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AEB3A" w14:textId="77777777" w:rsidR="00137FE7" w:rsidRPr="00D621D7" w:rsidRDefault="0004342F" w:rsidP="00BB4189">
      <w:pPr>
        <w:spacing w:line="480" w:lineRule="auto"/>
        <w:ind w:firstLine="0"/>
        <w:jc w:val="both"/>
        <w:rPr>
          <w:b/>
          <w:sz w:val="28"/>
          <w:szCs w:val="24"/>
        </w:rPr>
      </w:pPr>
      <w:r w:rsidRPr="00D621D7">
        <w:rPr>
          <w:b/>
          <w:sz w:val="28"/>
        </w:rPr>
        <w:t>Deciphering s</w:t>
      </w:r>
      <w:r w:rsidRPr="00D621D7">
        <w:rPr>
          <w:b/>
          <w:sz w:val="28"/>
          <w:szCs w:val="24"/>
        </w:rPr>
        <w:t xml:space="preserve">yn- and post-emplacement processes in shallow </w:t>
      </w:r>
      <w:r w:rsidRPr="00D621D7">
        <w:rPr>
          <w:b/>
          <w:sz w:val="28"/>
        </w:rPr>
        <w:t xml:space="preserve">mafic </w:t>
      </w:r>
      <w:r w:rsidRPr="00D621D7">
        <w:rPr>
          <w:b/>
          <w:sz w:val="28"/>
          <w:szCs w:val="24"/>
        </w:rPr>
        <w:t>dykes</w:t>
      </w:r>
      <w:r w:rsidRPr="00D621D7" w:rsidDel="0004342F">
        <w:rPr>
          <w:b/>
          <w:sz w:val="28"/>
          <w:szCs w:val="24"/>
        </w:rPr>
        <w:t xml:space="preserve"> </w:t>
      </w:r>
      <w:r w:rsidR="00137FE7" w:rsidRPr="00D621D7">
        <w:rPr>
          <w:b/>
          <w:sz w:val="28"/>
          <w:szCs w:val="24"/>
        </w:rPr>
        <w:t>using magnetic anisotropy</w:t>
      </w:r>
    </w:p>
    <w:p w14:paraId="6AF52E5A" w14:textId="39D0B48A" w:rsidR="00DF0DB8" w:rsidRPr="00D621D7" w:rsidRDefault="00DF0DB8" w:rsidP="00BB4189">
      <w:pPr>
        <w:spacing w:line="480" w:lineRule="auto"/>
        <w:ind w:firstLine="0"/>
        <w:jc w:val="both"/>
      </w:pPr>
      <w:r w:rsidRPr="00D621D7">
        <w:t>Simon A. Martin*, Janine L. Kavanagh, Andrew J. Biggin</w:t>
      </w:r>
    </w:p>
    <w:p w14:paraId="5B0029E8" w14:textId="77777777" w:rsidR="00DF0DB8" w:rsidRPr="00D621D7" w:rsidRDefault="00DF0DB8" w:rsidP="00BB4189">
      <w:pPr>
        <w:spacing w:line="480" w:lineRule="auto"/>
        <w:ind w:firstLine="0"/>
        <w:jc w:val="both"/>
      </w:pPr>
      <w:r w:rsidRPr="00D621D7">
        <w:t>Department of Earth, Ocean and Ecological Sciences, University of Liverpool, Liverpool, L69 3GP</w:t>
      </w:r>
    </w:p>
    <w:p w14:paraId="305482D2" w14:textId="3D69DC80" w:rsidR="00DF0DB8" w:rsidRPr="00D621D7" w:rsidRDefault="0055076C" w:rsidP="00BB4189">
      <w:pPr>
        <w:spacing w:line="480" w:lineRule="auto"/>
        <w:ind w:firstLine="0"/>
        <w:jc w:val="both"/>
      </w:pPr>
      <w:r w:rsidRPr="00D621D7">
        <w:t>*simon.a.martin@outlook.com</w:t>
      </w:r>
    </w:p>
    <w:p w14:paraId="352B8E74" w14:textId="77777777" w:rsidR="00DF0DB8" w:rsidRPr="00D621D7" w:rsidRDefault="00DF0DB8" w:rsidP="00BB4189">
      <w:pPr>
        <w:spacing w:line="480" w:lineRule="auto"/>
        <w:ind w:firstLine="0"/>
        <w:jc w:val="both"/>
      </w:pPr>
    </w:p>
    <w:p w14:paraId="6304BBA6" w14:textId="77777777" w:rsidR="00DF0DB8" w:rsidRPr="00D621D7" w:rsidRDefault="00DF0DB8" w:rsidP="00BB4189">
      <w:pPr>
        <w:spacing w:line="480" w:lineRule="auto"/>
        <w:ind w:firstLine="0"/>
        <w:jc w:val="both"/>
        <w:rPr>
          <w:b/>
        </w:rPr>
      </w:pPr>
      <w:r w:rsidRPr="00D621D7">
        <w:rPr>
          <w:b/>
        </w:rPr>
        <w:t>Abstract</w:t>
      </w:r>
    </w:p>
    <w:p w14:paraId="56F17688" w14:textId="21619E09" w:rsidR="00DF0DB8" w:rsidRPr="00097789" w:rsidRDefault="00097789" w:rsidP="00BB4189">
      <w:pPr>
        <w:spacing w:line="480" w:lineRule="auto"/>
        <w:ind w:firstLine="0"/>
        <w:jc w:val="both"/>
        <w:rPr>
          <w:bCs/>
        </w:rPr>
      </w:pPr>
      <w:r>
        <w:rPr>
          <w:bCs/>
        </w:rPr>
        <w:t xml:space="preserve">Dykes form key pathways for the transport and emplacement of magma within the crust. We have identified syn- and post emplacement processes recorded across a ~2m thick basaltic dyke on the Isle of Skye, Scotland. We measured the rock magnetic properties, anisotropy of magnetic susceptibility (AMS) and anisotropy of anhysteretic magnetisation (AARM) across two dyke-thickness profiles spaced 13m apart along the dyke strike (sites G5 and G6). At 20-25 cm intervals, our samples are very closely spaced compared to standard sampling protocols. Our results show that the dyke’s magnetic fabrics originate from two mineral groups: titanomagnetite, which is abundant in the central dyke region at site G5, and iron sulphides (pyrite and pyrrhotite) that dominates the margin regions at both sites. The titanomagnetite occurs in unaltered dyke rock; its magnetic fabrics are primary, having formed during magma solidification, and record lateral magma flow. The pyrrhotite occurs in jointed and hydrothermally altered dyke rock; its petrological and magnetic fabrics are secondary, having originated from a sulphide-rich fluid which infiltrated cooling joints oriented perpendicular to the dyke margins and locally modified the primary magnetic fabrics. At site G6, pyrrhotite also occurs in the dyke centre, suggesting that locally the post-emplacement sulphide-rich fluid permeated into this region; this site is located close to a branch in the dyke and has increased joint frequency, which could explain the enhanced alteration. The presence of syn- (primary) and post-emplacement (secondary) fabrics was only identified due to our high frequency sampling regime and use of both AMS and AARM </w:t>
      </w:r>
      <w:r>
        <w:rPr>
          <w:bCs/>
        </w:rPr>
        <w:lastRenderedPageBreak/>
        <w:t>techniques. We highlight that future magnetic anisotropy studies of dykes may benefit from high sample frequency combined with sampling along-strike and across-thickness. Using both AMS and AARM techniques to detect more variations in magnetic fabrics can reveal more complete syn- and post-emplacement dyke histories.</w:t>
      </w:r>
    </w:p>
    <w:p w14:paraId="085D1115" w14:textId="6522D893" w:rsidR="00DF0DB8" w:rsidRPr="00D621D7" w:rsidRDefault="00DF0DB8" w:rsidP="00BB4189">
      <w:pPr>
        <w:spacing w:line="480" w:lineRule="auto"/>
        <w:ind w:firstLine="0"/>
        <w:jc w:val="both"/>
        <w:rPr>
          <w:bCs/>
        </w:rPr>
      </w:pPr>
      <w:r w:rsidRPr="00D621D7">
        <w:rPr>
          <w:b/>
        </w:rPr>
        <w:t>Keywords:</w:t>
      </w:r>
      <w:r w:rsidR="00F01891" w:rsidRPr="00D621D7">
        <w:rPr>
          <w:b/>
        </w:rPr>
        <w:t xml:space="preserve"> </w:t>
      </w:r>
      <w:r w:rsidR="00F01891" w:rsidRPr="00D621D7">
        <w:rPr>
          <w:bCs/>
        </w:rPr>
        <w:t>anisotropy of magnetic susceptibility, anisotropy of anhysteretic remanent magnetisation, dyke emplacement, post</w:t>
      </w:r>
      <w:r w:rsidR="007E02F6" w:rsidRPr="00D621D7">
        <w:rPr>
          <w:bCs/>
        </w:rPr>
        <w:t>-</w:t>
      </w:r>
      <w:r w:rsidR="00F01891" w:rsidRPr="00D621D7">
        <w:rPr>
          <w:bCs/>
        </w:rPr>
        <w:t>emplacement alteration, iron sulphides, British and Irish Palaeogene Igneous Province</w:t>
      </w:r>
      <w:r w:rsidRPr="00D621D7">
        <w:rPr>
          <w:b/>
        </w:rPr>
        <w:br w:type="page"/>
      </w:r>
    </w:p>
    <w:p w14:paraId="756505A7" w14:textId="77777777" w:rsidR="00DF0DB8" w:rsidRPr="00D621D7" w:rsidRDefault="00DF0DB8" w:rsidP="00BB4189">
      <w:pPr>
        <w:pStyle w:val="ListParagraph"/>
        <w:numPr>
          <w:ilvl w:val="0"/>
          <w:numId w:val="8"/>
        </w:numPr>
        <w:spacing w:after="160" w:line="480" w:lineRule="auto"/>
        <w:ind w:left="0" w:firstLine="0"/>
        <w:jc w:val="both"/>
        <w:rPr>
          <w:b/>
        </w:rPr>
      </w:pPr>
      <w:r w:rsidRPr="00D621D7">
        <w:rPr>
          <w:b/>
        </w:rPr>
        <w:lastRenderedPageBreak/>
        <w:t>Introduction</w:t>
      </w:r>
    </w:p>
    <w:p w14:paraId="3F96CC42" w14:textId="0591198D" w:rsidR="00C9639A" w:rsidRPr="00D621D7" w:rsidRDefault="00C9639A" w:rsidP="00BB4189">
      <w:pPr>
        <w:spacing w:line="480" w:lineRule="auto"/>
        <w:ind w:firstLine="0"/>
        <w:jc w:val="both"/>
      </w:pPr>
      <w:r w:rsidRPr="00D621D7">
        <w:t xml:space="preserve">Sheet </w:t>
      </w:r>
      <w:r w:rsidR="009D4DA8" w:rsidRPr="00D621D7">
        <w:t xml:space="preserve">(planar) </w:t>
      </w:r>
      <w:r w:rsidRPr="00D621D7">
        <w:t xml:space="preserve">intrusions are </w:t>
      </w:r>
      <w:r w:rsidR="000B07DC" w:rsidRPr="00D621D7">
        <w:t>pathways through which magma can flow</w:t>
      </w:r>
      <w:r w:rsidRPr="00D621D7">
        <w:t xml:space="preserve"> through the Earth’s crust. Dykes are one type of sheet intrusion</w:t>
      </w:r>
      <w:r w:rsidR="00462820" w:rsidRPr="00D621D7">
        <w:t xml:space="preserve"> </w:t>
      </w:r>
      <w:r w:rsidR="005477F3" w:rsidRPr="00D621D7">
        <w:t xml:space="preserve">that </w:t>
      </w:r>
      <w:r w:rsidRPr="00D621D7">
        <w:t xml:space="preserve">are </w:t>
      </w:r>
      <w:r w:rsidR="005477F3" w:rsidRPr="00D621D7">
        <w:t xml:space="preserve">generally </w:t>
      </w:r>
      <w:r w:rsidRPr="00D621D7">
        <w:t>subvertical (&gt;80</w:t>
      </w:r>
      <w:r w:rsidRPr="00D621D7">
        <w:rPr>
          <w:rFonts w:cstheme="minorHAnsi"/>
        </w:rPr>
        <w:t>˚</w:t>
      </w:r>
      <w:r w:rsidRPr="00D621D7">
        <w:t xml:space="preserve"> dip) </w:t>
      </w:r>
      <w:r w:rsidR="00462820" w:rsidRPr="00D621D7">
        <w:t>in orientation</w:t>
      </w:r>
      <w:r w:rsidR="005477F3" w:rsidRPr="00D621D7">
        <w:t xml:space="preserve"> with length</w:t>
      </w:r>
      <w:r w:rsidR="006B07B1" w:rsidRPr="00D621D7">
        <w:t>s</w:t>
      </w:r>
      <w:r w:rsidR="005477F3" w:rsidRPr="00D621D7">
        <w:t xml:space="preserve"> substantially greater th</w:t>
      </w:r>
      <w:r w:rsidR="006B07B1" w:rsidRPr="00D621D7">
        <w:t>a</w:t>
      </w:r>
      <w:r w:rsidR="005477F3" w:rsidRPr="00D621D7">
        <w:t xml:space="preserve">n </w:t>
      </w:r>
      <w:r w:rsidR="009F01FA" w:rsidRPr="00D621D7">
        <w:t>thickness</w:t>
      </w:r>
      <w:r w:rsidRPr="00D621D7">
        <w:t xml:space="preserve">. </w:t>
      </w:r>
      <w:r w:rsidR="00185E57" w:rsidRPr="00D621D7">
        <w:t>Whe</w:t>
      </w:r>
      <w:r w:rsidR="00210C07" w:rsidRPr="00D621D7">
        <w:t>n</w:t>
      </w:r>
      <w:r w:rsidR="00185E57" w:rsidRPr="00D621D7">
        <w:t xml:space="preserve"> dykes cluster together, </w:t>
      </w:r>
      <w:r w:rsidR="0032410B" w:rsidRPr="00D621D7">
        <w:t>this</w:t>
      </w:r>
      <w:r w:rsidR="00185E57" w:rsidRPr="00D621D7">
        <w:t xml:space="preserve"> can lead to the formation of volcanic complex </w:t>
      </w:r>
      <w:r w:rsidR="00210C07" w:rsidRPr="00D621D7">
        <w:t xml:space="preserve">or dyke swarm </w:t>
      </w:r>
      <w:r w:rsidR="000A2E30" w:rsidRPr="00D621D7">
        <w:fldChar w:fldCharType="begin" w:fldLock="1"/>
      </w:r>
      <w:r w:rsidR="000B2B33" w:rsidRPr="00D621D7">
        <w:instrText>ADDIN CSL_CITATION {"citationItems":[{"id":"ITEM-1","itemData":{"DOI":"10.1016/j.tecto.2017.03.008","ISSN":"00401951","author":[{"dropping-particle":"","family":"Townsend","given":"Meredith R.","non-dropping-particle":"","parse-names":false,"suffix":""},{"dropping-particle":"","family":"Pollard","given":"David D.","non-dropping-particle":"","parse-names":false,"suffix":""},{"dropping-particle":"","family":"Smith","given":"Richard P.","non-dropping-particle":"","parse-names":false,"suffix":""}],"container-title":"Tectonophysics","id":"ITEM-1","issue":"March","issued":{"date-parts":[["2017"]]},"page":"98-118","publisher":"Elsevier B.V.","title":"Mechanical models for dikes: A third school of thought","type":"article-journal","volume":"703-704"},"label":"paragraph","prefix":"e.g. ","uris":["http://www.mendeley.com/documents/?uuid=e41a6289-a465-4a27-94a9-81242afd04f8"]}],"mendeley":{"formattedCitation":"(e.g. Townsend et al., 2017)","plainTextFormattedCitation":"(e.g. Townsend et al., 2017)","previouslyFormattedCitation":"(e.g. Townsend et al., 2017)"},"properties":{"noteIndex":0},"schema":"https://github.com/citation-style-language/schema/raw/master/csl-citation.json"}</w:instrText>
      </w:r>
      <w:r w:rsidR="000A2E30" w:rsidRPr="00D621D7">
        <w:fldChar w:fldCharType="separate"/>
      </w:r>
      <w:r w:rsidR="00103A66" w:rsidRPr="00D621D7">
        <w:rPr>
          <w:noProof/>
        </w:rPr>
        <w:t>(e.g. Townsend et al., 2017)</w:t>
      </w:r>
      <w:r w:rsidR="000A2E30" w:rsidRPr="00D621D7">
        <w:fldChar w:fldCharType="end"/>
      </w:r>
      <w:r w:rsidR="00185E57" w:rsidRPr="00D621D7">
        <w:t xml:space="preserve">. Only a small </w:t>
      </w:r>
      <w:r w:rsidR="00E8198E" w:rsidRPr="00D621D7">
        <w:t xml:space="preserve">volume of magma </w:t>
      </w:r>
      <w:r w:rsidR="00603D8A" w:rsidRPr="00D621D7">
        <w:t xml:space="preserve">(&lt;10%)  </w:t>
      </w:r>
      <w:r w:rsidR="00185E57" w:rsidRPr="00D621D7">
        <w:t>propagate</w:t>
      </w:r>
      <w:r w:rsidR="00E8198E" w:rsidRPr="00D621D7">
        <w:t>s</w:t>
      </w:r>
      <w:r w:rsidR="00185E57" w:rsidRPr="00D621D7">
        <w:t xml:space="preserve"> to the surface </w:t>
      </w:r>
      <w:r w:rsidR="00462820" w:rsidRPr="00D621D7">
        <w:t>and erupt</w:t>
      </w:r>
      <w:r w:rsidR="00E8198E" w:rsidRPr="00D621D7">
        <w:t xml:space="preserve">s </w:t>
      </w:r>
      <w:r w:rsidR="00E8198E" w:rsidRPr="00D621D7">
        <w:fldChar w:fldCharType="begin" w:fldLock="1"/>
      </w:r>
      <w:r w:rsidR="006924D2" w:rsidRPr="00D621D7">
        <w:instrText>ADDIN CSL_CITATION {"citationItems":[{"id":"ITEM-1","itemData":{"DOI":"10.1016/0377-0273(84)90039-8","ISSN":"03770273","abstract":"This study includes a compilation of about one hundred estimates of volumetric rates of magma emplacement and volcanic output that are average rates for durations of igneous activity greater than 300 yrs. These data indicate that the rate of volcanic output is about 10-1 km3 yr-1 in regions that are the most active magmatically. Factors that correlate with rates of magma emplacement and volcanic output are: magma composition, crustal thickness, tectonic setting, and regional stress. Of the ninety rates of magma emplacement and volcanic output that were studied, the highest for basaltic magmas are greater than the highest for silicic magmas, regardless of the volumes erupted or areal extent of magmatism. Rates of volcanic output for oceanic areas tend to be greater than rates in continental areas, perhaps because of thinner crust, a predominance of basaltic magma, and higher rates of magma generation. Ratios of intrusive to extrusive volumes are typically about 5 to 1 for oceanic localities and 10 to 1 for continental localities. This difference apparently reflects dissimilar rates of magma ascent related to different crustal thicknesses and magma compositions. The total rate of magma emplacement and volcanic output for the Earth, averaged over the last 180 m.y., is between about 26 and 34 km3 yr-1. About 75% of this total is contributed by ocean-ridge magmatism. Oceanic intraplate magmatism contributes about 5%. Igneous activity in subduction zones, about half of which is continental, adds about 20%. Intracontinental magmatism, more than 95% of which is flood and plains basalts, provides less than 5% of the total global rate of magma emplacement and volcanic output. © 1984.","author":[{"dropping-particle":"","family":"Crisp","given":"Joy A.","non-dropping-particle":"","parse-names":false,"suffix":""}],"container-title":"Journal of Volcanology and Geothermal Research","id":"ITEM-1","issue":"3-4","issued":{"date-parts":[["1984"]]},"page":"177-211","title":"Rates of magma emplacement and volcanic output","type":"article-journal","volume":"20"},"uris":["http://www.mendeley.com/documents/?uuid=ed592f68-45b1-3f9f-a31a-a07703dbc799"]}],"mendeley":{"formattedCitation":"(Crisp, 1984)","plainTextFormattedCitation":"(Crisp, 1984)","previouslyFormattedCitation":"(Crisp, 1984)"},"properties":{"noteIndex":0},"schema":"https://github.com/citation-style-language/schema/raw/master/csl-citation.json"}</w:instrText>
      </w:r>
      <w:r w:rsidR="00E8198E" w:rsidRPr="00D621D7">
        <w:fldChar w:fldCharType="separate"/>
      </w:r>
      <w:r w:rsidR="00E8198E" w:rsidRPr="00D621D7">
        <w:rPr>
          <w:noProof/>
        </w:rPr>
        <w:t>(Crisp, 1984)</w:t>
      </w:r>
      <w:r w:rsidR="00E8198E" w:rsidRPr="00D621D7">
        <w:fldChar w:fldCharType="end"/>
      </w:r>
      <w:r w:rsidR="00462820" w:rsidRPr="00D621D7">
        <w:t>,</w:t>
      </w:r>
      <w:r w:rsidR="00185E57" w:rsidRPr="00D621D7">
        <w:t xml:space="preserve"> </w:t>
      </w:r>
      <w:r w:rsidR="00DC3BD9" w:rsidRPr="00D621D7">
        <w:t>and</w:t>
      </w:r>
      <w:r w:rsidR="00185E57" w:rsidRPr="00D621D7">
        <w:t xml:space="preserve"> </w:t>
      </w:r>
      <w:r w:rsidR="00DC3BD9" w:rsidRPr="00D621D7">
        <w:t xml:space="preserve">unravelling </w:t>
      </w:r>
      <w:r w:rsidRPr="00D621D7">
        <w:t xml:space="preserve">the </w:t>
      </w:r>
      <w:r w:rsidR="00DC3BD9" w:rsidRPr="00D621D7">
        <w:t xml:space="preserve">dynamic </w:t>
      </w:r>
      <w:r w:rsidRPr="00D621D7">
        <w:t xml:space="preserve">processes </w:t>
      </w:r>
      <w:r w:rsidR="00DC3BD9" w:rsidRPr="00D621D7">
        <w:t xml:space="preserve">that occur </w:t>
      </w:r>
      <w:r w:rsidRPr="00D621D7">
        <w:t xml:space="preserve">during dyke propagation is necessary for understanding the formation of </w:t>
      </w:r>
      <w:r w:rsidR="00185E57" w:rsidRPr="00D621D7">
        <w:t xml:space="preserve">these </w:t>
      </w:r>
      <w:r w:rsidR="00462820" w:rsidRPr="00D621D7">
        <w:t>structures</w:t>
      </w:r>
      <w:r w:rsidR="00DC3BD9" w:rsidRPr="00D621D7">
        <w:t xml:space="preserve"> and their tendency to erupt</w:t>
      </w:r>
      <w:r w:rsidRPr="00D621D7">
        <w:t xml:space="preserve">. </w:t>
      </w:r>
    </w:p>
    <w:p w14:paraId="66B47E12" w14:textId="20EBAFAA" w:rsidR="00603D8A" w:rsidRPr="00D621D7" w:rsidRDefault="00462820" w:rsidP="00BB4189">
      <w:pPr>
        <w:spacing w:line="480" w:lineRule="auto"/>
        <w:ind w:firstLine="0"/>
        <w:jc w:val="both"/>
      </w:pPr>
      <w:r w:rsidRPr="00D621D7">
        <w:t xml:space="preserve">Dykes are generally associated </w:t>
      </w:r>
      <w:r w:rsidR="00C740F3" w:rsidRPr="00D621D7">
        <w:t xml:space="preserve">with </w:t>
      </w:r>
      <w:r w:rsidR="00DC3BD9" w:rsidRPr="00D621D7">
        <w:t xml:space="preserve">volcanoes and </w:t>
      </w:r>
      <w:r w:rsidRPr="00D621D7">
        <w:t xml:space="preserve">with </w:t>
      </w:r>
      <w:r w:rsidR="00603D8A" w:rsidRPr="00D621D7">
        <w:t xml:space="preserve">multiple </w:t>
      </w:r>
      <w:r w:rsidR="00DC3BD9" w:rsidRPr="00D621D7">
        <w:t xml:space="preserve">geodynamic </w:t>
      </w:r>
      <w:r w:rsidRPr="00D621D7">
        <w:t>environments</w:t>
      </w:r>
      <w:r w:rsidR="00DC3BD9" w:rsidRPr="00D621D7">
        <w:t>,</w:t>
      </w:r>
      <w:r w:rsidR="00603D8A" w:rsidRPr="00D621D7">
        <w:t xml:space="preserve"> </w:t>
      </w:r>
      <w:r w:rsidR="00DC3BD9" w:rsidRPr="00D621D7">
        <w:t>such as</w:t>
      </w:r>
      <w:r w:rsidRPr="00D621D7">
        <w:t xml:space="preserve"> </w:t>
      </w:r>
      <w:r w:rsidR="00DC3BD9" w:rsidRPr="00D621D7">
        <w:t xml:space="preserve">lithospheric </w:t>
      </w:r>
      <w:r w:rsidR="00603D8A" w:rsidRPr="00D621D7">
        <w:t>regions above mantle plumes</w:t>
      </w:r>
      <w:r w:rsidRPr="00D621D7">
        <w:t xml:space="preserve"> or where rifting is occurring</w:t>
      </w:r>
      <w:r w:rsidR="0032410B" w:rsidRPr="00D621D7">
        <w:t xml:space="preserve"> </w:t>
      </w:r>
      <w:r w:rsidR="00241817" w:rsidRPr="00D621D7">
        <w:fldChar w:fldCharType="begin" w:fldLock="1"/>
      </w:r>
      <w:r w:rsidR="00FC080F" w:rsidRPr="00D621D7">
        <w:instrText>ADDIN CSL_CITATION {"citationItems":[{"id":"ITEM-1","itemData":{"author":[{"dropping-particle":"","family":"Ernst","given":"RE","non-dropping-particle":"","parse-names":false,"suffix":""},{"dropping-particle":"","family":"Baragar","given":"WRA","non-dropping-particle":"","parse-names":false,"suffix":""}],"container-title":"Nature","id":"ITEM-1","issued":{"date-parts":[["1992"]]},"page":"511-513","title":"Evidence from magnetic fabric for the flow pattern of magma in the Mackenzie giant radiating dyke swarm","type":"article-journal","volume":"356"},"label":"paragraph","prefix":"e.g.","uris":["http://www.mendeley.com/documents/?uuid=9ef6782d-2cba-4859-a40d-42b057537202"]}],"mendeley":{"formattedCitation":"(e.g. Ernst and Baragar, 1992)","plainTextFormattedCitation":"(e.g. Ernst and Baragar, 1992)","previouslyFormattedCitation":"(e.g. Ernst and Baragar, 1992)"},"properties":{"noteIndex":0},"schema":"https://github.com/citation-style-language/schema/raw/master/csl-citation.json"}</w:instrText>
      </w:r>
      <w:r w:rsidR="00241817" w:rsidRPr="00D621D7">
        <w:fldChar w:fldCharType="separate"/>
      </w:r>
      <w:r w:rsidR="00FD64CA" w:rsidRPr="00D621D7">
        <w:rPr>
          <w:noProof/>
        </w:rPr>
        <w:t>(e.g. Ernst and Baragar, 1992)</w:t>
      </w:r>
      <w:r w:rsidR="00241817" w:rsidRPr="00D621D7">
        <w:fldChar w:fldCharType="end"/>
      </w:r>
      <w:r w:rsidRPr="00D621D7">
        <w:t xml:space="preserve">. </w:t>
      </w:r>
      <w:r w:rsidR="00603D8A" w:rsidRPr="00D621D7">
        <w:t xml:space="preserve">Dyke emplacement in these regions can be separated into two contrasting </w:t>
      </w:r>
      <w:r w:rsidR="00FD64CA" w:rsidRPr="00D621D7">
        <w:t>styles:</w:t>
      </w:r>
      <w:r w:rsidR="00603D8A" w:rsidRPr="00D621D7">
        <w:t xml:space="preserve"> active </w:t>
      </w:r>
      <w:r w:rsidR="00DC3BD9" w:rsidRPr="00D621D7">
        <w:t xml:space="preserve">or </w:t>
      </w:r>
      <w:r w:rsidR="00603D8A" w:rsidRPr="00D621D7">
        <w:t>passive</w:t>
      </w:r>
      <w:r w:rsidR="000B2B33" w:rsidRPr="00D621D7">
        <w:t xml:space="preserve"> </w:t>
      </w:r>
      <w:r w:rsidR="000B2B33" w:rsidRPr="00D621D7">
        <w:fldChar w:fldCharType="begin" w:fldLock="1"/>
      </w:r>
      <w:r w:rsidR="00497DC5" w:rsidRPr="00D621D7">
        <w:instrText>ADDIN CSL_CITATION {"citationItems":[{"id":"ITEM-1","itemData":{"DOI":"10.1016/b978-0-12-809749-6.00003-0","abstract":"Dykes are an essential component of volcanic plumbing systems and directly feed volcanic eruptions. They are the primary structure through which magmas are transported from their source to the surface. Originating from depths that span the upper mantle to the shallow crust, most dykes do not erupt and this makes dyke propagation an important contributor to the growth of the crust and volcanic edifices. Dykes have economic significance, and their ascent mechanisms affect the style, location, and frequency of volcanism and volcanic hazards. The rock record variably preserves flow fabrics within the solidified magma and deformation of the host rock, but deciphering evidence of pre-, syn- and post-intrusion events can be challenging. Laboratory experiments using analogue materials, and numerical simulations, test models of dyke ascent that are informed by field and geophysical datasets, collectively providing a theoretical framework upon which to base interpretations of dyke propagation in nature.","author":[{"dropping-particle":"","family":"Kavanagh","given":"Janine L.","non-dropping-particle":"","parse-names":false,"suffix":""}],"container-title":"Volcanic and Igneous Plumbing Systems","editor":[{"dropping-particle":"","family":"Burchardt","given":"Steffi","non-dropping-particle":"","parse-names":false,"suffix":""}],"id":"ITEM-1","issued":{"date-parts":[["2018"]]},"page":"55-88","publisher":"Elsevier","title":"Mechanisms of Magma Transport in the Upper Crust—Dyking","type":"chapter"},"label":"paragraph","prefix":"see","suffix":"for a review","uris":["http://www.mendeley.com/documents/?uuid=81604fbc-c1d4-338e-a212-f992af5ec7ba"]}],"mendeley":{"formattedCitation":"(see Kavanagh, 2018 for a review)","plainTextFormattedCitation":"(see Kavanagh, 2018 for a review)","previouslyFormattedCitation":"(see Kavanagh, 2018 for a review)"},"properties":{"noteIndex":0},"schema":"https://github.com/citation-style-language/schema/raw/master/csl-citation.json"}</w:instrText>
      </w:r>
      <w:r w:rsidR="000B2B33" w:rsidRPr="00D621D7">
        <w:fldChar w:fldCharType="separate"/>
      </w:r>
      <w:r w:rsidR="000B2B33" w:rsidRPr="00D621D7">
        <w:rPr>
          <w:noProof/>
        </w:rPr>
        <w:t>(see Kavanagh, 2018 for a review)</w:t>
      </w:r>
      <w:r w:rsidR="000B2B33" w:rsidRPr="00D621D7">
        <w:fldChar w:fldCharType="end"/>
      </w:r>
      <w:r w:rsidR="00603D8A" w:rsidRPr="00D621D7">
        <w:t xml:space="preserve">. Active emplacement </w:t>
      </w:r>
      <w:r w:rsidR="009A032A" w:rsidRPr="00D621D7">
        <w:t>occurs</w:t>
      </w:r>
      <w:r w:rsidR="0032410B" w:rsidRPr="00D621D7">
        <w:t xml:space="preserve"> when</w:t>
      </w:r>
      <w:r w:rsidR="00603D8A" w:rsidRPr="00D621D7">
        <w:t xml:space="preserve"> magma overpressure caus</w:t>
      </w:r>
      <w:r w:rsidR="0032410B" w:rsidRPr="00D621D7">
        <w:t>es</w:t>
      </w:r>
      <w:r w:rsidR="00603D8A" w:rsidRPr="00D621D7">
        <w:t xml:space="preserve"> fracturing of </w:t>
      </w:r>
      <w:r w:rsidR="00DC3BD9" w:rsidRPr="00D621D7">
        <w:t xml:space="preserve">the </w:t>
      </w:r>
      <w:r w:rsidR="00603D8A" w:rsidRPr="00D621D7">
        <w:t xml:space="preserve">host rock into which the magma </w:t>
      </w:r>
      <w:r w:rsidR="00DC3BD9" w:rsidRPr="00D621D7">
        <w:t xml:space="preserve">then </w:t>
      </w:r>
      <w:r w:rsidR="00B14436" w:rsidRPr="00D621D7">
        <w:t>flow</w:t>
      </w:r>
      <w:r w:rsidR="00DC3BD9" w:rsidRPr="00D621D7">
        <w:t>s</w:t>
      </w:r>
      <w:r w:rsidR="00B14436" w:rsidRPr="00D621D7">
        <w:t xml:space="preserve">. </w:t>
      </w:r>
      <w:r w:rsidR="00DC3BD9" w:rsidRPr="00D621D7">
        <w:t>I</w:t>
      </w:r>
      <w:r w:rsidR="00B14436" w:rsidRPr="00D621D7">
        <w:t>n volcanic settings</w:t>
      </w:r>
      <w:r w:rsidR="005A29E4" w:rsidRPr="00D621D7">
        <w:t xml:space="preserve">, active intrusion may occur, for example, when </w:t>
      </w:r>
      <w:r w:rsidR="00B14436" w:rsidRPr="00D621D7">
        <w:t xml:space="preserve">there is increased magma flux to </w:t>
      </w:r>
      <w:r w:rsidR="005A29E4" w:rsidRPr="00D621D7">
        <w:t>a reservoir which then ruptures</w:t>
      </w:r>
      <w:r w:rsidR="006924D2" w:rsidRPr="00D621D7">
        <w:t xml:space="preserve">, e.g. during the 2004-2005 activity at Piton de la Fournaise volcano, La Reunion </w:t>
      </w:r>
      <w:r w:rsidR="006924D2" w:rsidRPr="00D621D7">
        <w:fldChar w:fldCharType="begin" w:fldLock="1"/>
      </w:r>
      <w:r w:rsidR="00486B9D" w:rsidRPr="00D621D7">
        <w:instrText xml:space="preserve">ADDIN CSL_CITATION {"citationItems":[{"id":"ITEM-1","itemData":{"DOI":"10.1016/j.epsl.2008.02.042","ISSN":"0012821X","abstract":"Piton de La Fournaise is in a period of intense volcanic activity since 1998. To constrain the magma dynamics responsible for this activity, we combined GPS ground deformation monitoring interpreted through numerical modelling and geochemistry. Two cycles of continuous volcano inflation are evidenced for the May 2004-December 2005 period, with a rest from March to October 2005. These inflations are consistent with two cycles of compatible major element enrichment in the emitted lavas. Numerical models indicate that the pressurization of a single magma reservoir may be responsible for the observed pre-eruptive inflations of the volcano. The reservoir, located at 2300 m depth, has a radius of </w:instrText>
      </w:r>
      <w:r w:rsidR="00486B9D" w:rsidRPr="00D621D7">
        <w:rPr>
          <w:rFonts w:ascii="Cambria Math" w:hAnsi="Cambria Math" w:cs="Cambria Math"/>
        </w:rPr>
        <w:instrText>∼</w:instrText>
      </w:r>
      <w:r w:rsidR="00486B9D" w:rsidRPr="00D621D7">
        <w:instrText xml:space="preserve"> 500</w:instrText>
      </w:r>
      <w:r w:rsidR="00486B9D" w:rsidRPr="00D621D7">
        <w:rPr>
          <w:rFonts w:ascii="Calibri" w:hAnsi="Calibri" w:cs="Calibri"/>
        </w:rPr>
        <w:instrText> </w:instrText>
      </w:r>
      <w:r w:rsidR="00486B9D" w:rsidRPr="00D621D7">
        <w:instrText>m. At the beginning of each cycle, dykes propagate from the roof of the reservoir and yield eruptions of differentiated basalt near the summit. At the end of the cycle, dykes propagate from the eastern sidewall of the reservoir and yield distal eruptions of primitive magmas away from the summit. The volumes of magma emitted during the primitive eruptions seem too large to explain the surface deformations and therefore suggest some refill of the reservoir by deeper magmas. Our results may be used to predict the location and lava volume of future eruptions at Piton de La Fournaise volcano, depending on the timing of these eruptions within a cycle of volcanic activity. © 2008 Elsevier B.V. All rights reserved.","author":[{"dropping-particle":"","family":"Peltier","given":"Aline","non-dropping-particle":"","parse-names":false,"suffix":""},{"dropping-particle":"","family":"Famin","given":"Vincent","non-dropping-particle":"","parse-names":false,"suffix":""},{"dropping-particle":"","family":"Bachèlery","given":"Patrick","non-dropping-particle":"","parse-names":false,"suffix":""},{"dropping-particle":"","family":"Cayol","given":"Valérie","non-dropping-particle":"","parse-names":false,"suffix":""},{"dropping-particle":"","family":"Fukushima","given":"Yo","non-dropping-particle":"","parse-names":false,"suffix":""},{"dropping-particle":"","family":"Staudacher","given":"Thomas","non-dropping-particle":"","parse-names":false,"suffix":""}],"container-title":"Earth and Planetary Science Letters","id":"ITEM-1","issued":{"date-parts":[["2008"]]},"title":"Cyclic magma storages and transfers at Piton de La Fournaise volcano (La Réunion hotspot) inferred from deformation and geochemical data","type":"article-journal"},"uris":["http://www.mendeley.com/documents/?uuid=3b5ee837-fe87-38c7-9abb-dbe2007f8be1"]}],"mendeley":{"formattedCitation":"(Peltier et al., 2008)","plainTextFormattedCitation":"(Peltier et al., 2008)","previouslyFormattedCitation":"(Peltier et al., 2008)"},"properties":{"noteIndex":0},"schema":"https://github.com/citation-style-language/schema/raw/master/csl-citation.json"}</w:instrText>
      </w:r>
      <w:r w:rsidR="006924D2" w:rsidRPr="00D621D7">
        <w:fldChar w:fldCharType="separate"/>
      </w:r>
      <w:r w:rsidR="006924D2" w:rsidRPr="00D621D7">
        <w:rPr>
          <w:noProof/>
        </w:rPr>
        <w:t>(Peltier et al., 2008)</w:t>
      </w:r>
      <w:r w:rsidR="006924D2" w:rsidRPr="00D621D7">
        <w:fldChar w:fldCharType="end"/>
      </w:r>
      <w:r w:rsidR="006924D2" w:rsidRPr="00D621D7">
        <w:t xml:space="preserve">. Passive dyke emplacement </w:t>
      </w:r>
      <w:r w:rsidR="009A032A" w:rsidRPr="00D621D7">
        <w:t>occurs when</w:t>
      </w:r>
      <w:r w:rsidR="006924D2" w:rsidRPr="00D621D7">
        <w:t xml:space="preserve"> the crust </w:t>
      </w:r>
      <w:r w:rsidR="009A032A" w:rsidRPr="00D621D7">
        <w:t xml:space="preserve">has </w:t>
      </w:r>
      <w:r w:rsidR="005A29E4" w:rsidRPr="00D621D7">
        <w:t>already</w:t>
      </w:r>
      <w:r w:rsidR="009A032A" w:rsidRPr="00D621D7">
        <w:t xml:space="preserve"> been</w:t>
      </w:r>
      <w:r w:rsidR="006924D2" w:rsidRPr="00D621D7">
        <w:t xml:space="preserve"> </w:t>
      </w:r>
      <w:r w:rsidR="005A29E4" w:rsidRPr="00D621D7">
        <w:t>fractured</w:t>
      </w:r>
      <w:r w:rsidR="0032410B" w:rsidRPr="00D621D7">
        <w:t>, and</w:t>
      </w:r>
      <w:r w:rsidR="005A29E4" w:rsidRPr="00D621D7">
        <w:t xml:space="preserve"> </w:t>
      </w:r>
      <w:r w:rsidR="006924D2" w:rsidRPr="00D621D7">
        <w:t>space</w:t>
      </w:r>
      <w:r w:rsidR="0032410B" w:rsidRPr="00D621D7">
        <w:t xml:space="preserve"> for the magma </w:t>
      </w:r>
      <w:r w:rsidR="009A032A" w:rsidRPr="00D621D7">
        <w:t>to fill relates to</w:t>
      </w:r>
      <w:r w:rsidR="0032410B" w:rsidRPr="00D621D7">
        <w:t xml:space="preserve"> mechanisms not </w:t>
      </w:r>
      <w:r w:rsidR="009A032A" w:rsidRPr="00D621D7">
        <w:t>not associated with</w:t>
      </w:r>
      <w:r w:rsidR="0032410B" w:rsidRPr="00D621D7">
        <w:t xml:space="preserve"> magma</w:t>
      </w:r>
      <w:r w:rsidR="009A032A" w:rsidRPr="00D621D7">
        <w:t>tic</w:t>
      </w:r>
      <w:r w:rsidR="0032410B" w:rsidRPr="00D621D7">
        <w:t xml:space="preserve"> </w:t>
      </w:r>
      <w:r w:rsidR="009A032A" w:rsidRPr="00D621D7">
        <w:t>processes</w:t>
      </w:r>
      <w:r w:rsidR="006924D2" w:rsidRPr="00D621D7">
        <w:t xml:space="preserve">. </w:t>
      </w:r>
      <w:r w:rsidR="009A032A" w:rsidRPr="00D621D7">
        <w:t>For</w:t>
      </w:r>
      <w:r w:rsidR="0032410B" w:rsidRPr="00D621D7">
        <w:t xml:space="preserve"> example</w:t>
      </w:r>
      <w:r w:rsidR="009A032A" w:rsidRPr="00D621D7">
        <w:t>,</w:t>
      </w:r>
      <w:r w:rsidR="006924D2" w:rsidRPr="00D621D7">
        <w:t xml:space="preserve"> </w:t>
      </w:r>
      <w:r w:rsidR="009A032A" w:rsidRPr="00D621D7">
        <w:t xml:space="preserve">this may occur </w:t>
      </w:r>
      <w:r w:rsidR="006924D2" w:rsidRPr="00D621D7">
        <w:t xml:space="preserve">in volcanic rift zones that are gravitationally unstable </w:t>
      </w:r>
      <w:r w:rsidR="006924D2" w:rsidRPr="00D621D7">
        <w:fldChar w:fldCharType="begin" w:fldLock="1"/>
      </w:r>
      <w:r w:rsidR="00103A66" w:rsidRPr="00D621D7">
        <w:instrText>ADDIN CSL_CITATION {"citationItems":[{"id":"ITEM-1","itemData":{"DOI":"10.1098/rspa.1972.0115","ISSN":"1364-5021","author":[{"dropping-particle":"","family":"Fiske","given":"R. S.","non-dropping-particle":"","parse-names":false,"suffix":""},{"dropping-particle":"","family":"Jackson","given":"E. D.","non-dropping-particle":"","parse-names":false,"suffix":""}],"container-title":"Proceedings of the Royal Society A: Mathematical, Physical and Engineering Sciences","id":"ITEM-1","issue":"1578","issued":{"date-parts":[["1972","8","22"]]},"page":"299-326","title":"Orientation and Growth of Hawaiian Volcanic Rifts: The Effect of Regional Structure and Gravitational Stresses","type":"article-journal","volume":"329"},"label":"paragraph","prefix":"e.g. the East Rift Zone, Kilauea, Hawai’i;","uris":["http://www.mendeley.com/documents/?uuid=0710d77c-77f2-4329-996d-1bfe7be0c92b"]}],"mendeley":{"formattedCitation":"(e.g. the East Rift Zone, Kilauea, Hawai’i; Fiske and Jackson, 1972)","plainTextFormattedCitation":"(e.g. the East Rift Zone, Kilauea, Hawai’i; Fiske and Jackson, 1972)","previouslyFormattedCitation":"(e.g. the East Rift Zone, Kilauea, Hawai’i; Fiske and Jackson, 1972)"},"properties":{"noteIndex":0},"schema":"https://github.com/citation-style-language/schema/raw/master/csl-citation.json"}</w:instrText>
      </w:r>
      <w:r w:rsidR="006924D2" w:rsidRPr="00D621D7">
        <w:fldChar w:fldCharType="separate"/>
      </w:r>
      <w:r w:rsidR="009E2161" w:rsidRPr="00D621D7">
        <w:rPr>
          <w:noProof/>
        </w:rPr>
        <w:t>(e.g. the East Rift Zone, Kilauea, Hawai’i; Fiske and Jackson, 1972)</w:t>
      </w:r>
      <w:r w:rsidR="006924D2" w:rsidRPr="00D621D7">
        <w:fldChar w:fldCharType="end"/>
      </w:r>
      <w:r w:rsidR="006924D2" w:rsidRPr="00D621D7">
        <w:t xml:space="preserve">, or in areas of </w:t>
      </w:r>
      <w:r w:rsidR="0032410B" w:rsidRPr="00D621D7">
        <w:t xml:space="preserve">tectonic </w:t>
      </w:r>
      <w:r w:rsidR="006924D2" w:rsidRPr="00D621D7">
        <w:t xml:space="preserve">extension </w:t>
      </w:r>
      <w:r w:rsidR="0032410B" w:rsidRPr="00D621D7">
        <w:t>or</w:t>
      </w:r>
      <w:r w:rsidR="006924D2" w:rsidRPr="00D621D7">
        <w:t xml:space="preserve"> </w:t>
      </w:r>
      <w:r w:rsidR="0032410B" w:rsidRPr="00D621D7">
        <w:t>crustal extension related  to</w:t>
      </w:r>
      <w:r w:rsidR="006924D2" w:rsidRPr="00D621D7">
        <w:t xml:space="preserve"> mantle plumes (e.g. MacKenzie Dyke Swarm, Canada; Ernst and Baragar, 1992).</w:t>
      </w:r>
    </w:p>
    <w:p w14:paraId="466290E9" w14:textId="5588642A" w:rsidR="00870C0D" w:rsidRPr="00D621D7" w:rsidRDefault="00175D59" w:rsidP="00BB4189">
      <w:pPr>
        <w:spacing w:line="480" w:lineRule="auto"/>
        <w:ind w:firstLine="0"/>
        <w:jc w:val="both"/>
      </w:pPr>
      <w:r w:rsidRPr="00D621D7">
        <w:t>M</w:t>
      </w:r>
      <w:r w:rsidR="00F5405D" w:rsidRPr="00D621D7">
        <w:t xml:space="preserve">any studies focus on </w:t>
      </w:r>
      <w:r w:rsidR="00870C0D" w:rsidRPr="00D621D7">
        <w:t xml:space="preserve">dyke </w:t>
      </w:r>
      <w:r w:rsidR="00F5405D" w:rsidRPr="00D621D7">
        <w:t>emplacement mechanism</w:t>
      </w:r>
      <w:r w:rsidR="00870C0D" w:rsidRPr="00D621D7">
        <w:t>s</w:t>
      </w:r>
      <w:r w:rsidR="00F5405D" w:rsidRPr="00D621D7">
        <w:t xml:space="preserve"> </w:t>
      </w:r>
      <w:r w:rsidR="00870C0D" w:rsidRPr="00D621D7">
        <w:t>that include observations of field relationships</w:t>
      </w:r>
      <w:r w:rsidR="00C4624C" w:rsidRPr="00D621D7">
        <w:t xml:space="preserve"> of fossil intrusions</w:t>
      </w:r>
      <w:r w:rsidR="00E41B57" w:rsidRPr="00D621D7">
        <w:t xml:space="preserve"> in 2D</w:t>
      </w:r>
      <w:r w:rsidR="00870C0D" w:rsidRPr="00D621D7">
        <w:t xml:space="preserve"> </w:t>
      </w:r>
      <w:r w:rsidR="00870C0D" w:rsidRPr="00D621D7">
        <w:fldChar w:fldCharType="begin" w:fldLock="1"/>
      </w:r>
      <w:r w:rsidR="00843E60" w:rsidRPr="00D621D7">
        <w:instrText>ADDIN CSL_CITATION {"citationItems":[{"id":"ITEM-1","itemData":{"author":[{"dropping-particle":"","family":"Delaney","given":"Paul T","non-dropping-particle":"","parse-names":false,"suffix":""},{"dropping-particle":"","family":"Pollard","given":"David D.","non-dropping-particle":"","parse-names":false,"suffix":""}],"container-title":"American Journal of Science","id":"ITEM-1","issued":{"date-parts":[["1982"]]},"page":"856-885","title":"Solidification of basaltic magma during flow in a dike","type":"article-journal","volume":"282"},"prefix":"e.g.","uris":["http://www.mendeley.com/documents/?uuid=863eb348-ae10-4b82-82ab-b6073ee095e7"]},{"id":"ITEM-2","itemData":{"author":[{"dropping-particle":"","family":"Smith","given":"R P","non-dropping-particle":"","parse-names":false,"suffix":""}],"container-title":"Mafic Dyke Swarms: Geological Association of Canada Special Paper 34","editor":[{"dropping-particle":"","family":"Halls","given":"H. C.","non-dropping-particle":"","parse-names":false,"suffix":""},{"dropping-particle":"","family":"Fahrig","given":"W. F.","non-dropping-particle":"","parse-names":false,"suffix":""}],"id":"ITEM-2","issued":{"date-parts":[["1987"]]},"page":"47-54","publisher":"Geological Association of Canada","title":"Dyke emplacement at Spanish Peaks, Colorado","type":"chapter"},"uris":["http://www.mendeley.com/documents/?uuid=1141f1a3-07a3-421e-b4a4-8c620a31ddb3"]}],"mendeley":{"formattedCitation":"(e.g. Delaney and Pollard, 1982; Smith, 1987)","plainTextFormattedCitation":"(e.g. Delaney and Pollard, 1982; Smith, 1987)","previouslyFormattedCitation":"(e.g. Delaney and Pollard, 1982; Smith, 1987)"},"properties":{"noteIndex":0},"schema":"https://github.com/citation-style-language/schema/raw/master/csl-citation.json"}</w:instrText>
      </w:r>
      <w:r w:rsidR="00870C0D" w:rsidRPr="00D621D7">
        <w:fldChar w:fldCharType="separate"/>
      </w:r>
      <w:r w:rsidR="00C9304F" w:rsidRPr="00D621D7">
        <w:rPr>
          <w:noProof/>
        </w:rPr>
        <w:t>(e.g. Delaney and Pollard, 1982; Smith, 1987)</w:t>
      </w:r>
      <w:r w:rsidR="00870C0D" w:rsidRPr="00D621D7">
        <w:fldChar w:fldCharType="end"/>
      </w:r>
      <w:r w:rsidR="00870C0D" w:rsidRPr="00D621D7">
        <w:t xml:space="preserve"> </w:t>
      </w:r>
      <w:r w:rsidR="00E41B57" w:rsidRPr="00D621D7">
        <w:t xml:space="preserve">and rarely in 3D </w:t>
      </w:r>
      <w:r w:rsidR="0059333F" w:rsidRPr="00D621D7">
        <w:fldChar w:fldCharType="begin" w:fldLock="1"/>
      </w:r>
      <w:r w:rsidR="001A3CBC" w:rsidRPr="00D621D7">
        <w:instrText>ADDIN CSL_CITATION {"citationItems":[{"id":"ITEM-1","itemData":{"DOI":"10.1144/0016-76492010-137","ISSN":"0016-7649","author":[{"dropping-particle":"","family":"Kavanagh","given":"J. L.","non-dropping-particle":"","parse-names":false,"suffix":""},{"dropping-particle":"","family":"Sparks","given":"R. S. J.","non-dropping-particle":"","parse-names":false,"suffix":""}],"container-title":"Journal of the Geological Society","id":"ITEM-1","issue":"4","issued":{"date-parts":[["2011","6","15"]]},"page":"965-978","title":"Insights of dyke emplacement mechanics from detailed 3D dyke thickness datasets","type":"article-journal","volume":"168"},"uris":["http://www.mendeley.com/documents/?uuid=acfeb778-941c-45f8-9f60-846191390979"]}],"mendeley":{"formattedCitation":"(Kavanagh and Sparks, 2011)","plainTextFormattedCitation":"(Kavanagh and Sparks, 2011)","previouslyFormattedCitation":"(Kavanagh and Sparks, 2011)"},"properties":{"noteIndex":0},"schema":"https://github.com/citation-style-language/schema/raw/master/csl-citation.json"}</w:instrText>
      </w:r>
      <w:r w:rsidR="0059333F" w:rsidRPr="00D621D7">
        <w:fldChar w:fldCharType="separate"/>
      </w:r>
      <w:r w:rsidR="0059333F" w:rsidRPr="00D621D7">
        <w:rPr>
          <w:noProof/>
        </w:rPr>
        <w:t>(Kavanagh and Sparks, 2011)</w:t>
      </w:r>
      <w:r w:rsidR="0059333F" w:rsidRPr="00D621D7">
        <w:fldChar w:fldCharType="end"/>
      </w:r>
      <w:r w:rsidR="00E41B57" w:rsidRPr="00D621D7">
        <w:t xml:space="preserve">, </w:t>
      </w:r>
      <w:r w:rsidR="00486B9D" w:rsidRPr="00D621D7">
        <w:t xml:space="preserve">and through </w:t>
      </w:r>
      <w:r w:rsidR="00870C0D" w:rsidRPr="00D621D7">
        <w:t>geophysical surveys</w:t>
      </w:r>
      <w:r w:rsidR="00C4624C" w:rsidRPr="00D621D7">
        <w:t xml:space="preserve"> of dykes as they move</w:t>
      </w:r>
      <w:r w:rsidR="00870C0D" w:rsidRPr="00D621D7">
        <w:t xml:space="preserve"> </w:t>
      </w:r>
      <w:r w:rsidR="00210C07" w:rsidRPr="00D621D7">
        <w:fldChar w:fldCharType="begin" w:fldLock="1"/>
      </w:r>
      <w:r w:rsidR="000A2E30" w:rsidRPr="00D621D7">
        <w:instrText>ADDIN CSL_CITATION {"citationItems":[{"id":"ITEM-1","itemData":{"DOI":"10.1016/j.jvolgeores.2015.12.002","ISSN":"03770273","abstract":"A dike propagated ~48 km from the Bárðarbunga central volcano into one of its fissure swarms in August and early September 2014. The dike intrusion was accompanied by caldera subsidence in the ice-covered Bárðarbunga central volcano, as well as a propagating earthquake swarm, graben subsidence, and fissure eruptions in the fissure swarm. Most of the dike was emplaced in the glacier-covered part of the fissure swarm, but a 10 km long section at the distal (northern) end of the dike is ice-free. Ground fractures were observed in the ice-free part during the dike propagation and prior to the outbreak of a major lava-producing eruption. The fractures delineate two graben structures in direct continuation of each other. Here we show the extent and depth of the grabens and maps of fractures and eruptive fissures that were formed or reactivated north of the Vatnajökull glacier during the dike intrusion. The active graben subsidence was identified three days after seismicity reached the ice-free area. Then fractures delineated a 700-1000 m wide and 5 km long graben visible from the northern edge of the Vatnajökull glacier. Farther north a narrower, 250-450 m wide graben was seen. A short-lived minor eruption occurred between these grabens on the 29th of August 2014, two days after the grabens were identified. The northern graben was extended southwards during or before the eruption, and included the eruptive fissure. On the 31st of August 2014, a much larger eruption began on the same eruptive fissure. The fissure quickly obtained its maximum length of 2 km. This eruption lasted six months. A minor eruption, lasting two days or less occurred on the southern graben on the 5th of September 2014. The first two eruptions took place on the same eruptive fissure that formed the pre-existing Holuhraun lava, presumably in the 18th century. Measurements in January 2015 show that the southern graben was 3.5-5.5 m deep, but the northern graben had been covered by lava. From the depth and the opening of the graben we estimate that the dip of the boundary faults of the graben is ~75°. The narrow grabens observed before the eruptions indicated that magma was at shallow depth, likely much less than 300 m, two days before it opened to the surface. Such observations can serve as a tool to estimate likelihood of eruptions during dike intrusions.","author":[{"dropping-particle":"","family":"Hjartardóttir","given":"Ásta Rut","non-dropping-particle":"","parse-names":false,"suffix":""},{"dropping-particle":"","family":"Einarsson","given":"Páll","non-dropping-particle":"","parse-names":false,"suffix":""},{"dropping-particle":"","family":"Gudmundsson","given":"Magnús Tumi","non-dropping-particle":"","parse-names":false,"suffix":""},{"dropping-particle":"","family":"Högnadóttir","given":"Thórdís","non-dropping-particle":"","parse-names":false,"suffix":""}],"container-title":"Journal of Volcanology and Geothermal Research","id":"ITEM-1","issued":{"date-parts":[["2015"]]},"page":"242-252","publisher":"Elsevier B.V.","title":"Fracture movements and graben subsidence during the 2014 Bárðarbunga dike intrusion in Iceland","type":"article-journal","volume":"310"},"uris":["http://www.mendeley.com/documents/?uuid=b34f8199-92ce-41cd-a49b-14f24cd6e9fe"]},{"id":"ITEM-2","itemData":{"DOI":"10.1007/s00445-010-0433-0","ISSN":"0258-8900","author":[{"dropping-particle":"","family":"Chadwick","given":"William W.","non-dropping-particle":"","parse-names":false,"suffix":""},{"dropping-particle":"","family":"Jónsson","given":"Sigurjon","non-dropping-particle":"","parse-names":false,"suffix":""},{"dropping-particle":"","family":"Geist","given":"Dennis J.","non-dropping-particle":"","parse-names":false,"suffix":""},{"dropping-particle":"","family":"Poland","given":"Michael","non-dropping-particle":"","parse-names":false,"suffix":""},{"dropping-particle":"","family":"Johnson","given":"Daniel J.","non-dropping-particle":"","parse-names":false,"suffix":""},{"dropping-particle":"","family":"Batt","given":"Spencer","non-dropping-particle":"","parse-names":false,"suffix":""},{"dropping-particle":"","family":"Harpp","given":"Karen S.","non-dropping-particle":"","parse-names":false,"suffix":""},{"dropping-particle":"","family":"Ruiz","given":"Andres","non-dropping-particle":"","parse-names":false,"suffix":""}],"container-title":"Bulletin of Volcanology","id":"ITEM-2","issue":"6","issued":{"date-parts":[["2011","12","15"]]},"page":"679-697","title":"The May 2005 eruption of Fernandina volcano, Galápagos: The first circumferential dike intrusion observed by GPS and InSAR","type":"article-journal","volume":"73"},"prefix":"e.g.","uris":["http://www.mendeley.com/documents/?uuid=d92696b3-f455-4be3-9f71-605a803a8e45"]}],"mendeley":{"formattedCitation":"(e.g. Chadwick et al., 2011; Hjartardóttir et al., 2015)","plainTextFormattedCitation":"(e.g. Chadwick et al., 2011; Hjartardóttir et al., 2015)","previouslyFormattedCitation":"(e.g. Chadwick et al., 2011; Hjartardóttir et al., 2015)"},"properties":{"noteIndex":0},"schema":"https://github.com/citation-style-language/schema/raw/master/csl-citation.json"}</w:instrText>
      </w:r>
      <w:r w:rsidR="00210C07" w:rsidRPr="00D621D7">
        <w:fldChar w:fldCharType="separate"/>
      </w:r>
      <w:r w:rsidR="00210C07" w:rsidRPr="00D621D7">
        <w:rPr>
          <w:noProof/>
        </w:rPr>
        <w:t>(e.g. Chadwick et al., 2011; Hjartardóttir et al., 2015)</w:t>
      </w:r>
      <w:r w:rsidR="00210C07" w:rsidRPr="00D621D7">
        <w:fldChar w:fldCharType="end"/>
      </w:r>
      <w:r w:rsidR="00486B9D" w:rsidRPr="00D621D7">
        <w:t>.</w:t>
      </w:r>
      <w:r w:rsidR="00870C0D" w:rsidRPr="00D621D7">
        <w:t xml:space="preserve"> </w:t>
      </w:r>
      <w:r w:rsidR="00E41B57" w:rsidRPr="00D621D7">
        <w:t>A</w:t>
      </w:r>
      <w:r w:rsidRPr="00D621D7">
        <w:t>s dyke emplacement occurs in the subsurface it is very difficult to monitor in real</w:t>
      </w:r>
      <w:r w:rsidR="00C4624C" w:rsidRPr="00D621D7">
        <w:t>-</w:t>
      </w:r>
      <w:r w:rsidRPr="00D621D7">
        <w:t xml:space="preserve">time, as only </w:t>
      </w:r>
      <w:r w:rsidR="003820D8" w:rsidRPr="00D621D7">
        <w:t>indirect signals</w:t>
      </w:r>
      <w:r w:rsidRPr="00D621D7">
        <w:t xml:space="preserve"> </w:t>
      </w:r>
      <w:r w:rsidR="00486B9D" w:rsidRPr="00D621D7">
        <w:t>such as ground deformation and</w:t>
      </w:r>
      <w:r w:rsidRPr="00D621D7">
        <w:t xml:space="preserve"> seismicity can be measured </w:t>
      </w:r>
      <w:r w:rsidRPr="00D621D7">
        <w:lastRenderedPageBreak/>
        <w:t xml:space="preserve">during intrusion, e.g. during the eruption of  Bardarbunga, Iceland </w:t>
      </w:r>
      <w:r w:rsidR="00486B9D" w:rsidRPr="00D621D7">
        <w:t xml:space="preserve">in 2014 </w:t>
      </w:r>
      <w:r w:rsidRPr="00D621D7">
        <w:fldChar w:fldCharType="begin" w:fldLock="1"/>
      </w:r>
      <w:r w:rsidR="008B26FE" w:rsidRPr="00D621D7">
        <w:instrText>ADDIN CSL_CITATION {"citationItems":[{"id":"ITEM-1","itemData":{"DOI":"10.1016/j.jvolgeores.2015.12.002","ISSN":"03770273","abstract":"A dike propagated ~48 km from the Bárðarbunga central volcano into one of its fissure swarms in August and early September 2014. The dike intrusion was accompanied by caldera subsidence in the ice-covered Bárðarbunga central volcano, as well as a propagating earthquake swarm, graben subsidence, and fissure eruptions in the fissure swarm. Most of the dike was emplaced in the glacier-covered part of the fissure swarm, but a 10 km long section at the distal (northern) end of the dike is ice-free. Ground fractures were observed in the ice-free part during the dike propagation and prior to the outbreak of a major lava-producing eruption. The fractures delineate two graben structures in direct continuation of each other. Here we show the extent and depth of the grabens and maps of fractures and eruptive fissures that were formed or reactivated north of the Vatnajökull glacier during the dike intrusion. The active graben subsidence was identified three days after seismicity reached the ice-free area. Then fractures delineated a 700-1000 m wide and 5 km long graben visible from the northern edge of the Vatnajökull glacier. Farther north a narrower, 250-450 m wide graben was seen. A short-lived minor eruption occurred between these grabens on the 29th of August 2014, two days after the grabens were identified. The northern graben was extended southwards during or before the eruption, and included the eruptive fissure. On the 31st of August 2014, a much larger eruption began on the same eruptive fissure. The fissure quickly obtained its maximum length of 2 km. This eruption lasted six months. A minor eruption, lasting two days or less occurred on the southern graben on the 5th of September 2014. The first two eruptions took place on the same eruptive fissure that formed the pre-existing Holuhraun lava, presumably in the 18th century. Measurements in January 2015 show that the southern graben was 3.5-5.5 m deep, but the northern graben had been covered by lava. From the depth and the opening of the graben we estimate that the dip of the boundary faults of the graben is ~75°. The narrow grabens observed before the eruptions indicated that magma was at shallow depth, likely much less than 300 m, two days before it opened to the surface. Such observations can serve as a tool to estimate likelihood of eruptions during dike intrusions.","author":[{"dropping-particle":"","family":"Hjartardóttir","given":"Ásta Rut","non-dropping-particle":"","parse-names":false,"suffix":""},{"dropping-particle":"","family":"Einarsson","given":"Páll","non-dropping-particle":"","parse-names":false,"suffix":""},{"dropping-particle":"","family":"Gudmundsson","given":"Magnús Tumi","non-dropping-particle":"","parse-names":false,"suffix":""},{"dropping-particle":"","family":"Högnadóttir","given":"Thórdís","non-dropping-particle":"","parse-names":false,"suffix":""}],"container-title":"Journal of Volcanology and Geothermal Research","id":"ITEM-1","issued":{"date-parts":[["2015"]]},"page":"242-252","publisher":"Elsevier B.V.","title":"Fracture movements and graben subsidence during the 2014 Bárðarbunga dike intrusion in Iceland","type":"article-journal","volume":"310"},"prefix":"e.g.","uris":["http://www.mendeley.com/documents/?uuid=b34f8199-92ce-41cd-a49b-14f24cd6e9fe"]},{"id":"ITEM-2","itemData":{"DOI":"10.1038/nature14111","author":[{"dropping-particle":"","family":"Sigmundsson","given":"Freysteinn","non-dropping-particle":"","parse-names":false,"suffix":""},{"dropping-particle":"","family":"Hooper","given":"Andrew","non-dropping-particle":"","parse-names":false,"suffix":""},{"dropping-particle":"","family":"Hreinsdóttir","given":"Sigrún","non-dropping-particle":"","parse-names":false,"suffix":""},{"dropping-particle":"","family":"Vogfjörd","given":"Kristín S.","non-dropping-particle":"","parse-names":false,"suffix":""},{"dropping-particle":"","family":"Ófeigsson","given":"Benedikt G.","non-dropping-particle":"","parse-names":false,"suffix":""},{"dropping-particle":"","family":"Heimisson","given":"Elías Rafn","non-dropping-particle":"","parse-names":false,"suffix":""},{"dropping-particle":"","family":"Dumont","given":"Stéphanie","non-dropping-particle":"","parse-names":false,"suffix":""},{"dropping-particle":"","family":"Parks","given":"Michelle","non-dropping-particle":"","parse-names":false,"suffix":""},{"dropping-particle":"","family":"Spaans","given":"Karsten","non-dropping-particle":"","parse-names":false,"suffix":""},{"dropping-particle":"","family":"Gudmundsson","given":"Gunnar B","non-dropping-particle":"","parse-names":false,"suffix":""},{"dropping-particle":"","family":"Drouin","given":"Vincent","non-dropping-particle":"","parse-names":false,"suffix":""},{"dropping-particle":"","family":"Árnadóttir","given":"Thóra","non-dropping-particle":"","parse-names":false,"suffix":""},{"dropping-particle":"","family":"Jónsdóttir","given":"Kristín","non-dropping-particle":"","parse-names":false,"suffix":""},{"dropping-particle":"","family":"Gunmundsson","given":"Magnùs T.","non-dropping-particle":"","parse-names":false,"suffix":""},{"dropping-particle":"","family":"Högnardóttir","given":"Thórdís","non-dropping-particle":"","parse-names":false,"suffix":""},{"dropping-particle":"","family":"Fridriksdóttir","given":"Hildur María","non-dropping-particle":"","parse-names":false,"suffix":""},{"dropping-particle":"","family":"Hensch","given":"Martin","non-dropping-particle":"","parse-names":false,"suffix":""},{"dropping-particle":"","family":"Einarsson","given":"Páll","non-dropping-particle":"","parse-names":false,"suffix":""},{"dropping-particle":"","family":"Magnùsson","given":"Eyjólfur","non-dropping-particle":"","parse-names":false,"suffix":""},{"dropping-particle":"","family":"Samsonov","given":"Sergey","non-dropping-particle":"","parse-names":false,"suffix":""},{"dropping-particle":"","family":"Brandsdóttir","given":"Bryndís","non-dropping-particle":"","parse-names":false,"suffix":""},{"dropping-particle":"","family":"White","given":"Robert S","non-dropping-particle":"","parse-names":false,"suffix":""},{"dropping-particle":"","family":"Ágùstsdóttir","given":"Thorbjörg","non-dropping-particle":"","parse-names":false,"suffix":""},{"dropping-particle":"","family":"Greenfield","given":"Tim","non-dropping-particle":"","parse-names":false,"suffix":""},{"dropping-particle":"","family":"Green","given":"Robert G","non-dropping-particle":"","parse-names":false,"suffix":""},{"dropping-particle":"","family":"Hjartardóttir","given":"Ásta Rut","non-dropping-particle":"","parse-names":false,"suffix":""},{"dropping-particle":"","family":"Pedersen","given":"Rikke","non-dropping-particle":"","parse-names":false,"suffix":""},{"dropping-particle":"","family":"Bennett","given":"Richard A","non-dropping-particle":"","parse-names":false,"suffix":""},{"dropping-particle":"","family":"Geirsson","given":"Halldór","non-dropping-particle":"","parse-names":false,"suffix":""},{"dropping-particle":"La","family":"Femina","given":"Peter C.","non-dropping-particle":"","parse-names":false,"suffix":""},{"dropping-particle":"","family":"Björnsson","given":"Helgi","non-dropping-particle":"","parse-names":false,"suffix":""},{"dropping-particle":"","family":"Pálsson","given":"Finnur","non-dropping-particle":"","parse-names":false,"suffix":""},{"dropping-particle":"","family":"Sturkell","given":"Erik","non-dropping-particle":"","parse-names":false,"suffix":""},{"dropping-particle":"","family":"Bean","given":"Christopher J.","non-dropping-particle":"","parse-names":false,"suffix":""},{"dropping-particle":"","family":"Möllhoff","given":"Martin","non-dropping-particle":"","parse-names":false,"suffix":""},{"dropping-particle":"","family":"Braiden","given":"Aoife K.","non-dropping-particle":"","parse-names":false,"suffix":""},{"dropping-particle":"","family":"Eibl","given":"Eva P. S.","non-dropping-particle":"","parse-names":false,"suffix":""}],"container-title":"Nature","id":"ITEM-2","issue":"7533","issued":{"date-parts":[["2015"]]},"page":"191-195","title":"Segmented lateral dyke growth in a rifting event at Bárðarbunga volcanic system, Iceland","type":"article-journal","volume":"517"},"uris":["http://www.mendeley.com/documents/?uuid=77a7a116-c146-4b41-84c6-14e06f5a31e9"]}],"mendeley":{"formattedCitation":"(e.g. Hjartardóttir et al., 2015; Sigmundsson et al., 2015)","plainTextFormattedCitation":"(e.g. Hjartardóttir et al., 2015; Sigmundsson et al., 2015)","previouslyFormattedCitation":"(e.g. Hjartardóttir et al., 2015; Sigmundsson et al., 2015)"},"properties":{"noteIndex":0},"schema":"https://github.com/citation-style-language/schema/raw/master/csl-citation.json"}</w:instrText>
      </w:r>
      <w:r w:rsidRPr="00D621D7">
        <w:fldChar w:fldCharType="separate"/>
      </w:r>
      <w:r w:rsidRPr="00D621D7">
        <w:rPr>
          <w:noProof/>
        </w:rPr>
        <w:t>(e.g. Hjartardóttir et al., 2015; Sigmundsson et al., 2015)</w:t>
      </w:r>
      <w:r w:rsidRPr="00D621D7">
        <w:fldChar w:fldCharType="end"/>
      </w:r>
      <w:r w:rsidRPr="00D621D7">
        <w:t xml:space="preserve">. </w:t>
      </w:r>
      <w:r w:rsidR="00486B9D" w:rsidRPr="00D621D7">
        <w:t xml:space="preserve">Numerical </w:t>
      </w:r>
      <w:r w:rsidR="00486B9D" w:rsidRPr="00D621D7">
        <w:fldChar w:fldCharType="begin" w:fldLock="1"/>
      </w:r>
      <w:r w:rsidR="00486B9D" w:rsidRPr="00D621D7">
        <w:instrText>ADDIN CSL_CITATION {"citationItems":[{"id":"ITEM-1","itemData":{"DOI":"10.1016/S0377-0273(98)00107-3","ISSN":"03770273","abstract":"Dykes are the principal channels through which magma reaches the surface in volcanic eruptions. For this reason dykes observed in the field are commonly assumed to be feeders to lava flows. The actual proportion of dykes reaching the surface is, however, poorly known. In order to develop models for the purpose of estimating volcanic hazard, this proportion must be known. This follows because such models should not only consider the probability of dykes being injected from magma chambers during periods of unrest in the associated volcanoes, but also the probability of the injected dykes being arrested. This paper presents field data on several thousand dykes from Iceland and Tenerife (Canary Islands) indicating that many, and probably most, dykes become arrested at various crustal levels and never reach the surface to feed eruptions. Using the results of analytical and numerical models, it is shown that, for common loading conditions, the stress field in the vicinity of a magma chamber may favour the injection and propagation of dykes while the stress field at a certain distance from the chamber favours dyke arrest. This means that many dykes that are injected from the chamber propagate only for a very limited distance from the chamber to the point where they become arrested. The implication is that during periods of unrest in volcanoes, the probability of volcanic eruption is only a small fraction of the probability of dyke injection from the source magma chamber.","author":[{"dropping-particle":"","family":"Gudmundsson","given":"Agust","non-dropping-particle":"","parse-names":false,"suffix":""},{"dropping-particle":"","family":"Marinoni","given":"Laura B.","non-dropping-particle":"","parse-names":false,"suffix":""},{"dropping-particle":"","family":"Marti","given":"Joan","non-dropping-particle":"","parse-names":false,"suffix":""}],"container-title":"Journal of Volcanology and Geothermal Research","id":"ITEM-1","issue":"1-2","issued":{"date-parts":[["1999"]]},"page":"1-13","title":"Injection and arrest of dykes: Implications for volcanic hazards","type":"article-journal","volume":"88"},"prefix":"e.g.","uris":["http://www.mendeley.com/documents/?uuid=d4abc126-9c55-4b40-a71f-afd71750c0b5"]},{"id":"ITEM-2","itemData":{"DOI":"10.1016/j.tecto.2011.05.015","ISSN":"00401951","author":[{"dropping-particle":"","family":"Yamato","given":"P.","non-dropping-particle":"","parse-names":false,"suffix":""},{"dropping-particle":"","family":"Tartèse","given":"R.","non-dropping-particle":"","parse-names":false,"suffix":""},{"dropping-particle":"","family":"Duretz","given":"T.","non-dropping-particle":"","parse-names":false,"suffix":""},{"dropping-particle":"","family":"May","given":"D.a.","non-dropping-particle":"","parse-names":false,"suffix":""}],"container-title":"Tectonophysics","id":"ITEM-2","issued":{"date-parts":[["2012","3"]]},"page":"97-109","publisher":"Elsevier B.V.","title":"Numerical modelling of magma transport in dykes","type":"article-journal","volume":"526-529"},"uris":["http://www.mendeley.com/documents/?uuid=44f16cf1-84e0-49c9-9759-c485d595d019"]}],"mendeley":{"formattedCitation":"(e.g. Gudmundsson et al., 1999; Yamato et al., 2012)","plainTextFormattedCitation":"(e.g. Gudmundsson et al., 1999; Yamato et al., 2012)","previouslyFormattedCitation":"(e.g. Gudmundsson et al., 1999; Yamato et al., 2012)"},"properties":{"noteIndex":0},"schema":"https://github.com/citation-style-language/schema/raw/master/csl-citation.json"}</w:instrText>
      </w:r>
      <w:r w:rsidR="00486B9D" w:rsidRPr="00D621D7">
        <w:fldChar w:fldCharType="separate"/>
      </w:r>
      <w:r w:rsidR="00486B9D" w:rsidRPr="00D621D7">
        <w:rPr>
          <w:noProof/>
        </w:rPr>
        <w:t>(e.g. Gudmundsson et al., 1999; Yamato et al., 2012)</w:t>
      </w:r>
      <w:r w:rsidR="00486B9D" w:rsidRPr="00D621D7">
        <w:fldChar w:fldCharType="end"/>
      </w:r>
      <w:r w:rsidR="00486B9D" w:rsidRPr="00D621D7">
        <w:t xml:space="preserve"> and analogue modelling techniques </w:t>
      </w:r>
      <w:r w:rsidR="00486B9D" w:rsidRPr="00D621D7">
        <w:fldChar w:fldCharType="begin" w:fldLock="1"/>
      </w:r>
      <w:r w:rsidR="00447D91" w:rsidRPr="00D621D7">
        <w:instrText>ADDIN CSL_CITATION {"citationItems":[{"id":"ITEM-1","itemData":{"DOI":"10.1016/J.JVOLGEORES.2018.01.002","ISSN":"0377-0273","abstract":"Volcanic eruptions are fed by plumbing systems that transport magma from its source to the surface mostly fed by dykes. Here we present laboratory experiments that model dyke ascent to eruption using a tank filled with a crust analogue (gelatine, which is transparent and elastic) that is injected from below by a magma analogue (dyed water). This novel experimental setup allows, for the first time, the simultaneous measurement of fluid flow, sub-surface and surface deformation during dyke ascent. A penny-shaped fluid-filled crack is formed, intrudes and traverses the gelatine slab vertically to then erupt at the surface. Polarised light shows the internal stress evolution as the dyke ascends, and an overhead laser scanner measures the surface elevation change leading to dyke eruption. Fluorescent passive-tracer particles illuminated by a laser sheet are monitored, and the intruding fluid's flow dynamics and gelatine's sub-surface strain evolution is measured using particle image velocimetry and digital image correlation, respectively. We identify 4 previously undescribed stages of dyke ascent. Stage 1, early growth: the initial dyke grows from the source, and two fluid jets circulate as the penny-shaped crack is formed. Stage 2, pseudo-steady growth: characterised by the development of a rapidly uprising, central, single pseudo-steady fluid jet as the dyke grows equally in length and width and the fluid down-wells at the dyke margin. Sub-surface host strain is localised at the head region and the tail of the dyke is largely static. Stage 3, pre-eruption unsteady growth: an instability in the fluid flow appears as the central fluid jet meanders, the dyke tip accelerates towards the surface and the tail thins. Surface deformation is only detected in the lead up to eruption and is characterised by an overall topographic increase, with axis-symmetric topographic highs developed above the dyke tip. Stage 4 is the onset of eruption, when fluid flow is projected outwards and focused towards the erupting fissure as the dyke closes. A simultaneous and abrupt decrease in sub-surface strain occurs as the fluid pressure is released. Our results provide a comprehensive physical framework upon which to interpret evidence of dyke ascent in nature, and suggests dyke ascent models need to be re-evaluated to account for coupled intrusive and extrusive processes and improve the recognition of monitoring signals that lead to volcanic eruptions in nature.","author":[{"dropping-particle":"","family":"Kavanagh","given":"Janine L.","non-dropping-particle":"","parse-names":false,"suffix":""},{"dropping-particle":"","family":"Burns","given":"Alec J.","non-dropping-particle":"","parse-names":false,"suffix":""},{"dropping-particle":"","family":"Hazim","given":"Suraya Hilmi","non-dropping-particle":"","parse-names":false,"suffix":""},{"dropping-particle":"","family":"Wood","given":"Elliot","non-dropping-particle":"","parse-names":false,"suffix":""},{"dropping-particle":"","family":"Martin","given":"Simon A.","non-dropping-particle":"","parse-names":false,"suffix":""},{"dropping-particle":"","family":"Hignett","given":"Sam","non-dropping-particle":"","parse-names":false,"suffix":""},{"dropping-particle":"","family":"Dennis","given":"David J.C.","non-dropping-particle":"","parse-names":false,"suffix":""}],"container-title":"Journal of Volcanology and Geothermal Research","id":"ITEM-1","issued":{"date-parts":[["2018"]]},"page":"87-101","publisher":"The Authors","title":"Challenging dyke ascent models using novel laboratory experiments: Implications for reinterpreting evidence of magma ascent and volcanism","type":"article-journal","volume":"354"},"uris":["http://www.mendeley.com/documents/?uuid=6c0ee362-2470-4fc8-bdb5-9b1f26778dd4"]},{"id":"ITEM-2","itemData":{"DOI":"10.1016/j.tecto.2013.11.023","ISSN":"00401951","author":[{"dropping-particle":"","family":"Tibaldi","given":"A.","non-dropping-particle":"","parse-names":false,"suffix":""},{"dropping-particle":"","family":"Bonali","given":"F.L.","non-dropping-particle":"","parse-names":false,"suffix":""},{"dropping-particle":"","family":"Corazzato","given":"C.","non-dropping-particle":"","parse-names":false,"suffix":""}],"container-title":"Tectonophysics","id":"ITEM-2","issued":{"date-parts":[["2014","1"]]},"page":"94-113","publisher":"Elsevier B.V.","title":"The diverging volcanic rift system","type":"article-journal","volume":"611"},"label":"paragraph","prefix":"e.g.","uris":["http://www.mendeley.com/documents/?uuid=b4c33513-67b6-41f0-8bdb-086d7f73ae8b"]}],"mendeley":{"formattedCitation":"(e.g. Tibaldi et al., 2014; Kavanagh et al., 2018)","plainTextFormattedCitation":"(e.g. Tibaldi et al., 2014; Kavanagh et al., 2018)","previouslyFormattedCitation":"(e.g. Tibaldi et al., 2014; Kavanagh et al., 2018)"},"properties":{"noteIndex":0},"schema":"https://github.com/citation-style-language/schema/raw/master/csl-citation.json"}</w:instrText>
      </w:r>
      <w:r w:rsidR="00486B9D" w:rsidRPr="00D621D7">
        <w:fldChar w:fldCharType="separate"/>
      </w:r>
      <w:r w:rsidR="003820D8" w:rsidRPr="00D621D7">
        <w:rPr>
          <w:noProof/>
        </w:rPr>
        <w:t>(e.g. Tibaldi et al., 2014; Kavanagh et al., 2018)</w:t>
      </w:r>
      <w:r w:rsidR="00486B9D" w:rsidRPr="00D621D7">
        <w:fldChar w:fldCharType="end"/>
      </w:r>
      <w:r w:rsidR="00486B9D" w:rsidRPr="00D621D7">
        <w:t xml:space="preserve"> </w:t>
      </w:r>
      <w:r w:rsidR="00E41B57" w:rsidRPr="00D621D7">
        <w:t xml:space="preserve">are based on conceptual dyke emplacement models </w:t>
      </w:r>
      <w:r w:rsidR="003820D8" w:rsidRPr="00D621D7">
        <w:t xml:space="preserve">that </w:t>
      </w:r>
      <w:r w:rsidR="00E41B57" w:rsidRPr="00D621D7">
        <w:t>are grounded in field and geophysical observations</w:t>
      </w:r>
      <w:r w:rsidR="00486B9D" w:rsidRPr="00D621D7">
        <w:t>. Most of</w:t>
      </w:r>
      <w:r w:rsidRPr="00D621D7">
        <w:t xml:space="preserve"> these studies investigate the mechanics of dyke propagation</w:t>
      </w:r>
      <w:r w:rsidR="00E41B57" w:rsidRPr="00D621D7">
        <w:t xml:space="preserve"> and are focused on the role of the host-rock deformation</w:t>
      </w:r>
      <w:r w:rsidRPr="00D621D7">
        <w:t>, however</w:t>
      </w:r>
      <w:r w:rsidR="003820D8" w:rsidRPr="00D621D7">
        <w:t>,</w:t>
      </w:r>
      <w:r w:rsidRPr="00D621D7">
        <w:t xml:space="preserve"> understand</w:t>
      </w:r>
      <w:r w:rsidR="006556FF" w:rsidRPr="00D621D7">
        <w:t>ing</w:t>
      </w:r>
      <w:r w:rsidRPr="00D621D7">
        <w:t xml:space="preserve"> the processes occurring within the flowing magma</w:t>
      </w:r>
      <w:r w:rsidR="0022295B" w:rsidRPr="00D621D7">
        <w:t>, and how this is recorded during magma solidification,</w:t>
      </w:r>
      <w:r w:rsidRPr="00D621D7">
        <w:t xml:space="preserve"> is also vital.</w:t>
      </w:r>
      <w:r w:rsidR="000C32E0" w:rsidRPr="00D621D7">
        <w:t xml:space="preserve"> </w:t>
      </w:r>
    </w:p>
    <w:p w14:paraId="3956F7F8" w14:textId="482F0078" w:rsidR="005B3619" w:rsidRPr="00D621D7" w:rsidRDefault="005B3619" w:rsidP="005B3619">
      <w:pPr>
        <w:spacing w:line="480" w:lineRule="auto"/>
        <w:ind w:firstLine="0"/>
        <w:jc w:val="both"/>
      </w:pPr>
      <w:r w:rsidRPr="00D621D7">
        <w:t xml:space="preserve">Structures associated with magma flow in dykes include large and small scale features observed in field exposures; for example, en echelon segmentation </w:t>
      </w:r>
      <w:r w:rsidRPr="00D621D7">
        <w:fldChar w:fldCharType="begin" w:fldLock="1"/>
      </w:r>
      <w:r w:rsidRPr="00D621D7">
        <w:instrText>ADDIN CSL_CITATION {"citationItems":[{"id":"ITEM-1","itemData":{"DOI":"10.1144/0016-76492011-150","ISSN":"0016-7649","abstract":"Three-dimensional seismic datasets have provided unrivalled insights into magma flow within sub-volcanic systems. One of the key revelations is that sills appear to be constructed of a series of discrete magma lobes that form during the emplacement of magma into host-rock. We focus on a large sill, within the Faroe–Shetland Basin, North Atlantic, that is well imaged on seismic data, and identify the presence of ‘broken bridges’ within the sill, developed between elongate magma lobes, and reveal for the first time in three dimensions the development of broken bridges. Critically, by relating the imaged structures to key outcrop-scale examples we confirm that bridge and broken-bridge structures are oriented perpendicular to the magma flow direction. This work thus demonstrates a key link that can be made between seismic-scale investigation of intrusions and sub-seismic (outcrop-scale) processes, highlighting the seemingly scale-invariant nature of the magmatic emplacement process.","author":[{"dropping-particle":"","family":"Schofield","given":"N.","non-dropping-particle":"","parse-names":false,"suffix":""},{"dropping-particle":"","family":"Heaton","given":"L.","non-dropping-particle":"","parse-names":false,"suffix":""},{"dropping-particle":"","family":"Holford","given":"S. P.","non-dropping-particle":"","parse-names":false,"suffix":""},{"dropping-particle":"","family":"Archer","given":"S. G.","non-dropping-particle":"","parse-names":false,"suffix":""},{"dropping-particle":"","family":"Jackson","given":"C. a.- L.","non-dropping-particle":"","parse-names":false,"suffix":""},{"dropping-particle":"","family":"Jolley","given":"D. W.","non-dropping-particle":"","parse-names":false,"suffix":""}],"container-title":"Journal of the Geological Society","id":"ITEM-1","issue":"4","issued":{"date-parts":[["2012"]]},"page":"421-426","title":"Seismic imaging of 'broken bridges': linking seismic to outcrop-scale investigations of intrusive magma lobes","type":"article-journal","volume":"169"},"prefix":"e.g.","uris":["http://www.mendeley.com/documents/?uuid=1df7c15c-a97c-4ea9-94e2-7da17fd31fdc"]}],"mendeley":{"formattedCitation":"(e.g. Schofield et al., 2012)","plainTextFormattedCitation":"(e.g. Schofield et al., 2012)","previouslyFormattedCitation":"(e.g. Schofield et al., 2012)"},"properties":{"noteIndex":0},"schema":"https://github.com/citation-style-language/schema/raw/master/csl-citation.json"}</w:instrText>
      </w:r>
      <w:r w:rsidRPr="00D621D7">
        <w:fldChar w:fldCharType="separate"/>
      </w:r>
      <w:r w:rsidRPr="00D621D7">
        <w:rPr>
          <w:noProof/>
        </w:rPr>
        <w:t>(e.g. Schofield et al., 2012)</w:t>
      </w:r>
      <w:r w:rsidRPr="00D621D7">
        <w:fldChar w:fldCharType="end"/>
      </w:r>
      <w:r w:rsidRPr="00D621D7">
        <w:t xml:space="preserve">, ropey flow structures </w:t>
      </w:r>
      <w:r w:rsidRPr="00D621D7">
        <w:fldChar w:fldCharType="begin" w:fldLock="1"/>
      </w:r>
      <w:r w:rsidRPr="00D621D7">
        <w:instrText>ADDIN CSL_CITATION {"citationItems":[{"id":"ITEM-1","itemData":{"DOI":"10.1016/J.JVOLGEORES.2018.01.002","ISSN":"0377-0273","abstract":"Volcanic eruptions are fed by plumbing systems that transport magma from its source to the surface mostly fed by dykes. Here we present laboratory experiments that model dyke ascent to eruption using a tank filled with a crust analogue (gelatine, which is transparent and elastic) that is injected from below by a magma analogue (dyed water). This novel experimental setup allows, for the first time, the simultaneous measurement of fluid flow, sub-surface and surface deformation during dyke ascent. A penny-shaped fluid-filled crack is formed, intrudes and traverses the gelatine slab vertically to then erupt at the surface. Polarised light shows the internal stress evolution as the dyke ascends, and an overhead laser scanner measures the surface elevation change leading to dyke eruption. Fluorescent passive-tracer particles illuminated by a laser sheet are monitored, and the intruding fluid's flow dynamics and gelatine's sub-surface strain evolution is measured using particle image velocimetry and digital image correlation, respectively. We identify 4 previously undescribed stages of dyke ascent. Stage 1, early growth: the initial dyke grows from the source, and two fluid jets circulate as the penny-shaped crack is formed. Stage 2, pseudo-steady growth: characterised by the development of a rapidly uprising, central, single pseudo-steady fluid jet as the dyke grows equally in length and width and the fluid down-wells at the dyke margin. Sub-surface host strain is localised at the head region and the tail of the dyke is largely static. Stage 3, pre-eruption unsteady growth: an instability in the fluid flow appears as the central fluid jet meanders, the dyke tip accelerates towards the surface and the tail thins. Surface deformation is only detected in the lead up to eruption and is characterised by an overall topographic increase, with axis-symmetric topographic highs developed above the dyke tip. Stage 4 is the onset of eruption, when fluid flow is projected outwards and focused towards the erupting fissure as the dyke closes. A simultaneous and abrupt decrease in sub-surface strain occurs as the fluid pressure is released. Our results provide a comprehensive physical framework upon which to interpret evidence of dyke ascent in nature, and suggests dyke ascent models need to be re-evaluated to account for coupled intrusive and extrusive processes and improve the recognition of monitoring signals that lead to volcanic eruptions in nature.","author":[{"dropping-particle":"","family":"Kavanagh","given":"Janine L.","non-dropping-particle":"","parse-names":false,"suffix":""},{"dropping-particle":"","family":"Burns","given":"Alec J.","non-dropping-particle":"","parse-names":false,"suffix":""},{"dropping-particle":"","family":"Hazim","given":"Suraya Hilmi","non-dropping-particle":"","parse-names":false,"suffix":""},{"dropping-particle":"","family":"Wood","given":"Elliot","non-dropping-particle":"","parse-names":false,"suffix":""},{"dropping-particle":"","family":"Martin","given":"Simon A.","non-dropping-particle":"","parse-names":false,"suffix":""},{"dropping-particle":"","family":"Hignett","given":"Sam","non-dropping-particle":"","parse-names":false,"suffix":""},{"dropping-particle":"","family":"Dennis","given":"David J.C.","non-dropping-particle":"","parse-names":false,"suffix":""}],"container-title":"Journal of Volcanology and Geothermal Research","id":"ITEM-1","issued":{"date-parts":[["2018"]]},"page":"87-101","publisher":"The Authors","title":"Challenging dyke ascent models using novel laboratory experiments: Implications for reinterpreting evidence of magma ascent and volcanism","type":"article-journal","volume":"354"},"label":"paragraph","prefix":"e.g.","uris":["http://www.mendeley.com/documents/?uuid=6c0ee362-2470-4fc8-bdb5-9b1f26778dd4"]}],"mendeley":{"formattedCitation":"(e.g. Kavanagh et al., 2018)","plainTextFormattedCitation":"(e.g. Kavanagh et al., 2018)","previouslyFormattedCitation":"(e.g. Kavanagh et al., 2018)"},"properties":{"noteIndex":0},"schema":"https://github.com/citation-style-language/schema/raw/master/csl-citation.json"}</w:instrText>
      </w:r>
      <w:r w:rsidRPr="00D621D7">
        <w:fldChar w:fldCharType="separate"/>
      </w:r>
      <w:r w:rsidRPr="00D621D7">
        <w:rPr>
          <w:noProof/>
        </w:rPr>
        <w:t>(e.g. Kavanagh et al., 2018)</w:t>
      </w:r>
      <w:r w:rsidRPr="00D621D7">
        <w:fldChar w:fldCharType="end"/>
      </w:r>
      <w:r w:rsidRPr="00D621D7">
        <w:t xml:space="preserve">, scour marks </w:t>
      </w:r>
      <w:r w:rsidRPr="00D621D7">
        <w:fldChar w:fldCharType="begin" w:fldLock="1"/>
      </w:r>
      <w:r w:rsidRPr="00D621D7">
        <w:instrText>ADDIN CSL_CITATION {"citationItems":[{"id":"ITEM-1","itemData":{"author":[{"dropping-particle":"","family":"Smith","given":"R P","non-dropping-particle":"","parse-names":false,"suffix":""}],"container-title":"Mafic Dyke Swarms: Geological Association of Canada Special Paper 34","editor":[{"dropping-particle":"","family":"Halls","given":"H. C.","non-dropping-particle":"","parse-names":false,"suffix":""},{"dropping-particle":"","family":"Fahrig","given":"W. F.","non-dropping-particle":"","parse-names":false,"suffix":""}],"id":"ITEM-1","issued":{"date-parts":[["1987"]]},"page":"47-54","publisher":"Geological Association of Canada","title":"Dyke emplacement at Spanish Peaks, Colorado","type":"chapter"},"prefix":"e.g.","uris":["http://www.mendeley.com/documents/?uuid=1141f1a3-07a3-421e-b4a4-8c620a31ddb3"]},{"id":"ITEM-2","itemData":{"DOI":"10.1029/97JB02717","ISSN":"0148-0227","author":[{"dropping-particle":"","family":"Varga","given":"Robert J.","non-dropping-particle":"","parse-names":false,"suffix":""},{"dropping-particle":"","family":"Gee","given":"Jeffrey S.","non-dropping-particle":"","parse-names":false,"suffix":""},{"dropping-particle":"","family":"Staudigel","given":"Hubert","non-dropping-particle":"","parse-names":false,"suffix":""},{"dropping-particle":"","family":"Tauxe","given":"Lisa","non-dropping-particle":"","parse-names":false,"suffix":""}],"container-title":"Journal of Geophysical Research","id":"ITEM-2","issue":"B3","issued":{"date-parts":[["1998"]]},"page":"5241","title":"Dike surface lineations as magma flow indicators within the sheeted dike complex of the Troodos Ophiolite, Cyprus","type":"article-journal","volume":"103"},"uris":["http://www.mendeley.com/documents/?uuid=fa407e24-b805-4c9c-9ee5-e7d2b426f54c"]}],"mendeley":{"formattedCitation":"(e.g. Smith, 1987; Varga et al., 1998)","plainTextFormattedCitation":"(e.g. Smith, 1987; Varga et al., 1998)","previouslyFormattedCitation":"(e.g. Smith, 1987; Varga et al., 1998)"},"properties":{"noteIndex":0},"schema":"https://github.com/citation-style-language/schema/raw/master/csl-citation.json"}</w:instrText>
      </w:r>
      <w:r w:rsidRPr="00D621D7">
        <w:fldChar w:fldCharType="separate"/>
      </w:r>
      <w:r w:rsidRPr="00D621D7">
        <w:rPr>
          <w:noProof/>
        </w:rPr>
        <w:t>(e.g. Smith, 1987; Varga et al., 1998)</w:t>
      </w:r>
      <w:r w:rsidRPr="00D621D7">
        <w:fldChar w:fldCharType="end"/>
      </w:r>
      <w:r w:rsidRPr="00D621D7">
        <w:t xml:space="preserve">, stretched vesicles </w:t>
      </w:r>
      <w:r w:rsidRPr="00D621D7">
        <w:fldChar w:fldCharType="begin" w:fldLock="1"/>
      </w:r>
      <w:r w:rsidRPr="00D621D7">
        <w:instrText>ADDIN CSL_CITATION {"citationItems":[{"id":"ITEM-1","itemData":{"DOI":"10.1144/gsjgs.137.5.0605","ISSN":"0016-7649","author":[{"dropping-particle":"","family":"Coward","given":"M. P.","non-dropping-particle":"","parse-names":false,"suffix":""}],"container-title":"Journal of the Geological Society","id":"ITEM-1","issue":"5","issued":{"date-parts":[["1980","10","1"]]},"page":"605-615","title":"The analysis of flow profiles in a basaltic dyke using strained vesicles","type":"article-journal","volume":"137"},"prefix":"e.g.","uris":["http://www.mendeley.com/documents/?uuid=35df317b-7c36-41cf-9726-dbcf38b9e786"]}],"mendeley":{"formattedCitation":"(e.g. Coward, 1980)","plainTextFormattedCitation":"(e.g. Coward, 1980)","previouslyFormattedCitation":"(e.g. Coward, 1980)"},"properties":{"noteIndex":0},"schema":"https://github.com/citation-style-language/schema/raw/master/csl-citation.json"}</w:instrText>
      </w:r>
      <w:r w:rsidRPr="00D621D7">
        <w:fldChar w:fldCharType="separate"/>
      </w:r>
      <w:r w:rsidRPr="00D621D7">
        <w:rPr>
          <w:noProof/>
        </w:rPr>
        <w:t>(e.g. Coward, 1980)</w:t>
      </w:r>
      <w:r w:rsidRPr="00D621D7">
        <w:fldChar w:fldCharType="end"/>
      </w:r>
      <w:r w:rsidR="003820D8" w:rsidRPr="00D621D7">
        <w:t>,</w:t>
      </w:r>
      <w:r w:rsidRPr="00D621D7">
        <w:t xml:space="preserve"> and crystal preferred orientations </w:t>
      </w:r>
      <w:r w:rsidRPr="00D621D7">
        <w:fldChar w:fldCharType="begin" w:fldLock="1"/>
      </w:r>
      <w:r w:rsidRPr="00D621D7">
        <w:instrText>ADDIN CSL_CITATION {"citationItems":[{"id":"ITEM-1","itemData":{"DOI":"10.1144/GSL.SP.2004.238.01.17","ISSN":"0305-8719","author":[{"dropping-particle":"","family":"Archanjo","given":"C. J.","non-dropping-particle":"","parse-names":false,"suffix":""},{"dropping-particle":"","family":"Launeau","given":"P.","non-dropping-particle":"","parse-names":false,"suffix":""}],"container-title":"Geological Society, London, Special Publications","id":"ITEM-1","issue":"1","issued":{"date-parts":[["2004","1","1"]]},"page":"285-298","title":"Magma flow inferred from preferred orientations of plagioclase of the Rio Ceara-Mirim dyke swarm (NE Brazil) and its AMS significance","type":"article-journal","volume":"238"},"prefix":"e.g.","uris":["http://www.mendeley.com/documents/?uuid=e50849b2-7145-4946-b60e-52ccfef7419f"]}],"mendeley":{"formattedCitation":"(e.g. Archanjo and Launeau, 2004)","plainTextFormattedCitation":"(e.g. Archanjo and Launeau, 2004)","previouslyFormattedCitation":"(e.g. Archanjo and Launeau, 2004)"},"properties":{"noteIndex":0},"schema":"https://github.com/citation-style-language/schema/raw/master/csl-citation.json"}</w:instrText>
      </w:r>
      <w:r w:rsidRPr="00D621D7">
        <w:fldChar w:fldCharType="separate"/>
      </w:r>
      <w:r w:rsidRPr="00D621D7">
        <w:rPr>
          <w:noProof/>
        </w:rPr>
        <w:t>(e.g. Archanjo and Launeau, 2004)</w:t>
      </w:r>
      <w:r w:rsidRPr="00D621D7">
        <w:fldChar w:fldCharType="end"/>
      </w:r>
      <w:r w:rsidRPr="00D621D7">
        <w:t xml:space="preserve">. Ropey flow structures and scour marks are only preserved in exceptional circumstances </w:t>
      </w:r>
      <w:r w:rsidRPr="00D621D7">
        <w:fldChar w:fldCharType="begin" w:fldLock="1"/>
      </w:r>
      <w:r w:rsidRPr="00D621D7">
        <w:instrText>ADDIN CSL_CITATION {"citationItems":[{"id":"ITEM-1","itemData":{"DOI":"10.1029/97JB02717","ISSN":"0148-0227","author":[{"dropping-particle":"","family":"Varga","given":"Robert J.","non-dropping-particle":"","parse-names":false,"suffix":""},{"dropping-particle":"","family":"Gee","given":"Jeffrey S.","non-dropping-particle":"","parse-names":false,"suffix":""},{"dropping-particle":"","family":"Staudigel","given":"Hubert","non-dropping-particle":"","parse-names":false,"suffix":""},{"dropping-particle":"","family":"Tauxe","given":"Lisa","non-dropping-particle":"","parse-names":false,"suffix":""}],"container-title":"Journal of Geophysical Research","id":"ITEM-1","issue":"B3","issued":{"date-parts":[["1998"]]},"page":"5241","title":"Dike surface lineations as magma flow indicators within the sheeted dike complex of the Troodos Ophiolite, Cyprus","type":"article-journal","volume":"103"},"label":"paragraph","prefix":"e.g.","uris":["http://www.mendeley.com/documents/?uuid=fa407e24-b805-4c9c-9ee5-e7d2b426f54c"]},{"id":"ITEM-2","itemData":{"DOI":"10.1016/J.JVOLGEORES.2018.01.002","ISSN":"0377-0273","abstract":"Volcanic eruptions are fed by plumbing systems that transport magma from its source to the surface mostly fed by dykes. Here we present laboratory experiments that model dyke ascent to eruption using a tank filled with a crust analogue (gelatine, which is transparent and elastic) that is injected from below by a magma analogue (dyed water). This novel experimental setup allows, for the first time, the simultaneous measurement of fluid flow, sub-surface and surface deformation during dyke ascent. A penny-shaped fluid-filled crack is formed, intrudes and traverses the gelatine slab vertically to then erupt at the surface. Polarised light shows the internal stress evolution as the dyke ascends, and an overhead laser scanner measures the surface elevation change leading to dyke eruption. Fluorescent passive-tracer particles illuminated by a laser sheet are monitored, and the intruding fluid's flow dynamics and gelatine's sub-surface strain evolution is measured using particle image velocimetry and digital image correlation, respectively. We identify 4 previously undescribed stages of dyke ascent. Stage 1, early growth: the initial dyke grows from the source, and two fluid jets circulate as the penny-shaped crack is formed. Stage 2, pseudo-steady growth: characterised by the development of a rapidly uprising, central, single pseudo-steady fluid jet as the dyke grows equally in length and width and the fluid down-wells at the dyke margin. Sub-surface host strain is localised at the head region and the tail of the dyke is largely static. Stage 3, pre-eruption unsteady growth: an instability in the fluid flow appears as the central fluid jet meanders, the dyke tip accelerates towards the surface and the tail thins. Surface deformation is only detected in the lead up to eruption and is characterised by an overall topographic increase, with axis-symmetric topographic highs developed above the dyke tip. Stage 4 is the onset of eruption, when fluid flow is projected outwards and focused towards the erupting fissure as the dyke closes. A simultaneous and abrupt decrease in sub-surface strain occurs as the fluid pressure is released. Our results provide a comprehensive physical framework upon which to interpret evidence of dyke ascent in nature, and suggests dyke ascent models need to be re-evaluated to account for coupled intrusive and extrusive processes and improve the recognition of monitoring signals that lead to volcanic eruptions in nature.","author":[{"dropping-particle":"","family":"Kavanagh","given":"Janine L.","non-dropping-particle":"","parse-names":false,"suffix":""},{"dropping-particle":"","family":"Burns","given":"Alec J.","non-dropping-particle":"","parse-names":false,"suffix":""},{"dropping-particle":"","family":"Hazim","given":"Suraya Hilmi","non-dropping-particle":"","parse-names":false,"suffix":""},{"dropping-particle":"","family":"Wood","given":"Elliot","non-dropping-particle":"","parse-names":false,"suffix":""},{"dropping-particle":"","family":"Martin","given":"Simon A.","non-dropping-particle":"","parse-names":false,"suffix":""},{"dropping-particle":"","family":"Hignett","given":"Sam","non-dropping-particle":"","parse-names":false,"suffix":""},{"dropping-particle":"","family":"Dennis","given":"David J.C.","non-dropping-particle":"","parse-names":false,"suffix":""}],"container-title":"Journal of Volcanology and Geothermal Research","id":"ITEM-2","issued":{"date-parts":[["2018"]]},"page":"87-101","publisher":"The Authors","title":"Challenging dyke ascent models using novel laboratory experiments: Implications for reinterpreting evidence of magma ascent and volcanism","type":"article-journal","volume":"354"},"uris":["http://www.mendeley.com/documents/?uuid=6c0ee362-2470-4fc8-bdb5-9b1f26778dd4"]}],"mendeley":{"formattedCitation":"(e.g. Varga et al., 1998; Kavanagh et al., 2018)","plainTextFormattedCitation":"(e.g. Varga et al., 1998; Kavanagh et al., 2018)","previouslyFormattedCitation":"(e.g. Varga et al., 1998; Kavanagh et al., 2018)"},"properties":{"noteIndex":0},"schema":"https://github.com/citation-style-language/schema/raw/master/csl-citation.json"}</w:instrText>
      </w:r>
      <w:r w:rsidRPr="00D621D7">
        <w:fldChar w:fldCharType="separate"/>
      </w:r>
      <w:r w:rsidRPr="00D621D7">
        <w:rPr>
          <w:noProof/>
        </w:rPr>
        <w:t>(e.g. Varga et al., 1998; Kavanagh et al., 2018)</w:t>
      </w:r>
      <w:r w:rsidRPr="00D621D7">
        <w:fldChar w:fldCharType="end"/>
      </w:r>
      <w:r w:rsidRPr="00D621D7">
        <w:t>, and as such there is the need to study the microscale crystal, vesicle</w:t>
      </w:r>
      <w:r w:rsidR="003820D8" w:rsidRPr="00D621D7">
        <w:t>,</w:t>
      </w:r>
      <w:r w:rsidRPr="00D621D7">
        <w:t xml:space="preserve"> and magnetic fabrics. Dyke contact regions where chilled margins are present record the history of initial magma flow, whereas the central regions of intrusions may preserve records of later stage flow</w:t>
      </w:r>
      <w:r w:rsidR="00C31FA0" w:rsidRPr="00D621D7">
        <w:t>,</w:t>
      </w:r>
      <w:r w:rsidRPr="00D621D7">
        <w:t xml:space="preserve"> which can be more complex and include flow reorientation or reactivation </w:t>
      </w:r>
      <w:r w:rsidRPr="00D621D7">
        <w:fldChar w:fldCharType="begin" w:fldLock="1"/>
      </w:r>
      <w:r w:rsidRPr="00D621D7">
        <w:instrText>ADDIN CSL_CITATION {"citationItems":[{"id":"ITEM-1","itemData":{"author":[{"dropping-particle":"","family":"Platten","given":"I M","non-dropping-particle":"","parse-names":false,"suffix":""},{"dropping-particle":"","family":"Watterson","given":"J S","non-dropping-particle":"","parse-names":false,"suffix":""}],"container-title":"Mafic Dyke Swarms: Geological Association of Canada Special Paper 34","editor":[{"dropping-particle":"","family":"Halls","given":"Henry C","non-dropping-particle":"","parse-names":false,"suffix":""},{"dropping-particle":"","family":"Fahrig","given":"Walter F","non-dropping-particle":"","parse-names":false,"suffix":""}],"id":"ITEM-1","issued":{"date-parts":[["1987"]]},"page":"65-73","title":"Magma Flow and Crystallization in Dyke Fissures","type":"chapter"},"prefix":"e.g.","uris":["http://www.mendeley.com/documents/?uuid=162e9834-49ec-440d-ada9-6266f7ba2294"]}],"mendeley":{"formattedCitation":"(e.g. Platten and Watterson, 1987)","plainTextFormattedCitation":"(e.g. Platten and Watterson, 1987)","previouslyFormattedCitation":"(e.g. Platten and Watterson, 1987)"},"properties":{"noteIndex":0},"schema":"https://github.com/citation-style-language/schema/raw/master/csl-citation.json"}</w:instrText>
      </w:r>
      <w:r w:rsidRPr="00D621D7">
        <w:fldChar w:fldCharType="separate"/>
      </w:r>
      <w:r w:rsidRPr="00D621D7">
        <w:rPr>
          <w:noProof/>
        </w:rPr>
        <w:t>(e.g. Platten and Watterson, 1987)</w:t>
      </w:r>
      <w:r w:rsidRPr="00D621D7">
        <w:fldChar w:fldCharType="end"/>
      </w:r>
      <w:r w:rsidRPr="00D621D7">
        <w:t>. A common assumption is that the predominant magma flow is vertical</w:t>
      </w:r>
      <w:r w:rsidR="003C4BB1" w:rsidRPr="00D621D7">
        <w:t xml:space="preserve"> but</w:t>
      </w:r>
      <w:r w:rsidRPr="00D621D7">
        <w:t xml:space="preserve"> field evidence </w:t>
      </w:r>
      <w:r w:rsidRPr="00D621D7">
        <w:fldChar w:fldCharType="begin" w:fldLock="1"/>
      </w:r>
      <w:r w:rsidRPr="00D621D7">
        <w:instrText>ADDIN CSL_CITATION {"citationItems":[{"id":"ITEM-1","itemData":{"DOI":"10.1016/S0012-821X(03)00706-4","ISSN":"0012821X","author":[{"dropping-particle":"","family":"Poland","given":"Michael P","non-dropping-particle":"","parse-names":false,"suffix":""},{"dropping-particle":"","family":"Fink","given":"Jonathan H","non-dropping-particle":"","parse-names":false,"suffix":""},{"dropping-particle":"","family":"Tauxe","given":"Lisa","non-dropping-particle":"","parse-names":false,"suffix":""}],"container-title":"Earth and Planetary Science Letters","id":"ITEM-1","issue":"1-2","issued":{"date-parts":[["2004","2"]]},"page":"155-169","title":"Patterns of magma flow in segmented silicic dikes at Summer Coon volcano, Colorado: AMS and thin section analysis","type":"article-journal","volume":"219"},"label":"paragraph","prefix":"e.g. ","uris":["http://www.mendeley.com/documents/?uuid=a3971646-f534-4008-9800-00453749d4a2"]},{"id":"ITEM-2","itemData":{"DOI":"10.1016/J.JVOLGEORES.2018.01.002","ISSN":"0377-0273","abstract":"Volcanic eruptions are fed by plumbing systems that transport magma from its source to the surface mostly fed by dykes. Here we present laboratory experiments that model dyke ascent to eruption using a tank filled with a crust analogue (gelatine, which is transparent and elastic) that is injected from below by a magma analogue (dyed water). This novel experimental setup allows, for the first time, the simultaneous measurement of fluid flow, sub-surface and surface deformation during dyke ascent. A penny-shaped fluid-filled crack is formed, intrudes and traverses the gelatine slab vertically to then erupt at the surface. Polarised light shows the internal stress evolution as the dyke ascends, and an overhead laser scanner measures the surface elevation change leading to dyke eruption. Fluorescent passive-tracer particles illuminated by a laser sheet are monitored, and the intruding fluid's flow dynamics and gelatine's sub-surface strain evolution is measured using particle image velocimetry and digital image correlation, respectively. We identify 4 previously undescribed stages of dyke ascent. Stage 1, early growth: the initial dyke grows from the source, and two fluid jets circulate as the penny-shaped crack is formed. Stage 2, pseudo-steady growth: characterised by the development of a rapidly uprising, central, single pseudo-steady fluid jet as the dyke grows equally in length and width and the fluid down-wells at the dyke margin. Sub-surface host strain is localised at the head region and the tail of the dyke is largely static. Stage 3, pre-eruption unsteady growth: an instability in the fluid flow appears as the central fluid jet meanders, the dyke tip accelerates towards the surface and the tail thins. Surface deformation is only detected in the lead up to eruption and is characterised by an overall topographic increase, with axis-symmetric topographic highs developed above the dyke tip. Stage 4 is the onset of eruption, when fluid flow is projected outwards and focused towards the erupting fissure as the dyke closes. A simultaneous and abrupt decrease in sub-surface strain occurs as the fluid pressure is released. Our results provide a comprehensive physical framework upon which to interpret evidence of dyke ascent in nature, and suggests dyke ascent models need to be re-evaluated to account for coupled intrusive and extrusive processes and improve the recognition of monitoring signals that lead to volcanic eruptions in nature.","author":[{"dropping-particle":"","family":"Kavanagh","given":"Janine L.","non-dropping-particle":"","parse-names":false,"suffix":""},{"dropping-particle":"","family":"Burns","given":"Alec J.","non-dropping-particle":"","parse-names":false,"suffix":""},{"dropping-particle":"","family":"Hazim","given":"Suraya Hilmi","non-dropping-particle":"","parse-names":false,"suffix":""},{"dropping-particle":"","family":"Wood","given":"Elliot","non-dropping-particle":"","parse-names":false,"suffix":""},{"dropping-particle":"","family":"Martin","given":"Simon A.","non-dropping-particle":"","parse-names":false,"suffix":""},{"dropping-particle":"","family":"Hignett","given":"Sam","non-dropping-particle":"","parse-names":false,"suffix":""},{"dropping-particle":"","family":"Dennis","given":"David J.C.","non-dropping-particle":"","parse-names":false,"suffix":""}],"container-title":"Journal of Volcanology and Geothermal Research","id":"ITEM-2","issued":{"date-parts":[["2018"]]},"page":"87-101","publisher":"The Authors","title":"Challenging dyke ascent models using novel laboratory experiments: Implications for reinterpreting evidence of magma ascent and volcanism","type":"article-journal","volume":"354"},"uris":["http://www.mendeley.com/documents/?uuid=6c0ee362-2470-4fc8-bdb5-9b1f26778dd4"]}],"mendeley":{"formattedCitation":"(e.g. Poland et al., 2004; Kavanagh et al., 2018)","plainTextFormattedCitation":"(e.g. Poland et al., 2004; Kavanagh et al., 2018)","previouslyFormattedCitation":"(e.g. Poland et al., 2004; Kavanagh et al., 2018)"},"properties":{"noteIndex":0},"schema":"https://github.com/citation-style-language/schema/raw/master/csl-citation.json"}</w:instrText>
      </w:r>
      <w:r w:rsidRPr="00D621D7">
        <w:fldChar w:fldCharType="separate"/>
      </w:r>
      <w:r w:rsidRPr="00D621D7">
        <w:rPr>
          <w:noProof/>
        </w:rPr>
        <w:t>(e.g. Poland et al., 2004; Kavanagh et al., 2018)</w:t>
      </w:r>
      <w:r w:rsidRPr="00D621D7">
        <w:fldChar w:fldCharType="end"/>
      </w:r>
      <w:r w:rsidRPr="00D621D7">
        <w:t xml:space="preserve"> and recent analogue modelling </w:t>
      </w:r>
      <w:r w:rsidRPr="00D621D7">
        <w:fldChar w:fldCharType="begin" w:fldLock="1"/>
      </w:r>
      <w:r w:rsidRPr="00D621D7">
        <w:instrText>ADDIN CSL_CITATION {"citationItems":[{"id":"ITEM-1","itemData":{"DOI":"10.1016/J.JVOLGEORES.2018.01.002","ISSN":"0377-0273","abstract":"Volcanic eruptions are fed by plumbing systems that transport magma from its source to the surface mostly fed by dykes. Here we present laboratory experiments that model dyke ascent to eruption using a tank filled with a crust analogue (gelatine, which is transparent and elastic) that is injected from below by a magma analogue (dyed water). This novel experimental setup allows, for the first time, the simultaneous measurement of fluid flow, sub-surface and surface deformation during dyke ascent. A penny-shaped fluid-filled crack is formed, intrudes and traverses the gelatine slab vertically to then erupt at the surface. Polarised light shows the internal stress evolution as the dyke ascends, and an overhead laser scanner measures the surface elevation change leading to dyke eruption. Fluorescent passive-tracer particles illuminated by a laser sheet are monitored, and the intruding fluid's flow dynamics and gelatine's sub-surface strain evolution is measured using particle image velocimetry and digital image correlation, respectively. We identify 4 previously undescribed stages of dyke ascent. Stage 1, early growth: the initial dyke grows from the source, and two fluid jets circulate as the penny-shaped crack is formed. Stage 2, pseudo-steady growth: characterised by the development of a rapidly uprising, central, single pseudo-steady fluid jet as the dyke grows equally in length and width and the fluid down-wells at the dyke margin. Sub-surface host strain is localised at the head region and the tail of the dyke is largely static. Stage 3, pre-eruption unsteady growth: an instability in the fluid flow appears as the central fluid jet meanders, the dyke tip accelerates towards the surface and the tail thins. Surface deformation is only detected in the lead up to eruption and is characterised by an overall topographic increase, with axis-symmetric topographic highs developed above the dyke tip. Stage 4 is the onset of eruption, when fluid flow is projected outwards and focused towards the erupting fissure as the dyke closes. A simultaneous and abrupt decrease in sub-surface strain occurs as the fluid pressure is released. Our results provide a comprehensive physical framework upon which to interpret evidence of dyke ascent in nature, and suggests dyke ascent models need to be re-evaluated to account for coupled intrusive and extrusive processes and improve the recognition of monitoring signals that lead to volcanic eruptions in nature.","author":[{"dropping-particle":"","family":"Kavanagh","given":"Janine L.","non-dropping-particle":"","parse-names":false,"suffix":""},{"dropping-particle":"","family":"Burns","given":"Alec J.","non-dropping-particle":"","parse-names":false,"suffix":""},{"dropping-particle":"","family":"Hazim","given":"Suraya Hilmi","non-dropping-particle":"","parse-names":false,"suffix":""},{"dropping-particle":"","family":"Wood","given":"Elliot","non-dropping-particle":"","parse-names":false,"suffix":""},{"dropping-particle":"","family":"Martin","given":"Simon A.","non-dropping-particle":"","parse-names":false,"suffix":""},{"dropping-particle":"","family":"Hignett","given":"Sam","non-dropping-particle":"","parse-names":false,"suffix":""},{"dropping-particle":"","family":"Dennis","given":"David J.C.","non-dropping-particle":"","parse-names":false,"suffix":""}],"container-title":"Journal of Volcanology and Geothermal Research","id":"ITEM-1","issued":{"date-parts":[["2018"]]},"page":"87-101","publisher":"The Authors","title":"Challenging dyke ascent models using novel laboratory experiments: Implications for reinterpreting evidence of magma ascent and volcanism","type":"article-journal","volume":"354"},"label":"paragraph","prefix":"e.g.","uris":["http://www.mendeley.com/documents/?uuid=6c0ee362-2470-4fc8-bdb5-9b1f26778dd4"]}],"mendeley":{"formattedCitation":"(e.g. Kavanagh et al., 2018)","plainTextFormattedCitation":"(e.g. Kavanagh et al., 2018)","previouslyFormattedCitation":"(e.g. Kavanagh et al., 2018)"},"properties":{"noteIndex":0},"schema":"https://github.com/citation-style-language/schema/raw/master/csl-citation.json"}</w:instrText>
      </w:r>
      <w:r w:rsidRPr="00D621D7">
        <w:fldChar w:fldCharType="separate"/>
      </w:r>
      <w:r w:rsidRPr="00D621D7">
        <w:rPr>
          <w:noProof/>
        </w:rPr>
        <w:t>(e.g. Kavanagh et al., 2018)</w:t>
      </w:r>
      <w:r w:rsidRPr="00D621D7">
        <w:fldChar w:fldCharType="end"/>
      </w:r>
      <w:r w:rsidRPr="00D621D7">
        <w:t xml:space="preserve"> suggests lateral flow </w:t>
      </w:r>
      <w:r w:rsidR="000647CC" w:rsidRPr="00D621D7">
        <w:t xml:space="preserve">is </w:t>
      </w:r>
      <w:r w:rsidRPr="00D621D7">
        <w:t xml:space="preserve">also prevalent. As such, understanding how magma flow fabrics vary across the thickness and </w:t>
      </w:r>
      <w:r w:rsidR="000647CC" w:rsidRPr="00D621D7">
        <w:t xml:space="preserve">length </w:t>
      </w:r>
      <w:r w:rsidRPr="00D621D7">
        <w:t xml:space="preserve">(along strike) of dykes is vital for unravelling more complete magma flow histories. </w:t>
      </w:r>
    </w:p>
    <w:p w14:paraId="6D44B64E" w14:textId="1DF8507F" w:rsidR="00D731CA" w:rsidRPr="00D621D7" w:rsidRDefault="00D731CA" w:rsidP="00BB4189">
      <w:pPr>
        <w:spacing w:line="480" w:lineRule="auto"/>
        <w:ind w:firstLine="0"/>
        <w:jc w:val="both"/>
      </w:pPr>
      <w:r w:rsidRPr="00D621D7">
        <w:t>Rock magnetism and magnetic anisotropy are used across multiple fields of geology as records for understanding rock histories</w:t>
      </w:r>
      <w:r w:rsidR="000E48DE" w:rsidRPr="00D621D7">
        <w:t xml:space="preserve"> </w:t>
      </w:r>
      <w:r w:rsidR="000E48DE" w:rsidRPr="00D621D7">
        <w:fldChar w:fldCharType="begin" w:fldLock="1"/>
      </w:r>
      <w:r w:rsidR="000E48DE" w:rsidRPr="00D621D7">
        <w:instrText>ADDIN CSL_CITATION {"citationItems":[{"id":"ITEM-1","itemData":{"DOI":"10.1016/0031-9201(94)02970-M","ISSN":"00319201","author":[{"dropping-particle":"","family":"Raposo","given":"Maria Irene Bartolomeu","non-dropping-particle":"","parse-names":false,"suffix":""},{"dropping-particle":"","family":"Ernesto","given":"Marcia","non-dropping-particle":"","parse-names":false,"suffix":""}],"container-title":"Physics of the Earth and Planetary Interiors","id":"ITEM-1","issue":"3-4","issued":{"date-parts":[["1995","1"]]},"page":"183-196","title":"Anisotropy of magnetic susceptibility in the Ponta Grossa dyke swarm (Brazil) and its relationship with magma flow direction","type":"article-journal","volume":"87"},"uris":["http://www.mendeley.com/documents/?uuid=40163b0f-0231-488d-b6a9-8a5d21c38c09"]},{"id":"ITEM-2","itemData":{"ISBN":"978-0-520-26031-3","author":[{"dropping-particle":"","family":"Tauxe","given":"Lisa","non-dropping-particle":"","parse-names":false,"suffix":""}],"edition":"1","id":"ITEM-2","issued":{"date-parts":[["2010"]]},"number-of-pages":"488","publisher":"University of California Press","publisher-place":"Los Angeles","title":"Essentials of Paleomagnetism","type":"book"},"uris":["http://www.mendeley.com/documents/?uuid=7a8b10ab-bd59-4db8-b9c3-2169706b8cf0"]},{"id":"ITEM-3","itemData":{"author":[{"dropping-particle":"","family":"Blundell","given":"DJ","non-dropping-particle":"","parse-names":false,"suffix":""}],"container-title":"Geological Magazine","id":"ITEM-3","issue":"3","issued":{"date-parts":[["1957"]]},"page":"187-193","title":"A palaeomagnetic investigation of the Lundy dyke swarm","type":"article-journal","volume":"44"},"uris":["http://www.mendeley.com/documents/?uuid=13684355-e78a-4445-ab06-20241675df77"]}],"mendeley":{"formattedCitation":"(Blundell, 1957; Raposo and Ernesto, 1995; Tauxe, 2010)","plainTextFormattedCitation":"(Blundell, 1957; Raposo and Ernesto, 1995; Tauxe, 2010)","previouslyFormattedCitation":"(Blundell, 1957; Raposo and Ernesto, 1995; Tauxe, 2010)"},"properties":{"noteIndex":0},"schema":"https://github.com/citation-style-language/schema/raw/master/csl-citation.json"}</w:instrText>
      </w:r>
      <w:r w:rsidR="000E48DE" w:rsidRPr="00D621D7">
        <w:fldChar w:fldCharType="separate"/>
      </w:r>
      <w:r w:rsidR="000E48DE" w:rsidRPr="00D621D7">
        <w:rPr>
          <w:noProof/>
        </w:rPr>
        <w:t>(Blundell, 1957; Raposo and Ernesto, 1995; Tauxe, 2010)</w:t>
      </w:r>
      <w:r w:rsidR="000E48DE" w:rsidRPr="00D621D7">
        <w:fldChar w:fldCharType="end"/>
      </w:r>
      <w:r w:rsidR="000E48DE" w:rsidRPr="00D621D7">
        <w:t xml:space="preserve">. Studying the properties and orientations of the magnetic minerals present provides insights into </w:t>
      </w:r>
      <w:r w:rsidRPr="00D621D7">
        <w:t xml:space="preserve">rock ages </w:t>
      </w:r>
      <w:r w:rsidR="00447D91" w:rsidRPr="00D621D7">
        <w:t>or</w:t>
      </w:r>
      <w:r w:rsidR="000E48DE" w:rsidRPr="00D621D7">
        <w:t xml:space="preserve"> </w:t>
      </w:r>
      <w:r w:rsidR="00447D91" w:rsidRPr="00D621D7">
        <w:t xml:space="preserve">identification of </w:t>
      </w:r>
      <w:r w:rsidRPr="00D621D7">
        <w:t>depositional, tectonic or syn- and post-emplacement processes</w:t>
      </w:r>
      <w:r w:rsidR="000E48DE" w:rsidRPr="00D621D7">
        <w:t xml:space="preserve">. </w:t>
      </w:r>
      <w:r w:rsidR="00A53B7A" w:rsidRPr="00D621D7">
        <w:t>For</w:t>
      </w:r>
      <w:r w:rsidRPr="00D621D7">
        <w:t xml:space="preserve"> </w:t>
      </w:r>
      <w:r w:rsidR="00A53B7A" w:rsidRPr="00D621D7">
        <w:t xml:space="preserve">the case of </w:t>
      </w:r>
      <w:r w:rsidRPr="00D621D7">
        <w:lastRenderedPageBreak/>
        <w:t xml:space="preserve">magmatic intrusions, rock magnetic techniques </w:t>
      </w:r>
      <w:r w:rsidR="00A53B7A" w:rsidRPr="00D621D7">
        <w:t xml:space="preserve">(both anisotropy of magnetic susceptibility, AMS, and anisotropy of anhysteretic remanent magnetisation, AARM) have identified </w:t>
      </w:r>
      <w:r w:rsidR="005B3619" w:rsidRPr="00D621D7">
        <w:t xml:space="preserve">micro-scale </w:t>
      </w:r>
      <w:r w:rsidR="00A53B7A" w:rsidRPr="00D621D7">
        <w:t>magnetic fabrics</w:t>
      </w:r>
      <w:r w:rsidR="0032410B" w:rsidRPr="00D621D7">
        <w:t xml:space="preserve"> preserved in solidified magma</w:t>
      </w:r>
      <w:r w:rsidR="00A53B7A" w:rsidRPr="00D621D7">
        <w:t xml:space="preserve"> </w:t>
      </w:r>
      <w:r w:rsidR="00A53B7A" w:rsidRPr="00D621D7">
        <w:fldChar w:fldCharType="begin" w:fldLock="1"/>
      </w:r>
      <w:r w:rsidR="004E78E5" w:rsidRPr="00D621D7">
        <w:instrText>ADDIN CSL_CITATION {"citationItems":[{"id":"ITEM-1","itemData":{"author":[{"dropping-particle":"","family":"Callot","given":"J.","non-dropping-particle":"","parse-names":false,"suffix":""},{"dropping-particle":"","family":"Geoffroy","given":"L.","non-dropping-particle":"","parse-names":false,"suffix":""},{"dropping-particle":"","family":"Aubourg","given":"C.","non-dropping-particle":"","parse-names":false,"suffix":""},{"dropping-particle":"","family":"Pozzi","given":"J. P.","non-dropping-particle":"","parse-names":false,"suffix":""},{"dropping-particle":"","family":"Mege","given":"D.","non-dropping-particle":"","parse-names":false,"suffix":""}],"container-title":"Tectonophysics","id":"ITEM-1","issued":{"date-parts":[["2001"]]},"page":"313-329","title":"Magma flow directions of shallow dykes from the East Greenland volcanic margin inferred from magnetic fabric studies","type":"article-journal","volume":"335"},"uris":["http://www.mendeley.com/documents/?uuid=84be4e0e-acad-49d6-9a4f-e5d759b93334"]},{"id":"ITEM-2","itemData":{"author":[{"dropping-particle":"","family":"Knight","given":"MD","non-dropping-particle":"","parse-names":false,"suffix":""},{"dropping-particle":"","family":"Walker","given":"GPL","non-dropping-particle":"","parse-names":false,"suffix":""}],"container-title":"Journal of Geophysical Research","id":"ITEM-2","issued":{"date-parts":[["1988"]]},"page":"4301-4319","title":"Magma flow directions in dikes of the Koolau Complex, Oahu, determined from magnetic fabric studies","type":"article-journal","volume":"93"},"prefix":"e.g.","uris":["http://www.mendeley.com/documents/?uuid=f3b5107c-4366-423b-81d9-c41a5ade2dbc"]},{"id":"ITEM-3","itemData":{"DOI":"10.1016/j.tecto.2008.09.005","ISSN":"00401951","author":[{"dropping-particle":"","family":"Chadima","given":"Martin","non-dropping-particle":"","parse-names":false,"suffix":""},{"dropping-particle":"","family":"Cajz","given":"Vladimír","non-dropping-particle":"","parse-names":false,"suffix":""},{"dropping-particle":"","family":"Týcová","given":"Patricie","non-dropping-particle":"","parse-names":false,"suffix":""}],"container-title":"Tectonophysics","id":"ITEM-3","issue":"1-2","issued":{"date-parts":[["2009","3"]]},"page":"47-63","publisher":"Elsevier B.V.","title":"On the interpretation of normal and inverse magnetic fabric in dikes: Examples from the Eger Graben, NW Bohemian Massif","type":"article-journal","volume":"466"},"uris":["http://www.mendeley.com/documents/?uuid=b579907c-0e9a-46a0-9374-b81dc890d03f"]},{"id":"ITEM-4","itemData":{"DOI":"10.1029/98JB01077","ISSN":"0148-0227","author":[{"dropping-particle":"","family":"Tauxe","given":"L.","non-dropping-particle":"","parse-names":false,"suffix":""},{"dropping-particle":"","family":"Gee","given":"J.S.","non-dropping-particle":"","parse-names":false,"suffix":""},{"dropping-particle":"","family":"Staudigel","given":"H.","non-dropping-particle":"","parse-names":false,"suffix":""}],"container-title":"Journal of Geophysical Research","id":"ITEM-4","issue":"B8","issued":{"date-parts":[["1998"]]},"page":"17775","title":"Flow directions in dikes from anisotropy of magnetic susceptibility data: The bootstrap way","type":"article-journal","volume":"103"},"uris":["http://www.mendeley.com/documents/?uuid=bc5c3938-80c4-43c1-b39c-97f96c766cb8"]}],"mendeley":{"formattedCitation":"(e.g. Knight and Walker, 1988; Tauxe et al., 1998; Callot et al., 2001; Chadima et al., 2009)","plainTextFormattedCitation":"(e.g. Knight and Walker, 1988; Tauxe et al., 1998; Callot et al., 2001; Chadima et al., 2009)","previouslyFormattedCitation":"(e.g. Knight and Walker, 1988; Tauxe et al., 1998; Callot et al., 2001; Chadima et al., 2009)"},"properties":{"noteIndex":0},"schema":"https://github.com/citation-style-language/schema/raw/master/csl-citation.json"}</w:instrText>
      </w:r>
      <w:r w:rsidR="00A53B7A" w:rsidRPr="00D621D7">
        <w:fldChar w:fldCharType="separate"/>
      </w:r>
      <w:r w:rsidR="00A13E98" w:rsidRPr="00D621D7">
        <w:rPr>
          <w:noProof/>
        </w:rPr>
        <w:t>(e.g. Knight and Walker, 1988; Tauxe et al., 1998; Callot et al., 2001; Chadima et al., 2009)</w:t>
      </w:r>
      <w:r w:rsidR="00A53B7A" w:rsidRPr="00D621D7">
        <w:fldChar w:fldCharType="end"/>
      </w:r>
      <w:r w:rsidR="0032410B" w:rsidRPr="00D621D7">
        <w:t>. These have been used t</w:t>
      </w:r>
      <w:r w:rsidRPr="00D621D7">
        <w:t xml:space="preserve">o study models of emplacement and magma flow trajectories within </w:t>
      </w:r>
      <w:r w:rsidR="0032410B" w:rsidRPr="00D621D7">
        <w:t xml:space="preserve">a variety of intrusion types, such as </w:t>
      </w:r>
      <w:r w:rsidRPr="00D621D7">
        <w:t xml:space="preserve">plutons </w:t>
      </w:r>
      <w:r w:rsidRPr="00D621D7">
        <w:fldChar w:fldCharType="begin" w:fldLock="1"/>
      </w:r>
      <w:r w:rsidRPr="00D621D7">
        <w:instrText>ADDIN CSL_CITATION {"citationItems":[{"id":"ITEM-1","itemData":{"DOI":"10.1016/j.tecto.2014.03.028","ISBN":"0040-1951","ISSN":"00401951","abstract":"Fabric studies of layered mafic intrusions have led to improved understanding of the mechanical processes operating in large magma chambers, including crystal accumulation and crystal mush deformation. Such studies, however, are typically limited by a tradeoff between breadth (number of sites studied, characteristic of field-focused work) and sensitivity (ability to discern subtle fabric elements, characteristic of laboratory fabric analyses). Magnetic anisotropy, if analyzed in a systematic way and supported by single-crystal and petrofabric measurements, permits relatively rapid characterization of magmatic fabrics for large numbers of samples. Here we present the results of a study of remanence and susceptibility anisotropy from three transects through the Middle Banded Series of the Stillwater Complex, Montana. All three transects exhibit a magnetic foliation that increases with stratigraphic height up to the top of Olivine Bearing Zone III, consistent with crystal mush compaction. Perhaps more importantly, each transect is characterized by a subtle lineation in the anisotropy of magnetic susceptibility with a consistent direction within that transect. The magnetic lineation directions, which generally coincide with crystallographic preferred orientations of silicate minerals, likely record a pre-compaction fabric. Lineation directions differ from one transect to another, implying that the process generating the lineation - either slumping of a semiconsolidated crystal mush or magma transport - acted on length scales of at most a few km. These results demonstrate the sensitivity of magnetic anisotropy to petrofabric in mafic rocks.","author":[{"dropping-particle":"","family":"Selkin","given":"Peter A.","non-dropping-particle":"","parse-names":false,"suffix":""},{"dropping-particle":"","family":"Gee","given":"Jeffrey S.","non-dropping-particle":"","parse-names":false,"suffix":""},{"dropping-particle":"","family":"Meurer","given":"William P.","non-dropping-particle":"","parse-names":false,"suffix":""}],"container-title":"Tectonophysics","id":"ITEM-1","issue":"C","issued":{"date-parts":[["2014"]]},"page":"123-137","publisher":"Elsevier B.V.","title":"Magnetic anisotropy as a tracer of crystal accumulation and transport, Middle Banded Series, Stillwater Complex, Montana","type":"article-journal","volume":"629"},"uris":["http://www.mendeley.com/documents/?uuid=5666b254-c339-435f-83fd-15e2d48e71e1"]},{"id":"ITEM-2","itemData":{"DOI":"10.1144/GSL.SP.1999.168.01.12","ISBN":"1862390584","ISSN":"0305-8719","author":[{"dropping-particle":"","family":"Olazabal","given":"A.A.","non-dropping-particle":"","parse-names":false,"suffix":""},{"dropping-particle":"","family":"Carracedo","given":"M.","non-dropping-particle":"","parse-names":false,"suffix":""},{"dropping-particle":"","family":"Aranguren","given":"A.","non-dropping-particle":"","parse-names":false,"suffix":""}],"container-title":"Geological Society, London, Special Publications","id":"ITEM-2","issue":"1","issued":{"date-parts":[["1999"]]},"page":"177-190","title":"Petrology, magnetic fabric and emplacement in a strike-slip regime of a zoned peraluminous granite: the Campanario-La Haba pluton, Spain","type":"article-journal","volume":"168"},"prefix":"e.g.","uris":["http://www.mendeley.com/documents/?uuid=1a5ea6bb-aa2d-4565-a8ff-4141d3ededc0"]}],"mendeley":{"formattedCitation":"(e.g. Olazabal et al., 1999; Selkin et al., 2014)","plainTextFormattedCitation":"(e.g. Olazabal et al., 1999; Selkin et al., 2014)","previouslyFormattedCitation":"(e.g. Olazabal et al., 1999; Selkin et al., 2014)"},"properties":{"noteIndex":0},"schema":"https://github.com/citation-style-language/schema/raw/master/csl-citation.json"}</w:instrText>
      </w:r>
      <w:r w:rsidRPr="00D621D7">
        <w:fldChar w:fldCharType="separate"/>
      </w:r>
      <w:r w:rsidRPr="00D621D7">
        <w:rPr>
          <w:noProof/>
        </w:rPr>
        <w:t>(e.g. Olazabal et al., 1999; Selkin et al., 2014)</w:t>
      </w:r>
      <w:r w:rsidRPr="00D621D7">
        <w:fldChar w:fldCharType="end"/>
      </w:r>
      <w:r w:rsidRPr="00D621D7">
        <w:t xml:space="preserve">, dykes </w:t>
      </w:r>
      <w:r w:rsidRPr="00D621D7">
        <w:fldChar w:fldCharType="begin" w:fldLock="1"/>
      </w:r>
      <w:r w:rsidRPr="00D621D7">
        <w:instrText>ADDIN CSL_CITATION {"citationItems":[{"id":"ITEM-1","itemData":{"author":[{"dropping-particle":"","family":"Knight","given":"MD","non-dropping-particle":"","parse-names":false,"suffix":""},{"dropping-particle":"","family":"Walker","given":"GPL","non-dropping-particle":"","parse-names":false,"suffix":""}],"container-title":"Journal of Geophysical Research","id":"ITEM-1","issued":{"date-parts":[["1988"]]},"page":"4301-4319","title":"Magma flow directions in dikes of the Koolau Complex, Oahu, determined from magnetic fabric studies","type":"article-journal","volume":"93"},"prefix":"e.g.","uris":["http://www.mendeley.com/documents/?uuid=f3b5107c-4366-423b-81d9-c41a5ade2dbc"]},{"id":"ITEM-2","itemData":{"DOI":"10.1029/97JB02717","ISSN":"0148-0227","author":[{"dropping-particle":"","family":"Varga","given":"Robert J.","non-dropping-particle":"","parse-names":false,"suffix":""},{"dropping-particle":"","family":"Gee","given":"Jeffrey S.","non-dropping-particle":"","parse-names":false,"suffix":""},{"dropping-particle":"","family":"Staudigel","given":"Hubert","non-dropping-particle":"","parse-names":false,"suffix":""},{"dropping-particle":"","family":"Tauxe","given":"Lisa","non-dropping-particle":"","parse-names":false,"suffix":""}],"container-title":"Journal of Geophysical Research","id":"ITEM-2","issue":"B3","issued":{"date-parts":[["1998"]]},"page":"5241","title":"Dike surface lineations as magma flow indicators within the sheeted dike complex of the Troodos Ophiolite, Cyprus","type":"article-journal","volume":"103"},"uris":["http://www.mendeley.com/documents/?uuid=fa407e24-b805-4c9c-9ee5-e7d2b426f54c"]},{"id":"ITEM-3","itemData":{"DOI":"10.1016/j.jsg.2007.08.005","ISSN":"01918141","author":[{"dropping-particle":"","family":"Clemente","given":"Carles Soriano","non-dropping-particle":"","parse-names":false,"suffix":""},{"dropping-particle":"","family":"Amorós","given":"Elisabet Beamud","non-dropping-particle":"","parse-names":false,"suffix":""},{"dropping-particle":"","family":"Crespo","given":"Miguel Garcés","non-dropping-particle":"","parse-names":false,"suffix":""}],"container-title":"Journal of Structural Geology","id":"ITEM-3","issue":"12","issued":{"date-parts":[["2007","12"]]},"page":"1931-1942","title":"Dike intrusion under shear stress: Effects on magnetic and vesicle fabrics in dikes from rift zones of Tenerife (Canary Islands)","type":"article-journal","volume":"29"},"uris":["http://www.mendeley.com/documents/?uuid=c7a90742-6ce7-4f55-ad29-86359ca3608a"]},{"id":"ITEM-4","itemData":{"author":[{"dropping-particle":"","family":"Staudigel","given":"Hubert","non-dropping-particle":"","parse-names":false,"suffix":""},{"dropping-particle":"","family":"Gee","given":"J","non-dropping-particle":"","parse-names":false,"suffix":""},{"dropping-particle":"","family":"Tauxe","given":"L","non-dropping-particle":"","parse-names":false,"suffix":""},{"dropping-particle":"","family":"Varga","given":"RJ","non-dropping-particle":"","parse-names":false,"suffix":""}],"container-title":"Geology","id":"ITEM-4","issue":"9","issued":{"date-parts":[["1992"]]},"page":"841-844","title":"Shallow intrusive directions of sheeted dikes in the Troodos ophiolite: Anisotropy of magnetic susceptibility and structural data","type":"article-journal","volume":"20"},"uris":["http://www.mendeley.com/documents/?uuid=a45898f1-0b83-4b41-a20f-126598a30bda"]},{"id":"ITEM-5","itemData":{"DOI":"10.1016/j.tecto.2008.09.005","ISSN":"00401951","author":[{"dropping-particle":"","family":"Chadima","given":"Martin","non-dropping-particle":"","parse-names":false,"suffix":""},{"dropping-particle":"","family":"Cajz","given":"Vladimír","non-dropping-particle":"","parse-names":false,"suffix":""},{"dropping-particle":"","family":"Týcová","given":"Patricie","non-dropping-particle":"","parse-names":false,"suffix":""}],"container-title":"Tectonophysics","id":"ITEM-5","issue":"1-2","issued":{"date-parts":[["2009","3"]]},"page":"47-63","publisher":"Elsevier B.V.","title":"On the interpretation of normal and inverse magnetic fabric in dikes: Examples from the Eger Graben, NW Bohemian Massif","type":"article-journal","volume":"466"},"uris":["http://www.mendeley.com/documents/?uuid=b579907c-0e9a-46a0-9374-b81dc890d03f"]}],"mendeley":{"formattedCitation":"(e.g. Knight and Walker, 1988; Staudigel et al., 1992; Varga et al., 1998; Clemente et al., 2007; Chadima et al., 2009)","plainTextFormattedCitation":"(e.g. Knight and Walker, 1988; Staudigel et al., 1992; Varga et al., 1998; Clemente et al., 2007; Chadima et al., 2009)","previouslyFormattedCitation":"(e.g. Knight and Walker, 1988; Staudigel et al., 1992; Varga et al., 1998; Clemente et al., 2007; Chadima et al., 2009)"},"properties":{"noteIndex":0},"schema":"https://github.com/citation-style-language/schema/raw/master/csl-citation.json"}</w:instrText>
      </w:r>
      <w:r w:rsidRPr="00D621D7">
        <w:fldChar w:fldCharType="separate"/>
      </w:r>
      <w:r w:rsidRPr="00D621D7">
        <w:rPr>
          <w:noProof/>
        </w:rPr>
        <w:t>(e.g. Knight and Walker, 1988; Staudigel et al., 1992; Varga et al., 1998; Clemente et al., 2007; Chadima et al., 2009)</w:t>
      </w:r>
      <w:r w:rsidRPr="00D621D7">
        <w:fldChar w:fldCharType="end"/>
      </w:r>
      <w:r w:rsidRPr="00D621D7">
        <w:t xml:space="preserve"> and sills </w:t>
      </w:r>
      <w:r w:rsidRPr="00D621D7">
        <w:fldChar w:fldCharType="begin" w:fldLock="1"/>
      </w:r>
      <w:r w:rsidRPr="00D621D7">
        <w:instrText>ADDIN CSL_CITATION {"citationItems":[{"id":"ITEM-1","itemData":{"DOI":"10.1016/j.jsg.2016.11.007","ISSN":"01918141","author":[{"dropping-particle":"","family":"Závada","given":"Prokop","non-dropping-particle":"","parse-names":false,"suffix":""},{"dropping-particle":"","family":"Calassou","given":"Thibaud","non-dropping-particle":"","parse-names":false,"suffix":""},{"dropping-particle":"","family":"Schulmann","given":"Karel","non-dropping-particle":"","parse-names":false,"suffix":""},{"dropping-particle":"","family":"Hrouda","given":"František","non-dropping-particle":"","parse-names":false,"suffix":""},{"dropping-particle":"","family":"Štípská","given":"Pavla","non-dropping-particle":"","parse-names":false,"suffix":""},{"dropping-particle":"","family":"Hasalová","given":"Pavlína","non-dropping-particle":"","parse-names":false,"suffix":""},{"dropping-particle":"","family":"Míková","given":"Jitka","non-dropping-particle":"","parse-names":false,"suffix":""},{"dropping-particle":"","family":"Magna","given":"Tomáš","non-dropping-particle":"","parse-names":false,"suffix":""},{"dropping-particle":"","family":"Mixa","given":"Petr","non-dropping-particle":"","parse-names":false,"suffix":""}],"container-title":"Journal of Structural Geology","id":"ITEM-1","issued":{"date-parts":[["2017"]]},"page":"166-183","title":"Magnetic fabric transposition in folded granite sills in Variscan orogenic wedge","type":"article-journal","volume":"94"},"uris":["http://www.mendeley.com/documents/?uuid=424fb531-3c1c-4a13-8288-793f253fbfd5"]},{"id":"ITEM-2","itemData":{"DOI":"10.1016/j.jvolgeores.2014.12.001","ISBN":"0377-0273","ISSN":"03770273","abstract":"Magnetic fabrics were investigated in the sub-volcanic bodies occurring within the SW Flysch Belt of the Western Carpathians. Magnetite or low-Ti titanomagnetite is the principal carrier of the anisotropy of magnetic susceptibility (AMS) in these rocks, though various Fe-Ti oxides were also identified in minor amounts. The magnetic fabric in almost all sills and dykes is conformable to the shapes of the bodies and no doubt originated through more or less free magma flow that requires relatively open voids to be injected, that likely originated in an extensive tectonic regime. In an ankaramite sill, where the rock creates typical hexagonal columns, the magnetic fabric is related rather to the column axes than to the overall shape of the sill. The magnetic fabric formation in this sill is controlled by the post-emplacement process of the creation of the columns. At some studied localities, signs of post-magmatic Middle Miocene tectonic deformation are observed in the field, the youngest known in the Flysch Belt. As the magnetic fabric is unrelated to those signs, we conclude that these young tectonic movements did not penetrate ductilely in the volume of the volcanic body. It seems that the strain was focused to thin zones along the faults, since it did not change the preferred orientation of magnetic minerals in the rock volume substantially.","author":[{"dropping-particle":"","family":"Hrouda","given":"František","non-dropping-particle":"","parse-names":false,"suffix":""},{"dropping-particle":"","family":"Buriánek","given":"David","non-dropping-particle":"","parse-names":false,"suffix":""},{"dropping-particle":"","family":"Krejčí","given":"Oldřich","non-dropping-particle":"","parse-names":false,"suffix":""},{"dropping-particle":"","family":"Chadima","given":"Martin","non-dropping-particle":"","parse-names":false,"suffix":""}],"container-title":"Journal of Volcanology and Geothermal Research","id":"ITEM-2","issued":{"date-parts":[["2015"]]},"page":"23-38","title":"Magnetic fabric and petrology of Miocene sub-volcanic sills and dykes emplaced into the SW Flysch Belt of the West Carpathians (S Moravia, Czech Republic) and their volcanological and tectonic implications","type":"article-journal","volume":"290"},"prefix":"e.g.","uris":["http://www.mendeley.com/documents/?uuid=8cfd8922-f932-42c6-ad08-9c49b88b9f77"]},{"id":"ITEM-3","itemData":{"DOI":"10.3389/feart.2019.00064","ISSN":"2296-6463","author":[{"dropping-particle":"","family":"Martin","given":"Simon A.","non-dropping-particle":"","parse-names":false,"suffix":""},{"dropping-particle":"","family":"Kavanagh","given":"Janine L.","non-dropping-particle":"","parse-names":false,"suffix":""},{"dropping-particle":"","family":"Biggin","given":"Andrew J.","non-dropping-particle":"","parse-names":false,"suffix":""},{"dropping-particle":"","family":"Utley","given":"James E. P.","non-dropping-particle":"","parse-names":false,"suffix":""}],"container-title":"Frontiers in Earth Science","id":"ITEM-3","issue":"April","issued":{"date-parts":[["2019"]]},"page":"1-23","title":"The Origin and Evolution of Magnetic Fabrics in Mafic Sills","type":"article-journal","volume":"7"},"uris":["http://www.mendeley.com/documents/?uuid=4ad6e01a-83a3-4796-bda9-cb364e98931c"]}],"mendeley":{"formattedCitation":"(e.g. Hrouda et al., 2015; Závada et al., 2017; Martin et al., 2019)","plainTextFormattedCitation":"(e.g. Hrouda et al., 2015; Závada et al., 2017; Martin et al., 2019)","previouslyFormattedCitation":"(e.g. Hrouda et al., 2015; Závada et al., 2017; Martin et al., 2019)"},"properties":{"noteIndex":0},"schema":"https://github.com/citation-style-language/schema/raw/master/csl-citation.json"}</w:instrText>
      </w:r>
      <w:r w:rsidRPr="00D621D7">
        <w:fldChar w:fldCharType="separate"/>
      </w:r>
      <w:r w:rsidRPr="00D621D7">
        <w:rPr>
          <w:noProof/>
        </w:rPr>
        <w:t>(e.g. Hrouda et al., 2015; Závada et al., 2017; Martin et al., 2019)</w:t>
      </w:r>
      <w:r w:rsidRPr="00D621D7">
        <w:fldChar w:fldCharType="end"/>
      </w:r>
      <w:r w:rsidRPr="00D621D7">
        <w:t xml:space="preserve">, </w:t>
      </w:r>
      <w:r w:rsidR="00B70A17" w:rsidRPr="00D621D7">
        <w:t xml:space="preserve">or </w:t>
      </w:r>
      <w:r w:rsidRPr="00D621D7">
        <w:t xml:space="preserve">to infer the intrusion source locations </w:t>
      </w:r>
      <w:r w:rsidRPr="00D621D7">
        <w:fldChar w:fldCharType="begin" w:fldLock="1"/>
      </w:r>
      <w:r w:rsidRPr="00D621D7">
        <w:instrText>ADDIN CSL_CITATION {"citationItems":[{"id":"ITEM-1","itemData":{"DOI":"10.1016/S0012-821X(03)00706-4","ISSN":"0012821X","author":[{"dropping-particle":"","family":"Poland","given":"Michael P","non-dropping-particle":"","parse-names":false,"suffix":""},{"dropping-particle":"","family":"Fink","given":"Jonathan H","non-dropping-particle":"","parse-names":false,"suffix":""},{"dropping-particle":"","family":"Tauxe","given":"Lisa","non-dropping-particle":"","parse-names":false,"suffix":""}],"container-title":"Earth and Planetary Science Letters","id":"ITEM-1","issue":"1-2","issued":{"date-parts":[["2004","2"]]},"page":"155-169","title":"Patterns of magma flow in segmented silicic dikes at Summer Coon volcano, Colorado: AMS and thin section analysis","type":"article-journal","volume":"219"},"prefix":"e.g.","uris":["http://www.mendeley.com/documents/?uuid=a3971646-f534-4008-9800-00453749d4a2"]},{"id":"ITEM-2","itemData":{"DOI":"10.1130/G22294.1","ISSN":"0091-7613","author":[{"dropping-particle":"","family":"O'Driscoll","given":"B.","non-dropping-particle":"","parse-names":false,"suffix":""},{"dropping-particle":"","family":"Troll","given":"V.R.","non-dropping-particle":"","parse-names":false,"suffix":""},{"dropping-particle":"","family":"Reavy","given":"R.J.","non-dropping-particle":"","parse-names":false,"suffix":""},{"dropping-particle":"","family":"Turner","given":"P.","non-dropping-particle":"","parse-names":false,"suffix":""}],"container-title":"Geology","id":"ITEM-2","issue":"3","issued":{"date-parts":[["2006"]]},"page":"189-192","title":"The Great Eucrite intrusion of Ardnamurchan, Scotland: Reevaluating the ring-dike concept","type":"article-journal","volume":"34"},"uris":["http://www.mendeley.com/documents/?uuid=8f5df457-42bd-4bf9-9a80-89f6cd0dd29d"]}],"mendeley":{"formattedCitation":"(e.g. Poland et al., 2004; O’Driscoll et al., 2006)","plainTextFormattedCitation":"(e.g. Poland et al., 2004; O’Driscoll et al., 2006)","previouslyFormattedCitation":"(e.g. Poland et al., 2004; O’Driscoll et al., 2006)"},"properties":{"noteIndex":0},"schema":"https://github.com/citation-style-language/schema/raw/master/csl-citation.json"}</w:instrText>
      </w:r>
      <w:r w:rsidRPr="00D621D7">
        <w:fldChar w:fldCharType="separate"/>
      </w:r>
      <w:r w:rsidRPr="00D621D7">
        <w:rPr>
          <w:noProof/>
        </w:rPr>
        <w:t>(e.g. Poland et al., 2004; O’Driscoll et al., 2006)</w:t>
      </w:r>
      <w:r w:rsidRPr="00D621D7">
        <w:fldChar w:fldCharType="end"/>
      </w:r>
      <w:r w:rsidRPr="00D621D7">
        <w:t xml:space="preserve">. A common problem with these </w:t>
      </w:r>
      <w:r w:rsidR="00447D91" w:rsidRPr="00D621D7">
        <w:t xml:space="preserve">types of </w:t>
      </w:r>
      <w:r w:rsidRPr="00D621D7">
        <w:t>studies, however, is the number of samples that are analysed relative to the size of the intrusion</w:t>
      </w:r>
      <w:r w:rsidR="0032410B" w:rsidRPr="00D621D7">
        <w:t xml:space="preserve"> is typically very low</w:t>
      </w:r>
      <w:r w:rsidRPr="00D621D7">
        <w:t xml:space="preserve">, </w:t>
      </w:r>
      <w:r w:rsidR="0032410B" w:rsidRPr="00D621D7">
        <w:t xml:space="preserve">which leads to questions over how </w:t>
      </w:r>
      <w:r w:rsidRPr="00D621D7">
        <w:t xml:space="preserve">representative the inferred patterns or fabrics are </w:t>
      </w:r>
      <w:r w:rsidR="0032410B" w:rsidRPr="00D621D7">
        <w:t xml:space="preserve">to inform on </w:t>
      </w:r>
      <w:r w:rsidRPr="00D621D7">
        <w:t>the overall intrusion structure and its development.</w:t>
      </w:r>
      <w:r w:rsidR="00A13E98" w:rsidRPr="00D621D7">
        <w:t xml:space="preserve"> </w:t>
      </w:r>
      <w:r w:rsidR="004E78E5" w:rsidRPr="00D621D7">
        <w:t>Ca</w:t>
      </w:r>
      <w:r w:rsidR="004E78E5" w:rsidRPr="00D621D7">
        <w:rPr>
          <w:noProof/>
        </w:rPr>
        <w:t>ñó</w:t>
      </w:r>
      <w:r w:rsidR="004E78E5" w:rsidRPr="00D621D7">
        <w:t xml:space="preserve">n-Tapia and Herrero-Bervera </w:t>
      </w:r>
      <w:r w:rsidR="004E78E5" w:rsidRPr="00D621D7">
        <w:fldChar w:fldCharType="begin" w:fldLock="1"/>
      </w:r>
      <w:r w:rsidR="00A34DB2" w:rsidRPr="00D621D7">
        <w:instrText>ADDIN CSL_CITATION {"citationItems":[{"id":"ITEM-1","itemData":{"DOI":"10.1016/j.tecto.2008.11.012","ISSN":"00401951","abstract":"Most studies of the anisotropy of magnetic susceptibility (AMS) of dykes have assumed that susceptibility axes should define a unique orientation relative to the dyke walls and magma flow direction. Theoretical considerations, however, predict systematic variations of AMS as a function of the amount of shear experienced by the flowing magma. Although this feature of AMS might seem undesirable at first sight, based in a theoretical model it has been suggested that actually we can take advantage of such variation in the orientation of the AMS axes to infer magma flow directions more confidently than until now if proper attention is given to the scheme followed during sample collection. In this work we report the results of a pilot study made to test those theoretical predictions. We resampled two dykes from the Ko'olau dyke complex in O'ahu and for which magma flow direction was previously inferred albeit with some uncertainty. The resampling was made following the guidelines suggested by the theoretical work as closely as possible (i.e., collecting more than one profile parallel to the dyke walls and across the dyke). The results of our measurements provide the first empirical evidence supporting the occurrence of a cyclic fabric acquisition during the emplacement of at least some dykes. The procedure described in this paper therefore constitutes a self-contained approach that can be followed to test in a case by case basis the occurrence of such fabric behavior. This in turn should provide enough elements to increase the reliability of the interpretation in the obtained results. © 2008 Elsevier B.V. All rights reserved.","author":[{"dropping-particle":"","family":"Cañón-Tapia","given":"E.","non-dropping-particle":"","parse-names":false,"suffix":""},{"dropping-particle":"","family":"Herrero-Bervera","given":"E.","non-dropping-particle":"","parse-names":false,"suffix":""}],"container-title":"Tectonophysics","id":"ITEM-1","issue":"1-2","issued":{"date-parts":[["2009"]]},"page":"3-17","publisher":"Elsevier B.V.","title":"Sampling strategies and the anisotropy of magnetic susceptibility of dykes","type":"article-journal","volume":"466"},"label":"paragraph","suppress-author":1,"uris":["http://www.mendeley.com/documents/?uuid=9b7021d1-6e91-488b-8095-400d7bb23719"]}],"mendeley":{"formattedCitation":"(2009)","plainTextFormattedCitation":"(2009)","previouslyFormattedCitation":"(2009)"},"properties":{"noteIndex":0},"schema":"https://github.com/citation-style-language/schema/raw/master/csl-citation.json"}</w:instrText>
      </w:r>
      <w:r w:rsidR="004E78E5" w:rsidRPr="00D621D7">
        <w:fldChar w:fldCharType="separate"/>
      </w:r>
      <w:r w:rsidR="004E78E5" w:rsidRPr="00D621D7">
        <w:rPr>
          <w:noProof/>
        </w:rPr>
        <w:t>(2009)</w:t>
      </w:r>
      <w:r w:rsidR="004E78E5" w:rsidRPr="00D621D7">
        <w:fldChar w:fldCharType="end"/>
      </w:r>
      <w:r w:rsidR="004E78E5" w:rsidRPr="00D621D7">
        <w:t xml:space="preserve"> drew attention to the </w:t>
      </w:r>
      <w:r w:rsidR="00B70A17" w:rsidRPr="00D621D7">
        <w:t>importance of using a</w:t>
      </w:r>
      <w:r w:rsidR="004E78E5" w:rsidRPr="00D621D7">
        <w:t xml:space="preserve"> sampling strategy</w:t>
      </w:r>
      <w:r w:rsidR="00B70A17" w:rsidRPr="00D621D7">
        <w:t xml:space="preserve"> appropriate for the study</w:t>
      </w:r>
      <w:r w:rsidR="004E78E5" w:rsidRPr="00D621D7">
        <w:t xml:space="preserve">, noting that </w:t>
      </w:r>
      <w:r w:rsidR="00B70A17" w:rsidRPr="00D621D7">
        <w:t>this</w:t>
      </w:r>
      <w:r w:rsidR="00B42FDA" w:rsidRPr="00D621D7">
        <w:t xml:space="preserve"> </w:t>
      </w:r>
      <w:r w:rsidR="004E78E5" w:rsidRPr="00D621D7">
        <w:t xml:space="preserve">can influence interpretation quality. </w:t>
      </w:r>
    </w:p>
    <w:p w14:paraId="10124440" w14:textId="065C3810" w:rsidR="00E84676" w:rsidRPr="00D621D7" w:rsidRDefault="00426220" w:rsidP="00BB4189">
      <w:pPr>
        <w:spacing w:line="480" w:lineRule="auto"/>
        <w:ind w:firstLine="0"/>
        <w:jc w:val="both"/>
        <w:rPr>
          <w:iCs/>
        </w:rPr>
      </w:pPr>
      <w:r w:rsidRPr="00D621D7">
        <w:t xml:space="preserve">This </w:t>
      </w:r>
      <w:r w:rsidR="006D1606" w:rsidRPr="00D621D7">
        <w:t xml:space="preserve">study </w:t>
      </w:r>
      <w:r w:rsidRPr="00D621D7">
        <w:t xml:space="preserve">investigates how magnetic fabrics vary across the thickness of </w:t>
      </w:r>
      <w:r w:rsidR="006D1606" w:rsidRPr="00D621D7">
        <w:t xml:space="preserve">basaltic </w:t>
      </w:r>
      <w:r w:rsidRPr="00D621D7">
        <w:t>dyke</w:t>
      </w:r>
      <w:r w:rsidR="003033DA" w:rsidRPr="00D621D7">
        <w:t>s. A ~2m thick basaltic dyke</w:t>
      </w:r>
      <w:r w:rsidRPr="00D621D7">
        <w:t xml:space="preserve"> from the Isle of Skye, Scotland</w:t>
      </w:r>
      <w:r w:rsidR="003033DA" w:rsidRPr="00D621D7">
        <w:t xml:space="preserve"> was selected </w:t>
      </w:r>
      <w:r w:rsidR="005B3619" w:rsidRPr="00D621D7">
        <w:t>due to its excellent exposure and accessibility for sampling</w:t>
      </w:r>
      <w:r w:rsidR="003033DA" w:rsidRPr="00D621D7">
        <w:t xml:space="preserve">. </w:t>
      </w:r>
      <w:r w:rsidR="005B3619" w:rsidRPr="00D621D7">
        <w:t>S</w:t>
      </w:r>
      <w:r w:rsidR="003033DA" w:rsidRPr="00D621D7">
        <w:t>amples</w:t>
      </w:r>
      <w:r w:rsidR="00595490" w:rsidRPr="00D621D7">
        <w:t xml:space="preserve"> were collected</w:t>
      </w:r>
      <w:r w:rsidR="003033DA" w:rsidRPr="00D621D7">
        <w:t xml:space="preserve"> at 20-25cm </w:t>
      </w:r>
      <w:r w:rsidR="005B3619" w:rsidRPr="00D621D7">
        <w:t xml:space="preserve">intervals </w:t>
      </w:r>
      <w:r w:rsidR="003033DA" w:rsidRPr="00D621D7">
        <w:t xml:space="preserve">across the dyke thickness from two </w:t>
      </w:r>
      <w:r w:rsidR="005957D1" w:rsidRPr="00D621D7">
        <w:t xml:space="preserve">profiles </w:t>
      </w:r>
      <w:r w:rsidR="003033DA" w:rsidRPr="00D621D7">
        <w:t>for AMS</w:t>
      </w:r>
      <w:r w:rsidR="007F66AD" w:rsidRPr="00D621D7">
        <w:t>,</w:t>
      </w:r>
      <w:r w:rsidR="003033DA" w:rsidRPr="00D621D7">
        <w:t xml:space="preserve"> AARM </w:t>
      </w:r>
      <w:r w:rsidR="007F66AD" w:rsidRPr="00D621D7">
        <w:t xml:space="preserve">and rock magnetic </w:t>
      </w:r>
      <w:r w:rsidR="003033DA" w:rsidRPr="00D621D7">
        <w:t>analyses</w:t>
      </w:r>
      <w:r w:rsidR="00B70A17" w:rsidRPr="00D621D7">
        <w:t>. The main goal was</w:t>
      </w:r>
      <w:r w:rsidR="003033DA" w:rsidRPr="00D621D7">
        <w:t xml:space="preserve"> </w:t>
      </w:r>
      <w:r w:rsidRPr="00D621D7">
        <w:t>to obtain a detailed understanding of the spatial variability of magnetic fabrics in dykes</w:t>
      </w:r>
      <w:r w:rsidR="00A53B7A" w:rsidRPr="00D621D7">
        <w:t xml:space="preserve"> and their origins</w:t>
      </w:r>
      <w:r w:rsidRPr="00D621D7">
        <w:t xml:space="preserve">. </w:t>
      </w:r>
      <w:r w:rsidR="00595490" w:rsidRPr="00D621D7">
        <w:t>O</w:t>
      </w:r>
      <w:r w:rsidR="00A53B7A" w:rsidRPr="00D621D7">
        <w:t xml:space="preserve">bserved </w:t>
      </w:r>
      <w:r w:rsidRPr="00D621D7">
        <w:t>fabrics</w:t>
      </w:r>
      <w:r w:rsidR="00BF5EED" w:rsidRPr="00D621D7">
        <w:t xml:space="preserve"> </w:t>
      </w:r>
      <w:r w:rsidR="003033DA" w:rsidRPr="00D621D7">
        <w:t xml:space="preserve">were </w:t>
      </w:r>
      <w:r w:rsidR="006D1606" w:rsidRPr="00D621D7">
        <w:t xml:space="preserve">interpreted in </w:t>
      </w:r>
      <w:r w:rsidR="00595490" w:rsidRPr="00D621D7">
        <w:t>combination with</w:t>
      </w:r>
      <w:r w:rsidR="005957D1" w:rsidRPr="00D621D7">
        <w:t xml:space="preserve"> </w:t>
      </w:r>
      <w:r w:rsidR="00BF5EED" w:rsidRPr="00D621D7">
        <w:t>field</w:t>
      </w:r>
      <w:r w:rsidR="00A53B7A" w:rsidRPr="00D621D7">
        <w:t>-based</w:t>
      </w:r>
      <w:r w:rsidR="00BF5EED" w:rsidRPr="00D621D7">
        <w:t xml:space="preserve"> structural data and </w:t>
      </w:r>
      <w:r w:rsidR="00A53B7A" w:rsidRPr="00D621D7">
        <w:t xml:space="preserve">simple </w:t>
      </w:r>
      <w:r w:rsidR="00BF5EED" w:rsidRPr="00D621D7">
        <w:t xml:space="preserve">petrological analyses to understand </w:t>
      </w:r>
      <w:r w:rsidR="00CB6A5B" w:rsidRPr="00D621D7">
        <w:t>how</w:t>
      </w:r>
      <w:r w:rsidR="00BF5EED" w:rsidRPr="00D621D7">
        <w:t xml:space="preserve"> syn- and post-emplacement </w:t>
      </w:r>
      <w:r w:rsidR="00A53B7A" w:rsidRPr="00D621D7">
        <w:t xml:space="preserve">histories </w:t>
      </w:r>
      <w:r w:rsidR="006556FF" w:rsidRPr="00D621D7">
        <w:t>can be</w:t>
      </w:r>
      <w:r w:rsidR="00BF5EED" w:rsidRPr="00D621D7">
        <w:t xml:space="preserve"> </w:t>
      </w:r>
      <w:r w:rsidR="005957D1" w:rsidRPr="00D621D7">
        <w:t xml:space="preserve">unravelled </w:t>
      </w:r>
      <w:r w:rsidR="00BF5EED" w:rsidRPr="00D621D7">
        <w:t xml:space="preserve">in solidified </w:t>
      </w:r>
      <w:r w:rsidR="006D1606" w:rsidRPr="00D621D7">
        <w:t xml:space="preserve">mafic </w:t>
      </w:r>
      <w:r w:rsidR="00BF5EED" w:rsidRPr="00D621D7">
        <w:t>dyke</w:t>
      </w:r>
      <w:r w:rsidR="00CB2C0B" w:rsidRPr="00D621D7">
        <w:t>s.</w:t>
      </w:r>
      <w:r w:rsidR="00A75854" w:rsidRPr="00D621D7">
        <w:rPr>
          <w:iCs/>
        </w:rPr>
        <w:t xml:space="preserve"> </w:t>
      </w:r>
    </w:p>
    <w:p w14:paraId="27D0FECD" w14:textId="77777777" w:rsidR="00DF0DB8" w:rsidRPr="00D621D7" w:rsidRDefault="00B43C58" w:rsidP="00BB4189">
      <w:pPr>
        <w:pStyle w:val="ListParagraph"/>
        <w:numPr>
          <w:ilvl w:val="0"/>
          <w:numId w:val="8"/>
        </w:numPr>
        <w:spacing w:after="160" w:line="480" w:lineRule="auto"/>
        <w:ind w:left="0" w:firstLine="0"/>
        <w:contextualSpacing w:val="0"/>
        <w:jc w:val="both"/>
        <w:rPr>
          <w:b/>
        </w:rPr>
      </w:pPr>
      <w:r w:rsidRPr="00D621D7">
        <w:rPr>
          <w:b/>
        </w:rPr>
        <w:t>Geological Setting</w:t>
      </w:r>
      <w:r w:rsidR="00DF0DB8" w:rsidRPr="00D621D7">
        <w:rPr>
          <w:b/>
        </w:rPr>
        <w:t xml:space="preserve">: Dykes of the </w:t>
      </w:r>
      <w:r w:rsidRPr="00D621D7">
        <w:rPr>
          <w:b/>
        </w:rPr>
        <w:t>Skye Dyke Swarm</w:t>
      </w:r>
    </w:p>
    <w:p w14:paraId="17CBD71E" w14:textId="2F73ADC0" w:rsidR="00C25ED0" w:rsidRPr="00D621D7" w:rsidRDefault="00F736D3" w:rsidP="00BB4189">
      <w:pPr>
        <w:spacing w:line="480" w:lineRule="auto"/>
        <w:ind w:firstLine="0"/>
        <w:jc w:val="both"/>
      </w:pPr>
      <w:r w:rsidRPr="00D621D7">
        <w:t xml:space="preserve">In order to investigate how magnetic </w:t>
      </w:r>
      <w:proofErr w:type="gramStart"/>
      <w:r w:rsidRPr="00D621D7">
        <w:t>fabrics</w:t>
      </w:r>
      <w:proofErr w:type="gramEnd"/>
      <w:r w:rsidRPr="00D621D7">
        <w:t xml:space="preserve"> vary across the length</w:t>
      </w:r>
      <w:r w:rsidR="00501551" w:rsidRPr="00D621D7">
        <w:t xml:space="preserve"> </w:t>
      </w:r>
      <w:r w:rsidR="00C0641C" w:rsidRPr="00D621D7">
        <w:t xml:space="preserve">and thickness </w:t>
      </w:r>
      <w:r w:rsidRPr="00D621D7">
        <w:t>of a dyke</w:t>
      </w:r>
      <w:r w:rsidR="0022295B" w:rsidRPr="00D621D7">
        <w:t>,</w:t>
      </w:r>
      <w:r w:rsidRPr="00D621D7">
        <w:t xml:space="preserve"> </w:t>
      </w:r>
      <w:r w:rsidR="00DB1CC5" w:rsidRPr="00D621D7">
        <w:t>a well</w:t>
      </w:r>
      <w:r w:rsidR="0022295B" w:rsidRPr="00D621D7">
        <w:t>-</w:t>
      </w:r>
      <w:r w:rsidR="00DB1CC5" w:rsidRPr="00D621D7">
        <w:t xml:space="preserve">exposed </w:t>
      </w:r>
      <w:r w:rsidR="00C0641C" w:rsidRPr="00D621D7">
        <w:t xml:space="preserve">&lt;2 m </w:t>
      </w:r>
      <w:r w:rsidR="00595490" w:rsidRPr="00D621D7">
        <w:t xml:space="preserve">thick </w:t>
      </w:r>
      <w:r w:rsidR="00DB1CC5" w:rsidRPr="00D621D7">
        <w:t xml:space="preserve">dyke </w:t>
      </w:r>
      <w:r w:rsidR="00C25ED0" w:rsidRPr="00D621D7">
        <w:t>was required</w:t>
      </w:r>
      <w:r w:rsidR="00C0641C" w:rsidRPr="00D621D7">
        <w:t xml:space="preserve"> </w:t>
      </w:r>
      <w:r w:rsidR="0022295B" w:rsidRPr="00D621D7">
        <w:t xml:space="preserve">that </w:t>
      </w:r>
      <w:r w:rsidR="00595490" w:rsidRPr="00D621D7">
        <w:t xml:space="preserve">had </w:t>
      </w:r>
      <w:r w:rsidR="00C0641C" w:rsidRPr="00D621D7">
        <w:t xml:space="preserve">both host-rock </w:t>
      </w:r>
      <w:r w:rsidR="0022295B" w:rsidRPr="00D621D7">
        <w:t xml:space="preserve">wall </w:t>
      </w:r>
      <w:r w:rsidR="00C0641C" w:rsidRPr="00D621D7">
        <w:t>contacts easily accessible</w:t>
      </w:r>
      <w:r w:rsidR="00DB1CC5" w:rsidRPr="00D621D7">
        <w:t xml:space="preserve">. </w:t>
      </w:r>
      <w:r w:rsidR="008F4F4B" w:rsidRPr="00D621D7">
        <w:t>The chosen</w:t>
      </w:r>
      <w:r w:rsidR="00F41A30" w:rsidRPr="00D621D7">
        <w:t xml:space="preserve"> </w:t>
      </w:r>
      <w:r w:rsidR="009B0531" w:rsidRPr="00D621D7">
        <w:t>dyke</w:t>
      </w:r>
      <w:r w:rsidR="00F20E0D" w:rsidRPr="00D621D7">
        <w:t xml:space="preserve"> </w:t>
      </w:r>
      <w:r w:rsidR="00F41A30" w:rsidRPr="00D621D7">
        <w:t xml:space="preserve">would </w:t>
      </w:r>
      <w:r w:rsidR="009B0531" w:rsidRPr="00D621D7">
        <w:t xml:space="preserve">also </w:t>
      </w:r>
      <w:r w:rsidR="00F41A30" w:rsidRPr="00D621D7">
        <w:t xml:space="preserve">benefit from having a </w:t>
      </w:r>
      <w:r w:rsidR="00F20E0D" w:rsidRPr="00D621D7">
        <w:t>well</w:t>
      </w:r>
      <w:r w:rsidR="00C0641C" w:rsidRPr="00D621D7">
        <w:t>-</w:t>
      </w:r>
      <w:r w:rsidR="00F20E0D" w:rsidRPr="00D621D7">
        <w:t xml:space="preserve">constrained </w:t>
      </w:r>
      <w:r w:rsidR="00BB7A36" w:rsidRPr="00D621D7">
        <w:t xml:space="preserve">tectonic history with </w:t>
      </w:r>
      <w:r w:rsidR="009B0531" w:rsidRPr="00D621D7">
        <w:t>no known</w:t>
      </w:r>
      <w:r w:rsidR="00BB7A36" w:rsidRPr="00D621D7">
        <w:t xml:space="preserve"> </w:t>
      </w:r>
      <w:r w:rsidR="00C0641C" w:rsidRPr="00D621D7">
        <w:t xml:space="preserve">post-emplacement </w:t>
      </w:r>
      <w:r w:rsidR="00BB7A36" w:rsidRPr="00D621D7">
        <w:t>tectoni</w:t>
      </w:r>
      <w:r w:rsidR="000F0CE0" w:rsidRPr="00D621D7">
        <w:t>c</w:t>
      </w:r>
      <w:r w:rsidR="00BB7A36" w:rsidRPr="00D621D7">
        <w:t xml:space="preserve"> overprinting </w:t>
      </w:r>
      <w:r w:rsidR="009B0531" w:rsidRPr="00D621D7">
        <w:t>events</w:t>
      </w:r>
      <w:r w:rsidR="00BB7A36" w:rsidRPr="00D621D7">
        <w:t xml:space="preserve">. </w:t>
      </w:r>
      <w:r w:rsidR="00DB1CC5" w:rsidRPr="00D621D7">
        <w:t xml:space="preserve">The Isle of Skye has </w:t>
      </w:r>
      <w:r w:rsidR="00C25ED0" w:rsidRPr="00D621D7">
        <w:t>been intruded by the</w:t>
      </w:r>
      <w:r w:rsidR="00E807E8" w:rsidRPr="00D621D7">
        <w:t xml:space="preserve"> ~</w:t>
      </w:r>
      <w:r w:rsidR="000E7889" w:rsidRPr="00D621D7">
        <w:t>60</w:t>
      </w:r>
      <w:r w:rsidR="00E807E8" w:rsidRPr="00D621D7">
        <w:t xml:space="preserve"> Ma</w:t>
      </w:r>
      <w:r w:rsidR="00C25ED0" w:rsidRPr="00D621D7">
        <w:t xml:space="preserve"> Skye </w:t>
      </w:r>
      <w:r w:rsidR="00C25ED0" w:rsidRPr="00D621D7">
        <w:lastRenderedPageBreak/>
        <w:t>Dyke Swarm</w:t>
      </w:r>
      <w:r w:rsidR="00DB1CC5" w:rsidRPr="00D621D7">
        <w:t xml:space="preserve"> </w:t>
      </w:r>
      <w:r w:rsidR="00D756EA" w:rsidRPr="00D621D7">
        <w:t>(SDS</w:t>
      </w:r>
      <w:r w:rsidR="00C0641C" w:rsidRPr="00D621D7">
        <w:t xml:space="preserve">; </w:t>
      </w:r>
      <w:r w:rsidR="007733DD" w:rsidRPr="00D621D7">
        <w:t xml:space="preserve">Figure </w:t>
      </w:r>
      <w:r w:rsidR="00977B14" w:rsidRPr="00D621D7">
        <w:t>1A</w:t>
      </w:r>
      <w:r w:rsidR="007733DD" w:rsidRPr="00D621D7">
        <w:t xml:space="preserve">) </w:t>
      </w:r>
      <w:r w:rsidR="00E807E8" w:rsidRPr="00D621D7">
        <w:t xml:space="preserve">and </w:t>
      </w:r>
      <w:r w:rsidR="00DB1CC5" w:rsidRPr="00D621D7">
        <w:t xml:space="preserve">has been the focus of multiple studies for magnetic </w:t>
      </w:r>
      <w:r w:rsidR="00B43C58" w:rsidRPr="00D621D7">
        <w:fldChar w:fldCharType="begin" w:fldLock="1"/>
      </w:r>
      <w:r w:rsidR="008B26FE" w:rsidRPr="00D621D7">
        <w:instrText>ADDIN CSL_CITATION {"citationItems":[{"id":"ITEM-1","itemData":{"author":[{"dropping-particle":"","family":"Herrero-Bervera","given":"E.","non-dropping-particle":"","parse-names":false,"suffix":""},{"dropping-particle":"","family":"Walker","given":"G.P.L.","non-dropping-particle":"","parse-names":false,"suffix":""},{"dropping-particle":"","family":"Cañon-Tapia","given":"E.","non-dropping-particle":"","parse-names":false,"suffix":""},{"dropping-particle":"","family":"Garcia","given":"M.O.","non-dropping-particle":"","parse-names":false,"suffix":""}],"container-title":"Journal of Volcanology and Geothermal Research","id":"ITEM-1","issued":{"date-parts":[["2001"]]},"page":"195-210","title":"Magnetic fabric and inferred flow direction of dikes, conesheets and sill swarms, Isle of Skye, Scotland","type":"article-journal","volume":"106"},"uris":["http://www.mendeley.com/documents/?uuid=30b4a918-5289-4d3d-a75e-2c8185109e7f"]}],"mendeley":{"formattedCitation":"(Herrero-Bervera et al., 2001)","plainTextFormattedCitation":"(Herrero-Bervera et al., 2001)","previouslyFormattedCitation":"(Herrero-Bervera et al., 2001)"},"properties":{"noteIndex":0},"schema":"https://github.com/citation-style-language/schema/raw/master/csl-citation.json"}</w:instrText>
      </w:r>
      <w:r w:rsidR="00B43C58" w:rsidRPr="00D621D7">
        <w:fldChar w:fldCharType="separate"/>
      </w:r>
      <w:r w:rsidR="00C62DAA" w:rsidRPr="00D621D7">
        <w:rPr>
          <w:noProof/>
        </w:rPr>
        <w:t>(Herrero-Bervera et al., 2001)</w:t>
      </w:r>
      <w:r w:rsidR="00B43C58" w:rsidRPr="00D621D7">
        <w:fldChar w:fldCharType="end"/>
      </w:r>
      <w:r w:rsidR="00E807E8" w:rsidRPr="00D621D7">
        <w:t>,</w:t>
      </w:r>
      <w:r w:rsidR="00B43C58" w:rsidRPr="00D621D7">
        <w:t xml:space="preserve"> petrological and geochemical studies </w:t>
      </w:r>
      <w:r w:rsidR="00B43C58" w:rsidRPr="00D621D7">
        <w:fldChar w:fldCharType="begin" w:fldLock="1"/>
      </w:r>
      <w:r w:rsidR="002053D9" w:rsidRPr="00D621D7">
        <w:instrText>ADDIN CSL_CITATION {"citationItems":[{"id":"ITEM-1","itemData":{"DOI":"10.1144/jgs2014-112","ISSN":"0016-7649","author":[{"dropping-particle":"","family":"Hughes","given":"Hannah S. R.","non-dropping-particle":"","parse-names":false,"suffix":""},{"dropping-particle":"","family":"Boyce","given":"Adrian J.","non-dropping-particle":"","parse-names":false,"suffix":""},{"dropping-particle":"","family":"McDonald","given":"Iain","non-dropping-particle":"","parse-names":false,"suffix":""},{"dropping-particle":"","family":"Davidheiser-Kroll","given":"Brett","non-dropping-particle":"","parse-names":false,"suffix":""},{"dropping-particle":"","family":"Holwell","given":"David A.","non-dropping-particle":"","parse-names":false,"suffix":""},{"dropping-particle":"","family":"McDonald","given":"Alison","non-dropping-particle":"","parse-names":false,"suffix":""},{"dropping-particle":"","family":"Oldroyd","given":"Anthony","non-dropping-particle":"","parse-names":false,"suffix":""}],"container-title":"Journal of the Geological Society","id":"ITEM-1","issue":"4","issued":{"date-parts":[["2015"]]},"page":"443-458","title":"Contrasting mechanisms for crustal sulphur contamination of mafic magma: evidence from dyke and sill complexes from the British Palaeogene Igneous Province","type":"article-journal","volume":"172"},"uris":["http://www.mendeley.com/documents/?uuid=b8026cc9-adf9-4a9d-8965-52f68ac5ea28"]},{"id":"ITEM-2","itemData":{"author":[{"dropping-particle":"","family":"Platten","given":"I M","non-dropping-particle":"","parse-names":false,"suffix":""},{"dropping-particle":"","family":"Watterson","given":"J S","non-dropping-particle":"","parse-names":false,"suffix":""}],"container-title":"Mafic Dyke Swarms: Geological Association of Canada Special Paper 34","editor":[{"dropping-particle":"","family":"Halls","given":"Henry C","non-dropping-particle":"","parse-names":false,"suffix":""},{"dropping-particle":"","family":"Fahrig","given":"Walter F","non-dropping-particle":"","parse-names":false,"suffix":""}],"id":"ITEM-2","issued":{"date-parts":[["1987"]]},"page":"65-73","title":"Magma Flow and Crystallization in Dyke Fissures","type":"chapter"},"prefix":"e.g.","uris":["http://www.mendeley.com/documents/?uuid=162e9834-49ec-440d-ada9-6266f7ba2294"]}],"mendeley":{"formattedCitation":"(e.g. Platten and Watterson, 1987; Hughes et al., 2015)","plainTextFormattedCitation":"(e.g. Platten and Watterson, 1987; Hughes et al., 2015)","previouslyFormattedCitation":"(e.g. Platten and Watterson, 1987; Hughes et al., 2015)"},"properties":{"noteIndex":0},"schema":"https://github.com/citation-style-language/schema/raw/master/csl-citation.json"}</w:instrText>
      </w:r>
      <w:r w:rsidR="00B43C58" w:rsidRPr="00D621D7">
        <w:fldChar w:fldCharType="separate"/>
      </w:r>
      <w:r w:rsidR="005E3933" w:rsidRPr="00D621D7">
        <w:rPr>
          <w:noProof/>
        </w:rPr>
        <w:t>(e.g. Platten and Watterson, 1987; Hughes et al., 2015)</w:t>
      </w:r>
      <w:r w:rsidR="00B43C58" w:rsidRPr="00D621D7">
        <w:fldChar w:fldCharType="end"/>
      </w:r>
      <w:r w:rsidR="00E807E8" w:rsidRPr="00D621D7">
        <w:t>. A</w:t>
      </w:r>
      <w:r w:rsidR="00EE68F3" w:rsidRPr="00D621D7">
        <w:t xml:space="preserve">s such it </w:t>
      </w:r>
      <w:r w:rsidR="00C25ED0" w:rsidRPr="00D621D7">
        <w:t>provides the</w:t>
      </w:r>
      <w:r w:rsidR="00E807E8" w:rsidRPr="00D621D7">
        <w:t xml:space="preserve"> exposure, background knowledge and</w:t>
      </w:r>
      <w:r w:rsidR="00C25ED0" w:rsidRPr="00D621D7">
        <w:t xml:space="preserve"> opportunity for a detailed study </w:t>
      </w:r>
      <w:r w:rsidR="00C0641C" w:rsidRPr="00D621D7">
        <w:t xml:space="preserve">such as ours </w:t>
      </w:r>
      <w:r w:rsidR="00C25ED0" w:rsidRPr="00D621D7">
        <w:t xml:space="preserve">to </w:t>
      </w:r>
      <w:r w:rsidR="00E807E8" w:rsidRPr="00D621D7">
        <w:t>be conducted</w:t>
      </w:r>
      <w:r w:rsidR="0022295B" w:rsidRPr="00D621D7">
        <w:t>.</w:t>
      </w:r>
      <w:r w:rsidR="00E807E8" w:rsidRPr="00D621D7">
        <w:t xml:space="preserve"> </w:t>
      </w:r>
      <w:r w:rsidR="0022295B" w:rsidRPr="00D621D7">
        <w:t>T</w:t>
      </w:r>
      <w:r w:rsidR="00C0641C" w:rsidRPr="00D621D7">
        <w:t xml:space="preserve">hrough this case study we aim to </w:t>
      </w:r>
      <w:r w:rsidR="00C25ED0" w:rsidRPr="00D621D7">
        <w:t xml:space="preserve">enhance the current understanding of </w:t>
      </w:r>
      <w:r w:rsidR="00682416" w:rsidRPr="00D621D7">
        <w:t xml:space="preserve">dyke emplacement </w:t>
      </w:r>
      <w:r w:rsidR="00E807E8" w:rsidRPr="00D621D7">
        <w:t xml:space="preserve">in this </w:t>
      </w:r>
      <w:r w:rsidR="00C25ED0" w:rsidRPr="00D621D7">
        <w:t>region</w:t>
      </w:r>
      <w:r w:rsidR="00E807E8" w:rsidRPr="00D621D7">
        <w:t xml:space="preserve"> </w:t>
      </w:r>
      <w:r w:rsidR="00682416" w:rsidRPr="00D621D7">
        <w:t xml:space="preserve">both </w:t>
      </w:r>
      <w:r w:rsidR="00E807E8" w:rsidRPr="00D621D7">
        <w:t>during the Palaeogene</w:t>
      </w:r>
      <w:r w:rsidR="00A826BA" w:rsidRPr="00D621D7">
        <w:t xml:space="preserve"> </w:t>
      </w:r>
      <w:r w:rsidR="00682416" w:rsidRPr="00D621D7">
        <w:t>and</w:t>
      </w:r>
      <w:r w:rsidR="00A826BA" w:rsidRPr="00D621D7">
        <w:t xml:space="preserve"> in general</w:t>
      </w:r>
      <w:r w:rsidR="00C25ED0" w:rsidRPr="00D621D7">
        <w:t>.</w:t>
      </w:r>
    </w:p>
    <w:p w14:paraId="020848CF" w14:textId="6311A2E5" w:rsidR="00C62DAA" w:rsidRPr="00D621D7" w:rsidRDefault="00C25ED0" w:rsidP="00BB4189">
      <w:pPr>
        <w:spacing w:line="480" w:lineRule="auto"/>
        <w:ind w:firstLine="0"/>
        <w:jc w:val="both"/>
      </w:pPr>
      <w:r w:rsidRPr="00D621D7">
        <w:t xml:space="preserve">The Trotternish Peninsula is located in the </w:t>
      </w:r>
      <w:r w:rsidR="00A826BA" w:rsidRPr="00D621D7">
        <w:t xml:space="preserve">north </w:t>
      </w:r>
      <w:r w:rsidRPr="00D621D7">
        <w:t>of the Isle of Skye</w:t>
      </w:r>
      <w:r w:rsidR="007733DD" w:rsidRPr="00D621D7">
        <w:t xml:space="preserve"> (Figure </w:t>
      </w:r>
      <w:r w:rsidR="00977B14" w:rsidRPr="00D621D7">
        <w:t>1</w:t>
      </w:r>
      <w:r w:rsidR="005E3933" w:rsidRPr="00D621D7">
        <w:t>A</w:t>
      </w:r>
      <w:r w:rsidR="007733DD" w:rsidRPr="00D621D7">
        <w:t>)</w:t>
      </w:r>
      <w:r w:rsidRPr="00D621D7">
        <w:t>, and consists of a series of Jurassic (</w:t>
      </w:r>
      <w:r w:rsidRPr="00D621D7">
        <w:rPr>
          <w:rFonts w:cstheme="minorHAnsi"/>
        </w:rPr>
        <w:t>~</w:t>
      </w:r>
      <w:r w:rsidRPr="00D621D7">
        <w:t xml:space="preserve">168 Ma) </w:t>
      </w:r>
      <w:r w:rsidR="00C0641C" w:rsidRPr="00D621D7">
        <w:t xml:space="preserve">layered </w:t>
      </w:r>
      <w:r w:rsidRPr="00D621D7">
        <w:t xml:space="preserve">sandstones and mudstones </w:t>
      </w:r>
      <w:r w:rsidRPr="00D621D7">
        <w:fldChar w:fldCharType="begin" w:fldLock="1"/>
      </w:r>
      <w:r w:rsidR="00C62DAA" w:rsidRPr="00D621D7">
        <w:instrText>ADDIN CSL_CITATION {"citationItems":[{"id":"ITEM-1","itemData":{"author":[{"dropping-particle":"","family":"Hudson","given":"J.D.","non-dropping-particle":"","parse-names":false,"suffix":""},{"dropping-particle":"","family":"Trewin","given":"N.H.","non-dropping-particle":"","parse-names":false,"suffix":""}],"container-title":"The Geology of Scotland","edition":"4","editor":[{"dropping-particle":"","family":"Trewin","given":"N.H.","non-dropping-particle":"","parse-names":false,"suffix":""}],"id":"ITEM-1","issued":{"date-parts":[["2002"]]},"page":"323-350","publisher":"The Geological Society","publisher-place":"London","title":"Jurassic","type":"chapter"},"uris":["http://www.mendeley.com/documents/?uuid=cf761395-01f8-46e0-a487-aa9bda9b91fa"]}],"mendeley":{"formattedCitation":"(Hudson and Trewin, 2002)","plainTextFormattedCitation":"(Hudson and Trewin, 2002)","previouslyFormattedCitation":"(Hudson and Trewin, 2002)"},"properties":{"noteIndex":0},"schema":"https://github.com/citation-style-language/schema/raw/master/csl-citation.json"}</w:instrText>
      </w:r>
      <w:r w:rsidRPr="00D621D7">
        <w:fldChar w:fldCharType="separate"/>
      </w:r>
      <w:r w:rsidR="00C62DAA" w:rsidRPr="00D621D7">
        <w:rPr>
          <w:noProof/>
        </w:rPr>
        <w:t>(Hudson and Trewin, 2002)</w:t>
      </w:r>
      <w:r w:rsidRPr="00D621D7">
        <w:fldChar w:fldCharType="end"/>
      </w:r>
      <w:r w:rsidR="00682416" w:rsidRPr="00D621D7">
        <w:t>. These are</w:t>
      </w:r>
      <w:r w:rsidRPr="00D621D7">
        <w:t xml:space="preserve"> overlain by the Skye Lava Group (</w:t>
      </w:r>
      <w:r w:rsidRPr="00D621D7">
        <w:rPr>
          <w:rFonts w:cstheme="minorHAnsi"/>
        </w:rPr>
        <w:t>~</w:t>
      </w:r>
      <w:r w:rsidRPr="00D621D7">
        <w:t>60 Ma)</w:t>
      </w:r>
      <w:r w:rsidR="00C62DAA" w:rsidRPr="00D621D7">
        <w:t xml:space="preserve"> </w:t>
      </w:r>
      <w:r w:rsidR="00A826BA" w:rsidRPr="00D621D7">
        <w:t xml:space="preserve">that </w:t>
      </w:r>
      <w:r w:rsidR="00C62DAA" w:rsidRPr="00D621D7">
        <w:t>is predominantly of basaltic composition</w:t>
      </w:r>
      <w:r w:rsidRPr="00D621D7">
        <w:t xml:space="preserve"> </w:t>
      </w:r>
      <w:r w:rsidRPr="00D621D7">
        <w:fldChar w:fldCharType="begin" w:fldLock="1"/>
      </w:r>
      <w:r w:rsidR="00C62DAA" w:rsidRPr="00D621D7">
        <w:instrText>ADDIN CSL_CITATION {"citationItems":[{"id":"ITEM-1","itemData":{"author":[{"dropping-particle":"","family":"Hudson","given":"J.D.","non-dropping-particle":"","parse-names":false,"suffix":""},{"dropping-particle":"","family":"Trewin","given":"N.H.","non-dropping-particle":"","parse-names":false,"suffix":""}],"container-title":"The Geology of Scotland","edition":"4","editor":[{"dropping-particle":"","family":"Trewin","given":"N.H.","non-dropping-particle":"","parse-names":false,"suffix":""}],"id":"ITEM-1","issued":{"date-parts":[["2002"]]},"page":"323-350","publisher":"The Geological Society","publisher-place":"London","title":"Jurassic","type":"chapter"},"uris":["http://www.mendeley.com/documents/?uuid=cf761395-01f8-46e0-a487-aa9bda9b91fa"]},{"id":"ITEM-2","itemData":{"author":[{"dropping-particle":"","family":"Emeleus","given":"C.H.","non-dropping-particle":"","parse-names":false,"suffix":""},{"dropping-particle":"","family":"Bell","given":"B. R.","non-dropping-particle":"","parse-names":false,"suffix":""}],"edition":"Fourth","id":"ITEM-2","issued":{"date-parts":[["2005"]]},"number-of-pages":"212","publisher":"British Geological Survey, Nottingham","title":"The Palaeogene volcanic districts of Scotland","type":"book"},"uris":["http://www.mendeley.com/documents/?uuid=6f033e6a-51e8-456c-a4b7-0c9334316d2d"]}],"mendeley":{"formattedCitation":"(Hudson and Trewin, 2002; Emeleus and Bell, 2005)","plainTextFormattedCitation":"(Hudson and Trewin, 2002; Emeleus and Bell, 2005)","previouslyFormattedCitation":"(Hudson and Trewin, 2002; Emeleus and Bell, 2005)"},"properties":{"noteIndex":0},"schema":"https://github.com/citation-style-language/schema/raw/master/csl-citation.json"}</w:instrText>
      </w:r>
      <w:r w:rsidRPr="00D621D7">
        <w:fldChar w:fldCharType="separate"/>
      </w:r>
      <w:r w:rsidR="00C62DAA" w:rsidRPr="00D621D7">
        <w:rPr>
          <w:noProof/>
        </w:rPr>
        <w:t>(Hudson and Trewin, 2002; Emeleus and Bell, 2005)</w:t>
      </w:r>
      <w:r w:rsidRPr="00D621D7">
        <w:fldChar w:fldCharType="end"/>
      </w:r>
      <w:r w:rsidRPr="00D621D7">
        <w:t xml:space="preserve">. </w:t>
      </w:r>
      <w:r w:rsidR="00C3149B" w:rsidRPr="00D621D7">
        <w:t xml:space="preserve">Postdating </w:t>
      </w:r>
      <w:r w:rsidR="00682416" w:rsidRPr="00D621D7">
        <w:t xml:space="preserve">lava </w:t>
      </w:r>
      <w:r w:rsidR="00C3149B" w:rsidRPr="00D621D7">
        <w:t>emplacement are a series of mafic sills of the Little Minch Sill Complex</w:t>
      </w:r>
      <w:r w:rsidR="00C0641C" w:rsidRPr="00D621D7">
        <w:t xml:space="preserve"> that</w:t>
      </w:r>
      <w:r w:rsidR="00C3149B" w:rsidRPr="00D621D7">
        <w:t xml:space="preserve"> i</w:t>
      </w:r>
      <w:r w:rsidR="00C62DAA" w:rsidRPr="00D621D7">
        <w:t>ntrud</w:t>
      </w:r>
      <w:r w:rsidR="00C3149B" w:rsidRPr="00D621D7">
        <w:t>e</w:t>
      </w:r>
      <w:r w:rsidR="00A826BA" w:rsidRPr="00D621D7">
        <w:t>d</w:t>
      </w:r>
      <w:r w:rsidR="00C3149B" w:rsidRPr="00D621D7">
        <w:t xml:space="preserve"> </w:t>
      </w:r>
      <w:r w:rsidR="00682416" w:rsidRPr="00D621D7">
        <w:t xml:space="preserve">through </w:t>
      </w:r>
      <w:r w:rsidR="00C62DAA" w:rsidRPr="00D621D7">
        <w:t xml:space="preserve">the </w:t>
      </w:r>
      <w:r w:rsidR="00C3149B" w:rsidRPr="00D621D7">
        <w:t xml:space="preserve">Jurassic </w:t>
      </w:r>
      <w:r w:rsidR="00C62DAA" w:rsidRPr="00D621D7">
        <w:t>sedimentary rock</w:t>
      </w:r>
      <w:r w:rsidR="00C3149B" w:rsidRPr="00D621D7">
        <w:t>s</w:t>
      </w:r>
      <w:r w:rsidR="00C62DAA" w:rsidRPr="00D621D7">
        <w:t xml:space="preserve"> </w:t>
      </w:r>
      <w:r w:rsidR="00C62DAA" w:rsidRPr="00D621D7">
        <w:fldChar w:fldCharType="begin" w:fldLock="1"/>
      </w:r>
      <w:r w:rsidR="00A32846" w:rsidRPr="00D621D7">
        <w:instrText>ADDIN CSL_CITATION {"citationItems":[{"id":"ITEM-1","itemData":{"author":[{"dropping-particle":"","family":"Gibson","given":"S. A.","non-dropping-particle":"","parse-names":false,"suffix":""},{"dropping-particle":"","family":"Jones","given":"AP","non-dropping-particle":"","parse-names":false,"suffix":""}],"container-title":"Geological Magazine","id":"ITEM-1","issue":"1","issued":{"date-parts":[["1991"]]},"page":"51-66","title":"Igneous stratigraphy and internal structure of the Little Minch Sill Complex, Trotternish Peninsula, northern Skye, Scotland","type":"article-journal","volume":"128"},"uris":["http://www.mendeley.com/documents/?uuid=616d1a6f-284e-41e0-b675-1058f7ddcf50"]},{"id":"ITEM-2","itemData":{"DOI":"10.1144/sjg25030367","ISSN":"0036-9276","author":[{"dropping-particle":"","family":"Gibb","given":"F. G. F.","non-dropping-particle":"","parse-names":false,"suffix":""},{"dropping-particle":"","family":"Gibson","given":"S. A.","non-dropping-particle":"","parse-names":false,"suffix":""}],"container-title":"Scottish Journal of Geology","id":"ITEM-2","issue":"3","issued":{"date-parts":[["1989","3","1"]]},"page":"367-370","title":"The Little Minch Sill Complex","type":"article-journal","volume":"25"},"uris":["http://www.mendeley.com/documents/?uuid=f8171805-d171-426d-bc13-2f1560f468e5"]},{"id":"ITEM-3","itemData":{"author":[{"dropping-particle":"","family":"Schofield","given":"N.","non-dropping-particle":"","parse-names":false,"suffix":""}],"container-title":"Unpublished PhD Thesis","id":"ITEM-3","issued":{"date-parts":[["2009"]]},"title":"Linking sill morphology to emplacement mechanisms","type":"thesis"},"uris":["http://www.mendeley.com/documents/?uuid=530117ef-ff53-4fab-9d27-59a1fb523cfb"]}],"mendeley":{"formattedCitation":"(Gibb and Gibson, 1989; Gibson and Jones, 1991; Schofield, 2009)","plainTextFormattedCitation":"(Gibb and Gibson, 1989; Gibson and Jones, 1991; Schofield, 2009)","previouslyFormattedCitation":"(Gibb and Gibson, 1989; Gibson and Jones, 1991; Schofield, 2009)"},"properties":{"noteIndex":0},"schema":"https://github.com/citation-style-language/schema/raw/master/csl-citation.json"}</w:instrText>
      </w:r>
      <w:r w:rsidR="00C62DAA" w:rsidRPr="00D621D7">
        <w:fldChar w:fldCharType="separate"/>
      </w:r>
      <w:r w:rsidR="00BE1F3C" w:rsidRPr="00D621D7">
        <w:rPr>
          <w:noProof/>
        </w:rPr>
        <w:t>(Gibb and Gibson, 1989; Gibson and Jones, 1991; Schofield, 2009)</w:t>
      </w:r>
      <w:r w:rsidR="00C62DAA" w:rsidRPr="00D621D7">
        <w:fldChar w:fldCharType="end"/>
      </w:r>
      <w:r w:rsidR="00C62DAA" w:rsidRPr="00D621D7">
        <w:t xml:space="preserve">. </w:t>
      </w:r>
      <w:r w:rsidR="00C0641C" w:rsidRPr="00D621D7">
        <w:t xml:space="preserve">The North Britain Palaeogene Dyke Suite </w:t>
      </w:r>
      <w:r w:rsidR="00C0641C" w:rsidRPr="00D621D7">
        <w:fldChar w:fldCharType="begin" w:fldLock="1"/>
      </w:r>
      <w:r w:rsidR="00C0641C" w:rsidRPr="00D621D7">
        <w:instrText>ADDIN CSL_CITATION {"citationItems":[{"id":"ITEM-1","itemData":{"DOI":"10.1144/jgs2014-112","ISSN":"0016-7649","author":[{"dropping-particle":"","family":"Hughes","given":"Hannah S. R.","non-dropping-particle":"","parse-names":false,"suffix":""},{"dropping-particle":"","family":"Boyce","given":"Adrian J.","non-dropping-particle":"","parse-names":false,"suffix":""},{"dropping-particle":"","family":"McDonald","given":"Iain","non-dropping-particle":"","parse-names":false,"suffix":""},{"dropping-particle":"","family":"Davidheiser-Kroll","given":"Brett","non-dropping-particle":"","parse-names":false,"suffix":""},{"dropping-particle":"","family":"Holwell","given":"David A.","non-dropping-particle":"","parse-names":false,"suffix":""},{"dropping-particle":"","family":"McDonald","given":"Alison","non-dropping-particle":"","parse-names":false,"suffix":""},{"dropping-particle":"","family":"Oldroyd","given":"Anthony","non-dropping-particle":"","parse-names":false,"suffix":""}],"container-title":"Journal of the Geological Society","id":"ITEM-1","issue":"4","issued":{"date-parts":[["2015"]]},"page":"443-458","title":"Contrasting mechanisms for crustal sulphur contamination of mafic magma: evidence from dyke and sill complexes from the British Palaeogene Igneous Province","type":"article-journal","volume":"172"},"uris":["http://www.mendeley.com/documents/?uuid=b8026cc9-adf9-4a9d-8965-52f68ac5ea28"]},{"id":"ITEM-2","itemData":{"author":[{"dropping-particle":"","family":"Emeleus","given":"C.H.","non-dropping-particle":"","parse-names":false,"suffix":""},{"dropping-particle":"","family":"Bell","given":"B. R.","non-dropping-particle":"","parse-names":false,"suffix":""}],"edition":"Fourth","id":"ITEM-2","issued":{"date-parts":[["2005"]]},"number-of-pages":"212","publisher":"British Geological Survey, Nottingham","title":"The Palaeogene volcanic districts of Scotland","type":"book"},"uris":["http://www.mendeley.com/documents/?uuid=6f033e6a-51e8-456c-a4b7-0c9334316d2d"]}],"mendeley":{"formattedCitation":"(Emeleus and Bell, 2005; Hughes et al., 2015)","plainTextFormattedCitation":"(Emeleus and Bell, 2005; Hughes et al., 2015)","previouslyFormattedCitation":"(Emeleus and Bell, 2005; Hughes et al., 2015)"},"properties":{"noteIndex":0},"schema":"https://github.com/citation-style-language/schema/raw/master/csl-citation.json"}</w:instrText>
      </w:r>
      <w:r w:rsidR="00C0641C" w:rsidRPr="00D621D7">
        <w:fldChar w:fldCharType="separate"/>
      </w:r>
      <w:r w:rsidR="00C0641C" w:rsidRPr="00D621D7">
        <w:rPr>
          <w:noProof/>
        </w:rPr>
        <w:t>(Emeleus and Bell, 2005; Hughes et al., 2015)</w:t>
      </w:r>
      <w:r w:rsidR="00C0641C" w:rsidRPr="00D621D7">
        <w:fldChar w:fldCharType="end"/>
      </w:r>
      <w:r w:rsidR="00C0641C" w:rsidRPr="00D621D7">
        <w:t xml:space="preserve"> is a series of basaltic dykes from the SDS that c</w:t>
      </w:r>
      <w:r w:rsidR="00C62DAA" w:rsidRPr="00D621D7">
        <w:t xml:space="preserve">ut through the sedimentary and igneous rocks </w:t>
      </w:r>
      <w:r w:rsidR="00C0641C" w:rsidRPr="00D621D7">
        <w:t>and</w:t>
      </w:r>
      <w:r w:rsidR="009101BE" w:rsidRPr="00D621D7">
        <w:t xml:space="preserve"> have a general strike of NW-SE. Both the </w:t>
      </w:r>
      <w:r w:rsidR="00A826BA" w:rsidRPr="00D621D7">
        <w:t>Little Minch Sill Complex</w:t>
      </w:r>
      <w:r w:rsidR="00A826BA" w:rsidRPr="00D621D7" w:rsidDel="00A826BA">
        <w:t xml:space="preserve"> </w:t>
      </w:r>
      <w:r w:rsidR="00C3149B" w:rsidRPr="00D621D7">
        <w:t xml:space="preserve">and the </w:t>
      </w:r>
      <w:r w:rsidR="00960893" w:rsidRPr="00D621D7">
        <w:t>SDS</w:t>
      </w:r>
      <w:r w:rsidR="00BE1F3C" w:rsidRPr="00D621D7">
        <w:t xml:space="preserve"> form a part of the </w:t>
      </w:r>
      <w:r w:rsidR="009101BE" w:rsidRPr="00D621D7">
        <w:t xml:space="preserve">British and Irish Palaeogene Igneous Province. </w:t>
      </w:r>
    </w:p>
    <w:p w14:paraId="0DAA367F" w14:textId="6921A508" w:rsidR="00C048B9" w:rsidRPr="00D621D7" w:rsidRDefault="00C048B9" w:rsidP="00BB4189">
      <w:pPr>
        <w:spacing w:line="480" w:lineRule="auto"/>
        <w:ind w:firstLine="0"/>
        <w:jc w:val="both"/>
      </w:pPr>
      <w:r w:rsidRPr="00D621D7">
        <w:rPr>
          <w:noProof/>
          <w:lang w:eastAsia="en-GB"/>
        </w:rPr>
        <w:lastRenderedPageBreak/>
        <w:drawing>
          <wp:inline distT="0" distB="0" distL="0" distR="0" wp14:anchorId="43622442" wp14:editId="6D0AB478">
            <wp:extent cx="5661654" cy="6658805"/>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61654" cy="6658805"/>
                    </a:xfrm>
                    <a:prstGeom prst="rect">
                      <a:avLst/>
                    </a:prstGeom>
                    <a:noFill/>
                    <a:ln>
                      <a:noFill/>
                    </a:ln>
                  </pic:spPr>
                </pic:pic>
              </a:graphicData>
            </a:graphic>
          </wp:inline>
        </w:drawing>
      </w:r>
      <w:r w:rsidRPr="00D621D7">
        <w:rPr>
          <w:b/>
          <w:noProof/>
          <w:lang w:eastAsia="en-GB"/>
        </w:rPr>
        <mc:AlternateContent>
          <mc:Choice Requires="wps">
            <w:drawing>
              <wp:inline distT="0" distB="0" distL="0" distR="0" wp14:anchorId="08B0BB9F" wp14:editId="0DF234C5">
                <wp:extent cx="5822950" cy="19685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968500"/>
                        </a:xfrm>
                        <a:prstGeom prst="rect">
                          <a:avLst/>
                        </a:prstGeom>
                        <a:solidFill>
                          <a:srgbClr val="FFFFFF"/>
                        </a:solidFill>
                        <a:ln w="9525">
                          <a:noFill/>
                          <a:miter lim="800000"/>
                          <a:headEnd/>
                          <a:tailEnd/>
                        </a:ln>
                      </wps:spPr>
                      <wps:txbx>
                        <w:txbxContent>
                          <w:p w14:paraId="7A01A3D0" w14:textId="5E652B76" w:rsidR="003B6120" w:rsidRPr="003B0811" w:rsidRDefault="003B6120" w:rsidP="00CA327A">
                            <w:pPr>
                              <w:ind w:firstLine="0"/>
                              <w:jc w:val="both"/>
                            </w:pPr>
                            <w:r w:rsidRPr="003B0811">
                              <w:rPr>
                                <w:b/>
                              </w:rPr>
                              <w:t xml:space="preserve">Figure </w:t>
                            </w:r>
                            <w:r>
                              <w:rPr>
                                <w:b/>
                              </w:rPr>
                              <w:t>1</w:t>
                            </w:r>
                            <w:r w:rsidRPr="003B0811">
                              <w:rPr>
                                <w:b/>
                              </w:rPr>
                              <w:t>:</w:t>
                            </w:r>
                            <w:r w:rsidRPr="003B0811">
                              <w:t xml:space="preserve"> </w:t>
                            </w:r>
                            <w:bookmarkStart w:id="0" w:name="_Hlk36712387"/>
                            <w:r>
                              <w:t>A) Simplified geological</w:t>
                            </w:r>
                            <w:r w:rsidRPr="003B0811">
                              <w:t xml:space="preserve"> </w:t>
                            </w:r>
                            <w:r>
                              <w:t>m</w:t>
                            </w:r>
                            <w:r w:rsidRPr="003B0811">
                              <w:t xml:space="preserve">ap of </w:t>
                            </w:r>
                            <w:r>
                              <w:t xml:space="preserve">the Isle of </w:t>
                            </w:r>
                            <w:r w:rsidRPr="003B0811">
                              <w:t>Skye showing</w:t>
                            </w:r>
                            <w:r>
                              <w:t xml:space="preserve"> main groups of rocks </w:t>
                            </w:r>
                            <w:r>
                              <w:fldChar w:fldCharType="begin" w:fldLock="1"/>
                            </w:r>
                            <w:r>
                              <w:instrText>ADDIN CSL_CITATION {"citationItems":[{"id":"ITEM-1","itemData":{"URL":"http://digimap.edina.ac.uk","accessed":{"date-parts":[["2015","3","8"]]},"author":[{"dropping-particle":"","family":"BGS","given":"","non-dropping-particle":"","parse-names":false,"suffix":""}],"container-title":"EDINA Geology Digimap Service","id":"ITEM-1","issued":{"date-parts":[["2008"]]},"title":"1:250000 British Geology, SHAPE geospatial data, scale 1:250000, Tile ng, BGS","type":"webpage"},"label":"paragraph","prefix":"simplified from","uris":["http://www.mendeley.com/documents/?uuid=6dd17f87-50bc-4dd8-8393-531bf23edf12"]},{"id":"ITEM-2","itemData":{"DOI":"10.3389/feart.2019.00064","ISSN":"2296-6463","author":[{"dropping-particle":"","family":"Martin","given":"Simon A.","non-dropping-particle":"","parse-names":false,"suffix":""},{"dropping-particle":"","family":"Kavanagh","given":"Janine L.","non-dropping-particle":"","parse-names":false,"suffix":""},{"dropping-particle":"","family":"Biggin","given":"Andrew J.","non-dropping-particle":"","parse-names":false,"suffix":""},{"dropping-particle":"","family":"Utley","given":"James E. P.","non-dropping-particle":"","parse-names":false,"suffix":""}],"container-title":"Frontiers in Earth Science","id":"ITEM-2","issue":"April","issued":{"date-parts":[["2019"]]},"page":"1-23","title":"The Origin and Evolution of Magnetic Fabrics in Mafic Sills","type":"article-journal","volume":"7"},"label":"paragraph","prefix":"adapted from","uris":["http://www.mendeley.com/documents/?uuid=4ad6e01a-83a3-4796-bda9-cb364e98931c"]}],"mendeley":{"formattedCitation":"(simplified from BGS, 2008; adapted from Martin et al., 2019)","plainTextFormattedCitation":"(simplified from BGS, 2008; adapted from Martin et al., 2019)","previouslyFormattedCitation":"(simplified from BGS, 2008; adapted from Martin et al., 2019)"},"properties":{"noteIndex":0},"schema":"https://github.com/citation-style-language/schema/raw/master/csl-citation.json"}</w:instrText>
                            </w:r>
                            <w:r>
                              <w:fldChar w:fldCharType="separate"/>
                            </w:r>
                            <w:r w:rsidRPr="00A84399">
                              <w:rPr>
                                <w:noProof/>
                              </w:rPr>
                              <w:t>(simplified from BGS, 2008; adapted from Martin et al., 2019)</w:t>
                            </w:r>
                            <w:r>
                              <w:fldChar w:fldCharType="end"/>
                            </w:r>
                            <w:r>
                              <w:t xml:space="preserve">. The main portion of the Skye Dyke Swarm and its general orientation is defined by the green lines, and </w:t>
                            </w:r>
                            <w:r w:rsidRPr="003B0811">
                              <w:t xml:space="preserve">Inver Tote </w:t>
                            </w:r>
                            <w:r>
                              <w:t xml:space="preserve">quarry is identified by the </w:t>
                            </w:r>
                            <w:r w:rsidRPr="003B0811">
                              <w:t>red star</w:t>
                            </w:r>
                            <w:r>
                              <w:t xml:space="preserve">. B) </w:t>
                            </w:r>
                            <w:r w:rsidRPr="003B0811">
                              <w:t>Geological map of</w:t>
                            </w:r>
                            <w:r>
                              <w:t xml:space="preserve"> the dykes at the quarry near Inver</w:t>
                            </w:r>
                            <w:r w:rsidRPr="003B0811">
                              <w:t xml:space="preserve"> Tote, Isle of Skye, Scotland. </w:t>
                            </w:r>
                            <w:r>
                              <w:t>Jurassic sedimentary rocks (JS, yellow) are intruded by Tertiary age crinanite (CS, dark green) and picrite (PS, light green) mafic sills.</w:t>
                            </w:r>
                            <w:r w:rsidRPr="003B0811">
                              <w:t xml:space="preserve"> Cross</w:t>
                            </w:r>
                            <w:r>
                              <w:t>-</w:t>
                            </w:r>
                            <w:r w:rsidRPr="003B0811">
                              <w:t xml:space="preserve">cutting the </w:t>
                            </w:r>
                            <w:r>
                              <w:t>area</w:t>
                            </w:r>
                            <w:r w:rsidRPr="003B0811">
                              <w:t xml:space="preserve"> are </w:t>
                            </w:r>
                            <w:r>
                              <w:t>three</w:t>
                            </w:r>
                            <w:r w:rsidRPr="003B0811">
                              <w:t xml:space="preserve"> basaltic dykes (red)</w:t>
                            </w:r>
                            <w:r>
                              <w:t>. The southern portion of the main dyke has infrequent exposure in the quarry floor as it is obscured by rubble (its approximate location is indicated by the red dashed line). Locations of magnetic</w:t>
                            </w:r>
                            <w:r w:rsidRPr="003B0811">
                              <w:t xml:space="preserve"> sampling sites </w:t>
                            </w:r>
                            <w:r>
                              <w:t>are marked by black stars (G5 and G6)</w:t>
                            </w:r>
                            <w:r w:rsidRPr="003B0811">
                              <w:t xml:space="preserve"> in the </w:t>
                            </w:r>
                            <w:r>
                              <w:t>north</w:t>
                            </w:r>
                            <w:r w:rsidRPr="003B0811">
                              <w:t xml:space="preserve"> end of the quarry. </w:t>
                            </w:r>
                            <w:bookmarkEnd w:id="0"/>
                            <w:r>
                              <w:t>Petrographic thin section transects were collected less than 1 metre from site G5 along the dyke strike.</w:t>
                            </w:r>
                          </w:p>
                        </w:txbxContent>
                      </wps:txbx>
                      <wps:bodyPr rot="0" vert="horz" wrap="square" lIns="91440" tIns="45720" rIns="91440" bIns="45720" anchor="t" anchorCtr="0">
                        <a:noAutofit/>
                      </wps:bodyPr>
                    </wps:wsp>
                  </a:graphicData>
                </a:graphic>
              </wp:inline>
            </w:drawing>
          </mc:Choice>
          <mc:Fallback>
            <w:pict>
              <v:shapetype w14:anchorId="08B0BB9F" id="_x0000_t202" coordsize="21600,21600" o:spt="202" path="m,l,21600r21600,l21600,xe">
                <v:stroke joinstyle="miter"/>
                <v:path gradientshapeok="t" o:connecttype="rect"/>
              </v:shapetype>
              <v:shape id="Text Box 2" o:spid="_x0000_s1026" type="#_x0000_t202" style="width:458.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NPIQIAAB4EAAAOAAAAZHJzL2Uyb0RvYy54bWysU9tuGyEQfa/Uf0C813uRndgrr6PUqatK&#10;aVop6QewLOtFBYYC9m769R1Yx7HSt6o8IIYZDjNnzqxvRq3IUTgvwdS0mOWUCMOhlWZf0x9Puw9L&#10;SnxgpmUKjKjps/D0ZvP+3XqwlSihB9UKRxDE+GqwNe1DsFWWed4LzfwMrDDo7MBpFtB0+6x1bEB0&#10;rbIyz6+yAVxrHXDhPd7eTU66SfhdJ3j41nVeBKJqirmFtLu0N3HPNmtW7R2zveSnNNg/ZKGZNPjp&#10;GeqOBUYOTv4FpSV34KELMw46g66TXKQasJoif1PNY8+sSLUgOd6eafL/D5Y/HL87ItualsU1JYZp&#10;bNKTGAP5CCMpIz+D9RWGPVoMDCNeY59Trd7eA//piYFtz8xe3DoHQy9Yi/kV8WV28XTC8RGkGb5C&#10;i9+wQ4AENHZOR/KQDoLo2Kfnc29iKhwvF8uyXC3QxdFXrK6Wizx1L2PVy3PrfPgsQJN4qKnD5id4&#10;drz3IabDqpeQ+JsHJdudVCoZbt9slSNHhkLZpZUqeBOmDBlqulqUi4RsIL5PGtIyoJCV1DVd5nFN&#10;0op0fDJtCglMqumMmShz4idSMpETxmbEwEhaA+0zMuVgEiwOGB56cL8pGVCsNfW/DswJStQXg2yv&#10;ivk8qjsZ88V1iYa79DSXHmY4QtU0UDIdtyFNROTBwC12pZOJr9dMTrmiCBONp4GJKr+0U9TrWG/+&#10;AAAA//8DAFBLAwQUAAYACAAAACEAPPREF9oAAAAFAQAADwAAAGRycy9kb3ducmV2LnhtbEyPzU7D&#10;MBCE70i8g7VIXBB1wk9DQ5wKkEC9tvQBNvE2iYjXUew26duzcIHLSKNZzXxbrGfXqxONofNsIF0k&#10;oIhrbztuDOw/32+fQIWIbLH3TAbOFGBdXl4UmFs/8ZZOu9goKeGQo4E2xiHXOtQtOQwLPxBLdvCj&#10;wyh2bLQdcZJy1+u7JFlqhx3LQosDvbVUf+2OzsBhM908rqbqI+6z7cPyFbus8mdjrq/ml2dQkeb4&#10;dww/+IIOpTBV/sg2qN6APBJ/VbJVmomtDNynSQK6LPR/+vIbAAD//wMAUEsBAi0AFAAGAAgAAAAh&#10;ALaDOJL+AAAA4QEAABMAAAAAAAAAAAAAAAAAAAAAAFtDb250ZW50X1R5cGVzXS54bWxQSwECLQAU&#10;AAYACAAAACEAOP0h/9YAAACUAQAACwAAAAAAAAAAAAAAAAAvAQAAX3JlbHMvLnJlbHNQSwECLQAU&#10;AAYACAAAACEAAZ4TTyECAAAeBAAADgAAAAAAAAAAAAAAAAAuAgAAZHJzL2Uyb0RvYy54bWxQSwEC&#10;LQAUAAYACAAAACEAPPREF9oAAAAFAQAADwAAAAAAAAAAAAAAAAB7BAAAZHJzL2Rvd25yZXYueG1s&#10;UEsFBgAAAAAEAAQA8wAAAIIFAAAAAA==&#10;" stroked="f">
                <v:textbox>
                  <w:txbxContent>
                    <w:p w14:paraId="7A01A3D0" w14:textId="5E652B76" w:rsidR="003B6120" w:rsidRPr="003B0811" w:rsidRDefault="003B6120" w:rsidP="00CA327A">
                      <w:pPr>
                        <w:ind w:firstLine="0"/>
                        <w:jc w:val="both"/>
                      </w:pPr>
                      <w:r w:rsidRPr="003B0811">
                        <w:rPr>
                          <w:b/>
                        </w:rPr>
                        <w:t xml:space="preserve">Figure </w:t>
                      </w:r>
                      <w:r>
                        <w:rPr>
                          <w:b/>
                        </w:rPr>
                        <w:t>1</w:t>
                      </w:r>
                      <w:r w:rsidRPr="003B0811">
                        <w:rPr>
                          <w:b/>
                        </w:rPr>
                        <w:t>:</w:t>
                      </w:r>
                      <w:r w:rsidRPr="003B0811">
                        <w:t xml:space="preserve"> </w:t>
                      </w:r>
                      <w:bookmarkStart w:id="1" w:name="_Hlk36712387"/>
                      <w:r>
                        <w:t>A) Simplified geological</w:t>
                      </w:r>
                      <w:r w:rsidRPr="003B0811">
                        <w:t xml:space="preserve"> </w:t>
                      </w:r>
                      <w:r>
                        <w:t>m</w:t>
                      </w:r>
                      <w:r w:rsidRPr="003B0811">
                        <w:t xml:space="preserve">ap of </w:t>
                      </w:r>
                      <w:r>
                        <w:t xml:space="preserve">the Isle of </w:t>
                      </w:r>
                      <w:r w:rsidRPr="003B0811">
                        <w:t>Skye showing</w:t>
                      </w:r>
                      <w:r>
                        <w:t xml:space="preserve"> main groups of rocks </w:t>
                      </w:r>
                      <w:r>
                        <w:fldChar w:fldCharType="begin" w:fldLock="1"/>
                      </w:r>
                      <w:r>
                        <w:instrText>ADDIN CSL_CITATION {"citationItems":[{"id":"ITEM-1","itemData":{"URL":"http://digimap.edina.ac.uk","accessed":{"date-parts":[["2015","3","8"]]},"author":[{"dropping-particle":"","family":"BGS","given":"","non-dropping-particle":"","parse-names":false,"suffix":""}],"container-title":"EDINA Geology Digimap Service","id":"ITEM-1","issued":{"date-parts":[["2008"]]},"title":"1:250000 British Geology, SHAPE geospatial data, scale 1:250000, Tile ng, BGS","type":"webpage"},"label":"paragraph","prefix":"simplified from","uris":["http://www.mendeley.com/documents/?uuid=6dd17f87-50bc-4dd8-8393-531bf23edf12"]},{"id":"ITEM-2","itemData":{"DOI":"10.3389/feart.2019.00064","ISSN":"2296-6463","author":[{"dropping-particle":"","family":"Martin","given":"Simon A.","non-dropping-particle":"","parse-names":false,"suffix":""},{"dropping-particle":"","family":"Kavanagh","given":"Janine L.","non-dropping-particle":"","parse-names":false,"suffix":""},{"dropping-particle":"","family":"Biggin","given":"Andrew J.","non-dropping-particle":"","parse-names":false,"suffix":""},{"dropping-particle":"","family":"Utley","given":"James E. P.","non-dropping-particle":"","parse-names":false,"suffix":""}],"container-title":"Frontiers in Earth Science","id":"ITEM-2","issue":"April","issued":{"date-parts":[["2019"]]},"page":"1-23","title":"The Origin and Evolution of Magnetic Fabrics in Mafic Sills","type":"article-journal","volume":"7"},"label":"paragraph","prefix":"adapted from","uris":["http://www.mendeley.com/documents/?uuid=4ad6e01a-83a3-4796-bda9-cb364e98931c"]}],"mendeley":{"formattedCitation":"(simplified from BGS, 2008; adapted from Martin et al., 2019)","plainTextFormattedCitation":"(simplified from BGS, 2008; adapted from Martin et al., 2019)","previouslyFormattedCitation":"(simplified from BGS, 2008; adapted from Martin et al., 2019)"},"properties":{"noteIndex":0},"schema":"https://github.com/citation-style-language/schema/raw/master/csl-citation.json"}</w:instrText>
                      </w:r>
                      <w:r>
                        <w:fldChar w:fldCharType="separate"/>
                      </w:r>
                      <w:r w:rsidRPr="00A84399">
                        <w:rPr>
                          <w:noProof/>
                        </w:rPr>
                        <w:t>(simplified from BGS, 2008; adapted from Martin et al., 2019)</w:t>
                      </w:r>
                      <w:r>
                        <w:fldChar w:fldCharType="end"/>
                      </w:r>
                      <w:r>
                        <w:t xml:space="preserve">. The main portion of the Skye Dyke Swarm and its general orientation is defined by the green lines, and </w:t>
                      </w:r>
                      <w:r w:rsidRPr="003B0811">
                        <w:t xml:space="preserve">Inver Tote </w:t>
                      </w:r>
                      <w:r>
                        <w:t xml:space="preserve">quarry is identified by the </w:t>
                      </w:r>
                      <w:r w:rsidRPr="003B0811">
                        <w:t>red star</w:t>
                      </w:r>
                      <w:r>
                        <w:t xml:space="preserve">. B) </w:t>
                      </w:r>
                      <w:r w:rsidRPr="003B0811">
                        <w:t>Geological map of</w:t>
                      </w:r>
                      <w:r>
                        <w:t xml:space="preserve"> the dykes at the quarry near Inver</w:t>
                      </w:r>
                      <w:r w:rsidRPr="003B0811">
                        <w:t xml:space="preserve"> Tote, Isle of Skye, Scotland. </w:t>
                      </w:r>
                      <w:r>
                        <w:t>Jurassic sedimentary rocks (JS, yellow) are intruded by Tertiary age crinanite (CS, dark green) and picrite (PS, light green) mafic sills.</w:t>
                      </w:r>
                      <w:r w:rsidRPr="003B0811">
                        <w:t xml:space="preserve"> Cross</w:t>
                      </w:r>
                      <w:r>
                        <w:t>-</w:t>
                      </w:r>
                      <w:r w:rsidRPr="003B0811">
                        <w:t xml:space="preserve">cutting the </w:t>
                      </w:r>
                      <w:r>
                        <w:t>area</w:t>
                      </w:r>
                      <w:r w:rsidRPr="003B0811">
                        <w:t xml:space="preserve"> are </w:t>
                      </w:r>
                      <w:r>
                        <w:t>three</w:t>
                      </w:r>
                      <w:r w:rsidRPr="003B0811">
                        <w:t xml:space="preserve"> basaltic dykes (red)</w:t>
                      </w:r>
                      <w:r>
                        <w:t>. The southern portion of the main dyke has infrequent exposure in the quarry floor as it is obscured by rubble (its approximate location is indicated by the red dashed line). Locations of magnetic</w:t>
                      </w:r>
                      <w:r w:rsidRPr="003B0811">
                        <w:t xml:space="preserve"> sampling sites </w:t>
                      </w:r>
                      <w:r>
                        <w:t>are marked by black stars (G5 and G6)</w:t>
                      </w:r>
                      <w:r w:rsidRPr="003B0811">
                        <w:t xml:space="preserve"> in the </w:t>
                      </w:r>
                      <w:r>
                        <w:t>north</w:t>
                      </w:r>
                      <w:r w:rsidRPr="003B0811">
                        <w:t xml:space="preserve"> end of the quarry. </w:t>
                      </w:r>
                      <w:bookmarkEnd w:id="1"/>
                      <w:r>
                        <w:t>Petrographic thin section transects were collected less than 1 metre from site G5 along the dyke strike.</w:t>
                      </w:r>
                    </w:p>
                  </w:txbxContent>
                </v:textbox>
                <w10:anchorlock/>
              </v:shape>
            </w:pict>
          </mc:Fallback>
        </mc:AlternateContent>
      </w:r>
    </w:p>
    <w:p w14:paraId="3493BAFD" w14:textId="28DFC52C" w:rsidR="005B4A04" w:rsidRPr="00D621D7" w:rsidRDefault="007733DD" w:rsidP="00BB4189">
      <w:pPr>
        <w:spacing w:line="480" w:lineRule="auto"/>
        <w:ind w:firstLine="0"/>
        <w:jc w:val="both"/>
      </w:pPr>
      <w:r w:rsidRPr="00D621D7">
        <w:lastRenderedPageBreak/>
        <w:t>Structural mapping and sampling</w:t>
      </w:r>
      <w:r w:rsidR="00C05898" w:rsidRPr="00D621D7">
        <w:t xml:space="preserve"> for rock magneti</w:t>
      </w:r>
      <w:r w:rsidR="00615E8D" w:rsidRPr="00D621D7">
        <w:t xml:space="preserve">sm and petrological </w:t>
      </w:r>
      <w:r w:rsidR="00C05898" w:rsidRPr="00D621D7">
        <w:t>analys</w:t>
      </w:r>
      <w:r w:rsidR="005E3933" w:rsidRPr="00D621D7">
        <w:t>e</w:t>
      </w:r>
      <w:r w:rsidR="00C05898" w:rsidRPr="00D621D7">
        <w:t>s</w:t>
      </w:r>
      <w:r w:rsidRPr="00D621D7">
        <w:t xml:space="preserve"> w</w:t>
      </w:r>
      <w:r w:rsidR="005E3933" w:rsidRPr="00D621D7">
        <w:t>ere</w:t>
      </w:r>
      <w:r w:rsidRPr="00D621D7">
        <w:t xml:space="preserve"> undertaken at Inver Tote quarry, Trotternish (NG 51863 60609), an abandoned quarry with easy access </w:t>
      </w:r>
      <w:r w:rsidR="001F4A63" w:rsidRPr="00D621D7">
        <w:t xml:space="preserve">for sampling </w:t>
      </w:r>
      <w:r w:rsidRPr="00D621D7">
        <w:t xml:space="preserve">(Figure </w:t>
      </w:r>
      <w:r w:rsidR="00977B14" w:rsidRPr="00D621D7">
        <w:t>1</w:t>
      </w:r>
      <w:r w:rsidR="005E3933" w:rsidRPr="00D621D7">
        <w:t>B</w:t>
      </w:r>
      <w:r w:rsidRPr="00D621D7">
        <w:t xml:space="preserve">). </w:t>
      </w:r>
      <w:r w:rsidR="005776C5" w:rsidRPr="00D621D7">
        <w:t>Here two stacked sills of picrite (lower</w:t>
      </w:r>
      <w:r w:rsidR="00615E8D" w:rsidRPr="00D621D7">
        <w:t xml:space="preserve"> sill</w:t>
      </w:r>
      <w:r w:rsidR="005776C5" w:rsidRPr="00D621D7">
        <w:t>) and crinanite (upper</w:t>
      </w:r>
      <w:r w:rsidR="00615E8D" w:rsidRPr="00D621D7">
        <w:t xml:space="preserve"> sill</w:t>
      </w:r>
      <w:r w:rsidR="005776C5" w:rsidRPr="00D621D7">
        <w:t xml:space="preserve">) </w:t>
      </w:r>
      <w:r w:rsidR="00960893" w:rsidRPr="00D621D7">
        <w:t xml:space="preserve">from the </w:t>
      </w:r>
      <w:r w:rsidR="00615E8D" w:rsidRPr="00D621D7">
        <w:t>Little Minch Sill Complex</w:t>
      </w:r>
      <w:r w:rsidR="00960893" w:rsidRPr="00D621D7">
        <w:t xml:space="preserve"> </w:t>
      </w:r>
      <w:r w:rsidR="005776C5" w:rsidRPr="00D621D7">
        <w:t>shallowly dip</w:t>
      </w:r>
      <w:r w:rsidR="001F4A63" w:rsidRPr="00D621D7">
        <w:t xml:space="preserve"> </w:t>
      </w:r>
      <w:r w:rsidR="005776C5" w:rsidRPr="00D621D7">
        <w:t>west</w:t>
      </w:r>
      <w:r w:rsidR="00C05898" w:rsidRPr="00D621D7">
        <w:t>wards</w:t>
      </w:r>
      <w:r w:rsidR="0042563F" w:rsidRPr="00D621D7">
        <w:t xml:space="preserve"> (Figure 2A)</w:t>
      </w:r>
      <w:r w:rsidR="00C05898" w:rsidRPr="00D621D7">
        <w:t>, with a pegmatitic gabbro vein cutting through the pic</w:t>
      </w:r>
      <w:r w:rsidR="008C3BEE" w:rsidRPr="00D621D7">
        <w:t>r</w:t>
      </w:r>
      <w:r w:rsidR="00C05898" w:rsidRPr="00D621D7">
        <w:t>ite</w:t>
      </w:r>
      <w:r w:rsidR="00195513" w:rsidRPr="00D621D7">
        <w:t xml:space="preserve"> </w:t>
      </w:r>
      <w:r w:rsidR="00195513" w:rsidRPr="00D621D7">
        <w:fldChar w:fldCharType="begin" w:fldLock="1"/>
      </w:r>
      <w:r w:rsidR="00241817" w:rsidRPr="00D621D7">
        <w:instrText>ADDIN CSL_CITATION {"citationItems":[{"id":"ITEM-1","itemData":{"DOI":"10.3389/feart.2019.00064","ISSN":"2296-6463","author":[{"dropping-particle":"","family":"Martin","given":"Simon A.","non-dropping-particle":"","parse-names":false,"suffix":""},{"dropping-particle":"","family":"Kavanagh","given":"Janine L.","non-dropping-particle":"","parse-names":false,"suffix":""},{"dropping-particle":"","family":"Biggin","given":"Andrew J.","non-dropping-particle":"","parse-names":false,"suffix":""},{"dropping-particle":"","family":"Utley","given":"James E. P.","non-dropping-particle":"","parse-names":false,"suffix":""}],"container-title":"Frontiers in Earth Science","id":"ITEM-1","issue":"April","issued":{"date-parts":[["2019"]]},"page":"1-23","title":"The Origin and Evolution of Magnetic Fabrics in Mafic Sills","type":"article-journal","volume":"7"},"uris":["http://www.mendeley.com/documents/?uuid=4ad6e01a-83a3-4796-bda9-cb364e98931c"]}],"mendeley":{"formattedCitation":"(Martin et al., 2019)","plainTextFormattedCitation":"(Martin et al., 2019)","previouslyFormattedCitation":"(Martin et al., 2019)"},"properties":{"noteIndex":0},"schema":"https://github.com/citation-style-language/schema/raw/master/csl-citation.json"}</w:instrText>
      </w:r>
      <w:r w:rsidR="00195513" w:rsidRPr="00D621D7">
        <w:fldChar w:fldCharType="separate"/>
      </w:r>
      <w:r w:rsidR="00195513" w:rsidRPr="00D621D7">
        <w:rPr>
          <w:noProof/>
        </w:rPr>
        <w:t>(Martin et al., 2019)</w:t>
      </w:r>
      <w:r w:rsidR="00195513" w:rsidRPr="00D621D7">
        <w:fldChar w:fldCharType="end"/>
      </w:r>
      <w:r w:rsidR="005776C5" w:rsidRPr="00D621D7">
        <w:t>. Cross</w:t>
      </w:r>
      <w:r w:rsidR="00615E8D" w:rsidRPr="00D621D7">
        <w:t>-</w:t>
      </w:r>
      <w:r w:rsidR="005776C5" w:rsidRPr="00D621D7">
        <w:t xml:space="preserve">cutting </w:t>
      </w:r>
      <w:r w:rsidR="0079458D" w:rsidRPr="00D621D7">
        <w:t xml:space="preserve">the sills within the quarry </w:t>
      </w:r>
      <w:r w:rsidR="008C3BEE" w:rsidRPr="00D621D7">
        <w:t xml:space="preserve">are </w:t>
      </w:r>
      <w:r w:rsidR="00C05898" w:rsidRPr="00D621D7">
        <w:t xml:space="preserve">two </w:t>
      </w:r>
      <w:r w:rsidR="008C3BEE" w:rsidRPr="00D621D7">
        <w:t xml:space="preserve">NNW-SSE striking </w:t>
      </w:r>
      <w:r w:rsidR="00C05898" w:rsidRPr="00D621D7">
        <w:t xml:space="preserve">basaltic </w:t>
      </w:r>
      <w:r w:rsidR="0079458D" w:rsidRPr="00D621D7">
        <w:t xml:space="preserve">dykes </w:t>
      </w:r>
      <w:r w:rsidR="00960893" w:rsidRPr="00D621D7">
        <w:t>from the SDS</w:t>
      </w:r>
      <w:r w:rsidR="00C0641C" w:rsidRPr="00D621D7">
        <w:t xml:space="preserve"> (</w:t>
      </w:r>
      <w:r w:rsidR="00F376F3" w:rsidRPr="00D621D7">
        <w:t xml:space="preserve">studied </w:t>
      </w:r>
      <w:r w:rsidR="00A4100A" w:rsidRPr="00D621D7">
        <w:t xml:space="preserve">dyke and </w:t>
      </w:r>
      <w:r w:rsidR="005B066D" w:rsidRPr="00D621D7">
        <w:t>west dyke</w:t>
      </w:r>
      <w:r w:rsidR="00C0641C" w:rsidRPr="00D621D7">
        <w:t>) which</w:t>
      </w:r>
      <w:r w:rsidR="00960893" w:rsidRPr="00D621D7">
        <w:t xml:space="preserve"> </w:t>
      </w:r>
      <w:r w:rsidR="008C3BEE" w:rsidRPr="00D621D7">
        <w:t>follow</w:t>
      </w:r>
      <w:r w:rsidR="0079458D" w:rsidRPr="00D621D7">
        <w:t xml:space="preserve"> a similar orientation to faults in the surrounding area</w:t>
      </w:r>
      <w:r w:rsidR="00615E8D" w:rsidRPr="00D621D7">
        <w:t xml:space="preserve"> (</w:t>
      </w:r>
      <w:proofErr w:type="gramStart"/>
      <w:r w:rsidR="00615E8D" w:rsidRPr="00D621D7">
        <w:t>e.g.</w:t>
      </w:r>
      <w:proofErr w:type="gramEnd"/>
      <w:r w:rsidR="00615E8D" w:rsidRPr="00D621D7">
        <w:t xml:space="preserve"> Figure 1B</w:t>
      </w:r>
      <w:r w:rsidR="0042563F" w:rsidRPr="00D621D7">
        <w:t>, and Figure 2A</w:t>
      </w:r>
      <w:r w:rsidR="00615E8D" w:rsidRPr="00D621D7">
        <w:t>)</w:t>
      </w:r>
      <w:r w:rsidR="0079458D" w:rsidRPr="00D621D7">
        <w:t xml:space="preserve">. In a gully to the </w:t>
      </w:r>
      <w:r w:rsidR="001B5B9D" w:rsidRPr="00D621D7">
        <w:t xml:space="preserve">east </w:t>
      </w:r>
      <w:r w:rsidR="0079458D" w:rsidRPr="00D621D7">
        <w:t>of the quarry</w:t>
      </w:r>
      <w:r w:rsidR="00615E8D" w:rsidRPr="00D621D7">
        <w:t>,</w:t>
      </w:r>
      <w:r w:rsidR="0079458D" w:rsidRPr="00D621D7">
        <w:t xml:space="preserve"> a third dyke crops out</w:t>
      </w:r>
      <w:r w:rsidR="008C3BEE" w:rsidRPr="00D621D7">
        <w:t xml:space="preserve"> (Figure </w:t>
      </w:r>
      <w:r w:rsidR="00977B14" w:rsidRPr="00D621D7">
        <w:t>1</w:t>
      </w:r>
      <w:r w:rsidR="008C3BEE" w:rsidRPr="00D621D7">
        <w:t>B)</w:t>
      </w:r>
      <w:r w:rsidR="0079458D" w:rsidRPr="00D621D7">
        <w:t>.</w:t>
      </w:r>
      <w:r w:rsidR="00503E71" w:rsidRPr="00D621D7">
        <w:t xml:space="preserve"> </w:t>
      </w:r>
    </w:p>
    <w:p w14:paraId="7A2722EF" w14:textId="1AE2E89B" w:rsidR="007E58EC" w:rsidRPr="00D621D7" w:rsidRDefault="00FC67A0" w:rsidP="007E58EC">
      <w:pPr>
        <w:spacing w:line="480" w:lineRule="auto"/>
        <w:ind w:firstLine="0"/>
        <w:jc w:val="both"/>
      </w:pPr>
      <w:r w:rsidRPr="00D621D7">
        <w:t xml:space="preserve">The studied </w:t>
      </w:r>
      <w:r w:rsidR="007E58EC" w:rsidRPr="00D621D7">
        <w:t xml:space="preserve">dyke ranges in thickness between 1.7 and 2 m </w:t>
      </w:r>
      <w:r w:rsidR="00A34DB2" w:rsidRPr="00D621D7">
        <w:t xml:space="preserve">with a </w:t>
      </w:r>
      <w:r w:rsidR="007E58EC" w:rsidRPr="00D621D7">
        <w:t xml:space="preserve">strike </w:t>
      </w:r>
      <w:r w:rsidR="00A34DB2" w:rsidRPr="00D621D7">
        <w:t xml:space="preserve">that </w:t>
      </w:r>
      <w:r w:rsidR="007E58EC" w:rsidRPr="00D621D7">
        <w:t>varies from 120</w:t>
      </w:r>
      <w:r w:rsidR="00A34DB2" w:rsidRPr="00D621D7">
        <w:rPr>
          <w:rFonts w:cstheme="minorHAnsi"/>
        </w:rPr>
        <w:t>°</w:t>
      </w:r>
      <w:r w:rsidR="007E58EC" w:rsidRPr="00D621D7">
        <w:t xml:space="preserve"> – 170</w:t>
      </w:r>
      <w:r w:rsidR="007E58EC" w:rsidRPr="00D621D7">
        <w:rPr>
          <w:rFonts w:cstheme="minorHAnsi"/>
        </w:rPr>
        <w:t>°</w:t>
      </w:r>
      <w:r w:rsidR="007E58EC" w:rsidRPr="00D621D7">
        <w:t xml:space="preserve"> in different exposed sections across the quarry (Figure 1B). It is a fine-grained basalt with 1-2% plagioclase phenocrysts close to the margins. </w:t>
      </w:r>
      <w:r w:rsidR="00A34DB2" w:rsidRPr="00D621D7">
        <w:t xml:space="preserve">Centimetre-sized dykelets with calcite filled crack tips are present within fractures in the sill host rock on the eastern margin of where the dyke is exposed in the quarry wall </w:t>
      </w:r>
      <w:r w:rsidR="007E58EC" w:rsidRPr="00D621D7">
        <w:fldChar w:fldCharType="begin" w:fldLock="1"/>
      </w:r>
      <w:r w:rsidR="000C19D4" w:rsidRPr="00D621D7">
        <w:instrText>ADDIN CSL_CITATION {"citationItems":[{"id":"ITEM-1","itemData":{"author":[{"dropping-particle":"","family":"Martin","given":"Simon A.","non-dropping-particle":"","parse-names":false,"suffix":""}],"id":"ITEM-1","issued":{"date-parts":[["2020"]]},"number-of-pages":"177","title":"The Dynamics of Magma Intrusion: using magnetic anisotropy to understand magma emplacement in intrusions","type":"thesis"},"label":"paragraph","prefix":"Figure 2B; also see Figure 4.2 in ","uris":["http://www.mendeley.com/documents/?uuid=b763a3fc-7309-4738-a47f-c01d3bbac42b"]}],"mendeley":{"formattedCitation":"(Figure 2B; also see Figure 4.2 in Martin, 2020)","plainTextFormattedCitation":"(Figure 2B; also see Figure 4.2 in Martin, 2020)","previouslyFormattedCitation":"(Figure 2B; also see Figure 4.2 in Martin, 2020)"},"properties":{"noteIndex":0},"schema":"https://github.com/citation-style-language/schema/raw/master/csl-citation.json"}</w:instrText>
      </w:r>
      <w:r w:rsidR="007E58EC" w:rsidRPr="00D621D7">
        <w:fldChar w:fldCharType="separate"/>
      </w:r>
      <w:r w:rsidR="00A34DB2" w:rsidRPr="00D621D7">
        <w:rPr>
          <w:noProof/>
        </w:rPr>
        <w:t>(Figure 2B; also see Figure 4.2 in Martin, 2020)</w:t>
      </w:r>
      <w:r w:rsidR="007E58EC" w:rsidRPr="00D621D7">
        <w:fldChar w:fldCharType="end"/>
      </w:r>
      <w:r w:rsidR="007E58EC" w:rsidRPr="00D621D7">
        <w:t xml:space="preserve">. </w:t>
      </w:r>
      <w:r w:rsidR="000110EE" w:rsidRPr="00D621D7">
        <w:t>F</w:t>
      </w:r>
      <w:r w:rsidR="00C212C5" w:rsidRPr="00D621D7">
        <w:t xml:space="preserve">ractures are present within the </w:t>
      </w:r>
      <w:r w:rsidR="00687B1E" w:rsidRPr="00D621D7">
        <w:t>dyke, with increased density closer to the margins, as such these are believed to be cooling joints</w:t>
      </w:r>
      <w:r w:rsidR="000110EE" w:rsidRPr="00D621D7">
        <w:t xml:space="preserve"> Figure 2B).</w:t>
      </w:r>
      <w:r w:rsidR="007E58EC" w:rsidRPr="00D621D7">
        <w:t xml:space="preserve"> </w:t>
      </w:r>
    </w:p>
    <w:p w14:paraId="03E3A0F8" w14:textId="03E153B3" w:rsidR="00CA327A" w:rsidRPr="00D621D7" w:rsidRDefault="00B407CB" w:rsidP="00BB4189">
      <w:pPr>
        <w:spacing w:line="480" w:lineRule="auto"/>
        <w:ind w:firstLine="0"/>
        <w:jc w:val="both"/>
      </w:pPr>
      <w:r w:rsidRPr="00D621D7">
        <w:rPr>
          <w:b/>
          <w:noProof/>
          <w:lang w:eastAsia="en-GB"/>
        </w:rPr>
        <w:lastRenderedPageBreak/>
        <w:drawing>
          <wp:inline distT="0" distB="0" distL="0" distR="0" wp14:anchorId="0BB55BEC" wp14:editId="02B129C1">
            <wp:extent cx="5229741" cy="623907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9741" cy="6239074"/>
                    </a:xfrm>
                    <a:prstGeom prst="rect">
                      <a:avLst/>
                    </a:prstGeom>
                    <a:noFill/>
                    <a:ln>
                      <a:noFill/>
                    </a:ln>
                  </pic:spPr>
                </pic:pic>
              </a:graphicData>
            </a:graphic>
          </wp:inline>
        </w:drawing>
      </w:r>
      <w:r w:rsidR="00CA327A" w:rsidRPr="00D621D7">
        <w:rPr>
          <w:b/>
          <w:noProof/>
          <w:lang w:eastAsia="en-GB"/>
        </w:rPr>
        <mc:AlternateContent>
          <mc:Choice Requires="wps">
            <w:drawing>
              <wp:inline distT="0" distB="0" distL="0" distR="0" wp14:anchorId="18961E68" wp14:editId="31619968">
                <wp:extent cx="5695950" cy="1765300"/>
                <wp:effectExtent l="0" t="0" r="0" b="63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65300"/>
                        </a:xfrm>
                        <a:prstGeom prst="rect">
                          <a:avLst/>
                        </a:prstGeom>
                        <a:solidFill>
                          <a:srgbClr val="FFFFFF"/>
                        </a:solidFill>
                        <a:ln w="9525">
                          <a:noFill/>
                          <a:miter lim="800000"/>
                          <a:headEnd/>
                          <a:tailEnd/>
                        </a:ln>
                      </wps:spPr>
                      <wps:txbx>
                        <w:txbxContent>
                          <w:p w14:paraId="24310A70" w14:textId="112CF12E" w:rsidR="003B6120" w:rsidRPr="004F245A" w:rsidRDefault="003B6120" w:rsidP="00CA327A">
                            <w:pPr>
                              <w:ind w:firstLine="0"/>
                              <w:jc w:val="both"/>
                            </w:pPr>
                            <w:r w:rsidRPr="003B0811">
                              <w:rPr>
                                <w:b/>
                              </w:rPr>
                              <w:t xml:space="preserve">Figure </w:t>
                            </w:r>
                            <w:r>
                              <w:rPr>
                                <w:b/>
                              </w:rPr>
                              <w:t>2</w:t>
                            </w:r>
                            <w:r w:rsidRPr="003B0811">
                              <w:rPr>
                                <w:b/>
                              </w:rPr>
                              <w:t>:</w:t>
                            </w:r>
                            <w:r w:rsidRPr="003B0811">
                              <w:t xml:space="preserve"> Field photographs </w:t>
                            </w:r>
                            <w:r>
                              <w:t xml:space="preserve">(i) and diagrams (ii) </w:t>
                            </w:r>
                            <w:r w:rsidRPr="003B0811">
                              <w:t xml:space="preserve">of </w:t>
                            </w:r>
                            <w:r>
                              <w:t xml:space="preserve">sills and the studied dyke that crop out in a quarry near </w:t>
                            </w:r>
                            <w:r w:rsidRPr="003B0811">
                              <w:t>Inver Tote</w:t>
                            </w:r>
                            <w:r>
                              <w:t xml:space="preserve">, Isle of </w:t>
                            </w:r>
                            <w:r w:rsidRPr="004F245A">
                              <w:t xml:space="preserve">Skye. A) The intrusions that crop out in the quarry. These are a crinanite sill, picrite sill, a basaltic dyke and a pegmatitic gabbro vein. The red box (ii) indicates the location of panel B. The yellow line represents the location of </w:t>
                            </w:r>
                            <w:r>
                              <w:t xml:space="preserve">petrographic </w:t>
                            </w:r>
                            <w:r w:rsidRPr="004F245A">
                              <w:t xml:space="preserve">Transect A, and the blue line above the sample for </w:t>
                            </w:r>
                            <w:r>
                              <w:t xml:space="preserve">petrographic </w:t>
                            </w:r>
                            <w:r w:rsidRPr="004F245A">
                              <w:t xml:space="preserve">Transects B and C. </w:t>
                            </w:r>
                            <w:r>
                              <w:rPr>
                                <w:rFonts w:cstheme="minorHAnsi"/>
                              </w:rPr>
                              <w:t>Basaltic dyke</w:t>
                            </w:r>
                            <w:r w:rsidRPr="004F245A">
                              <w:rPr>
                                <w:rFonts w:cstheme="minorHAnsi"/>
                              </w:rPr>
                              <w:t xml:space="preserve"> at site</w:t>
                            </w:r>
                            <w:r w:rsidR="00134843">
                              <w:rPr>
                                <w:rFonts w:cstheme="minorHAnsi"/>
                              </w:rPr>
                              <w:t>s</w:t>
                            </w:r>
                            <w:r w:rsidRPr="004F245A">
                              <w:rPr>
                                <w:rFonts w:cstheme="minorHAnsi"/>
                              </w:rPr>
                              <w:t xml:space="preserve"> G5</w:t>
                            </w:r>
                            <w:r w:rsidR="00134843">
                              <w:rPr>
                                <w:rFonts w:cstheme="minorHAnsi"/>
                              </w:rPr>
                              <w:t xml:space="preserve"> (B) and G6 (C)</w:t>
                            </w:r>
                            <w:r w:rsidRPr="004F245A">
                              <w:rPr>
                                <w:rFonts w:cstheme="minorHAnsi"/>
                              </w:rPr>
                              <w:t xml:space="preserve"> Photograph (i) shows the core positions of the </w:t>
                            </w:r>
                            <w:r w:rsidRPr="004F245A">
                              <w:rPr>
                                <w:rFonts w:eastAsiaTheme="majorEastAsia" w:cstheme="minorHAnsi"/>
                              </w:rPr>
                              <w:t xml:space="preserve">samples taken </w:t>
                            </w:r>
                            <w:r w:rsidRPr="004F245A">
                              <w:rPr>
                                <w:rFonts w:cstheme="minorHAnsi"/>
                              </w:rPr>
                              <w:t>for rock magnetic studies, with accompanying sketch</w:t>
                            </w:r>
                            <w:r>
                              <w:rPr>
                                <w:rFonts w:cstheme="minorHAnsi"/>
                              </w:rPr>
                              <w:t>es</w:t>
                            </w:r>
                            <w:r w:rsidRPr="004F245A">
                              <w:rPr>
                                <w:rFonts w:cstheme="minorHAnsi"/>
                              </w:rPr>
                              <w:t xml:space="preserve"> </w:t>
                            </w:r>
                            <w:r w:rsidRPr="004F245A">
                              <w:rPr>
                                <w:rFonts w:eastAsiaTheme="majorEastAsia" w:cstheme="minorHAnsi"/>
                              </w:rPr>
                              <w:t xml:space="preserve">showing </w:t>
                            </w:r>
                            <w:r w:rsidRPr="004F245A">
                              <w:rPr>
                                <w:rFonts w:cstheme="minorHAnsi"/>
                              </w:rPr>
                              <w:t xml:space="preserve">(ii) </w:t>
                            </w:r>
                            <w:r>
                              <w:rPr>
                                <w:rFonts w:cstheme="minorHAnsi"/>
                              </w:rPr>
                              <w:t xml:space="preserve">physical structures and (iii) </w:t>
                            </w:r>
                            <w:r w:rsidRPr="004F245A">
                              <w:rPr>
                                <w:rFonts w:eastAsiaTheme="majorEastAsia" w:cstheme="minorHAnsi"/>
                              </w:rPr>
                              <w:t>the position of samples grouped by Location.</w:t>
                            </w:r>
                            <w:r w:rsidRPr="004F245A">
                              <w:rPr>
                                <w:rFonts w:cstheme="minorHAnsi"/>
                              </w:rPr>
                              <w:t xml:space="preserve"> </w:t>
                            </w:r>
                            <w:r w:rsidRPr="004F245A">
                              <w:t xml:space="preserve">A complex dykelet can </w:t>
                            </w:r>
                            <w:r w:rsidRPr="004F245A">
                              <w:t xml:space="preserve">be </w:t>
                            </w:r>
                            <w:r w:rsidR="00134843">
                              <w:t>seen</w:t>
                            </w:r>
                            <w:r w:rsidR="00134843" w:rsidRPr="004F245A">
                              <w:t xml:space="preserve"> </w:t>
                            </w:r>
                            <w:r>
                              <w:t>branching from the east side of the main dyke</w:t>
                            </w:r>
                            <w:r w:rsidR="00134843">
                              <w:t xml:space="preserve"> in Bi-ii</w:t>
                            </w:r>
                            <w:r>
                              <w:t>.</w:t>
                            </w:r>
                            <w:r w:rsidRPr="004F245A">
                              <w:t xml:space="preserve"> </w:t>
                            </w:r>
                            <w:r w:rsidRPr="004F245A">
                              <w:rPr>
                                <w:rFonts w:cstheme="minorHAnsi"/>
                              </w:rPr>
                              <w:t>Note the difference in orientation between sites</w:t>
                            </w:r>
                            <w:r>
                              <w:rPr>
                                <w:rFonts w:cstheme="minorHAnsi"/>
                              </w:rPr>
                              <w:t xml:space="preserve"> G5 and G6</w:t>
                            </w:r>
                            <w:r w:rsidRPr="004F245A">
                              <w:rPr>
                                <w:rFonts w:cstheme="minorHAnsi"/>
                              </w:rPr>
                              <w:t>.</w:t>
                            </w:r>
                          </w:p>
                        </w:txbxContent>
                      </wps:txbx>
                      <wps:bodyPr rot="0" vert="horz" wrap="square" lIns="91440" tIns="45720" rIns="91440" bIns="45720" anchor="t" anchorCtr="0">
                        <a:noAutofit/>
                      </wps:bodyPr>
                    </wps:wsp>
                  </a:graphicData>
                </a:graphic>
              </wp:inline>
            </w:drawing>
          </mc:Choice>
          <mc:Fallback>
            <w:pict>
              <v:shape w14:anchorId="18961E68" id="_x0000_s1027" type="#_x0000_t202" style="width:448.5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pqIgIAACMEAAAOAAAAZHJzL2Uyb0RvYy54bWysU21v2yAQ/j5p/wHxfbHjxWljxam6dJkm&#10;dS9Sux+AMY7RgGNAYne/fgdO06j7No0PiOOOh7vnnlvfjFqRo3BegqnpfJZTIgyHVpp9TX887t5d&#10;U+IDMy1TYERNn4SnN5u3b9aDrUQBPahWOIIgxleDrWkfgq2yzPNeaOZnYIVBZwdOs4Cm22etYwOi&#10;a5UVeb7MBnCtdcCF93h7NznpJuF3neDhW9d5EYiqKeYW0u7S3sQ926xZtXfM9pKf0mD/kIVm0uCn&#10;Z6g7Fhg5OPkXlJbcgYcuzDjoDLpOcpFqwGrm+atqHnpmRaoFyfH2TJP/f7D86/G7I7KtaUGJYRpb&#10;9CjGQD7ASIrIzmB9hUEPFsPCiNfY5VSpt/fAf3piYNszsxe3zsHQC9ZidvP4Mrt4OuH4CNIMX6DF&#10;b9ghQAIaO6cjdUgGQXTs0tO5MzEVjpflclWuSnRx9M2vluX7PPUuY9Xzc+t8+CRAk3ioqcPWJ3h2&#10;vPchpsOq55D4mwcl251UKhlu32yVI0eGMtmllSp4FaYMGWq6KosyIRuI75OCtAwoYyV1Ta/zuCZh&#10;RTo+mjaFBCbVdMZMlDnxEymZyAljM6ZGJPIidw20T0iYg0m1OGV46MH9pmRAxdbU/zowJyhRnw2S&#10;vpovFlHiyViUVwUa7tLTXHqY4QhV00DJdNyGNBaRDgO32JxOJtpeMjmljEpMbJ6mJkr90k5RL7O9&#10;+QMAAP//AwBQSwMEFAAGAAgAAAAhAFi1G13aAAAABQEAAA8AAABkcnMvZG93bnJldi54bWxMj8FO&#10;wzAQRO9I/IO1SFwQdaigSUOcCpBAXFv6AZt4m0TE6yh2m/TvWbjQy0ijWc28LTaz69WJxtB5NvCw&#10;SEAR19523BjYf73fZ6BCRLbYeyYDZwqwKa+vCsytn3hLp11slJRwyNFAG+OQax3qlhyGhR+IJTv4&#10;0WEUOzbajjhJuev1MklW2mHHstDiQG8t1d+7ozNw+JzuntZT9RH36fZx9YpdWvmzMbc388szqEhz&#10;/D+GX3xBh1KYKn9kG1RvQB6JfypZtk7FVgaWaZaALgt9SV/+AAAA//8DAFBLAQItABQABgAIAAAA&#10;IQC2gziS/gAAAOEBAAATAAAAAAAAAAAAAAAAAAAAAABbQ29udGVudF9UeXBlc10ueG1sUEsBAi0A&#10;FAAGAAgAAAAhADj9If/WAAAAlAEAAAsAAAAAAAAAAAAAAAAALwEAAF9yZWxzLy5yZWxzUEsBAi0A&#10;FAAGAAgAAAAhAFzcSmoiAgAAIwQAAA4AAAAAAAAAAAAAAAAALgIAAGRycy9lMm9Eb2MueG1sUEsB&#10;Ai0AFAAGAAgAAAAhAFi1G13aAAAABQEAAA8AAAAAAAAAAAAAAAAAfAQAAGRycy9kb3ducmV2Lnht&#10;bFBLBQYAAAAABAAEAPMAAACDBQAAAAA=&#10;" stroked="f">
                <v:textbox>
                  <w:txbxContent>
                    <w:p w14:paraId="24310A70" w14:textId="112CF12E" w:rsidR="003B6120" w:rsidRPr="004F245A" w:rsidRDefault="003B6120" w:rsidP="00CA327A">
                      <w:pPr>
                        <w:ind w:firstLine="0"/>
                        <w:jc w:val="both"/>
                      </w:pPr>
                      <w:r w:rsidRPr="003B0811">
                        <w:rPr>
                          <w:b/>
                        </w:rPr>
                        <w:t xml:space="preserve">Figure </w:t>
                      </w:r>
                      <w:r>
                        <w:rPr>
                          <w:b/>
                        </w:rPr>
                        <w:t>2</w:t>
                      </w:r>
                      <w:r w:rsidRPr="003B0811">
                        <w:rPr>
                          <w:b/>
                        </w:rPr>
                        <w:t>:</w:t>
                      </w:r>
                      <w:r w:rsidRPr="003B0811">
                        <w:t xml:space="preserve"> Field photographs </w:t>
                      </w:r>
                      <w:r>
                        <w:t xml:space="preserve">(i) and diagrams (ii) </w:t>
                      </w:r>
                      <w:r w:rsidRPr="003B0811">
                        <w:t xml:space="preserve">of </w:t>
                      </w:r>
                      <w:r>
                        <w:t xml:space="preserve">sills and the studied dyke that crop out in a quarry near </w:t>
                      </w:r>
                      <w:r w:rsidRPr="003B0811">
                        <w:t>Inver Tote</w:t>
                      </w:r>
                      <w:r>
                        <w:t xml:space="preserve">, Isle of </w:t>
                      </w:r>
                      <w:r w:rsidRPr="004F245A">
                        <w:t xml:space="preserve">Skye. A) The intrusions that crop out in the quarry. These are a crinanite sill, picrite sill, a basaltic dyke and a pegmatitic gabbro vein. The red box (ii) indicates the location of panel B. The yellow line represents the location of </w:t>
                      </w:r>
                      <w:r>
                        <w:t xml:space="preserve">petrographic </w:t>
                      </w:r>
                      <w:r w:rsidRPr="004F245A">
                        <w:t xml:space="preserve">Transect A, and the blue line above the sample for </w:t>
                      </w:r>
                      <w:r>
                        <w:t xml:space="preserve">petrographic </w:t>
                      </w:r>
                      <w:r w:rsidRPr="004F245A">
                        <w:t xml:space="preserve">Transects B and C. </w:t>
                      </w:r>
                      <w:r>
                        <w:rPr>
                          <w:rFonts w:cstheme="minorHAnsi"/>
                        </w:rPr>
                        <w:t>Basaltic dyke</w:t>
                      </w:r>
                      <w:r w:rsidRPr="004F245A">
                        <w:rPr>
                          <w:rFonts w:cstheme="minorHAnsi"/>
                        </w:rPr>
                        <w:t xml:space="preserve"> at site</w:t>
                      </w:r>
                      <w:r w:rsidR="00134843">
                        <w:rPr>
                          <w:rFonts w:cstheme="minorHAnsi"/>
                        </w:rPr>
                        <w:t>s</w:t>
                      </w:r>
                      <w:r w:rsidRPr="004F245A">
                        <w:rPr>
                          <w:rFonts w:cstheme="minorHAnsi"/>
                        </w:rPr>
                        <w:t xml:space="preserve"> G5</w:t>
                      </w:r>
                      <w:r w:rsidR="00134843">
                        <w:rPr>
                          <w:rFonts w:cstheme="minorHAnsi"/>
                        </w:rPr>
                        <w:t xml:space="preserve"> (B) and G6 (C)</w:t>
                      </w:r>
                      <w:r w:rsidRPr="004F245A">
                        <w:rPr>
                          <w:rFonts w:cstheme="minorHAnsi"/>
                        </w:rPr>
                        <w:t xml:space="preserve"> Photograph (i) shows the core positions of the </w:t>
                      </w:r>
                      <w:r w:rsidRPr="004F245A">
                        <w:rPr>
                          <w:rFonts w:eastAsiaTheme="majorEastAsia" w:cstheme="minorHAnsi"/>
                        </w:rPr>
                        <w:t xml:space="preserve">samples taken </w:t>
                      </w:r>
                      <w:r w:rsidRPr="004F245A">
                        <w:rPr>
                          <w:rFonts w:cstheme="minorHAnsi"/>
                        </w:rPr>
                        <w:t>for rock magnetic studies, with accompanying sketch</w:t>
                      </w:r>
                      <w:r>
                        <w:rPr>
                          <w:rFonts w:cstheme="minorHAnsi"/>
                        </w:rPr>
                        <w:t>es</w:t>
                      </w:r>
                      <w:r w:rsidRPr="004F245A">
                        <w:rPr>
                          <w:rFonts w:cstheme="minorHAnsi"/>
                        </w:rPr>
                        <w:t xml:space="preserve"> </w:t>
                      </w:r>
                      <w:r w:rsidRPr="004F245A">
                        <w:rPr>
                          <w:rFonts w:eastAsiaTheme="majorEastAsia" w:cstheme="minorHAnsi"/>
                        </w:rPr>
                        <w:t xml:space="preserve">showing </w:t>
                      </w:r>
                      <w:r w:rsidRPr="004F245A">
                        <w:rPr>
                          <w:rFonts w:cstheme="minorHAnsi"/>
                        </w:rPr>
                        <w:t xml:space="preserve">(ii) </w:t>
                      </w:r>
                      <w:r>
                        <w:rPr>
                          <w:rFonts w:cstheme="minorHAnsi"/>
                        </w:rPr>
                        <w:t xml:space="preserve">physical structures and (iii) </w:t>
                      </w:r>
                      <w:r w:rsidRPr="004F245A">
                        <w:rPr>
                          <w:rFonts w:eastAsiaTheme="majorEastAsia" w:cstheme="minorHAnsi"/>
                        </w:rPr>
                        <w:t>the position of samples grouped by Location.</w:t>
                      </w:r>
                      <w:r w:rsidRPr="004F245A">
                        <w:rPr>
                          <w:rFonts w:cstheme="minorHAnsi"/>
                        </w:rPr>
                        <w:t xml:space="preserve"> </w:t>
                      </w:r>
                      <w:r w:rsidRPr="004F245A">
                        <w:t xml:space="preserve">A complex dykelet can </w:t>
                      </w:r>
                      <w:r w:rsidRPr="004F245A">
                        <w:t xml:space="preserve">be </w:t>
                      </w:r>
                      <w:r w:rsidR="00134843">
                        <w:t>seen</w:t>
                      </w:r>
                      <w:r w:rsidR="00134843" w:rsidRPr="004F245A">
                        <w:t xml:space="preserve"> </w:t>
                      </w:r>
                      <w:r>
                        <w:t>branching from the east side of the main dyke</w:t>
                      </w:r>
                      <w:r w:rsidR="00134843">
                        <w:t xml:space="preserve"> in Bi-ii</w:t>
                      </w:r>
                      <w:r>
                        <w:t>.</w:t>
                      </w:r>
                      <w:r w:rsidRPr="004F245A">
                        <w:t xml:space="preserve"> </w:t>
                      </w:r>
                      <w:r w:rsidRPr="004F245A">
                        <w:rPr>
                          <w:rFonts w:cstheme="minorHAnsi"/>
                        </w:rPr>
                        <w:t>Note the difference in orientation between sites</w:t>
                      </w:r>
                      <w:r>
                        <w:rPr>
                          <w:rFonts w:cstheme="minorHAnsi"/>
                        </w:rPr>
                        <w:t xml:space="preserve"> G5 and G6</w:t>
                      </w:r>
                      <w:r w:rsidRPr="004F245A">
                        <w:rPr>
                          <w:rFonts w:cstheme="minorHAnsi"/>
                        </w:rPr>
                        <w:t>.</w:t>
                      </w:r>
                    </w:p>
                  </w:txbxContent>
                </v:textbox>
                <w10:anchorlock/>
              </v:shape>
            </w:pict>
          </mc:Fallback>
        </mc:AlternateContent>
      </w:r>
    </w:p>
    <w:p w14:paraId="6351F1EB" w14:textId="06369C6C" w:rsidR="007733DD" w:rsidRPr="00D621D7" w:rsidRDefault="001064DB" w:rsidP="00BB4189">
      <w:pPr>
        <w:spacing w:line="480" w:lineRule="auto"/>
        <w:ind w:firstLine="0"/>
        <w:jc w:val="both"/>
      </w:pPr>
      <w:r w:rsidRPr="00D621D7">
        <w:lastRenderedPageBreak/>
        <w:t xml:space="preserve">Our detailed magnetic </w:t>
      </w:r>
      <w:r w:rsidR="007733DD" w:rsidRPr="00D621D7">
        <w:t xml:space="preserve">study focusses on </w:t>
      </w:r>
      <w:r w:rsidRPr="00D621D7">
        <w:t xml:space="preserve">two </w:t>
      </w:r>
      <w:r w:rsidR="003F2A81" w:rsidRPr="00D621D7">
        <w:t xml:space="preserve">profiles across </w:t>
      </w:r>
      <w:r w:rsidR="009E04E7" w:rsidRPr="00D621D7">
        <w:t xml:space="preserve">the </w:t>
      </w:r>
      <w:r w:rsidR="00F20ABD" w:rsidRPr="00D621D7">
        <w:t>dyke</w:t>
      </w:r>
      <w:r w:rsidR="00DA3CBF" w:rsidRPr="00D621D7">
        <w:t xml:space="preserve">, </w:t>
      </w:r>
      <w:r w:rsidR="0034335C" w:rsidRPr="00D621D7">
        <w:t>which</w:t>
      </w:r>
      <w:r w:rsidR="00DA3CBF" w:rsidRPr="00D621D7">
        <w:t xml:space="preserve"> provided the best opportunity for study and sampling due to its thickness and exposure. </w:t>
      </w:r>
      <w:r w:rsidR="004332FA" w:rsidRPr="00D621D7">
        <w:t xml:space="preserve">The profiles </w:t>
      </w:r>
      <w:r w:rsidR="00960893" w:rsidRPr="00D621D7">
        <w:t>were</w:t>
      </w:r>
      <w:r w:rsidR="005232DE" w:rsidRPr="00D621D7">
        <w:t xml:space="preserve"> located 13 m apart </w:t>
      </w:r>
      <w:r w:rsidR="003F2A81" w:rsidRPr="00D621D7">
        <w:t>in</w:t>
      </w:r>
      <w:r w:rsidR="005232DE" w:rsidRPr="00D621D7">
        <w:t xml:space="preserve"> the north</w:t>
      </w:r>
      <w:r w:rsidR="003F2A81" w:rsidRPr="00D621D7">
        <w:t>ern</w:t>
      </w:r>
      <w:r w:rsidR="005232DE" w:rsidRPr="00D621D7">
        <w:t xml:space="preserve"> end of the </w:t>
      </w:r>
      <w:r w:rsidR="003F2A81" w:rsidRPr="00D621D7">
        <w:t xml:space="preserve">quarry: one profile is </w:t>
      </w:r>
      <w:r w:rsidR="005B4A04" w:rsidRPr="00D621D7">
        <w:t>in the quarry wall (G5)</w:t>
      </w:r>
      <w:r w:rsidR="003F2A81" w:rsidRPr="00D621D7">
        <w:t>,</w:t>
      </w:r>
      <w:r w:rsidR="005B4A04" w:rsidRPr="00D621D7">
        <w:t xml:space="preserve"> and</w:t>
      </w:r>
      <w:r w:rsidR="003F2A81" w:rsidRPr="00D621D7">
        <w:t xml:space="preserve"> the other</w:t>
      </w:r>
      <w:r w:rsidR="005B4A04" w:rsidRPr="00D621D7">
        <w:t xml:space="preserve"> </w:t>
      </w:r>
      <w:r w:rsidR="003F2A81" w:rsidRPr="00D621D7">
        <w:t xml:space="preserve">is on the quarry </w:t>
      </w:r>
      <w:r w:rsidR="005B4A04" w:rsidRPr="00D621D7">
        <w:t xml:space="preserve">floor (G6) </w:t>
      </w:r>
      <w:r w:rsidR="007733DD" w:rsidRPr="00D621D7">
        <w:t>(Figure</w:t>
      </w:r>
      <w:r w:rsidR="00C05898" w:rsidRPr="00D621D7">
        <w:t>s</w:t>
      </w:r>
      <w:r w:rsidR="007733DD" w:rsidRPr="00D621D7">
        <w:t xml:space="preserve"> </w:t>
      </w:r>
      <w:r w:rsidR="00977B14" w:rsidRPr="00D621D7">
        <w:t>1</w:t>
      </w:r>
      <w:r w:rsidR="005E3933" w:rsidRPr="00D621D7">
        <w:t>B</w:t>
      </w:r>
      <w:r w:rsidR="00C05898" w:rsidRPr="00D621D7">
        <w:t xml:space="preserve"> and </w:t>
      </w:r>
      <w:r w:rsidR="00977B14" w:rsidRPr="00D621D7">
        <w:t>2</w:t>
      </w:r>
      <w:r w:rsidR="007733DD" w:rsidRPr="00D621D7">
        <w:t>).</w:t>
      </w:r>
      <w:r w:rsidR="004C3E28" w:rsidRPr="00D621D7">
        <w:t xml:space="preserve"> Alteration of th</w:t>
      </w:r>
      <w:r w:rsidR="00C1163C" w:rsidRPr="00D621D7">
        <w:t xml:space="preserve">e outer portions of </w:t>
      </w:r>
      <w:r w:rsidR="00BC2491" w:rsidRPr="00D621D7">
        <w:t xml:space="preserve">the dyke </w:t>
      </w:r>
      <w:r w:rsidR="00C1163C" w:rsidRPr="00D621D7">
        <w:t xml:space="preserve">is evident from the orange colouration of the face compared with the </w:t>
      </w:r>
      <w:r w:rsidR="00BC2491" w:rsidRPr="00D621D7">
        <w:t xml:space="preserve">unaltered central </w:t>
      </w:r>
      <w:r w:rsidR="00C1163C" w:rsidRPr="00D621D7">
        <w:t xml:space="preserve">dyke </w:t>
      </w:r>
      <w:r w:rsidR="003F2A81" w:rsidRPr="00D621D7">
        <w:t xml:space="preserve">region </w:t>
      </w:r>
      <w:r w:rsidR="00C1163C" w:rsidRPr="00D621D7">
        <w:t xml:space="preserve">(Figure </w:t>
      </w:r>
      <w:r w:rsidR="00977B14" w:rsidRPr="00D621D7">
        <w:t>2</w:t>
      </w:r>
      <w:r w:rsidR="007E3D8C" w:rsidRPr="00D621D7">
        <w:t>B</w:t>
      </w:r>
      <w:r w:rsidR="000A422B" w:rsidRPr="00D621D7">
        <w:t>) and</w:t>
      </w:r>
      <w:r w:rsidR="0091369A" w:rsidRPr="00D621D7">
        <w:t xml:space="preserve"> is associated with regions of more </w:t>
      </w:r>
      <w:proofErr w:type="gramStart"/>
      <w:r w:rsidR="00C64ED2" w:rsidRPr="00D621D7">
        <w:t>closely-spaced</w:t>
      </w:r>
      <w:proofErr w:type="gramEnd"/>
      <w:r w:rsidR="0091369A" w:rsidRPr="00D621D7">
        <w:t xml:space="preserve"> cooling joints</w:t>
      </w:r>
      <w:r w:rsidR="000A422B" w:rsidRPr="00D621D7">
        <w:t xml:space="preserve"> (Figure 2Bii)</w:t>
      </w:r>
      <w:r w:rsidR="004F4F39" w:rsidRPr="00D621D7">
        <w:t>. A</w:t>
      </w:r>
      <w:r w:rsidR="00221F60" w:rsidRPr="00D621D7">
        <w:t xml:space="preserve">lteration of the dyke at site G6 </w:t>
      </w:r>
      <w:r w:rsidR="004F4F39" w:rsidRPr="00D621D7">
        <w:t xml:space="preserve">is </w:t>
      </w:r>
      <w:r w:rsidR="00221F60" w:rsidRPr="00D621D7">
        <w:t xml:space="preserve">also evident </w:t>
      </w:r>
      <w:r w:rsidR="004A0B98" w:rsidRPr="00D621D7">
        <w:t xml:space="preserve">as </w:t>
      </w:r>
      <w:r w:rsidR="00FE3DB3" w:rsidRPr="00D621D7">
        <w:t xml:space="preserve">red </w:t>
      </w:r>
      <w:r w:rsidR="00221F60" w:rsidRPr="00D621D7">
        <w:t>discolour</w:t>
      </w:r>
      <w:r w:rsidR="00386380" w:rsidRPr="00D621D7">
        <w:t>ation</w:t>
      </w:r>
      <w:r w:rsidR="00221F60" w:rsidRPr="00D621D7">
        <w:t xml:space="preserve"> (Figure 2</w:t>
      </w:r>
      <w:r w:rsidR="007E3D8C" w:rsidRPr="00D621D7">
        <w:t>C</w:t>
      </w:r>
      <w:r w:rsidR="00221F60" w:rsidRPr="00D621D7">
        <w:t xml:space="preserve">). </w:t>
      </w:r>
    </w:p>
    <w:p w14:paraId="6B5C40DC" w14:textId="77777777" w:rsidR="00746540" w:rsidRPr="00D621D7" w:rsidRDefault="00746540" w:rsidP="00BB4189">
      <w:pPr>
        <w:pStyle w:val="ListParagraph"/>
        <w:numPr>
          <w:ilvl w:val="0"/>
          <w:numId w:val="8"/>
        </w:numPr>
        <w:spacing w:after="160" w:line="480" w:lineRule="auto"/>
        <w:ind w:left="0" w:firstLine="0"/>
        <w:contextualSpacing w:val="0"/>
        <w:jc w:val="both"/>
        <w:rPr>
          <w:b/>
        </w:rPr>
      </w:pPr>
      <w:r w:rsidRPr="00D621D7">
        <w:rPr>
          <w:b/>
        </w:rPr>
        <w:t>Methodology</w:t>
      </w:r>
    </w:p>
    <w:p w14:paraId="4D312205" w14:textId="77777777" w:rsidR="004F1D3A" w:rsidRPr="00D621D7" w:rsidRDefault="00DF0DB8" w:rsidP="00BB4189">
      <w:pPr>
        <w:pStyle w:val="ListParagraph"/>
        <w:numPr>
          <w:ilvl w:val="1"/>
          <w:numId w:val="8"/>
        </w:numPr>
        <w:spacing w:after="160" w:line="480" w:lineRule="auto"/>
        <w:ind w:left="0" w:firstLine="0"/>
        <w:contextualSpacing w:val="0"/>
        <w:jc w:val="both"/>
        <w:rPr>
          <w:b/>
        </w:rPr>
      </w:pPr>
      <w:r w:rsidRPr="00D621D7">
        <w:rPr>
          <w:b/>
        </w:rPr>
        <w:t>Sampling Regime</w:t>
      </w:r>
    </w:p>
    <w:p w14:paraId="3D489669" w14:textId="688DF771" w:rsidR="00641C0C" w:rsidRPr="00D621D7" w:rsidRDefault="00D6387B" w:rsidP="00BB4189">
      <w:pPr>
        <w:spacing w:line="480" w:lineRule="auto"/>
        <w:ind w:firstLine="0"/>
        <w:jc w:val="both"/>
      </w:pPr>
      <w:r w:rsidRPr="00D621D7">
        <w:t>Fifty-two</w:t>
      </w:r>
      <w:r w:rsidR="004F1D3A" w:rsidRPr="00D621D7">
        <w:t xml:space="preserve"> 2 cm diameter </w:t>
      </w:r>
      <w:r w:rsidR="00113386" w:rsidRPr="00D621D7">
        <w:t xml:space="preserve">rock </w:t>
      </w:r>
      <w:r w:rsidR="004F1D3A" w:rsidRPr="00D621D7">
        <w:t xml:space="preserve">cores, up to 10 cm long, </w:t>
      </w:r>
      <w:r w:rsidRPr="00D621D7">
        <w:t xml:space="preserve">were collected at </w:t>
      </w:r>
      <w:r w:rsidR="00FF528B" w:rsidRPr="00D621D7">
        <w:t>20-</w:t>
      </w:r>
      <w:r w:rsidRPr="00D621D7">
        <w:t>25</w:t>
      </w:r>
      <w:r w:rsidR="004F1D3A" w:rsidRPr="00D621D7">
        <w:t xml:space="preserve"> cm intervals</w:t>
      </w:r>
      <w:r w:rsidRPr="00D621D7">
        <w:t xml:space="preserve"> across the </w:t>
      </w:r>
      <w:r w:rsidR="00390393" w:rsidRPr="00D621D7">
        <w:t xml:space="preserve">thickness </w:t>
      </w:r>
      <w:r w:rsidRPr="00D621D7">
        <w:t xml:space="preserve">of </w:t>
      </w:r>
      <w:r w:rsidR="00793EC1" w:rsidRPr="00D621D7">
        <w:t>the</w:t>
      </w:r>
      <w:r w:rsidRPr="00D621D7">
        <w:t xml:space="preserve"> dyke</w:t>
      </w:r>
      <w:r w:rsidR="00FF528B" w:rsidRPr="00D621D7">
        <w:t>. These were collected</w:t>
      </w:r>
      <w:r w:rsidRPr="00D621D7">
        <w:t xml:space="preserve"> from </w:t>
      </w:r>
      <w:r w:rsidR="00113386" w:rsidRPr="00D621D7">
        <w:t>two dyke-thickness profiles</w:t>
      </w:r>
      <w:r w:rsidRPr="00D621D7">
        <w:t xml:space="preserve"> </w:t>
      </w:r>
      <w:r w:rsidR="00113386" w:rsidRPr="00D621D7">
        <w:t xml:space="preserve">separated by </w:t>
      </w:r>
      <w:r w:rsidRPr="00D621D7">
        <w:t>1</w:t>
      </w:r>
      <w:r w:rsidR="00746540" w:rsidRPr="00D621D7">
        <w:t>3</w:t>
      </w:r>
      <w:r w:rsidRPr="00D621D7">
        <w:t xml:space="preserve"> m </w:t>
      </w:r>
      <w:r w:rsidR="00390393" w:rsidRPr="00D621D7">
        <w:t>along</w:t>
      </w:r>
      <w:r w:rsidR="00FF528B" w:rsidRPr="00D621D7">
        <w:t xml:space="preserve"> the dyke strike</w:t>
      </w:r>
      <w:r w:rsidR="00300133" w:rsidRPr="00D621D7">
        <w:t xml:space="preserve"> </w:t>
      </w:r>
      <w:r w:rsidRPr="00D621D7">
        <w:t>(</w:t>
      </w:r>
      <w:r w:rsidR="00113386" w:rsidRPr="00D621D7">
        <w:t xml:space="preserve">profiles </w:t>
      </w:r>
      <w:r w:rsidRPr="00D621D7">
        <w:t>G5</w:t>
      </w:r>
      <w:r w:rsidR="00113386" w:rsidRPr="00D621D7">
        <w:t xml:space="preserve"> and G</w:t>
      </w:r>
      <w:r w:rsidRPr="00D621D7">
        <w:t xml:space="preserve">6 in Figure </w:t>
      </w:r>
      <w:r w:rsidR="00977B14" w:rsidRPr="00D621D7">
        <w:t>1</w:t>
      </w:r>
      <w:r w:rsidR="006C254C" w:rsidRPr="00D621D7">
        <w:t>B</w:t>
      </w:r>
      <w:r w:rsidRPr="00D621D7">
        <w:t xml:space="preserve">). The cores were drilled </w:t>
      </w:r>
      <w:r w:rsidR="004F1D3A" w:rsidRPr="00D621D7">
        <w:t>using a Stihl BT45 motor driven core drill</w:t>
      </w:r>
      <w:r w:rsidR="00115954" w:rsidRPr="00D621D7">
        <w:t>.</w:t>
      </w:r>
      <w:r w:rsidR="004F1D3A" w:rsidRPr="00D621D7">
        <w:t xml:space="preserve"> </w:t>
      </w:r>
      <w:r w:rsidR="00115954" w:rsidRPr="00D621D7">
        <w:t>A</w:t>
      </w:r>
      <w:r w:rsidR="007C75ED" w:rsidRPr="00D621D7">
        <w:t>long</w:t>
      </w:r>
      <w:r w:rsidR="00390393" w:rsidRPr="00D621D7">
        <w:t xml:space="preserve"> </w:t>
      </w:r>
      <w:r w:rsidR="00113386" w:rsidRPr="00D621D7">
        <w:t xml:space="preserve">each of </w:t>
      </w:r>
      <w:r w:rsidR="00390393" w:rsidRPr="00D621D7">
        <w:t xml:space="preserve">the two </w:t>
      </w:r>
      <w:r w:rsidR="00113386" w:rsidRPr="00D621D7">
        <w:t>profiles</w:t>
      </w:r>
      <w:r w:rsidR="00390393" w:rsidRPr="00D621D7">
        <w:t xml:space="preserve">, </w:t>
      </w:r>
      <w:r w:rsidR="007C75ED" w:rsidRPr="00D621D7">
        <w:t>three</w:t>
      </w:r>
      <w:r w:rsidRPr="00D621D7">
        <w:t xml:space="preserve"> cores were collected from the internal parts of the dyke (</w:t>
      </w:r>
      <w:r w:rsidR="00A51341" w:rsidRPr="00D621D7">
        <w:t>locations 2-8</w:t>
      </w:r>
      <w:r w:rsidRPr="00D621D7">
        <w:t>)</w:t>
      </w:r>
      <w:r w:rsidR="00FC71EE" w:rsidRPr="00D621D7">
        <w:t xml:space="preserve"> </w:t>
      </w:r>
      <w:r w:rsidR="00115954" w:rsidRPr="00D621D7">
        <w:t xml:space="preserve">whilst </w:t>
      </w:r>
      <w:r w:rsidR="007C75ED" w:rsidRPr="00D621D7">
        <w:t>2-3</w:t>
      </w:r>
      <w:r w:rsidRPr="00D621D7">
        <w:t xml:space="preserve"> </w:t>
      </w:r>
      <w:r w:rsidR="004F1D3A" w:rsidRPr="00D621D7">
        <w:t>cores</w:t>
      </w:r>
      <w:r w:rsidRPr="00D621D7">
        <w:t xml:space="preserve"> were</w:t>
      </w:r>
      <w:r w:rsidR="004F1D3A" w:rsidRPr="00D621D7">
        <w:t xml:space="preserve"> collected from </w:t>
      </w:r>
      <w:r w:rsidR="00390393" w:rsidRPr="00D621D7">
        <w:t xml:space="preserve">the </w:t>
      </w:r>
      <w:r w:rsidRPr="00D621D7">
        <w:t>margin</w:t>
      </w:r>
      <w:r w:rsidR="00390393" w:rsidRPr="00D621D7">
        <w:t xml:space="preserve">s </w:t>
      </w:r>
      <w:r w:rsidR="004F1D3A" w:rsidRPr="00D621D7">
        <w:t>(</w:t>
      </w:r>
      <w:r w:rsidR="00A51341" w:rsidRPr="00D621D7">
        <w:t xml:space="preserve">Locations 1 and 9, </w:t>
      </w:r>
      <w:r w:rsidR="004F1D3A" w:rsidRPr="00D621D7">
        <w:t>Figure 2</w:t>
      </w:r>
      <w:r w:rsidR="00977B14" w:rsidRPr="00D621D7">
        <w:t>B</w:t>
      </w:r>
      <w:r w:rsidR="005743A6" w:rsidRPr="00D621D7">
        <w:t>iii</w:t>
      </w:r>
      <w:r w:rsidR="007C75ED" w:rsidRPr="00D621D7">
        <w:t xml:space="preserve"> and Ciii</w:t>
      </w:r>
      <w:r w:rsidR="004F1D3A" w:rsidRPr="00D621D7">
        <w:t xml:space="preserve">, Table </w:t>
      </w:r>
      <w:r w:rsidR="00977B14" w:rsidRPr="00D621D7">
        <w:t>1</w:t>
      </w:r>
      <w:r w:rsidR="004F1D3A" w:rsidRPr="00D621D7">
        <w:t>). Cores</w:t>
      </w:r>
      <w:r w:rsidRPr="00D621D7">
        <w:t xml:space="preserve"> from site G5</w:t>
      </w:r>
      <w:r w:rsidR="004F1D3A" w:rsidRPr="00D621D7">
        <w:t xml:space="preserve"> were oriented in situ using </w:t>
      </w:r>
      <w:r w:rsidRPr="00D621D7">
        <w:t xml:space="preserve">both sun and magnetic compasses, </w:t>
      </w:r>
      <w:r w:rsidR="00390393" w:rsidRPr="00D621D7">
        <w:t>but</w:t>
      </w:r>
      <w:r w:rsidRPr="00D621D7">
        <w:t xml:space="preserve"> cores from </w:t>
      </w:r>
      <w:r w:rsidR="00390393" w:rsidRPr="00D621D7">
        <w:t xml:space="preserve">site </w:t>
      </w:r>
      <w:r w:rsidRPr="00D621D7">
        <w:t>G6 were oriented using a magnetic compass</w:t>
      </w:r>
      <w:r w:rsidR="00152322" w:rsidRPr="00D621D7">
        <w:t xml:space="preserve"> only</w:t>
      </w:r>
      <w:r w:rsidRPr="00D621D7">
        <w:t xml:space="preserve"> due to the weather being overcast </w:t>
      </w:r>
      <w:r w:rsidR="00A90734" w:rsidRPr="00D621D7">
        <w:t>during</w:t>
      </w:r>
      <w:r w:rsidRPr="00D621D7">
        <w:t xml:space="preserve"> </w:t>
      </w:r>
      <w:r w:rsidR="00113386" w:rsidRPr="00D621D7">
        <w:t>collection</w:t>
      </w:r>
      <w:r w:rsidRPr="00D621D7">
        <w:t>.</w:t>
      </w:r>
      <w:r w:rsidR="005E3933" w:rsidRPr="00D621D7">
        <w:t xml:space="preserve"> A correction factor </w:t>
      </w:r>
      <w:r w:rsidR="00E72588" w:rsidRPr="00D621D7">
        <w:t>of +14</w:t>
      </w:r>
      <w:r w:rsidR="00E72588" w:rsidRPr="00D621D7">
        <w:rPr>
          <w:rFonts w:cstheme="minorHAnsi"/>
        </w:rPr>
        <w:t>˚</w:t>
      </w:r>
      <w:r w:rsidR="00E72588" w:rsidRPr="00D621D7">
        <w:t xml:space="preserve">, </w:t>
      </w:r>
      <w:r w:rsidR="005E3933" w:rsidRPr="00D621D7">
        <w:t>the mean difference between the magnetic and sun compass orientations of cores from site G5</w:t>
      </w:r>
      <w:r w:rsidR="00E72588" w:rsidRPr="00D621D7">
        <w:t>,</w:t>
      </w:r>
      <w:r w:rsidR="005E3933" w:rsidRPr="00D621D7">
        <w:t xml:space="preserve"> was </w:t>
      </w:r>
      <w:r w:rsidR="00390393" w:rsidRPr="00D621D7">
        <w:t xml:space="preserve">thus subsequently </w:t>
      </w:r>
      <w:r w:rsidR="005E3933" w:rsidRPr="00D621D7">
        <w:t>applied to the magnetic orientations of site G6.</w:t>
      </w:r>
      <w:r w:rsidR="004F1D3A" w:rsidRPr="00D621D7">
        <w:t xml:space="preserve"> In the laboratory, cores were </w:t>
      </w:r>
      <w:r w:rsidR="00FF528B" w:rsidRPr="00D621D7">
        <w:t xml:space="preserve">cut </w:t>
      </w:r>
      <w:r w:rsidR="004F1D3A" w:rsidRPr="00D621D7">
        <w:t>into 2.2 cm long specimens</w:t>
      </w:r>
      <w:r w:rsidR="00390393" w:rsidRPr="00D621D7">
        <w:t>,</w:t>
      </w:r>
      <w:r w:rsidR="004F1D3A" w:rsidRPr="00D621D7">
        <w:t xml:space="preserve"> with each core producing one to three specimens, yielding </w:t>
      </w:r>
      <w:r w:rsidR="009327D7" w:rsidRPr="00D621D7">
        <w:t>9</w:t>
      </w:r>
      <w:r w:rsidR="00746540" w:rsidRPr="00D621D7">
        <w:t>6</w:t>
      </w:r>
      <w:r w:rsidR="00C24AF1" w:rsidRPr="00D621D7">
        <w:t xml:space="preserve"> specimens in total</w:t>
      </w:r>
      <w:r w:rsidR="004F1D3A" w:rsidRPr="00D621D7">
        <w:t xml:space="preserve">. </w:t>
      </w:r>
      <w:r w:rsidR="00507C02" w:rsidRPr="00D621D7">
        <w:t xml:space="preserve">Crushed masses </w:t>
      </w:r>
      <w:r w:rsidR="002053D9" w:rsidRPr="00D621D7">
        <w:t>from</w:t>
      </w:r>
      <w:r w:rsidR="00507C02" w:rsidRPr="00D621D7">
        <w:t xml:space="preserve"> the o</w:t>
      </w:r>
      <w:r w:rsidR="004F1D3A" w:rsidRPr="00D621D7">
        <w:t xml:space="preserve">ffcuts </w:t>
      </w:r>
      <w:r w:rsidR="002053D9" w:rsidRPr="00D621D7">
        <w:t>of</w:t>
      </w:r>
      <w:r w:rsidR="004F1D3A" w:rsidRPr="00D621D7">
        <w:t xml:space="preserve"> </w:t>
      </w:r>
      <w:r w:rsidR="00C24AF1" w:rsidRPr="00D621D7">
        <w:t>one</w:t>
      </w:r>
      <w:r w:rsidR="00507C02" w:rsidRPr="00D621D7">
        <w:t xml:space="preserve"> core from each </w:t>
      </w:r>
      <w:r w:rsidR="002053D9" w:rsidRPr="00D621D7">
        <w:t>location</w:t>
      </w:r>
      <w:r w:rsidR="004F1D3A" w:rsidRPr="00D621D7">
        <w:t xml:space="preserve"> were used for rock magnetic measurements to identify the magnetic </w:t>
      </w:r>
      <w:r w:rsidR="00FF528B" w:rsidRPr="00D621D7">
        <w:t>minerals present</w:t>
      </w:r>
      <w:r w:rsidR="004F1D3A" w:rsidRPr="00D621D7">
        <w:t xml:space="preserve">. </w:t>
      </w:r>
    </w:p>
    <w:p w14:paraId="658882F2" w14:textId="6FB87ADA" w:rsidR="00641C0C" w:rsidRPr="00D621D7" w:rsidRDefault="00641C0C" w:rsidP="00BB4189">
      <w:pPr>
        <w:spacing w:line="480" w:lineRule="auto"/>
        <w:ind w:firstLine="0"/>
        <w:jc w:val="both"/>
      </w:pPr>
      <w:r w:rsidRPr="00D621D7">
        <w:rPr>
          <w:b/>
          <w:noProof/>
          <w:lang w:eastAsia="en-GB"/>
        </w:rPr>
        <w:lastRenderedPageBreak/>
        <mc:AlternateContent>
          <mc:Choice Requires="wps">
            <w:drawing>
              <wp:inline distT="0" distB="0" distL="0" distR="0" wp14:anchorId="5F20AA82" wp14:editId="463D26C4">
                <wp:extent cx="5695950" cy="1416050"/>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16050"/>
                        </a:xfrm>
                        <a:prstGeom prst="rect">
                          <a:avLst/>
                        </a:prstGeom>
                        <a:solidFill>
                          <a:srgbClr val="FFFFFF"/>
                        </a:solidFill>
                        <a:ln w="9525">
                          <a:noFill/>
                          <a:miter lim="800000"/>
                          <a:headEnd/>
                          <a:tailEnd/>
                        </a:ln>
                      </wps:spPr>
                      <wps:txbx>
                        <w:txbxContent>
                          <w:p w14:paraId="773EB1F5" w14:textId="498F48C7" w:rsidR="003B6120" w:rsidRDefault="003B6120" w:rsidP="00641C0C">
                            <w:pPr>
                              <w:ind w:firstLine="0"/>
                              <w:jc w:val="both"/>
                            </w:pPr>
                            <w:r w:rsidRPr="003B0811">
                              <w:rPr>
                                <w:b/>
                              </w:rPr>
                              <w:t xml:space="preserve">Table </w:t>
                            </w:r>
                            <w:r>
                              <w:rPr>
                                <w:b/>
                              </w:rPr>
                              <w:t>1</w:t>
                            </w:r>
                            <w:r w:rsidRPr="003B0811">
                              <w:rPr>
                                <w:b/>
                              </w:rPr>
                              <w:t xml:space="preserve">: </w:t>
                            </w:r>
                            <w:bookmarkStart w:id="2" w:name="_Hlk36712937"/>
                            <w:r>
                              <w:t xml:space="preserve">Table showing rock core samples and hand specimens collected for magnetic and petrographic </w:t>
                            </w:r>
                            <w:r w:rsidR="00FF528B">
                              <w:t>analyses</w:t>
                            </w:r>
                            <w:r>
                              <w:t xml:space="preserve">, </w:t>
                            </w:r>
                            <w:r w:rsidR="00FF528B">
                              <w:t xml:space="preserve">sorted </w:t>
                            </w:r>
                            <w:r>
                              <w:t xml:space="preserve">according to distance from the western </w:t>
                            </w:r>
                            <w:r w:rsidR="00FF528B">
                              <w:t xml:space="preserve">dyke </w:t>
                            </w:r>
                            <w:r>
                              <w:t xml:space="preserve">margin at sites G5 and G6. *The sample numbers for thin sections represent distances from the East margin for Transect A. **8 thin sections were </w:t>
                            </w:r>
                            <w:r w:rsidR="00300133" w:rsidRPr="00E66B16">
                              <w:t xml:space="preserve">studied </w:t>
                            </w:r>
                            <w:r>
                              <w:t>in total from block LMS-4a collected close to site G5, and are split into 2 transects, h and v; h represents a horizontally oriented transect (Transect B), v represents a vertically oriented transect (Transect C) and p is a thin section parallel to the dyke plane.</w:t>
                            </w:r>
                            <w:bookmarkEnd w:id="2"/>
                          </w:p>
                          <w:p w14:paraId="3B3DFC90" w14:textId="77777777" w:rsidR="003B6120" w:rsidRPr="003B0811" w:rsidRDefault="003B6120" w:rsidP="00641C0C">
                            <w:pPr>
                              <w:ind w:firstLine="0"/>
                              <w:jc w:val="both"/>
                            </w:pPr>
                          </w:p>
                        </w:txbxContent>
                      </wps:txbx>
                      <wps:bodyPr rot="0" vert="horz" wrap="square" lIns="91440" tIns="45720" rIns="91440" bIns="45720" anchor="t" anchorCtr="0">
                        <a:noAutofit/>
                      </wps:bodyPr>
                    </wps:wsp>
                  </a:graphicData>
                </a:graphic>
              </wp:inline>
            </w:drawing>
          </mc:Choice>
          <mc:Fallback>
            <w:pict>
              <v:shape w14:anchorId="5F20AA82" id="Text Box 3" o:spid="_x0000_s1028" type="#_x0000_t202" style="width:448.5pt;height: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RBIgIAACMEAAAOAAAAZHJzL2Uyb0RvYy54bWysU81u2zAMvg/YOwi6L7bTOGuMOEWXLsOA&#10;7gdo9wCyLMfCJFGTlNjd04+S0zTbbsN0EEiR/ER+JNc3o1bkKJyXYGpazHJKhOHQSrOv6bfH3Ztr&#10;SnxgpmUKjKjpk/D0ZvP61XqwlZhDD6oVjiCI8dVga9qHYKss87wXmvkZWGHQ2IHTLKDq9lnr2IDo&#10;WmXzPF9mA7jWOuDCe3y9m4x0k/C7TvDwpeu8CETVFHML6XbpbuKdbdas2jtme8lPabB/yEIzafDT&#10;M9QdC4wcnPwLSkvuwEMXZhx0Bl0nuUg1YDVF/kc1Dz2zItWC5Hh7psn/P1j++fjVEdnW9IoSwzS2&#10;6FGMgbyDkVxFdgbrK3R6sOgWRnzGLqdKvb0H/t0TA9uemb24dQ6GXrAWsytiZHYROuH4CNIMn6DF&#10;b9ghQAIaO6cjdUgGQXTs0tO5MzEVjo/lclWuSjRxtBWLYpmjEv9g1XO4dT58EKBJFGrqsPUJnh3v&#10;fZhcn13ibx6UbHdSqaS4fbNVjhwZjskunRP6b27KkKGmq3JeJmQDMR6hWaVlwDFWUtf0Oo8nhrMq&#10;0vHetEkOTKpJxqSVOfETKZnICWMzpkbMY2zkroH2CQlzME0tbhkKPbiflAw4sTX1Pw7MCUrUR4Ok&#10;r4rFIo54Uhbl2zkq7tLSXFqY4QhV00DJJG5DWouYtoFbbE4nE20vmZxSxklMxJ+2Jo76pZ68XnZ7&#10;8wsAAP//AwBQSwMEFAAGAAgAAAAhAAWpSuLaAAAABQEAAA8AAABkcnMvZG93bnJldi54bWxMj8FO&#10;wzAQRO9I/IO1SFwQdQjQtCFOBUggri39gE28TSLidRS7Tfr3LFzgMtJoVjNvi83senWiMXSeDdwt&#10;ElDEtbcdNwb2n2+3K1AhIlvsPZOBMwXYlJcXBebWT7yl0y42Sko45GigjXHItQ51Sw7Dwg/Ekh38&#10;6DCKHRttR5yk3PU6TZKldtixLLQ40GtL9dfu6AwcPqabx/VUvcd9tn1YvmCXVf5szPXV/PwEKtIc&#10;/47hB1/QoRSmyh/ZBtUbkEfir0q2WmdiKwNpep+ALgv9n778BgAA//8DAFBLAQItABQABgAIAAAA&#10;IQC2gziS/gAAAOEBAAATAAAAAAAAAAAAAAAAAAAAAABbQ29udGVudF9UeXBlc10ueG1sUEsBAi0A&#10;FAAGAAgAAAAhADj9If/WAAAAlAEAAAsAAAAAAAAAAAAAAAAALwEAAF9yZWxzLy5yZWxzUEsBAi0A&#10;FAAGAAgAAAAhAIPKhEEiAgAAIwQAAA4AAAAAAAAAAAAAAAAALgIAAGRycy9lMm9Eb2MueG1sUEsB&#10;Ai0AFAAGAAgAAAAhAAWpSuLaAAAABQEAAA8AAAAAAAAAAAAAAAAAfAQAAGRycy9kb3ducmV2Lnht&#10;bFBLBQYAAAAABAAEAPMAAACDBQAAAAA=&#10;" stroked="f">
                <v:textbox>
                  <w:txbxContent>
                    <w:p w14:paraId="773EB1F5" w14:textId="498F48C7" w:rsidR="003B6120" w:rsidRDefault="003B6120" w:rsidP="00641C0C">
                      <w:pPr>
                        <w:ind w:firstLine="0"/>
                        <w:jc w:val="both"/>
                      </w:pPr>
                      <w:r w:rsidRPr="003B0811">
                        <w:rPr>
                          <w:b/>
                        </w:rPr>
                        <w:t xml:space="preserve">Table </w:t>
                      </w:r>
                      <w:r>
                        <w:rPr>
                          <w:b/>
                        </w:rPr>
                        <w:t>1</w:t>
                      </w:r>
                      <w:r w:rsidRPr="003B0811">
                        <w:rPr>
                          <w:b/>
                        </w:rPr>
                        <w:t xml:space="preserve">: </w:t>
                      </w:r>
                      <w:bookmarkStart w:id="3" w:name="_Hlk36712937"/>
                      <w:r>
                        <w:t xml:space="preserve">Table showing rock core samples and hand specimens collected for magnetic and petrographic </w:t>
                      </w:r>
                      <w:r w:rsidR="00FF528B">
                        <w:t>analyses</w:t>
                      </w:r>
                      <w:r>
                        <w:t xml:space="preserve">, </w:t>
                      </w:r>
                      <w:r w:rsidR="00FF528B">
                        <w:t xml:space="preserve">sorted </w:t>
                      </w:r>
                      <w:r>
                        <w:t xml:space="preserve">according to distance from the western </w:t>
                      </w:r>
                      <w:r w:rsidR="00FF528B">
                        <w:t xml:space="preserve">dyke </w:t>
                      </w:r>
                      <w:r>
                        <w:t xml:space="preserve">margin at sites G5 and G6. *The sample numbers for thin sections represent distances from the East margin for Transect A. **8 thin sections were </w:t>
                      </w:r>
                      <w:r w:rsidR="00300133" w:rsidRPr="00E66B16">
                        <w:t xml:space="preserve">studied </w:t>
                      </w:r>
                      <w:r>
                        <w:t>in total from block LMS-4a collected close to site G5, and are split into 2 transects, h and v; h represents a horizontally oriented transect (Transect B), v represents a vertically oriented transect (Transect C) and p is a thin section parallel to the dyke plane.</w:t>
                      </w:r>
                      <w:bookmarkEnd w:id="3"/>
                    </w:p>
                    <w:p w14:paraId="3B3DFC90" w14:textId="77777777" w:rsidR="003B6120" w:rsidRPr="003B0811" w:rsidRDefault="003B6120" w:rsidP="00641C0C">
                      <w:pPr>
                        <w:ind w:firstLine="0"/>
                        <w:jc w:val="both"/>
                      </w:pPr>
                    </w:p>
                  </w:txbxContent>
                </v:textbox>
                <w10:anchorlock/>
              </v:shape>
            </w:pict>
          </mc:Fallback>
        </mc:AlternateContent>
      </w:r>
    </w:p>
    <w:tbl>
      <w:tblPr>
        <w:tblStyle w:val="GridTable1Light1"/>
        <w:tblW w:w="9016" w:type="dxa"/>
        <w:jc w:val="center"/>
        <w:tblLook w:val="04A0" w:firstRow="1" w:lastRow="0" w:firstColumn="1" w:lastColumn="0" w:noHBand="0" w:noVBand="1"/>
      </w:tblPr>
      <w:tblGrid>
        <w:gridCol w:w="924"/>
        <w:gridCol w:w="1172"/>
        <w:gridCol w:w="1102"/>
        <w:gridCol w:w="1102"/>
        <w:gridCol w:w="1252"/>
        <w:gridCol w:w="1102"/>
        <w:gridCol w:w="1112"/>
        <w:gridCol w:w="1250"/>
      </w:tblGrid>
      <w:tr w:rsidR="00D621D7" w:rsidRPr="00D621D7" w14:paraId="2F5240D5" w14:textId="5480A709" w:rsidTr="003C71B6">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766696EF" w14:textId="6A45BCCC" w:rsidR="00DB0882" w:rsidRPr="00D621D7" w:rsidRDefault="00DB0882"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Location number</w:t>
            </w:r>
          </w:p>
        </w:tc>
        <w:tc>
          <w:tcPr>
            <w:tcW w:w="3376" w:type="dxa"/>
            <w:gridSpan w:val="3"/>
            <w:vAlign w:val="center"/>
          </w:tcPr>
          <w:p w14:paraId="630DAAB7" w14:textId="43270619" w:rsidR="00DB0882" w:rsidRPr="00D621D7" w:rsidRDefault="00DB0882" w:rsidP="003C71B6">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20"/>
                <w:szCs w:val="20"/>
                <w:lang w:eastAsia="en-GB"/>
              </w:rPr>
            </w:pPr>
            <w:r w:rsidRPr="00D621D7">
              <w:rPr>
                <w:rFonts w:ascii="Calibri" w:eastAsia="Calibri" w:hAnsi="Calibri" w:cs="Times New Roman"/>
                <w:sz w:val="20"/>
                <w:szCs w:val="20"/>
                <w:lang w:eastAsia="en-GB"/>
              </w:rPr>
              <w:t>G5</w:t>
            </w:r>
          </w:p>
        </w:tc>
        <w:tc>
          <w:tcPr>
            <w:tcW w:w="3466" w:type="dxa"/>
            <w:gridSpan w:val="3"/>
            <w:vAlign w:val="center"/>
          </w:tcPr>
          <w:p w14:paraId="6985065E" w14:textId="2120A804" w:rsidR="00DB0882" w:rsidRPr="00D621D7" w:rsidRDefault="00DB0882" w:rsidP="003C71B6">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G6</w:t>
            </w:r>
          </w:p>
        </w:tc>
        <w:tc>
          <w:tcPr>
            <w:tcW w:w="1250" w:type="dxa"/>
            <w:vMerge w:val="restart"/>
            <w:tcBorders>
              <w:bottom w:val="single" w:sz="12" w:space="0" w:color="D9D9D9"/>
            </w:tcBorders>
            <w:vAlign w:val="center"/>
          </w:tcPr>
          <w:p w14:paraId="6694E0A7" w14:textId="64C94436" w:rsidR="00DB0882" w:rsidRPr="00D621D7" w:rsidRDefault="00DB0882" w:rsidP="003C71B6">
            <w:pPr>
              <w:spacing w:line="360" w:lineRule="auto"/>
              <w:ind w:firstLine="0"/>
              <w:jc w:val="center"/>
              <w:cnfStyle w:val="100000000000" w:firstRow="1" w:lastRow="0" w:firstColumn="0" w:lastColumn="0" w:oddVBand="0" w:evenVBand="0" w:oddHBand="0" w:evenHBand="0" w:firstRowFirstColumn="0" w:firstRowLastColumn="0" w:lastRowFirstColumn="0" w:lastRowLastColumn="0"/>
            </w:pPr>
            <w:r w:rsidRPr="00D621D7">
              <w:rPr>
                <w:rFonts w:ascii="Calibri" w:eastAsia="Calibri" w:hAnsi="Calibri" w:cs="Times New Roman"/>
                <w:sz w:val="20"/>
                <w:szCs w:val="20"/>
                <w:lang w:eastAsia="en-GB"/>
              </w:rPr>
              <w:t>Thin sections (collected at G5)</w:t>
            </w:r>
          </w:p>
        </w:tc>
      </w:tr>
      <w:tr w:rsidR="00D621D7" w:rsidRPr="00D621D7" w14:paraId="25241DE1" w14:textId="58F2881A" w:rsidTr="00DB0882">
        <w:trPr>
          <w:trHeight w:val="294"/>
          <w:jc w:val="center"/>
        </w:trPr>
        <w:tc>
          <w:tcPr>
            <w:cnfStyle w:val="001000000000" w:firstRow="0" w:lastRow="0" w:firstColumn="1" w:lastColumn="0" w:oddVBand="0" w:evenVBand="0" w:oddHBand="0" w:evenHBand="0" w:firstRowFirstColumn="0" w:firstRowLastColumn="0" w:lastRowFirstColumn="0" w:lastRowLastColumn="0"/>
            <w:tcW w:w="924" w:type="dxa"/>
            <w:vMerge/>
            <w:tcBorders>
              <w:bottom w:val="single" w:sz="12" w:space="0" w:color="666666"/>
            </w:tcBorders>
          </w:tcPr>
          <w:p w14:paraId="441C8830" w14:textId="77777777" w:rsidR="00E04D78" w:rsidRPr="00D621D7" w:rsidRDefault="00E04D78" w:rsidP="003C71B6">
            <w:pPr>
              <w:spacing w:line="360" w:lineRule="auto"/>
              <w:ind w:firstLine="0"/>
              <w:jc w:val="both"/>
              <w:rPr>
                <w:rFonts w:ascii="Calibri" w:eastAsia="Calibri" w:hAnsi="Calibri" w:cs="Times New Roman"/>
                <w:sz w:val="20"/>
                <w:szCs w:val="20"/>
                <w:lang w:eastAsia="en-GB"/>
              </w:rPr>
            </w:pPr>
          </w:p>
        </w:tc>
        <w:tc>
          <w:tcPr>
            <w:tcW w:w="1172" w:type="dxa"/>
            <w:tcBorders>
              <w:bottom w:val="single" w:sz="12" w:space="0" w:color="666666"/>
            </w:tcBorders>
          </w:tcPr>
          <w:p w14:paraId="15A16E56" w14:textId="4A8532E1" w:rsidR="00E04D78" w:rsidRPr="00D621D7" w:rsidRDefault="00DB0882"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20"/>
                <w:szCs w:val="20"/>
                <w:lang w:eastAsia="en-GB"/>
              </w:rPr>
            </w:pPr>
            <w:r w:rsidRPr="00D621D7">
              <w:rPr>
                <w:rFonts w:ascii="Calibri" w:eastAsia="Calibri" w:hAnsi="Calibri" w:cs="Times New Roman"/>
                <w:b/>
                <w:bCs/>
                <w:sz w:val="20"/>
                <w:szCs w:val="20"/>
                <w:lang w:eastAsia="en-GB"/>
              </w:rPr>
              <w:t>Distance from west margin (m)</w:t>
            </w:r>
          </w:p>
        </w:tc>
        <w:tc>
          <w:tcPr>
            <w:tcW w:w="1102" w:type="dxa"/>
            <w:tcBorders>
              <w:bottom w:val="single" w:sz="12" w:space="0" w:color="666666"/>
            </w:tcBorders>
          </w:tcPr>
          <w:p w14:paraId="623C46AD" w14:textId="0A20F9D0"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eastAsia="en-GB"/>
              </w:rPr>
            </w:pPr>
            <w:r w:rsidRPr="00D621D7">
              <w:rPr>
                <w:rFonts w:ascii="Calibri" w:eastAsia="Calibri" w:hAnsi="Calibri" w:cs="Times New Roman"/>
                <w:b/>
                <w:sz w:val="20"/>
                <w:szCs w:val="20"/>
                <w:lang w:eastAsia="en-GB"/>
              </w:rPr>
              <w:t>Specimens for AMS</w:t>
            </w:r>
          </w:p>
        </w:tc>
        <w:tc>
          <w:tcPr>
            <w:tcW w:w="1102" w:type="dxa"/>
            <w:tcBorders>
              <w:bottom w:val="single" w:sz="12" w:space="0" w:color="666666"/>
            </w:tcBorders>
          </w:tcPr>
          <w:p w14:paraId="3D705641" w14:textId="1A65595D"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eastAsia="en-GB"/>
              </w:rPr>
            </w:pPr>
            <w:r w:rsidRPr="00D621D7">
              <w:rPr>
                <w:rFonts w:ascii="Calibri" w:eastAsia="Calibri" w:hAnsi="Calibri" w:cs="Times New Roman"/>
                <w:b/>
                <w:sz w:val="20"/>
                <w:szCs w:val="20"/>
                <w:lang w:eastAsia="en-GB"/>
              </w:rPr>
              <w:t>Specimens for AARM</w:t>
            </w:r>
          </w:p>
        </w:tc>
        <w:tc>
          <w:tcPr>
            <w:tcW w:w="1252" w:type="dxa"/>
            <w:tcBorders>
              <w:bottom w:val="single" w:sz="12" w:space="0" w:color="666666"/>
            </w:tcBorders>
          </w:tcPr>
          <w:p w14:paraId="18ACA510" w14:textId="54C628C2"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20"/>
                <w:szCs w:val="20"/>
                <w:lang w:eastAsia="en-GB"/>
              </w:rPr>
            </w:pPr>
            <w:r w:rsidRPr="00D621D7">
              <w:rPr>
                <w:rFonts w:ascii="Calibri" w:eastAsia="Calibri" w:hAnsi="Calibri" w:cs="Times New Roman"/>
                <w:b/>
                <w:bCs/>
                <w:sz w:val="20"/>
                <w:szCs w:val="20"/>
                <w:lang w:eastAsia="en-GB"/>
              </w:rPr>
              <w:t xml:space="preserve">Distance from </w:t>
            </w:r>
            <w:r w:rsidR="00265F26" w:rsidRPr="00D621D7">
              <w:rPr>
                <w:rFonts w:ascii="Calibri" w:eastAsia="Calibri" w:hAnsi="Calibri" w:cs="Times New Roman"/>
                <w:b/>
                <w:bCs/>
                <w:sz w:val="20"/>
                <w:szCs w:val="20"/>
                <w:lang w:eastAsia="en-GB"/>
              </w:rPr>
              <w:t xml:space="preserve">west </w:t>
            </w:r>
            <w:r w:rsidRPr="00D621D7">
              <w:rPr>
                <w:rFonts w:ascii="Calibri" w:eastAsia="Calibri" w:hAnsi="Calibri" w:cs="Times New Roman"/>
                <w:b/>
                <w:bCs/>
                <w:sz w:val="20"/>
                <w:szCs w:val="20"/>
                <w:lang w:eastAsia="en-GB"/>
              </w:rPr>
              <w:t>margin (m)</w:t>
            </w:r>
          </w:p>
        </w:tc>
        <w:tc>
          <w:tcPr>
            <w:tcW w:w="1102" w:type="dxa"/>
            <w:tcBorders>
              <w:bottom w:val="single" w:sz="12" w:space="0" w:color="666666"/>
            </w:tcBorders>
          </w:tcPr>
          <w:p w14:paraId="19A9DBAD" w14:textId="23052D6E"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eastAsia="en-GB"/>
              </w:rPr>
            </w:pPr>
            <w:r w:rsidRPr="00D621D7">
              <w:rPr>
                <w:rFonts w:ascii="Calibri" w:eastAsia="Calibri" w:hAnsi="Calibri" w:cs="Times New Roman"/>
                <w:b/>
                <w:sz w:val="20"/>
                <w:szCs w:val="20"/>
                <w:lang w:eastAsia="en-GB"/>
              </w:rPr>
              <w:t>Specimens for AMS</w:t>
            </w:r>
          </w:p>
        </w:tc>
        <w:tc>
          <w:tcPr>
            <w:tcW w:w="1112" w:type="dxa"/>
            <w:tcBorders>
              <w:bottom w:val="single" w:sz="12" w:space="0" w:color="666666"/>
            </w:tcBorders>
          </w:tcPr>
          <w:p w14:paraId="245D2A15" w14:textId="267F77F2"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eastAsia="en-GB"/>
              </w:rPr>
            </w:pPr>
            <w:r w:rsidRPr="00D621D7">
              <w:rPr>
                <w:rFonts w:ascii="Calibri" w:eastAsia="Calibri" w:hAnsi="Calibri" w:cs="Times New Roman"/>
                <w:b/>
                <w:sz w:val="20"/>
                <w:szCs w:val="20"/>
                <w:lang w:eastAsia="en-GB"/>
              </w:rPr>
              <w:t>Specimens for AARM</w:t>
            </w:r>
          </w:p>
        </w:tc>
        <w:tc>
          <w:tcPr>
            <w:tcW w:w="1250" w:type="dxa"/>
            <w:vMerge/>
            <w:tcBorders>
              <w:bottom w:val="single" w:sz="12" w:space="0" w:color="808080" w:themeColor="background1" w:themeShade="80"/>
            </w:tcBorders>
          </w:tcPr>
          <w:p w14:paraId="6B5C319F" w14:textId="6E9C31ED" w:rsidR="00E04D78" w:rsidRPr="00D621D7" w:rsidRDefault="00E04D78" w:rsidP="003C71B6">
            <w:pPr>
              <w:spacing w:line="360" w:lineRule="auto"/>
              <w:ind w:firstLine="0"/>
              <w:cnfStyle w:val="000000000000" w:firstRow="0" w:lastRow="0" w:firstColumn="0" w:lastColumn="0" w:oddVBand="0" w:evenVBand="0" w:oddHBand="0" w:evenHBand="0" w:firstRowFirstColumn="0" w:firstRowLastColumn="0" w:lastRowFirstColumn="0" w:lastRowLastColumn="0"/>
            </w:pPr>
          </w:p>
        </w:tc>
      </w:tr>
      <w:tr w:rsidR="00D621D7" w:rsidRPr="00D621D7" w14:paraId="03C040FD" w14:textId="4C16BF4E" w:rsidTr="00DB0882">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759B07B1" w14:textId="77777777"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1</w:t>
            </w:r>
          </w:p>
        </w:tc>
        <w:tc>
          <w:tcPr>
            <w:tcW w:w="1172" w:type="dxa"/>
          </w:tcPr>
          <w:p w14:paraId="57831207" w14:textId="1D83E852"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0</w:t>
            </w:r>
            <w:r w:rsidR="00FF528B" w:rsidRPr="00D621D7">
              <w:rPr>
                <w:rFonts w:ascii="Calibri" w:eastAsia="Calibri" w:hAnsi="Calibri" w:cs="Times New Roman"/>
                <w:sz w:val="20"/>
                <w:szCs w:val="20"/>
                <w:lang w:eastAsia="en-GB"/>
              </w:rPr>
              <w:t>.00</w:t>
            </w:r>
          </w:p>
        </w:tc>
        <w:tc>
          <w:tcPr>
            <w:tcW w:w="1102" w:type="dxa"/>
          </w:tcPr>
          <w:p w14:paraId="0BFF0402" w14:textId="71AF6666"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02" w:type="dxa"/>
          </w:tcPr>
          <w:p w14:paraId="51496883"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252" w:type="dxa"/>
          </w:tcPr>
          <w:p w14:paraId="5A162117" w14:textId="3D772534"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Times New Roman"/>
                <w:sz w:val="20"/>
                <w:szCs w:val="20"/>
                <w:lang w:eastAsia="en-GB"/>
              </w:rPr>
              <w:t>0</w:t>
            </w:r>
            <w:r w:rsidR="00FF528B" w:rsidRPr="00D621D7">
              <w:rPr>
                <w:rFonts w:ascii="Calibri" w:eastAsia="Calibri" w:hAnsi="Calibri" w:cs="Times New Roman"/>
                <w:sz w:val="20"/>
                <w:szCs w:val="20"/>
                <w:lang w:eastAsia="en-GB"/>
              </w:rPr>
              <w:t>.00</w:t>
            </w:r>
          </w:p>
        </w:tc>
        <w:tc>
          <w:tcPr>
            <w:tcW w:w="1102" w:type="dxa"/>
          </w:tcPr>
          <w:p w14:paraId="083B54BE" w14:textId="3C53133F"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4</w:t>
            </w:r>
          </w:p>
        </w:tc>
        <w:tc>
          <w:tcPr>
            <w:tcW w:w="1112" w:type="dxa"/>
          </w:tcPr>
          <w:p w14:paraId="672EA6C2" w14:textId="7817D78B"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3</w:t>
            </w:r>
          </w:p>
        </w:tc>
        <w:tc>
          <w:tcPr>
            <w:tcW w:w="1250" w:type="dxa"/>
            <w:tcBorders>
              <w:top w:val="single" w:sz="12" w:space="0" w:color="808080" w:themeColor="background1" w:themeShade="80"/>
            </w:tcBorders>
          </w:tcPr>
          <w:p w14:paraId="1F75BEC0"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LMS-4a-</w:t>
            </w:r>
          </w:p>
          <w:p w14:paraId="1FB5E097" w14:textId="03238094"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Times New Roman" w:hAnsi="Calibri" w:cs="Times New Roman"/>
                <w:sz w:val="20"/>
                <w:szCs w:val="20"/>
                <w:lang w:eastAsia="en-GB"/>
              </w:rPr>
              <w:t xml:space="preserve">(h1-4, v1-3, </w:t>
            </w:r>
            <w:proofErr w:type="gramStart"/>
            <w:r w:rsidRPr="00D621D7">
              <w:rPr>
                <w:rFonts w:ascii="Calibri" w:eastAsia="Times New Roman" w:hAnsi="Calibri" w:cs="Times New Roman"/>
                <w:sz w:val="20"/>
                <w:szCs w:val="20"/>
                <w:lang w:eastAsia="en-GB"/>
              </w:rPr>
              <w:t>p)*</w:t>
            </w:r>
            <w:proofErr w:type="gramEnd"/>
            <w:r w:rsidRPr="00D621D7">
              <w:rPr>
                <w:rFonts w:ascii="Calibri" w:eastAsia="Times New Roman" w:hAnsi="Calibri" w:cs="Times New Roman"/>
                <w:sz w:val="20"/>
                <w:szCs w:val="20"/>
                <w:lang w:eastAsia="en-GB"/>
              </w:rPr>
              <w:t>*</w:t>
            </w:r>
          </w:p>
        </w:tc>
      </w:tr>
      <w:tr w:rsidR="00D621D7" w:rsidRPr="00D621D7" w14:paraId="0F3A22BA" w14:textId="0408636B" w:rsidTr="00DB0882">
        <w:trPr>
          <w:trHeight w:val="314"/>
          <w:jc w:val="center"/>
        </w:trPr>
        <w:tc>
          <w:tcPr>
            <w:cnfStyle w:val="001000000000" w:firstRow="0" w:lastRow="0" w:firstColumn="1" w:lastColumn="0" w:oddVBand="0" w:evenVBand="0" w:oddHBand="0" w:evenHBand="0" w:firstRowFirstColumn="0" w:firstRowLastColumn="0" w:lastRowFirstColumn="0" w:lastRowLastColumn="0"/>
            <w:tcW w:w="924" w:type="dxa"/>
          </w:tcPr>
          <w:p w14:paraId="0189DB97" w14:textId="0AF402B8"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2</w:t>
            </w:r>
          </w:p>
        </w:tc>
        <w:tc>
          <w:tcPr>
            <w:tcW w:w="1172" w:type="dxa"/>
          </w:tcPr>
          <w:p w14:paraId="20B9F3BE"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0.25</w:t>
            </w:r>
          </w:p>
        </w:tc>
        <w:tc>
          <w:tcPr>
            <w:tcW w:w="1102" w:type="dxa"/>
          </w:tcPr>
          <w:p w14:paraId="6279ECD0" w14:textId="00E33C20"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5</w:t>
            </w:r>
          </w:p>
        </w:tc>
        <w:tc>
          <w:tcPr>
            <w:tcW w:w="1102" w:type="dxa"/>
          </w:tcPr>
          <w:p w14:paraId="7A7ED627" w14:textId="1C7E6F92"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252" w:type="dxa"/>
          </w:tcPr>
          <w:p w14:paraId="5F39F9A1" w14:textId="5F321443"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Times New Roman"/>
                <w:sz w:val="20"/>
                <w:szCs w:val="20"/>
                <w:lang w:eastAsia="en-GB"/>
              </w:rPr>
              <w:t>0.2</w:t>
            </w:r>
            <w:r w:rsidR="00FF528B" w:rsidRPr="00D621D7">
              <w:rPr>
                <w:rFonts w:ascii="Calibri" w:eastAsia="Calibri" w:hAnsi="Calibri" w:cs="Times New Roman"/>
                <w:sz w:val="20"/>
                <w:szCs w:val="20"/>
                <w:lang w:eastAsia="en-GB"/>
              </w:rPr>
              <w:t>0</w:t>
            </w:r>
          </w:p>
        </w:tc>
        <w:tc>
          <w:tcPr>
            <w:tcW w:w="1102" w:type="dxa"/>
          </w:tcPr>
          <w:p w14:paraId="6EEA9A44" w14:textId="4795F738"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12" w:type="dxa"/>
          </w:tcPr>
          <w:p w14:paraId="392D0589"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250" w:type="dxa"/>
          </w:tcPr>
          <w:p w14:paraId="50DAB572" w14:textId="716FC260"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Times New Roman" w:hAnsi="Calibri" w:cs="Times New Roman"/>
                <w:sz w:val="20"/>
                <w:szCs w:val="20"/>
                <w:lang w:eastAsia="en-GB"/>
              </w:rPr>
              <w:t>-</w:t>
            </w:r>
          </w:p>
        </w:tc>
      </w:tr>
      <w:tr w:rsidR="00D621D7" w:rsidRPr="00D621D7" w14:paraId="5744560F" w14:textId="6780C3F9" w:rsidTr="00DB0882">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4452F7C3" w14:textId="77777777"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3</w:t>
            </w:r>
          </w:p>
        </w:tc>
        <w:tc>
          <w:tcPr>
            <w:tcW w:w="1172" w:type="dxa"/>
          </w:tcPr>
          <w:p w14:paraId="3DF7C48A"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0.50</w:t>
            </w:r>
          </w:p>
        </w:tc>
        <w:tc>
          <w:tcPr>
            <w:tcW w:w="1102" w:type="dxa"/>
          </w:tcPr>
          <w:p w14:paraId="40BFF743" w14:textId="65719C6A"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5</w:t>
            </w:r>
          </w:p>
        </w:tc>
        <w:tc>
          <w:tcPr>
            <w:tcW w:w="1102" w:type="dxa"/>
          </w:tcPr>
          <w:p w14:paraId="1F7D98BD" w14:textId="72FAABB1"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4</w:t>
            </w:r>
          </w:p>
        </w:tc>
        <w:tc>
          <w:tcPr>
            <w:tcW w:w="1252" w:type="dxa"/>
          </w:tcPr>
          <w:p w14:paraId="7F0FB348" w14:textId="34F27B0E"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Times New Roman"/>
                <w:sz w:val="20"/>
                <w:szCs w:val="20"/>
                <w:lang w:eastAsia="en-GB"/>
              </w:rPr>
              <w:t>0.43</w:t>
            </w:r>
          </w:p>
        </w:tc>
        <w:tc>
          <w:tcPr>
            <w:tcW w:w="1102" w:type="dxa"/>
          </w:tcPr>
          <w:p w14:paraId="30594482" w14:textId="2682B2BD"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12" w:type="dxa"/>
          </w:tcPr>
          <w:p w14:paraId="6BA5EB64" w14:textId="0CE357C2"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5</w:t>
            </w:r>
          </w:p>
        </w:tc>
        <w:tc>
          <w:tcPr>
            <w:tcW w:w="1250" w:type="dxa"/>
          </w:tcPr>
          <w:p w14:paraId="51EB2543" w14:textId="45015434"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Times New Roman" w:hAnsi="Calibri" w:cs="Times New Roman"/>
                <w:sz w:val="20"/>
                <w:szCs w:val="20"/>
                <w:lang w:eastAsia="en-GB"/>
              </w:rPr>
              <w:t>LMS-20-1.5m*</w:t>
            </w:r>
          </w:p>
        </w:tc>
      </w:tr>
      <w:tr w:rsidR="00D621D7" w:rsidRPr="00D621D7" w14:paraId="2E32137C" w14:textId="5F083910" w:rsidTr="00DB0882">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73A66BAA" w14:textId="77777777"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4</w:t>
            </w:r>
          </w:p>
        </w:tc>
        <w:tc>
          <w:tcPr>
            <w:tcW w:w="1172" w:type="dxa"/>
          </w:tcPr>
          <w:p w14:paraId="527D6061"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0.75</w:t>
            </w:r>
          </w:p>
        </w:tc>
        <w:tc>
          <w:tcPr>
            <w:tcW w:w="1102" w:type="dxa"/>
          </w:tcPr>
          <w:p w14:paraId="5DF20042" w14:textId="66AE66F1"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6</w:t>
            </w:r>
          </w:p>
        </w:tc>
        <w:tc>
          <w:tcPr>
            <w:tcW w:w="1102" w:type="dxa"/>
          </w:tcPr>
          <w:p w14:paraId="2800D38C"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6</w:t>
            </w:r>
          </w:p>
        </w:tc>
        <w:tc>
          <w:tcPr>
            <w:tcW w:w="1252" w:type="dxa"/>
          </w:tcPr>
          <w:p w14:paraId="204485C6" w14:textId="7F88C322"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0.70</w:t>
            </w:r>
          </w:p>
        </w:tc>
        <w:tc>
          <w:tcPr>
            <w:tcW w:w="1102" w:type="dxa"/>
          </w:tcPr>
          <w:p w14:paraId="42C06718" w14:textId="6E752CCC"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6</w:t>
            </w:r>
          </w:p>
        </w:tc>
        <w:tc>
          <w:tcPr>
            <w:tcW w:w="1112" w:type="dxa"/>
          </w:tcPr>
          <w:p w14:paraId="6A3FD743" w14:textId="114C23B4"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Calibri"/>
                <w:sz w:val="20"/>
                <w:szCs w:val="20"/>
                <w:lang w:eastAsia="en-GB"/>
              </w:rPr>
              <w:t>4</w:t>
            </w:r>
          </w:p>
        </w:tc>
        <w:tc>
          <w:tcPr>
            <w:tcW w:w="1250" w:type="dxa"/>
          </w:tcPr>
          <w:p w14:paraId="59820369" w14:textId="6BC9C2DC"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Calibri" w:hAnsi="Calibri" w:cs="Times New Roman"/>
                <w:sz w:val="20"/>
                <w:szCs w:val="20"/>
                <w:lang w:eastAsia="en-GB"/>
              </w:rPr>
              <w:t>-</w:t>
            </w:r>
          </w:p>
        </w:tc>
      </w:tr>
      <w:tr w:rsidR="00D621D7" w:rsidRPr="00D621D7" w14:paraId="7932B31F" w14:textId="36456B75" w:rsidTr="00DB0882">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52225656" w14:textId="77777777"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5</w:t>
            </w:r>
          </w:p>
        </w:tc>
        <w:tc>
          <w:tcPr>
            <w:tcW w:w="1172" w:type="dxa"/>
          </w:tcPr>
          <w:p w14:paraId="0A56F65D"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1.00</w:t>
            </w:r>
          </w:p>
        </w:tc>
        <w:tc>
          <w:tcPr>
            <w:tcW w:w="1102" w:type="dxa"/>
          </w:tcPr>
          <w:p w14:paraId="1C8FCE3D" w14:textId="6ACE9EE8"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02" w:type="dxa"/>
          </w:tcPr>
          <w:p w14:paraId="53E7BD98"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252" w:type="dxa"/>
          </w:tcPr>
          <w:p w14:paraId="0F3B163A" w14:textId="388E6178"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Times New Roman"/>
                <w:sz w:val="20"/>
                <w:szCs w:val="20"/>
                <w:lang w:eastAsia="en-GB"/>
              </w:rPr>
              <w:t>0.97</w:t>
            </w:r>
          </w:p>
        </w:tc>
        <w:tc>
          <w:tcPr>
            <w:tcW w:w="1102" w:type="dxa"/>
          </w:tcPr>
          <w:p w14:paraId="7C615C56" w14:textId="08ED35F1"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12" w:type="dxa"/>
          </w:tcPr>
          <w:p w14:paraId="3E205391"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5</w:t>
            </w:r>
          </w:p>
        </w:tc>
        <w:tc>
          <w:tcPr>
            <w:tcW w:w="1250" w:type="dxa"/>
          </w:tcPr>
          <w:p w14:paraId="203832F5" w14:textId="2707B779"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Times New Roman" w:hAnsi="Calibri" w:cs="Times New Roman"/>
                <w:sz w:val="20"/>
                <w:szCs w:val="20"/>
                <w:lang w:eastAsia="en-GB"/>
              </w:rPr>
              <w:t>LMS-20-1m*</w:t>
            </w:r>
          </w:p>
        </w:tc>
      </w:tr>
      <w:tr w:rsidR="00D621D7" w:rsidRPr="00D621D7" w14:paraId="76DC28BA" w14:textId="6E1667F5" w:rsidTr="00DB0882">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290E971C" w14:textId="77777777"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6</w:t>
            </w:r>
          </w:p>
        </w:tc>
        <w:tc>
          <w:tcPr>
            <w:tcW w:w="1172" w:type="dxa"/>
          </w:tcPr>
          <w:p w14:paraId="2FC7E7E9"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1.25</w:t>
            </w:r>
          </w:p>
        </w:tc>
        <w:tc>
          <w:tcPr>
            <w:tcW w:w="1102" w:type="dxa"/>
          </w:tcPr>
          <w:p w14:paraId="249BD918" w14:textId="4D1FAB4D"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7</w:t>
            </w:r>
          </w:p>
        </w:tc>
        <w:tc>
          <w:tcPr>
            <w:tcW w:w="1102" w:type="dxa"/>
          </w:tcPr>
          <w:p w14:paraId="09E43594" w14:textId="1DCADEEB"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252" w:type="dxa"/>
          </w:tcPr>
          <w:p w14:paraId="335DF414" w14:textId="6E2D944B"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Times New Roman"/>
                <w:sz w:val="20"/>
                <w:szCs w:val="20"/>
                <w:lang w:eastAsia="en-GB"/>
              </w:rPr>
              <w:t>1.12</w:t>
            </w:r>
          </w:p>
        </w:tc>
        <w:tc>
          <w:tcPr>
            <w:tcW w:w="1102" w:type="dxa"/>
          </w:tcPr>
          <w:p w14:paraId="12E829AA" w14:textId="30E09918"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12" w:type="dxa"/>
          </w:tcPr>
          <w:p w14:paraId="6F930964" w14:textId="1A2A0250"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Calibri"/>
                <w:sz w:val="20"/>
                <w:szCs w:val="20"/>
                <w:lang w:eastAsia="en-GB"/>
              </w:rPr>
              <w:t>6</w:t>
            </w:r>
          </w:p>
        </w:tc>
        <w:tc>
          <w:tcPr>
            <w:tcW w:w="1250" w:type="dxa"/>
          </w:tcPr>
          <w:p w14:paraId="6C9F1B63" w14:textId="2EEA88B2"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Times New Roman" w:hAnsi="Calibri" w:cs="Times New Roman"/>
                <w:sz w:val="20"/>
                <w:szCs w:val="20"/>
                <w:lang w:eastAsia="en-GB"/>
              </w:rPr>
              <w:t>-</w:t>
            </w:r>
          </w:p>
        </w:tc>
      </w:tr>
      <w:tr w:rsidR="00D621D7" w:rsidRPr="00D621D7" w14:paraId="265E1FCD" w14:textId="768AE582" w:rsidTr="00DB0882">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77135AE2" w14:textId="77777777"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7</w:t>
            </w:r>
          </w:p>
        </w:tc>
        <w:tc>
          <w:tcPr>
            <w:tcW w:w="1172" w:type="dxa"/>
          </w:tcPr>
          <w:p w14:paraId="3C927EEC"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1.50</w:t>
            </w:r>
          </w:p>
        </w:tc>
        <w:tc>
          <w:tcPr>
            <w:tcW w:w="1102" w:type="dxa"/>
          </w:tcPr>
          <w:p w14:paraId="0F2EB7FA" w14:textId="5D6E6759"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02" w:type="dxa"/>
          </w:tcPr>
          <w:p w14:paraId="0E54A2FA"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252" w:type="dxa"/>
          </w:tcPr>
          <w:p w14:paraId="4B284781" w14:textId="44151756"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Times New Roman"/>
                <w:sz w:val="20"/>
                <w:szCs w:val="20"/>
                <w:lang w:eastAsia="en-GB"/>
              </w:rPr>
              <w:t>1.36</w:t>
            </w:r>
          </w:p>
        </w:tc>
        <w:tc>
          <w:tcPr>
            <w:tcW w:w="1102" w:type="dxa"/>
          </w:tcPr>
          <w:p w14:paraId="5FFD0A4A" w14:textId="6246A4AC"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12" w:type="dxa"/>
          </w:tcPr>
          <w:p w14:paraId="09809EF0" w14:textId="53EB33D9"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250" w:type="dxa"/>
          </w:tcPr>
          <w:p w14:paraId="4993AC0E" w14:textId="413C6A6E"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Times New Roman" w:hAnsi="Calibri" w:cs="Times New Roman"/>
                <w:sz w:val="20"/>
                <w:szCs w:val="20"/>
                <w:lang w:eastAsia="en-GB"/>
              </w:rPr>
              <w:t>LMS-20-0.5m*</w:t>
            </w:r>
          </w:p>
        </w:tc>
      </w:tr>
      <w:tr w:rsidR="00D621D7" w:rsidRPr="00D621D7" w14:paraId="202EBFB8" w14:textId="45CBD387" w:rsidTr="00DB0882">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03F6C14F" w14:textId="77777777"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8</w:t>
            </w:r>
          </w:p>
        </w:tc>
        <w:tc>
          <w:tcPr>
            <w:tcW w:w="1172" w:type="dxa"/>
          </w:tcPr>
          <w:p w14:paraId="2C62B244"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1.75</w:t>
            </w:r>
          </w:p>
        </w:tc>
        <w:tc>
          <w:tcPr>
            <w:tcW w:w="1102" w:type="dxa"/>
          </w:tcPr>
          <w:p w14:paraId="14EB057E" w14:textId="65F3650C"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7</w:t>
            </w:r>
          </w:p>
        </w:tc>
        <w:tc>
          <w:tcPr>
            <w:tcW w:w="1102" w:type="dxa"/>
          </w:tcPr>
          <w:p w14:paraId="173E680D" w14:textId="1BD065CC"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252" w:type="dxa"/>
          </w:tcPr>
          <w:p w14:paraId="45EBC9EC" w14:textId="2DC423C0"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Times New Roman"/>
                <w:sz w:val="20"/>
                <w:szCs w:val="20"/>
                <w:lang w:eastAsia="en-GB"/>
              </w:rPr>
              <w:t>1.50</w:t>
            </w:r>
          </w:p>
        </w:tc>
        <w:tc>
          <w:tcPr>
            <w:tcW w:w="1102" w:type="dxa"/>
          </w:tcPr>
          <w:p w14:paraId="502A73D1" w14:textId="07904D22"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6</w:t>
            </w:r>
          </w:p>
        </w:tc>
        <w:tc>
          <w:tcPr>
            <w:tcW w:w="1112" w:type="dxa"/>
          </w:tcPr>
          <w:p w14:paraId="07AA0281" w14:textId="62E7C09C"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5</w:t>
            </w:r>
          </w:p>
        </w:tc>
        <w:tc>
          <w:tcPr>
            <w:tcW w:w="1250" w:type="dxa"/>
          </w:tcPr>
          <w:p w14:paraId="377ECC84" w14:textId="1678C211"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Times New Roman" w:hAnsi="Calibri" w:cs="Times New Roman"/>
                <w:sz w:val="20"/>
                <w:szCs w:val="20"/>
                <w:lang w:eastAsia="en-GB"/>
              </w:rPr>
              <w:t>-</w:t>
            </w:r>
          </w:p>
        </w:tc>
      </w:tr>
      <w:tr w:rsidR="00D621D7" w:rsidRPr="00D621D7" w14:paraId="3E933CB8" w14:textId="31B9BF0C" w:rsidTr="00DB0882">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3C7DB9CE" w14:textId="77777777" w:rsidR="00E04D78" w:rsidRPr="00D621D7" w:rsidRDefault="00E04D78" w:rsidP="003C71B6">
            <w:pPr>
              <w:spacing w:line="360" w:lineRule="auto"/>
              <w:ind w:firstLine="0"/>
              <w:jc w:val="center"/>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9</w:t>
            </w:r>
          </w:p>
        </w:tc>
        <w:tc>
          <w:tcPr>
            <w:tcW w:w="1172" w:type="dxa"/>
          </w:tcPr>
          <w:p w14:paraId="3E4DE402"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en-GB"/>
              </w:rPr>
            </w:pPr>
            <w:r w:rsidRPr="00D621D7">
              <w:rPr>
                <w:rFonts w:ascii="Calibri" w:eastAsia="Calibri" w:hAnsi="Calibri" w:cs="Times New Roman"/>
                <w:sz w:val="20"/>
                <w:szCs w:val="20"/>
                <w:lang w:eastAsia="en-GB"/>
              </w:rPr>
              <w:t>2.00</w:t>
            </w:r>
          </w:p>
        </w:tc>
        <w:tc>
          <w:tcPr>
            <w:tcW w:w="1102" w:type="dxa"/>
          </w:tcPr>
          <w:p w14:paraId="47849DD2" w14:textId="6983123C"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7</w:t>
            </w:r>
          </w:p>
        </w:tc>
        <w:tc>
          <w:tcPr>
            <w:tcW w:w="1102" w:type="dxa"/>
          </w:tcPr>
          <w:p w14:paraId="45A76D69" w14:textId="7777777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7</w:t>
            </w:r>
          </w:p>
        </w:tc>
        <w:tc>
          <w:tcPr>
            <w:tcW w:w="1252" w:type="dxa"/>
          </w:tcPr>
          <w:p w14:paraId="393A97DF" w14:textId="7FCF9ABE"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Calibri" w:hAnsi="Calibri" w:cs="Times New Roman"/>
                <w:sz w:val="20"/>
                <w:szCs w:val="20"/>
                <w:lang w:eastAsia="en-GB"/>
              </w:rPr>
              <w:t>1.70</w:t>
            </w:r>
          </w:p>
        </w:tc>
        <w:tc>
          <w:tcPr>
            <w:tcW w:w="1102" w:type="dxa"/>
          </w:tcPr>
          <w:p w14:paraId="431D331B" w14:textId="708F0187"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3</w:t>
            </w:r>
          </w:p>
        </w:tc>
        <w:tc>
          <w:tcPr>
            <w:tcW w:w="1112" w:type="dxa"/>
          </w:tcPr>
          <w:p w14:paraId="523E641B" w14:textId="484F03FE"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621D7">
              <w:rPr>
                <w:rFonts w:ascii="Calibri" w:eastAsia="Times New Roman" w:hAnsi="Calibri" w:cs="Times New Roman"/>
                <w:sz w:val="20"/>
                <w:szCs w:val="20"/>
                <w:lang w:eastAsia="en-GB"/>
              </w:rPr>
              <w:t>2</w:t>
            </w:r>
          </w:p>
        </w:tc>
        <w:tc>
          <w:tcPr>
            <w:tcW w:w="1250" w:type="dxa"/>
          </w:tcPr>
          <w:p w14:paraId="3DE30407" w14:textId="491E641F" w:rsidR="00E04D78" w:rsidRPr="00D621D7" w:rsidRDefault="00E04D78" w:rsidP="003C71B6">
            <w:pPr>
              <w:spacing w:line="360" w:lineRule="auto"/>
              <w:ind w:firstLine="0"/>
              <w:jc w:val="center"/>
              <w:cnfStyle w:val="000000000000" w:firstRow="0" w:lastRow="0" w:firstColumn="0" w:lastColumn="0" w:oddVBand="0" w:evenVBand="0" w:oddHBand="0" w:evenHBand="0" w:firstRowFirstColumn="0" w:firstRowLastColumn="0" w:lastRowFirstColumn="0" w:lastRowLastColumn="0"/>
            </w:pPr>
            <w:r w:rsidRPr="00D621D7">
              <w:rPr>
                <w:rFonts w:ascii="Calibri" w:eastAsia="Times New Roman" w:hAnsi="Calibri" w:cs="Times New Roman"/>
                <w:sz w:val="20"/>
                <w:szCs w:val="20"/>
                <w:lang w:eastAsia="en-GB"/>
              </w:rPr>
              <w:t>LMS-20-0m *</w:t>
            </w:r>
          </w:p>
        </w:tc>
      </w:tr>
    </w:tbl>
    <w:p w14:paraId="48225B6B" w14:textId="0ECC77F9" w:rsidR="00CA327A" w:rsidRPr="00D621D7" w:rsidRDefault="00CA327A" w:rsidP="001830BA">
      <w:pPr>
        <w:spacing w:line="480" w:lineRule="auto"/>
        <w:ind w:firstLine="0"/>
        <w:jc w:val="both"/>
      </w:pPr>
    </w:p>
    <w:p w14:paraId="416BE88F" w14:textId="6D8C536E" w:rsidR="008013CC" w:rsidRPr="00D621D7" w:rsidRDefault="00DF0DB8" w:rsidP="001830BA">
      <w:pPr>
        <w:pStyle w:val="ListParagraph"/>
        <w:numPr>
          <w:ilvl w:val="1"/>
          <w:numId w:val="8"/>
        </w:numPr>
        <w:spacing w:after="160" w:line="480" w:lineRule="auto"/>
        <w:ind w:left="0" w:firstLine="0"/>
        <w:contextualSpacing w:val="0"/>
        <w:jc w:val="both"/>
        <w:rPr>
          <w:b/>
        </w:rPr>
      </w:pPr>
      <w:r w:rsidRPr="00D621D7">
        <w:rPr>
          <w:b/>
        </w:rPr>
        <w:t>Petrog</w:t>
      </w:r>
      <w:r w:rsidR="00BD6343" w:rsidRPr="00D621D7">
        <w:rPr>
          <w:b/>
        </w:rPr>
        <w:t>raphic</w:t>
      </w:r>
      <w:r w:rsidRPr="00D621D7">
        <w:rPr>
          <w:b/>
        </w:rPr>
        <w:t xml:space="preserve"> Analyses</w:t>
      </w:r>
    </w:p>
    <w:p w14:paraId="63C592B5" w14:textId="57D84433" w:rsidR="007A4A4D" w:rsidRPr="00D621D7" w:rsidRDefault="007E0272" w:rsidP="001830BA">
      <w:pPr>
        <w:spacing w:line="480" w:lineRule="auto"/>
        <w:ind w:firstLine="0"/>
        <w:jc w:val="both"/>
      </w:pPr>
      <w:r w:rsidRPr="00D621D7">
        <w:t xml:space="preserve">Petrographic analyses were undertaken to aid in the identification and </w:t>
      </w:r>
      <w:r w:rsidR="00534D2B" w:rsidRPr="00D621D7">
        <w:t>c</w:t>
      </w:r>
      <w:r w:rsidR="00256C17" w:rsidRPr="00D621D7">
        <w:t>haracterisation of the petrological constituents and textures</w:t>
      </w:r>
      <w:r w:rsidR="00534D2B" w:rsidRPr="00D621D7">
        <w:t xml:space="preserve"> of the dyke and to support </w:t>
      </w:r>
      <w:r w:rsidR="009C3A51" w:rsidRPr="00D621D7">
        <w:t>the findings of the rock magneti</w:t>
      </w:r>
      <w:r w:rsidR="0023307B" w:rsidRPr="00D621D7">
        <w:t>sm</w:t>
      </w:r>
      <w:r w:rsidR="009C3A51" w:rsidRPr="00D621D7">
        <w:t xml:space="preserve"> and magnetic anisotropy studies.</w:t>
      </w:r>
      <w:r w:rsidR="00256C17" w:rsidRPr="00D621D7">
        <w:t xml:space="preserve"> </w:t>
      </w:r>
      <w:r w:rsidR="00BD6343" w:rsidRPr="00D621D7">
        <w:t xml:space="preserve">Five </w:t>
      </w:r>
      <w:r w:rsidR="004E3C91" w:rsidRPr="00D621D7">
        <w:t xml:space="preserve">oriented hand-sized </w:t>
      </w:r>
      <w:r w:rsidR="0090129C" w:rsidRPr="00D621D7">
        <w:t xml:space="preserve">samples </w:t>
      </w:r>
      <w:r w:rsidR="0023307B" w:rsidRPr="00D621D7">
        <w:t xml:space="preserve">were collected </w:t>
      </w:r>
      <w:r w:rsidR="00B935D5" w:rsidRPr="00D621D7">
        <w:t xml:space="preserve">at </w:t>
      </w:r>
      <w:r w:rsidR="0090129C" w:rsidRPr="00D621D7">
        <w:t xml:space="preserve">50 cm distances across the dyke thickness </w:t>
      </w:r>
      <w:r w:rsidR="006A282E" w:rsidRPr="00D621D7">
        <w:t>(Transect A</w:t>
      </w:r>
      <w:r w:rsidR="00BD6343" w:rsidRPr="00D621D7">
        <w:t xml:space="preserve">, </w:t>
      </w:r>
      <w:r w:rsidR="00CF25ED" w:rsidRPr="00D621D7">
        <w:t xml:space="preserve">yellow line in Figure 2A, </w:t>
      </w:r>
      <w:r w:rsidR="00BD6343" w:rsidRPr="00D621D7">
        <w:t>Table 1</w:t>
      </w:r>
      <w:r w:rsidR="006A282E" w:rsidRPr="00D621D7">
        <w:t>)</w:t>
      </w:r>
      <w:r w:rsidR="00481092" w:rsidRPr="00D621D7">
        <w:t>.</w:t>
      </w:r>
      <w:r w:rsidR="0090129C" w:rsidRPr="00D621D7">
        <w:t xml:space="preserve"> </w:t>
      </w:r>
      <w:r w:rsidR="00481092" w:rsidRPr="00D621D7">
        <w:t>An individual large block was collected from the western margin</w:t>
      </w:r>
      <w:r w:rsidR="007E0D14" w:rsidRPr="00D621D7">
        <w:t xml:space="preserve"> and oriented using up arrows on several faces. This block was</w:t>
      </w:r>
      <w:r w:rsidR="00481092" w:rsidRPr="00D621D7">
        <w:t xml:space="preserve"> sub-sampled for a series of 15 cm long continuous thin section transects from the dyke margin into the </w:t>
      </w:r>
      <w:r w:rsidR="00481092" w:rsidRPr="00D621D7">
        <w:lastRenderedPageBreak/>
        <w:t xml:space="preserve">dyke interior </w:t>
      </w:r>
      <w:r w:rsidR="002B7CAF" w:rsidRPr="00D621D7">
        <w:t>(Transect</w:t>
      </w:r>
      <w:r w:rsidR="009F0394" w:rsidRPr="00D621D7">
        <w:t>s</w:t>
      </w:r>
      <w:r w:rsidR="002B7CAF" w:rsidRPr="00D621D7">
        <w:t xml:space="preserve"> B and C, blue line in Figure 2Aii</w:t>
      </w:r>
      <w:r w:rsidR="00AE4DB5" w:rsidRPr="00D621D7">
        <w:t>, Table 1</w:t>
      </w:r>
      <w:r w:rsidR="002B7CAF" w:rsidRPr="00D621D7">
        <w:t>)</w:t>
      </w:r>
      <w:r w:rsidR="00481092" w:rsidRPr="00D621D7">
        <w:t>.</w:t>
      </w:r>
      <w:r w:rsidR="00B15671" w:rsidRPr="00D621D7">
        <w:t xml:space="preserve"> </w:t>
      </w:r>
      <w:r w:rsidR="008A1208" w:rsidRPr="00D621D7">
        <w:t xml:space="preserve">Transect B </w:t>
      </w:r>
      <w:r w:rsidR="004F57F8" w:rsidRPr="00D621D7">
        <w:t xml:space="preserve">was taken in the horizontal plane and </w:t>
      </w:r>
      <w:r w:rsidR="008A1208" w:rsidRPr="00D621D7">
        <w:t>consisted of four thin sections</w:t>
      </w:r>
      <w:r w:rsidR="00F72FEA" w:rsidRPr="00D621D7">
        <w:t>,</w:t>
      </w:r>
      <w:r w:rsidR="00AB181C" w:rsidRPr="00D621D7">
        <w:t xml:space="preserve"> </w:t>
      </w:r>
      <w:r w:rsidR="00AE4DB5" w:rsidRPr="00D621D7">
        <w:t xml:space="preserve">whereas </w:t>
      </w:r>
      <w:r w:rsidR="00AB181C" w:rsidRPr="00D621D7">
        <w:t>transect C was taken in the vertical plane and consisted of three thin sections. O</w:t>
      </w:r>
      <w:r w:rsidR="00F72FEA" w:rsidRPr="00D621D7">
        <w:t xml:space="preserve">ne sample </w:t>
      </w:r>
      <w:r w:rsidR="00AB181C" w:rsidRPr="00D621D7">
        <w:t xml:space="preserve">was also collected </w:t>
      </w:r>
      <w:r w:rsidR="00F72FEA" w:rsidRPr="00D621D7">
        <w:t>parallel to the dyke plane</w:t>
      </w:r>
      <w:r w:rsidR="008724AA" w:rsidRPr="00D621D7">
        <w:t xml:space="preserve">. </w:t>
      </w:r>
      <w:r w:rsidR="006F7FFA" w:rsidRPr="00D621D7">
        <w:t xml:space="preserve">The </w:t>
      </w:r>
      <w:r w:rsidR="00D1779F" w:rsidRPr="00D621D7">
        <w:t>t</w:t>
      </w:r>
      <w:r w:rsidR="006F7FFA" w:rsidRPr="00D621D7">
        <w:t xml:space="preserve">hin sections were first studied using a Meiji MT9000 polarizing microscope at 10x optical zoom. </w:t>
      </w:r>
      <w:r w:rsidR="008724AA" w:rsidRPr="00D621D7">
        <w:t xml:space="preserve">Micro-scale imaging was </w:t>
      </w:r>
      <w:r w:rsidR="006F7FFA" w:rsidRPr="00D621D7">
        <w:t xml:space="preserve">then </w:t>
      </w:r>
      <w:r w:rsidR="008724AA" w:rsidRPr="00D621D7">
        <w:t>undertaken using a Meiji TM3000 benchtop scanning electron microscope with a W-filament and a beam current of 15 kV.</w:t>
      </w:r>
    </w:p>
    <w:p w14:paraId="0D8AB637" w14:textId="77777777" w:rsidR="00D967F2" w:rsidRPr="00D621D7" w:rsidRDefault="00CD45EF" w:rsidP="001830BA">
      <w:pPr>
        <w:pStyle w:val="ListParagraph"/>
        <w:numPr>
          <w:ilvl w:val="1"/>
          <w:numId w:val="8"/>
        </w:numPr>
        <w:spacing w:after="160" w:line="480" w:lineRule="auto"/>
        <w:ind w:left="0" w:firstLine="0"/>
        <w:contextualSpacing w:val="0"/>
        <w:jc w:val="both"/>
        <w:rPr>
          <w:b/>
        </w:rPr>
      </w:pPr>
      <w:r w:rsidRPr="00D621D7">
        <w:rPr>
          <w:b/>
        </w:rPr>
        <w:t>Characteri</w:t>
      </w:r>
      <w:r w:rsidR="00871890" w:rsidRPr="00D621D7">
        <w:rPr>
          <w:b/>
        </w:rPr>
        <w:t>zing the</w:t>
      </w:r>
      <w:r w:rsidRPr="00D621D7">
        <w:rPr>
          <w:b/>
        </w:rPr>
        <w:t xml:space="preserve"> Magnetic Carriers</w:t>
      </w:r>
    </w:p>
    <w:p w14:paraId="1D7D1275" w14:textId="1F6AB9DE" w:rsidR="008D3BD2" w:rsidRPr="00D621D7" w:rsidRDefault="00871890" w:rsidP="001830BA">
      <w:pPr>
        <w:spacing w:line="480" w:lineRule="auto"/>
        <w:ind w:firstLine="0"/>
        <w:jc w:val="both"/>
        <w:rPr>
          <w:bCs/>
        </w:rPr>
      </w:pPr>
      <w:r w:rsidRPr="00D621D7">
        <w:rPr>
          <w:bCs/>
        </w:rPr>
        <w:t xml:space="preserve">Vital to magnetic studies is the characterization of the magnetic carriers that give rise to the observed AMS and AARM fabrics of the studied rock units. Identification of the magnetic carriers </w:t>
      </w:r>
      <w:r w:rsidR="009753B5" w:rsidRPr="00D621D7">
        <w:rPr>
          <w:bCs/>
        </w:rPr>
        <w:t xml:space="preserve">of </w:t>
      </w:r>
      <w:r w:rsidR="00CE6005" w:rsidRPr="00D621D7">
        <w:rPr>
          <w:bCs/>
        </w:rPr>
        <w:t xml:space="preserve">the dyke </w:t>
      </w:r>
      <w:r w:rsidRPr="00D621D7">
        <w:rPr>
          <w:bCs/>
        </w:rPr>
        <w:t xml:space="preserve">was undertaken on samples collected at 25 cm intervals across the dyke </w:t>
      </w:r>
      <w:r w:rsidR="00750C36" w:rsidRPr="00D621D7">
        <w:rPr>
          <w:bCs/>
        </w:rPr>
        <w:t xml:space="preserve">thickness </w:t>
      </w:r>
      <w:r w:rsidRPr="00D621D7">
        <w:rPr>
          <w:bCs/>
        </w:rPr>
        <w:t>at site G5</w:t>
      </w:r>
      <w:r w:rsidR="006D68AF" w:rsidRPr="00D621D7">
        <w:rPr>
          <w:bCs/>
        </w:rPr>
        <w:t xml:space="preserve"> (Table 1)</w:t>
      </w:r>
      <w:r w:rsidRPr="00D621D7">
        <w:rPr>
          <w:bCs/>
        </w:rPr>
        <w:t>. Th</w:t>
      </w:r>
      <w:r w:rsidR="00FD774B" w:rsidRPr="00D621D7">
        <w:rPr>
          <w:bCs/>
        </w:rPr>
        <w:t xml:space="preserve">ree </w:t>
      </w:r>
      <w:r w:rsidR="000F5975" w:rsidRPr="00D621D7">
        <w:rPr>
          <w:bCs/>
        </w:rPr>
        <w:t xml:space="preserve">sets of experiments </w:t>
      </w:r>
      <w:r w:rsidR="00FD774B" w:rsidRPr="00D621D7">
        <w:rPr>
          <w:bCs/>
        </w:rPr>
        <w:t xml:space="preserve">were used to characterize the </w:t>
      </w:r>
      <w:r w:rsidR="00347605" w:rsidRPr="00D621D7">
        <w:rPr>
          <w:bCs/>
        </w:rPr>
        <w:t xml:space="preserve">minerals </w:t>
      </w:r>
      <w:r w:rsidR="00667AE2" w:rsidRPr="00D621D7">
        <w:rPr>
          <w:bCs/>
        </w:rPr>
        <w:t>controlling</w:t>
      </w:r>
      <w:r w:rsidR="00990B2C" w:rsidRPr="00D621D7">
        <w:rPr>
          <w:bCs/>
        </w:rPr>
        <w:t xml:space="preserve"> the </w:t>
      </w:r>
      <w:r w:rsidR="00FD774B" w:rsidRPr="00D621D7">
        <w:rPr>
          <w:bCs/>
        </w:rPr>
        <w:t xml:space="preserve">magnetic </w:t>
      </w:r>
      <w:r w:rsidR="00990B2C" w:rsidRPr="00D621D7">
        <w:rPr>
          <w:bCs/>
        </w:rPr>
        <w:t>fabrics</w:t>
      </w:r>
      <w:r w:rsidR="00FD774B" w:rsidRPr="00D621D7">
        <w:rPr>
          <w:bCs/>
        </w:rPr>
        <w:t xml:space="preserve">: (1) </w:t>
      </w:r>
      <w:r w:rsidR="000F5975" w:rsidRPr="00D621D7">
        <w:rPr>
          <w:bCs/>
        </w:rPr>
        <w:t>isothermal remanent magnetisation (IRM)</w:t>
      </w:r>
      <w:r w:rsidR="003D03D7" w:rsidRPr="00D621D7">
        <w:rPr>
          <w:bCs/>
        </w:rPr>
        <w:t xml:space="preserve"> acquisition and</w:t>
      </w:r>
      <w:r w:rsidR="000F5975" w:rsidRPr="00D621D7">
        <w:rPr>
          <w:bCs/>
        </w:rPr>
        <w:t xml:space="preserve"> backfield </w:t>
      </w:r>
      <w:r w:rsidR="00667AE2" w:rsidRPr="00D621D7">
        <w:rPr>
          <w:bCs/>
        </w:rPr>
        <w:t xml:space="preserve">IRM </w:t>
      </w:r>
      <w:r w:rsidR="000F5975" w:rsidRPr="00D621D7">
        <w:rPr>
          <w:bCs/>
        </w:rPr>
        <w:t>demagnetisation, hysteresis</w:t>
      </w:r>
      <w:r w:rsidR="00667AE2" w:rsidRPr="00D621D7">
        <w:rPr>
          <w:bCs/>
        </w:rPr>
        <w:t xml:space="preserve"> loops</w:t>
      </w:r>
      <w:r w:rsidR="000F5975" w:rsidRPr="00D621D7">
        <w:rPr>
          <w:bCs/>
        </w:rPr>
        <w:t>,</w:t>
      </w:r>
      <w:r w:rsidR="003D03D7" w:rsidRPr="00D621D7">
        <w:rPr>
          <w:bCs/>
        </w:rPr>
        <w:t xml:space="preserve"> and</w:t>
      </w:r>
      <w:r w:rsidR="000F5975" w:rsidRPr="00D621D7">
        <w:rPr>
          <w:bCs/>
        </w:rPr>
        <w:t xml:space="preserve"> </w:t>
      </w:r>
      <w:r w:rsidR="003D03D7" w:rsidRPr="00D621D7">
        <w:rPr>
          <w:bCs/>
        </w:rPr>
        <w:t>thermomagnetic analysis</w:t>
      </w:r>
      <w:r w:rsidR="00777213" w:rsidRPr="00D621D7">
        <w:rPr>
          <w:bCs/>
        </w:rPr>
        <w:t xml:space="preserve"> </w:t>
      </w:r>
      <w:r w:rsidR="00FD774B" w:rsidRPr="00D621D7">
        <w:rPr>
          <w:bCs/>
        </w:rPr>
        <w:t>using a variable field translation balance (VFTB), (2) high temperature susceptibility</w:t>
      </w:r>
      <w:r w:rsidR="00777213" w:rsidRPr="00D621D7">
        <w:rPr>
          <w:bCs/>
        </w:rPr>
        <w:t xml:space="preserve"> </w:t>
      </w:r>
      <w:r w:rsidR="003D03D7" w:rsidRPr="00D621D7">
        <w:rPr>
          <w:bCs/>
        </w:rPr>
        <w:t xml:space="preserve">analysis </w:t>
      </w:r>
      <w:r w:rsidR="00777213" w:rsidRPr="00D621D7">
        <w:rPr>
          <w:bCs/>
        </w:rPr>
        <w:t>using an MFK1-A Kappabridge</w:t>
      </w:r>
      <w:r w:rsidR="00FD774B" w:rsidRPr="00D621D7">
        <w:rPr>
          <w:bCs/>
        </w:rPr>
        <w:t xml:space="preserve">, and (3) three component thermal demagnetization using a method similar to that of Lowrie </w:t>
      </w:r>
      <w:r w:rsidR="00FD774B" w:rsidRPr="00D621D7">
        <w:rPr>
          <w:bCs/>
        </w:rPr>
        <w:fldChar w:fldCharType="begin" w:fldLock="1"/>
      </w:r>
      <w:r w:rsidR="00FD774B" w:rsidRPr="00D621D7">
        <w:rPr>
          <w:bCs/>
        </w:rPr>
        <w:instrText>ADDIN CSL_CITATION {"citationItems":[{"id":"ITEM-1","itemData":{"author":[{"dropping-particle":"","family":"Lowrie","given":"W","non-dropping-particle":"","parse-names":false,"suffix":""}],"container-title":"Geophysical Research Letters","id":"ITEM-1","issue":"2","issued":{"date-parts":[["1990"]]},"page":"159-162","title":"Identification of Ferromagnetic Minerals in a rock by coercivity and unblocking temperture properties","type":"article-journal","volume":"17"},"label":"paragraph","suppress-author":1,"uris":["http://www.mendeley.com/documents/?uuid=e49b15d5-e4db-431f-b853-b215b9bfa377"]}],"mendeley":{"formattedCitation":"(1990)","plainTextFormattedCitation":"(1990)","previouslyFormattedCitation":"(1990)"},"properties":{"noteIndex":0},"schema":"https://github.com/citation-style-language/schema/raw/master/csl-citation.json"}</w:instrText>
      </w:r>
      <w:r w:rsidR="00FD774B" w:rsidRPr="00D621D7">
        <w:rPr>
          <w:bCs/>
        </w:rPr>
        <w:fldChar w:fldCharType="separate"/>
      </w:r>
      <w:r w:rsidR="00FD774B" w:rsidRPr="00D621D7">
        <w:rPr>
          <w:bCs/>
          <w:noProof/>
        </w:rPr>
        <w:t>(1990)</w:t>
      </w:r>
      <w:r w:rsidR="00FD774B" w:rsidRPr="00D621D7">
        <w:rPr>
          <w:bCs/>
        </w:rPr>
        <w:fldChar w:fldCharType="end"/>
      </w:r>
      <w:r w:rsidR="00777213" w:rsidRPr="00D621D7">
        <w:rPr>
          <w:bCs/>
        </w:rPr>
        <w:t xml:space="preserve"> and a combination of a furnace</w:t>
      </w:r>
      <w:r w:rsidR="00596355" w:rsidRPr="00D621D7">
        <w:rPr>
          <w:bCs/>
        </w:rPr>
        <w:t>, a</w:t>
      </w:r>
      <w:r w:rsidR="00777213" w:rsidRPr="00D621D7">
        <w:rPr>
          <w:bCs/>
        </w:rPr>
        <w:t xml:space="preserve"> JR-6A spinner magnetometer</w:t>
      </w:r>
      <w:r w:rsidR="003D03D7" w:rsidRPr="00D621D7">
        <w:rPr>
          <w:bCs/>
        </w:rPr>
        <w:t xml:space="preserve">, and </w:t>
      </w:r>
      <w:r w:rsidR="00596355" w:rsidRPr="00D621D7">
        <w:rPr>
          <w:bCs/>
        </w:rPr>
        <w:t xml:space="preserve">a </w:t>
      </w:r>
      <w:r w:rsidR="003D03D7" w:rsidRPr="00D621D7">
        <w:rPr>
          <w:bCs/>
        </w:rPr>
        <w:t>pulse magnetiser</w:t>
      </w:r>
      <w:r w:rsidR="00FD774B" w:rsidRPr="00D621D7">
        <w:rPr>
          <w:bCs/>
        </w:rPr>
        <w:t xml:space="preserve">. </w:t>
      </w:r>
      <w:r w:rsidR="00360FDA" w:rsidRPr="00D621D7">
        <w:rPr>
          <w:bCs/>
        </w:rPr>
        <w:t xml:space="preserve">High temperature susceptibility experiments were also performed on samples collected from </w:t>
      </w:r>
      <w:r w:rsidR="00F20ABD" w:rsidRPr="00D621D7">
        <w:rPr>
          <w:bCs/>
        </w:rPr>
        <w:t>site G6.</w:t>
      </w:r>
    </w:p>
    <w:p w14:paraId="6239C800" w14:textId="32FBEB26" w:rsidR="008D3BD2" w:rsidRPr="00D621D7" w:rsidRDefault="00D4524C" w:rsidP="001830BA">
      <w:pPr>
        <w:spacing w:line="480" w:lineRule="auto"/>
        <w:ind w:firstLine="0"/>
        <w:jc w:val="both"/>
        <w:rPr>
          <w:bCs/>
        </w:rPr>
      </w:pPr>
      <w:r w:rsidRPr="00D621D7">
        <w:rPr>
          <w:bCs/>
        </w:rPr>
        <w:t>The VFTB is used to perform high-field analyses on specimens comprising 150 mg of ground rock powder</w:t>
      </w:r>
      <w:r w:rsidR="00380DEF" w:rsidRPr="00D621D7">
        <w:rPr>
          <w:bCs/>
        </w:rPr>
        <w:t xml:space="preserve">, </w:t>
      </w:r>
      <w:r w:rsidRPr="00D621D7">
        <w:rPr>
          <w:bCs/>
        </w:rPr>
        <w:t xml:space="preserve">to measure the IRM and backfield curves, hysteresis loops, and high-temperature variation of spontaneous magnetisation. A rock chip is taken from the offcut section of the core, crushed using a pestle and mortar, and from this 150mg of the powder is then placed into the </w:t>
      </w:r>
      <w:r w:rsidR="00667AE2" w:rsidRPr="00D621D7">
        <w:rPr>
          <w:bCs/>
        </w:rPr>
        <w:t xml:space="preserve">VFTB </w:t>
      </w:r>
      <w:r w:rsidRPr="00D621D7">
        <w:rPr>
          <w:bCs/>
        </w:rPr>
        <w:t>sample holder.</w:t>
      </w:r>
      <w:r w:rsidR="00380DEF" w:rsidRPr="00D621D7">
        <w:rPr>
          <w:bCs/>
        </w:rPr>
        <w:t xml:space="preserve"> </w:t>
      </w:r>
      <w:r w:rsidR="008D3BD2" w:rsidRPr="00D621D7">
        <w:rPr>
          <w:bCs/>
        </w:rPr>
        <w:t xml:space="preserve">The IRM was measured </w:t>
      </w:r>
      <w:r w:rsidR="00A67BD6" w:rsidRPr="00D621D7">
        <w:rPr>
          <w:bCs/>
        </w:rPr>
        <w:t xml:space="preserve">in zero field after </w:t>
      </w:r>
      <w:r w:rsidR="008D3BD2" w:rsidRPr="00D621D7">
        <w:rPr>
          <w:bCs/>
        </w:rPr>
        <w:t xml:space="preserve">applying a stepwise </w:t>
      </w:r>
      <w:r w:rsidR="00A67BD6" w:rsidRPr="00D621D7">
        <w:rPr>
          <w:bCs/>
        </w:rPr>
        <w:t xml:space="preserve">DC </w:t>
      </w:r>
      <w:r w:rsidR="008D3BD2" w:rsidRPr="00D621D7">
        <w:rPr>
          <w:bCs/>
        </w:rPr>
        <w:t>magnetic field</w:t>
      </w:r>
      <w:r w:rsidR="007276C1" w:rsidRPr="00D621D7">
        <w:rPr>
          <w:bCs/>
        </w:rPr>
        <w:t>, up</w:t>
      </w:r>
      <w:r w:rsidR="008D3BD2" w:rsidRPr="00D621D7">
        <w:rPr>
          <w:bCs/>
        </w:rPr>
        <w:t xml:space="preserve"> to </w:t>
      </w:r>
      <w:r w:rsidR="007276C1" w:rsidRPr="00D621D7">
        <w:rPr>
          <w:bCs/>
        </w:rPr>
        <w:t xml:space="preserve">+800 mT. </w:t>
      </w:r>
      <w:r w:rsidR="00351414" w:rsidRPr="00D621D7">
        <w:rPr>
          <w:bCs/>
        </w:rPr>
        <w:t>B</w:t>
      </w:r>
      <w:r w:rsidR="007276C1" w:rsidRPr="00D621D7">
        <w:rPr>
          <w:bCs/>
        </w:rPr>
        <w:t>ackfield measurement</w:t>
      </w:r>
      <w:r w:rsidR="00351414" w:rsidRPr="00D621D7">
        <w:rPr>
          <w:bCs/>
        </w:rPr>
        <w:t>s</w:t>
      </w:r>
      <w:r w:rsidR="007276C1" w:rsidRPr="00D621D7">
        <w:rPr>
          <w:bCs/>
        </w:rPr>
        <w:t xml:space="preserve"> were performed in the same fashion as the IRM in an opposing field of up to -800 mT. Hysteresis </w:t>
      </w:r>
      <w:r w:rsidR="004A63DE" w:rsidRPr="00D621D7">
        <w:rPr>
          <w:bCs/>
        </w:rPr>
        <w:t xml:space="preserve">loops were </w:t>
      </w:r>
      <w:r w:rsidR="007276C1" w:rsidRPr="00D621D7">
        <w:rPr>
          <w:bCs/>
        </w:rPr>
        <w:t>measured during the application of an increasing</w:t>
      </w:r>
      <w:r w:rsidR="00351414" w:rsidRPr="00D621D7">
        <w:rPr>
          <w:bCs/>
        </w:rPr>
        <w:t xml:space="preserve"> positive</w:t>
      </w:r>
      <w:r w:rsidR="007276C1" w:rsidRPr="00D621D7">
        <w:rPr>
          <w:bCs/>
        </w:rPr>
        <w:t xml:space="preserve"> field</w:t>
      </w:r>
      <w:r w:rsidR="00A67BD6" w:rsidRPr="00D621D7">
        <w:rPr>
          <w:bCs/>
        </w:rPr>
        <w:t xml:space="preserve"> to 1000 mT</w:t>
      </w:r>
      <w:r w:rsidR="00351414" w:rsidRPr="00D621D7">
        <w:rPr>
          <w:bCs/>
        </w:rPr>
        <w:t xml:space="preserve">, which was then removed and inverted before being returned to the original field. Finally, to </w:t>
      </w:r>
      <w:r w:rsidR="00351414" w:rsidRPr="00D621D7">
        <w:rPr>
          <w:bCs/>
        </w:rPr>
        <w:lastRenderedPageBreak/>
        <w:t xml:space="preserve">determine the Curie temperature of the magnetic minerals present, the samples were placed in a 240 mT field and heated </w:t>
      </w:r>
      <w:r w:rsidR="003C4BB1" w:rsidRPr="00D621D7">
        <w:rPr>
          <w:bCs/>
        </w:rPr>
        <w:t xml:space="preserve">continuously </w:t>
      </w:r>
      <w:r w:rsidR="00351414" w:rsidRPr="00D621D7">
        <w:rPr>
          <w:bCs/>
        </w:rPr>
        <w:t>from 50</w:t>
      </w:r>
      <w:r w:rsidR="00351414" w:rsidRPr="00D621D7">
        <w:rPr>
          <w:rFonts w:cstheme="minorHAnsi"/>
          <w:bCs/>
        </w:rPr>
        <w:t>°</w:t>
      </w:r>
      <w:r w:rsidR="00351414" w:rsidRPr="00D621D7">
        <w:rPr>
          <w:bCs/>
        </w:rPr>
        <w:t>C to 700</w:t>
      </w:r>
      <w:r w:rsidR="00351414" w:rsidRPr="00D621D7">
        <w:rPr>
          <w:rFonts w:cstheme="minorHAnsi"/>
          <w:bCs/>
        </w:rPr>
        <w:t>°</w:t>
      </w:r>
      <w:r w:rsidR="00351414" w:rsidRPr="00D621D7">
        <w:rPr>
          <w:bCs/>
        </w:rPr>
        <w:t xml:space="preserve">C </w:t>
      </w:r>
      <w:r w:rsidR="003C4BB1" w:rsidRPr="00D621D7">
        <w:rPr>
          <w:bCs/>
        </w:rPr>
        <w:t xml:space="preserve">cycling back to room temperature </w:t>
      </w:r>
      <w:r w:rsidR="00351414" w:rsidRPr="00D621D7">
        <w:rPr>
          <w:bCs/>
        </w:rPr>
        <w:t>in 100</w:t>
      </w:r>
      <w:r w:rsidR="00351414" w:rsidRPr="00D621D7">
        <w:rPr>
          <w:rFonts w:cstheme="minorHAnsi"/>
          <w:bCs/>
        </w:rPr>
        <w:t>°</w:t>
      </w:r>
      <w:r w:rsidR="00351414" w:rsidRPr="00D621D7">
        <w:rPr>
          <w:bCs/>
        </w:rPr>
        <w:t>C steps, starting from 200</w:t>
      </w:r>
      <w:r w:rsidR="00351414" w:rsidRPr="00D621D7">
        <w:rPr>
          <w:rFonts w:cstheme="minorHAnsi"/>
          <w:bCs/>
        </w:rPr>
        <w:t>°</w:t>
      </w:r>
      <w:r w:rsidR="00351414" w:rsidRPr="00D621D7">
        <w:rPr>
          <w:bCs/>
        </w:rPr>
        <w:t>C.</w:t>
      </w:r>
      <w:r w:rsidR="00C43A6A" w:rsidRPr="00D621D7">
        <w:rPr>
          <w:bCs/>
        </w:rPr>
        <w:t xml:space="preserve"> The data was analysed </w:t>
      </w:r>
      <w:r w:rsidR="008A176A" w:rsidRPr="00D621D7">
        <w:rPr>
          <w:bCs/>
        </w:rPr>
        <w:t xml:space="preserve">using RockMagAnalyzer 1.0 software </w:t>
      </w:r>
      <w:r w:rsidR="008A176A" w:rsidRPr="00D621D7">
        <w:rPr>
          <w:bCs/>
        </w:rPr>
        <w:fldChar w:fldCharType="begin" w:fldLock="1"/>
      </w:r>
      <w:r w:rsidR="00C62DAA" w:rsidRPr="00D621D7">
        <w:rPr>
          <w:bCs/>
        </w:rPr>
        <w:instrText>ADDIN CSL_CITATION {"citationItems":[{"id":"ITEM-1","itemData":{"DOI":"10.1016/j.cageo.2006.01.006","ISBN":"0098-3004","ISSN":"00983004","abstract":"The ROCKMAG ANALYZER is a software to determine rock magnetic parameters from a broad variety of rock magnetic measurements. This software was particularly designed to visualize and evaluate data from isothermal remanent magnetization acquisition, coercivity curves, hysteresis loops and/or thermomagnetic curves. Various standard and non-standard rock magnetic parameters are calculated from these curves, thus, accelerating and simplifying the quantitative analysis of the measured data. View options like plotting derivatives, para-/diamagnetic correction, etc. further enhance the data analysis. Procedures for smoothing and data fitting by mathematical functions are implemented. Isothermal remanent magnetization acquisition and coercivity curves can be fitted by log-Gaussian functions and hysteresis loops by hyperbolic basic functions. Curie temperature estimation from thermomagnetic curves is supported by two different automated approaches: a second derivative method and a extrapolation method. A number of additional diagrams provide composite plots of parameters obtained by different measurements, like the Day plot and the Henkel plot. The ROCKMAG ANALYZER was designed for the output file format of the Variable Field Translation Balance (MM VFTB). It also supports data from the PM VSM/AGFM. The ROCKMAG ANALYZER requires Win95/98/ME/2k/XP and is available at \"http://www.geophysik.uni-muenchen.de/research/paleomagnetism/\". © 2006 Elsevier Ltd. All rights reserved.","author":[{"dropping-particle":"","family":"Leonhardt","given":"R.","non-dropping-particle":"","parse-names":false,"suffix":""}],"container-title":"Computers and Geosciences","id":"ITEM-1","issue":"9","issued":{"date-parts":[["2006"]]},"page":"1420-1431","title":"Analyzing rock magnetic measurements: The RockMagAnalyzer 1.0 software","type":"article-journal","volume":"32"},"uris":["http://www.mendeley.com/documents/?uuid=1f30c531-0870-433d-a34a-92970679c842"]}],"mendeley":{"formattedCitation":"(Leonhardt, 2006)","plainTextFormattedCitation":"(Leonhardt, 2006)","previouslyFormattedCitation":"(Leonhardt, 2006)"},"properties":{"noteIndex":0},"schema":"https://github.com/citation-style-language/schema/raw/master/csl-citation.json"}</w:instrText>
      </w:r>
      <w:r w:rsidR="008A176A" w:rsidRPr="00D621D7">
        <w:rPr>
          <w:bCs/>
        </w:rPr>
        <w:fldChar w:fldCharType="separate"/>
      </w:r>
      <w:r w:rsidR="00C62DAA" w:rsidRPr="00D621D7">
        <w:rPr>
          <w:bCs/>
          <w:noProof/>
        </w:rPr>
        <w:t>(Leonhardt, 2006)</w:t>
      </w:r>
      <w:r w:rsidR="008A176A" w:rsidRPr="00D621D7">
        <w:rPr>
          <w:bCs/>
        </w:rPr>
        <w:fldChar w:fldCharType="end"/>
      </w:r>
      <w:r w:rsidR="008A176A" w:rsidRPr="00D621D7">
        <w:rPr>
          <w:bCs/>
        </w:rPr>
        <w:t>.</w:t>
      </w:r>
      <w:r w:rsidR="00667AE2" w:rsidRPr="00D621D7">
        <w:rPr>
          <w:bCs/>
        </w:rPr>
        <w:t xml:space="preserve"> </w:t>
      </w:r>
    </w:p>
    <w:p w14:paraId="5DBA9C5D" w14:textId="54729BA5" w:rsidR="00DD1F0B" w:rsidRPr="00D621D7" w:rsidRDefault="00C43A6A" w:rsidP="001830BA">
      <w:pPr>
        <w:spacing w:line="480" w:lineRule="auto"/>
        <w:ind w:firstLine="0"/>
        <w:jc w:val="both"/>
        <w:rPr>
          <w:bCs/>
        </w:rPr>
      </w:pPr>
      <w:r w:rsidRPr="00D621D7">
        <w:rPr>
          <w:bCs/>
        </w:rPr>
        <w:t>High temperature susceptibility measurements were made on a MFK1-A Kappabridge from AGICO (Advanced Geoscience Instruments Company). For these experiments, freshly crushed rock samples were heated in an Argon environment from 30</w:t>
      </w:r>
      <w:r w:rsidRPr="00D621D7">
        <w:rPr>
          <w:rFonts w:cstheme="minorHAnsi"/>
          <w:bCs/>
        </w:rPr>
        <w:t>°</w:t>
      </w:r>
      <w:r w:rsidRPr="00D621D7">
        <w:rPr>
          <w:bCs/>
        </w:rPr>
        <w:t>C to 700</w:t>
      </w:r>
      <w:r w:rsidRPr="00D621D7">
        <w:rPr>
          <w:rFonts w:cstheme="minorHAnsi"/>
          <w:bCs/>
        </w:rPr>
        <w:t>°</w:t>
      </w:r>
      <w:r w:rsidRPr="00D621D7">
        <w:rPr>
          <w:bCs/>
        </w:rPr>
        <w:t xml:space="preserve">C and then </w:t>
      </w:r>
      <w:r w:rsidR="00A67BD6" w:rsidRPr="00D621D7">
        <w:rPr>
          <w:bCs/>
        </w:rPr>
        <w:t xml:space="preserve">cooled </w:t>
      </w:r>
      <w:r w:rsidRPr="00D621D7">
        <w:rPr>
          <w:bCs/>
        </w:rPr>
        <w:t xml:space="preserve">back to </w:t>
      </w:r>
      <w:r w:rsidR="00341B85" w:rsidRPr="00D621D7">
        <w:rPr>
          <w:bCs/>
        </w:rPr>
        <w:t>room temperature</w:t>
      </w:r>
      <w:r w:rsidRPr="00D621D7">
        <w:rPr>
          <w:bCs/>
        </w:rPr>
        <w:t xml:space="preserve"> </w:t>
      </w:r>
      <w:r w:rsidR="00596355" w:rsidRPr="00D621D7">
        <w:rPr>
          <w:bCs/>
        </w:rPr>
        <w:t xml:space="preserve">while measuring </w:t>
      </w:r>
      <w:r w:rsidRPr="00D621D7">
        <w:rPr>
          <w:bCs/>
        </w:rPr>
        <w:t xml:space="preserve">the </w:t>
      </w:r>
      <w:r w:rsidR="00A67BD6" w:rsidRPr="00D621D7">
        <w:rPr>
          <w:bCs/>
        </w:rPr>
        <w:t xml:space="preserve">bulk </w:t>
      </w:r>
      <w:r w:rsidRPr="00D621D7">
        <w:rPr>
          <w:bCs/>
        </w:rPr>
        <w:t xml:space="preserve">magnetic </w:t>
      </w:r>
      <w:r w:rsidR="00152322" w:rsidRPr="00D621D7">
        <w:rPr>
          <w:bCs/>
        </w:rPr>
        <w:t>susceptibility</w:t>
      </w:r>
      <w:r w:rsidR="00A67BD6" w:rsidRPr="00D621D7">
        <w:rPr>
          <w:bCs/>
        </w:rPr>
        <w:t xml:space="preserve"> </w:t>
      </w:r>
      <w:r w:rsidR="007E2674" w:rsidRPr="00D621D7">
        <w:rPr>
          <w:bCs/>
        </w:rPr>
        <w:t xml:space="preserve">every 5-10 </w:t>
      </w:r>
      <w:r w:rsidR="00D44CCC" w:rsidRPr="00D621D7">
        <w:rPr>
          <w:bCs/>
        </w:rPr>
        <w:t>seconds</w:t>
      </w:r>
      <w:r w:rsidRPr="00D621D7">
        <w:rPr>
          <w:bCs/>
        </w:rPr>
        <w:t>. Th</w:t>
      </w:r>
      <w:r w:rsidR="00596355" w:rsidRPr="00D621D7">
        <w:rPr>
          <w:bCs/>
        </w:rPr>
        <w:t>ese</w:t>
      </w:r>
      <w:r w:rsidRPr="00D621D7">
        <w:rPr>
          <w:bCs/>
        </w:rPr>
        <w:t xml:space="preserve"> data </w:t>
      </w:r>
      <w:r w:rsidR="00596355" w:rsidRPr="00D621D7">
        <w:rPr>
          <w:bCs/>
        </w:rPr>
        <w:t xml:space="preserve">were </w:t>
      </w:r>
      <w:r w:rsidRPr="00D621D7">
        <w:rPr>
          <w:bCs/>
        </w:rPr>
        <w:t xml:space="preserve">analysed using AGICO’s Cureval8 software </w:t>
      </w:r>
      <w:r w:rsidRPr="00D621D7">
        <w:rPr>
          <w:bCs/>
        </w:rPr>
        <w:fldChar w:fldCharType="begin" w:fldLock="1"/>
      </w:r>
      <w:r w:rsidR="00C62DAA" w:rsidRPr="00D621D7">
        <w:rPr>
          <w:bCs/>
        </w:rPr>
        <w:instrText>ADDIN CSL_CITATION {"citationItems":[{"id":"ITEM-1","itemData":{"author":[{"dropping-particle":"","family":"Chadima","given":"Martin","non-dropping-particle":"","parse-names":false,"suffix":""},{"dropping-particle":"","family":"Hrouda","given":"František","non-dropping-particle":"","parse-names":false,"suffix":""}],"id":"ITEM-1","issued":{"date-parts":[["2012"]]},"number":"8.0.2","publisher":"AGICO Inc","publisher-place":"Brno, Czech Republic","title":"Cureval8","type":"article"},"uris":["http://www.mendeley.com/documents/?uuid=3b36783f-76b4-42d0-bfa1-4f839880a499"]}],"mendeley":{"formattedCitation":"(Chadima and Hrouda, 2012)","plainTextFormattedCitation":"(Chadima and Hrouda, 2012)","previouslyFormattedCitation":"(Chadima and Hrouda, 2012)"},"properties":{"noteIndex":0},"schema":"https://github.com/citation-style-language/schema/raw/master/csl-citation.json"}</w:instrText>
      </w:r>
      <w:r w:rsidRPr="00D621D7">
        <w:rPr>
          <w:bCs/>
        </w:rPr>
        <w:fldChar w:fldCharType="separate"/>
      </w:r>
      <w:r w:rsidR="00C62DAA" w:rsidRPr="00D621D7">
        <w:rPr>
          <w:bCs/>
          <w:noProof/>
        </w:rPr>
        <w:t>(Chadima and Hrouda, 2012)</w:t>
      </w:r>
      <w:r w:rsidRPr="00D621D7">
        <w:rPr>
          <w:bCs/>
        </w:rPr>
        <w:fldChar w:fldCharType="end"/>
      </w:r>
      <w:r w:rsidR="008A176A" w:rsidRPr="00D621D7">
        <w:rPr>
          <w:bCs/>
        </w:rPr>
        <w:t>.</w:t>
      </w:r>
    </w:p>
    <w:p w14:paraId="2EE7A6FB" w14:textId="229FFCB1" w:rsidR="00FB40BE" w:rsidRPr="00D621D7" w:rsidRDefault="008A176A" w:rsidP="001830BA">
      <w:pPr>
        <w:spacing w:line="480" w:lineRule="auto"/>
        <w:ind w:firstLine="0"/>
        <w:jc w:val="both"/>
        <w:rPr>
          <w:bCs/>
        </w:rPr>
      </w:pPr>
      <w:r w:rsidRPr="00D621D7">
        <w:rPr>
          <w:bCs/>
        </w:rPr>
        <w:t xml:space="preserve">Three-component </w:t>
      </w:r>
      <w:r w:rsidR="00A67BD6" w:rsidRPr="00D621D7">
        <w:rPr>
          <w:bCs/>
        </w:rPr>
        <w:t xml:space="preserve">IRM thermal </w:t>
      </w:r>
      <w:r w:rsidRPr="00D621D7">
        <w:rPr>
          <w:bCs/>
        </w:rPr>
        <w:t xml:space="preserve">demagnetization experiments </w:t>
      </w:r>
      <w:r w:rsidR="00A67BD6" w:rsidRPr="00D621D7">
        <w:rPr>
          <w:bCs/>
        </w:rPr>
        <w:fldChar w:fldCharType="begin" w:fldLock="1"/>
      </w:r>
      <w:r w:rsidR="008D6A7A" w:rsidRPr="00D621D7">
        <w:rPr>
          <w:bCs/>
        </w:rPr>
        <w:instrText>ADDIN CSL_CITATION {"citationItems":[{"id":"ITEM-1","itemData":{"author":[{"dropping-particle":"","family":"Lowrie","given":"W","non-dropping-particle":"","parse-names":false,"suffix":""}],"container-title":"Geophysical Research Letters","id":"ITEM-1","issue":"2","issued":{"date-parts":[["1990"]]},"page":"159-162","title":"Identification of Ferromagnetic Minerals in a rock by coercivity and unblocking temperture properties","type":"article-journal","volume":"17"},"label":"paragraph","uris":["http://www.mendeley.com/documents/?uuid=e49b15d5-e4db-431f-b853-b215b9bfa377"]}],"mendeley":{"formattedCitation":"(Lowrie, 1990)","plainTextFormattedCitation":"(Lowrie, 1990)","previouslyFormattedCitation":"(Lowrie, 1990)"},"properties":{"noteIndex":0},"schema":"https://github.com/citation-style-language/schema/raw/master/csl-citation.json"}</w:instrText>
      </w:r>
      <w:r w:rsidR="00A67BD6" w:rsidRPr="00D621D7">
        <w:rPr>
          <w:bCs/>
        </w:rPr>
        <w:fldChar w:fldCharType="separate"/>
      </w:r>
      <w:r w:rsidR="00777213" w:rsidRPr="00D621D7">
        <w:rPr>
          <w:bCs/>
          <w:noProof/>
        </w:rPr>
        <w:t>(Lowrie, 1990)</w:t>
      </w:r>
      <w:r w:rsidR="00A67BD6" w:rsidRPr="00D621D7">
        <w:rPr>
          <w:bCs/>
        </w:rPr>
        <w:fldChar w:fldCharType="end"/>
      </w:r>
      <w:r w:rsidR="00A67BD6" w:rsidRPr="00D621D7">
        <w:rPr>
          <w:bCs/>
        </w:rPr>
        <w:t xml:space="preserve"> </w:t>
      </w:r>
      <w:r w:rsidRPr="00D621D7">
        <w:rPr>
          <w:bCs/>
        </w:rPr>
        <w:t xml:space="preserve">were </w:t>
      </w:r>
      <w:r w:rsidR="002053D9" w:rsidRPr="00D621D7">
        <w:rPr>
          <w:bCs/>
        </w:rPr>
        <w:t xml:space="preserve">performed </w:t>
      </w:r>
      <w:r w:rsidRPr="00D621D7">
        <w:rPr>
          <w:bCs/>
        </w:rPr>
        <w:t xml:space="preserve">on </w:t>
      </w:r>
      <w:r w:rsidR="006D68AF" w:rsidRPr="00D621D7">
        <w:rPr>
          <w:bCs/>
        </w:rPr>
        <w:t xml:space="preserve">one </w:t>
      </w:r>
      <w:r w:rsidR="00A67BD6" w:rsidRPr="00D621D7">
        <w:rPr>
          <w:bCs/>
        </w:rPr>
        <w:t>G5</w:t>
      </w:r>
      <w:r w:rsidR="00777213" w:rsidRPr="00D621D7">
        <w:rPr>
          <w:bCs/>
        </w:rPr>
        <w:t xml:space="preserve"> </w:t>
      </w:r>
      <w:r w:rsidRPr="00D621D7">
        <w:rPr>
          <w:bCs/>
        </w:rPr>
        <w:t xml:space="preserve">specimen from each </w:t>
      </w:r>
      <w:r w:rsidR="00A67BD6" w:rsidRPr="00D621D7">
        <w:rPr>
          <w:bCs/>
        </w:rPr>
        <w:t xml:space="preserve">position </w:t>
      </w:r>
      <w:r w:rsidRPr="00D621D7">
        <w:rPr>
          <w:bCs/>
        </w:rPr>
        <w:t xml:space="preserve">across </w:t>
      </w:r>
      <w:r w:rsidR="006D68AF" w:rsidRPr="00D621D7">
        <w:rPr>
          <w:bCs/>
        </w:rPr>
        <w:t xml:space="preserve">the thickness of </w:t>
      </w:r>
      <w:r w:rsidR="00FA1080" w:rsidRPr="00D621D7">
        <w:rPr>
          <w:bCs/>
        </w:rPr>
        <w:t xml:space="preserve">the </w:t>
      </w:r>
      <w:r w:rsidRPr="00D621D7">
        <w:rPr>
          <w:bCs/>
        </w:rPr>
        <w:t xml:space="preserve">dyke. These samples underwent a complete </w:t>
      </w:r>
      <w:r w:rsidR="00A67BD6" w:rsidRPr="00D621D7">
        <w:rPr>
          <w:bCs/>
        </w:rPr>
        <w:t xml:space="preserve">AF </w:t>
      </w:r>
      <w:r w:rsidRPr="00D621D7">
        <w:rPr>
          <w:bCs/>
        </w:rPr>
        <w:t xml:space="preserve">demagnetization before having </w:t>
      </w:r>
      <w:r w:rsidR="006D68AF" w:rsidRPr="00D621D7">
        <w:rPr>
          <w:bCs/>
        </w:rPr>
        <w:t xml:space="preserve">three </w:t>
      </w:r>
      <w:r w:rsidRPr="00D621D7">
        <w:rPr>
          <w:bCs/>
        </w:rPr>
        <w:t xml:space="preserve">different decreasing strength bias fields applied to them in </w:t>
      </w:r>
      <w:r w:rsidR="006D68AF" w:rsidRPr="00D621D7">
        <w:rPr>
          <w:bCs/>
        </w:rPr>
        <w:t xml:space="preserve">three </w:t>
      </w:r>
      <w:r w:rsidRPr="00D621D7">
        <w:rPr>
          <w:bCs/>
        </w:rPr>
        <w:t xml:space="preserve">orthogonal directions. The fields used </w:t>
      </w:r>
      <w:proofErr w:type="gramStart"/>
      <w:r w:rsidRPr="00D621D7">
        <w:rPr>
          <w:bCs/>
        </w:rPr>
        <w:t>were:</w:t>
      </w:r>
      <w:proofErr w:type="gramEnd"/>
      <w:r w:rsidRPr="00D621D7">
        <w:rPr>
          <w:bCs/>
        </w:rPr>
        <w:t xml:space="preserve"> x-axis of 1.2 T, y-axis of 0.4 T and z-axis of 0.02 T. These field strengths are different to those set out by Lowrie (1990) as those used in this study were the limits of the pulse magnetisers available</w:t>
      </w:r>
      <w:r w:rsidR="00F711F0" w:rsidRPr="00D621D7">
        <w:rPr>
          <w:bCs/>
        </w:rPr>
        <w:t xml:space="preserve">, however, they also coincide with the coercivities of minerals being targeted, i.e. titanomagnetite </w:t>
      </w:r>
      <w:r w:rsidR="00F711F0" w:rsidRPr="00D621D7">
        <w:rPr>
          <w:bCs/>
        </w:rPr>
        <w:fldChar w:fldCharType="begin" w:fldLock="1"/>
      </w:r>
      <w:r w:rsidR="003A7B8A" w:rsidRPr="00D621D7">
        <w:rPr>
          <w:bCs/>
        </w:rPr>
        <w:instrText>ADDIN CSL_CITATION {"citationItems":[{"id":"ITEM-1","itemData":{"author":[{"dropping-particle":"","family":"O'Reilly","given":"W.","non-dropping-particle":"","parse-names":false,"suffix":""}],"id":"ITEM-1","issued":{"date-parts":[["1984"]]},"number-of-pages":"220","publisher":"Blackie and Son","publisher-place":"Glasgow","title":"Rock and Mineral Magnetism","type":"book"},"label":"paragraph","prefix":"10's mT;","uris":["http://www.mendeley.com/documents/?uuid=c1755827-98c5-494f-b926-09393ea16506"]}],"mendeley":{"formattedCitation":"(10’s mT; O’Reilly, 1984)","plainTextFormattedCitation":"(10’s mT; O’Reilly, 1984)","previouslyFormattedCitation":"(10’s mT; O’Reilly, 1984)"},"properties":{"noteIndex":0},"schema":"https://github.com/citation-style-language/schema/raw/master/csl-citation.json"}</w:instrText>
      </w:r>
      <w:r w:rsidR="00F711F0" w:rsidRPr="00D621D7">
        <w:rPr>
          <w:bCs/>
        </w:rPr>
        <w:fldChar w:fldCharType="separate"/>
      </w:r>
      <w:r w:rsidR="00F711F0" w:rsidRPr="00D621D7">
        <w:rPr>
          <w:bCs/>
          <w:noProof/>
        </w:rPr>
        <w:t>(10’s mT; O’Reilly, 1984)</w:t>
      </w:r>
      <w:r w:rsidR="00F711F0" w:rsidRPr="00D621D7">
        <w:rPr>
          <w:bCs/>
        </w:rPr>
        <w:fldChar w:fldCharType="end"/>
      </w:r>
      <w:r w:rsidR="00F711F0" w:rsidRPr="00D621D7">
        <w:rPr>
          <w:bCs/>
        </w:rPr>
        <w:t xml:space="preserve"> and pyrrhotite (up to 100’s mT; O’Reilly, 1984)</w:t>
      </w:r>
      <w:r w:rsidRPr="00D621D7">
        <w:rPr>
          <w:bCs/>
        </w:rPr>
        <w:t>. Each specimen was then heated and cooled to a maximum of 620</w:t>
      </w:r>
      <w:r w:rsidRPr="00D621D7">
        <w:rPr>
          <w:rFonts w:cstheme="minorHAnsi"/>
          <w:bCs/>
        </w:rPr>
        <w:t>°</w:t>
      </w:r>
      <w:r w:rsidRPr="00D621D7">
        <w:rPr>
          <w:bCs/>
        </w:rPr>
        <w:t>C in steps of 20</w:t>
      </w:r>
      <w:r w:rsidRPr="00D621D7">
        <w:rPr>
          <w:rFonts w:cstheme="minorHAnsi"/>
          <w:bCs/>
        </w:rPr>
        <w:t>°</w:t>
      </w:r>
      <w:r w:rsidRPr="00D621D7">
        <w:rPr>
          <w:bCs/>
        </w:rPr>
        <w:t>C to 50</w:t>
      </w:r>
      <w:r w:rsidRPr="00D621D7">
        <w:rPr>
          <w:rFonts w:cstheme="minorHAnsi"/>
          <w:bCs/>
        </w:rPr>
        <w:t>°</w:t>
      </w:r>
      <w:r w:rsidRPr="00D621D7">
        <w:rPr>
          <w:bCs/>
        </w:rPr>
        <w:t xml:space="preserve">C, </w:t>
      </w:r>
      <w:r w:rsidR="00596355" w:rsidRPr="00D621D7">
        <w:rPr>
          <w:bCs/>
        </w:rPr>
        <w:t xml:space="preserve">measured </w:t>
      </w:r>
      <w:r w:rsidR="00F57C99" w:rsidRPr="00D621D7">
        <w:rPr>
          <w:bCs/>
        </w:rPr>
        <w:t>in a</w:t>
      </w:r>
      <w:r w:rsidR="00DC3E0C" w:rsidRPr="00D621D7">
        <w:rPr>
          <w:bCs/>
        </w:rPr>
        <w:t>n AGICO</w:t>
      </w:r>
      <w:r w:rsidR="00F57C99" w:rsidRPr="00D621D7">
        <w:rPr>
          <w:bCs/>
        </w:rPr>
        <w:t xml:space="preserve"> JR-6A spinner magnetometer </w:t>
      </w:r>
      <w:r w:rsidR="00DC3E0C" w:rsidRPr="00D621D7">
        <w:rPr>
          <w:bCs/>
        </w:rPr>
        <w:t xml:space="preserve">and the Rema6 software </w:t>
      </w:r>
      <w:r w:rsidR="00DC3E0C" w:rsidRPr="00D621D7">
        <w:rPr>
          <w:bCs/>
        </w:rPr>
        <w:fldChar w:fldCharType="begin" w:fldLock="1"/>
      </w:r>
      <w:r w:rsidR="008B26FE" w:rsidRPr="00D621D7">
        <w:rPr>
          <w:bCs/>
        </w:rPr>
        <w:instrText>ADDIN CSL_CITATION {"citationItems":[{"id":"ITEM-1","itemData":{"author":[{"dropping-particle":"","family":"Chadima","given":"Martin","non-dropping-particle":"","parse-names":false,"suffix":""},{"dropping-particle":"","family":"Pokorny","given":"Jiri","non-dropping-particle":"","parse-names":false,"suffix":""},{"dropping-particle":"","family":"Dusek","given":"Miroslav","non-dropping-particle":"","parse-names":false,"suffix":""},{"dropping-particle":"","family":"Vyslouzil","given":"Jiri","non-dropping-particle":"","parse-names":false,"suffix":""}],"id":"ITEM-1","issued":{"date-parts":[["2018"]]},"number":"6.3.01","publisher":"AGICO Inc","publisher-place":"Brno, Czech Republic","title":"Rema6","type":"article"},"uris":["http://www.mendeley.com/documents/?uuid=057b12cc-e9e9-4362-b533-864590d2fdaf"]}],"mendeley":{"formattedCitation":"(Chadima et al., 2018a)","plainTextFormattedCitation":"(Chadima et al., 2018a)","previouslyFormattedCitation":"(Chadima et al., 2018a)"},"properties":{"noteIndex":0},"schema":"https://github.com/citation-style-language/schema/raw/master/csl-citation.json"}</w:instrText>
      </w:r>
      <w:r w:rsidR="00DC3E0C" w:rsidRPr="00D621D7">
        <w:rPr>
          <w:bCs/>
        </w:rPr>
        <w:fldChar w:fldCharType="separate"/>
      </w:r>
      <w:r w:rsidR="008B26FE" w:rsidRPr="00D621D7">
        <w:rPr>
          <w:bCs/>
          <w:noProof/>
        </w:rPr>
        <w:t>(Chadima et al., 2018a)</w:t>
      </w:r>
      <w:r w:rsidR="00DC3E0C" w:rsidRPr="00D621D7">
        <w:rPr>
          <w:bCs/>
        </w:rPr>
        <w:fldChar w:fldCharType="end"/>
      </w:r>
      <w:r w:rsidR="00DC3E0C" w:rsidRPr="00D621D7">
        <w:rPr>
          <w:bCs/>
        </w:rPr>
        <w:t xml:space="preserve"> </w:t>
      </w:r>
      <w:r w:rsidR="00F57C99" w:rsidRPr="00D621D7">
        <w:rPr>
          <w:bCs/>
        </w:rPr>
        <w:t xml:space="preserve">after each heating step. </w:t>
      </w:r>
      <w:r w:rsidR="00A03CCB" w:rsidRPr="00D621D7">
        <w:rPr>
          <w:bCs/>
        </w:rPr>
        <w:t xml:space="preserve">This suite of experiments was performed after AMS and AARM </w:t>
      </w:r>
      <w:r w:rsidR="00832820" w:rsidRPr="00D621D7">
        <w:rPr>
          <w:bCs/>
        </w:rPr>
        <w:t xml:space="preserve">analyses as heating of the specimens </w:t>
      </w:r>
      <w:r w:rsidR="007D1290" w:rsidRPr="00D621D7">
        <w:rPr>
          <w:bCs/>
        </w:rPr>
        <w:t>alters</w:t>
      </w:r>
      <w:r w:rsidR="00832820" w:rsidRPr="00D621D7">
        <w:rPr>
          <w:bCs/>
        </w:rPr>
        <w:t xml:space="preserve"> the magnetic properties.</w:t>
      </w:r>
    </w:p>
    <w:p w14:paraId="07FDA495" w14:textId="581B2591" w:rsidR="00CD45EF" w:rsidRPr="00D621D7" w:rsidRDefault="00CD45EF" w:rsidP="001830BA">
      <w:pPr>
        <w:pStyle w:val="ListParagraph"/>
        <w:numPr>
          <w:ilvl w:val="1"/>
          <w:numId w:val="8"/>
        </w:numPr>
        <w:spacing w:after="160" w:line="480" w:lineRule="auto"/>
        <w:ind w:left="0" w:firstLine="0"/>
        <w:contextualSpacing w:val="0"/>
        <w:jc w:val="both"/>
        <w:rPr>
          <w:b/>
        </w:rPr>
      </w:pPr>
      <w:r w:rsidRPr="00D621D7">
        <w:rPr>
          <w:b/>
        </w:rPr>
        <w:t>Anisotropy</w:t>
      </w:r>
      <w:r w:rsidR="00D63C9D" w:rsidRPr="00D621D7">
        <w:rPr>
          <w:b/>
        </w:rPr>
        <w:t xml:space="preserve"> of Magnetic</w:t>
      </w:r>
      <w:r w:rsidRPr="00D621D7">
        <w:rPr>
          <w:b/>
        </w:rPr>
        <w:t xml:space="preserve"> </w:t>
      </w:r>
      <w:r w:rsidR="000C7EF8" w:rsidRPr="00D621D7">
        <w:rPr>
          <w:b/>
        </w:rPr>
        <w:t>Su</w:t>
      </w:r>
      <w:r w:rsidR="00D63C9D" w:rsidRPr="00D621D7">
        <w:rPr>
          <w:b/>
        </w:rPr>
        <w:t xml:space="preserve">sceptibility </w:t>
      </w:r>
      <w:r w:rsidR="006D68AF" w:rsidRPr="00D621D7">
        <w:rPr>
          <w:b/>
        </w:rPr>
        <w:t xml:space="preserve">and </w:t>
      </w:r>
      <w:r w:rsidR="00FF3311" w:rsidRPr="00D621D7">
        <w:rPr>
          <w:b/>
        </w:rPr>
        <w:t xml:space="preserve">Anhysteretic </w:t>
      </w:r>
      <w:r w:rsidR="006D68AF" w:rsidRPr="00D621D7">
        <w:rPr>
          <w:b/>
        </w:rPr>
        <w:t xml:space="preserve">Remanent Magnetism </w:t>
      </w:r>
      <w:r w:rsidRPr="00D621D7">
        <w:rPr>
          <w:b/>
        </w:rPr>
        <w:t>Studies</w:t>
      </w:r>
    </w:p>
    <w:p w14:paraId="5781DC80" w14:textId="1CCBDB08" w:rsidR="00374046" w:rsidRPr="00D621D7" w:rsidRDefault="00374046" w:rsidP="001830BA">
      <w:pPr>
        <w:spacing w:line="480" w:lineRule="auto"/>
        <w:ind w:firstLine="0"/>
        <w:jc w:val="both"/>
      </w:pPr>
      <w:r w:rsidRPr="00D621D7">
        <w:t>The rock samples were studied both for their anisotropy of magnetic susceptibility (AMS) and anisotropy of anhysteretic remanent magnetisation (AARM)</w:t>
      </w:r>
      <w:r w:rsidR="0064074A" w:rsidRPr="00D621D7">
        <w:t xml:space="preserve"> </w:t>
      </w:r>
      <w:r w:rsidR="005C70C9" w:rsidRPr="00D621D7">
        <w:t>to</w:t>
      </w:r>
      <w:r w:rsidR="00DB4EC8" w:rsidRPr="00D621D7">
        <w:t xml:space="preserve"> </w:t>
      </w:r>
      <w:r w:rsidR="007C1735" w:rsidRPr="00D621D7">
        <w:t>identify if there are</w:t>
      </w:r>
      <w:r w:rsidR="00CA6ED4" w:rsidRPr="00D621D7">
        <w:t xml:space="preserve"> </w:t>
      </w:r>
      <w:r w:rsidR="00B4532D" w:rsidRPr="00D621D7">
        <w:t xml:space="preserve">predominant </w:t>
      </w:r>
      <w:r w:rsidR="00E069B7" w:rsidRPr="00D621D7">
        <w:t xml:space="preserve">crystal </w:t>
      </w:r>
      <w:r w:rsidR="00CA6ED4" w:rsidRPr="00D621D7">
        <w:t>orientation</w:t>
      </w:r>
      <w:r w:rsidR="007C1735" w:rsidRPr="00D621D7">
        <w:t>s</w:t>
      </w:r>
      <w:r w:rsidR="00CA6ED4" w:rsidRPr="00D621D7">
        <w:t xml:space="preserve"> o</w:t>
      </w:r>
      <w:r w:rsidR="00E069B7" w:rsidRPr="00D621D7">
        <w:t xml:space="preserve">f the magnetic minerals </w:t>
      </w:r>
      <w:r w:rsidR="00B4532D" w:rsidRPr="00D621D7">
        <w:t>present</w:t>
      </w:r>
      <w:r w:rsidR="007C1735" w:rsidRPr="00D621D7">
        <w:t xml:space="preserve"> in the dyke</w:t>
      </w:r>
      <w:r w:rsidRPr="00D621D7">
        <w:t>.</w:t>
      </w:r>
      <w:r w:rsidR="005C70C9" w:rsidRPr="00D621D7">
        <w:t xml:space="preserve"> </w:t>
      </w:r>
      <w:r w:rsidRPr="00D621D7">
        <w:t xml:space="preserve"> </w:t>
      </w:r>
    </w:p>
    <w:p w14:paraId="052729B0" w14:textId="0AF60D5B" w:rsidR="00A75854" w:rsidRPr="00D621D7" w:rsidRDefault="00D63C9D" w:rsidP="001830BA">
      <w:pPr>
        <w:spacing w:line="480" w:lineRule="auto"/>
        <w:ind w:firstLine="0"/>
        <w:jc w:val="both"/>
      </w:pPr>
      <w:r w:rsidRPr="00D621D7">
        <w:lastRenderedPageBreak/>
        <w:t xml:space="preserve">Magnetic susceptibility </w:t>
      </w:r>
      <w:r w:rsidR="00A943F8" w:rsidRPr="00D621D7">
        <w:t xml:space="preserve">is a measure of how easily a </w:t>
      </w:r>
      <w:r w:rsidR="003E288C" w:rsidRPr="00D621D7">
        <w:t xml:space="preserve">sample </w:t>
      </w:r>
      <w:r w:rsidR="00572666" w:rsidRPr="00D621D7">
        <w:t xml:space="preserve">can </w:t>
      </w:r>
      <w:r w:rsidR="008A4F49" w:rsidRPr="00D621D7">
        <w:t xml:space="preserve">produce </w:t>
      </w:r>
      <w:r w:rsidR="00572666" w:rsidRPr="00D621D7">
        <w:t>a</w:t>
      </w:r>
      <w:r w:rsidR="00C069AA" w:rsidRPr="00D621D7">
        <w:t xml:space="preserve">n </w:t>
      </w:r>
      <w:r w:rsidR="005C70C9" w:rsidRPr="00D621D7">
        <w:t xml:space="preserve">induced </w:t>
      </w:r>
      <w:r w:rsidR="00572666" w:rsidRPr="00D621D7">
        <w:t>magneti</w:t>
      </w:r>
      <w:r w:rsidR="008A4F49" w:rsidRPr="00D621D7">
        <w:t>sation</w:t>
      </w:r>
      <w:r w:rsidR="00A75854" w:rsidRPr="00D621D7">
        <w:t xml:space="preserve"> and is affected by the properties of all the magnetic minerals present within a sample, i.e. domain state, </w:t>
      </w:r>
      <w:r w:rsidR="007D1290" w:rsidRPr="00D621D7">
        <w:t xml:space="preserve">grain </w:t>
      </w:r>
      <w:r w:rsidR="00A75854" w:rsidRPr="00D621D7">
        <w:t xml:space="preserve">size, </w:t>
      </w:r>
      <w:r w:rsidR="007D1290" w:rsidRPr="00D621D7">
        <w:t xml:space="preserve">intensity, </w:t>
      </w:r>
      <w:r w:rsidR="00A75854" w:rsidRPr="00D621D7">
        <w:t xml:space="preserve">and orientation </w:t>
      </w:r>
      <w:r w:rsidR="00A75854" w:rsidRPr="00D621D7">
        <w:fldChar w:fldCharType="begin" w:fldLock="1"/>
      </w:r>
      <w:r w:rsidR="00A75854" w:rsidRPr="00D621D7">
        <w:instrText>ADDIN CSL_CITATION {"citationItems":[{"id":"ITEM-1","itemData":{"author":[{"dropping-particle":"","family":"Khan","given":"A","non-dropping-particle":"","parse-names":false,"suffix":""}],"container-title":"Journal of Geophysical Research","id":"ITEM-1","issue":"7","issued":{"date-parts":[["1962"]]},"page":"2873-2885","title":"The anisotropy of magnetic susceptibility of some igneous and metamorphic rocks","type":"article-journal","volume":"67"},"uris":["http://www.mendeley.com/documents/?uuid=d32ac675-ea74-4fc4-8c72-c679d344e996"]}],"mendeley":{"formattedCitation":"(Khan, 1962)","plainTextFormattedCitation":"(Khan, 1962)","previouslyFormattedCitation":"(Khan, 1962)"},"properties":{"noteIndex":0},"schema":"https://github.com/citation-style-language/schema/raw/master/csl-citation.json"}</w:instrText>
      </w:r>
      <w:r w:rsidR="00A75854" w:rsidRPr="00D621D7">
        <w:fldChar w:fldCharType="separate"/>
      </w:r>
      <w:r w:rsidR="00A75854" w:rsidRPr="00D621D7">
        <w:rPr>
          <w:noProof/>
        </w:rPr>
        <w:t>(Khan, 1962)</w:t>
      </w:r>
      <w:r w:rsidR="00A75854" w:rsidRPr="00D621D7">
        <w:fldChar w:fldCharType="end"/>
      </w:r>
      <w:r w:rsidR="00A75854" w:rsidRPr="00D621D7">
        <w:t xml:space="preserve">. </w:t>
      </w:r>
      <w:r w:rsidR="009A18E5" w:rsidRPr="00D621D7">
        <w:t>AMS is the directional</w:t>
      </w:r>
      <w:r w:rsidR="00E66B16" w:rsidRPr="00D621D7">
        <w:t>ly</w:t>
      </w:r>
      <w:r w:rsidR="009A18E5" w:rsidRPr="00D621D7">
        <w:t>-depend</w:t>
      </w:r>
      <w:r w:rsidR="00C74B6D" w:rsidRPr="00D621D7">
        <w:t>e</w:t>
      </w:r>
      <w:r w:rsidR="009A18E5" w:rsidRPr="00D621D7">
        <w:t xml:space="preserve">nt response </w:t>
      </w:r>
      <w:r w:rsidR="00C74B6D" w:rsidRPr="00D621D7">
        <w:t xml:space="preserve">of </w:t>
      </w:r>
      <w:r w:rsidR="00E675EE" w:rsidRPr="00D621D7">
        <w:t xml:space="preserve">magnetic minerals </w:t>
      </w:r>
      <w:r w:rsidR="00464FC8" w:rsidRPr="00D621D7">
        <w:t>to the applied field</w:t>
      </w:r>
      <w:r w:rsidR="0064074A" w:rsidRPr="00D621D7">
        <w:t xml:space="preserve"> </w:t>
      </w:r>
      <w:r w:rsidR="0064074A" w:rsidRPr="00D621D7">
        <w:fldChar w:fldCharType="begin" w:fldLock="1"/>
      </w:r>
      <w:r w:rsidR="0064074A" w:rsidRPr="00D621D7">
        <w:instrText>ADDIN CSL_CITATION {"citationItems":[{"id":"ITEM-1","itemData":{"author":[{"dropping-particle":"","family":"Knight","given":"MD","non-dropping-particle":"","parse-names":false,"suffix":""},{"dropping-particle":"","family":"Walker","given":"GPL","non-dropping-particle":"","parse-names":false,"suffix":""}],"container-title":"Journal of Geophysical Research","id":"ITEM-1","issued":{"date-parts":[["1988"]]},"page":"4301-4319","title":"Magma flow directions in dikes of the Koolau Complex, Oahu, determined from magnetic fabric studies","type":"article-journal","volume":"93"},"uris":["http://www.mendeley.com/documents/?uuid=f3b5107c-4366-423b-81d9-c41a5ade2dbc"]},{"id":"ITEM-2","itemData":{"DOI":"10.1016/0031-9201(94)02970-M","ISSN":"00319201","author":[{"dropping-particle":"","family":"Raposo","given":"Maria Irene Bartolomeu","non-dropping-particle":"","parse-names":false,"suffix":""},{"dropping-particle":"","family":"Ernesto","given":"Marcia","non-dropping-particle":"","parse-names":false,"suffix":""}],"container-title":"Physics of the Earth and Planetary Interiors","id":"ITEM-2","issue":"3-4","issued":{"date-parts":[["1995","1"]]},"page":"183-196","title":"Anisotropy of magnetic susceptibility in the Ponta Grossa dyke swarm (Brazil) and its relationship with magma flow direction","type":"article-journal","volume":"87"},"uris":["http://www.mendeley.com/documents/?uuid=40163b0f-0231-488d-b6a9-8a5d21c38c09"]}],"mendeley":{"formattedCitation":"(Knight and Walker, 1988; Raposo and Ernesto, 1995)","plainTextFormattedCitation":"(Knight and Walker, 1988; Raposo and Ernesto, 1995)","previouslyFormattedCitation":"(Knight and Walker, 1988; Raposo and Ernesto, 1995)"},"properties":{"noteIndex":0},"schema":"https://github.com/citation-style-language/schema/raw/master/csl-citation.json"}</w:instrText>
      </w:r>
      <w:r w:rsidR="0064074A" w:rsidRPr="00D621D7">
        <w:fldChar w:fldCharType="separate"/>
      </w:r>
      <w:r w:rsidR="0064074A" w:rsidRPr="00D621D7">
        <w:rPr>
          <w:noProof/>
        </w:rPr>
        <w:t>(Knight and Walker, 1988; Raposo and Ernesto, 1995)</w:t>
      </w:r>
      <w:r w:rsidR="0064074A" w:rsidRPr="00D621D7">
        <w:fldChar w:fldCharType="end"/>
      </w:r>
      <w:r w:rsidR="00464FC8" w:rsidRPr="00D621D7">
        <w:t xml:space="preserve">. </w:t>
      </w:r>
      <w:r w:rsidR="00A75854" w:rsidRPr="00D621D7">
        <w:t>Magnetic susceptibility (</w:t>
      </w:r>
      <w:r w:rsidR="00A75854" w:rsidRPr="00D621D7">
        <w:rPr>
          <w:i/>
          <w:iCs/>
        </w:rPr>
        <w:t>K</w:t>
      </w:r>
      <w:r w:rsidR="00A75854" w:rsidRPr="00D621D7">
        <w:t xml:space="preserve">) is defined as </w:t>
      </w:r>
      <w:r w:rsidR="00A75854" w:rsidRPr="00D621D7">
        <w:rPr>
          <w:i/>
          <w:iCs/>
        </w:rPr>
        <w:t>K = M</w:t>
      </w:r>
      <w:r w:rsidR="00A75854" w:rsidRPr="00D621D7">
        <w:rPr>
          <w:i/>
          <w:iCs/>
          <w:vertAlign w:val="subscript"/>
        </w:rPr>
        <w:t>i</w:t>
      </w:r>
      <w:r w:rsidR="00A75854" w:rsidRPr="00D621D7">
        <w:rPr>
          <w:i/>
          <w:iCs/>
        </w:rPr>
        <w:t>/H</w:t>
      </w:r>
      <w:r w:rsidR="00A75854" w:rsidRPr="00D621D7">
        <w:t xml:space="preserve"> where </w:t>
      </w:r>
      <w:r w:rsidR="00A75854" w:rsidRPr="00D621D7">
        <w:rPr>
          <w:i/>
          <w:iCs/>
        </w:rPr>
        <w:t>M</w:t>
      </w:r>
      <w:r w:rsidR="00A75854" w:rsidRPr="00D621D7">
        <w:rPr>
          <w:i/>
          <w:iCs/>
          <w:vertAlign w:val="subscript"/>
        </w:rPr>
        <w:t>i</w:t>
      </w:r>
      <w:r w:rsidR="00A75854" w:rsidRPr="00D621D7">
        <w:t xml:space="preserve"> is the degree of induced magnetization and </w:t>
      </w:r>
      <w:r w:rsidR="00A75854" w:rsidRPr="00D621D7">
        <w:rPr>
          <w:i/>
          <w:iCs/>
        </w:rPr>
        <w:t>H</w:t>
      </w:r>
      <w:r w:rsidR="00A75854" w:rsidRPr="00D621D7">
        <w:t xml:space="preserve"> is the strength of the magnetic field. It is characterised by a second order ellipsoid tensor with three principle eigenvectors: </w:t>
      </w:r>
      <w:r w:rsidR="00A75854" w:rsidRPr="00D621D7">
        <w:rPr>
          <w:rFonts w:cstheme="minorHAnsi"/>
          <w:bCs/>
          <w:i/>
          <w:iCs/>
        </w:rPr>
        <w:t>K</w:t>
      </w:r>
      <w:r w:rsidR="00A75854" w:rsidRPr="00D621D7">
        <w:rPr>
          <w:rFonts w:cstheme="minorHAnsi"/>
          <w:bCs/>
          <w:i/>
          <w:iCs/>
          <w:vertAlign w:val="subscript"/>
        </w:rPr>
        <w:t>1</w:t>
      </w:r>
      <w:r w:rsidR="00A75854" w:rsidRPr="00D621D7">
        <w:t xml:space="preserve">, </w:t>
      </w:r>
      <w:r w:rsidR="00A75854" w:rsidRPr="00D621D7">
        <w:rPr>
          <w:i/>
          <w:iCs/>
        </w:rPr>
        <w:t>K</w:t>
      </w:r>
      <w:r w:rsidR="00A75854" w:rsidRPr="00D621D7">
        <w:rPr>
          <w:i/>
          <w:iCs/>
          <w:vertAlign w:val="subscript"/>
        </w:rPr>
        <w:t>2</w:t>
      </w:r>
      <w:r w:rsidR="00A75854" w:rsidRPr="00D621D7">
        <w:t xml:space="preserve"> and </w:t>
      </w:r>
      <w:r w:rsidR="00A75854" w:rsidRPr="00D621D7">
        <w:rPr>
          <w:rFonts w:cstheme="minorHAnsi"/>
          <w:bCs/>
          <w:i/>
          <w:iCs/>
        </w:rPr>
        <w:t>K</w:t>
      </w:r>
      <w:r w:rsidR="00A75854" w:rsidRPr="00D621D7">
        <w:rPr>
          <w:rFonts w:cstheme="minorHAnsi"/>
          <w:bCs/>
          <w:i/>
          <w:iCs/>
          <w:vertAlign w:val="subscript"/>
        </w:rPr>
        <w:t>3</w:t>
      </w:r>
      <w:r w:rsidR="00A75854" w:rsidRPr="00D621D7">
        <w:t xml:space="preserve">, where </w:t>
      </w:r>
      <w:r w:rsidR="00A75854" w:rsidRPr="00D621D7">
        <w:rPr>
          <w:rFonts w:cstheme="minorHAnsi"/>
          <w:bCs/>
          <w:i/>
          <w:iCs/>
        </w:rPr>
        <w:t>K</w:t>
      </w:r>
      <w:r w:rsidR="00A75854" w:rsidRPr="00D621D7">
        <w:rPr>
          <w:rFonts w:cstheme="minorHAnsi"/>
          <w:bCs/>
          <w:i/>
          <w:iCs/>
          <w:vertAlign w:val="subscript"/>
        </w:rPr>
        <w:t>1</w:t>
      </w:r>
      <w:r w:rsidR="00A75854" w:rsidRPr="00D621D7">
        <w:t xml:space="preserve"> is the longest axis, </w:t>
      </w:r>
      <w:r w:rsidR="00A75854" w:rsidRPr="00D621D7">
        <w:rPr>
          <w:i/>
          <w:iCs/>
        </w:rPr>
        <w:t>K</w:t>
      </w:r>
      <w:r w:rsidR="00A75854" w:rsidRPr="00D621D7">
        <w:rPr>
          <w:i/>
          <w:iCs/>
          <w:vertAlign w:val="subscript"/>
        </w:rPr>
        <w:t>2</w:t>
      </w:r>
      <w:r w:rsidR="00A75854" w:rsidRPr="00D621D7">
        <w:t xml:space="preserve"> is the intermediate axis and </w:t>
      </w:r>
      <w:r w:rsidR="00A75854" w:rsidRPr="00D621D7">
        <w:rPr>
          <w:rFonts w:cstheme="minorHAnsi"/>
          <w:bCs/>
          <w:i/>
          <w:iCs/>
        </w:rPr>
        <w:t>K</w:t>
      </w:r>
      <w:r w:rsidR="00A75854" w:rsidRPr="00D621D7">
        <w:rPr>
          <w:rFonts w:cstheme="minorHAnsi"/>
          <w:bCs/>
          <w:i/>
          <w:iCs/>
          <w:vertAlign w:val="subscript"/>
        </w:rPr>
        <w:t>3</w:t>
      </w:r>
      <w:r w:rsidR="00A75854" w:rsidRPr="00D621D7">
        <w:t xml:space="preserve"> is the shortest axis</w:t>
      </w:r>
      <w:r w:rsidR="007D1290" w:rsidRPr="00D621D7">
        <w:t xml:space="preserve"> of the ellipsoid tensor</w:t>
      </w:r>
      <w:r w:rsidR="00A75854" w:rsidRPr="00D621D7">
        <w:t xml:space="preserve"> </w:t>
      </w:r>
      <w:r w:rsidR="00A75854" w:rsidRPr="00D621D7">
        <w:fldChar w:fldCharType="begin" w:fldLock="1"/>
      </w:r>
      <w:r w:rsidR="00A75854" w:rsidRPr="00D621D7">
        <w:instrText>ADDIN CSL_CITATION {"citationItems":[{"id":"ITEM-1","itemData":{"author":[{"dropping-particle":"","family":"Knight","given":"MD","non-dropping-particle":"","parse-names":false,"suffix":""},{"dropping-particle":"","family":"Walker","given":"GPL","non-dropping-particle":"","parse-names":false,"suffix":""}],"container-title":"Journal of Geophysical Research","id":"ITEM-1","issued":{"date-parts":[["1988"]]},"page":"4301-4319","title":"Magma flow directions in dikes of the Koolau Complex, Oahu, determined from magnetic fabric studies","type":"article-journal","volume":"93"},"uris":["http://www.mendeley.com/documents/?uuid=f3b5107c-4366-423b-81d9-c41a5ade2dbc"]}],"mendeley":{"formattedCitation":"(Knight and Walker, 1988)","plainTextFormattedCitation":"(Knight and Walker, 1988)","previouslyFormattedCitation":"(Knight and Walker, 1988)"},"properties":{"noteIndex":0},"schema":"https://github.com/citation-style-language/schema/raw/master/csl-citation.json"}</w:instrText>
      </w:r>
      <w:r w:rsidR="00A75854" w:rsidRPr="00D621D7">
        <w:fldChar w:fldCharType="separate"/>
      </w:r>
      <w:r w:rsidR="00A75854" w:rsidRPr="00D621D7">
        <w:rPr>
          <w:noProof/>
        </w:rPr>
        <w:t>(Knight and Walker, 1988)</w:t>
      </w:r>
      <w:r w:rsidR="00A75854" w:rsidRPr="00D621D7">
        <w:fldChar w:fldCharType="end"/>
      </w:r>
      <w:r w:rsidR="00A75854" w:rsidRPr="00D621D7">
        <w:t xml:space="preserve"> (Figure </w:t>
      </w:r>
      <w:r w:rsidR="00977B14" w:rsidRPr="00D621D7">
        <w:t>3</w:t>
      </w:r>
      <w:r w:rsidR="00A75854" w:rsidRPr="00D621D7">
        <w:t xml:space="preserve">A). Stronger AMS signals result from multi-domain sized crystals (&gt; 50 </w:t>
      </w:r>
      <w:r w:rsidR="00A75854" w:rsidRPr="00D621D7">
        <w:rPr>
          <w:rFonts w:cstheme="minorHAnsi"/>
        </w:rPr>
        <w:t>μ</w:t>
      </w:r>
      <w:r w:rsidR="00A75854" w:rsidRPr="00D621D7">
        <w:t>m), with certain ferromagnetic minerals (e.g. magnetite) tending to dominate</w:t>
      </w:r>
      <w:r w:rsidR="007D1290" w:rsidRPr="00D621D7">
        <w:t xml:space="preserve"> the</w:t>
      </w:r>
      <w:r w:rsidR="00A75854" w:rsidRPr="00D621D7">
        <w:t xml:space="preserve"> susceptibility measurements </w:t>
      </w:r>
      <w:r w:rsidR="00A75854" w:rsidRPr="00D621D7">
        <w:fldChar w:fldCharType="begin" w:fldLock="1"/>
      </w:r>
      <w:r w:rsidR="00A75854" w:rsidRPr="00D621D7">
        <w:instrText xml:space="preserve">ADDIN CSL_CITATION {"citationItems":[{"id":"ITEM-1","itemData":{"DOI":"10.1029/91GL01777","ISBN":"1944-8007","ISSN":"0094-8276","abstract":"Understanding of AMS in pristine basic igneous rocks in terms of flow-orientation of ellipsoidal magnetite grains is thwarted by the fact that these grains (1) typically are irregularly equant or skeletal rather than distinctly ellipsoidal, and (2) usually crystallize interstitially and late, after magma flow has ceased. However, the distribution of such grains will be relatively anisotropic if they grew in residual liquid volumes within a preferredly-oriented (by flow) silicate “template”. This constraint may impose a slight preferred shape orientation to the irregular magnetite grains during their growth, but in addition, we suggest it is the anisotropic magnetic interaction between the grains which is the basic cause of AMS. Experiments involving the casting of magnetite-epoxy mixtures in various foliated or lineated glass templates have yielded samples with the expected AMS symmetry, i.e. K3 perpendicular to glass plates or K1 parallel to glass rods. Slicing of near isotropic synthetic blank- and natural rock-cores and interleaving with glass slides showed a progressive increase in anisotropy of the blank from </w:instrText>
      </w:r>
      <w:r w:rsidR="00A75854" w:rsidRPr="00D621D7">
        <w:rPr>
          <w:rFonts w:ascii="Cambria Math" w:hAnsi="Cambria Math" w:cs="Cambria Math"/>
        </w:rPr>
        <w:instrText>∼</w:instrText>
      </w:r>
      <w:r w:rsidR="00A75854" w:rsidRPr="00D621D7">
        <w:instrText xml:space="preserve">0.4% to 2%, and the natural rock from </w:instrText>
      </w:r>
      <w:r w:rsidR="00A75854" w:rsidRPr="00D621D7">
        <w:rPr>
          <w:rFonts w:ascii="Cambria Math" w:hAnsi="Cambria Math" w:cs="Cambria Math"/>
        </w:rPr>
        <w:instrText>∼</w:instrText>
      </w:r>
      <w:r w:rsidR="00A75854" w:rsidRPr="00D621D7">
        <w:instrText xml:space="preserve">0.9% to </w:instrText>
      </w:r>
      <w:r w:rsidR="00A75854" w:rsidRPr="00D621D7">
        <w:rPr>
          <w:rFonts w:ascii="Cambria Math" w:hAnsi="Cambria Math" w:cs="Cambria Math"/>
        </w:rPr>
        <w:instrText>∼</w:instrText>
      </w:r>
      <w:r w:rsidR="00A75854" w:rsidRPr="00D621D7">
        <w:instrText>2.9%. In both the K3 axis migrates to be perpendicular to the glass slides.","author":[{"dropping-particle":"","family":"Hargraves","given":"R. B.","non-dropping-particle":"","parse-names":false,"suffix":""},{"dropping-particle":"","family":"Johnson","given":"D.","non-dropping-particle":"","parse-names":false,"suffix":""},{"dropping-particle":"","family":"Chan","given":"C. Y.","non-dropping-particle":"","parse-names":false,"suffix":""}],"container-title":"Geophysical Research Letters","id":"ITEM-1","issue":"12","issued":{"date-parts":[["1991"]]},"page":"2193-2196","title":"Distribution anisotropy: The cause of AMS in igneous rocks?","type":"article-journal","volume":"18"},"prefix":"e.g.","uris":["http://www.mendeley.com/documents/?uuid=0f157839-fe02-491e-b6d3-c616df983842"]}],"mendeley":{"formattedCitation":"(e.g. Hargraves et al., 1991)","plainTextFormattedCitation":"(e.g. Hargraves et al., 1991)","previouslyFormattedCitation":"(e.g. Hargraves et al., 1991)"},"properties":{"noteIndex":0},"schema":"https://github.com/citation-style-language/schema/raw/master/csl-citation.json"}</w:instrText>
      </w:r>
      <w:r w:rsidR="00A75854" w:rsidRPr="00D621D7">
        <w:fldChar w:fldCharType="separate"/>
      </w:r>
      <w:r w:rsidR="00A75854" w:rsidRPr="00D621D7">
        <w:rPr>
          <w:noProof/>
        </w:rPr>
        <w:t>(e.g. Hargraves et al., 1991)</w:t>
      </w:r>
      <w:r w:rsidR="00A75854" w:rsidRPr="00D621D7">
        <w:fldChar w:fldCharType="end"/>
      </w:r>
      <w:r w:rsidR="00A75854" w:rsidRPr="00D621D7">
        <w:t xml:space="preserve">. The ratios between the tensor axis magnitudes result in a range of ellipsoid shapes: spheroidal, oblate, prolate and triaxial </w:t>
      </w:r>
      <w:r w:rsidR="00A75854" w:rsidRPr="00D621D7">
        <w:fldChar w:fldCharType="begin" w:fldLock="1"/>
      </w:r>
      <w:r w:rsidR="00A75854" w:rsidRPr="00D621D7">
        <w:instrText>ADDIN CSL_CITATION {"citationItems":[{"id":"ITEM-1","itemData":{"ISBN":"978-0-520-26031-3","author":[{"dropping-particle":"","family":"Tauxe","given":"Lisa","non-dropping-particle":"","parse-names":false,"suffix":""}],"edition":"1","id":"ITEM-1","issued":{"date-parts":[["2010"]]},"number-of-pages":"488","publisher":"University of California Press","publisher-place":"Los Angeles","title":"Essentials of Paleomagnetism","type":"book"},"uris":["http://www.mendeley.com/documents/?uuid=7a8b10ab-bd59-4db8-b9c3-2169706b8cf0"]}],"mendeley":{"formattedCitation":"(Tauxe, 2010)","plainTextFormattedCitation":"(Tauxe, 2010)","previouslyFormattedCitation":"(Tauxe, 2010)"},"properties":{"noteIndex":0},"schema":"https://github.com/citation-style-language/schema/raw/master/csl-citation.json"}</w:instrText>
      </w:r>
      <w:r w:rsidR="00A75854" w:rsidRPr="00D621D7">
        <w:fldChar w:fldCharType="separate"/>
      </w:r>
      <w:r w:rsidR="00A75854" w:rsidRPr="00D621D7">
        <w:rPr>
          <w:noProof/>
        </w:rPr>
        <w:t>(Tauxe, 2010)</w:t>
      </w:r>
      <w:r w:rsidR="00A75854" w:rsidRPr="00D621D7">
        <w:fldChar w:fldCharType="end"/>
      </w:r>
      <w:r w:rsidR="00A75854" w:rsidRPr="00D621D7">
        <w:t xml:space="preserve">. The spheroidal ellipsoid has little to no variation in the tensor axis magnitudes, as such </w:t>
      </w:r>
      <w:r w:rsidR="00A75854" w:rsidRPr="00D621D7">
        <w:rPr>
          <w:rFonts w:cstheme="minorHAnsi"/>
          <w:bCs/>
          <w:i/>
          <w:iCs/>
        </w:rPr>
        <w:t>K</w:t>
      </w:r>
      <w:r w:rsidR="00A75854" w:rsidRPr="00D621D7">
        <w:rPr>
          <w:rFonts w:cstheme="minorHAnsi"/>
          <w:bCs/>
          <w:i/>
          <w:iCs/>
          <w:vertAlign w:val="subscript"/>
        </w:rPr>
        <w:t>1</w:t>
      </w:r>
      <w:r w:rsidR="00A75854" w:rsidRPr="00D621D7">
        <w:t xml:space="preserve"> = </w:t>
      </w:r>
      <w:r w:rsidR="00A75854" w:rsidRPr="00D621D7">
        <w:rPr>
          <w:i/>
          <w:iCs/>
        </w:rPr>
        <w:t>K</w:t>
      </w:r>
      <w:r w:rsidR="00A75854" w:rsidRPr="00D621D7">
        <w:rPr>
          <w:i/>
          <w:iCs/>
          <w:vertAlign w:val="subscript"/>
        </w:rPr>
        <w:t>2</w:t>
      </w:r>
      <w:r w:rsidR="00A75854" w:rsidRPr="00D621D7">
        <w:t xml:space="preserve"> = </w:t>
      </w:r>
      <w:r w:rsidR="00A75854" w:rsidRPr="00D621D7">
        <w:rPr>
          <w:rFonts w:cstheme="minorHAnsi"/>
          <w:bCs/>
          <w:i/>
          <w:iCs/>
        </w:rPr>
        <w:t>K</w:t>
      </w:r>
      <w:r w:rsidR="00A75854" w:rsidRPr="00D621D7">
        <w:rPr>
          <w:rFonts w:cstheme="minorHAnsi"/>
          <w:bCs/>
          <w:i/>
          <w:iCs/>
          <w:vertAlign w:val="subscript"/>
        </w:rPr>
        <w:t>3</w:t>
      </w:r>
      <w:r w:rsidR="00A75854" w:rsidRPr="00D621D7">
        <w:t xml:space="preserve">. The oblate ellipsoid describes samples where the </w:t>
      </w:r>
      <w:r w:rsidR="00A75854" w:rsidRPr="00D621D7">
        <w:rPr>
          <w:rFonts w:cstheme="minorHAnsi"/>
          <w:bCs/>
          <w:i/>
          <w:iCs/>
        </w:rPr>
        <w:t>K</w:t>
      </w:r>
      <w:r w:rsidR="00A75854" w:rsidRPr="00D621D7">
        <w:rPr>
          <w:rFonts w:cstheme="minorHAnsi"/>
          <w:bCs/>
          <w:i/>
          <w:iCs/>
          <w:vertAlign w:val="subscript"/>
        </w:rPr>
        <w:t>3</w:t>
      </w:r>
      <w:r w:rsidR="00A75854" w:rsidRPr="00D621D7">
        <w:t xml:space="preserve"> axis is smaller than the similar sized </w:t>
      </w:r>
      <w:r w:rsidR="00A75854" w:rsidRPr="00D621D7">
        <w:rPr>
          <w:rFonts w:cstheme="minorHAnsi"/>
          <w:bCs/>
          <w:i/>
          <w:iCs/>
        </w:rPr>
        <w:t>K</w:t>
      </w:r>
      <w:r w:rsidR="00A75854" w:rsidRPr="00D621D7">
        <w:rPr>
          <w:rFonts w:cstheme="minorHAnsi"/>
          <w:bCs/>
          <w:i/>
          <w:iCs/>
          <w:vertAlign w:val="subscript"/>
        </w:rPr>
        <w:t>1</w:t>
      </w:r>
      <w:r w:rsidR="00A75854" w:rsidRPr="00D621D7">
        <w:t xml:space="preserve"> and </w:t>
      </w:r>
      <w:r w:rsidR="00A75854" w:rsidRPr="00D621D7">
        <w:rPr>
          <w:i/>
          <w:iCs/>
        </w:rPr>
        <w:t>K</w:t>
      </w:r>
      <w:r w:rsidR="00A75854" w:rsidRPr="00D621D7">
        <w:rPr>
          <w:i/>
          <w:iCs/>
          <w:vertAlign w:val="subscript"/>
        </w:rPr>
        <w:t>2</w:t>
      </w:r>
      <w:r w:rsidR="00A75854" w:rsidRPr="00D621D7">
        <w:t xml:space="preserve"> axes (</w:t>
      </w:r>
      <w:r w:rsidR="00A75854" w:rsidRPr="00D621D7">
        <w:rPr>
          <w:rFonts w:cstheme="minorHAnsi"/>
          <w:bCs/>
          <w:i/>
          <w:iCs/>
        </w:rPr>
        <w:t>K</w:t>
      </w:r>
      <w:r w:rsidR="00A75854" w:rsidRPr="00D621D7">
        <w:rPr>
          <w:rFonts w:cstheme="minorHAnsi"/>
          <w:bCs/>
          <w:i/>
          <w:iCs/>
          <w:vertAlign w:val="subscript"/>
        </w:rPr>
        <w:t>1</w:t>
      </w:r>
      <w:r w:rsidR="00A75854" w:rsidRPr="00D621D7">
        <w:t xml:space="preserve"> = </w:t>
      </w:r>
      <w:r w:rsidR="00A75854" w:rsidRPr="00D621D7">
        <w:rPr>
          <w:i/>
          <w:iCs/>
        </w:rPr>
        <w:t>K</w:t>
      </w:r>
      <w:r w:rsidR="00A75854" w:rsidRPr="00D621D7">
        <w:rPr>
          <w:i/>
          <w:iCs/>
          <w:vertAlign w:val="subscript"/>
        </w:rPr>
        <w:t>2</w:t>
      </w:r>
      <w:r w:rsidR="00A75854" w:rsidRPr="00D621D7">
        <w:t xml:space="preserve"> &gt; </w:t>
      </w:r>
      <w:r w:rsidR="00A75854" w:rsidRPr="00D621D7">
        <w:rPr>
          <w:rFonts w:cstheme="minorHAnsi"/>
          <w:bCs/>
          <w:i/>
          <w:iCs/>
        </w:rPr>
        <w:t>K</w:t>
      </w:r>
      <w:r w:rsidR="00A75854" w:rsidRPr="00D621D7">
        <w:rPr>
          <w:rFonts w:cstheme="minorHAnsi"/>
          <w:bCs/>
          <w:i/>
          <w:iCs/>
          <w:vertAlign w:val="subscript"/>
        </w:rPr>
        <w:t>3</w:t>
      </w:r>
      <w:r w:rsidR="00A75854" w:rsidRPr="00D621D7">
        <w:t xml:space="preserve">) and is known as magnetic foliation. The prolate ellipsoid is where the </w:t>
      </w:r>
      <w:r w:rsidR="00A75854" w:rsidRPr="00D621D7">
        <w:rPr>
          <w:rFonts w:cstheme="minorHAnsi"/>
          <w:bCs/>
          <w:i/>
          <w:iCs/>
        </w:rPr>
        <w:t>K</w:t>
      </w:r>
      <w:r w:rsidR="00A75854" w:rsidRPr="00D621D7">
        <w:rPr>
          <w:rFonts w:cstheme="minorHAnsi"/>
          <w:bCs/>
          <w:i/>
          <w:iCs/>
          <w:vertAlign w:val="subscript"/>
        </w:rPr>
        <w:t>1</w:t>
      </w:r>
      <w:r w:rsidR="00A75854" w:rsidRPr="00D621D7">
        <w:t xml:space="preserve"> axis is larger than the similar sized </w:t>
      </w:r>
      <w:r w:rsidR="00A75854" w:rsidRPr="00D621D7">
        <w:rPr>
          <w:i/>
          <w:iCs/>
        </w:rPr>
        <w:t>K</w:t>
      </w:r>
      <w:r w:rsidR="00A75854" w:rsidRPr="00D621D7">
        <w:rPr>
          <w:i/>
          <w:iCs/>
          <w:vertAlign w:val="subscript"/>
        </w:rPr>
        <w:t>2</w:t>
      </w:r>
      <w:r w:rsidR="00A75854" w:rsidRPr="00D621D7">
        <w:t xml:space="preserve"> and </w:t>
      </w:r>
      <w:r w:rsidR="00A75854" w:rsidRPr="00D621D7">
        <w:rPr>
          <w:rFonts w:cstheme="minorHAnsi"/>
          <w:bCs/>
          <w:i/>
          <w:iCs/>
        </w:rPr>
        <w:t>K</w:t>
      </w:r>
      <w:r w:rsidR="00A75854" w:rsidRPr="00D621D7">
        <w:rPr>
          <w:rFonts w:cstheme="minorHAnsi"/>
          <w:bCs/>
          <w:i/>
          <w:iCs/>
          <w:vertAlign w:val="subscript"/>
        </w:rPr>
        <w:t>3</w:t>
      </w:r>
      <w:r w:rsidR="00A75854" w:rsidRPr="00D621D7">
        <w:t xml:space="preserve"> axis (</w:t>
      </w:r>
      <w:r w:rsidR="00A75854" w:rsidRPr="00D621D7">
        <w:rPr>
          <w:i/>
          <w:iCs/>
        </w:rPr>
        <w:t>K</w:t>
      </w:r>
      <w:r w:rsidR="00A75854" w:rsidRPr="00D621D7">
        <w:rPr>
          <w:i/>
          <w:iCs/>
          <w:vertAlign w:val="subscript"/>
        </w:rPr>
        <w:t>1</w:t>
      </w:r>
      <w:r w:rsidR="00A75854" w:rsidRPr="00D621D7">
        <w:t xml:space="preserve"> &gt; </w:t>
      </w:r>
      <w:r w:rsidR="00A75854" w:rsidRPr="00D621D7">
        <w:rPr>
          <w:i/>
          <w:iCs/>
        </w:rPr>
        <w:t>K</w:t>
      </w:r>
      <w:r w:rsidR="00A75854" w:rsidRPr="00D621D7">
        <w:rPr>
          <w:i/>
          <w:iCs/>
          <w:vertAlign w:val="subscript"/>
        </w:rPr>
        <w:t>2</w:t>
      </w:r>
      <w:r w:rsidR="00A75854" w:rsidRPr="00D621D7">
        <w:t xml:space="preserve"> = </w:t>
      </w:r>
      <w:r w:rsidR="00A75854" w:rsidRPr="00D621D7">
        <w:rPr>
          <w:i/>
          <w:iCs/>
        </w:rPr>
        <w:t>K</w:t>
      </w:r>
      <w:r w:rsidR="00A75854" w:rsidRPr="00D621D7">
        <w:rPr>
          <w:i/>
          <w:iCs/>
          <w:vertAlign w:val="subscript"/>
        </w:rPr>
        <w:t>3</w:t>
      </w:r>
      <w:r w:rsidR="00A75854" w:rsidRPr="00D621D7">
        <w:t xml:space="preserve">), also known as magnetic lineation </w:t>
      </w:r>
      <w:r w:rsidR="00A75854" w:rsidRPr="00D621D7">
        <w:fldChar w:fldCharType="begin" w:fldLock="1"/>
      </w:r>
      <w:r w:rsidR="00A75854" w:rsidRPr="00D621D7">
        <w:instrText>ADDIN CSL_CITATION {"citationItems":[{"id":"ITEM-1","itemData":{"DOI":"10.1046/j.1365-3121.2002.00412.x","ISSN":"0954-4879","author":[{"dropping-particle":"","family":"Geoffroy","given":"L.","non-dropping-particle":"","parse-names":false,"suffix":""},{"dropping-particle":"","family":"Callot","given":"J. P.","non-dropping-particle":"","parse-names":false,"suffix":""},{"dropping-particle":"","family":"Aubourg","given":"C.","non-dropping-particle":"","parse-names":false,"suffix":""},{"dropping-particle":"","family":"Moreira","given":"M.","non-dropping-particle":"","parse-names":false,"suffix":""}],"container-title":"Terra Nova","id":"ITEM-1","issue":"3","issued":{"date-parts":[["2002","6"]]},"page":"183-190","title":"Magnetic and plagioclase linear fabric discrepancy in dykes: a new way to define the flow vector using magnetic foliation","type":"article-journal","volume":"14"},"uris":["http://www.mendeley.com/documents/?uuid=f3cc2a77-283d-4835-873d-724ba8ac040d"]}],"mendeley":{"formattedCitation":"(Geoffroy et al., 2002)","plainTextFormattedCitation":"(Geoffroy et al., 2002)","previouslyFormattedCitation":"(Geoffroy et al., 2002)"},"properties":{"noteIndex":0},"schema":"https://github.com/citation-style-language/schema/raw/master/csl-citation.json"}</w:instrText>
      </w:r>
      <w:r w:rsidR="00A75854" w:rsidRPr="00D621D7">
        <w:fldChar w:fldCharType="separate"/>
      </w:r>
      <w:r w:rsidR="00A75854" w:rsidRPr="00D621D7">
        <w:rPr>
          <w:noProof/>
        </w:rPr>
        <w:t>(Geoffroy et al., 2002)</w:t>
      </w:r>
      <w:r w:rsidR="00A75854" w:rsidRPr="00D621D7">
        <w:fldChar w:fldCharType="end"/>
      </w:r>
      <w:r w:rsidR="00A75854" w:rsidRPr="00D621D7">
        <w:t>. The triaxial ellipsoid is where each axis has a different magnitude (</w:t>
      </w:r>
      <w:r w:rsidR="00A75854" w:rsidRPr="00D621D7">
        <w:rPr>
          <w:i/>
          <w:iCs/>
        </w:rPr>
        <w:t>K</w:t>
      </w:r>
      <w:r w:rsidR="00A75854" w:rsidRPr="00D621D7">
        <w:rPr>
          <w:i/>
          <w:iCs/>
          <w:vertAlign w:val="subscript"/>
        </w:rPr>
        <w:t>1</w:t>
      </w:r>
      <w:r w:rsidR="00A75854" w:rsidRPr="00D621D7">
        <w:t xml:space="preserve"> &gt; </w:t>
      </w:r>
      <w:r w:rsidR="00A75854" w:rsidRPr="00D621D7">
        <w:rPr>
          <w:i/>
          <w:iCs/>
        </w:rPr>
        <w:t>K</w:t>
      </w:r>
      <w:r w:rsidR="00A75854" w:rsidRPr="00D621D7">
        <w:rPr>
          <w:i/>
          <w:iCs/>
          <w:vertAlign w:val="subscript"/>
        </w:rPr>
        <w:t>2</w:t>
      </w:r>
      <w:r w:rsidR="00A75854" w:rsidRPr="00D621D7">
        <w:t xml:space="preserve"> &gt; </w:t>
      </w:r>
      <w:r w:rsidR="00A75854" w:rsidRPr="00D621D7">
        <w:rPr>
          <w:rFonts w:cstheme="minorHAnsi"/>
          <w:bCs/>
          <w:i/>
          <w:iCs/>
        </w:rPr>
        <w:t>K</w:t>
      </w:r>
      <w:r w:rsidR="00A75854" w:rsidRPr="00D621D7">
        <w:rPr>
          <w:rFonts w:cstheme="minorHAnsi"/>
          <w:bCs/>
          <w:i/>
          <w:iCs/>
          <w:vertAlign w:val="subscript"/>
        </w:rPr>
        <w:t>3</w:t>
      </w:r>
      <w:r w:rsidR="00A75854" w:rsidRPr="00D621D7">
        <w:t xml:space="preserve">). </w:t>
      </w:r>
    </w:p>
    <w:p w14:paraId="4C145078" w14:textId="28B536FC" w:rsidR="00CA327A" w:rsidRPr="00D621D7" w:rsidRDefault="00CA327A" w:rsidP="001830BA">
      <w:pPr>
        <w:spacing w:line="480" w:lineRule="auto"/>
        <w:ind w:firstLine="0"/>
        <w:jc w:val="both"/>
      </w:pPr>
      <w:r w:rsidRPr="00D621D7">
        <w:rPr>
          <w:noProof/>
          <w:lang w:eastAsia="en-GB"/>
        </w:rPr>
        <w:lastRenderedPageBreak/>
        <w:drawing>
          <wp:inline distT="0" distB="0" distL="0" distR="0" wp14:anchorId="27A0B8F9" wp14:editId="6948E8EF">
            <wp:extent cx="5654056" cy="32099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18772" cy="3246666"/>
                    </a:xfrm>
                    <a:prstGeom prst="rect">
                      <a:avLst/>
                    </a:prstGeom>
                    <a:noFill/>
                    <a:ln>
                      <a:noFill/>
                    </a:ln>
                  </pic:spPr>
                </pic:pic>
              </a:graphicData>
            </a:graphic>
          </wp:inline>
        </w:drawing>
      </w:r>
      <w:r w:rsidRPr="00D621D7">
        <w:rPr>
          <w:b/>
          <w:noProof/>
          <w:lang w:eastAsia="en-GB"/>
        </w:rPr>
        <mc:AlternateContent>
          <mc:Choice Requires="wps">
            <w:drawing>
              <wp:inline distT="0" distB="0" distL="0" distR="0" wp14:anchorId="02AD8E14" wp14:editId="1B1AB8FC">
                <wp:extent cx="5695950" cy="1290638"/>
                <wp:effectExtent l="0" t="0" r="0" b="508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290638"/>
                        </a:xfrm>
                        <a:prstGeom prst="rect">
                          <a:avLst/>
                        </a:prstGeom>
                        <a:solidFill>
                          <a:srgbClr val="FFFFFF"/>
                        </a:solidFill>
                        <a:ln w="9525">
                          <a:noFill/>
                          <a:miter lim="800000"/>
                          <a:headEnd/>
                          <a:tailEnd/>
                        </a:ln>
                      </wps:spPr>
                      <wps:txbx>
                        <w:txbxContent>
                          <w:p w14:paraId="7E635916" w14:textId="535454E3" w:rsidR="003B6120" w:rsidRPr="00AE10B6" w:rsidRDefault="003B6120" w:rsidP="00CA327A">
                            <w:pPr>
                              <w:ind w:firstLine="0"/>
                              <w:jc w:val="both"/>
                              <w:rPr>
                                <w:color w:val="FF0000"/>
                              </w:rPr>
                            </w:pPr>
                            <w:r>
                              <w:rPr>
                                <w:b/>
                                <w:bCs/>
                              </w:rPr>
                              <w:t>F</w:t>
                            </w:r>
                            <w:r w:rsidRPr="003B56D9">
                              <w:rPr>
                                <w:b/>
                                <w:bCs/>
                              </w:rPr>
                              <w:t xml:space="preserve">igure </w:t>
                            </w:r>
                            <w:r>
                              <w:rPr>
                                <w:b/>
                                <w:bCs/>
                              </w:rPr>
                              <w:t>3:</w:t>
                            </w:r>
                            <w:r>
                              <w:t xml:space="preserve"> </w:t>
                            </w:r>
                            <w:bookmarkStart w:id="4" w:name="_Hlk36712604"/>
                            <w:r>
                              <w:t>Magnetic anisotropy tensors and the relationship to crystal fabrics and dyke planes. A) the relationship of the orientation of AMS ellipsoid tensor to multi-domain and single-domain crystals, B) an example of a normal fabric where the AMS ellipsoid orientation is parallel to the long axis of tabular crystals and the dyke plane, C) an example of inverse fabrics where the AMS ellipsoid is perpendicular to the dyke plane.</w:t>
                            </w:r>
                            <w:bookmarkEnd w:id="4"/>
                            <w:r>
                              <w:t xml:space="preserve"> </w:t>
                            </w:r>
                            <w:r w:rsidRPr="00805DC2">
                              <w:t xml:space="preserve">When MD crystals are dominant, AMS and AARM axes align, whereas when SD crystals are dominant, AMS and AARM axes </w:t>
                            </w:r>
                            <w:r w:rsidRPr="00805DC2">
                              <w:t>are inverted.</w:t>
                            </w:r>
                          </w:p>
                          <w:p w14:paraId="74A8F972" w14:textId="77777777" w:rsidR="003B6120" w:rsidRPr="003B0811" w:rsidRDefault="003B6120" w:rsidP="00CA327A">
                            <w:pPr>
                              <w:ind w:firstLine="0"/>
                              <w:jc w:val="both"/>
                            </w:pPr>
                          </w:p>
                        </w:txbxContent>
                      </wps:txbx>
                      <wps:bodyPr rot="0" vert="horz" wrap="square" lIns="91440" tIns="45720" rIns="91440" bIns="45720" anchor="t" anchorCtr="0">
                        <a:noAutofit/>
                      </wps:bodyPr>
                    </wps:wsp>
                  </a:graphicData>
                </a:graphic>
              </wp:inline>
            </w:drawing>
          </mc:Choice>
          <mc:Fallback>
            <w:pict>
              <v:shape w14:anchorId="02AD8E14" id="Text Box 4" o:spid="_x0000_s1029" type="#_x0000_t202" style="width:448.5pt;height:10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TWJAIAACMEAAAOAAAAZHJzL2Uyb0RvYy54bWysU9uO2yAQfa/Uf0C8N3aycZp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puKzikxTGOL&#10;nsQQyDsYyDyq01tfYtCjxbAw4DV2OVXq7QPw754Y2HbM7MWdc9B3gjXIbhozs6vUEcdHkLr/BA0+&#10;ww4BEtDQOh2lQzEIomOXTpfORCocL4vFqlgV6OLom85W+eJmmd5g5XO6dT58EKBJPFTUYesTPDs+&#10;+BDpsPI5JL7mQclmJ5VKhtvXW+XIkeGY7NI6o/8WpgzpK7oqZkVCNhDz0wRpGXCMldQVXeZxxXRW&#10;RjnemyadA5NqPCMTZc76RElGccJQD6kRNzE3aldDc0LBHIxTi78MDx24n5T0OLEV9T8OzAlK1EeD&#10;oq+m83kc8WTMi7czNNy1p772MMMRqqKBkvG4DelbRNoG7rA5rUyyvTA5U8ZJTGqef00c9Ws7Rb38&#10;7c0vAAAA//8DAFBLAwQUAAYACAAAACEA0S7YpdsAAAAFAQAADwAAAGRycy9kb3ducmV2LnhtbEyP&#10;wU7DMBBE70j8g7VIXBB1aKFpQ5wKkEC9tvQDNvE2iYjXUew26d+zcIHLSKNZzbzNN5Pr1JmG0Ho2&#10;8DBLQBFX3rZcGzh8vt+vQIWIbLHzTAYuFGBTXF/lmFk/8o7O+1grKeGQoYEmxj7TOlQNOQwz3xNL&#10;dvSDwyh2qLUdcJRy1+l5kiy1w5ZlocGe3hqqvvYnZ+C4He+e1mP5EQ/p7nH5im1a+osxtzfTyzOo&#10;SFP8O4YffEGHQphKf2IbVGdAHom/KtlqnYotDcyTxQJ0kev/9MU3AAAA//8DAFBLAQItABQABgAI&#10;AAAAIQC2gziS/gAAAOEBAAATAAAAAAAAAAAAAAAAAAAAAABbQ29udGVudF9UeXBlc10ueG1sUEsB&#10;Ai0AFAAGAAgAAAAhADj9If/WAAAAlAEAAAsAAAAAAAAAAAAAAAAALwEAAF9yZWxzLy5yZWxzUEsB&#10;Ai0AFAAGAAgAAAAhAPhtRNYkAgAAIwQAAA4AAAAAAAAAAAAAAAAALgIAAGRycy9lMm9Eb2MueG1s&#10;UEsBAi0AFAAGAAgAAAAhANEu2KXbAAAABQEAAA8AAAAAAAAAAAAAAAAAfgQAAGRycy9kb3ducmV2&#10;LnhtbFBLBQYAAAAABAAEAPMAAACGBQAAAAA=&#10;" stroked="f">
                <v:textbox>
                  <w:txbxContent>
                    <w:p w14:paraId="7E635916" w14:textId="535454E3" w:rsidR="003B6120" w:rsidRPr="00AE10B6" w:rsidRDefault="003B6120" w:rsidP="00CA327A">
                      <w:pPr>
                        <w:ind w:firstLine="0"/>
                        <w:jc w:val="both"/>
                        <w:rPr>
                          <w:color w:val="FF0000"/>
                        </w:rPr>
                      </w:pPr>
                      <w:r>
                        <w:rPr>
                          <w:b/>
                          <w:bCs/>
                        </w:rPr>
                        <w:t>F</w:t>
                      </w:r>
                      <w:r w:rsidRPr="003B56D9">
                        <w:rPr>
                          <w:b/>
                          <w:bCs/>
                        </w:rPr>
                        <w:t xml:space="preserve">igure </w:t>
                      </w:r>
                      <w:r>
                        <w:rPr>
                          <w:b/>
                          <w:bCs/>
                        </w:rPr>
                        <w:t>3:</w:t>
                      </w:r>
                      <w:r>
                        <w:t xml:space="preserve"> </w:t>
                      </w:r>
                      <w:bookmarkStart w:id="5" w:name="_Hlk36712604"/>
                      <w:r>
                        <w:t>Magnetic anisotropy tensors and the relationship to crystal fabrics and dyke planes. A) the relationship of the orientation of AMS ellipsoid tensor to multi-domain and single-domain crystals, B) an example of a normal fabric where the AMS ellipsoid orientation is parallel to the long axis of tabular crystals and the dyke plane, C) an example of inverse fabrics where the AMS ellipsoid is perpendicular to the dyke plane.</w:t>
                      </w:r>
                      <w:bookmarkEnd w:id="5"/>
                      <w:r>
                        <w:t xml:space="preserve"> </w:t>
                      </w:r>
                      <w:r w:rsidRPr="00805DC2">
                        <w:t xml:space="preserve">When MD crystals are dominant, AMS and AARM axes align, whereas when SD crystals are dominant, AMS and AARM axes </w:t>
                      </w:r>
                      <w:r w:rsidRPr="00805DC2">
                        <w:t>are inverted.</w:t>
                      </w:r>
                    </w:p>
                    <w:p w14:paraId="74A8F972" w14:textId="77777777" w:rsidR="003B6120" w:rsidRPr="003B0811" w:rsidRDefault="003B6120" w:rsidP="00CA327A">
                      <w:pPr>
                        <w:ind w:firstLine="0"/>
                        <w:jc w:val="both"/>
                      </w:pPr>
                    </w:p>
                  </w:txbxContent>
                </v:textbox>
                <w10:anchorlock/>
              </v:shape>
            </w:pict>
          </mc:Fallback>
        </mc:AlternateContent>
      </w:r>
    </w:p>
    <w:p w14:paraId="0B4C3613" w14:textId="306DF262" w:rsidR="00937C64" w:rsidRPr="00D621D7" w:rsidRDefault="00CD45EF" w:rsidP="001830BA">
      <w:pPr>
        <w:spacing w:line="480" w:lineRule="auto"/>
        <w:ind w:firstLine="0"/>
        <w:jc w:val="both"/>
      </w:pPr>
      <w:r w:rsidRPr="00D621D7">
        <w:t>AMS analyses were conducted on a</w:t>
      </w:r>
      <w:r w:rsidR="00901559" w:rsidRPr="00D621D7">
        <w:t xml:space="preserve">n AGICO Multifunction </w:t>
      </w:r>
      <w:r w:rsidR="00FA399C" w:rsidRPr="00D621D7">
        <w:t>K</w:t>
      </w:r>
      <w:r w:rsidR="000B2266" w:rsidRPr="00D621D7">
        <w:t>appabridge,</w:t>
      </w:r>
      <w:r w:rsidRPr="00D621D7">
        <w:t xml:space="preserve"> MFK1-A</w:t>
      </w:r>
      <w:r w:rsidR="00706535" w:rsidRPr="00D621D7">
        <w:t xml:space="preserve">, </w:t>
      </w:r>
      <w:r w:rsidR="003F602A" w:rsidRPr="00D621D7">
        <w:t>using an applied field of 200 A m</w:t>
      </w:r>
      <w:r w:rsidR="003F602A" w:rsidRPr="00D621D7">
        <w:rPr>
          <w:vertAlign w:val="superscript"/>
        </w:rPr>
        <w:t>-1</w:t>
      </w:r>
      <w:r w:rsidR="003F602A" w:rsidRPr="00D621D7">
        <w:rPr>
          <w:sz w:val="14"/>
          <w:szCs w:val="14"/>
        </w:rPr>
        <w:t xml:space="preserve"> </w:t>
      </w:r>
      <w:r w:rsidR="003F602A" w:rsidRPr="00D621D7">
        <w:t xml:space="preserve">and a frequency of 967 Hz, </w:t>
      </w:r>
      <w:r w:rsidR="00706535" w:rsidRPr="00D621D7">
        <w:t xml:space="preserve">where each specimen </w:t>
      </w:r>
      <w:r w:rsidR="00C24AF1" w:rsidRPr="00D621D7">
        <w:t xml:space="preserve">was </w:t>
      </w:r>
      <w:r w:rsidR="00706535" w:rsidRPr="00D621D7">
        <w:t>sequenti</w:t>
      </w:r>
      <w:r w:rsidRPr="00D621D7">
        <w:t xml:space="preserve">ally rotated around 3 axes </w:t>
      </w:r>
      <w:r w:rsidR="007D1290" w:rsidRPr="00D621D7">
        <w:t xml:space="preserve">while </w:t>
      </w:r>
      <w:r w:rsidRPr="00D621D7">
        <w:t xml:space="preserve">an induced magnetic field was applied to the specimen. Measurement and processing of the susceptibility during </w:t>
      </w:r>
      <w:r w:rsidR="008A4F49" w:rsidRPr="00D621D7">
        <w:t xml:space="preserve">application </w:t>
      </w:r>
      <w:r w:rsidRPr="00D621D7">
        <w:t xml:space="preserve">of the field was performed by AGICO’s Safyre7 software </w:t>
      </w:r>
      <w:r w:rsidRPr="00D621D7">
        <w:fldChar w:fldCharType="begin" w:fldLock="1"/>
      </w:r>
      <w:r w:rsidR="008B26FE" w:rsidRPr="00D621D7">
        <w:instrText>ADDIN CSL_CITATION {"citationItems":[{"id":"ITEM-1","itemData":{"author":[{"dropping-particle":"","family":"Chadima","given":"Martin","non-dropping-particle":"","parse-names":false,"suffix":""},{"dropping-particle":"","family":"Pokorny","given":"Jiri","non-dropping-particle":"","parse-names":false,"suffix":""},{"dropping-particle":"","family":"Studynka","given":"Jan","non-dropping-particle":"","parse-names":false,"suffix":""}],"id":"ITEM-1","issued":{"date-parts":[["2018"]]},"number":"7.4.04","publisher":"AGICO Inc","publisher-place":"Brno, Czech Republic","title":"Safyr7","type":"article"},"uris":["http://www.mendeley.com/documents/?uuid=d0beac0d-7a31-4d95-92e7-4ccbea6301b0"]}],"mendeley":{"formattedCitation":"(Chadima et al., 2018b)","plainTextFormattedCitation":"(Chadima et al., 2018b)","previouslyFormattedCitation":"(Chadima et al., 2018b)"},"properties":{"noteIndex":0},"schema":"https://github.com/citation-style-language/schema/raw/master/csl-citation.json"}</w:instrText>
      </w:r>
      <w:r w:rsidRPr="00D621D7">
        <w:fldChar w:fldCharType="separate"/>
      </w:r>
      <w:r w:rsidR="008B26FE" w:rsidRPr="00D621D7">
        <w:rPr>
          <w:noProof/>
        </w:rPr>
        <w:t>(Chadima et al., 2018b)</w:t>
      </w:r>
      <w:r w:rsidRPr="00D621D7">
        <w:fldChar w:fldCharType="end"/>
      </w:r>
      <w:r w:rsidRPr="00D621D7">
        <w:t>.</w:t>
      </w:r>
      <w:r w:rsidR="009D7FB7" w:rsidRPr="00D621D7">
        <w:t xml:space="preserve"> Processing of the AMS tensor data was automatically completed by AGICO’s Anisoft 4.2 software </w:t>
      </w:r>
      <w:r w:rsidR="00706535" w:rsidRPr="00D621D7">
        <w:fldChar w:fldCharType="begin" w:fldLock="1"/>
      </w:r>
      <w:r w:rsidR="00C62DAA" w:rsidRPr="00D621D7">
        <w:instrText>ADDIN CSL_CITATION {"citationItems":[{"id":"ITEM-1","itemData":{"author":[{"dropping-particle":"","family":"Chadima","given":"Martin","non-dropping-particle":"","parse-names":false,"suffix":""},{"dropping-particle":"","family":"Jelinek","given":"V.","non-dropping-particle":"","parse-names":false,"suffix":""}],"id":"ITEM-1","issued":{"date-parts":[["2009"]]},"number":"4.2","publisher":"AGICO Inc","publisher-place":"Brno, Czech Republic","title":"Anisoft42","type":"article"},"uris":["http://www.mendeley.com/documents/?uuid=31d15548-8b17-4f01-ba2f-ec0647189dc0"]}],"mendeley":{"formattedCitation":"(Chadima and Jelinek, 2009)","plainTextFormattedCitation":"(Chadima and Jelinek, 2009)","previouslyFormattedCitation":"(Chadima and Jelinek, 2009)"},"properties":{"noteIndex":0},"schema":"https://github.com/citation-style-language/schema/raw/master/csl-citation.json"}</w:instrText>
      </w:r>
      <w:r w:rsidR="00706535" w:rsidRPr="00D621D7">
        <w:fldChar w:fldCharType="separate"/>
      </w:r>
      <w:r w:rsidR="00C62DAA" w:rsidRPr="00D621D7">
        <w:rPr>
          <w:noProof/>
        </w:rPr>
        <w:t>(Chadima and Jelinek, 2009)</w:t>
      </w:r>
      <w:r w:rsidR="00706535" w:rsidRPr="00D621D7">
        <w:fldChar w:fldCharType="end"/>
      </w:r>
      <w:r w:rsidR="00706535" w:rsidRPr="00D621D7">
        <w:t xml:space="preserve">. The software uses Jelinek statistics </w:t>
      </w:r>
      <w:r w:rsidR="00706535" w:rsidRPr="00D621D7">
        <w:fldChar w:fldCharType="begin" w:fldLock="1"/>
      </w:r>
      <w:r w:rsidR="00370956" w:rsidRPr="00D621D7">
        <w:instrText>ADDIN CSL_CITATION {"citationItems":[{"id":"ITEM-1","itemData":{"author":[{"dropping-particle":"","family":"Jelínek","given":"V.","non-dropping-particle":"","parse-names":false,"suffix":""}],"id":"ITEM-1","issued":{"date-parts":[["1977"]]},"number-of-pages":"4","publisher":"Geofysika","publisher-place":"Brno, Czech Republic","title":"The statistical theory of measuring anisotropy of magnetic susceptibility of rocks and its application.","type":"book"},"uris":["http://www.mendeley.com/documents/?uuid=b5ee9c54-3dcd-4cca-9074-e23c7a80b900"]}],"mendeley":{"formattedCitation":"(Jelínek, 1977)","plainTextFormattedCitation":"(Jelínek, 1977)","previouslyFormattedCitation":"(Jelínek, 1977)"},"properties":{"noteIndex":0},"schema":"https://github.com/citation-style-language/schema/raw/master/csl-citation.json"}</w:instrText>
      </w:r>
      <w:r w:rsidR="00706535" w:rsidRPr="00D621D7">
        <w:fldChar w:fldCharType="separate"/>
      </w:r>
      <w:r w:rsidR="00370956" w:rsidRPr="00D621D7">
        <w:rPr>
          <w:noProof/>
        </w:rPr>
        <w:t>(Jelínek, 1977)</w:t>
      </w:r>
      <w:r w:rsidR="00706535" w:rsidRPr="00D621D7">
        <w:fldChar w:fldCharType="end"/>
      </w:r>
      <w:r w:rsidR="001B3468" w:rsidRPr="00D621D7">
        <w:t>, with susceptibilities accurate to within 1% error.</w:t>
      </w:r>
      <w:r w:rsidR="006B2210" w:rsidRPr="00D621D7">
        <w:t xml:space="preserve"> </w:t>
      </w:r>
      <w:r w:rsidR="00533761" w:rsidRPr="00D621D7">
        <w:t>The</w:t>
      </w:r>
      <w:r w:rsidR="00973076" w:rsidRPr="00D621D7">
        <w:t>se statisti</w:t>
      </w:r>
      <w:r w:rsidR="007D48C1" w:rsidRPr="00D621D7">
        <w:t xml:space="preserve">cs result in </w:t>
      </w:r>
      <w:r w:rsidR="00525725" w:rsidRPr="00D621D7">
        <w:t>a set of parameters</w:t>
      </w:r>
      <w:r w:rsidR="00E340FC" w:rsidRPr="00D621D7">
        <w:t xml:space="preserve"> </w:t>
      </w:r>
      <w:r w:rsidR="00577DA1" w:rsidRPr="00D621D7">
        <w:t>that</w:t>
      </w:r>
      <w:r w:rsidR="00E340FC" w:rsidRPr="00D621D7">
        <w:t xml:space="preserve"> </w:t>
      </w:r>
      <w:r w:rsidR="00AA3126" w:rsidRPr="00D621D7">
        <w:t>characterize the magnetic anisotropy</w:t>
      </w:r>
      <w:r w:rsidR="004237E6" w:rsidRPr="00D621D7">
        <w:t>:</w:t>
      </w:r>
      <w:r w:rsidR="00AA3126" w:rsidRPr="00D621D7">
        <w:t xml:space="preserve"> </w:t>
      </w:r>
      <w:r w:rsidR="00D339D2" w:rsidRPr="00D621D7">
        <w:t>mean susceptibility (</w:t>
      </w:r>
      <w:r w:rsidR="00A33218" w:rsidRPr="00D621D7">
        <w:rPr>
          <w:i/>
          <w:iCs/>
        </w:rPr>
        <w:t>K</w:t>
      </w:r>
      <w:r w:rsidR="00A33218" w:rsidRPr="00D621D7">
        <w:rPr>
          <w:i/>
          <w:iCs/>
          <w:vertAlign w:val="subscript"/>
        </w:rPr>
        <w:t>m</w:t>
      </w:r>
      <w:r w:rsidR="00A33218" w:rsidRPr="00D621D7">
        <w:rPr>
          <w:rFonts w:ascii="Calibri" w:eastAsia="Calibri" w:hAnsi="Calibri" w:cs="Times New Roman"/>
          <w:i/>
          <w:iCs/>
          <w:lang w:eastAsia="en-GB"/>
        </w:rPr>
        <w:t xml:space="preserve"> =</w:t>
      </w:r>
      <w:r w:rsidR="00A33218" w:rsidRPr="00D621D7">
        <w:rPr>
          <w:rFonts w:ascii="Calibri" w:eastAsia="Calibri" w:hAnsi="Calibri" w:cs="Times New Roman"/>
          <w:lang w:eastAsia="en-GB"/>
        </w:rPr>
        <w:t xml:space="preserve"> </w:t>
      </w:r>
      <w:r w:rsidR="00D339D2" w:rsidRPr="00D621D7">
        <w:rPr>
          <w:rFonts w:ascii="Calibri" w:eastAsia="Calibri" w:hAnsi="Calibri" w:cs="Times New Roman"/>
          <w:lang w:eastAsia="en-GB"/>
        </w:rPr>
        <w:t>(</w:t>
      </w:r>
      <w:r w:rsidR="00D339D2" w:rsidRPr="00D621D7">
        <w:rPr>
          <w:rFonts w:ascii="Calibri" w:eastAsia="Calibri" w:hAnsi="Calibri" w:cs="Times New Roman"/>
          <w:i/>
          <w:iCs/>
          <w:lang w:eastAsia="en-GB"/>
        </w:rPr>
        <w:t>K</w:t>
      </w:r>
      <w:r w:rsidR="00D339D2" w:rsidRPr="00D621D7">
        <w:rPr>
          <w:rFonts w:ascii="Calibri" w:eastAsia="Calibri" w:hAnsi="Calibri" w:cs="Times New Roman"/>
          <w:i/>
          <w:iCs/>
          <w:vertAlign w:val="subscript"/>
          <w:lang w:eastAsia="en-GB"/>
        </w:rPr>
        <w:t>1</w:t>
      </w:r>
      <w:r w:rsidR="00D339D2" w:rsidRPr="00D621D7">
        <w:rPr>
          <w:rFonts w:ascii="Calibri" w:eastAsia="Calibri" w:hAnsi="Calibri" w:cs="Times New Roman"/>
          <w:lang w:eastAsia="en-GB"/>
        </w:rPr>
        <w:t>+</w:t>
      </w:r>
      <w:r w:rsidR="00D339D2" w:rsidRPr="00D621D7">
        <w:rPr>
          <w:rFonts w:ascii="Calibri" w:eastAsia="Calibri" w:hAnsi="Calibri" w:cs="Times New Roman"/>
          <w:i/>
          <w:iCs/>
          <w:lang w:eastAsia="en-GB"/>
        </w:rPr>
        <w:t>K</w:t>
      </w:r>
      <w:r w:rsidR="00D339D2" w:rsidRPr="00D621D7">
        <w:rPr>
          <w:rFonts w:ascii="Calibri" w:eastAsia="Calibri" w:hAnsi="Calibri" w:cs="Times New Roman"/>
          <w:i/>
          <w:iCs/>
          <w:vertAlign w:val="subscript"/>
          <w:lang w:eastAsia="en-GB"/>
        </w:rPr>
        <w:t>2</w:t>
      </w:r>
      <w:r w:rsidR="00D339D2" w:rsidRPr="00D621D7">
        <w:rPr>
          <w:rFonts w:ascii="Calibri" w:eastAsia="Calibri" w:hAnsi="Calibri" w:cs="Times New Roman"/>
          <w:lang w:eastAsia="en-GB"/>
        </w:rPr>
        <w:t>+</w:t>
      </w:r>
      <w:r w:rsidR="00D339D2" w:rsidRPr="00D621D7">
        <w:rPr>
          <w:rFonts w:ascii="Calibri" w:eastAsia="Calibri" w:hAnsi="Calibri" w:cs="Times New Roman"/>
          <w:i/>
          <w:iCs/>
          <w:lang w:eastAsia="en-GB"/>
        </w:rPr>
        <w:t>K</w:t>
      </w:r>
      <w:r w:rsidR="00D339D2" w:rsidRPr="00D621D7">
        <w:rPr>
          <w:rFonts w:ascii="Calibri" w:eastAsia="Calibri" w:hAnsi="Calibri" w:cs="Times New Roman"/>
          <w:i/>
          <w:iCs/>
          <w:vertAlign w:val="subscript"/>
          <w:lang w:eastAsia="en-GB"/>
        </w:rPr>
        <w:t>3</w:t>
      </w:r>
      <w:r w:rsidR="00D339D2" w:rsidRPr="00D621D7">
        <w:rPr>
          <w:rFonts w:ascii="Calibri" w:eastAsia="Calibri" w:hAnsi="Calibri" w:cs="Times New Roman"/>
          <w:lang w:eastAsia="en-GB"/>
        </w:rPr>
        <w:t>)/3</w:t>
      </w:r>
      <w:r w:rsidR="00D339D2" w:rsidRPr="00D621D7">
        <w:t xml:space="preserve">), </w:t>
      </w:r>
      <w:r w:rsidR="00A96852" w:rsidRPr="00D621D7">
        <w:t>lineation (</w:t>
      </w:r>
      <w:r w:rsidR="00A96852" w:rsidRPr="00D621D7">
        <w:rPr>
          <w:i/>
          <w:iCs/>
        </w:rPr>
        <w:t xml:space="preserve">L = </w:t>
      </w:r>
      <w:r w:rsidR="00D339D2" w:rsidRPr="00D621D7">
        <w:t xml:space="preserve"> </w:t>
      </w:r>
      <w:r w:rsidR="00525725" w:rsidRPr="00D621D7">
        <w:t xml:space="preserve"> </w:t>
      </w:r>
      <w:r w:rsidR="00A96852" w:rsidRPr="00D621D7">
        <w:rPr>
          <w:rFonts w:ascii="Calibri" w:eastAsia="Calibri" w:hAnsi="Calibri" w:cs="Times New Roman"/>
          <w:i/>
          <w:iCs/>
          <w:lang w:eastAsia="en-GB"/>
        </w:rPr>
        <w:t>K</w:t>
      </w:r>
      <w:r w:rsidR="00A96852" w:rsidRPr="00D621D7">
        <w:rPr>
          <w:rFonts w:ascii="Calibri" w:eastAsia="Calibri" w:hAnsi="Calibri" w:cs="Times New Roman"/>
          <w:i/>
          <w:iCs/>
          <w:vertAlign w:val="subscript"/>
          <w:lang w:eastAsia="en-GB"/>
        </w:rPr>
        <w:t>1</w:t>
      </w:r>
      <w:r w:rsidR="00A96852" w:rsidRPr="00D621D7">
        <w:rPr>
          <w:rFonts w:ascii="Calibri" w:eastAsia="Calibri" w:hAnsi="Calibri" w:cs="Times New Roman"/>
          <w:lang w:eastAsia="en-GB"/>
        </w:rPr>
        <w:t>/</w:t>
      </w:r>
      <w:r w:rsidR="00A96852" w:rsidRPr="00D621D7">
        <w:rPr>
          <w:rFonts w:ascii="Calibri" w:eastAsia="Calibri" w:hAnsi="Calibri" w:cs="Times New Roman"/>
          <w:i/>
          <w:iCs/>
          <w:lang w:eastAsia="en-GB"/>
        </w:rPr>
        <w:t>K</w:t>
      </w:r>
      <w:r w:rsidR="00A96852" w:rsidRPr="00D621D7">
        <w:rPr>
          <w:rFonts w:ascii="Calibri" w:eastAsia="Calibri" w:hAnsi="Calibri" w:cs="Times New Roman"/>
          <w:i/>
          <w:iCs/>
          <w:vertAlign w:val="subscript"/>
          <w:lang w:eastAsia="en-GB"/>
        </w:rPr>
        <w:t>2</w:t>
      </w:r>
      <w:r w:rsidR="008D61EA" w:rsidRPr="00D621D7">
        <w:t xml:space="preserve">), foliation </w:t>
      </w:r>
      <w:r w:rsidR="008C64E0" w:rsidRPr="00D621D7">
        <w:t>(</w:t>
      </w:r>
      <w:r w:rsidR="008C64E0" w:rsidRPr="00D621D7">
        <w:rPr>
          <w:i/>
          <w:iCs/>
        </w:rPr>
        <w:t xml:space="preserve">F = </w:t>
      </w:r>
      <w:r w:rsidR="008C64E0" w:rsidRPr="00D621D7">
        <w:rPr>
          <w:rFonts w:ascii="Calibri" w:eastAsia="Calibri" w:hAnsi="Calibri" w:cs="Times New Roman"/>
          <w:i/>
          <w:iCs/>
          <w:lang w:eastAsia="en-GB"/>
        </w:rPr>
        <w:t>K</w:t>
      </w:r>
      <w:r w:rsidR="008C64E0" w:rsidRPr="00D621D7">
        <w:rPr>
          <w:rFonts w:ascii="Calibri" w:eastAsia="Calibri" w:hAnsi="Calibri" w:cs="Times New Roman"/>
          <w:i/>
          <w:iCs/>
          <w:vertAlign w:val="subscript"/>
          <w:lang w:eastAsia="en-GB"/>
        </w:rPr>
        <w:t>2</w:t>
      </w:r>
      <w:r w:rsidR="008C64E0" w:rsidRPr="00D621D7">
        <w:rPr>
          <w:rFonts w:ascii="Calibri" w:eastAsia="Calibri" w:hAnsi="Calibri" w:cs="Times New Roman"/>
          <w:lang w:eastAsia="en-GB"/>
        </w:rPr>
        <w:t>/</w:t>
      </w:r>
      <w:r w:rsidR="00C24F3D" w:rsidRPr="00D621D7">
        <w:rPr>
          <w:rFonts w:ascii="Calibri" w:eastAsia="Calibri" w:hAnsi="Calibri" w:cstheme="minorHAnsi"/>
          <w:bCs/>
          <w:i/>
          <w:iCs/>
          <w:lang w:eastAsia="en-GB"/>
        </w:rPr>
        <w:t>K</w:t>
      </w:r>
      <w:r w:rsidR="00C24F3D" w:rsidRPr="00D621D7">
        <w:rPr>
          <w:rFonts w:ascii="Calibri" w:eastAsia="Calibri" w:hAnsi="Calibri" w:cstheme="minorHAnsi"/>
          <w:bCs/>
          <w:i/>
          <w:iCs/>
          <w:vertAlign w:val="subscript"/>
          <w:lang w:eastAsia="en-GB"/>
        </w:rPr>
        <w:t>3</w:t>
      </w:r>
      <w:r w:rsidR="00C24F3D" w:rsidRPr="00D621D7">
        <w:rPr>
          <w:rFonts w:ascii="Calibri" w:eastAsia="Calibri" w:hAnsi="Calibri" w:cs="Times New Roman"/>
          <w:lang w:eastAsia="en-GB"/>
        </w:rPr>
        <w:t xml:space="preserve">), </w:t>
      </w:r>
      <w:r w:rsidR="00D10F2E" w:rsidRPr="00D621D7">
        <w:rPr>
          <w:rFonts w:ascii="Calibri" w:eastAsia="Calibri" w:hAnsi="Calibri" w:cs="Times New Roman"/>
          <w:lang w:eastAsia="en-GB"/>
        </w:rPr>
        <w:t>shape parameter (</w:t>
      </w:r>
      <w:r w:rsidR="00662AA4" w:rsidRPr="00D621D7">
        <w:rPr>
          <w:rFonts w:ascii="Calibri" w:eastAsia="Calibri" w:hAnsi="Calibri" w:cs="Times New Roman"/>
          <w:i/>
          <w:iCs/>
          <w:lang w:eastAsia="en-GB"/>
        </w:rPr>
        <w:t>T</w:t>
      </w:r>
      <w:r w:rsidR="00176E84" w:rsidRPr="00D621D7">
        <w:rPr>
          <w:rFonts w:ascii="Calibri" w:eastAsia="Calibri" w:hAnsi="Calibri" w:cs="Times New Roman"/>
          <w:i/>
          <w:iCs/>
          <w:lang w:eastAsia="en-GB"/>
        </w:rPr>
        <w:t xml:space="preserve"> = </w:t>
      </w:r>
      <w:r w:rsidR="00D10F2E" w:rsidRPr="00D621D7">
        <w:rPr>
          <w:rFonts w:ascii="Calibri" w:eastAsia="Calibri" w:hAnsi="Calibri" w:cs="Times New Roman"/>
          <w:i/>
          <w:iCs/>
          <w:lang w:eastAsia="en-GB"/>
        </w:rPr>
        <w:t>(2</w:t>
      </w:r>
      <w:r w:rsidR="00D10F2E" w:rsidRPr="00D621D7">
        <w:rPr>
          <w:rFonts w:ascii="Calibri" w:eastAsia="Calibri" w:hAnsi="Calibri" w:cs="Calibri"/>
          <w:i/>
          <w:iCs/>
          <w:lang w:eastAsia="en-GB"/>
        </w:rPr>
        <w:t>η</w:t>
      </w:r>
      <w:r w:rsidR="00D10F2E" w:rsidRPr="00D621D7">
        <w:rPr>
          <w:rFonts w:ascii="Calibri" w:eastAsia="Calibri" w:hAnsi="Calibri" w:cs="Calibri"/>
          <w:i/>
          <w:iCs/>
          <w:vertAlign w:val="subscript"/>
          <w:lang w:eastAsia="en-GB"/>
        </w:rPr>
        <w:t xml:space="preserve">2 </w:t>
      </w:r>
      <w:r w:rsidR="00D10F2E" w:rsidRPr="00D621D7">
        <w:rPr>
          <w:rFonts w:ascii="Calibri" w:eastAsia="Calibri" w:hAnsi="Calibri" w:cs="Calibri"/>
          <w:i/>
          <w:iCs/>
          <w:lang w:eastAsia="en-GB"/>
        </w:rPr>
        <w:t>– η</w:t>
      </w:r>
      <w:r w:rsidR="00D10F2E" w:rsidRPr="00D621D7">
        <w:rPr>
          <w:rFonts w:ascii="Calibri" w:eastAsia="Calibri" w:hAnsi="Calibri" w:cs="Calibri"/>
          <w:i/>
          <w:iCs/>
          <w:vertAlign w:val="subscript"/>
          <w:lang w:eastAsia="en-GB"/>
        </w:rPr>
        <w:t xml:space="preserve">1 </w:t>
      </w:r>
      <w:r w:rsidR="00D10F2E" w:rsidRPr="00D621D7">
        <w:rPr>
          <w:rFonts w:ascii="Calibri" w:eastAsia="Calibri" w:hAnsi="Calibri" w:cs="Calibri"/>
          <w:i/>
          <w:iCs/>
          <w:lang w:eastAsia="en-GB"/>
        </w:rPr>
        <w:t>– η</w:t>
      </w:r>
      <w:r w:rsidR="00D10F2E" w:rsidRPr="00D621D7">
        <w:rPr>
          <w:rFonts w:ascii="Calibri" w:eastAsia="Calibri" w:hAnsi="Calibri" w:cs="Calibri"/>
          <w:i/>
          <w:iCs/>
          <w:vertAlign w:val="subscript"/>
          <w:lang w:eastAsia="en-GB"/>
        </w:rPr>
        <w:t>3</w:t>
      </w:r>
      <w:r w:rsidR="00D10F2E" w:rsidRPr="00D621D7">
        <w:rPr>
          <w:rFonts w:ascii="Calibri" w:eastAsia="Calibri" w:hAnsi="Calibri" w:cs="Calibri"/>
          <w:i/>
          <w:iCs/>
          <w:lang w:eastAsia="en-GB"/>
        </w:rPr>
        <w:t>) / (η</w:t>
      </w:r>
      <w:r w:rsidR="00D10F2E" w:rsidRPr="00D621D7">
        <w:rPr>
          <w:rFonts w:ascii="Calibri" w:eastAsia="Calibri" w:hAnsi="Calibri" w:cs="Calibri"/>
          <w:i/>
          <w:iCs/>
          <w:vertAlign w:val="subscript"/>
          <w:lang w:eastAsia="en-GB"/>
        </w:rPr>
        <w:t xml:space="preserve">1 </w:t>
      </w:r>
      <w:r w:rsidR="00D10F2E" w:rsidRPr="00D621D7">
        <w:rPr>
          <w:rFonts w:ascii="Calibri" w:eastAsia="Calibri" w:hAnsi="Calibri" w:cs="Calibri"/>
          <w:i/>
          <w:iCs/>
          <w:lang w:eastAsia="en-GB"/>
        </w:rPr>
        <w:t>/ η</w:t>
      </w:r>
      <w:r w:rsidR="00D10F2E" w:rsidRPr="00D621D7">
        <w:rPr>
          <w:rFonts w:ascii="Calibri" w:eastAsia="Calibri" w:hAnsi="Calibri" w:cs="Calibri"/>
          <w:i/>
          <w:iCs/>
          <w:vertAlign w:val="subscript"/>
          <w:lang w:eastAsia="en-GB"/>
        </w:rPr>
        <w:t>3</w:t>
      </w:r>
      <w:r w:rsidR="00D10F2E" w:rsidRPr="00D621D7">
        <w:rPr>
          <w:rFonts w:ascii="Calibri" w:eastAsia="Calibri" w:hAnsi="Calibri" w:cs="Calibri"/>
          <w:i/>
          <w:iCs/>
          <w:lang w:eastAsia="en-GB"/>
        </w:rPr>
        <w:t>)</w:t>
      </w:r>
      <w:r w:rsidR="00D10F2E" w:rsidRPr="00D621D7">
        <w:rPr>
          <w:rFonts w:ascii="Calibri" w:eastAsia="Calibri" w:hAnsi="Calibri" w:cs="Times New Roman"/>
          <w:lang w:eastAsia="en-GB"/>
        </w:rPr>
        <w:t xml:space="preserve">) and </w:t>
      </w:r>
      <w:r w:rsidR="007E487A" w:rsidRPr="00D621D7">
        <w:rPr>
          <w:rFonts w:ascii="Calibri" w:eastAsia="Calibri" w:hAnsi="Calibri" w:cs="Times New Roman"/>
          <w:lang w:eastAsia="en-GB"/>
        </w:rPr>
        <w:t xml:space="preserve">corrected degree of anisotropy </w:t>
      </w:r>
      <w:r w:rsidR="002B3552" w:rsidRPr="00D621D7">
        <w:rPr>
          <w:rFonts w:ascii="Calibri" w:eastAsia="Calibri" w:hAnsi="Calibri" w:cs="Times New Roman"/>
          <w:lang w:eastAsia="en-GB"/>
        </w:rPr>
        <w:t>(</w:t>
      </w:r>
      <w:r w:rsidR="00662AA4" w:rsidRPr="00D621D7">
        <w:rPr>
          <w:rFonts w:ascii="Calibri" w:eastAsia="Calibri" w:hAnsi="Calibri" w:cs="Times New Roman"/>
          <w:i/>
          <w:iCs/>
          <w:lang w:eastAsia="en-GB"/>
        </w:rPr>
        <w:t>P</w:t>
      </w:r>
      <w:r w:rsidR="00662AA4" w:rsidRPr="00D621D7">
        <w:rPr>
          <w:rFonts w:ascii="Calibri" w:eastAsia="Calibri" w:hAnsi="Calibri" w:cs="Times New Roman"/>
          <w:i/>
          <w:iCs/>
          <w:vertAlign w:val="subscript"/>
          <w:lang w:eastAsia="en-GB"/>
        </w:rPr>
        <w:t>j</w:t>
      </w:r>
      <w:r w:rsidR="00662AA4" w:rsidRPr="00D621D7">
        <w:rPr>
          <w:rFonts w:ascii="Calibri" w:eastAsia="Calibri" w:hAnsi="Calibri" w:cs="Times New Roman"/>
          <w:i/>
          <w:iCs/>
          <w:lang w:eastAsia="en-GB"/>
        </w:rPr>
        <w:t xml:space="preserve"> = </w:t>
      </w:r>
      <m:oMath>
        <m:r>
          <w:rPr>
            <w:rFonts w:ascii="Cambria Math" w:eastAsia="Calibri" w:hAnsi="Cambria Math" w:cs="Times New Roman"/>
            <w:lang w:eastAsia="en-GB"/>
          </w:rPr>
          <m:t>exp</m:t>
        </m:r>
        <m:rad>
          <m:radPr>
            <m:degHide m:val="1"/>
            <m:ctrlPr>
              <w:rPr>
                <w:rFonts w:ascii="Cambria Math" w:eastAsia="Calibri" w:hAnsi="Cambria Math" w:cs="Times New Roman"/>
                <w:i/>
                <w:lang w:eastAsia="en-GB"/>
              </w:rPr>
            </m:ctrlPr>
          </m:radPr>
          <m:deg/>
          <m:e>
            <m:r>
              <w:rPr>
                <w:rFonts w:ascii="Cambria Math" w:eastAsia="Calibri" w:hAnsi="Cambria Math" w:cs="Times New Roman"/>
                <w:lang w:eastAsia="en-GB"/>
              </w:rPr>
              <m:t>2[</m:t>
            </m:r>
            <m:sSup>
              <m:sSupPr>
                <m:ctrlPr>
                  <w:rPr>
                    <w:rFonts w:ascii="Cambria Math" w:eastAsia="Calibri" w:hAnsi="Cambria Math" w:cs="Times New Roman"/>
                    <w:i/>
                    <w:lang w:eastAsia="en-GB"/>
                  </w:rPr>
                </m:ctrlPr>
              </m:sSupPr>
              <m:e>
                <m:d>
                  <m:dPr>
                    <m:ctrlPr>
                      <w:rPr>
                        <w:rFonts w:ascii="Cambria Math" w:eastAsia="Calibri" w:hAnsi="Cambria Math" w:cs="Times New Roman"/>
                        <w:i/>
                        <w:lang w:eastAsia="en-GB"/>
                      </w:rPr>
                    </m:ctrlPr>
                  </m:dPr>
                  <m:e>
                    <m:sSub>
                      <m:sSubPr>
                        <m:ctrlPr>
                          <w:rPr>
                            <w:rFonts w:ascii="Cambria Math" w:eastAsia="Calibri" w:hAnsi="Cambria Math" w:cs="Times New Roman"/>
                            <w:i/>
                            <w:lang w:eastAsia="en-GB"/>
                          </w:rPr>
                        </m:ctrlPr>
                      </m:sSubPr>
                      <m:e>
                        <m:r>
                          <w:rPr>
                            <w:rFonts w:ascii="Cambria Math" w:eastAsia="Calibri" w:hAnsi="Cambria Math" w:cs="Times New Roman"/>
                            <w:lang w:eastAsia="en-GB"/>
                          </w:rPr>
                          <m:t>η</m:t>
                        </m:r>
                      </m:e>
                      <m:sub>
                        <m:r>
                          <w:rPr>
                            <w:rFonts w:ascii="Cambria Math" w:eastAsia="Calibri" w:hAnsi="Cambria Math" w:cs="Times New Roman"/>
                            <w:lang w:eastAsia="en-GB"/>
                          </w:rPr>
                          <m:t>1</m:t>
                        </m:r>
                      </m:sub>
                    </m:sSub>
                    <m:r>
                      <w:rPr>
                        <w:rFonts w:ascii="Cambria Math" w:eastAsia="Calibri" w:hAnsi="Cambria Math" w:cs="Times New Roman"/>
                        <w:lang w:eastAsia="en-GB"/>
                      </w:rPr>
                      <m:t>-η</m:t>
                    </m:r>
                  </m:e>
                </m:d>
              </m:e>
              <m:sup>
                <m:r>
                  <w:rPr>
                    <w:rFonts w:ascii="Cambria Math" w:eastAsia="Calibri" w:hAnsi="Cambria Math" w:cs="Times New Roman"/>
                    <w:lang w:eastAsia="en-GB"/>
                  </w:rPr>
                  <m:t>2</m:t>
                </m:r>
              </m:sup>
            </m:sSup>
            <m:r>
              <w:rPr>
                <w:rFonts w:ascii="Cambria Math" w:eastAsia="Calibri" w:hAnsi="Cambria Math" w:cs="Times New Roman"/>
                <w:lang w:eastAsia="en-GB"/>
              </w:rPr>
              <m:t>+</m:t>
            </m:r>
            <m:sSup>
              <m:sSupPr>
                <m:ctrlPr>
                  <w:rPr>
                    <w:rFonts w:ascii="Cambria Math" w:eastAsia="Calibri" w:hAnsi="Cambria Math" w:cs="Times New Roman"/>
                    <w:i/>
                    <w:lang w:eastAsia="en-GB"/>
                  </w:rPr>
                </m:ctrlPr>
              </m:sSupPr>
              <m:e>
                <m:d>
                  <m:dPr>
                    <m:ctrlPr>
                      <w:rPr>
                        <w:rFonts w:ascii="Cambria Math" w:eastAsia="Calibri" w:hAnsi="Cambria Math" w:cs="Times New Roman"/>
                        <w:i/>
                        <w:lang w:eastAsia="en-GB"/>
                      </w:rPr>
                    </m:ctrlPr>
                  </m:dPr>
                  <m:e>
                    <m:sSub>
                      <m:sSubPr>
                        <m:ctrlPr>
                          <w:rPr>
                            <w:rFonts w:ascii="Cambria Math" w:eastAsia="Calibri" w:hAnsi="Cambria Math" w:cs="Times New Roman"/>
                            <w:i/>
                            <w:lang w:eastAsia="en-GB"/>
                          </w:rPr>
                        </m:ctrlPr>
                      </m:sSubPr>
                      <m:e>
                        <m:r>
                          <w:rPr>
                            <w:rFonts w:ascii="Cambria Math" w:eastAsia="Calibri" w:hAnsi="Cambria Math" w:cs="Times New Roman"/>
                            <w:lang w:eastAsia="en-GB"/>
                          </w:rPr>
                          <m:t>η</m:t>
                        </m:r>
                      </m:e>
                      <m:sub>
                        <m:r>
                          <w:rPr>
                            <w:rFonts w:ascii="Cambria Math" w:eastAsia="Calibri" w:hAnsi="Cambria Math" w:cs="Times New Roman"/>
                            <w:lang w:eastAsia="en-GB"/>
                          </w:rPr>
                          <m:t>2</m:t>
                        </m:r>
                      </m:sub>
                    </m:sSub>
                    <m:r>
                      <w:rPr>
                        <w:rFonts w:ascii="Cambria Math" w:eastAsia="Calibri" w:hAnsi="Cambria Math" w:cs="Times New Roman"/>
                        <w:lang w:eastAsia="en-GB"/>
                      </w:rPr>
                      <m:t>-η</m:t>
                    </m:r>
                  </m:e>
                </m:d>
              </m:e>
              <m:sup>
                <m:r>
                  <w:rPr>
                    <w:rFonts w:ascii="Cambria Math" w:eastAsia="Calibri" w:hAnsi="Cambria Math" w:cs="Times New Roman"/>
                    <w:lang w:eastAsia="en-GB"/>
                  </w:rPr>
                  <m:t>2</m:t>
                </m:r>
              </m:sup>
            </m:sSup>
            <m:r>
              <w:rPr>
                <w:rFonts w:ascii="Cambria Math" w:eastAsia="Calibri" w:hAnsi="Cambria Math" w:cs="Times New Roman"/>
                <w:lang w:eastAsia="en-GB"/>
              </w:rPr>
              <m:t>+</m:t>
            </m:r>
            <m:sSup>
              <m:sSupPr>
                <m:ctrlPr>
                  <w:rPr>
                    <w:rFonts w:ascii="Cambria Math" w:eastAsia="Calibri" w:hAnsi="Cambria Math" w:cs="Times New Roman"/>
                    <w:i/>
                    <w:lang w:eastAsia="en-GB"/>
                  </w:rPr>
                </m:ctrlPr>
              </m:sSupPr>
              <m:e>
                <m:d>
                  <m:dPr>
                    <m:ctrlPr>
                      <w:rPr>
                        <w:rFonts w:ascii="Cambria Math" w:eastAsia="Calibri" w:hAnsi="Cambria Math" w:cs="Times New Roman"/>
                        <w:i/>
                        <w:lang w:eastAsia="en-GB"/>
                      </w:rPr>
                    </m:ctrlPr>
                  </m:dPr>
                  <m:e>
                    <m:sSub>
                      <m:sSubPr>
                        <m:ctrlPr>
                          <w:rPr>
                            <w:rFonts w:ascii="Cambria Math" w:eastAsia="Calibri" w:hAnsi="Cambria Math" w:cs="Times New Roman"/>
                            <w:i/>
                            <w:lang w:eastAsia="en-GB"/>
                          </w:rPr>
                        </m:ctrlPr>
                      </m:sSubPr>
                      <m:e>
                        <m:r>
                          <w:rPr>
                            <w:rFonts w:ascii="Cambria Math" w:eastAsia="Calibri" w:hAnsi="Cambria Math" w:cs="Times New Roman"/>
                            <w:lang w:eastAsia="en-GB"/>
                          </w:rPr>
                          <m:t>η</m:t>
                        </m:r>
                      </m:e>
                      <m:sub>
                        <m:r>
                          <w:rPr>
                            <w:rFonts w:ascii="Cambria Math" w:eastAsia="Calibri" w:hAnsi="Cambria Math" w:cs="Times New Roman"/>
                            <w:lang w:eastAsia="en-GB"/>
                          </w:rPr>
                          <m:t>3</m:t>
                        </m:r>
                      </m:sub>
                    </m:sSub>
                    <m:r>
                      <w:rPr>
                        <w:rFonts w:ascii="Cambria Math" w:eastAsia="Calibri" w:hAnsi="Cambria Math" w:cs="Times New Roman"/>
                        <w:lang w:eastAsia="en-GB"/>
                      </w:rPr>
                      <m:t>-η</m:t>
                    </m:r>
                  </m:e>
                </m:d>
              </m:e>
              <m:sup>
                <m:r>
                  <w:rPr>
                    <w:rFonts w:ascii="Cambria Math" w:eastAsia="Calibri" w:hAnsi="Cambria Math" w:cs="Times New Roman"/>
                    <w:lang w:eastAsia="en-GB"/>
                  </w:rPr>
                  <m:t>2</m:t>
                </m:r>
              </m:sup>
            </m:sSup>
            <m:r>
              <w:rPr>
                <w:rFonts w:ascii="Cambria Math" w:eastAsia="Calibri" w:hAnsi="Cambria Math" w:cs="Times New Roman"/>
                <w:lang w:eastAsia="en-GB"/>
              </w:rPr>
              <m:t>]</m:t>
            </m:r>
          </m:e>
        </m:rad>
      </m:oMath>
      <w:r w:rsidR="002B3552" w:rsidRPr="00D621D7">
        <w:rPr>
          <w:rFonts w:ascii="Calibri" w:eastAsia="Calibri" w:hAnsi="Calibri" w:cs="Times New Roman"/>
          <w:lang w:eastAsia="en-GB"/>
        </w:rPr>
        <w:t>)</w:t>
      </w:r>
      <w:r w:rsidR="00EA2A4B" w:rsidRPr="00D621D7">
        <w:rPr>
          <w:rFonts w:ascii="Calibri" w:eastAsia="Calibri" w:hAnsi="Calibri" w:cs="Times New Roman"/>
          <w:lang w:eastAsia="en-GB"/>
        </w:rPr>
        <w:t xml:space="preserve"> </w:t>
      </w:r>
      <w:r w:rsidR="00EA7A0F" w:rsidRPr="00D621D7">
        <w:rPr>
          <w:rFonts w:ascii="Calibri" w:eastAsia="Calibri" w:hAnsi="Calibri" w:cs="Times New Roman"/>
          <w:lang w:eastAsia="en-GB"/>
        </w:rPr>
        <w:fldChar w:fldCharType="begin" w:fldLock="1"/>
      </w:r>
      <w:r w:rsidR="003820D8" w:rsidRPr="00D621D7">
        <w:rPr>
          <w:rFonts w:ascii="Calibri" w:eastAsia="Calibri" w:hAnsi="Calibri" w:cs="Times New Roman"/>
          <w:lang w:eastAsia="en-GB"/>
        </w:rPr>
        <w:instrText>ADDIN CSL_CITATION {"citationItems":[{"id":"ITEM-1","itemData":{"DOI":"10.1016/0040-1951(81)90110-4","ISBN":"0040-1951","ISSN":"0040-1951","abstract":"An inextensive system of magnetic susceptibility anisotropy factors is suggested which is sufficient in the majority of practical applications for characterizing the magnetic fabric of rocks. The system involves three newly devised factors: the corrected anisotropy degree, the shape factor and the difference shape factor. The first of these characterizes the quantity of anisotropy somewhat better than the commonly used anisotropy degree. The shape factor characterizes the quality of anisotropy i.e. the shape of the susceptibility ellipsoid, in a convenient way; its definition is based on a certain analogy between the anisotropy ellipsoid and the strain ellipsoid. The difference shape factor can replace the shape factor when only the differences between the principal susceptibilities are given while the mean susceptibility is unknown.","author":[{"dropping-particle":"","family":"Jelínek","given":"Vit","non-dropping-particle":"","parse-names":false,"suffix":""}],"container-title":"Tectonophysics","id":"ITEM-1","issue":"3–4","issued":{"date-parts":[["1981"]]},"page":"T63-T67","title":"Characterization of the magnetic fabric of rocks","type":"article-journal","volume":"79"},"uris":["http://www.mendeley.com/documents/?uuid=4fef6e42-5cf0-4f79-8d9d-d53d96a02517"]}],"mendeley":{"formattedCitation":"(Jelínek, 1981)","plainTextFormattedCitation":"(Jelínek, 1981)","previouslyFormattedCitation":"(Jelínek, 1981)"},"properties":{"noteIndex":0},"schema":"https://github.com/citation-style-language/schema/raw/master/csl-citation.json"}</w:instrText>
      </w:r>
      <w:r w:rsidR="00EA7A0F" w:rsidRPr="00D621D7">
        <w:rPr>
          <w:rFonts w:ascii="Calibri" w:eastAsia="Calibri" w:hAnsi="Calibri" w:cs="Times New Roman"/>
          <w:lang w:eastAsia="en-GB"/>
        </w:rPr>
        <w:fldChar w:fldCharType="separate"/>
      </w:r>
      <w:r w:rsidR="00EA7A0F" w:rsidRPr="00D621D7">
        <w:rPr>
          <w:rFonts w:ascii="Calibri" w:eastAsia="Calibri" w:hAnsi="Calibri" w:cs="Times New Roman"/>
          <w:noProof/>
          <w:lang w:eastAsia="en-GB"/>
        </w:rPr>
        <w:t>(Jelínek, 1981)</w:t>
      </w:r>
      <w:r w:rsidR="00EA7A0F" w:rsidRPr="00D621D7">
        <w:rPr>
          <w:rFonts w:ascii="Calibri" w:eastAsia="Calibri" w:hAnsi="Calibri" w:cs="Times New Roman"/>
          <w:lang w:eastAsia="en-GB"/>
        </w:rPr>
        <w:fldChar w:fldCharType="end"/>
      </w:r>
      <w:r w:rsidR="00523D39" w:rsidRPr="00D621D7">
        <w:rPr>
          <w:rFonts w:ascii="Calibri" w:eastAsia="Calibri" w:hAnsi="Calibri" w:cs="Times New Roman"/>
          <w:lang w:eastAsia="en-GB"/>
        </w:rPr>
        <w:t>.</w:t>
      </w:r>
      <w:r w:rsidR="00D64E79" w:rsidRPr="00D621D7">
        <w:rPr>
          <w:rFonts w:ascii="Calibri" w:eastAsia="Calibri" w:hAnsi="Calibri" w:cs="Times New Roman"/>
          <w:lang w:eastAsia="en-GB"/>
        </w:rPr>
        <w:t xml:space="preserve"> </w:t>
      </w:r>
      <w:r w:rsidR="00D64E79" w:rsidRPr="00D621D7">
        <w:rPr>
          <w:i/>
        </w:rPr>
        <w:t>K</w:t>
      </w:r>
      <w:r w:rsidR="00D64E79" w:rsidRPr="00D621D7">
        <w:rPr>
          <w:i/>
          <w:vertAlign w:val="subscript"/>
        </w:rPr>
        <w:t>1</w:t>
      </w:r>
      <w:r w:rsidR="00D64E79" w:rsidRPr="00D621D7">
        <w:t xml:space="preserve">, </w:t>
      </w:r>
      <w:r w:rsidR="00D64E79" w:rsidRPr="00D621D7">
        <w:rPr>
          <w:i/>
        </w:rPr>
        <w:t>K</w:t>
      </w:r>
      <w:r w:rsidR="00D64E79" w:rsidRPr="00D621D7">
        <w:rPr>
          <w:i/>
          <w:vertAlign w:val="subscript"/>
        </w:rPr>
        <w:t>2</w:t>
      </w:r>
      <w:r w:rsidR="00D64E79" w:rsidRPr="00D621D7">
        <w:t xml:space="preserve"> and </w:t>
      </w:r>
      <w:r w:rsidR="00D64E79" w:rsidRPr="00D621D7">
        <w:rPr>
          <w:i/>
        </w:rPr>
        <w:t>K</w:t>
      </w:r>
      <w:r w:rsidR="00D64E79" w:rsidRPr="00D621D7">
        <w:rPr>
          <w:i/>
          <w:vertAlign w:val="subscript"/>
        </w:rPr>
        <w:t>3</w:t>
      </w:r>
      <w:r w:rsidR="00D64E79" w:rsidRPr="00D621D7">
        <w:t xml:space="preserve"> are principal axes of susceptibility ellipsoid, with </w:t>
      </w:r>
      <w:r w:rsidR="00D64E79" w:rsidRPr="00D621D7">
        <w:rPr>
          <w:rFonts w:cstheme="minorHAnsi"/>
          <w:i/>
        </w:rPr>
        <w:t>η</w:t>
      </w:r>
      <w:r w:rsidR="00D64E79" w:rsidRPr="00D621D7">
        <w:rPr>
          <w:i/>
          <w:vertAlign w:val="subscript"/>
        </w:rPr>
        <w:t>1</w:t>
      </w:r>
      <w:r w:rsidR="00D64E79" w:rsidRPr="00D621D7">
        <w:t xml:space="preserve">, </w:t>
      </w:r>
      <w:r w:rsidR="00D64E79" w:rsidRPr="00D621D7">
        <w:rPr>
          <w:rFonts w:cstheme="minorHAnsi"/>
          <w:i/>
        </w:rPr>
        <w:t>η</w:t>
      </w:r>
      <w:r w:rsidR="00D64E79" w:rsidRPr="00D621D7">
        <w:rPr>
          <w:i/>
          <w:vertAlign w:val="subscript"/>
        </w:rPr>
        <w:t>2</w:t>
      </w:r>
      <w:r w:rsidR="00D64E79" w:rsidRPr="00D621D7">
        <w:t xml:space="preserve"> and </w:t>
      </w:r>
      <w:r w:rsidR="00D64E79" w:rsidRPr="00D621D7">
        <w:rPr>
          <w:rFonts w:cstheme="minorHAnsi"/>
          <w:i/>
        </w:rPr>
        <w:t>η</w:t>
      </w:r>
      <w:r w:rsidR="00D64E79" w:rsidRPr="00D621D7">
        <w:rPr>
          <w:i/>
          <w:vertAlign w:val="subscript"/>
        </w:rPr>
        <w:t>3</w:t>
      </w:r>
      <w:r w:rsidR="00D64E79" w:rsidRPr="00D621D7">
        <w:t xml:space="preserve"> being the natural logarithms to the axes. </w:t>
      </w:r>
      <w:r w:rsidR="00D64E79" w:rsidRPr="00D621D7">
        <w:rPr>
          <w:rFonts w:cstheme="minorHAnsi"/>
          <w:i/>
        </w:rPr>
        <w:t>η</w:t>
      </w:r>
      <w:r w:rsidR="00D64E79" w:rsidRPr="00D621D7">
        <w:rPr>
          <w:i/>
        </w:rPr>
        <w:t xml:space="preserve"> </w:t>
      </w:r>
      <w:r w:rsidR="00D64E79" w:rsidRPr="00D621D7">
        <w:t>=</w:t>
      </w:r>
      <w:r w:rsidR="00D64E79" w:rsidRPr="00D621D7">
        <w:rPr>
          <w:i/>
        </w:rPr>
        <w:t xml:space="preserve"> (</w:t>
      </w:r>
      <w:r w:rsidR="00D64E79" w:rsidRPr="00D621D7">
        <w:rPr>
          <w:rFonts w:cstheme="minorHAnsi"/>
          <w:i/>
        </w:rPr>
        <w:t>η</w:t>
      </w:r>
      <w:r w:rsidR="00D64E79" w:rsidRPr="00D621D7">
        <w:rPr>
          <w:i/>
          <w:vertAlign w:val="subscript"/>
        </w:rPr>
        <w:t>1</w:t>
      </w:r>
      <w:r w:rsidR="00D64E79" w:rsidRPr="00D621D7">
        <w:t xml:space="preserve"> + </w:t>
      </w:r>
      <w:r w:rsidR="00D64E79" w:rsidRPr="00D621D7">
        <w:rPr>
          <w:rFonts w:cstheme="minorHAnsi"/>
          <w:i/>
        </w:rPr>
        <w:t>η</w:t>
      </w:r>
      <w:r w:rsidR="00D64E79" w:rsidRPr="00D621D7">
        <w:rPr>
          <w:i/>
          <w:vertAlign w:val="subscript"/>
        </w:rPr>
        <w:t>2</w:t>
      </w:r>
      <w:r w:rsidR="00D64E79" w:rsidRPr="00D621D7">
        <w:t xml:space="preserve"> + </w:t>
      </w:r>
      <w:r w:rsidR="00D64E79" w:rsidRPr="00D621D7">
        <w:rPr>
          <w:rFonts w:cstheme="minorHAnsi"/>
          <w:i/>
        </w:rPr>
        <w:t>η</w:t>
      </w:r>
      <w:r w:rsidR="00D64E79" w:rsidRPr="00D621D7">
        <w:rPr>
          <w:i/>
          <w:vertAlign w:val="subscript"/>
        </w:rPr>
        <w:t>3</w:t>
      </w:r>
      <w:r w:rsidR="00D64E79" w:rsidRPr="00D621D7">
        <w:t>)/3.</w:t>
      </w:r>
    </w:p>
    <w:p w14:paraId="76309763" w14:textId="1FE80069" w:rsidR="00374046" w:rsidRPr="00D621D7" w:rsidRDefault="00374046" w:rsidP="001830BA">
      <w:pPr>
        <w:spacing w:line="480" w:lineRule="auto"/>
        <w:ind w:firstLine="0"/>
        <w:jc w:val="both"/>
      </w:pPr>
      <w:r w:rsidRPr="00D621D7">
        <w:lastRenderedPageBreak/>
        <w:t xml:space="preserve">Some studies have used AARM in addition to AMS to study the magnetic fabrics of intrusions </w:t>
      </w:r>
      <w:r w:rsidRPr="00D621D7">
        <w:fldChar w:fldCharType="begin" w:fldLock="1"/>
      </w:r>
      <w:r w:rsidRPr="00D621D7">
        <w:instrText>ADDIN CSL_CITATION {"citationItems":[{"id":"ITEM-1","itemData":{"DOI":"10.1016/j.tecto.2008.09.005","ISSN":"00401951","author":[{"dropping-particle":"","family":"Chadima","given":"Martin","non-dropping-particle":"","parse-names":false,"suffix":""},{"dropping-particle":"","family":"Cajz","given":"Vladimír","non-dropping-particle":"","parse-names":false,"suffix":""},{"dropping-particle":"","family":"Týcová","given":"Patricie","non-dropping-particle":"","parse-names":false,"suffix":""}],"container-title":"Tectonophysics","id":"ITEM-1","issue":"1-2","issued":{"date-parts":[["2009","3"]]},"page":"47-63","publisher":"Elsevier B.V.","title":"On the interpretation of normal and inverse magnetic fabric in dikes: Examples from the Eger Graben, NW Bohemian Massif","type":"article-journal","volume":"466"},"prefix":"e.g.","uris":["http://www.mendeley.com/documents/?uuid=b579907c-0e9a-46a0-9374-b81dc890d03f"]},{"id":"ITEM-2","itemData":{"DOI":"10.3389/feart.2019.00064","ISSN":"2296-6463","author":[{"dropping-particle":"","family":"Martin","given":"Simon A.","non-dropping-particle":"","parse-names":false,"suffix":""},{"dropping-particle":"","family":"Kavanagh","given":"Janine L.","non-dropping-particle":"","parse-names":false,"suffix":""},{"dropping-particle":"","family":"Biggin","given":"Andrew J.","non-dropping-particle":"","parse-names":false,"suffix":""},{"dropping-particle":"","family":"Utley","given":"James E. P.","non-dropping-particle":"","parse-names":false,"suffix":""}],"container-title":"Frontiers in Earth Science","id":"ITEM-2","issue":"April","issued":{"date-parts":[["2019"]]},"page":"1-23","title":"The Origin and Evolution of Magnetic Fabrics in Mafic Sills","type":"article-journal","volume":"7"},"uris":["http://www.mendeley.com/documents/?uuid=4ad6e01a-83a3-4796-bda9-cb364e98931c"]},{"id":"ITEM-3","itemData":{"DOI":"10.1093/gji/ggv495","ISSN":"1365246X","author":[{"dropping-particle":"","family":"Soriano","given":"Carles","non-dropping-particle":"","parse-names":false,"suffix":""},{"dropping-particle":"","family":"Beamud","given":"Elisabet","non-dropping-particle":"","parse-names":false,"suffix":""},{"dropping-particle":"","family":"Garcés","given":"Miguel","non-dropping-particle":"","parse-names":false,"suffix":""},{"dropping-particle":"","family":"Ort","given":"Michael H.","non-dropping-particle":"","parse-names":false,"suffix":""}],"container-title":"Geophysical Journal International","id":"ITEM-3","issue":"2","issued":{"date-parts":[["2016"]]},"page":"1040-1059","title":"'Anomalous' magnetic fabrics of dikes in the stable single domain/superparamagnetic threshold","type":"article-journal","volume":"204"},"uris":["http://www.mendeley.com/documents/?uuid=60eaa5be-bf93-494f-b3ec-7e3e2d139005"]}],"mendeley":{"formattedCitation":"(e.g. Chadima et al., 2009; Soriano et al., 2016; Martin et al., 2019)","plainTextFormattedCitation":"(e.g. Chadima et al., 2009; Soriano et al., 2016; Martin et al., 2019)","previouslyFormattedCitation":"(e.g. Chadima et al., 2009; Soriano et al., 2016; Martin et al., 2019)"},"properties":{"noteIndex":0},"schema":"https://github.com/citation-style-language/schema/raw/master/csl-citation.json"}</w:instrText>
      </w:r>
      <w:r w:rsidRPr="00D621D7">
        <w:fldChar w:fldCharType="separate"/>
      </w:r>
      <w:r w:rsidRPr="00D621D7">
        <w:rPr>
          <w:noProof/>
        </w:rPr>
        <w:t>(e.g. Chadima et al., 2009; Soriano et al., 2016; Martin et al., 2019)</w:t>
      </w:r>
      <w:r w:rsidRPr="00D621D7">
        <w:fldChar w:fldCharType="end"/>
      </w:r>
      <w:r w:rsidRPr="00D621D7">
        <w:t xml:space="preserve">. AARM identifies the fabrics that originate from magnetic remanence carrying minerals that are </w:t>
      </w:r>
      <w:r w:rsidR="006046DA" w:rsidRPr="00D621D7">
        <w:t xml:space="preserve">more likely to be </w:t>
      </w:r>
      <w:r w:rsidRPr="00D621D7">
        <w:t>single domain (SD) to vortex-state (VS</w:t>
      </w:r>
      <w:r w:rsidR="000D626B" w:rsidRPr="00D621D7">
        <w:t>; a type of pseudo-single domain or PSD</w:t>
      </w:r>
      <w:r w:rsidRPr="00D621D7">
        <w:t xml:space="preserve">) in size </w:t>
      </w:r>
      <w:r w:rsidRPr="00D621D7">
        <w:fldChar w:fldCharType="begin" w:fldLock="1"/>
      </w:r>
      <w:r w:rsidR="001B7A9D" w:rsidRPr="00D621D7">
        <w:instrText>ADDIN CSL_CITATION {"citationItems":[{"id":"ITEM-1","itemData":{"DOI":"10.1029/GL012i006p00333","ISBN":"1944-8007","ISSN":"19448007","abstract":"A new method for determining magnetic anisotropy using anhysteric remanence susceptibility is described. The magnetic fabric of a collection of Trenton Limestone specimens has been determined using this method, as well as by conventional anisotropy of magnetic susceptibility. The results demonstrate the usefulness of the new method for finding the magnetic fabric of rock units such as the Trenton in which the bulk magnetic susceptibilities are low. A model is proposed to explain the observed foliated and lineated fabric as a consequence of overburden compaction and regional horizontal stresses. The original fabric is inferred to have been isotropic; the anisotropy resides in secondary magnetite of Late Paleozoic age. It is argued that the observed magnetic fabric must therefore be Alleghenian or younger in age. Our method has the potential to determine paleostress directions in carbonates elsewhere, provided our assumptions are correct.","author":[{"dropping-particle":"","family":"McCabe","given":"Chad","non-dropping-particle":"","parse-names":false,"suffix":""},{"dropping-particle":"","family":"Jackson","given":"Michael","non-dropping-particle":"","parse-names":false,"suffix":""},{"dropping-particle":"","family":"Ellwood","given":"Brooks B.","non-dropping-particle":"","parse-names":false,"suffix":""}],"container-title":"Geophysical Research Letters","id":"ITEM-1","issue":"6","issued":{"date-parts":[["1985"]]},"page":"333-336","title":"Magnetic anisotropy in the Trenton Limestone: Results of a new technique, anisotropy of anhysteretic susceptibility","type":"article-journal","volume":"12"},"label":"paragraph","prefix":"e.g.","uris":["http://www.mendeley.com/documents/?uuid=5919cdbd-8f2b-48fa-bce4-b3fcce377491"]},{"id":"ITEM-2","itemData":{"DOI":"10.1007/BF00878885","ISBN":"0033-4553","ISSN":"00334553","abstract":"The magnetic fabric of rocks and sediments is most commonly characterized in terms of the anisotropy of low-field magnetic susceptibility (AMS). However, alternative methods based on remanent magnetization (measured in the absence of a magnetic field) rather than induced magnetization (measured in the applied field) have distinct advantages for certain geological applications. This is particularly true for; (1) adjunct studies in paleomagnetism, in order to assess the fidelity with which a natural remanence records the paleofield orientation; (2) studies of weakly magnetic or weakly deformed rocks, for which susceptibility anisotropy is very difficult to measure precisely; and (3) quantitative applications such as strain estimation. The fundamental differences between susceptibility and remanence (and their respective anisotropies) are due to several factors: (1) susceptibility arises from all of the minerals present in a sample, whereas remanence is carried exclusively by a relatively small number of ferromagnetic minerals; (2) ferromagnetic minerals are generally more anisotropic than para- and diamagnetic minerals; (3) for ferromagnetic minerals, remanence is inevitably more anisotropic than susceptibility; and (4) a number of common minerals, including single-domain magnetites, possess an inverse anisotropy of susceptibility, i.e., they tend to have minimum susceptibility parallel to the long axis of an individual particle; remanence is immune to this phenomenon. As a consequence of all these factors, remanence anisotropy may generally provide a better quantitative estimate of the actual distribution of particle orientations in a rock sample.","author":[{"dropping-particle":"","family":"Jackson","given":"Mike","non-dropping-particle":"","parse-names":false,"suffix":""}],"container-title":"Pure and Applied Geophysics","id":"ITEM-2","issue":"1","issued":{"date-parts":[["1991"]]},"page":"1-28","title":"Anisotropy of magnetic remanence: A brief review of mineralogical sources, physical origins, and geological applications, and comparison with susceptibility anisotropy","type":"article-journal","volume":"136"},"uris":["http://www.mendeley.com/documents/?uuid=370db7eb-7594-4bb8-bfce-7c3e6da8fd3d"]},{"id":"ITEM-3","itemData":{"DOI":"10.1002/2017JB014860","ISSN":"21699356","abstract":"The term “pseudo-single domain” (PSD) has been used to describe the transitional state in rock magnetism that spans the particle size range between the single domain (SD) and multidomain (MD) states. The particle size range for the stable SD state in the most commonly occurring terrestrial magnetic mineral, magnetite, is so narrow (~20–75 nm) that it is widely considered that much of the paleomagnetic record of interest is carried by PSD rather than stable SD particles. The PSD concept has, thus, become the dominant explanation for the magnetization associated with a major fraction of particles that record paleomagnetic signals throughout geological time. In this paper, we argue that in contrast to the SD and MD states, the term PSD does not describe the relevant physical processes, which have been documented extensively using three-dimensional micromagnetic modeling and by parallel research in material science and solid-state physics. We also argue that features attributed to PSD behavior can be explained by nucleation of a single magnetic vortex immediately above the maximum stable SD transition size. With increasing particle size, multiple vortices, antivortices, and domain walls can nucleate, which produce variable cancellation of magnetic moments and a gradual transition into the MD state. Thus, while the term PSD describes a well-known transitional state, it fails to describe adequately the physics of the relevant processes. We recommend that use of this term should be discontinued in favor of “vortex state,” which spans a range of behaviors associated with magnetic vortices.","author":[{"dropping-particle":"","family":"Roberts","given":"Andrew P.","non-dropping-particle":"","parse-names":false,"suffix":""},{"dropping-particle":"","family":"Almeida","given":"Trevor P.","non-dropping-particle":"","parse-names":false,"suffix":""},{"dropping-particle":"","family":"Church","given":"Nathan S.","non-dropping-particle":"","parse-names":false,"suffix":""},{"dropping-particle":"","family":"Harrison","given":"Richard J.","non-dropping-particle":"","parse-names":false,"suffix":""},{"dropping-particle":"","family":"Heslop","given":"David","non-dropping-particle":"","parse-names":false,"suffix":""},{"dropping-particle":"","family":"Li","given":"Yiliang","non-dropping-particle":"","parse-names":false,"suffix":""},{"dropping-particle":"","family":"Li","given":"Jinhua","non-dropping-particle":"","parse-names":false,"suffix":""},{"dropping-particle":"","family":"Muxworthy","given":"Adrian R.","non-dropping-particle":"","parse-names":false,"suffix":""},{"dropping-particle":"","family":"Williams","given":"Wyn","non-dropping-particle":"","parse-names":false,"suffix":""},{"dropping-particle":"","family":"Zhao","given":"Xiang","non-dropping-particle":"","parse-names":false,"suffix":""}],"container-title":"Journal of Geophysical Research: Solid Earth","id":"ITEM-3","issue":"12","issued":{"date-parts":[["2017"]]},"page":"9534-9558","title":"Resolving the Origin of Pseudo-Single Domain Magnetic Behavior","type":"article-journal","volume":"122"},"uris":["http://www.mendeley.com/documents/?uuid=f63594fe-115b-4b75-9a7f-fb52293e7479"]}],"mendeley":{"formattedCitation":"(e.g. McCabe et al., 1985; Jackson, 1991; Roberts et al., 2017)","plainTextFormattedCitation":"(e.g. McCabe et al., 1985; Jackson, 1991; Roberts et al., 2017)","previouslyFormattedCitation":"(McCabe et al., 1985; Jackson, 1991)"},"properties":{"noteIndex":0},"schema":"https://github.com/citation-style-language/schema/raw/master/csl-citation.json"}</w:instrText>
      </w:r>
      <w:r w:rsidRPr="00D621D7">
        <w:fldChar w:fldCharType="separate"/>
      </w:r>
      <w:r w:rsidR="001B7A9D" w:rsidRPr="00D621D7">
        <w:rPr>
          <w:noProof/>
        </w:rPr>
        <w:t>(e.g. McCabe et al., 1985; Jackson, 1991; Roberts et al., 2017)</w:t>
      </w:r>
      <w:r w:rsidRPr="00D621D7">
        <w:fldChar w:fldCharType="end"/>
      </w:r>
      <w:r w:rsidRPr="00D621D7">
        <w:t xml:space="preserve">. It also utilizes a second-order ellipsoid tensor, with similar properties to AMS, however it is defined by </w:t>
      </w:r>
      <w:r w:rsidRPr="00D621D7">
        <w:rPr>
          <w:i/>
          <w:iCs/>
        </w:rPr>
        <w:t>K</w:t>
      </w:r>
      <w:r w:rsidRPr="00D621D7">
        <w:rPr>
          <w:i/>
          <w:iCs/>
          <w:vertAlign w:val="subscript"/>
        </w:rPr>
        <w:t>rem</w:t>
      </w:r>
      <w:r w:rsidRPr="00D621D7">
        <w:t xml:space="preserve"> instead of </w:t>
      </w:r>
      <w:r w:rsidRPr="00D621D7">
        <w:rPr>
          <w:i/>
          <w:iCs/>
        </w:rPr>
        <w:t>K</w:t>
      </w:r>
      <w:r w:rsidR="00303D42" w:rsidRPr="00D621D7">
        <w:rPr>
          <w:i/>
          <w:iCs/>
          <w:vertAlign w:val="subscript"/>
        </w:rPr>
        <w:t>m</w:t>
      </w:r>
      <w:r w:rsidRPr="00D621D7">
        <w:t xml:space="preserve">, and is calculated by averaging the magnitudes of </w:t>
      </w:r>
      <w:r w:rsidR="0090560E" w:rsidRPr="00D621D7">
        <w:t xml:space="preserve">six </w:t>
      </w:r>
      <w:r w:rsidRPr="00D621D7">
        <w:t xml:space="preserve">AARM tensor axes. </w:t>
      </w:r>
    </w:p>
    <w:p w14:paraId="7AD5F2F8" w14:textId="0246167F" w:rsidR="00D71ADF" w:rsidRPr="00D621D7" w:rsidRDefault="00353443" w:rsidP="001830BA">
      <w:pPr>
        <w:spacing w:line="480" w:lineRule="auto"/>
        <w:ind w:firstLine="0"/>
        <w:jc w:val="both"/>
      </w:pPr>
      <w:r w:rsidRPr="00D621D7">
        <w:t xml:space="preserve">Measurement of AARM was conducted using </w:t>
      </w:r>
      <w:r w:rsidR="000404DB" w:rsidRPr="00D621D7">
        <w:t>multiple pieces of equipment</w:t>
      </w:r>
      <w:r w:rsidR="007F2F1E" w:rsidRPr="00D621D7">
        <w:t>:</w:t>
      </w:r>
      <w:r w:rsidR="00A03CCB" w:rsidRPr="00D621D7">
        <w:t xml:space="preserve"> a JR-6A dual speed spinner magnetometer,</w:t>
      </w:r>
      <w:r w:rsidR="000D11C6" w:rsidRPr="00D621D7">
        <w:t xml:space="preserve"> a</w:t>
      </w:r>
      <w:r w:rsidRPr="00D621D7">
        <w:t xml:space="preserve"> LDA5 alternating field (AF) demagnetiser</w:t>
      </w:r>
      <w:r w:rsidR="007F2F1E" w:rsidRPr="00D621D7">
        <w:t>,</w:t>
      </w:r>
      <w:r w:rsidR="00A03CCB" w:rsidRPr="00D621D7">
        <w:t xml:space="preserve"> and a</w:t>
      </w:r>
      <w:r w:rsidRPr="00D621D7">
        <w:t xml:space="preserve"> PAM1 anhysteretic pulse magnetiser from AGICO. </w:t>
      </w:r>
      <w:r w:rsidR="007B449D" w:rsidRPr="00D621D7">
        <w:t>The natural remanent magnetization (NRM) of e</w:t>
      </w:r>
      <w:r w:rsidR="000D11C6" w:rsidRPr="00D621D7">
        <w:t xml:space="preserve">ach specimen was initially measured in the </w:t>
      </w:r>
      <w:r w:rsidR="00466FCB" w:rsidRPr="00D621D7">
        <w:t xml:space="preserve">JR-6A </w:t>
      </w:r>
      <w:r w:rsidR="000D11C6" w:rsidRPr="00D621D7">
        <w:t xml:space="preserve">spinner magnetometer, before undergoing demagnetization and subsequent </w:t>
      </w:r>
      <w:r w:rsidR="0017151E" w:rsidRPr="00D621D7">
        <w:t xml:space="preserve">remagnetisation </w:t>
      </w:r>
      <w:r w:rsidR="000D11C6" w:rsidRPr="00D621D7">
        <w:t xml:space="preserve">in </w:t>
      </w:r>
      <w:r w:rsidR="00A03CCB" w:rsidRPr="00D621D7">
        <w:t>6 different</w:t>
      </w:r>
      <w:r w:rsidR="000D11C6" w:rsidRPr="00D621D7">
        <w:t xml:space="preserve"> orientations</w:t>
      </w:r>
      <w:r w:rsidR="00466FCB" w:rsidRPr="00D621D7">
        <w:t>, using the LDA5 and PAM1 equipment</w:t>
      </w:r>
      <w:r w:rsidR="00A03CCB" w:rsidRPr="00D621D7">
        <w:t xml:space="preserve"> respectively</w:t>
      </w:r>
      <w:r w:rsidR="00466FCB" w:rsidRPr="00D621D7">
        <w:t>. The Rema6 software was used to control the JR-6A</w:t>
      </w:r>
      <w:r w:rsidR="00A03CCB" w:rsidRPr="00D621D7">
        <w:t xml:space="preserve"> and measure the magnetisation of the specimens</w:t>
      </w:r>
      <w:r w:rsidR="00466FCB" w:rsidRPr="00D621D7">
        <w:t>.</w:t>
      </w:r>
      <w:r w:rsidR="00832820" w:rsidRPr="00D621D7">
        <w:t xml:space="preserve"> The AARM ellipsoids were subsequently analysed using AGICO’s Anisoft 4.2 software.</w:t>
      </w:r>
      <w:r w:rsidR="00D71ADF" w:rsidRPr="00D621D7">
        <w:t xml:space="preserve"> </w:t>
      </w:r>
    </w:p>
    <w:p w14:paraId="57ED1CEB" w14:textId="317859C7" w:rsidR="00164557" w:rsidRPr="00D621D7" w:rsidRDefault="00374046" w:rsidP="001830BA">
      <w:pPr>
        <w:spacing w:line="480" w:lineRule="auto"/>
        <w:ind w:firstLine="0"/>
        <w:jc w:val="both"/>
      </w:pPr>
      <w:r w:rsidRPr="00D621D7">
        <w:t xml:space="preserve">When the magnitudes and orientations of the ellipsoids </w:t>
      </w:r>
      <w:r w:rsidR="0042563F" w:rsidRPr="00D621D7">
        <w:t>are</w:t>
      </w:r>
      <w:r w:rsidRPr="00D621D7">
        <w:t xml:space="preserve"> identified and compared with macroscale and microscale structures, the syn- and post</w:t>
      </w:r>
      <w:r w:rsidR="00901559" w:rsidRPr="00D621D7">
        <w:t>-</w:t>
      </w:r>
      <w:r w:rsidRPr="00D621D7">
        <w:t xml:space="preserve">emplacement processes can be determined </w:t>
      </w:r>
      <w:r w:rsidRPr="00D621D7">
        <w:fldChar w:fldCharType="begin" w:fldLock="1"/>
      </w:r>
      <w:r w:rsidRPr="00D621D7">
        <w:instrText>ADDIN CSL_CITATION {"citationItems":[{"id":"ITEM-1","itemData":{"DOI":"10.1029/97JB02717","ISSN":"0148-0227","author":[{"dropping-particle":"","family":"Varga","given":"Robert J.","non-dropping-particle":"","parse-names":false,"suffix":""},{"dropping-particle":"","family":"Gee","given":"Jeffrey S.","non-dropping-particle":"","parse-names":false,"suffix":""},{"dropping-particle":"","family":"Staudigel","given":"Hubert","non-dropping-particle":"","parse-names":false,"suffix":""},{"dropping-particle":"","family":"Tauxe","given":"Lisa","non-dropping-particle":"","parse-names":false,"suffix":""}],"container-title":"Journal of Geophysical Research","id":"ITEM-1","issue":"B3","issued":{"date-parts":[["1998"]]},"page":"5241","title":"Dike surface lineations as magma flow indicators within the sheeted dike complex of the Troodos Ophiolite, Cyprus","type":"article-journal","volume":"103"},"prefix":"e.g.","uris":["http://www.mendeley.com/documents/?uuid=fa407e24-b805-4c9c-9ee5-e7d2b426f54c"]},{"id":"ITEM-2","itemData":{"DOI":"10.1016/j.tecto.2008.09.005","ISSN":"00401951","author":[{"dropping-particle":"","family":"Chadima","given":"Martin","non-dropping-particle":"","parse-names":false,"suffix":""},{"dropping-particle":"","family":"Cajz","given":"Vladimír","non-dropping-particle":"","parse-names":false,"suffix":""},{"dropping-particle":"","family":"Týcová","given":"Patricie","non-dropping-particle":"","parse-names":false,"suffix":""}],"container-title":"Tectonophysics","id":"ITEM-2","issue":"1-2","issued":{"date-parts":[["2009","3"]]},"page":"47-63","publisher":"Elsevier B.V.","title":"On the interpretation of normal and inverse magnetic fabric in dikes: Examples from the Eger Graben, NW Bohemian Massif","type":"article-journal","volume":"466"},"uris":["http://www.mendeley.com/documents/?uuid=b579907c-0e9a-46a0-9374-b81dc890d03f"]},{"id":"ITEM-3","itemData":{"DOI":"10.1016/j.jvolgeores.2014.12.001","ISBN":"0377-0273","ISSN":"03770273","abstract":"Magnetic fabrics were investigated in the sub-volcanic bodies occurring within the SW Flysch Belt of the Western Carpathians. Magnetite or low-Ti titanomagnetite is the principal carrier of the anisotropy of magnetic susceptibility (AMS) in these rocks, though various Fe-Ti oxides were also identified in minor amounts. The magnetic fabric in almost all sills and dykes is conformable to the shapes of the bodies and no doubt originated through more or less free magma flow that requires relatively open voids to be injected, that likely originated in an extensive tectonic regime. In an ankaramite sill, where the rock creates typical hexagonal columns, the magnetic fabric is related rather to the column axes than to the overall shape of the sill. The magnetic fabric formation in this sill is controlled by the post-emplacement process of the creation of the columns. At some studied localities, signs of post-magmatic Middle Miocene tectonic deformation are observed in the field, the youngest known in the Flysch Belt. As the magnetic fabric is unrelated to those signs, we conclude that these young tectonic movements did not penetrate ductilely in the volume of the volcanic body. It seems that the strain was focused to thin zones along the faults, since it did not change the preferred orientation of magnetic minerals in the rock volume substantially.","author":[{"dropping-particle":"","family":"Hrouda","given":"František","non-dropping-particle":"","parse-names":false,"suffix":""},{"dropping-particle":"","family":"Buriánek","given":"David","non-dropping-particle":"","parse-names":false,"suffix":""},{"dropping-particle":"","family":"Krejčí","given":"Oldřich","non-dropping-particle":"","parse-names":false,"suffix":""},{"dropping-particle":"","family":"Chadima","given":"Martin","non-dropping-particle":"","parse-names":false,"suffix":""}],"container-title":"Journal of Volcanology and Geothermal Research","id":"ITEM-3","issued":{"date-parts":[["2015"]]},"page":"23-38","title":"Magnetic fabric and petrology of Miocene sub-volcanic sills and dykes emplaced into the SW Flysch Belt of the West Carpathians (S Moravia, Czech Republic) and their volcanological and tectonic implications","type":"article-journal","volume":"290"},"uris":["http://www.mendeley.com/documents/?uuid=8cfd8922-f932-42c6-ad08-9c49b88b9f77"]},{"id":"ITEM-4","itemData":{"DOI":"10.1016/j.jsg.2007.08.005","ISSN":"01918141","author":[{"dropping-particle":"","family":"Clemente","given":"Carles Soriano","non-dropping-particle":"","parse-names":false,"suffix":""},{"dropping-particle":"","family":"Amorós","given":"Elisabet Beamud","non-dropping-particle":"","parse-names":false,"suffix":""},{"dropping-particle":"","family":"Crespo","given":"Miguel Garcés","non-dropping-particle":"","parse-names":false,"suffix":""}],"container-title":"Journal of Structural Geology","id":"ITEM-4","issue":"12","issued":{"date-parts":[["2007","12"]]},"page":"1931-1942","title":"Dike intrusion under shear stress: Effects on magnetic and vesicle fabrics in dikes from rift zones of Tenerife (Canary Islands)","type":"article-journal","volume":"29"},"uris":["http://www.mendeley.com/documents/?uuid=c7a90742-6ce7-4f55-ad29-86359ca3608a"]},{"id":"ITEM-5","itemData":{"DOI":"10.1130/0091-7613(2002)030&lt;0715:RFSANI&gt;2.0.CO;2","ISSN":"0091-7613","author":[{"dropping-particle":"","family":"Liss","given":"Dirk","non-dropping-particle":"","parse-names":false,"suffix":""},{"dropping-particle":"","family":"Hutton","given":"Donald H.W.","non-dropping-particle":"","parse-names":false,"suffix":""},{"dropping-particle":"","family":"Owens","given":"William H.","non-dropping-particle":"","parse-names":false,"suffix":""}],"container-title":"Geology","id":"ITEM-5","issue":"8","issued":{"date-parts":[["2002"]]},"page":"715-718","title":"Ropy flow structures: A neglected indicator of magma-flow direction in sills and dikes","type":"article-journal","volume":"30"},"uris":["http://www.mendeley.com/documents/?uuid=e075c0e0-8835-4bce-9b9f-7d35bb4b39bf"]}],"mendeley":{"formattedCitation":"(e.g. Varga et al., 1998; Liss et al., 2002; Clemente et al., 2007; Chadima et al., 2009; Hrouda et al., 2015)","plainTextFormattedCitation":"(e.g. Varga et al., 1998; Liss et al., 2002; Clemente et al., 2007; Chadima et al., 2009; Hrouda et al., 2015)","previouslyFormattedCitation":"(e.g. Varga et al., 1998; Liss et al., 2002; Clemente et al., 2007; Chadima et al., 2009; Hrouda et al., 2015)"},"properties":{"noteIndex":0},"schema":"https://github.com/citation-style-language/schema/raw/master/csl-citation.json"}</w:instrText>
      </w:r>
      <w:r w:rsidRPr="00D621D7">
        <w:fldChar w:fldCharType="separate"/>
      </w:r>
      <w:r w:rsidRPr="00D621D7">
        <w:rPr>
          <w:noProof/>
        </w:rPr>
        <w:t>(e.g. Varga et al., 1998; Liss et al., 2002; Clemente et al., 2007; Chadima et al., 2009; Hrouda et al., 2015)</w:t>
      </w:r>
      <w:r w:rsidRPr="00D621D7">
        <w:fldChar w:fldCharType="end"/>
      </w:r>
      <w:r w:rsidRPr="00D621D7">
        <w:t>. AMS is the most common of the magnetic fabric</w:t>
      </w:r>
      <w:r w:rsidR="0090560E" w:rsidRPr="00D621D7">
        <w:t xml:space="preserve"> technique</w:t>
      </w:r>
      <w:r w:rsidRPr="00D621D7">
        <w:t xml:space="preserve">s utilized here to understand dyke emplacement processes </w:t>
      </w:r>
      <w:r w:rsidRPr="00D621D7">
        <w:fldChar w:fldCharType="begin" w:fldLock="1"/>
      </w:r>
      <w:r w:rsidRPr="00D621D7">
        <w:instrText>ADDIN CSL_CITATION {"citationItems":[{"id":"ITEM-1","itemData":{"author":[{"dropping-particle":"","family":"Knight","given":"MD","non-dropping-particle":"","parse-names":false,"suffix":""},{"dropping-particle":"","family":"Walker","given":"GPL","non-dropping-particle":"","parse-names":false,"suffix":""}],"container-title":"Journal of Geophysical Research","id":"ITEM-1","issued":{"date-parts":[["1988"]]},"page":"4301-4319","title":"Magma flow directions in dikes of the Koolau Complex, Oahu, determined from magnetic fabric studies","type":"article-journal","volume":"93"},"prefix":"e.g.","uris":["http://www.mendeley.com/documents/?uuid=f3b5107c-4366-423b-81d9-c41a5ade2dbc"]},{"id":"ITEM-2","itemData":{"author":[{"dropping-particle":"","family":"Staudigel","given":"Hubert","non-dropping-particle":"","parse-names":false,"suffix":""},{"dropping-particle":"","family":"Gee","given":"J","non-dropping-particle":"","parse-names":false,"suffix":""},{"dropping-particle":"","family":"Tauxe","given":"L","non-dropping-particle":"","parse-names":false,"suffix":""},{"dropping-particle":"","family":"Varga","given":"RJ","non-dropping-particle":"","parse-names":false,"suffix":""}],"container-title":"Geology","id":"ITEM-2","issue":"9","issued":{"date-parts":[["1992"]]},"page":"841-844","title":"Shallow intrusive directions of sheeted dikes in the Troodos ophiolite: Anisotropy of magnetic susceptibility and structural data","type":"article-journal","volume":"20"},"uris":["http://www.mendeley.com/documents/?uuid=a45898f1-0b83-4b41-a20f-126598a30bda"]},{"id":"ITEM-3","itemData":{"DOI":"10.1016/S0012-821X(03)00706-4","ISSN":"0012821X","author":[{"dropping-particle":"","family":"Poland","given":"Michael P","non-dropping-particle":"","parse-names":false,"suffix":""},{"dropping-particle":"","family":"Fink","given":"Jonathan H","non-dropping-particle":"","parse-names":false,"suffix":""},{"dropping-particle":"","family":"Tauxe","given":"Lisa","non-dropping-particle":"","parse-names":false,"suffix":""}],"container-title":"Earth and Planetary Science Letters","id":"ITEM-3","issue":"1-2","issued":{"date-parts":[["2004","2"]]},"page":"155-169","title":"Patterns of magma flow in segmented silicic dikes at Summer Coon volcano, Colorado: AMS and thin section analysis","type":"article-journal","volume":"219"},"uris":["http://www.mendeley.com/documents/?uuid=a3971646-f534-4008-9800-00453749d4a2"]},{"id":"ITEM-4","itemData":{"DOI":"10.1144/jgs2013-019","ISSN":"0016-7649","author":[{"dropping-particle":"","family":"Roni","given":"E.","non-dropping-particle":"","parse-names":false,"suffix":""},{"dropping-particle":"","family":"Westerman","given":"D. S.","non-dropping-particle":"","parse-names":false,"suffix":""},{"dropping-particle":"","family":"Dini","given":"A.","non-dropping-particle":"","parse-names":false,"suffix":""},{"dropping-particle":"","family":"Stevenson","given":"C.","non-dropping-particle":"","parse-names":false,"suffix":""},{"dropping-particle":"","family":"Rocchi","given":"S.","non-dropping-particle":"","parse-names":false,"suffix":""}],"container-title":"Journal of the Geological Society","id":"ITEM-4","issue":"3","issued":{"date-parts":[["2014","2","19"]]},"page":"413-424","title":"Feeding and growth of a dyke-laccolith system (Elba Island, Italy) from AMS and mineral fabric data","type":"article-journal","volume":"171"},"uris":["http://www.mendeley.com/documents/?uuid=e71d0a2f-d3bb-43d8-b030-2eee55e11315"]}],"mendeley":{"formattedCitation":"(e.g. Knight and Walker, 1988; Staudigel et al., 1992; Poland et al., 2004; Roni et al., 2014)","plainTextFormattedCitation":"(e.g. Knight and Walker, 1988; Staudigel et al., 1992; Poland et al., 2004; Roni et al., 2014)","previouslyFormattedCitation":"(e.g. Knight and Walker, 1988; Staudigel et al., 1992; Poland et al., 2004; Roni et al., 2014)"},"properties":{"noteIndex":0},"schema":"https://github.com/citation-style-language/schema/raw/master/csl-citation.json"}</w:instrText>
      </w:r>
      <w:r w:rsidRPr="00D621D7">
        <w:fldChar w:fldCharType="separate"/>
      </w:r>
      <w:r w:rsidRPr="00D621D7">
        <w:rPr>
          <w:noProof/>
        </w:rPr>
        <w:t>(e.g. Knight and Walker, 1988; Staudigel et al., 1992; Poland et al., 2004; Roni et al., 2014)</w:t>
      </w:r>
      <w:r w:rsidRPr="00D621D7">
        <w:fldChar w:fldCharType="end"/>
      </w:r>
      <w:r w:rsidR="006046DA" w:rsidRPr="00D621D7">
        <w:t xml:space="preserve"> but</w:t>
      </w:r>
      <w:r w:rsidRPr="00D621D7">
        <w:t xml:space="preserve"> AARM represents a powerful additional tool </w:t>
      </w:r>
      <w:r w:rsidRPr="00D621D7">
        <w:fldChar w:fldCharType="begin" w:fldLock="1"/>
      </w:r>
      <w:r w:rsidRPr="00D621D7">
        <w:instrText>ADDIN CSL_CITATION {"citationItems":[{"id":"ITEM-1","itemData":{"DOI":"10.1016/j.tecto.2008.09.005","ISSN":"00401951","author":[{"dropping-particle":"","family":"Chadima","given":"Martin","non-dropping-particle":"","parse-names":false,"suffix":""},{"dropping-particle":"","family":"Cajz","given":"Vladimír","non-dropping-particle":"","parse-names":false,"suffix":""},{"dropping-particle":"","family":"Týcová","given":"Patricie","non-dropping-particle":"","parse-names":false,"suffix":""}],"container-title":"Tectonophysics","id":"ITEM-1","issue":"1-2","issued":{"date-parts":[["2009","3"]]},"page":"47-63","publisher":"Elsevier B.V.","title":"On the interpretation of normal and inverse magnetic fabric in dikes: Examples from the Eger Graben, NW Bohemian Massif","type":"article-journal","volume":"466"},"prefix":"e.g.","uris":["http://www.mendeley.com/documents/?uuid=b579907c-0e9a-46a0-9374-b81dc890d03f"]},{"id":"ITEM-2","itemData":{"DOI":"10.1029/2010JB007638","ISSN":"0148-0227","author":[{"dropping-particle":"","family":"Silva","given":"Pedro F.","non-dropping-particle":"","parse-names":false,"suffix":""},{"dropping-particle":"","family":"Marques","given":"Fernando O.","non-dropping-particle":"","parse-names":false,"suffix":""},{"dropping-particle":"","family":"Henry","given":"Bernard","non-dropping-particle":"","parse-names":false,"suffix":""},{"dropping-particle":"","family":"Madureira","given":"Pedro","non-dropping-particle":"","parse-names":false,"suffix":""},{"dropping-particle":"","family":"Hirt","given":"Ann M.","non-dropping-particle":"","parse-names":false,"suffix":""},{"dropping-particle":"","family":"Font","given":"Eric","non-dropping-particle":"","parse-names":false,"suffix":""},{"dropping-particle":"","family":"Lourenço","given":"Nuno","non-dropping-particle":"","parse-names":false,"suffix":""}],"container-title":"Journal of Geophysical Research","id":"ITEM-2","issue":"B12","issued":{"date-parts":[["2010","12","30"]]},"page":"B12108","title":"Thick dyke emplacement and internal flow: A structural and magnetic fabric study of the deep-seated dolerite dyke of Foum Zguid (southern Morocco)","type":"article-journal","volume":"115"},"uris":["http://www.mendeley.com/documents/?uuid=d4c55d3c-a9f3-4bc1-9622-1bebcf3bbd2a"]},{"id":"ITEM-3","itemData":{"DOI":"10.1093/gji/ggv495","ISSN":"1365246X","author":[{"dropping-particle":"","family":"Soriano","given":"Carles","non-dropping-particle":"","parse-names":false,"suffix":""},{"dropping-particle":"","family":"Beamud","given":"Elisabet","non-dropping-particle":"","parse-names":false,"suffix":""},{"dropping-particle":"","family":"Garcés","given":"Miguel","non-dropping-particle":"","parse-names":false,"suffix":""},{"dropping-particle":"","family":"Ort","given":"Michael H.","non-dropping-particle":"","parse-names":false,"suffix":""}],"container-title":"Geophysical Journal International","id":"ITEM-3","issue":"2","issued":{"date-parts":[["2016"]]},"page":"1040-1059","title":"'Anomalous' magnetic fabrics of dikes in the stable single domain/superparamagnetic threshold","type":"article-journal","volume":"204"},"uris":["http://www.mendeley.com/documents/?uuid=60eaa5be-bf93-494f-b3ec-7e3e2d139005"]}],"mendeley":{"formattedCitation":"(e.g. Chadima et al., 2009; Silva et al., 2010; Soriano et al., 2016)","plainTextFormattedCitation":"(e.g. Chadima et al., 2009; Silva et al., 2010; Soriano et al., 2016)","previouslyFormattedCitation":"(e.g. Chadima et al., 2009; Silva et al., 2010; Soriano et al., 2016)"},"properties":{"noteIndex":0},"schema":"https://github.com/citation-style-language/schema/raw/master/csl-citation.json"}</w:instrText>
      </w:r>
      <w:r w:rsidRPr="00D621D7">
        <w:fldChar w:fldCharType="separate"/>
      </w:r>
      <w:r w:rsidRPr="00D621D7">
        <w:rPr>
          <w:noProof/>
        </w:rPr>
        <w:t>(e.g. Chadima et al., 2009; Silva et al., 2010; Soriano et al., 2016)</w:t>
      </w:r>
      <w:r w:rsidRPr="00D621D7">
        <w:fldChar w:fldCharType="end"/>
      </w:r>
      <w:r w:rsidRPr="00D621D7">
        <w:t xml:space="preserve">. When the AMS </w:t>
      </w:r>
      <w:r w:rsidRPr="00D621D7">
        <w:rPr>
          <w:i/>
        </w:rPr>
        <w:t>K</w:t>
      </w:r>
      <w:r w:rsidRPr="00D621D7">
        <w:rPr>
          <w:i/>
          <w:vertAlign w:val="subscript"/>
        </w:rPr>
        <w:t xml:space="preserve">3 </w:t>
      </w:r>
      <w:r w:rsidRPr="00D621D7">
        <w:t xml:space="preserve">axis is perpendicular to the </w:t>
      </w:r>
      <w:r w:rsidR="00026686" w:rsidRPr="00D621D7">
        <w:t>crystallographic long axes</w:t>
      </w:r>
      <w:r w:rsidRPr="00D621D7">
        <w:t xml:space="preserve">, this is known as a normal magnetic fabric </w:t>
      </w:r>
      <w:r w:rsidRPr="00D621D7">
        <w:fldChar w:fldCharType="begin" w:fldLock="1"/>
      </w:r>
      <w:r w:rsidRPr="00D621D7">
        <w:instrText>ADDIN CSL_CITATION {"citationItems":[{"id":"ITEM-1","itemData":{"author":[{"dropping-particle":"","family":"Rochette","given":"P","non-dropping-particle":"","parse-names":false,"suffix":""},{"dropping-particle":"","family":"Jackson","given":"M","non-dropping-particle":"","parse-names":false,"suffix":""},{"dropping-particle":"","family":"Aubourg","given":"C","non-dropping-particle":"","parse-names":false,"suffix":""}],"container-title":"Reviews of Geophysics","id":"ITEM-1","issue":"3","issued":{"date-parts":[["1992"]]},"page":"209-226","title":"Rock Magnetism and the Interpretation of Anisotropy of Magnetic Susceptibility","type":"article-journal","volume":"30"},"label":"paragraph","prefix":"Figure 3B;","uris":["http://www.mendeley.com/documents/?uuid=077f65eb-44b3-4f73-b350-1636f71ddad2"]},{"id":"ITEM-2","itemData":{"DOI":"10.1016/j.tecto.2008.09.005","ISSN":"00401951","author":[{"dropping-particle":"","family":"Chadima","given":"Martin","non-dropping-particle":"","parse-names":false,"suffix":""},{"dropping-particle":"","family":"Cajz","given":"Vladimír","non-dropping-particle":"","parse-names":false,"suffix":""},{"dropping-particle":"","family":"Týcová","given":"Patricie","non-dropping-particle":"","parse-names":false,"suffix":""}],"container-title":"Tectonophysics","id":"ITEM-2","issue":"1-2","issued":{"date-parts":[["2009","3"]]},"page":"47-63","publisher":"Elsevier B.V.","title":"On the interpretation of normal and inverse magnetic fabric in dikes: Examples from the Eger Graben, NW Bohemian Massif","type":"article-journal","volume":"466"},"uris":["http://www.mendeley.com/documents/?uuid=b579907c-0e9a-46a0-9374-b81dc890d03f"]}],"mendeley":{"formattedCitation":"(Figure 3B; Rochette et al., 1992; Chadima et al., 2009)","plainTextFormattedCitation":"(Figure 3B; Rochette et al., 1992; Chadima et al., 2009)","previouslyFormattedCitation":"(Figure 3B; Rochette et al., 1992; Chadima et al., 2009)"},"properties":{"noteIndex":0},"schema":"https://github.com/citation-style-language/schema/raw/master/csl-citation.json"}</w:instrText>
      </w:r>
      <w:r w:rsidRPr="00D621D7">
        <w:fldChar w:fldCharType="separate"/>
      </w:r>
      <w:r w:rsidRPr="00D621D7">
        <w:rPr>
          <w:noProof/>
        </w:rPr>
        <w:t>(Figure 3B; Rochette et al., 1992; Chadima et al., 2009)</w:t>
      </w:r>
      <w:r w:rsidRPr="00D621D7">
        <w:fldChar w:fldCharType="end"/>
      </w:r>
      <w:r w:rsidR="00F071AE" w:rsidRPr="00D621D7">
        <w:t xml:space="preserve">. </w:t>
      </w:r>
      <w:r w:rsidR="006E54BB" w:rsidRPr="00D621D7">
        <w:t xml:space="preserve">When the </w:t>
      </w:r>
      <w:r w:rsidR="006E54BB" w:rsidRPr="00D621D7">
        <w:rPr>
          <w:rFonts w:cstheme="minorHAnsi"/>
          <w:bCs/>
          <w:i/>
          <w:iCs/>
        </w:rPr>
        <w:t>K</w:t>
      </w:r>
      <w:r w:rsidR="006E54BB" w:rsidRPr="00D621D7">
        <w:rPr>
          <w:rFonts w:cstheme="minorHAnsi"/>
          <w:bCs/>
          <w:i/>
          <w:iCs/>
          <w:vertAlign w:val="subscript"/>
        </w:rPr>
        <w:t>3</w:t>
      </w:r>
      <w:r w:rsidR="006E54BB" w:rsidRPr="00D621D7">
        <w:t xml:space="preserve"> axis is perpendicular to the </w:t>
      </w:r>
      <w:r w:rsidR="000D3C9A" w:rsidRPr="00D621D7">
        <w:t>dyke plan</w:t>
      </w:r>
      <w:r w:rsidR="007213E1" w:rsidRPr="00D621D7">
        <w:t>e, AMS fabrics</w:t>
      </w:r>
      <w:r w:rsidR="00F74858" w:rsidRPr="00D621D7">
        <w:t xml:space="preserve"> </w:t>
      </w:r>
      <w:r w:rsidRPr="00D621D7">
        <w:t xml:space="preserve">can be used in collaboration with indicators of magmatic lineation (from macro and micro-scale structures), to infer the magma flow axis (Figure 3B). Near to intrusion margins, AMS fabrics are often imbricated with respect to the intrusion plane </w:t>
      </w:r>
      <w:r w:rsidRPr="00D621D7">
        <w:fldChar w:fldCharType="begin" w:fldLock="1"/>
      </w:r>
      <w:r w:rsidRPr="00D621D7">
        <w:instrText>ADDIN CSL_CITATION {"citationItems":[{"id":"ITEM-1","itemData":{"author":[{"dropping-particle":"","family":"Knight","given":"MD","non-dropping-particle":"","parse-names":false,"suffix":""},{"dropping-particle":"","family":"Walker","given":"GPL","non-dropping-particle":"","parse-names":false,"suffix":""}],"container-title":"Journal of Geophysical Research","id":"ITEM-1","issued":{"date-parts":[["1988"]]},"page":"4301-4319","title":"Magma flow directions in dikes of the Koolau Complex, Oahu, determined from magnetic fabric studies","type":"article-journal","volume":"93"},"uris":["http://www.mendeley.com/documents/?uuid=f3b5107c-4366-423b-81d9-c41a5ade2dbc"]},{"id":"ITEM-2","itemData":{"author":[{"dropping-particle":"","family":"Rochette","given":"P","non-dropping-particle":"","parse-names":false,"suffix":""},{"dropping-particle":"","family":"Jackson","given":"M","non-dropping-particle":"","parse-names":false,"suffix":""},{"dropping-particle":"","family":"Aubourg","given":"C","non-dropping-particle":"","parse-names":false,"suffix":""}],"container-title":"Reviews of Geophysics","id":"ITEM-2","issue":"3","issued":{"date-parts":[["1992"]]},"page":"209-226","title":"Rock Magnetism and the Interpretation of Anisotropy of Magnetic Susceptibility","type":"article-journal","volume":"30"},"uris":["http://www.mendeley.com/documents/?uuid=077f65eb-44b3-4f73-b350-1636f71ddad2"]}],"mendeley":{"formattedCitation":"(Knight and Walker, 1988; Rochette et al., 1992)","plainTextFormattedCitation":"(Knight and Walker, 1988; Rochette et al., 1992)","previouslyFormattedCitation":"(Knight and Walker, 1988; Rochette et al., 1992)"},"properties":{"noteIndex":0},"schema":"https://github.com/citation-style-language/schema/raw/master/csl-citation.json"}</w:instrText>
      </w:r>
      <w:r w:rsidRPr="00D621D7">
        <w:fldChar w:fldCharType="separate"/>
      </w:r>
      <w:r w:rsidRPr="00D621D7">
        <w:rPr>
          <w:noProof/>
        </w:rPr>
        <w:t xml:space="preserve">(Knight and </w:t>
      </w:r>
      <w:r w:rsidRPr="00D621D7">
        <w:rPr>
          <w:noProof/>
        </w:rPr>
        <w:lastRenderedPageBreak/>
        <w:t>Walker, 1988; Rochette et al., 1992)</w:t>
      </w:r>
      <w:r w:rsidRPr="00D621D7">
        <w:fldChar w:fldCharType="end"/>
      </w:r>
      <w:r w:rsidRPr="00D621D7">
        <w:t xml:space="preserve"> which can enable the magma flow direction to be determined </w:t>
      </w:r>
      <w:r w:rsidR="0090560E" w:rsidRPr="00D621D7">
        <w:t xml:space="preserve">based on </w:t>
      </w:r>
      <w:r w:rsidRPr="00D621D7">
        <w:t xml:space="preserve">the direction of imbrication. Inverse fabrics occur when the </w:t>
      </w:r>
      <w:r w:rsidRPr="00D621D7">
        <w:rPr>
          <w:i/>
        </w:rPr>
        <w:t>K</w:t>
      </w:r>
      <w:r w:rsidRPr="00D621D7">
        <w:rPr>
          <w:i/>
          <w:vertAlign w:val="subscript"/>
        </w:rPr>
        <w:t>3</w:t>
      </w:r>
      <w:r w:rsidRPr="00D621D7">
        <w:t xml:space="preserve"> axis is aligned with crystal long axes and </w:t>
      </w:r>
      <w:r w:rsidRPr="00D621D7">
        <w:rPr>
          <w:i/>
        </w:rPr>
        <w:t>K</w:t>
      </w:r>
      <w:r w:rsidRPr="00D621D7">
        <w:rPr>
          <w:i/>
          <w:vertAlign w:val="subscript"/>
        </w:rPr>
        <w:t>1</w:t>
      </w:r>
      <w:r w:rsidRPr="00D621D7">
        <w:t xml:space="preserve"> is perpendicular to the intrusion plane (Figure 3C) </w:t>
      </w:r>
      <w:r w:rsidRPr="00D621D7">
        <w:fldChar w:fldCharType="begin" w:fldLock="1"/>
      </w:r>
      <w:r w:rsidRPr="00D621D7">
        <w:instrText>ADDIN CSL_CITATION {"citationItems":[{"id":"ITEM-1","itemData":{"author":[{"dropping-particle":"","family":"Rochette","given":"P","non-dropping-particle":"","parse-names":false,"suffix":""},{"dropping-particle":"","family":"Jackson","given":"M","non-dropping-particle":"","parse-names":false,"suffix":""},{"dropping-particle":"","family":"Aubourg","given":"C","non-dropping-particle":"","parse-names":false,"suffix":""}],"container-title":"Reviews of Geophysics","id":"ITEM-1","issue":"3","issued":{"date-parts":[["1992"]]},"page":"209-226","title":"Rock Magnetism and the Interpretation of Anisotropy of Magnetic Susceptibility","type":"article-journal","volume":"30"},"uris":["http://www.mendeley.com/documents/?uuid=077f65eb-44b3-4f73-b350-1636f71ddad2"]},{"id":"ITEM-2","itemData":{"DOI":"10.1016/j.tecto.2008.09.005","ISSN":"00401951","author":[{"dropping-particle":"","family":"Chadima","given":"Martin","non-dropping-particle":"","parse-names":false,"suffix":""},{"dropping-particle":"","family":"Cajz","given":"Vladimír","non-dropping-particle":"","parse-names":false,"suffix":""},{"dropping-particle":"","family":"Týcová","given":"Patricie","non-dropping-particle":"","parse-names":false,"suffix":""}],"container-title":"Tectonophysics","id":"ITEM-2","issue":"1-2","issued":{"date-parts":[["2009","3"]]},"page":"47-63","publisher":"Elsevier B.V.","title":"On the interpretation of normal and inverse magnetic fabric in dikes: Examples from the Eger Graben, NW Bohemian Massif","type":"article-journal","volume":"466"},"uris":["http://www.mendeley.com/documents/?uuid=b579907c-0e9a-46a0-9374-b81dc890d03f"]}],"mendeley":{"formattedCitation":"(Rochette et al., 1992; Chadima et al., 2009)","plainTextFormattedCitation":"(Rochette et al., 1992; Chadima et al., 2009)","previouslyFormattedCitation":"(Rochette et al., 1992; Chadima et al., 2009)"},"properties":{"noteIndex":0},"schema":"https://github.com/citation-style-language/schema/raw/master/csl-citation.json"}</w:instrText>
      </w:r>
      <w:r w:rsidRPr="00D621D7">
        <w:fldChar w:fldCharType="separate"/>
      </w:r>
      <w:r w:rsidRPr="00D621D7">
        <w:rPr>
          <w:noProof/>
        </w:rPr>
        <w:t>(Rochette et al., 1992; Chadima et al., 2009)</w:t>
      </w:r>
      <w:r w:rsidRPr="00D621D7">
        <w:fldChar w:fldCharType="end"/>
      </w:r>
      <w:r w:rsidR="00124D57" w:rsidRPr="00D621D7">
        <w:t>, as is the case with single domain magnetite</w:t>
      </w:r>
      <w:r w:rsidRPr="00D621D7">
        <w:t>. A</w:t>
      </w:r>
      <w:r w:rsidRPr="00D621D7">
        <w:rPr>
          <w:iCs/>
        </w:rPr>
        <w:t xml:space="preserve">nomalous fabrics have been identified where the AMS and AARM ellipsoid axes are </w:t>
      </w:r>
      <w:r w:rsidR="00483F8E" w:rsidRPr="00D621D7">
        <w:rPr>
          <w:iCs/>
        </w:rPr>
        <w:t xml:space="preserve">inclined </w:t>
      </w:r>
      <w:r w:rsidRPr="00D621D7">
        <w:rPr>
          <w:iCs/>
        </w:rPr>
        <w:t xml:space="preserve">to each other and have been attributed to a range of hybrid fabrics resulting from multiple mineral phases and domain states </w:t>
      </w:r>
      <w:r w:rsidRPr="00D621D7">
        <w:rPr>
          <w:iCs/>
        </w:rPr>
        <w:fldChar w:fldCharType="begin" w:fldLock="1"/>
      </w:r>
      <w:r w:rsidRPr="00D621D7">
        <w:rPr>
          <w:iCs/>
        </w:rPr>
        <w:instrText>ADDIN CSL_CITATION {"citationItems":[{"id":"ITEM-1","itemData":{"DOI":"10.1093/gji/ggv495","ISSN":"1365246X","author":[{"dropping-particle":"","family":"Soriano","given":"Carles","non-dropping-particle":"","parse-names":false,"suffix":""},{"dropping-particle":"","family":"Beamud","given":"Elisabet","non-dropping-particle":"","parse-names":false,"suffix":""},{"dropping-particle":"","family":"Garcés","given":"Miguel","non-dropping-particle":"","parse-names":false,"suffix":""},{"dropping-particle":"","family":"Ort","given":"Michael H.","non-dropping-particle":"","parse-names":false,"suffix":""}],"container-title":"Geophysical Journal International","id":"ITEM-1","issue":"2","issued":{"date-parts":[["2016"]]},"page":"1040-1059","title":"'Anomalous' magnetic fabrics of dikes in the stable single domain/superparamagnetic threshold","type":"article-journal","volume":"204"},"uris":["http://www.mendeley.com/documents/?uuid=60eaa5be-bf93-494f-b3ec-7e3e2d139005"]},{"id":"ITEM-2","itemData":{"DOI":"10.1029/GL015i010p01097","ISBN":"1944-8007","ISSN":"0094-8276","abstract":"Magnetic susceptibility anisotropy is commonly used as a guide for determining stress and flow axes in rocks, and for assessing the suitability of anisotropic rocks for palaeomagnetic purposes. We have recently demonstrated however in laboratory produced samples that, as theoretically expected, susceptibility anisotropy is dependent on particle size. Multidomain particles of magnetite, or similar strongly magnetic particles with shape anisotropy, exhibit a maximum susceptibility parallel to their easy (remanent) magnetization axes whereas uniaxial single-domain particles exhibit a maximum susceptibility perpendicular to their easy magnetization axes. Hence susceptibility anisotropy does not yield an unambiguous determination of particle alignment in rocks independent of domain state. By demonstrating uniaxial single-domain anisotropy characteristics for the first time in a rock specimen, we show here that susceptibility measurements by themselves may not correctly identify the degree or type of alignment of ferro- or ferrimagnetic particles in rocks. In particular, apparently foliated rocks can actually be lineated (and vice-versa). Moreover rocks with low anisotropy of susceptibility can have a much higher anisotropy of remanence. Remanence anisotropy methods are shown to give unambiguous determinations of the degree and type of alignment.","author":[{"dropping-particle":"","family":"Potter","given":"David K.","non-dropping-particle":"","parse-names":false,"suffix":""},{"dropping-particle":"","family":"Stephenson","given":"Alan","non-dropping-particle":"","parse-names":false,"suffix":""}],"container-title":"Geophysical Research Letters","id":"ITEM-2","issue":"10","issued":{"date-parts":[["1988"]]},"page":"1097","title":"Single-domain particles in rocks and magnetic fabric analysis","type":"article-journal","volume":"15"},"uris":["http://www.mendeley.com/documents/?uuid=c7518d39-058a-4ca9-8857-95318e2fb723"]}],"mendeley":{"formattedCitation":"(Potter and Stephenson, 1988; Soriano et al., 2016)","plainTextFormattedCitation":"(Potter and Stephenson, 1988; Soriano et al., 2016)","previouslyFormattedCitation":"(Potter and Stephenson, 1988; Soriano et al., 2016)"},"properties":{"noteIndex":0},"schema":"https://github.com/citation-style-language/schema/raw/master/csl-citation.json"}</w:instrText>
      </w:r>
      <w:r w:rsidRPr="00D621D7">
        <w:rPr>
          <w:iCs/>
        </w:rPr>
        <w:fldChar w:fldCharType="separate"/>
      </w:r>
      <w:r w:rsidRPr="00D621D7">
        <w:rPr>
          <w:iCs/>
          <w:noProof/>
        </w:rPr>
        <w:t>(Potter and Stephenson, 1988; Soriano et al., 2016)</w:t>
      </w:r>
      <w:r w:rsidRPr="00D621D7">
        <w:rPr>
          <w:iCs/>
        </w:rPr>
        <w:fldChar w:fldCharType="end"/>
      </w:r>
      <w:r w:rsidRPr="00D621D7">
        <w:rPr>
          <w:iCs/>
        </w:rPr>
        <w:t xml:space="preserve">. Other processes have also been attributed to the development of anomalous fabrics, including; syn- or post-emplacement shear along the crack </w:t>
      </w:r>
      <w:r w:rsidRPr="00D621D7">
        <w:rPr>
          <w:iCs/>
        </w:rPr>
        <w:fldChar w:fldCharType="begin" w:fldLock="1"/>
      </w:r>
      <w:r w:rsidRPr="00D621D7">
        <w:rPr>
          <w:iCs/>
        </w:rPr>
        <w:instrText>ADDIN CSL_CITATION {"citationItems":[{"id":"ITEM-1","itemData":{"DOI":"10.1111/j.1365-246X.1997.tb04083.x","ISSN":"0956540X","abstract":"Volcanic rocks forming sills, dykes or lava flows may display a magnetic anisotropy derived from the viscous flow during their emplacement. We model a sill as a steady-state flow of a Bingham fluid, driven by a pressure gradient in a horizontal conduit. The magma velocity as a function of depth is calculated from the motion and constitutive equations. Vorticity and strain rate are determined for a reference system moving with the fluid. The angular velocity and the orientation of an ellipsoidal magnetic grain immersed in the fluid are calculated as functions of time or strain. Magnetic susceptibility is then calculated for a large number of grains with a uniform distribution on initial orientations. It is shown that the magnetic lineation oscillates in the vertical plane through the magma flow direction, and that the magnetic foliation plane changes periodically from horizontal to vertical. The results are compared with the magnetic fabric of Ferrar dolerite sills (Victoria Land, East Antarctica) derived from low-field susceptibility measurements.","author":[{"dropping-particle":"","family":"Dragoni","given":"Michele","non-dropping-particle":"","parse-names":false,"suffix":""},{"dropping-particle":"","family":"Lanza","given":"Roberto","non-dropping-particle":"","parse-names":false,"suffix":""},{"dropping-particle":"","family":"Tallarico","given":"Andrea","non-dropping-particle":"","parse-names":false,"suffix":""}],"container-title":"Geophysical Journal International","id":"ITEM-1","issue":"1","issued":{"date-parts":[["1997"]]},"page":"230-240","title":"Magnetic anisotropy produced by magma flow: Theoretical model and experimental data from Ferrar dolerite sills (Antarctica)","type":"article-journal","volume":"128"},"uris":["http://www.mendeley.com/documents/?uuid=8e7c8263-be60-4611-aa74-ffb0779906b8"]},{"id":"ITEM-2","itemData":{"DOI":"10.1016/j.jsg.2007.08.005","ISSN":"01918141","author":[{"dropping-particle":"","family":"Clemente","given":"Carles Soriano","non-dropping-particle":"","parse-names":false,"suffix":""},{"dropping-particle":"","family":"Amorós","given":"Elisabet Beamud","non-dropping-particle":"","parse-names":false,"suffix":""},{"dropping-particle":"","family":"Crespo","given":"Miguel Garcés","non-dropping-particle":"","parse-names":false,"suffix":""}],"container-title":"Journal of Structural Geology","id":"ITEM-2","issue":"12","issued":{"date-parts":[["2007","12"]]},"page":"1931-1942","title":"Dike intrusion under shear stress: Effects on magnetic and vesicle fabrics in dikes from rift zones of Tenerife (Canary Islands)","type":"article-journal","volume":"29"},"uris":["http://www.mendeley.com/documents/?uuid=c7a90742-6ce7-4f55-ad29-86359ca3608a"]}],"mendeley":{"formattedCitation":"(Dragoni et al., 1997; Clemente et al., 2007)","plainTextFormattedCitation":"(Dragoni et al., 1997; Clemente et al., 2007)","previouslyFormattedCitation":"(Dragoni et al., 1997; Clemente et al., 2007)"},"properties":{"noteIndex":0},"schema":"https://github.com/citation-style-language/schema/raw/master/csl-citation.json"}</w:instrText>
      </w:r>
      <w:r w:rsidRPr="00D621D7">
        <w:rPr>
          <w:iCs/>
        </w:rPr>
        <w:fldChar w:fldCharType="separate"/>
      </w:r>
      <w:r w:rsidRPr="00D621D7">
        <w:rPr>
          <w:iCs/>
          <w:noProof/>
        </w:rPr>
        <w:t>(Dragoni et al., 1997; Clemente et al., 2007)</w:t>
      </w:r>
      <w:r w:rsidRPr="00D621D7">
        <w:rPr>
          <w:iCs/>
        </w:rPr>
        <w:fldChar w:fldCharType="end"/>
      </w:r>
      <w:r w:rsidRPr="00D621D7">
        <w:rPr>
          <w:iCs/>
        </w:rPr>
        <w:t xml:space="preserve">, alteration </w:t>
      </w:r>
      <w:r w:rsidRPr="00D621D7">
        <w:rPr>
          <w:iCs/>
        </w:rPr>
        <w:fldChar w:fldCharType="begin" w:fldLock="1"/>
      </w:r>
      <w:r w:rsidR="00195513" w:rsidRPr="00D621D7">
        <w:rPr>
          <w:iCs/>
        </w:rPr>
        <w:instrText>ADDIN CSL_CITATION {"citationItems":[{"id":"ITEM-1","itemData":{"DOI":"10.1007/978-94-011-3358-6","ISBN":"978-94-010-5484-3","author":[{"dropping-particle":"","family":"Rochette","given":"P","non-dropping-particle":"","parse-names":false,"suffix":""},{"dropping-particle":"","family":"Jenatton","given":"L.","non-dropping-particle":"","parse-names":false,"suffix":""},{"dropping-particle":"","family":"Dupuy","given":"C.","non-dropping-particle":"","parse-names":false,"suffix":""},{"dropping-particle":"","family":"Boudier","given":"F.","non-dropping-particle":"","parse-names":false,"suffix":""},{"dropping-particle":"","family":"Reuber","given":"I.","non-dropping-particle":"","parse-names":false,"suffix":""}],"container-title":"Ophiolite genesis and evolution of the oceanic lithosphere","editor":[{"dropping-particle":"","family":"Peters","given":"Tj","non-dropping-particle":"","parse-names":false,"suffix":""},{"dropping-particle":"","family":"Nicolas","given":"Adolphe","non-dropping-particle":"","parse-names":false,"suffix":""},{"dropping-particle":"","family":"Coleman","given":"R.G.","non-dropping-particle":"","parse-names":false,"suffix":""}],"id":"ITEM-1","issued":{"date-parts":[["1991"]]},"page":"55-82","title":"Diabase dikes emplacement in the Oman Ophiolite: A magnetic fabric study with reference to geochemistry","type":"paper-conference"},"uris":["http://www.mendeley.com/documents/?uuid=bdca106e-bd9e-4dff-b4fb-fbb718a18134"]},{"id":"ITEM-2","itemData":{"DOI":"10.1144/GSL.SP.2004.238.01.26","ISSN":"03058719","abstract":"The Variscan, magnetite-bearing Soultz-sous-Forêts granite is found between 1420 and 2230m of the EPS-1 borehole situated in the Upper Rhine Graben (France). Our study focuses on the changes of magnetic properties that occur during the progressive hydrothermal alteration and fracturing of the Soultz granite after emplacement. The magnetic susceptibility (Κ) of the granite is between 10 and 80 × 10 -3 SI, and suggests that ferrimagnetic minerals are the primary carrier. During cooling and later tectonic and hydrothermal overprints, including the formation of the Rhine Graben, the granite was deformed under brittle conditions and partially altered by hydrothermal fluids. Along with this fluid activity, oxidation of magnetite to hematite occurred and reduced Κ (&lt; 1 × 10 -3 SI). AMS analysis on oriented samples documents the history of progressive transformation from primary magmatic fabric to tectonic fabric during hydrothermal alteration and faulting. The fresh granite with multidomain magnetite grains shows sub-horizontal magnetic foliations and randomly oriented magnetic lineations within the foliation plane. This fabric is similar to the magmatic fabric reflected by biotite. Transformation of the magnetic fabric started with localized magnetite oxidation along NW-SE oriented micro-cracks, which are probably associated with a late-magmatic alteration (stage I). Elongated and co-aligned magnetite relics within the newly formed hematite caused a well-defined NW-SE trending magnetic lineation and steeper magnetic foliation. Later alteration associated with intense brittle deformation (stage II) initially adopted this magnetic fabric, but intense cataclasis destroyed it. The geometry and orientation of magnetic fabric clearly indicate a hydrothermal alteration, which relates to the acting tectonic stresses in the post-emplacement history of the Soultz granite. © The Geological Society of London 2004.","author":[{"dropping-particle":"","family":"Just","given":"Jana","non-dropping-particle":"","parse-names":false,"suffix":""},{"dropping-particle":"","family":"Kontny","given":"Agnes","non-dropping-particle":"","parse-names":false,"suffix":""},{"dropping-particle":"","family":"Wall","given":"Helga","non-dropping-particle":"De","parse-names":false,"suffix":""},{"dropping-particle":"","family":"Hirt","given":"Ann M.","non-dropping-particle":"","parse-names":false,"suffix":""},{"dropping-particle":"","family":"Martín-Hernández","given":"Fatíma","non-dropping-particle":"","parse-names":false,"suffix":""}],"container-title":"Geological Society Special Publication","id":"ITEM-2","issued":{"date-parts":[["2004"]]},"page":"509-526","title":"Development of magnetic fabrics during hydrothermal alteration in the Soultz-sous-Forêts granite from the EPS-1 borehole, Upper Rhine Graben","type":"article-journal","volume":"238"},"uris":["http://www.mendeley.com/documents/?uuid=5776003c-3456-447d-891a-87320329a491"]},{"id":"ITEM-3","itemData":{"DOI":"10.1007/s00531-011-0668-9","ISSN":"14373254","abstract":"Identification of magnetic minerals using the temperature dependence of magnetic susceptibility in low field (κ-T) combined with optical microscopy, microprobe, X-ray diffraction, and chemical analysis provided new constraints on the alteration of Fe-bearing minerals of the magnetite-bearing Soultz-sous-Forêts granite from the EPS-1 borehole (upper Rhine Graben, France). While relatively fresh granite shows largely reversible κ-T curves typical of magnetite, the altered granite revealed a wide variety of irreversible heating and cooling curves, which allowed an assignment to different alteration stages under specific geochemical conditions. Though paramagnetic minerals like Fe-bearing carbonates, pyrite, or antiferromagnetic hematite could not be detected according to their Curie or Neél temperature, they were identified due to reactions to new ferrimagnetic phases during the heating/cooling experiments at specific temperatures. Mineral reactions were proved by measurements of the single mineral phases hematite, Fe-carbonates, and illite. Our mineralogical results combined with the thermomagnetic measurements imply that first faulting of the granite occurred already during cooling of the magma, which caused a first magnetite oxidation event. During uplift of the granitic body and exposure to a paleo-erosion surface, strongly acidic fluids, emerged from pyrite oxidation, caused a decomposition of Fe-bearing minerals like martite (hematite derived from magnetite oxidation) and Fe-carbonates and an ongoing transformation of magnetite to martite. Subsequently, precipitation of fine-grained hematite was restricted only to the upper part of the pluton. In the deeper part of the borehole, pyrite was preserved from oxidation. In an active fault, zone martite was reduced back to magnetite, which can be explained with the occurrence of organic matter transported by fluids. © 2011 Springer-Verlag.","author":[{"dropping-particle":"","family":"Just","given":"Jana","non-dropping-particle":"","parse-names":false,"suffix":""},{"dropping-particle":"","family":"Kontny","given":"Agnes","non-dropping-particle":"","parse-names":false,"suffix":""}],"container-title":"International Journal of Earth Sciences","id":"ITEM-3","issue":"3","issued":{"date-parts":[["2012"]]},"page":"819-839","title":"Thermally induced alterations of minerals during measurements of the temperature dependence of magnetic susceptibility: A case study from the hydrothermally altered Soultz-sous-Forêts granite, France","type":"article-journal","volume":"101"},"uris":["http://www.mendeley.com/documents/?uuid=be74b9a7-723f-4396-8221-2d61a47700f0"]}],"mendeley":{"formattedCitation":"(Rochette et al., 1991; Just et al., 2004; Just and Kontny, 2012)","plainTextFormattedCitation":"(Rochette et al., 1991; Just et al., 2004; Just and Kontny, 2012)","previouslyFormattedCitation":"(Rochette et al., 1991; Just et al., 2004; Just and Kontny, 2012)"},"properties":{"noteIndex":0},"schema":"https://github.com/citation-style-language/schema/raw/master/csl-citation.json"}</w:instrText>
      </w:r>
      <w:r w:rsidRPr="00D621D7">
        <w:rPr>
          <w:iCs/>
        </w:rPr>
        <w:fldChar w:fldCharType="separate"/>
      </w:r>
      <w:r w:rsidR="0095399D" w:rsidRPr="00D621D7">
        <w:rPr>
          <w:iCs/>
          <w:noProof/>
        </w:rPr>
        <w:t>(Rochette et al., 1991; Just et al., 2004; Just and Kontny, 2012)</w:t>
      </w:r>
      <w:r w:rsidRPr="00D621D7">
        <w:rPr>
          <w:iCs/>
        </w:rPr>
        <w:fldChar w:fldCharType="end"/>
      </w:r>
      <w:r w:rsidRPr="00D621D7">
        <w:rPr>
          <w:iCs/>
        </w:rPr>
        <w:t xml:space="preserve">, cooling contraction </w:t>
      </w:r>
      <w:r w:rsidRPr="00D621D7">
        <w:rPr>
          <w:iCs/>
        </w:rPr>
        <w:fldChar w:fldCharType="begin" w:fldLock="1"/>
      </w:r>
      <w:r w:rsidRPr="00D621D7">
        <w:rPr>
          <w:iCs/>
        </w:rPr>
        <w:instrText>ADDIN CSL_CITATION {"citationItems":[{"id":"ITEM-1","itemData":{"DOI":"10.1016/j.jvolgeores.2014.12.001","ISBN":"0377-0273","ISSN":"03770273","abstract":"Magnetic fabrics were investigated in the sub-volcanic bodies occurring within the SW Flysch Belt of the Western Carpathians. Magnetite or low-Ti titanomagnetite is the principal carrier of the anisotropy of magnetic susceptibility (AMS) in these rocks, though various Fe-Ti oxides were also identified in minor amounts. The magnetic fabric in almost all sills and dykes is conformable to the shapes of the bodies and no doubt originated through more or less free magma flow that requires relatively open voids to be injected, that likely originated in an extensive tectonic regime. In an ankaramite sill, where the rock creates typical hexagonal columns, the magnetic fabric is related rather to the column axes than to the overall shape of the sill. The magnetic fabric formation in this sill is controlled by the post-emplacement process of the creation of the columns. At some studied localities, signs of post-magmatic Middle Miocene tectonic deformation are observed in the field, the youngest known in the Flysch Belt. As the magnetic fabric is unrelated to those signs, we conclude that these young tectonic movements did not penetrate ductilely in the volume of the volcanic body. It seems that the strain was focused to thin zones along the faults, since it did not change the preferred orientation of magnetic minerals in the rock volume substantially.","author":[{"dropping-particle":"","family":"Hrouda","given":"František","non-dropping-particle":"","parse-names":false,"suffix":""},{"dropping-particle":"","family":"Buriánek","given":"David","non-dropping-particle":"","parse-names":false,"suffix":""},{"dropping-particle":"","family":"Krejčí","given":"Oldřich","non-dropping-particle":"","parse-names":false,"suffix":""},{"dropping-particle":"","family":"Chadima","given":"Martin","non-dropping-particle":"","parse-names":false,"suffix":""}],"container-title":"Journal of Volcanology and Geothermal Research","id":"ITEM-1","issued":{"date-parts":[["2015"]]},"page":"23-38","title":"Magnetic fabric and petrology of Miocene sub-volcanic sills and dykes emplaced into the SW Flysch Belt of the West Carpathians (S Moravia, Czech Republic) and their volcanological and tectonic implications","type":"article-journal","volume":"290"},"uris":["http://www.mendeley.com/documents/?uuid=8cfd8922-f932-42c6-ad08-9c49b88b9f77"]}],"mendeley":{"formattedCitation":"(Hrouda et al., 2015)","plainTextFormattedCitation":"(Hrouda et al., 2015)","previouslyFormattedCitation":"(Hrouda et al., 2015)"},"properties":{"noteIndex":0},"schema":"https://github.com/citation-style-language/schema/raw/master/csl-citation.json"}</w:instrText>
      </w:r>
      <w:r w:rsidRPr="00D621D7">
        <w:rPr>
          <w:iCs/>
        </w:rPr>
        <w:fldChar w:fldCharType="separate"/>
      </w:r>
      <w:r w:rsidRPr="00D621D7">
        <w:rPr>
          <w:iCs/>
          <w:noProof/>
        </w:rPr>
        <w:t>(Hrouda et al., 2015)</w:t>
      </w:r>
      <w:r w:rsidRPr="00D621D7">
        <w:rPr>
          <w:iCs/>
        </w:rPr>
        <w:fldChar w:fldCharType="end"/>
      </w:r>
      <w:r w:rsidR="0090560E" w:rsidRPr="00D621D7">
        <w:rPr>
          <w:iCs/>
        </w:rPr>
        <w:t>, and</w:t>
      </w:r>
      <w:r w:rsidRPr="00D621D7">
        <w:rPr>
          <w:iCs/>
        </w:rPr>
        <w:t xml:space="preserve"> different flow regimes occurring during magma emplacement and solidification </w:t>
      </w:r>
      <w:r w:rsidRPr="00D621D7">
        <w:rPr>
          <w:iCs/>
        </w:rPr>
        <w:fldChar w:fldCharType="begin" w:fldLock="1"/>
      </w:r>
      <w:r w:rsidRPr="00D621D7">
        <w:rPr>
          <w:iCs/>
        </w:rPr>
        <w:instrText>ADDIN CSL_CITATION {"citationItems":[{"id":"ITEM-1","itemData":{"DOI":"10.3389/feart.2019.00064","ISSN":"2296-6463","author":[{"dropping-particle":"","family":"Martin","given":"Simon A.","non-dropping-particle":"","parse-names":false,"suffix":""},{"dropping-particle":"","family":"Kavanagh","given":"Janine L.","non-dropping-particle":"","parse-names":false,"suffix":""},{"dropping-particle":"","family":"Biggin","given":"Andrew J.","non-dropping-particle":"","parse-names":false,"suffix":""},{"dropping-particle":"","family":"Utley","given":"James E. P.","non-dropping-particle":"","parse-names":false,"suffix":""}],"container-title":"Frontiers in Earth Science","id":"ITEM-1","issue":"April","issued":{"date-parts":[["2019"]]},"page":"1-23","title":"The Origin and Evolution of Magnetic Fabrics in Mafic Sills","type":"article-journal","volume":"7"},"uris":["http://www.mendeley.com/documents/?uuid=4ad6e01a-83a3-4796-bda9-cb364e98931c"]}],"mendeley":{"formattedCitation":"(Martin et al., 2019)","plainTextFormattedCitation":"(Martin et al., 2019)","previouslyFormattedCitation":"(Martin et al., 2019)"},"properties":{"noteIndex":0},"schema":"https://github.com/citation-style-language/schema/raw/master/csl-citation.json"}</w:instrText>
      </w:r>
      <w:r w:rsidRPr="00D621D7">
        <w:rPr>
          <w:iCs/>
        </w:rPr>
        <w:fldChar w:fldCharType="separate"/>
      </w:r>
      <w:r w:rsidRPr="00D621D7">
        <w:rPr>
          <w:iCs/>
          <w:noProof/>
        </w:rPr>
        <w:t>(Martin et al., 2019)</w:t>
      </w:r>
      <w:r w:rsidRPr="00D621D7">
        <w:rPr>
          <w:iCs/>
        </w:rPr>
        <w:fldChar w:fldCharType="end"/>
      </w:r>
      <w:r w:rsidRPr="00D621D7">
        <w:rPr>
          <w:iCs/>
        </w:rPr>
        <w:t>.</w:t>
      </w:r>
    </w:p>
    <w:p w14:paraId="3E7B4BD2" w14:textId="77777777" w:rsidR="00D967F2" w:rsidRPr="00D621D7" w:rsidRDefault="00DF0DB8" w:rsidP="001830BA">
      <w:pPr>
        <w:pStyle w:val="ListParagraph"/>
        <w:numPr>
          <w:ilvl w:val="0"/>
          <w:numId w:val="8"/>
        </w:numPr>
        <w:spacing w:after="160" w:line="480" w:lineRule="auto"/>
        <w:ind w:left="0" w:firstLine="0"/>
        <w:contextualSpacing w:val="0"/>
        <w:jc w:val="both"/>
        <w:rPr>
          <w:b/>
        </w:rPr>
      </w:pPr>
      <w:r w:rsidRPr="00D621D7">
        <w:rPr>
          <w:b/>
        </w:rPr>
        <w:t>Results</w:t>
      </w:r>
    </w:p>
    <w:p w14:paraId="1B189913" w14:textId="77777777" w:rsidR="00DF0DB8" w:rsidRPr="00D621D7" w:rsidRDefault="00DF0DB8" w:rsidP="001830BA">
      <w:pPr>
        <w:pStyle w:val="ListParagraph"/>
        <w:numPr>
          <w:ilvl w:val="1"/>
          <w:numId w:val="8"/>
        </w:numPr>
        <w:spacing w:after="160" w:line="480" w:lineRule="auto"/>
        <w:ind w:left="0" w:firstLine="0"/>
        <w:contextualSpacing w:val="0"/>
        <w:jc w:val="both"/>
        <w:rPr>
          <w:b/>
        </w:rPr>
      </w:pPr>
      <w:r w:rsidRPr="00D621D7">
        <w:rPr>
          <w:b/>
        </w:rPr>
        <w:t>Petrology</w:t>
      </w:r>
    </w:p>
    <w:p w14:paraId="0E598838" w14:textId="7FA75ECF" w:rsidR="001656F8" w:rsidRPr="00D621D7" w:rsidRDefault="001656F8" w:rsidP="001656F8">
      <w:pPr>
        <w:spacing w:line="480" w:lineRule="auto"/>
        <w:ind w:firstLine="0"/>
        <w:jc w:val="both"/>
        <w:rPr>
          <w:bCs/>
        </w:rPr>
      </w:pPr>
      <w:r w:rsidRPr="00D621D7">
        <w:rPr>
          <w:bCs/>
        </w:rPr>
        <w:t xml:space="preserve">The dyke is a fine-grained basalt with a 1-2% population of plagioclase phenocrysts that are up to 1 mm in size near to the margins. Rare crystals of pyrite are also present. Vesicles increase in size from &lt;0.1 mm close to the dyke margins to </w:t>
      </w:r>
      <w:r w:rsidRPr="00D621D7">
        <w:rPr>
          <w:rFonts w:cstheme="minorHAnsi"/>
          <w:bCs/>
        </w:rPr>
        <w:t>&gt; 10</w:t>
      </w:r>
      <w:r w:rsidRPr="00D621D7">
        <w:rPr>
          <w:bCs/>
        </w:rPr>
        <w:t xml:space="preserve"> mm </w:t>
      </w:r>
      <w:r w:rsidR="00F53612" w:rsidRPr="00D621D7">
        <w:rPr>
          <w:bCs/>
        </w:rPr>
        <w:t>towards the centre</w:t>
      </w:r>
      <w:r w:rsidRPr="00D621D7">
        <w:rPr>
          <w:bCs/>
        </w:rPr>
        <w:t xml:space="preserve"> (Figure 4A). Small round blebs of fine-grained mudstone xenolith</w:t>
      </w:r>
      <w:r w:rsidR="00F53612" w:rsidRPr="00D621D7">
        <w:rPr>
          <w:bCs/>
        </w:rPr>
        <w:t>s</w:t>
      </w:r>
      <w:r w:rsidRPr="00D621D7">
        <w:rPr>
          <w:bCs/>
        </w:rPr>
        <w:t xml:space="preserve"> are present </w:t>
      </w:r>
      <w:r w:rsidRPr="00D621D7">
        <w:rPr>
          <w:rFonts w:cstheme="minorHAnsi"/>
          <w:bCs/>
        </w:rPr>
        <w:t>~</w:t>
      </w:r>
      <w:r w:rsidRPr="00D621D7">
        <w:rPr>
          <w:bCs/>
        </w:rPr>
        <w:t>5 mm from the west margin of the dyke (see Figure 4B). Under SEM-EDS, iron sulphides were predominantly found along and within 0.5 mm fractures perpendicular to the dyke plane (Figure 4A and C)</w:t>
      </w:r>
      <w:r w:rsidR="00F53612" w:rsidRPr="00D621D7">
        <w:rPr>
          <w:bCs/>
        </w:rPr>
        <w:t xml:space="preserve"> in thin sections closest to the margins</w:t>
      </w:r>
      <w:r w:rsidRPr="00D621D7">
        <w:rPr>
          <w:bCs/>
        </w:rPr>
        <w:t>. These sulphides were also present in some of the surrounding vesicles (Figure 4A and C), some of which show idiomorphic crystal shapes that suggest growth from the vesicle wall inwards. In some thin sections, cubic sulphide crystals were identified, but these did not appear to be related to vesicles and suggest general alteration of the basalt. Calcite was present within all other fractures in the host-rock surrounding the dyke (Figure 2C) and within vesicles (Figure 4).</w:t>
      </w:r>
    </w:p>
    <w:p w14:paraId="5BA446E2" w14:textId="46978A26" w:rsidR="00BF4537" w:rsidRPr="00D621D7" w:rsidRDefault="00BF4537" w:rsidP="001830BA">
      <w:pPr>
        <w:spacing w:line="480" w:lineRule="auto"/>
        <w:ind w:firstLine="0"/>
        <w:jc w:val="both"/>
        <w:rPr>
          <w:bCs/>
        </w:rPr>
      </w:pPr>
      <w:r w:rsidRPr="00D621D7">
        <w:rPr>
          <w:b/>
          <w:noProof/>
          <w:lang w:eastAsia="en-GB"/>
        </w:rPr>
        <w:lastRenderedPageBreak/>
        <w:drawing>
          <wp:inline distT="0" distB="0" distL="0" distR="0" wp14:anchorId="7C5C5704" wp14:editId="7D71C0B1">
            <wp:extent cx="5788793" cy="531660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88793" cy="5316603"/>
                    </a:xfrm>
                    <a:prstGeom prst="rect">
                      <a:avLst/>
                    </a:prstGeom>
                    <a:noFill/>
                    <a:ln>
                      <a:noFill/>
                    </a:ln>
                  </pic:spPr>
                </pic:pic>
              </a:graphicData>
            </a:graphic>
          </wp:inline>
        </w:drawing>
      </w:r>
      <w:r w:rsidRPr="00D621D7">
        <w:rPr>
          <w:b/>
          <w:noProof/>
          <w:lang w:eastAsia="en-GB"/>
        </w:rPr>
        <mc:AlternateContent>
          <mc:Choice Requires="wps">
            <w:drawing>
              <wp:inline distT="0" distB="0" distL="0" distR="0" wp14:anchorId="72C17586" wp14:editId="3800CD16">
                <wp:extent cx="5695950" cy="2903220"/>
                <wp:effectExtent l="0" t="0" r="0" b="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903220"/>
                        </a:xfrm>
                        <a:prstGeom prst="rect">
                          <a:avLst/>
                        </a:prstGeom>
                        <a:solidFill>
                          <a:srgbClr val="FFFFFF"/>
                        </a:solidFill>
                        <a:ln w="9525">
                          <a:noFill/>
                          <a:miter lim="800000"/>
                          <a:headEnd/>
                          <a:tailEnd/>
                        </a:ln>
                      </wps:spPr>
                      <wps:txbx>
                        <w:txbxContent>
                          <w:p w14:paraId="3E8C4600" w14:textId="6687C65A" w:rsidR="003B6120" w:rsidRPr="00D621D7" w:rsidRDefault="003B6120" w:rsidP="00BF4537">
                            <w:pPr>
                              <w:ind w:firstLine="0"/>
                              <w:jc w:val="both"/>
                            </w:pPr>
                            <w:r w:rsidRPr="00D621D7">
                              <w:rPr>
                                <w:b/>
                              </w:rPr>
                              <w:t>Figure 4:</w:t>
                            </w:r>
                            <w:r w:rsidRPr="00D621D7">
                              <w:t xml:space="preserve"> Photomicrographs of the dyke samples viewed using plane polarized light (A, B) and backscattered electron SEM-EDS (</w:t>
                            </w:r>
                            <w:r w:rsidRPr="00D621D7">
                              <w:t>C.i) with element maps for Fe (C.ii) and S (C.iii) from thin sections collected from near the west margin of the dyke (Table 1). A) Photomicrograph of thin section LMS-4a-h1 from Transect B collected perpendicular to the dyke plane. Left side of the image is 10 mm from the dyke margin, and the dark spots within vesicles around the horizontal fracture are the location of iron sulphide minerals. The red box shows the location of panel C.</w:t>
                            </w:r>
                            <w:r w:rsidR="004C7672" w:rsidRPr="00D621D7">
                              <w:t xml:space="preserve"> Note the increased amount of sulphide precipitation (SP) surrounding the fracture, compared to increased distance away where the is little sulphide precipitation (LSP).</w:t>
                            </w:r>
                            <w:r w:rsidRPr="00D621D7">
                              <w:t xml:space="preserve"> B) Photomicrograph of thin section LMS-4a-par collected parallel to the dyke plane, approximately 5 mm from the west margin. Many vesicles are present within the image from &lt;0.2 mm to &gt;10 mm in size. The dark rounded blebs are xenoliths of mudstones. C) High-magnification image of a single vesicle and surrounding basalt (location indicated in panel A). Cii) and Ciii) are element maps for Fe (green) and S (purple), respectively. Iron sulphide has grown into the vesicle with the core later filled with calcite.</w:t>
                            </w:r>
                            <w:r w:rsidR="004C7672" w:rsidRPr="00D621D7">
                              <w:t xml:space="preserve"> The abbreviations Ves, Sul, Plg, Xen, and Cal, represent vesicles, sulphides, plagioclase, xenoliths, and calcite, respectively. </w:t>
                            </w:r>
                          </w:p>
                          <w:p w14:paraId="266645E5" w14:textId="77777777" w:rsidR="003B6120" w:rsidRPr="00D621D7" w:rsidRDefault="003B6120" w:rsidP="00BF4537">
                            <w:pPr>
                              <w:ind w:firstLine="0"/>
                              <w:jc w:val="both"/>
                            </w:pPr>
                          </w:p>
                        </w:txbxContent>
                      </wps:txbx>
                      <wps:bodyPr rot="0" vert="horz" wrap="square" lIns="91440" tIns="45720" rIns="91440" bIns="45720" anchor="t" anchorCtr="0">
                        <a:noAutofit/>
                      </wps:bodyPr>
                    </wps:wsp>
                  </a:graphicData>
                </a:graphic>
              </wp:inline>
            </w:drawing>
          </mc:Choice>
          <mc:Fallback>
            <w:pict>
              <v:shape w14:anchorId="72C17586" id="Text Box 27" o:spid="_x0000_s1030" type="#_x0000_t202" style="width:448.5pt;height:2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evJAIAACUEAAAOAAAAZHJzL2Uyb0RvYy54bWysU11v2yAUfZ+0/4B4X+x4cdtYcaouXaZJ&#10;3YfU7gdgjGM04DIgsbtf3wtOsqh7m8YDAu7lcO85h9XtqBU5COclmJrOZzklwnBopdnV9MfT9t0N&#10;JT4w0zIFRtT0WXh6u377ZjXYShTQg2qFIwhifDXYmvYh2CrLPO+FZn4GVhgMduA0C7h1u6x1bEB0&#10;rbIiz6+yAVxrHXDhPZ7eT0G6TvhdJ3j41nVeBKJqirWFNLs0N3HO1itW7RyzveTHMtg/VKGZNPjo&#10;GeqeBUb2Tv4FpSV34KELMw46g66TXKQesJt5/qqbx55ZkXpBcrw90+T/Hyz/evjuiGxrWlxTYphG&#10;jZ7EGMgHGAkeIT+D9RWmPVpMDCOeo86pV28fgP/0xMCmZ2Yn7pyDoResxfrm8WZ2cXXC8RGkGb5A&#10;i++wfYAENHZOR/KQDoLoqNPzWZtYC8fD8mpZLksMcYwVy/x9UST1MladrlvnwycBmsRFTR2Kn+DZ&#10;4cGHWA6rTinxNQ9KtlupVNq4XbNRjhwYGmWbRurgVZoyZKjpsizKhGwg3k8e0jKgkZXUNb3J45is&#10;Fen4aNqUEphU0xorUebIT6RkIieMzZikWJxob6B9RsIcTL7Ff4aLHtxvSgb0bE39rz1zghL12SDp&#10;y/liEU2eNovyGhki7jLSXEaY4QhV00DJtNyE9DEiHQbuUJxOJtqiilMlx5LRi4nN47+JZr/cp6w/&#10;v3v9AgAA//8DAFBLAwQUAAYACAAAACEAdZgFw9sAAAAFAQAADwAAAGRycy9kb3ducmV2LnhtbEyP&#10;wU7DMBBE70j8g7VIXBB1qNqmDXEqQAJxbekHbOJtEhGvo9ht0r9n4UIvI41mNfM2306uU2caQuvZ&#10;wNMsAUVcedtybeDw9f64BhUissXOMxm4UIBtcXuTY2b9yDs672OtpIRDhgaaGPtM61A15DDMfE8s&#10;2dEPDqPYodZ2wFHKXafnSbLSDluWhQZ7emuo+t6fnIHj5/iw3IzlRzyku8XqFdu09Bdj7u+ml2dQ&#10;kab4fwy/+IIOhTCV/sQ2qM6APBL/VLL1JhVbGlgs0znoItfX9MUPAAAA//8DAFBLAQItABQABgAI&#10;AAAAIQC2gziS/gAAAOEBAAATAAAAAAAAAAAAAAAAAAAAAABbQ29udGVudF9UeXBlc10ueG1sUEsB&#10;Ai0AFAAGAAgAAAAhADj9If/WAAAAlAEAAAsAAAAAAAAAAAAAAAAALwEAAF9yZWxzLy5yZWxzUEsB&#10;Ai0AFAAGAAgAAAAhADyl568kAgAAJQQAAA4AAAAAAAAAAAAAAAAALgIAAGRycy9lMm9Eb2MueG1s&#10;UEsBAi0AFAAGAAgAAAAhAHWYBcPbAAAABQEAAA8AAAAAAAAAAAAAAAAAfgQAAGRycy9kb3ducmV2&#10;LnhtbFBLBQYAAAAABAAEAPMAAACGBQAAAAA=&#10;" stroked="f">
                <v:textbox>
                  <w:txbxContent>
                    <w:p w14:paraId="3E8C4600" w14:textId="6687C65A" w:rsidR="003B6120" w:rsidRPr="00D621D7" w:rsidRDefault="003B6120" w:rsidP="00BF4537">
                      <w:pPr>
                        <w:ind w:firstLine="0"/>
                        <w:jc w:val="both"/>
                      </w:pPr>
                      <w:r w:rsidRPr="00D621D7">
                        <w:rPr>
                          <w:b/>
                        </w:rPr>
                        <w:t>Figure 4:</w:t>
                      </w:r>
                      <w:r w:rsidRPr="00D621D7">
                        <w:t xml:space="preserve"> Photomicrographs of the dyke samples viewed using plane polarized light (A, B) and backscattered electron SEM-EDS (</w:t>
                      </w:r>
                      <w:r w:rsidRPr="00D621D7">
                        <w:t>C.i) with element maps for Fe (C.ii) and S (C.iii) from thin sections collected from near the west margin of the dyke (Table 1). A) Photomicrograph of thin section LMS-4a-h1 from Transect B collected perpendicular to the dyke plane. Left side of the image is 10 mm from the dyke margin, and the dark spots within vesicles around the horizontal fracture are the location of iron sulphide minerals. The red box shows the location of panel C.</w:t>
                      </w:r>
                      <w:r w:rsidR="004C7672" w:rsidRPr="00D621D7">
                        <w:t xml:space="preserve"> Note the increased amount of sulphide precipitation (SP) surrounding the fracture, compared to increased distance away where the is little sulphide precipitation (LSP).</w:t>
                      </w:r>
                      <w:r w:rsidRPr="00D621D7">
                        <w:t xml:space="preserve"> B) Photomicrograph of thin section LMS-4a-par collected parallel to the dyke plane, approximately 5 mm from the west margin. Many vesicles are present within the image from &lt;0.2 mm to &gt;10 mm in size. The dark rounded blebs are xenoliths of mudstones. C) High-magnification image of a single vesicle and surrounding basalt (location indicated in panel A). Cii) and Ciii) are element maps for Fe (green) and S (purple), respectively. Iron sulphide has grown into the vesicle with the core later filled with calcite.</w:t>
                      </w:r>
                      <w:r w:rsidR="004C7672" w:rsidRPr="00D621D7">
                        <w:t xml:space="preserve"> The abbreviations Ves, Sul, Plg, Xen, and Cal, represent vesicles, sulphides, plagioclase, xenoliths, and calcite, respectively. </w:t>
                      </w:r>
                    </w:p>
                    <w:p w14:paraId="266645E5" w14:textId="77777777" w:rsidR="003B6120" w:rsidRPr="00D621D7" w:rsidRDefault="003B6120" w:rsidP="00BF4537">
                      <w:pPr>
                        <w:ind w:firstLine="0"/>
                        <w:jc w:val="both"/>
                      </w:pPr>
                    </w:p>
                  </w:txbxContent>
                </v:textbox>
                <w10:anchorlock/>
              </v:shape>
            </w:pict>
          </mc:Fallback>
        </mc:AlternateContent>
      </w:r>
    </w:p>
    <w:p w14:paraId="4ED3A7AC" w14:textId="77777777" w:rsidR="00AE0715" w:rsidRPr="00D621D7" w:rsidRDefault="00AE0715" w:rsidP="00AE0715">
      <w:pPr>
        <w:pStyle w:val="ListParagraph"/>
        <w:numPr>
          <w:ilvl w:val="1"/>
          <w:numId w:val="8"/>
        </w:numPr>
        <w:spacing w:after="160" w:line="480" w:lineRule="auto"/>
        <w:ind w:left="0" w:firstLine="0"/>
        <w:contextualSpacing w:val="0"/>
        <w:jc w:val="both"/>
        <w:rPr>
          <w:b/>
        </w:rPr>
      </w:pPr>
      <w:r w:rsidRPr="00D621D7">
        <w:rPr>
          <w:b/>
        </w:rPr>
        <w:t>Rock Magnetic Properties</w:t>
      </w:r>
    </w:p>
    <w:p w14:paraId="1C72E72F" w14:textId="14FC2833" w:rsidR="002516AD" w:rsidRPr="00D621D7" w:rsidRDefault="002516AD" w:rsidP="00AE0715">
      <w:pPr>
        <w:spacing w:line="480" w:lineRule="auto"/>
        <w:ind w:firstLine="0"/>
        <w:jc w:val="both"/>
        <w:rPr>
          <w:bCs/>
        </w:rPr>
      </w:pPr>
      <w:r w:rsidRPr="00D621D7">
        <w:rPr>
          <w:bCs/>
        </w:rPr>
        <w:lastRenderedPageBreak/>
        <w:t xml:space="preserve">Here we describe the </w:t>
      </w:r>
      <w:r w:rsidR="00CD34C8" w:rsidRPr="00D621D7">
        <w:rPr>
          <w:bCs/>
        </w:rPr>
        <w:t xml:space="preserve">results from the </w:t>
      </w:r>
      <w:r w:rsidR="00507C9F" w:rsidRPr="00D621D7">
        <w:rPr>
          <w:bCs/>
        </w:rPr>
        <w:t>thermoremanent magnetisation, high temperature susceptibility</w:t>
      </w:r>
      <w:r w:rsidR="00BD6F3A" w:rsidRPr="00D621D7">
        <w:rPr>
          <w:bCs/>
        </w:rPr>
        <w:t>,</w:t>
      </w:r>
      <w:r w:rsidR="00507C9F" w:rsidRPr="00D621D7">
        <w:rPr>
          <w:bCs/>
        </w:rPr>
        <w:t xml:space="preserve"> and </w:t>
      </w:r>
      <w:r w:rsidR="00CD34C8" w:rsidRPr="00D621D7">
        <w:rPr>
          <w:bCs/>
        </w:rPr>
        <w:t xml:space="preserve">three-component thermal demagnetisation experiments </w:t>
      </w:r>
      <w:r w:rsidR="008947E6" w:rsidRPr="00D621D7">
        <w:rPr>
          <w:bCs/>
        </w:rPr>
        <w:t>performed to characterize the magnetic</w:t>
      </w:r>
      <w:r w:rsidR="00BD6F3A" w:rsidRPr="00D621D7">
        <w:rPr>
          <w:bCs/>
        </w:rPr>
        <w:t xml:space="preserve"> mineral</w:t>
      </w:r>
      <w:r w:rsidR="008947E6" w:rsidRPr="00D621D7">
        <w:rPr>
          <w:bCs/>
        </w:rPr>
        <w:t xml:space="preserve"> carriers.</w:t>
      </w:r>
    </w:p>
    <w:p w14:paraId="28D44CC0" w14:textId="431D48C5" w:rsidR="00AE0715" w:rsidRPr="00D621D7" w:rsidRDefault="00AE0715" w:rsidP="00AE0715">
      <w:pPr>
        <w:spacing w:line="480" w:lineRule="auto"/>
        <w:ind w:firstLine="0"/>
        <w:jc w:val="both"/>
        <w:rPr>
          <w:bCs/>
        </w:rPr>
      </w:pPr>
      <w:r w:rsidRPr="00D621D7">
        <w:rPr>
          <w:bCs/>
        </w:rPr>
        <w:t xml:space="preserve">Thermoremanent magnetisation curves for site G5 </w:t>
      </w:r>
      <w:r w:rsidR="0042563F" w:rsidRPr="00D621D7">
        <w:rPr>
          <w:bCs/>
        </w:rPr>
        <w:t xml:space="preserve">of </w:t>
      </w:r>
      <w:r w:rsidR="007429C1" w:rsidRPr="00D621D7">
        <w:rPr>
          <w:bCs/>
        </w:rPr>
        <w:t xml:space="preserve">the </w:t>
      </w:r>
      <w:r w:rsidR="0042563F" w:rsidRPr="00D621D7">
        <w:rPr>
          <w:bCs/>
        </w:rPr>
        <w:t xml:space="preserve">dyke </w:t>
      </w:r>
      <w:r w:rsidRPr="00D621D7">
        <w:rPr>
          <w:bCs/>
        </w:rPr>
        <w:t>show very weak susceptibilit</w:t>
      </w:r>
      <w:r w:rsidR="00BD6F3A" w:rsidRPr="00D621D7">
        <w:rPr>
          <w:bCs/>
        </w:rPr>
        <w:t>ies</w:t>
      </w:r>
      <w:r w:rsidRPr="00D621D7">
        <w:rPr>
          <w:bCs/>
        </w:rPr>
        <w:t xml:space="preserve"> near to the margins (locations 1 and 9 in Figure </w:t>
      </w:r>
      <w:r w:rsidR="007F2F1E" w:rsidRPr="00D621D7">
        <w:rPr>
          <w:bCs/>
        </w:rPr>
        <w:t>5</w:t>
      </w:r>
      <w:r w:rsidRPr="00D621D7">
        <w:rPr>
          <w:bCs/>
        </w:rPr>
        <w:t xml:space="preserve">Ai and iii). During heating, these </w:t>
      </w:r>
      <w:r w:rsidR="00BD6F3A" w:rsidRPr="00D621D7">
        <w:rPr>
          <w:bCs/>
        </w:rPr>
        <w:t xml:space="preserve">locations </w:t>
      </w:r>
      <w:r w:rsidRPr="00D621D7">
        <w:rPr>
          <w:bCs/>
        </w:rPr>
        <w:t>under</w:t>
      </w:r>
      <w:r w:rsidR="00BD6F3A" w:rsidRPr="00D621D7">
        <w:rPr>
          <w:bCs/>
        </w:rPr>
        <w:t>went</w:t>
      </w:r>
      <w:r w:rsidRPr="00D621D7">
        <w:rPr>
          <w:bCs/>
        </w:rPr>
        <w:t xml:space="preserve"> large amounts of alteration, producing 1 or 2 phases with Curie temperatures between 580 and 350 </w:t>
      </w:r>
      <w:r w:rsidRPr="00D621D7">
        <w:rPr>
          <w:rFonts w:ascii="Symbol" w:eastAsia="Symbol" w:hAnsi="Symbol" w:cs="Symbol"/>
          <w:bCs/>
        </w:rPr>
        <w:t>°</w:t>
      </w:r>
      <w:r w:rsidRPr="00D621D7">
        <w:rPr>
          <w:bCs/>
        </w:rPr>
        <w:t>C on cooling from above 500</w:t>
      </w:r>
      <w:r w:rsidRPr="00D621D7">
        <w:rPr>
          <w:rFonts w:ascii="Symbol" w:eastAsia="Symbol" w:hAnsi="Symbol" w:cs="Symbol"/>
          <w:bCs/>
        </w:rPr>
        <w:t>°</w:t>
      </w:r>
      <w:r w:rsidRPr="00D621D7">
        <w:rPr>
          <w:bCs/>
        </w:rPr>
        <w:t xml:space="preserve">C (Figure </w:t>
      </w:r>
      <w:r w:rsidR="002C1EAF" w:rsidRPr="00D621D7">
        <w:rPr>
          <w:bCs/>
        </w:rPr>
        <w:t>5</w:t>
      </w:r>
      <w:r w:rsidRPr="00D621D7">
        <w:rPr>
          <w:bCs/>
        </w:rPr>
        <w:t>A).</w:t>
      </w:r>
      <w:r w:rsidR="00D36EE2" w:rsidRPr="00D621D7">
        <w:rPr>
          <w:bCs/>
        </w:rPr>
        <w:t xml:space="preserve"> </w:t>
      </w:r>
      <w:r w:rsidRPr="00D621D7">
        <w:rPr>
          <w:bCs/>
        </w:rPr>
        <w:t xml:space="preserve">High temperature susceptibility graphs also show </w:t>
      </w:r>
      <w:r w:rsidR="00BD6F3A" w:rsidRPr="00D621D7">
        <w:rPr>
          <w:bCs/>
        </w:rPr>
        <w:t>irreversibility</w:t>
      </w:r>
      <w:r w:rsidRPr="00D621D7">
        <w:rPr>
          <w:bCs/>
        </w:rPr>
        <w:t xml:space="preserve"> </w:t>
      </w:r>
      <w:r w:rsidR="00BD6F3A" w:rsidRPr="00D621D7">
        <w:rPr>
          <w:bCs/>
        </w:rPr>
        <w:t xml:space="preserve">between </w:t>
      </w:r>
      <w:r w:rsidRPr="00D621D7">
        <w:rPr>
          <w:bCs/>
        </w:rPr>
        <w:t>heating and cooling curves for the same</w:t>
      </w:r>
      <w:r w:rsidR="00BD6F3A" w:rsidRPr="00D621D7">
        <w:rPr>
          <w:bCs/>
        </w:rPr>
        <w:t xml:space="preserve"> near-margin</w:t>
      </w:r>
      <w:r w:rsidRPr="00D621D7">
        <w:rPr>
          <w:bCs/>
        </w:rPr>
        <w:t xml:space="preserve"> locations. In these experiments, alteration also occurs from 450 </w:t>
      </w:r>
      <w:r w:rsidRPr="00D621D7">
        <w:rPr>
          <w:rFonts w:ascii="Symbol" w:eastAsia="Symbol" w:hAnsi="Symbol" w:cs="Symbol"/>
          <w:bCs/>
        </w:rPr>
        <w:t>°</w:t>
      </w:r>
      <w:r w:rsidRPr="00D621D7">
        <w:rPr>
          <w:bCs/>
        </w:rPr>
        <w:t xml:space="preserve">C, forming one main phase with a Curie temperature of </w:t>
      </w:r>
      <w:r w:rsidRPr="00D621D7">
        <w:rPr>
          <w:rFonts w:cstheme="minorHAnsi"/>
          <w:bCs/>
        </w:rPr>
        <w:t>~</w:t>
      </w:r>
      <w:r w:rsidRPr="00D621D7">
        <w:rPr>
          <w:bCs/>
        </w:rPr>
        <w:t xml:space="preserve">510 </w:t>
      </w:r>
      <w:r w:rsidRPr="00D621D7">
        <w:rPr>
          <w:rFonts w:ascii="Symbol" w:eastAsia="Symbol" w:hAnsi="Symbol" w:cs="Symbol"/>
          <w:bCs/>
        </w:rPr>
        <w:t>°</w:t>
      </w:r>
      <w:r w:rsidRPr="00D621D7">
        <w:rPr>
          <w:bCs/>
        </w:rPr>
        <w:t xml:space="preserve">C (Figure </w:t>
      </w:r>
      <w:r w:rsidR="002C1EAF" w:rsidRPr="00D621D7">
        <w:rPr>
          <w:bCs/>
        </w:rPr>
        <w:t>5</w:t>
      </w:r>
      <w:r w:rsidRPr="00D621D7">
        <w:rPr>
          <w:bCs/>
        </w:rPr>
        <w:t xml:space="preserve">B). </w:t>
      </w:r>
      <w:r w:rsidR="00D36EE2" w:rsidRPr="00D621D7">
        <w:rPr>
          <w:bCs/>
        </w:rPr>
        <w:t xml:space="preserve">Central dyke samples show reversibility to 300 </w:t>
      </w:r>
      <w:r w:rsidR="00D36EE2" w:rsidRPr="00D621D7">
        <w:rPr>
          <w:rFonts w:ascii="Symbol" w:eastAsia="Symbol" w:hAnsi="Symbol" w:cs="Symbol"/>
          <w:bCs/>
        </w:rPr>
        <w:t>°</w:t>
      </w:r>
      <w:r w:rsidR="00D36EE2" w:rsidRPr="00D621D7">
        <w:rPr>
          <w:bCs/>
        </w:rPr>
        <w:t xml:space="preserve">C, with irreversibility occurring in all subsequent temperature ramps suggesting </w:t>
      </w:r>
      <w:r w:rsidR="00797A41" w:rsidRPr="00D621D7">
        <w:rPr>
          <w:bCs/>
        </w:rPr>
        <w:t xml:space="preserve">mineral </w:t>
      </w:r>
      <w:r w:rsidR="00D36EE2" w:rsidRPr="00D621D7">
        <w:rPr>
          <w:bCs/>
        </w:rPr>
        <w:t xml:space="preserve">alteration, which gradually increases the overall magnetisation from 400 </w:t>
      </w:r>
      <w:r w:rsidR="00D36EE2" w:rsidRPr="00D621D7">
        <w:rPr>
          <w:rFonts w:ascii="Symbol" w:eastAsia="Symbol" w:hAnsi="Symbol" w:cs="Symbol"/>
          <w:bCs/>
        </w:rPr>
        <w:t>°</w:t>
      </w:r>
      <w:r w:rsidR="00D36EE2" w:rsidRPr="00D621D7">
        <w:rPr>
          <w:bCs/>
        </w:rPr>
        <w:t xml:space="preserve">C up to 700 </w:t>
      </w:r>
      <w:r w:rsidR="00D36EE2" w:rsidRPr="00D621D7">
        <w:rPr>
          <w:rFonts w:ascii="Symbol" w:eastAsia="Symbol" w:hAnsi="Symbol" w:cs="Symbol"/>
          <w:bCs/>
        </w:rPr>
        <w:t>°</w:t>
      </w:r>
      <w:r w:rsidR="00D36EE2" w:rsidRPr="00D621D7">
        <w:rPr>
          <w:bCs/>
        </w:rPr>
        <w:t xml:space="preserve">C (Figure 5Aii). Irreversibility is also seen in the </w:t>
      </w:r>
      <w:r w:rsidR="006661A6" w:rsidRPr="00D621D7">
        <w:rPr>
          <w:bCs/>
        </w:rPr>
        <w:t>high temperature susceptibility data for the centre of the dyke (Figure 5Bii).</w:t>
      </w:r>
      <w:r w:rsidR="00D36EE2" w:rsidRPr="00D621D7">
        <w:rPr>
          <w:bCs/>
        </w:rPr>
        <w:t xml:space="preserve"> </w:t>
      </w:r>
      <w:r w:rsidRPr="00D621D7">
        <w:rPr>
          <w:bCs/>
        </w:rPr>
        <w:t xml:space="preserve">For site G6, thermomagnetic data (Figure </w:t>
      </w:r>
      <w:r w:rsidR="00850080" w:rsidRPr="00D621D7">
        <w:rPr>
          <w:bCs/>
        </w:rPr>
        <w:t>6</w:t>
      </w:r>
      <w:r w:rsidRPr="00D621D7">
        <w:rPr>
          <w:bCs/>
        </w:rPr>
        <w:t xml:space="preserve">) </w:t>
      </w:r>
      <w:r w:rsidR="0042563F" w:rsidRPr="00D621D7">
        <w:rPr>
          <w:bCs/>
        </w:rPr>
        <w:t xml:space="preserve">show </w:t>
      </w:r>
      <w:r w:rsidRPr="00D621D7">
        <w:rPr>
          <w:bCs/>
        </w:rPr>
        <w:t>a different trend</w:t>
      </w:r>
      <w:r w:rsidR="0042563F" w:rsidRPr="00D621D7">
        <w:rPr>
          <w:bCs/>
        </w:rPr>
        <w:t>, in contrast to what occurs at site G5,</w:t>
      </w:r>
      <w:r w:rsidRPr="00D621D7">
        <w:rPr>
          <w:bCs/>
        </w:rPr>
        <w:t xml:space="preserve"> </w:t>
      </w:r>
      <w:r w:rsidR="006661A6" w:rsidRPr="00D621D7">
        <w:rPr>
          <w:bCs/>
        </w:rPr>
        <w:t xml:space="preserve">as </w:t>
      </w:r>
      <w:r w:rsidRPr="00D621D7">
        <w:rPr>
          <w:bCs/>
        </w:rPr>
        <w:t xml:space="preserve">the dyke core (location 5, Figure </w:t>
      </w:r>
      <w:r w:rsidR="00153899" w:rsidRPr="00D621D7">
        <w:rPr>
          <w:bCs/>
        </w:rPr>
        <w:t>6</w:t>
      </w:r>
      <w:r w:rsidRPr="00D621D7">
        <w:rPr>
          <w:bCs/>
        </w:rPr>
        <w:t xml:space="preserve">C) shows similar properties to the dyke margins (locations 1 and 9, Figure </w:t>
      </w:r>
      <w:r w:rsidR="00153899" w:rsidRPr="00D621D7">
        <w:rPr>
          <w:bCs/>
        </w:rPr>
        <w:t>6</w:t>
      </w:r>
      <w:r w:rsidRPr="00D621D7">
        <w:rPr>
          <w:bCs/>
        </w:rPr>
        <w:t>A</w:t>
      </w:r>
      <w:r w:rsidR="0088523E" w:rsidRPr="00D621D7">
        <w:rPr>
          <w:bCs/>
        </w:rPr>
        <w:t>, C and E</w:t>
      </w:r>
      <w:r w:rsidRPr="00D621D7">
        <w:rPr>
          <w:bCs/>
        </w:rPr>
        <w:t>)</w:t>
      </w:r>
      <w:r w:rsidR="00730222" w:rsidRPr="00D621D7">
        <w:rPr>
          <w:bCs/>
        </w:rPr>
        <w:t>.</w:t>
      </w:r>
      <w:r w:rsidRPr="00D621D7">
        <w:rPr>
          <w:bCs/>
        </w:rPr>
        <w:t xml:space="preserve"> </w:t>
      </w:r>
      <w:r w:rsidR="00730222" w:rsidRPr="00D621D7">
        <w:rPr>
          <w:bCs/>
        </w:rPr>
        <w:t>I</w:t>
      </w:r>
      <w:r w:rsidRPr="00D621D7">
        <w:rPr>
          <w:bCs/>
        </w:rPr>
        <w:t xml:space="preserve">ntermediate locations (2 and 7, Figure </w:t>
      </w:r>
      <w:r w:rsidR="00850080" w:rsidRPr="00D621D7">
        <w:rPr>
          <w:bCs/>
        </w:rPr>
        <w:t>6</w:t>
      </w:r>
      <w:r w:rsidRPr="00D621D7">
        <w:rPr>
          <w:bCs/>
        </w:rPr>
        <w:t xml:space="preserve">B and D) show properties </w:t>
      </w:r>
      <w:proofErr w:type="gramStart"/>
      <w:r w:rsidRPr="00D621D7">
        <w:rPr>
          <w:bCs/>
        </w:rPr>
        <w:t>similar to</w:t>
      </w:r>
      <w:proofErr w:type="gramEnd"/>
      <w:r w:rsidRPr="00D621D7">
        <w:rPr>
          <w:bCs/>
        </w:rPr>
        <w:t xml:space="preserve"> the dyke core of site G5 (location 5, Figure </w:t>
      </w:r>
      <w:r w:rsidR="00850080" w:rsidRPr="00D621D7">
        <w:rPr>
          <w:bCs/>
        </w:rPr>
        <w:t>5</w:t>
      </w:r>
      <w:r w:rsidRPr="00D621D7">
        <w:rPr>
          <w:bCs/>
        </w:rPr>
        <w:t xml:space="preserve">Aii). </w:t>
      </w:r>
    </w:p>
    <w:p w14:paraId="73911E5D" w14:textId="02794AD7" w:rsidR="00AE0715" w:rsidRPr="00D621D7" w:rsidRDefault="00AE0715" w:rsidP="00AE0715">
      <w:pPr>
        <w:spacing w:line="480" w:lineRule="auto"/>
        <w:ind w:firstLine="0"/>
        <w:jc w:val="both"/>
        <w:rPr>
          <w:bCs/>
        </w:rPr>
      </w:pPr>
      <w:r w:rsidRPr="00D621D7">
        <w:rPr>
          <w:b/>
          <w:noProof/>
          <w:lang w:eastAsia="en-GB"/>
        </w:rPr>
        <w:lastRenderedPageBreak/>
        <w:drawing>
          <wp:inline distT="0" distB="0" distL="0" distR="0" wp14:anchorId="09A1913D" wp14:editId="3E21062A">
            <wp:extent cx="5731191" cy="506958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31191" cy="5069589"/>
                    </a:xfrm>
                    <a:prstGeom prst="rect">
                      <a:avLst/>
                    </a:prstGeom>
                    <a:noFill/>
                    <a:ln>
                      <a:noFill/>
                    </a:ln>
                  </pic:spPr>
                </pic:pic>
              </a:graphicData>
            </a:graphic>
          </wp:inline>
        </w:drawing>
      </w:r>
      <w:r w:rsidRPr="00D621D7">
        <w:rPr>
          <w:b/>
          <w:noProof/>
          <w:lang w:eastAsia="en-GB"/>
        </w:rPr>
        <mc:AlternateContent>
          <mc:Choice Requires="wps">
            <w:drawing>
              <wp:inline distT="0" distB="0" distL="0" distR="0" wp14:anchorId="39337860" wp14:editId="25F1F7F1">
                <wp:extent cx="5695950" cy="2159000"/>
                <wp:effectExtent l="0" t="0" r="0" b="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159000"/>
                        </a:xfrm>
                        <a:prstGeom prst="rect">
                          <a:avLst/>
                        </a:prstGeom>
                        <a:solidFill>
                          <a:srgbClr val="FFFFFF"/>
                        </a:solidFill>
                        <a:ln w="9525">
                          <a:noFill/>
                          <a:miter lim="800000"/>
                          <a:headEnd/>
                          <a:tailEnd/>
                        </a:ln>
                      </wps:spPr>
                      <wps:txbx>
                        <w:txbxContent>
                          <w:p w14:paraId="2FFCE13E" w14:textId="66AFC8E1" w:rsidR="003B6120" w:rsidRPr="00D621D7" w:rsidRDefault="003B6120" w:rsidP="00AE0715">
                            <w:pPr>
                              <w:ind w:firstLine="0"/>
                              <w:jc w:val="both"/>
                            </w:pPr>
                            <w:r w:rsidRPr="00D621D7">
                              <w:rPr>
                                <w:b/>
                              </w:rPr>
                              <w:t>Figure 5:</w:t>
                            </w:r>
                            <w:r w:rsidRPr="00D621D7">
                              <w:t xml:space="preserve"> </w:t>
                            </w:r>
                            <w:bookmarkStart w:id="6" w:name="_Hlk36714204"/>
                            <w:r w:rsidRPr="00D621D7">
                              <w:t xml:space="preserve">Graphs showing representative data from thermomagnetic experiments for identification of magnetic carriers </w:t>
                            </w:r>
                            <w:r w:rsidR="00B36CB7" w:rsidRPr="00D621D7">
                              <w:t xml:space="preserve">at </w:t>
                            </w:r>
                            <w:r w:rsidRPr="00D621D7">
                              <w:t>site G5</w:t>
                            </w:r>
                            <w:r w:rsidR="007F530B" w:rsidRPr="00D621D7">
                              <w:t>.</w:t>
                            </w:r>
                            <w:r w:rsidRPr="00D621D7">
                              <w:t xml:space="preserve"> A) Cyclic thermomagnetisation</w:t>
                            </w:r>
                            <w:r w:rsidR="007F530B" w:rsidRPr="00D621D7">
                              <w:t xml:space="preserve"> from VFT</w:t>
                            </w:r>
                            <w:r w:rsidR="00B36CB7" w:rsidRPr="00D621D7">
                              <w:t>B</w:t>
                            </w:r>
                            <w:r w:rsidR="007F530B" w:rsidRPr="00D621D7">
                              <w:t xml:space="preserve"> </w:t>
                            </w:r>
                            <w:r w:rsidR="006C2FD8" w:rsidRPr="00D621D7">
                              <w:t>experiments</w:t>
                            </w:r>
                            <w:r w:rsidR="007F530B" w:rsidRPr="00D621D7">
                              <w:t xml:space="preserve"> </w:t>
                            </w:r>
                            <w:r w:rsidR="00B36CB7" w:rsidRPr="00D621D7">
                              <w:t xml:space="preserve">with red lines showing </w:t>
                            </w:r>
                            <w:r w:rsidR="006C2FD8" w:rsidRPr="00D621D7">
                              <w:t>stepwise</w:t>
                            </w:r>
                            <w:r w:rsidR="00B36CB7" w:rsidRPr="00D621D7">
                              <w:t xml:space="preserve"> heating curves and blue lines showing cooling curves. Alteration occurs when cooling curves differ from heating curves, for example, between 400 </w:t>
                            </w:r>
                            <w:r w:rsidR="00B36CB7" w:rsidRPr="00D621D7">
                              <w:rPr>
                                <w:rFonts w:ascii="Symbol" w:eastAsia="Symbol" w:hAnsi="Symbol" w:cs="Symbol"/>
                                <w:bCs/>
                              </w:rPr>
                              <w:t>°</w:t>
                            </w:r>
                            <w:r w:rsidR="00B36CB7" w:rsidRPr="00D621D7">
                              <w:rPr>
                                <w:bCs/>
                              </w:rPr>
                              <w:t>C</w:t>
                            </w:r>
                            <w:r w:rsidR="00B36CB7" w:rsidRPr="00D621D7">
                              <w:t xml:space="preserve"> and 500 </w:t>
                            </w:r>
                            <w:r w:rsidR="00B36CB7" w:rsidRPr="00D621D7">
                              <w:rPr>
                                <w:rFonts w:ascii="Symbol" w:eastAsia="Symbol" w:hAnsi="Symbol" w:cs="Symbol"/>
                                <w:bCs/>
                              </w:rPr>
                              <w:t>°</w:t>
                            </w:r>
                            <w:r w:rsidR="00B36CB7" w:rsidRPr="00D621D7">
                              <w:rPr>
                                <w:bCs/>
                              </w:rPr>
                              <w:t>C in i).</w:t>
                            </w:r>
                            <w:r w:rsidRPr="00D621D7">
                              <w:t xml:space="preserve"> B) High temperature susceptibility</w:t>
                            </w:r>
                            <w:r w:rsidR="00D36EE2" w:rsidRPr="00D621D7">
                              <w:t xml:space="preserve"> </w:t>
                            </w:r>
                            <w:r w:rsidR="00B36CB7" w:rsidRPr="00D621D7">
                              <w:t>curves show the evolution of magnetic susceptibility during a heating (red) and cooling (blue) cycle</w:t>
                            </w:r>
                            <w:r w:rsidR="00D36EE2" w:rsidRPr="00D621D7">
                              <w:t xml:space="preserve"> to 700 </w:t>
                            </w:r>
                            <w:r w:rsidR="00D36EE2" w:rsidRPr="00D621D7">
                              <w:rPr>
                                <w:rFonts w:ascii="Symbol" w:eastAsia="Symbol" w:hAnsi="Symbol" w:cs="Symbol"/>
                                <w:bCs/>
                              </w:rPr>
                              <w:t>°</w:t>
                            </w:r>
                            <w:r w:rsidR="00D36EE2" w:rsidRPr="00D621D7">
                              <w:rPr>
                                <w:bCs/>
                              </w:rPr>
                              <w:t>C</w:t>
                            </w:r>
                            <w:r w:rsidR="00925F4A" w:rsidRPr="00D621D7">
                              <w:rPr>
                                <w:bCs/>
                              </w:rPr>
                              <w:t>, with irreversibility suggesting alteration of magnetic minerals</w:t>
                            </w:r>
                            <w:r w:rsidR="00B36CB7" w:rsidRPr="00D621D7">
                              <w:t xml:space="preserve">. </w:t>
                            </w:r>
                            <w:r w:rsidRPr="00D621D7">
                              <w:t xml:space="preserve"> C) Three component thermal demagnetisation</w:t>
                            </w:r>
                            <w:r w:rsidR="00925F4A" w:rsidRPr="00D621D7">
                              <w:t xml:space="preserve"> data showing phase removal with substantial drops in magnetization showing the unblocking temperatures of magnetic minerals present</w:t>
                            </w:r>
                            <w:r w:rsidRPr="00D621D7">
                              <w:t>. The samples have been separated into 3 groupings: East and West Margin Altered Groups (orange background colour; i and iii) and the Fresh Central Group (grey background colour; ii).</w:t>
                            </w:r>
                            <w:bookmarkEnd w:id="6"/>
                            <w:r w:rsidR="0012671B" w:rsidRPr="00D621D7">
                              <w:t xml:space="preserve"> </w:t>
                            </w:r>
                            <w:r w:rsidR="0012671B" w:rsidRPr="00D621D7">
                              <w:rPr>
                                <w:bCs/>
                              </w:rPr>
                              <w:t>See Supplementary Figure 1 for all thermomagnetisation data.</w:t>
                            </w:r>
                          </w:p>
                        </w:txbxContent>
                      </wps:txbx>
                      <wps:bodyPr rot="0" vert="horz" wrap="square" lIns="91440" tIns="45720" rIns="91440" bIns="45720" anchor="t" anchorCtr="0">
                        <a:noAutofit/>
                      </wps:bodyPr>
                    </wps:wsp>
                  </a:graphicData>
                </a:graphic>
              </wp:inline>
            </w:drawing>
          </mc:Choice>
          <mc:Fallback>
            <w:pict>
              <v:shape w14:anchorId="39337860" id="Text Box 17" o:spid="_x0000_s1031" type="#_x0000_t202" style="width:448.5pt;height:1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igJAIAACUEAAAOAAAAZHJzL2Uyb0RvYy54bWysU8tu2zAQvBfoPxC815INK4kFy0Hq1EWB&#10;9AEk/YA1RVlESa5K0pbcr++Ssl0jvRXVQeByl8PZmeXyfjCaHaTzCm3Fp5OcM2kF1sruKv79ZfPu&#10;jjMfwNag0cqKH6Xn96u3b5Z9V8oZtqhr6RiBWF/2XcXbELoyy7xopQE/wU5aSjboDAQK3S6rHfSE&#10;bnQ2y/ObrEdXdw6F9J52H8ckXyX8ppEifG0aLwPTFSduIf1d+m/jP1stodw56FolTjTgH1gYUJYu&#10;vUA9QgC2d+ovKKOEQ49NmAg0GTaNEjL1QN1M81fdPLfQydQLieO7i0z+/8GKL4dvjqmavLvlzIIh&#10;j17kENh7HBhtkT5950sqe+6oMAy0T7WpV989ofjhmcV1C3YnH5zDvpVQE79pPJldHR1xfATZ9p+x&#10;pntgHzABDY0zUTySgxE6+XS8eBO5CNosbhbFoqCUoNxsWizyPLmXQXk+3jkfPko0LC4q7sj8BA+H&#10;Jx8iHSjPJfE2j1rVG6V1Ctxuu9aOHYAGZZO+1MGrMm1ZX/FFMSsSssV4Ps2QUYEGWStT8TuiNpKD&#10;MsrxwdapJIDS45qYaHvSJ0oyihOG7ZCsKM6yb7E+kmAOx7mld0aLFt0vznqa2Yr7n3twkjP9yZLo&#10;i+l8Hoc8BfPidkaBu85srzNgBUFVPHA2LtchPYwoh8UHMqdRSbbo4sjkRJlmMal5ejdx2K/jVPXn&#10;da9+AwAA//8DAFBLAwQUAAYACAAAACEAyYX2rNoAAAAFAQAADwAAAGRycy9kb3ducmV2LnhtbEyP&#10;wU7DMBBE70j8g7VIXBB1gNK0aZwKkEBcW/oBm3ibRI3XUew26d+zcIHLSKNZzbzNN5Pr1JmG0Ho2&#10;8DBLQBFX3rZcG9h/vd8vQYWIbLHzTAYuFGBTXF/lmFk/8pbOu1grKeGQoYEmxj7TOlQNOQwz3xNL&#10;dvCDwyh2qLUdcJRy1+nHJFlohy3LQoM9vTVUHXcnZ+DwOd49r8byI+7T7Xzxim1a+osxtzfTyxpU&#10;pCn+HcMPvqBDIUylP7ENqjMgj8RflWy5SsWWBp7mSQK6yPV/+uIbAAD//wMAUEsBAi0AFAAGAAgA&#10;AAAhALaDOJL+AAAA4QEAABMAAAAAAAAAAAAAAAAAAAAAAFtDb250ZW50X1R5cGVzXS54bWxQSwEC&#10;LQAUAAYACAAAACEAOP0h/9YAAACUAQAACwAAAAAAAAAAAAAAAAAvAQAAX3JlbHMvLnJlbHNQSwEC&#10;LQAUAAYACAAAACEAsFCYoCQCAAAlBAAADgAAAAAAAAAAAAAAAAAuAgAAZHJzL2Uyb0RvYy54bWxQ&#10;SwECLQAUAAYACAAAACEAyYX2rNoAAAAFAQAADwAAAAAAAAAAAAAAAAB+BAAAZHJzL2Rvd25yZXYu&#10;eG1sUEsFBgAAAAAEAAQA8wAAAIUFAAAAAA==&#10;" stroked="f">
                <v:textbox>
                  <w:txbxContent>
                    <w:p w14:paraId="2FFCE13E" w14:textId="66AFC8E1" w:rsidR="003B6120" w:rsidRPr="00D621D7" w:rsidRDefault="003B6120" w:rsidP="00AE0715">
                      <w:pPr>
                        <w:ind w:firstLine="0"/>
                        <w:jc w:val="both"/>
                      </w:pPr>
                      <w:r w:rsidRPr="00D621D7">
                        <w:rPr>
                          <w:b/>
                        </w:rPr>
                        <w:t>Figure 5:</w:t>
                      </w:r>
                      <w:r w:rsidRPr="00D621D7">
                        <w:t xml:space="preserve"> </w:t>
                      </w:r>
                      <w:bookmarkStart w:id="7" w:name="_Hlk36714204"/>
                      <w:r w:rsidRPr="00D621D7">
                        <w:t xml:space="preserve">Graphs showing representative data from thermomagnetic experiments for identification of magnetic carriers </w:t>
                      </w:r>
                      <w:r w:rsidR="00B36CB7" w:rsidRPr="00D621D7">
                        <w:t xml:space="preserve">at </w:t>
                      </w:r>
                      <w:r w:rsidRPr="00D621D7">
                        <w:t>site G5</w:t>
                      </w:r>
                      <w:r w:rsidR="007F530B" w:rsidRPr="00D621D7">
                        <w:t>.</w:t>
                      </w:r>
                      <w:r w:rsidRPr="00D621D7">
                        <w:t xml:space="preserve"> A) Cyclic thermomagnetisation</w:t>
                      </w:r>
                      <w:r w:rsidR="007F530B" w:rsidRPr="00D621D7">
                        <w:t xml:space="preserve"> from VFT</w:t>
                      </w:r>
                      <w:r w:rsidR="00B36CB7" w:rsidRPr="00D621D7">
                        <w:t>B</w:t>
                      </w:r>
                      <w:r w:rsidR="007F530B" w:rsidRPr="00D621D7">
                        <w:t xml:space="preserve"> </w:t>
                      </w:r>
                      <w:r w:rsidR="006C2FD8" w:rsidRPr="00D621D7">
                        <w:t>experiments</w:t>
                      </w:r>
                      <w:r w:rsidR="007F530B" w:rsidRPr="00D621D7">
                        <w:t xml:space="preserve"> </w:t>
                      </w:r>
                      <w:r w:rsidR="00B36CB7" w:rsidRPr="00D621D7">
                        <w:t xml:space="preserve">with red lines showing </w:t>
                      </w:r>
                      <w:r w:rsidR="006C2FD8" w:rsidRPr="00D621D7">
                        <w:t>stepwise</w:t>
                      </w:r>
                      <w:r w:rsidR="00B36CB7" w:rsidRPr="00D621D7">
                        <w:t xml:space="preserve"> heating curves and blue lines showing cooling curves. Alteration occurs when cooling curves differ from heating curves, for example, between 400 </w:t>
                      </w:r>
                      <w:r w:rsidR="00B36CB7" w:rsidRPr="00D621D7">
                        <w:rPr>
                          <w:rFonts w:ascii="Symbol" w:eastAsia="Symbol" w:hAnsi="Symbol" w:cs="Symbol"/>
                          <w:bCs/>
                        </w:rPr>
                        <w:t>°</w:t>
                      </w:r>
                      <w:r w:rsidR="00B36CB7" w:rsidRPr="00D621D7">
                        <w:rPr>
                          <w:bCs/>
                        </w:rPr>
                        <w:t>C</w:t>
                      </w:r>
                      <w:r w:rsidR="00B36CB7" w:rsidRPr="00D621D7">
                        <w:t xml:space="preserve"> and 500 </w:t>
                      </w:r>
                      <w:r w:rsidR="00B36CB7" w:rsidRPr="00D621D7">
                        <w:rPr>
                          <w:rFonts w:ascii="Symbol" w:eastAsia="Symbol" w:hAnsi="Symbol" w:cs="Symbol"/>
                          <w:bCs/>
                        </w:rPr>
                        <w:t>°</w:t>
                      </w:r>
                      <w:r w:rsidR="00B36CB7" w:rsidRPr="00D621D7">
                        <w:rPr>
                          <w:bCs/>
                        </w:rPr>
                        <w:t>C in i).</w:t>
                      </w:r>
                      <w:r w:rsidRPr="00D621D7">
                        <w:t xml:space="preserve"> B) High temperature susceptibility</w:t>
                      </w:r>
                      <w:r w:rsidR="00D36EE2" w:rsidRPr="00D621D7">
                        <w:t xml:space="preserve"> </w:t>
                      </w:r>
                      <w:r w:rsidR="00B36CB7" w:rsidRPr="00D621D7">
                        <w:t>curves show the evolution of magnetic susceptibility during a heating (red) and cooling (blue) cycle</w:t>
                      </w:r>
                      <w:r w:rsidR="00D36EE2" w:rsidRPr="00D621D7">
                        <w:t xml:space="preserve"> to 700 </w:t>
                      </w:r>
                      <w:r w:rsidR="00D36EE2" w:rsidRPr="00D621D7">
                        <w:rPr>
                          <w:rFonts w:ascii="Symbol" w:eastAsia="Symbol" w:hAnsi="Symbol" w:cs="Symbol"/>
                          <w:bCs/>
                        </w:rPr>
                        <w:t>°</w:t>
                      </w:r>
                      <w:r w:rsidR="00D36EE2" w:rsidRPr="00D621D7">
                        <w:rPr>
                          <w:bCs/>
                        </w:rPr>
                        <w:t>C</w:t>
                      </w:r>
                      <w:r w:rsidR="00925F4A" w:rsidRPr="00D621D7">
                        <w:rPr>
                          <w:bCs/>
                        </w:rPr>
                        <w:t>, with irreversibility suggesting alteration of magnetic minerals</w:t>
                      </w:r>
                      <w:r w:rsidR="00B36CB7" w:rsidRPr="00D621D7">
                        <w:t xml:space="preserve">. </w:t>
                      </w:r>
                      <w:r w:rsidRPr="00D621D7">
                        <w:t xml:space="preserve"> C) Three component thermal demagnetisation</w:t>
                      </w:r>
                      <w:r w:rsidR="00925F4A" w:rsidRPr="00D621D7">
                        <w:t xml:space="preserve"> data showing phase removal with substantial drops in magnetization showing the unblocking temperatures of magnetic minerals present</w:t>
                      </w:r>
                      <w:r w:rsidRPr="00D621D7">
                        <w:t>. The samples have been separated into 3 groupings: East and West Margin Altered Groups (orange background colour; i and iii) and the Fresh Central Group (grey background colour; ii).</w:t>
                      </w:r>
                      <w:bookmarkEnd w:id="7"/>
                      <w:r w:rsidR="0012671B" w:rsidRPr="00D621D7">
                        <w:t xml:space="preserve"> </w:t>
                      </w:r>
                      <w:r w:rsidR="0012671B" w:rsidRPr="00D621D7">
                        <w:rPr>
                          <w:bCs/>
                        </w:rPr>
                        <w:t>See Supplementary Figure 1 for all thermomagnetisation data.</w:t>
                      </w:r>
                    </w:p>
                  </w:txbxContent>
                </v:textbox>
                <w10:anchorlock/>
              </v:shape>
            </w:pict>
          </mc:Fallback>
        </mc:AlternateContent>
      </w:r>
    </w:p>
    <w:p w14:paraId="353E8013" w14:textId="6B939616" w:rsidR="00AE0715" w:rsidRPr="00D621D7" w:rsidRDefault="00AE0715" w:rsidP="00AE0715">
      <w:pPr>
        <w:spacing w:line="480" w:lineRule="auto"/>
        <w:ind w:firstLine="0"/>
        <w:jc w:val="both"/>
        <w:rPr>
          <w:bCs/>
        </w:rPr>
      </w:pPr>
      <w:r w:rsidRPr="00D621D7">
        <w:rPr>
          <w:b/>
          <w:noProof/>
          <w:lang w:eastAsia="en-GB"/>
        </w:rPr>
        <w:lastRenderedPageBreak/>
        <w:drawing>
          <wp:inline distT="0" distB="0" distL="0" distR="0" wp14:anchorId="6FC56459" wp14:editId="56718524">
            <wp:extent cx="2222500" cy="7425381"/>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28202" cy="7444433"/>
                    </a:xfrm>
                    <a:prstGeom prst="rect">
                      <a:avLst/>
                    </a:prstGeom>
                    <a:noFill/>
                    <a:ln>
                      <a:noFill/>
                    </a:ln>
                  </pic:spPr>
                </pic:pic>
              </a:graphicData>
            </a:graphic>
          </wp:inline>
        </w:drawing>
      </w:r>
      <w:r w:rsidRPr="00D621D7">
        <w:rPr>
          <w:b/>
          <w:noProof/>
          <w:lang w:eastAsia="en-GB"/>
        </w:rPr>
        <mc:AlternateContent>
          <mc:Choice Requires="wps">
            <w:drawing>
              <wp:inline distT="0" distB="0" distL="0" distR="0" wp14:anchorId="743507B9" wp14:editId="3C1F69D2">
                <wp:extent cx="5695950" cy="1219200"/>
                <wp:effectExtent l="0" t="0" r="0"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219200"/>
                        </a:xfrm>
                        <a:prstGeom prst="rect">
                          <a:avLst/>
                        </a:prstGeom>
                        <a:solidFill>
                          <a:srgbClr val="FFFFFF"/>
                        </a:solidFill>
                        <a:ln w="9525">
                          <a:noFill/>
                          <a:miter lim="800000"/>
                          <a:headEnd/>
                          <a:tailEnd/>
                        </a:ln>
                      </wps:spPr>
                      <wps:txbx>
                        <w:txbxContent>
                          <w:p w14:paraId="13C96DF8" w14:textId="0E1CEA01" w:rsidR="006C2FD8" w:rsidRPr="00D621D7" w:rsidRDefault="003B6120" w:rsidP="00AE0715">
                            <w:pPr>
                              <w:ind w:firstLine="0"/>
                              <w:jc w:val="both"/>
                            </w:pPr>
                            <w:r w:rsidRPr="00D621D7">
                              <w:rPr>
                                <w:b/>
                              </w:rPr>
                              <w:t>Figure 6:</w:t>
                            </w:r>
                            <w:r w:rsidRPr="00D621D7">
                              <w:t xml:space="preserve"> Graphs showing representative cyclic thermomagnetisation data </w:t>
                            </w:r>
                            <w:r w:rsidR="006C2FD8" w:rsidRPr="00D621D7">
                              <w:t xml:space="preserve">from VFTB experiments </w:t>
                            </w:r>
                            <w:r w:rsidRPr="00D621D7">
                              <w:t xml:space="preserve">for identification </w:t>
                            </w:r>
                            <w:r w:rsidR="006C2FD8" w:rsidRPr="00D621D7">
                              <w:t xml:space="preserve">the </w:t>
                            </w:r>
                            <w:r w:rsidRPr="00D621D7">
                              <w:t xml:space="preserve">magnetic </w:t>
                            </w:r>
                            <w:r w:rsidR="00296CEF" w:rsidRPr="00D621D7">
                              <w:t xml:space="preserve">minerals </w:t>
                            </w:r>
                            <w:r w:rsidRPr="00D621D7">
                              <w:t>at site G6: A) Location 1 from the western margin, B) Location 2, C) Location 5 from the dyke core, D) Location 7 and E) Location 9 from the eastern margin.</w:t>
                            </w:r>
                            <w:r w:rsidR="00296CEF" w:rsidRPr="00D621D7">
                              <w:t xml:space="preserve"> Red lines show stepwise heating curves and blue lines show cooling curves. </w:t>
                            </w:r>
                            <w:r w:rsidR="006C2FD8" w:rsidRPr="00D621D7">
                              <w:t xml:space="preserve">Alteration occurs when cooling curves differ from heating curves, for example, between 400 </w:t>
                            </w:r>
                            <w:r w:rsidR="006C2FD8" w:rsidRPr="00D621D7">
                              <w:rPr>
                                <w:rFonts w:ascii="Symbol" w:eastAsia="Symbol" w:hAnsi="Symbol" w:cs="Symbol"/>
                                <w:bCs/>
                              </w:rPr>
                              <w:t>°</w:t>
                            </w:r>
                            <w:r w:rsidR="006C2FD8" w:rsidRPr="00D621D7">
                              <w:rPr>
                                <w:bCs/>
                              </w:rPr>
                              <w:t>C</w:t>
                            </w:r>
                            <w:r w:rsidR="006C2FD8" w:rsidRPr="00D621D7">
                              <w:t xml:space="preserve"> and 500 </w:t>
                            </w:r>
                            <w:r w:rsidR="006C2FD8" w:rsidRPr="00D621D7">
                              <w:rPr>
                                <w:rFonts w:ascii="Symbol" w:eastAsia="Symbol" w:hAnsi="Symbol" w:cs="Symbol"/>
                                <w:bCs/>
                              </w:rPr>
                              <w:t>°</w:t>
                            </w:r>
                            <w:r w:rsidR="006C2FD8" w:rsidRPr="00D621D7">
                              <w:rPr>
                                <w:bCs/>
                              </w:rPr>
                              <w:t>C in</w:t>
                            </w:r>
                            <w:r w:rsidR="00154F1B" w:rsidRPr="00D621D7">
                              <w:rPr>
                                <w:bCs/>
                              </w:rPr>
                              <w:t xml:space="preserve"> A, C, E.</w:t>
                            </w:r>
                            <w:r w:rsidR="0012671B" w:rsidRPr="00D621D7">
                              <w:rPr>
                                <w:bCs/>
                              </w:rPr>
                              <w:t xml:space="preserve"> See Supplementary Figure 1 for all thermomagnetisation data.</w:t>
                            </w:r>
                          </w:p>
                        </w:txbxContent>
                      </wps:txbx>
                      <wps:bodyPr rot="0" vert="horz" wrap="square" lIns="91440" tIns="45720" rIns="91440" bIns="45720" anchor="t" anchorCtr="0">
                        <a:noAutofit/>
                      </wps:bodyPr>
                    </wps:wsp>
                  </a:graphicData>
                </a:graphic>
              </wp:inline>
            </w:drawing>
          </mc:Choice>
          <mc:Fallback>
            <w:pict>
              <v:shape w14:anchorId="743507B9" id="Text Box 19" o:spid="_x0000_s1032" type="#_x0000_t202" style="width:448.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1GIwIAACUEAAAOAAAAZHJzL2Uyb0RvYy54bWysU9uO2yAQfa/Uf0C8N46jOF1bcVbbbFNV&#10;2l6k3X4AxjhGBYYCiZ1+fQeczabtW1UeEMPMHM6cGda3o1bkKJyXYGqaz+aUCMOhlWZf029Puzc3&#10;lPjATMsUGFHTk/D0dvP61XqwlVhAD6oVjiCI8dVga9qHYKss87wXmvkZWGHQ2YHTLKDp9lnr2IDo&#10;WmWL+XyVDeBa64AL7/H2fnLSTcLvOsHDl67zIhBVU+QW0u7S3sQ926xZtXfM9pKfabB/YKGZNPjo&#10;BeqeBUYOTv4FpSV34KELMw46g66TXKQasJp8/kc1jz2zItWC4nh7kcn/P1j++fjVEdli70pKDNPY&#10;oycxBvIORoJXqM9gfYVhjxYDw4j3GJtq9fYB+HdPDGx7ZvbizjkYesFa5JfHzOwqdcLxEaQZPkGL&#10;77BDgAQ0dk5H8VAOgujYp9OlN5ELx8tiVRZlgS6OvnyRl9j99AarntOt8+GDAE3ioaYOm5/g2fHB&#10;h0iHVc8h8TUPSrY7qVQy3L7ZKkeODAdll9YZ/bcwZchQ07JYFAnZQMxPM6RlwEFWUtf0Zh5XTGdV&#10;lOO9adM5MKmmMzJR5qxPlGQSJ4zNmFqxirlRuwbaEwrmYJpb/Gd46MH9pGTAma2p/3FgTlCiPhoU&#10;vcyXyzjkyVgWbxdouGtPc+1hhiNUTQMl03Eb0seItA3cYXM6mWR7YXKmjLOY1Dz/mzjs13aKevnd&#10;m18AAAD//wMAUEsDBBQABgAIAAAAIQCWtLng2gAAAAUBAAAPAAAAZHJzL2Rvd25yZXYueG1sTI/B&#10;TsMwEETvSPyDtUhcEHWooGlCnAqQQFxb+gGbeJtExOsodpv071m40MtKoxnNvik2s+vVicbQeTbw&#10;sEhAEdfedtwY2H+9369BhYhssfdMBs4UYFNeXxWYWz/xlk672Cgp4ZCjgTbGIdc61C05DAs/EIt3&#10;8KPDKHJstB1xknLX62WSrLTDjuVDiwO9tVR/747OwOFzunvKpuoj7tPt4+oVu7TyZ2Nub+aXZ1CR&#10;5vgfhl98QYdSmCp/ZBtUb0CGxL8r3jpLRVYSypYJ6LLQl/TlDwAAAP//AwBQSwECLQAUAAYACAAA&#10;ACEAtoM4kv4AAADhAQAAEwAAAAAAAAAAAAAAAAAAAAAAW0NvbnRlbnRfVHlwZXNdLnhtbFBLAQIt&#10;ABQABgAIAAAAIQA4/SH/1gAAAJQBAAALAAAAAAAAAAAAAAAAAC8BAABfcmVscy8ucmVsc1BLAQIt&#10;ABQABgAIAAAAIQBC2f1GIwIAACUEAAAOAAAAAAAAAAAAAAAAAC4CAABkcnMvZTJvRG9jLnhtbFBL&#10;AQItABQABgAIAAAAIQCWtLng2gAAAAUBAAAPAAAAAAAAAAAAAAAAAH0EAABkcnMvZG93bnJldi54&#10;bWxQSwUGAAAAAAQABADzAAAAhAUAAAAA&#10;" stroked="f">
                <v:textbox>
                  <w:txbxContent>
                    <w:p w14:paraId="13C96DF8" w14:textId="0E1CEA01" w:rsidR="006C2FD8" w:rsidRPr="00D621D7" w:rsidRDefault="003B6120" w:rsidP="00AE0715">
                      <w:pPr>
                        <w:ind w:firstLine="0"/>
                        <w:jc w:val="both"/>
                      </w:pPr>
                      <w:r w:rsidRPr="00D621D7">
                        <w:rPr>
                          <w:b/>
                        </w:rPr>
                        <w:t>Figure 6:</w:t>
                      </w:r>
                      <w:r w:rsidRPr="00D621D7">
                        <w:t xml:space="preserve"> Graphs showing representative cyclic thermomagnetisation data </w:t>
                      </w:r>
                      <w:r w:rsidR="006C2FD8" w:rsidRPr="00D621D7">
                        <w:t xml:space="preserve">from VFTB experiments </w:t>
                      </w:r>
                      <w:r w:rsidRPr="00D621D7">
                        <w:t xml:space="preserve">for identification </w:t>
                      </w:r>
                      <w:r w:rsidR="006C2FD8" w:rsidRPr="00D621D7">
                        <w:t xml:space="preserve">the </w:t>
                      </w:r>
                      <w:r w:rsidRPr="00D621D7">
                        <w:t xml:space="preserve">magnetic </w:t>
                      </w:r>
                      <w:r w:rsidR="00296CEF" w:rsidRPr="00D621D7">
                        <w:t xml:space="preserve">minerals </w:t>
                      </w:r>
                      <w:r w:rsidRPr="00D621D7">
                        <w:t>at site G6: A) Location 1 from the western margin, B) Location 2, C) Location 5 from the dyke core, D) Location 7 and E) Location 9 from the eastern margin.</w:t>
                      </w:r>
                      <w:r w:rsidR="00296CEF" w:rsidRPr="00D621D7">
                        <w:t xml:space="preserve"> Red lines show stepwise heating curves and blue lines show cooling curves. </w:t>
                      </w:r>
                      <w:r w:rsidR="006C2FD8" w:rsidRPr="00D621D7">
                        <w:t xml:space="preserve">Alteration occurs when cooling curves differ from heating curves, for example, between 400 </w:t>
                      </w:r>
                      <w:r w:rsidR="006C2FD8" w:rsidRPr="00D621D7">
                        <w:rPr>
                          <w:rFonts w:ascii="Symbol" w:eastAsia="Symbol" w:hAnsi="Symbol" w:cs="Symbol"/>
                          <w:bCs/>
                        </w:rPr>
                        <w:t>°</w:t>
                      </w:r>
                      <w:r w:rsidR="006C2FD8" w:rsidRPr="00D621D7">
                        <w:rPr>
                          <w:bCs/>
                        </w:rPr>
                        <w:t>C</w:t>
                      </w:r>
                      <w:r w:rsidR="006C2FD8" w:rsidRPr="00D621D7">
                        <w:t xml:space="preserve"> and 500 </w:t>
                      </w:r>
                      <w:r w:rsidR="006C2FD8" w:rsidRPr="00D621D7">
                        <w:rPr>
                          <w:rFonts w:ascii="Symbol" w:eastAsia="Symbol" w:hAnsi="Symbol" w:cs="Symbol"/>
                          <w:bCs/>
                        </w:rPr>
                        <w:t>°</w:t>
                      </w:r>
                      <w:r w:rsidR="006C2FD8" w:rsidRPr="00D621D7">
                        <w:rPr>
                          <w:bCs/>
                        </w:rPr>
                        <w:t>C in</w:t>
                      </w:r>
                      <w:r w:rsidR="00154F1B" w:rsidRPr="00D621D7">
                        <w:rPr>
                          <w:bCs/>
                        </w:rPr>
                        <w:t xml:space="preserve"> A, C, E.</w:t>
                      </w:r>
                      <w:r w:rsidR="0012671B" w:rsidRPr="00D621D7">
                        <w:rPr>
                          <w:bCs/>
                        </w:rPr>
                        <w:t xml:space="preserve"> See Supplementary Figure 1 for all thermomagnetisation data.</w:t>
                      </w:r>
                    </w:p>
                  </w:txbxContent>
                </v:textbox>
                <w10:anchorlock/>
              </v:shape>
            </w:pict>
          </mc:Fallback>
        </mc:AlternateContent>
      </w:r>
    </w:p>
    <w:p w14:paraId="39C42E79" w14:textId="10302B91" w:rsidR="00AE0715" w:rsidRPr="00D621D7" w:rsidRDefault="00AE0715" w:rsidP="00AE0715">
      <w:pPr>
        <w:spacing w:line="480" w:lineRule="auto"/>
        <w:ind w:firstLine="0"/>
        <w:jc w:val="both"/>
        <w:rPr>
          <w:bCs/>
        </w:rPr>
      </w:pPr>
      <w:r w:rsidRPr="00D621D7">
        <w:rPr>
          <w:bCs/>
        </w:rPr>
        <w:lastRenderedPageBreak/>
        <w:t xml:space="preserve"> </w:t>
      </w:r>
      <w:r w:rsidR="00D36EE2" w:rsidRPr="00D621D7">
        <w:rPr>
          <w:bCs/>
        </w:rPr>
        <w:t>T</w:t>
      </w:r>
      <w:r w:rsidR="005B3606" w:rsidRPr="00D621D7">
        <w:rPr>
          <w:bCs/>
        </w:rPr>
        <w:t>hree-component thermal demagnetisation e</w:t>
      </w:r>
      <w:r w:rsidR="00C824DF" w:rsidRPr="00D621D7">
        <w:rPr>
          <w:bCs/>
        </w:rPr>
        <w:t>x</w:t>
      </w:r>
      <w:r w:rsidR="005B3606" w:rsidRPr="00D621D7">
        <w:rPr>
          <w:bCs/>
        </w:rPr>
        <w:t>periments</w:t>
      </w:r>
      <w:r w:rsidR="005D5775" w:rsidRPr="00D621D7">
        <w:rPr>
          <w:bCs/>
        </w:rPr>
        <w:t xml:space="preserve"> </w:t>
      </w:r>
      <w:r w:rsidR="00A33CDE" w:rsidRPr="00D621D7">
        <w:rPr>
          <w:bCs/>
        </w:rPr>
        <w:t xml:space="preserve">show </w:t>
      </w:r>
      <w:r w:rsidR="00605E99" w:rsidRPr="00D621D7">
        <w:rPr>
          <w:bCs/>
        </w:rPr>
        <w:t xml:space="preserve">demagnetisation of different coercivity-components at different temperatures. </w:t>
      </w:r>
      <w:r w:rsidR="00BF27B9" w:rsidRPr="00D621D7">
        <w:rPr>
          <w:bCs/>
        </w:rPr>
        <w:t>These phases are identified</w:t>
      </w:r>
      <w:r w:rsidR="00605E99" w:rsidRPr="00D621D7">
        <w:rPr>
          <w:bCs/>
        </w:rPr>
        <w:t xml:space="preserve"> predominantly </w:t>
      </w:r>
      <w:r w:rsidR="00BF27B9" w:rsidRPr="00D621D7">
        <w:rPr>
          <w:bCs/>
        </w:rPr>
        <w:t>as</w:t>
      </w:r>
      <w:r w:rsidR="00605E99" w:rsidRPr="00D621D7">
        <w:rPr>
          <w:bCs/>
        </w:rPr>
        <w:t xml:space="preserve"> the intermediate and soft coercivity-components </w:t>
      </w:r>
      <w:r w:rsidR="00BF27B9" w:rsidRPr="00D621D7">
        <w:rPr>
          <w:bCs/>
        </w:rPr>
        <w:t>(</w:t>
      </w:r>
      <w:r w:rsidR="00605E99" w:rsidRPr="00D621D7">
        <w:rPr>
          <w:bCs/>
        </w:rPr>
        <w:t xml:space="preserve">0.4 and 0.02 </w:t>
      </w:r>
      <w:r w:rsidR="008602D7" w:rsidRPr="00D621D7">
        <w:rPr>
          <w:bCs/>
        </w:rPr>
        <w:t>T:</w:t>
      </w:r>
      <w:r w:rsidR="00BF27B9" w:rsidRPr="00D621D7">
        <w:rPr>
          <w:bCs/>
        </w:rPr>
        <w:t xml:space="preserve"> </w:t>
      </w:r>
      <w:r w:rsidR="00605E99" w:rsidRPr="00D621D7">
        <w:rPr>
          <w:bCs/>
        </w:rPr>
        <w:t xml:space="preserve">Figure 5C). These contrasting coercivity-components represent the unblocking temperatures for </w:t>
      </w:r>
      <w:r w:rsidR="00A33CDE" w:rsidRPr="00D621D7">
        <w:rPr>
          <w:bCs/>
        </w:rPr>
        <w:t xml:space="preserve">multiple </w:t>
      </w:r>
      <w:r w:rsidR="00960C91" w:rsidRPr="00D621D7">
        <w:rPr>
          <w:bCs/>
        </w:rPr>
        <w:t xml:space="preserve">magnetic </w:t>
      </w:r>
      <w:r w:rsidR="00605E99" w:rsidRPr="00D621D7">
        <w:rPr>
          <w:bCs/>
        </w:rPr>
        <w:t xml:space="preserve">mineral </w:t>
      </w:r>
      <w:r w:rsidR="00A33CDE" w:rsidRPr="00D621D7">
        <w:rPr>
          <w:bCs/>
        </w:rPr>
        <w:t>phases</w:t>
      </w:r>
      <w:r w:rsidRPr="00D621D7">
        <w:rPr>
          <w:bCs/>
        </w:rPr>
        <w:t xml:space="preserve">. The intermediate phase is generally the most dominant phase </w:t>
      </w:r>
      <w:r w:rsidR="00BF27B9" w:rsidRPr="00D621D7">
        <w:rPr>
          <w:bCs/>
        </w:rPr>
        <w:t xml:space="preserve">(between 0.02 and 0.4 T) </w:t>
      </w:r>
      <w:r w:rsidRPr="00D621D7">
        <w:rPr>
          <w:bCs/>
        </w:rPr>
        <w:t xml:space="preserve">apart from </w:t>
      </w:r>
      <w:r w:rsidR="00BF27B9" w:rsidRPr="00D621D7">
        <w:rPr>
          <w:bCs/>
        </w:rPr>
        <w:t xml:space="preserve">at </w:t>
      </w:r>
      <w:r w:rsidRPr="00D621D7">
        <w:rPr>
          <w:bCs/>
        </w:rPr>
        <w:t xml:space="preserve">locations 2, 4 and 5, where the soft phase is the most common. For the intermediate phases, the greatest decrease in magnetization, and thus the unblocking temperature, occurs between 300 and 400 </w:t>
      </w:r>
      <w:r w:rsidRPr="00D621D7">
        <w:rPr>
          <w:rFonts w:ascii="Symbol" w:eastAsia="Symbol" w:hAnsi="Symbol" w:cs="Symbol"/>
        </w:rPr>
        <w:sym w:font="Symbol" w:char="F0B0"/>
      </w:r>
      <w:r w:rsidRPr="00D621D7">
        <w:rPr>
          <w:bCs/>
        </w:rPr>
        <w:t>C</w:t>
      </w:r>
      <w:r w:rsidR="0015385D" w:rsidRPr="00D621D7">
        <w:rPr>
          <w:bCs/>
        </w:rPr>
        <w:t>. This</w:t>
      </w:r>
      <w:r w:rsidRPr="00D621D7">
        <w:rPr>
          <w:bCs/>
        </w:rPr>
        <w:t xml:space="preserve"> </w:t>
      </w:r>
      <w:r w:rsidR="0015385D" w:rsidRPr="00D621D7">
        <w:rPr>
          <w:bCs/>
        </w:rPr>
        <w:t>suggests</w:t>
      </w:r>
      <w:r w:rsidRPr="00D621D7">
        <w:rPr>
          <w:bCs/>
        </w:rPr>
        <w:t xml:space="preserve"> a pyrrhotite origin</w:t>
      </w:r>
      <w:r w:rsidR="0015385D" w:rsidRPr="00D621D7">
        <w:rPr>
          <w:bCs/>
        </w:rPr>
        <w:t xml:space="preserve"> and is</w:t>
      </w:r>
      <w:r w:rsidRPr="00D621D7">
        <w:rPr>
          <w:bCs/>
        </w:rPr>
        <w:t xml:space="preserve"> most evident in </w:t>
      </w:r>
      <w:r w:rsidR="0015385D" w:rsidRPr="00D621D7">
        <w:rPr>
          <w:bCs/>
        </w:rPr>
        <w:t xml:space="preserve">margin </w:t>
      </w:r>
      <w:r w:rsidRPr="00D621D7">
        <w:rPr>
          <w:bCs/>
        </w:rPr>
        <w:t>samples. At locations where the soft phase is the most dominant (locations 2, 4</w:t>
      </w:r>
      <w:r w:rsidR="00595919" w:rsidRPr="00D621D7">
        <w:rPr>
          <w:bCs/>
        </w:rPr>
        <w:t>,</w:t>
      </w:r>
      <w:r w:rsidRPr="00D621D7">
        <w:rPr>
          <w:bCs/>
        </w:rPr>
        <w:t xml:space="preserve"> and 5), there are 2 </w:t>
      </w:r>
      <w:r w:rsidR="00595919" w:rsidRPr="00D621D7">
        <w:rPr>
          <w:bCs/>
        </w:rPr>
        <w:t xml:space="preserve">observed </w:t>
      </w:r>
      <w:r w:rsidRPr="00D621D7">
        <w:rPr>
          <w:bCs/>
        </w:rPr>
        <w:t>unblocking temperatures</w:t>
      </w:r>
      <w:r w:rsidR="0015385D" w:rsidRPr="00D621D7">
        <w:rPr>
          <w:bCs/>
        </w:rPr>
        <w:t>.</w:t>
      </w:r>
      <w:r w:rsidRPr="00D621D7">
        <w:rPr>
          <w:bCs/>
        </w:rPr>
        <w:t xml:space="preserve"> </w:t>
      </w:r>
      <w:r w:rsidR="0015385D" w:rsidRPr="00D621D7">
        <w:rPr>
          <w:bCs/>
        </w:rPr>
        <w:t xml:space="preserve">The </w:t>
      </w:r>
      <w:r w:rsidRPr="00D621D7">
        <w:rPr>
          <w:bCs/>
        </w:rPr>
        <w:t xml:space="preserve">first </w:t>
      </w:r>
      <w:r w:rsidR="00595919" w:rsidRPr="00D621D7">
        <w:rPr>
          <w:bCs/>
        </w:rPr>
        <w:t xml:space="preserve">and largest </w:t>
      </w:r>
      <w:r w:rsidRPr="00D621D7">
        <w:rPr>
          <w:bCs/>
        </w:rPr>
        <w:t xml:space="preserve">decrease is between 160 and 200 </w:t>
      </w:r>
      <w:r w:rsidRPr="00D621D7">
        <w:rPr>
          <w:rFonts w:ascii="Symbol" w:eastAsia="Symbol" w:hAnsi="Symbol" w:cs="Symbol"/>
        </w:rPr>
        <w:sym w:font="Symbol" w:char="F0B0"/>
      </w:r>
      <w:r w:rsidRPr="00D621D7">
        <w:rPr>
          <w:bCs/>
        </w:rPr>
        <w:t>C with the second</w:t>
      </w:r>
      <w:r w:rsidR="00595919" w:rsidRPr="00D621D7">
        <w:rPr>
          <w:bCs/>
        </w:rPr>
        <w:t xml:space="preserve"> decrease</w:t>
      </w:r>
      <w:r w:rsidRPr="00D621D7">
        <w:rPr>
          <w:bCs/>
        </w:rPr>
        <w:t xml:space="preserve"> in a similar location to the intermediate phase. The first signal is indicative of a Ti-rich titanomagnetite </w:t>
      </w:r>
      <w:r w:rsidRPr="00D621D7">
        <w:rPr>
          <w:bCs/>
        </w:rPr>
        <w:fldChar w:fldCharType="begin" w:fldLock="1"/>
      </w:r>
      <w:r w:rsidRPr="00D621D7">
        <w:rPr>
          <w:bCs/>
        </w:rPr>
        <w:instrText>ADDIN CSL_CITATION {"citationItems":[{"id":"ITEM-1","itemData":{"ISBN":"978-0-520-26031-3","author":[{"dropping-particle":"","family":"Tauxe","given":"Lisa","non-dropping-particle":"","parse-names":false,"suffix":""}],"edition":"1","id":"ITEM-1","issued":{"date-parts":[["2010"]]},"number-of-pages":"488","publisher":"University of California Press","publisher-place":"Los Angeles","title":"Essentials of Paleomagnetism","type":"book"},"label":"paragraph","prefix":"c. TM60,","uris":["http://www.mendeley.com/documents/?uuid=7a8b10ab-bd59-4db8-b9c3-2169706b8cf0"]}],"mendeley":{"formattedCitation":"(c. TM60, Tauxe, 2010)","plainTextFormattedCitation":"(c. TM60, Tauxe, 2010)","previouslyFormattedCitation":"(c. TM60, Tauxe, 2010)"},"properties":{"noteIndex":0},"schema":"https://github.com/citation-style-language/schema/raw/master/csl-citation.json"}</w:instrText>
      </w:r>
      <w:r w:rsidRPr="00D621D7">
        <w:rPr>
          <w:bCs/>
        </w:rPr>
        <w:fldChar w:fldCharType="separate"/>
      </w:r>
      <w:r w:rsidRPr="00D621D7">
        <w:rPr>
          <w:bCs/>
          <w:noProof/>
        </w:rPr>
        <w:t>(c. TM60, Tauxe, 2010)</w:t>
      </w:r>
      <w:r w:rsidRPr="00D621D7">
        <w:rPr>
          <w:bCs/>
        </w:rPr>
        <w:fldChar w:fldCharType="end"/>
      </w:r>
      <w:r w:rsidRPr="00D621D7">
        <w:rPr>
          <w:bCs/>
        </w:rPr>
        <w:t>, with the second supporting the presence of pyrrhotite. The hard phase (</w:t>
      </w:r>
      <w:r w:rsidR="00A33CDE" w:rsidRPr="00D621D7">
        <w:rPr>
          <w:bCs/>
        </w:rPr>
        <w:t>blue</w:t>
      </w:r>
      <w:r w:rsidRPr="00D621D7">
        <w:rPr>
          <w:bCs/>
        </w:rPr>
        <w:t xml:space="preserve">) is generally very low to not present, except for locations 1 and 6 </w:t>
      </w:r>
      <w:r w:rsidR="0015385D" w:rsidRPr="00D621D7">
        <w:rPr>
          <w:bCs/>
        </w:rPr>
        <w:t xml:space="preserve">where </w:t>
      </w:r>
      <w:r w:rsidRPr="00D621D7">
        <w:rPr>
          <w:bCs/>
        </w:rPr>
        <w:t>it follows a similar trend to the intermediate phases</w:t>
      </w:r>
      <w:r w:rsidR="0015385D" w:rsidRPr="00D621D7">
        <w:rPr>
          <w:bCs/>
        </w:rPr>
        <w:t>.</w:t>
      </w:r>
      <w:r w:rsidRPr="00D621D7">
        <w:rPr>
          <w:bCs/>
        </w:rPr>
        <w:t xml:space="preserve"> </w:t>
      </w:r>
      <w:r w:rsidR="0015385D" w:rsidRPr="00D621D7">
        <w:rPr>
          <w:bCs/>
        </w:rPr>
        <w:t>The presence of these is</w:t>
      </w:r>
      <w:r w:rsidRPr="00D621D7">
        <w:rPr>
          <w:bCs/>
        </w:rPr>
        <w:t xml:space="preserve"> believed to be pyrrhotite with coercivities straddling the boundary between the intermediate and hard phase field strengths. It should also be noted that absolute magnetisations of specimens close to the margins were approximately one or</w:t>
      </w:r>
      <w:r w:rsidR="007214D1" w:rsidRPr="00D621D7">
        <w:rPr>
          <w:bCs/>
        </w:rPr>
        <w:t>der</w:t>
      </w:r>
      <w:r w:rsidRPr="00D621D7">
        <w:rPr>
          <w:bCs/>
        </w:rPr>
        <w:t xml:space="preserve"> of magnitude lower than those in the dyke core. </w:t>
      </w:r>
      <w:r w:rsidR="0015385D" w:rsidRPr="00D621D7">
        <w:rPr>
          <w:bCs/>
        </w:rPr>
        <w:t>U</w:t>
      </w:r>
      <w:r w:rsidRPr="00D621D7">
        <w:rPr>
          <w:bCs/>
        </w:rPr>
        <w:t xml:space="preserve">nblocking temperatures are summarised in Figure </w:t>
      </w:r>
      <w:r w:rsidR="00D763CE" w:rsidRPr="00D621D7">
        <w:rPr>
          <w:bCs/>
        </w:rPr>
        <w:t>7</w:t>
      </w:r>
      <w:r w:rsidRPr="00D621D7">
        <w:rPr>
          <w:bCs/>
        </w:rPr>
        <w:t>A.</w:t>
      </w:r>
    </w:p>
    <w:p w14:paraId="2649D0C4" w14:textId="7FC8DE02" w:rsidR="00C6734C" w:rsidRPr="00D621D7" w:rsidRDefault="00AE0715" w:rsidP="00AE0715">
      <w:pPr>
        <w:spacing w:line="480" w:lineRule="auto"/>
        <w:ind w:firstLine="0"/>
        <w:jc w:val="both"/>
        <w:rPr>
          <w:bCs/>
        </w:rPr>
      </w:pPr>
      <w:r w:rsidRPr="00D621D7">
        <w:rPr>
          <w:bCs/>
        </w:rPr>
        <w:t xml:space="preserve">Hysteresis measurements completed during VFTB analyses enable estimation of the domain states of the magnetic carriers giving rise to the fabrics which are then summarised by using the saturation remanence/saturation magnetisation vs bulk coercivity plot of Tauxe et al. </w:t>
      </w:r>
      <w:r w:rsidRPr="00D621D7">
        <w:rPr>
          <w:bCs/>
        </w:rPr>
        <w:fldChar w:fldCharType="begin" w:fldLock="1"/>
      </w:r>
      <w:r w:rsidRPr="00D621D7">
        <w:rPr>
          <w:bCs/>
        </w:rPr>
        <w:instrText>ADDIN CSL_CITATION {"citationItems":[{"id":"ITEM-1","itemData":{"DOI":"10.1029/2001GC000241","ISSN":"15252027","abstract":"Hysteresis measurements have become an important part of characterizing magnetic behavior of rocks in paleomagnetic studies. Theoretical interpretation is often difficult owing to the complexity of mineral magnetism and published data sets demonstrate remanence and coercivity behavior that is currently unexplained. In the last decade, numerical micromagnetic modeling has been used to simulate magnetic particles. Such simulations reveal the existence of nonuniform remanent states between single and multidomain, known as the \"flower\" and \"vortex\" configurations. These suggest plausible explanations for many hysteresis measurements yet fall short of explaining high saturation remanence, high coercivity data such as those commonly observed in fine grained submarine basalts. In this paper, we review the theoretical and experimental progress to date in understanding hysteresis of geological materials. We extend numerical simulations to a greater variety of shapes and sizes, including random assemblages of particles and shapes more complex than simple rods and cubes. Our simulations provide plausible explanations for a wide range of hysteresis behavior.","author":[{"dropping-particle":"","family":"Tauxe","given":"Lisa","non-dropping-particle":"","parse-names":false,"suffix":""},{"dropping-particle":"","family":"Bertram","given":"H. Neal","non-dropping-particle":"","parse-names":false,"suffix":""},{"dropping-particle":"","family":"Seberino","given":"Christian","non-dropping-particle":"","parse-names":false,"suffix":""}],"container-title":"Geochemistry, Geophysics, Geosystems","id":"ITEM-1","issue":"10","issued":{"date-parts":[["2002","10","1"]]},"page":"1-22","publisher":"Blackwell Publishing Ltd","title":"Physical interpretation of hysteresis loops: Micromagnetic modeling of fine particle magnetite","type":"article-journal","volume":"3"},"label":"paragraph","suppress-author":1,"uris":["http://www.mendeley.com/documents/?uuid=a351dd67-6b0c-3944-8d02-ef7dcf3ff541"]}],"mendeley":{"formattedCitation":"(2002)","plainTextFormattedCitation":"(2002)","previouslyFormattedCitation":"(2002)"},"properties":{"noteIndex":0},"schema":"https://github.com/citation-style-language/schema/raw/master/csl-citation.json"}</w:instrText>
      </w:r>
      <w:r w:rsidRPr="00D621D7">
        <w:rPr>
          <w:bCs/>
        </w:rPr>
        <w:fldChar w:fldCharType="separate"/>
      </w:r>
      <w:r w:rsidRPr="00D621D7">
        <w:rPr>
          <w:bCs/>
          <w:noProof/>
        </w:rPr>
        <w:t>(2002)</w:t>
      </w:r>
      <w:r w:rsidRPr="00D621D7">
        <w:rPr>
          <w:bCs/>
        </w:rPr>
        <w:fldChar w:fldCharType="end"/>
      </w:r>
      <w:r w:rsidRPr="00D621D7">
        <w:rPr>
          <w:bCs/>
        </w:rPr>
        <w:t xml:space="preserve">. Figure </w:t>
      </w:r>
      <w:r w:rsidR="00595919" w:rsidRPr="00D621D7">
        <w:rPr>
          <w:bCs/>
        </w:rPr>
        <w:t xml:space="preserve">7B </w:t>
      </w:r>
      <w:r w:rsidRPr="00D621D7">
        <w:rPr>
          <w:bCs/>
        </w:rPr>
        <w:t xml:space="preserve">shows that with increased distance from the margins, the magnetic carriers apparently increase in </w:t>
      </w:r>
      <w:r w:rsidR="00595919" w:rsidRPr="00D621D7">
        <w:rPr>
          <w:bCs/>
        </w:rPr>
        <w:t xml:space="preserve">domain </w:t>
      </w:r>
      <w:r w:rsidRPr="00D621D7">
        <w:rPr>
          <w:bCs/>
        </w:rPr>
        <w:t xml:space="preserve">size from </w:t>
      </w:r>
      <w:r w:rsidR="001522C5" w:rsidRPr="00D621D7">
        <w:rPr>
          <w:bCs/>
        </w:rPr>
        <w:t xml:space="preserve">a mixture of </w:t>
      </w:r>
      <w:r w:rsidRPr="00D621D7">
        <w:rPr>
          <w:bCs/>
        </w:rPr>
        <w:t xml:space="preserve">vortex </w:t>
      </w:r>
      <w:r w:rsidR="00595919" w:rsidRPr="00D621D7">
        <w:rPr>
          <w:bCs/>
        </w:rPr>
        <w:t>(</w:t>
      </w:r>
      <w:r w:rsidR="001522C5" w:rsidRPr="00D621D7">
        <w:rPr>
          <w:bCs/>
        </w:rPr>
        <w:t xml:space="preserve">or </w:t>
      </w:r>
      <w:r w:rsidR="00595919" w:rsidRPr="00D621D7">
        <w:rPr>
          <w:bCs/>
        </w:rPr>
        <w:t xml:space="preserve">PSD) </w:t>
      </w:r>
      <w:r w:rsidR="001522C5" w:rsidRPr="00D621D7">
        <w:rPr>
          <w:bCs/>
        </w:rPr>
        <w:t xml:space="preserve">and </w:t>
      </w:r>
      <w:r w:rsidRPr="00D621D7">
        <w:rPr>
          <w:bCs/>
        </w:rPr>
        <w:t xml:space="preserve">uniaxial </w:t>
      </w:r>
      <w:r w:rsidR="001522C5" w:rsidRPr="00D621D7">
        <w:rPr>
          <w:bCs/>
        </w:rPr>
        <w:t>SD</w:t>
      </w:r>
      <w:r w:rsidRPr="00D621D7">
        <w:rPr>
          <w:bCs/>
        </w:rPr>
        <w:t xml:space="preserve"> at locations 1 and 9</w:t>
      </w:r>
      <w:r w:rsidR="001522C5" w:rsidRPr="00D621D7">
        <w:rPr>
          <w:bCs/>
        </w:rPr>
        <w:t>,</w:t>
      </w:r>
      <w:r w:rsidRPr="00D621D7">
        <w:rPr>
          <w:bCs/>
        </w:rPr>
        <w:t xml:space="preserve"> to multidomain in the dyke core (G5 locations 4 to 7). Experiments at G6 show contrasting behaviour of the magnetic carriers</w:t>
      </w:r>
      <w:r w:rsidR="0042563F" w:rsidRPr="00D621D7">
        <w:rPr>
          <w:bCs/>
        </w:rPr>
        <w:t>,</w:t>
      </w:r>
      <w:r w:rsidRPr="00D621D7">
        <w:rPr>
          <w:bCs/>
        </w:rPr>
        <w:t xml:space="preserve"> with locations 4 to 6 also showing </w:t>
      </w:r>
      <w:r w:rsidR="001522C5" w:rsidRPr="00D621D7">
        <w:rPr>
          <w:bCs/>
        </w:rPr>
        <w:t xml:space="preserve">a mixture of </w:t>
      </w:r>
      <w:r w:rsidRPr="00D621D7">
        <w:rPr>
          <w:bCs/>
        </w:rPr>
        <w:t xml:space="preserve">vortex </w:t>
      </w:r>
      <w:r w:rsidR="001522C5" w:rsidRPr="00D621D7">
        <w:rPr>
          <w:bCs/>
        </w:rPr>
        <w:t>and</w:t>
      </w:r>
      <w:r w:rsidRPr="00D621D7">
        <w:rPr>
          <w:bCs/>
        </w:rPr>
        <w:t xml:space="preserve"> SD behaviour compared with locations 2, 3 and 7 </w:t>
      </w:r>
      <w:r w:rsidR="00595919" w:rsidRPr="00D621D7">
        <w:rPr>
          <w:bCs/>
        </w:rPr>
        <w:t xml:space="preserve">indicating </w:t>
      </w:r>
      <w:r w:rsidRPr="00D621D7">
        <w:rPr>
          <w:bCs/>
        </w:rPr>
        <w:t xml:space="preserve">MD behaviour (Figure </w:t>
      </w:r>
      <w:r w:rsidR="00850080" w:rsidRPr="00D621D7">
        <w:rPr>
          <w:bCs/>
        </w:rPr>
        <w:t>6</w:t>
      </w:r>
      <w:r w:rsidRPr="00D621D7">
        <w:rPr>
          <w:bCs/>
        </w:rPr>
        <w:t xml:space="preserve"> and </w:t>
      </w:r>
      <w:r w:rsidR="00850080" w:rsidRPr="00D621D7">
        <w:rPr>
          <w:bCs/>
        </w:rPr>
        <w:t>7</w:t>
      </w:r>
      <w:r w:rsidRPr="00D621D7">
        <w:rPr>
          <w:bCs/>
        </w:rPr>
        <w:t xml:space="preserve">B). </w:t>
      </w:r>
      <w:bookmarkStart w:id="8" w:name="_Hlk90155190"/>
      <w:r w:rsidR="001522C5" w:rsidRPr="00D621D7">
        <w:rPr>
          <w:bCs/>
        </w:rPr>
        <w:t>In several samples, such as G6 Location 9, a paramagnetic mineral phase (likely pyrite) dominates as shown by the hysteresis loops</w:t>
      </w:r>
      <w:r w:rsidR="0012671B" w:rsidRPr="00D621D7">
        <w:rPr>
          <w:bCs/>
        </w:rPr>
        <w:t xml:space="preserve">. </w:t>
      </w:r>
      <w:r w:rsidR="001522C5" w:rsidRPr="00D621D7">
        <w:rPr>
          <w:bCs/>
        </w:rPr>
        <w:t xml:space="preserve">This will </w:t>
      </w:r>
      <w:r w:rsidR="001522C5" w:rsidRPr="00D621D7">
        <w:rPr>
          <w:bCs/>
        </w:rPr>
        <w:lastRenderedPageBreak/>
        <w:t xml:space="preserve">control the AMS response in margin regions but be absent from the AARM results. When the ferromagnetic components are isolated in these samples there is a lot of noise, and features such as wasp-waisting cannot be confidently determined. In other samples, where there is only a small paramagnetic fraction, such as G5 Location 4, hysteresis loops are thin suggesting that a low coercivity phase dominates, likely titanomagnetite. In another set of samples, a mixture of ferromagnetic and paramagnetic phases </w:t>
      </w:r>
      <w:proofErr w:type="gramStart"/>
      <w:r w:rsidR="001522C5" w:rsidRPr="00D621D7">
        <w:rPr>
          <w:bCs/>
        </w:rPr>
        <w:t>exist</w:t>
      </w:r>
      <w:proofErr w:type="gramEnd"/>
      <w:r w:rsidR="001522C5" w:rsidRPr="00D621D7">
        <w:rPr>
          <w:bCs/>
        </w:rPr>
        <w:t xml:space="preserve">. In one such case (G5 Location 9), a wasp-waisted loop is clearly visible indicating that both high and low coercive phases are present. This demonstrates that pyrite (positive slope at high fields), pyrrhotite (not clear in other hysteresis loops), and titanomagnetites are all affecting the magnetic anisotropy results. </w:t>
      </w:r>
      <w:bookmarkEnd w:id="8"/>
      <w:r w:rsidR="00BF61E9" w:rsidRPr="00D621D7">
        <w:rPr>
          <w:bCs/>
        </w:rPr>
        <w:t xml:space="preserve">The </w:t>
      </w:r>
      <w:r w:rsidR="003B6120" w:rsidRPr="00D621D7">
        <w:rPr>
          <w:bCs/>
        </w:rPr>
        <w:t xml:space="preserve">bulk </w:t>
      </w:r>
      <w:r w:rsidR="00BF61E9" w:rsidRPr="00D621D7">
        <w:rPr>
          <w:bCs/>
        </w:rPr>
        <w:t>hysteresis measurements</w:t>
      </w:r>
      <w:r w:rsidR="006133B3" w:rsidRPr="00D621D7">
        <w:rPr>
          <w:bCs/>
        </w:rPr>
        <w:t xml:space="preserve"> for both sites G5 and G6</w:t>
      </w:r>
      <w:r w:rsidR="00BF61E9" w:rsidRPr="00D621D7">
        <w:rPr>
          <w:bCs/>
        </w:rPr>
        <w:t xml:space="preserve"> </w:t>
      </w:r>
      <w:r w:rsidR="006133B3" w:rsidRPr="00D621D7">
        <w:rPr>
          <w:bCs/>
        </w:rPr>
        <w:t>also</w:t>
      </w:r>
      <w:r w:rsidR="00017BCA" w:rsidRPr="00D621D7">
        <w:rPr>
          <w:bCs/>
        </w:rPr>
        <w:t xml:space="preserve"> </w:t>
      </w:r>
      <w:r w:rsidR="003B6120" w:rsidRPr="00D621D7">
        <w:rPr>
          <w:bCs/>
        </w:rPr>
        <w:t xml:space="preserve">appear to correlate </w:t>
      </w:r>
      <w:r w:rsidR="00017BCA" w:rsidRPr="00D621D7">
        <w:rPr>
          <w:bCs/>
        </w:rPr>
        <w:t xml:space="preserve">with the </w:t>
      </w:r>
      <w:r w:rsidR="003B6120" w:rsidRPr="00D621D7">
        <w:rPr>
          <w:bCs/>
        </w:rPr>
        <w:t xml:space="preserve">relative magnitudes of the three </w:t>
      </w:r>
      <w:r w:rsidR="006133B3" w:rsidRPr="00D621D7">
        <w:rPr>
          <w:bCs/>
        </w:rPr>
        <w:t xml:space="preserve">coercivity </w:t>
      </w:r>
      <w:r w:rsidR="003B6120" w:rsidRPr="00D621D7">
        <w:rPr>
          <w:bCs/>
        </w:rPr>
        <w:t xml:space="preserve">components measured in </w:t>
      </w:r>
      <w:r w:rsidR="006133B3" w:rsidRPr="00D621D7">
        <w:rPr>
          <w:bCs/>
        </w:rPr>
        <w:t>thermal demagnetisation experiments</w:t>
      </w:r>
      <w:r w:rsidR="00446EFE" w:rsidRPr="00D621D7">
        <w:rPr>
          <w:bCs/>
        </w:rPr>
        <w:t xml:space="preserve"> (Figures 5 and </w:t>
      </w:r>
      <w:r w:rsidR="003B6120" w:rsidRPr="00D621D7">
        <w:rPr>
          <w:bCs/>
        </w:rPr>
        <w:t>7</w:t>
      </w:r>
      <w:r w:rsidR="00446EFE" w:rsidRPr="00D621D7">
        <w:rPr>
          <w:bCs/>
        </w:rPr>
        <w:t>)</w:t>
      </w:r>
      <w:r w:rsidR="006133B3" w:rsidRPr="00D621D7">
        <w:rPr>
          <w:bCs/>
        </w:rPr>
        <w:t xml:space="preserve">. </w:t>
      </w:r>
    </w:p>
    <w:p w14:paraId="36379C11" w14:textId="57F5D54F" w:rsidR="00AE0715" w:rsidRPr="00D621D7" w:rsidRDefault="00C6734C" w:rsidP="00AE0715">
      <w:pPr>
        <w:spacing w:line="480" w:lineRule="auto"/>
        <w:ind w:firstLine="0"/>
        <w:jc w:val="both"/>
        <w:rPr>
          <w:bCs/>
        </w:rPr>
      </w:pPr>
      <w:r w:rsidRPr="00D621D7">
        <w:rPr>
          <w:b/>
          <w:noProof/>
          <w:lang w:eastAsia="en-GB"/>
        </w:rPr>
        <w:lastRenderedPageBreak/>
        <w:drawing>
          <wp:inline distT="0" distB="0" distL="0" distR="0" wp14:anchorId="1575DB5E" wp14:editId="23B89737">
            <wp:extent cx="2628243" cy="4240270"/>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28243" cy="4240270"/>
                    </a:xfrm>
                    <a:prstGeom prst="rect">
                      <a:avLst/>
                    </a:prstGeom>
                    <a:noFill/>
                    <a:ln>
                      <a:noFill/>
                    </a:ln>
                  </pic:spPr>
                </pic:pic>
              </a:graphicData>
            </a:graphic>
          </wp:inline>
        </w:drawing>
      </w:r>
      <w:r w:rsidRPr="00D621D7">
        <w:rPr>
          <w:b/>
          <w:noProof/>
          <w:lang w:eastAsia="en-GB"/>
        </w:rPr>
        <w:t xml:space="preserve"> </w:t>
      </w:r>
      <w:r w:rsidRPr="00D621D7">
        <w:rPr>
          <w:b/>
          <w:noProof/>
          <w:lang w:eastAsia="en-GB"/>
        </w:rPr>
        <mc:AlternateContent>
          <mc:Choice Requires="wps">
            <w:drawing>
              <wp:inline distT="0" distB="0" distL="0" distR="0" wp14:anchorId="01428DE5" wp14:editId="714A3FD6">
                <wp:extent cx="5695950" cy="1755322"/>
                <wp:effectExtent l="0" t="0" r="635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55322"/>
                        </a:xfrm>
                        <a:prstGeom prst="rect">
                          <a:avLst/>
                        </a:prstGeom>
                        <a:solidFill>
                          <a:srgbClr val="FFFFFF"/>
                        </a:solidFill>
                        <a:ln w="9525">
                          <a:noFill/>
                          <a:miter lim="800000"/>
                          <a:headEnd/>
                          <a:tailEnd/>
                        </a:ln>
                      </wps:spPr>
                      <wps:txbx>
                        <w:txbxContent>
                          <w:p w14:paraId="0EB76D2C" w14:textId="77777777" w:rsidR="00C6734C" w:rsidRDefault="00C6734C" w:rsidP="00C6734C">
                            <w:pPr>
                              <w:ind w:firstLine="0"/>
                              <w:jc w:val="both"/>
                            </w:pPr>
                            <w:r>
                              <w:rPr>
                                <w:b/>
                              </w:rPr>
                              <w:t>Figure 7</w:t>
                            </w:r>
                            <w:r w:rsidRPr="003B0811">
                              <w:rPr>
                                <w:b/>
                              </w:rPr>
                              <w:t>:</w:t>
                            </w:r>
                            <w:r w:rsidRPr="003B0811">
                              <w:t xml:space="preserve"> Graphs showing identification of magnetic car</w:t>
                            </w:r>
                            <w:r>
                              <w:t>riers in the dyke across the thickness (Location number) and breadth (sampling sites G5 and G6). A</w:t>
                            </w:r>
                            <w:r w:rsidRPr="009525FA">
                              <w:t xml:space="preserve">) Unblocking temperatures against </w:t>
                            </w:r>
                            <w:r>
                              <w:t>location across dyke thickness for site G5</w:t>
                            </w:r>
                            <w:r w:rsidRPr="009525FA">
                              <w:t xml:space="preserve">, obtained from three component demagnetization experiments (modified Lowrie method), </w:t>
                            </w:r>
                            <w:r>
                              <w:t>black represents the lower unblocking temperature (Lower UT) and red the upper unblocking temperature (Upper UT).</w:t>
                            </w:r>
                            <w:r w:rsidRPr="009525FA">
                              <w:t xml:space="preserve"> </w:t>
                            </w:r>
                            <w:r>
                              <w:t>B)</w:t>
                            </w:r>
                            <w:r w:rsidRPr="009525FA">
                              <w:t xml:space="preserve"> </w:t>
                            </w:r>
                            <w:r>
                              <w:t xml:space="preserve">Squareness vs bulk coercivity </w:t>
                            </w:r>
                            <w:r w:rsidRPr="009525FA">
                              <w:t xml:space="preserve">plot </w:t>
                            </w:r>
                            <w:r>
                              <w:fldChar w:fldCharType="begin" w:fldLock="1"/>
                            </w:r>
                            <w:r>
                              <w:instrText>ADDIN CSL_CITATION {"citationItems":[{"id":"ITEM-1","itemData":{"DOI":"10.1029/2001GC000241","ISSN":"15252027","abstract":"Hysteresis measurements have become an important part of characterizing magnetic behavior of rocks in paleomagnetic studies. Theoretical interpretation is often difficult owing to the complexity of mineral magnetism and published data sets demonstrate remanence and coercivity behavior that is currently unexplained. In the last decade, numerical micromagnetic modeling has been used to simulate magnetic particles. Such simulations reveal the existence of nonuniform remanent states between single and multidomain, known as the \"flower\" and \"vortex\" configurations. These suggest plausible explanations for many hysteresis measurements yet fall short of explaining high saturation remanence, high coercivity data such as those commonly observed in fine grained submarine basalts. In this paper, we review the theoretical and experimental progress to date in understanding hysteresis of geological materials. We extend numerical simulations to a greater variety of shapes and sizes, including random assemblages of particles and shapes more complex than simple rods and cubes. Our simulations provide plausible explanations for a wide range of hysteresis behavior.","author":[{"dropping-particle":"","family":"Tauxe","given":"Lisa","non-dropping-particle":"","parse-names":false,"suffix":""},{"dropping-particle":"","family":"Bertram","given":"H. Neal","non-dropping-particle":"","parse-names":false,"suffix":""},{"dropping-particle":"","family":"Seberino","given":"Christian","non-dropping-particle":"","parse-names":false,"suffix":""}],"container-title":"Geochemistry, Geophysics, Geosystems","id":"ITEM-1","issue":"10","issued":{"date-parts":[["2002","10","1"]]},"page":"1-22","publisher":"Blackwell Publishing Ltd","title":"Physical interpretation of hysteresis loops: Micromagnetic modeling of fine particle magnetite","type":"article-journal","volume":"3"},"uris":["http://www.mendeley.com/documents/?uuid=a351dd67-6b0c-3944-8d02-ef7dcf3ff541"]}],"mendeley":{"formattedCitation":"(Tauxe et al., 2002)","plainTextFormattedCitation":"(Tauxe et al., 2002)","previouslyFormattedCitation":"(Tauxe et al., 2002)"},"properties":{"noteIndex":0},"schema":"https://github.com/citation-style-language/schema/raw/master/csl-citation.json"}</w:instrText>
                            </w:r>
                            <w:r>
                              <w:fldChar w:fldCharType="separate"/>
                            </w:r>
                            <w:r w:rsidRPr="00D5100C">
                              <w:rPr>
                                <w:noProof/>
                              </w:rPr>
                              <w:t>(Tauxe et al., 2002)</w:t>
                            </w:r>
                            <w:r>
                              <w:fldChar w:fldCharType="end"/>
                            </w:r>
                            <w:r>
                              <w:t xml:space="preserve"> </w:t>
                            </w:r>
                            <w:r w:rsidRPr="009525FA">
                              <w:t xml:space="preserve">showing </w:t>
                            </w:r>
                            <w:r>
                              <w:t>different shapes and sizes of magnetic carriers from flower or vortex state</w:t>
                            </w:r>
                            <w:r w:rsidRPr="009525FA">
                              <w:t xml:space="preserve">, </w:t>
                            </w:r>
                            <w:r>
                              <w:t>to</w:t>
                            </w:r>
                            <w:r w:rsidRPr="009525FA">
                              <w:t xml:space="preserve"> multi-domain (MD) </w:t>
                            </w:r>
                            <w:r>
                              <w:t>state (calculated for magnetite)</w:t>
                            </w:r>
                            <w:r w:rsidRPr="009525FA">
                              <w:t xml:space="preserve">, </w:t>
                            </w:r>
                            <w:r>
                              <w:t xml:space="preserve">where </w:t>
                            </w:r>
                            <w:r w:rsidRPr="009525FA">
                              <w:t>Bc is bulk coercivity and Mrs/Ms is the remanent magnetic saturation relative to magnetic saturation</w:t>
                            </w:r>
                            <w:r>
                              <w:t>, also known as squareness</w:t>
                            </w:r>
                            <w:r w:rsidRPr="009525FA">
                              <w:t>.</w:t>
                            </w:r>
                            <w:r>
                              <w:t xml:space="preserve"> Black squares show data for site </w:t>
                            </w:r>
                            <w:r>
                              <w:t>G5 and red circles show data for site G6.</w:t>
                            </w:r>
                          </w:p>
                          <w:p w14:paraId="2DE3D7E0" w14:textId="77777777" w:rsidR="00C6734C" w:rsidRPr="003B0811" w:rsidRDefault="00C6734C" w:rsidP="00C6734C">
                            <w:pPr>
                              <w:ind w:firstLine="0"/>
                              <w:jc w:val="both"/>
                            </w:pPr>
                          </w:p>
                        </w:txbxContent>
                      </wps:txbx>
                      <wps:bodyPr rot="0" vert="horz" wrap="square" lIns="91440" tIns="45720" rIns="91440" bIns="45720" anchor="t" anchorCtr="0">
                        <a:noAutofit/>
                      </wps:bodyPr>
                    </wps:wsp>
                  </a:graphicData>
                </a:graphic>
              </wp:inline>
            </w:drawing>
          </mc:Choice>
          <mc:Fallback>
            <w:pict>
              <v:shape w14:anchorId="01428DE5" id="Text Box 8" o:spid="_x0000_s1033" type="#_x0000_t202" style="width:448.5pt;height:1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HBIwIAACM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nBploKcW&#10;PckxsHc4spuozmB9SUGPlsLCSNfU5VSptw8ovntmcN2B2co753DoJDTEbhYzs4vUI46PIPXwCRt6&#10;BnYBE9DYuj5KR2IwQqcuHc6diVQEXRZXi2JRkEuQb3ZdFG/zPL0B5XO6dT58kNizeKi4o9YneNg/&#10;+BDpQPkcEl/zqFWzUVonw23rtXZsDzQmm7RO6L+FacOGii+KvEjIBmN+mqBeBRpjrXrScRpXTIcy&#10;yvHeNOkcQOnjmZhoc9InSnIUJ4z1mBpxHXOjdjU2BxLM4XFq6ZfRoUP3k7OBJrbi/scOnORMfzQk&#10;+mI2n8cRT8a8uM7JcJee+tIDRhBUxQNnx+M6pG8RaRu8o+a0Ksn2wuREmSYxqXn6NXHUL+0U9fK3&#10;V78AAAD//wMAUEsDBBQABgAIAAAAIQDd84ut2gAAAAUBAAAPAAAAZHJzL2Rvd25yZXYueG1sTI/B&#10;TsMwEETvSPyDtUhcEHWoStKGOBUggbi29AM28TaJiNdR7Dbp37NwgctIo1nNvC22s+vVmcbQeTbw&#10;sEhAEdfedtwYOHy+3a9BhYhssfdMBi4UYFteXxWYWz/xjs772Cgp4ZCjgTbGIdc61C05DAs/EEt2&#10;9KPDKHZstB1xknLX62WSpNphx7LQ4kCvLdVf+5MzcPyY7h43U/UeD9lulb5gl1X+Ysztzfz8BCrS&#10;HP+O4Qdf0KEUpsqf2AbVG5BH4q9Ktt5kYisDyyxdgS4L/Z++/AYAAP//AwBQSwECLQAUAAYACAAA&#10;ACEAtoM4kv4AAADhAQAAEwAAAAAAAAAAAAAAAAAAAAAAW0NvbnRlbnRfVHlwZXNdLnhtbFBLAQIt&#10;ABQABgAIAAAAIQA4/SH/1gAAAJQBAAALAAAAAAAAAAAAAAAAAC8BAABfcmVscy8ucmVsc1BLAQIt&#10;ABQABgAIAAAAIQDj3vHBIwIAACMEAAAOAAAAAAAAAAAAAAAAAC4CAABkcnMvZTJvRG9jLnhtbFBL&#10;AQItABQABgAIAAAAIQDd84ut2gAAAAUBAAAPAAAAAAAAAAAAAAAAAH0EAABkcnMvZG93bnJldi54&#10;bWxQSwUGAAAAAAQABADzAAAAhAUAAAAA&#10;" stroked="f">
                <v:textbox>
                  <w:txbxContent>
                    <w:p w14:paraId="0EB76D2C" w14:textId="77777777" w:rsidR="00C6734C" w:rsidRDefault="00C6734C" w:rsidP="00C6734C">
                      <w:pPr>
                        <w:ind w:firstLine="0"/>
                        <w:jc w:val="both"/>
                      </w:pPr>
                      <w:r>
                        <w:rPr>
                          <w:b/>
                        </w:rPr>
                        <w:t>Figure 7</w:t>
                      </w:r>
                      <w:r w:rsidRPr="003B0811">
                        <w:rPr>
                          <w:b/>
                        </w:rPr>
                        <w:t>:</w:t>
                      </w:r>
                      <w:r w:rsidRPr="003B0811">
                        <w:t xml:space="preserve"> Graphs showing identification of magnetic car</w:t>
                      </w:r>
                      <w:r>
                        <w:t>riers in the dyke across the thickness (Location number) and breadth (sampling sites G5 and G6). A</w:t>
                      </w:r>
                      <w:r w:rsidRPr="009525FA">
                        <w:t xml:space="preserve">) Unblocking temperatures against </w:t>
                      </w:r>
                      <w:r>
                        <w:t>location across dyke thickness for site G5</w:t>
                      </w:r>
                      <w:r w:rsidRPr="009525FA">
                        <w:t xml:space="preserve">, obtained from three component demagnetization experiments (modified Lowrie method), </w:t>
                      </w:r>
                      <w:r>
                        <w:t>black represents the lower unblocking temperature (Lower UT) and red the upper unblocking temperature (Upper UT).</w:t>
                      </w:r>
                      <w:r w:rsidRPr="009525FA">
                        <w:t xml:space="preserve"> </w:t>
                      </w:r>
                      <w:r>
                        <w:t>B)</w:t>
                      </w:r>
                      <w:r w:rsidRPr="009525FA">
                        <w:t xml:space="preserve"> </w:t>
                      </w:r>
                      <w:r>
                        <w:t xml:space="preserve">Squareness vs bulk coercivity </w:t>
                      </w:r>
                      <w:r w:rsidRPr="009525FA">
                        <w:t xml:space="preserve">plot </w:t>
                      </w:r>
                      <w:r>
                        <w:fldChar w:fldCharType="begin" w:fldLock="1"/>
                      </w:r>
                      <w:r>
                        <w:instrText>ADDIN CSL_CITATION {"citationItems":[{"id":"ITEM-1","itemData":{"DOI":"10.1029/2001GC000241","ISSN":"15252027","abstract":"Hysteresis measurements have become an important part of characterizing magnetic behavior of rocks in paleomagnetic studies. Theoretical interpretation is often difficult owing to the complexity of mineral magnetism and published data sets demonstrate remanence and coercivity behavior that is currently unexplained. In the last decade, numerical micromagnetic modeling has been used to simulate magnetic particles. Such simulations reveal the existence of nonuniform remanent states between single and multidomain, known as the \"flower\" and \"vortex\" configurations. These suggest plausible explanations for many hysteresis measurements yet fall short of explaining high saturation remanence, high coercivity data such as those commonly observed in fine grained submarine basalts. In this paper, we review the theoretical and experimental progress to date in understanding hysteresis of geological materials. We extend numerical simulations to a greater variety of shapes and sizes, including random assemblages of particles and shapes more complex than simple rods and cubes. Our simulations provide plausible explanations for a wide range of hysteresis behavior.","author":[{"dropping-particle":"","family":"Tauxe","given":"Lisa","non-dropping-particle":"","parse-names":false,"suffix":""},{"dropping-particle":"","family":"Bertram","given":"H. Neal","non-dropping-particle":"","parse-names":false,"suffix":""},{"dropping-particle":"","family":"Seberino","given":"Christian","non-dropping-particle":"","parse-names":false,"suffix":""}],"container-title":"Geochemistry, Geophysics, Geosystems","id":"ITEM-1","issue":"10","issued":{"date-parts":[["2002","10","1"]]},"page":"1-22","publisher":"Blackwell Publishing Ltd","title":"Physical interpretation of hysteresis loops: Micromagnetic modeling of fine particle magnetite","type":"article-journal","volume":"3"},"uris":["http://www.mendeley.com/documents/?uuid=a351dd67-6b0c-3944-8d02-ef7dcf3ff541"]}],"mendeley":{"formattedCitation":"(Tauxe et al., 2002)","plainTextFormattedCitation":"(Tauxe et al., 2002)","previouslyFormattedCitation":"(Tauxe et al., 2002)"},"properties":{"noteIndex":0},"schema":"https://github.com/citation-style-language/schema/raw/master/csl-citation.json"}</w:instrText>
                      </w:r>
                      <w:r>
                        <w:fldChar w:fldCharType="separate"/>
                      </w:r>
                      <w:r w:rsidRPr="00D5100C">
                        <w:rPr>
                          <w:noProof/>
                        </w:rPr>
                        <w:t>(Tauxe et al., 2002)</w:t>
                      </w:r>
                      <w:r>
                        <w:fldChar w:fldCharType="end"/>
                      </w:r>
                      <w:r>
                        <w:t xml:space="preserve"> </w:t>
                      </w:r>
                      <w:r w:rsidRPr="009525FA">
                        <w:t xml:space="preserve">showing </w:t>
                      </w:r>
                      <w:r>
                        <w:t>different shapes and sizes of magnetic carriers from flower or vortex state</w:t>
                      </w:r>
                      <w:r w:rsidRPr="009525FA">
                        <w:t xml:space="preserve">, </w:t>
                      </w:r>
                      <w:r>
                        <w:t>to</w:t>
                      </w:r>
                      <w:r w:rsidRPr="009525FA">
                        <w:t xml:space="preserve"> multi-domain (MD) </w:t>
                      </w:r>
                      <w:r>
                        <w:t>state (calculated for magnetite)</w:t>
                      </w:r>
                      <w:r w:rsidRPr="009525FA">
                        <w:t xml:space="preserve">, </w:t>
                      </w:r>
                      <w:r>
                        <w:t xml:space="preserve">where </w:t>
                      </w:r>
                      <w:r w:rsidRPr="009525FA">
                        <w:t>Bc is bulk coercivity and Mrs/Ms is the remanent magnetic saturation relative to magnetic saturation</w:t>
                      </w:r>
                      <w:r>
                        <w:t>, also known as squareness</w:t>
                      </w:r>
                      <w:r w:rsidRPr="009525FA">
                        <w:t>.</w:t>
                      </w:r>
                      <w:r>
                        <w:t xml:space="preserve"> Black squares show data for site </w:t>
                      </w:r>
                      <w:r>
                        <w:t>G5 and red circles show data for site G6.</w:t>
                      </w:r>
                    </w:p>
                    <w:p w14:paraId="2DE3D7E0" w14:textId="77777777" w:rsidR="00C6734C" w:rsidRPr="003B0811" w:rsidRDefault="00C6734C" w:rsidP="00C6734C">
                      <w:pPr>
                        <w:ind w:firstLine="0"/>
                        <w:jc w:val="both"/>
                      </w:pPr>
                    </w:p>
                  </w:txbxContent>
                </v:textbox>
                <w10:anchorlock/>
              </v:shape>
            </w:pict>
          </mc:Fallback>
        </mc:AlternateContent>
      </w:r>
    </w:p>
    <w:p w14:paraId="46DC39C8" w14:textId="6097EB10" w:rsidR="00AE0715" w:rsidRPr="00D621D7" w:rsidRDefault="00AE0715" w:rsidP="00AE0715">
      <w:pPr>
        <w:spacing w:line="480" w:lineRule="auto"/>
        <w:ind w:firstLine="0"/>
        <w:jc w:val="both"/>
        <w:rPr>
          <w:bCs/>
        </w:rPr>
      </w:pPr>
      <w:r w:rsidRPr="00D621D7">
        <w:rPr>
          <w:bCs/>
        </w:rPr>
        <w:t xml:space="preserve">The patterns observed in rock magnetic experiments also </w:t>
      </w:r>
      <w:r w:rsidR="0022361D" w:rsidRPr="00D621D7">
        <w:rPr>
          <w:bCs/>
        </w:rPr>
        <w:t xml:space="preserve">indicate </w:t>
      </w:r>
      <w:r w:rsidR="006A6A56" w:rsidRPr="00D621D7">
        <w:rPr>
          <w:bCs/>
        </w:rPr>
        <w:t>that</w:t>
      </w:r>
      <w:r w:rsidRPr="00D621D7">
        <w:rPr>
          <w:bCs/>
        </w:rPr>
        <w:t xml:space="preserve"> different magnetic carriers provide the signals observed in the magnetic anisotropy studies. At site G5 (the quarry wall profile) there appears to be two regions, one near the </w:t>
      </w:r>
      <w:proofErr w:type="gramStart"/>
      <w:r w:rsidRPr="00D621D7">
        <w:rPr>
          <w:bCs/>
        </w:rPr>
        <w:t>dyke</w:t>
      </w:r>
      <w:proofErr w:type="gramEnd"/>
      <w:r w:rsidRPr="00D621D7">
        <w:rPr>
          <w:bCs/>
        </w:rPr>
        <w:t xml:space="preserve"> margins which is dominated by pyrrhotite</w:t>
      </w:r>
      <w:r w:rsidR="00830593" w:rsidRPr="00D621D7">
        <w:rPr>
          <w:bCs/>
        </w:rPr>
        <w:t xml:space="preserve"> </w:t>
      </w:r>
      <w:r w:rsidR="006A6A56" w:rsidRPr="00D621D7">
        <w:rPr>
          <w:bCs/>
        </w:rPr>
        <w:t xml:space="preserve">(the </w:t>
      </w:r>
      <w:r w:rsidR="00C3388F" w:rsidRPr="00D621D7">
        <w:rPr>
          <w:bCs/>
        </w:rPr>
        <w:t xml:space="preserve">East/West </w:t>
      </w:r>
      <w:r w:rsidR="00386940" w:rsidRPr="00D621D7">
        <w:rPr>
          <w:bCs/>
        </w:rPr>
        <w:t xml:space="preserve">Margin </w:t>
      </w:r>
      <w:r w:rsidR="00830593" w:rsidRPr="00D621D7">
        <w:rPr>
          <w:bCs/>
        </w:rPr>
        <w:t>Altered Group</w:t>
      </w:r>
      <w:r w:rsidR="006A6A56" w:rsidRPr="00D621D7">
        <w:rPr>
          <w:bCs/>
        </w:rPr>
        <w:t xml:space="preserve">, </w:t>
      </w:r>
      <w:r w:rsidR="00C3388F" w:rsidRPr="00D621D7">
        <w:rPr>
          <w:bCs/>
        </w:rPr>
        <w:t>E</w:t>
      </w:r>
      <w:r w:rsidR="00386940" w:rsidRPr="00D621D7">
        <w:rPr>
          <w:bCs/>
        </w:rPr>
        <w:t>MA</w:t>
      </w:r>
      <w:r w:rsidR="003E1724" w:rsidRPr="00D621D7">
        <w:rPr>
          <w:bCs/>
        </w:rPr>
        <w:t>G/W</w:t>
      </w:r>
      <w:r w:rsidR="00386940" w:rsidRPr="00D621D7">
        <w:rPr>
          <w:bCs/>
        </w:rPr>
        <w:t>MA</w:t>
      </w:r>
      <w:r w:rsidR="003E1724" w:rsidRPr="00D621D7">
        <w:rPr>
          <w:bCs/>
        </w:rPr>
        <w:t>G)</w:t>
      </w:r>
      <w:r w:rsidR="00C3669B" w:rsidRPr="00D621D7">
        <w:rPr>
          <w:bCs/>
        </w:rPr>
        <w:t xml:space="preserve">, </w:t>
      </w:r>
      <w:r w:rsidRPr="00D621D7">
        <w:rPr>
          <w:bCs/>
        </w:rPr>
        <w:t>and the other towards the dyke central region dominated by titanomagnetites</w:t>
      </w:r>
      <w:r w:rsidR="006A6A56" w:rsidRPr="00D621D7">
        <w:rPr>
          <w:bCs/>
        </w:rPr>
        <w:t xml:space="preserve"> (</w:t>
      </w:r>
      <w:r w:rsidR="00386940" w:rsidRPr="00D621D7">
        <w:rPr>
          <w:bCs/>
        </w:rPr>
        <w:t xml:space="preserve">Fresh </w:t>
      </w:r>
      <w:r w:rsidR="00C10F7D" w:rsidRPr="00D621D7">
        <w:rPr>
          <w:bCs/>
        </w:rPr>
        <w:t>Central Group</w:t>
      </w:r>
      <w:r w:rsidR="006A6A56" w:rsidRPr="00D621D7">
        <w:rPr>
          <w:bCs/>
        </w:rPr>
        <w:t xml:space="preserve">, </w:t>
      </w:r>
      <w:r w:rsidR="00C10F7D" w:rsidRPr="00D621D7">
        <w:rPr>
          <w:bCs/>
        </w:rPr>
        <w:t>FCG)</w:t>
      </w:r>
      <w:r w:rsidRPr="00D621D7">
        <w:rPr>
          <w:bCs/>
        </w:rPr>
        <w:t xml:space="preserve">. Whereas at site G6 (the quarry floor profile) there </w:t>
      </w:r>
      <w:r w:rsidR="00144944" w:rsidRPr="00D621D7">
        <w:rPr>
          <w:bCs/>
        </w:rPr>
        <w:t>are</w:t>
      </w:r>
      <w:r w:rsidRPr="00D621D7">
        <w:rPr>
          <w:bCs/>
        </w:rPr>
        <w:t xml:space="preserve"> three regions of fabrics: the first two are </w:t>
      </w:r>
      <w:proofErr w:type="gramStart"/>
      <w:r w:rsidRPr="00D621D7">
        <w:rPr>
          <w:bCs/>
        </w:rPr>
        <w:t>similar to</w:t>
      </w:r>
      <w:proofErr w:type="gramEnd"/>
      <w:r w:rsidRPr="00D621D7">
        <w:rPr>
          <w:bCs/>
        </w:rPr>
        <w:t xml:space="preserve"> site G5</w:t>
      </w:r>
      <w:r w:rsidR="00830593" w:rsidRPr="00D621D7">
        <w:rPr>
          <w:bCs/>
        </w:rPr>
        <w:t xml:space="preserve"> (</w:t>
      </w:r>
      <w:r w:rsidR="00C10F7D" w:rsidRPr="00D621D7">
        <w:rPr>
          <w:bCs/>
        </w:rPr>
        <w:t>AMAG/WMAG and FCG)</w:t>
      </w:r>
      <w:r w:rsidRPr="00D621D7">
        <w:rPr>
          <w:bCs/>
        </w:rPr>
        <w:t xml:space="preserve">, </w:t>
      </w:r>
      <w:r w:rsidRPr="00D621D7">
        <w:rPr>
          <w:bCs/>
        </w:rPr>
        <w:lastRenderedPageBreak/>
        <w:t>however are smaller in thickness</w:t>
      </w:r>
      <w:r w:rsidR="00144944" w:rsidRPr="00D621D7">
        <w:rPr>
          <w:bCs/>
        </w:rPr>
        <w:t>. The</w:t>
      </w:r>
      <w:r w:rsidRPr="00D621D7">
        <w:rPr>
          <w:bCs/>
        </w:rPr>
        <w:t xml:space="preserve"> third </w:t>
      </w:r>
      <w:r w:rsidR="00144944" w:rsidRPr="00D621D7">
        <w:rPr>
          <w:bCs/>
        </w:rPr>
        <w:t xml:space="preserve">region is </w:t>
      </w:r>
      <w:r w:rsidRPr="00D621D7">
        <w:rPr>
          <w:bCs/>
        </w:rPr>
        <w:t xml:space="preserve">in the dyke core with properties that also suggest pyrrhotite being the </w:t>
      </w:r>
      <w:r w:rsidR="00144944" w:rsidRPr="00D621D7">
        <w:rPr>
          <w:bCs/>
        </w:rPr>
        <w:t xml:space="preserve">magnetic </w:t>
      </w:r>
      <w:r w:rsidRPr="00D621D7">
        <w:rPr>
          <w:bCs/>
        </w:rPr>
        <w:t xml:space="preserve">carrier </w:t>
      </w:r>
      <w:r w:rsidR="006A6A56" w:rsidRPr="00D621D7">
        <w:rPr>
          <w:bCs/>
        </w:rPr>
        <w:t>(</w:t>
      </w:r>
      <w:r w:rsidR="00BB300F" w:rsidRPr="00D621D7">
        <w:rPr>
          <w:bCs/>
        </w:rPr>
        <w:t>Central Altered Group</w:t>
      </w:r>
      <w:r w:rsidR="006A6A56" w:rsidRPr="00D621D7">
        <w:rPr>
          <w:bCs/>
        </w:rPr>
        <w:t xml:space="preserve">, </w:t>
      </w:r>
      <w:r w:rsidR="00BB300F" w:rsidRPr="00D621D7">
        <w:rPr>
          <w:bCs/>
        </w:rPr>
        <w:t>CAG)</w:t>
      </w:r>
      <w:r w:rsidRPr="00D621D7">
        <w:rPr>
          <w:bCs/>
        </w:rPr>
        <w:t xml:space="preserve">.  </w:t>
      </w:r>
    </w:p>
    <w:p w14:paraId="16D60EBE" w14:textId="77777777" w:rsidR="002354FA" w:rsidRPr="00D621D7" w:rsidRDefault="00090532" w:rsidP="001830BA">
      <w:pPr>
        <w:pStyle w:val="ListParagraph"/>
        <w:numPr>
          <w:ilvl w:val="1"/>
          <w:numId w:val="8"/>
        </w:numPr>
        <w:spacing w:after="160" w:line="480" w:lineRule="auto"/>
        <w:ind w:left="0" w:firstLine="0"/>
        <w:contextualSpacing w:val="0"/>
        <w:jc w:val="both"/>
        <w:rPr>
          <w:b/>
        </w:rPr>
      </w:pPr>
      <w:r w:rsidRPr="00D621D7">
        <w:rPr>
          <w:b/>
        </w:rPr>
        <w:t xml:space="preserve">Magnetic anisotropy </w:t>
      </w:r>
    </w:p>
    <w:p w14:paraId="7D7440A2" w14:textId="6A9FC5D7" w:rsidR="002354FA" w:rsidRPr="00D621D7" w:rsidRDefault="002354FA" w:rsidP="001830BA">
      <w:pPr>
        <w:spacing w:line="480" w:lineRule="auto"/>
        <w:ind w:firstLine="0"/>
        <w:jc w:val="both"/>
        <w:rPr>
          <w:bCs/>
        </w:rPr>
      </w:pPr>
      <w:r w:rsidRPr="00D621D7">
        <w:rPr>
          <w:bCs/>
        </w:rPr>
        <w:t xml:space="preserve">Here </w:t>
      </w:r>
      <w:r w:rsidR="00E16E31" w:rsidRPr="00D621D7">
        <w:rPr>
          <w:bCs/>
        </w:rPr>
        <w:t xml:space="preserve">we </w:t>
      </w:r>
      <w:r w:rsidR="005D0A7D" w:rsidRPr="00D621D7">
        <w:rPr>
          <w:bCs/>
        </w:rPr>
        <w:t>describe</w:t>
      </w:r>
      <w:r w:rsidRPr="00D621D7">
        <w:rPr>
          <w:bCs/>
        </w:rPr>
        <w:t xml:space="preserve"> how the observed magnetics vary across the</w:t>
      </w:r>
      <w:r w:rsidR="00E423E2" w:rsidRPr="00D621D7">
        <w:rPr>
          <w:bCs/>
        </w:rPr>
        <w:t xml:space="preserve"> thickness of the dyke at each site and then across the</w:t>
      </w:r>
      <w:r w:rsidRPr="00D621D7">
        <w:rPr>
          <w:bCs/>
        </w:rPr>
        <w:t xml:space="preserve"> breadth of the intrusion</w:t>
      </w:r>
      <w:r w:rsidR="00E423E2" w:rsidRPr="00D621D7">
        <w:rPr>
          <w:bCs/>
        </w:rPr>
        <w:t xml:space="preserve"> by comparing </w:t>
      </w:r>
      <w:r w:rsidR="00F53550" w:rsidRPr="00D621D7">
        <w:rPr>
          <w:bCs/>
        </w:rPr>
        <w:t xml:space="preserve">the results from </w:t>
      </w:r>
      <w:r w:rsidR="00E423E2" w:rsidRPr="00D621D7">
        <w:rPr>
          <w:bCs/>
        </w:rPr>
        <w:t>sites</w:t>
      </w:r>
      <w:r w:rsidR="00F53550" w:rsidRPr="00D621D7">
        <w:rPr>
          <w:bCs/>
        </w:rPr>
        <w:t xml:space="preserve"> G5 and G6</w:t>
      </w:r>
      <w:r w:rsidR="00E423E2" w:rsidRPr="00D621D7">
        <w:rPr>
          <w:bCs/>
        </w:rPr>
        <w:t xml:space="preserve">. </w:t>
      </w:r>
      <w:r w:rsidR="00F53550" w:rsidRPr="00D621D7">
        <w:rPr>
          <w:bCs/>
        </w:rPr>
        <w:t xml:space="preserve">At </w:t>
      </w:r>
      <w:r w:rsidR="001323F8" w:rsidRPr="00D621D7">
        <w:rPr>
          <w:bCs/>
        </w:rPr>
        <w:t>site G5</w:t>
      </w:r>
      <w:r w:rsidR="00C22AC7" w:rsidRPr="00D621D7">
        <w:rPr>
          <w:bCs/>
        </w:rPr>
        <w:t xml:space="preserve"> </w:t>
      </w:r>
      <w:r w:rsidR="00F53550" w:rsidRPr="00D621D7">
        <w:rPr>
          <w:bCs/>
        </w:rPr>
        <w:t>(a profile which crosses</w:t>
      </w:r>
      <w:r w:rsidR="00C22AC7" w:rsidRPr="00D621D7">
        <w:rPr>
          <w:bCs/>
        </w:rPr>
        <w:t xml:space="preserve"> the wall of the quarry</w:t>
      </w:r>
      <w:r w:rsidR="00F53550" w:rsidRPr="00D621D7">
        <w:rPr>
          <w:bCs/>
        </w:rPr>
        <w:t xml:space="preserve">) the </w:t>
      </w:r>
      <w:proofErr w:type="gramStart"/>
      <w:r w:rsidR="00F53550" w:rsidRPr="00D621D7">
        <w:rPr>
          <w:bCs/>
        </w:rPr>
        <w:t>dyke</w:t>
      </w:r>
      <w:proofErr w:type="gramEnd"/>
      <w:r w:rsidR="00F53550" w:rsidRPr="00D621D7">
        <w:rPr>
          <w:bCs/>
        </w:rPr>
        <w:t xml:space="preserve"> is 2 m thick and</w:t>
      </w:r>
      <w:r w:rsidR="00C22AC7" w:rsidRPr="00D621D7">
        <w:rPr>
          <w:bCs/>
        </w:rPr>
        <w:t xml:space="preserve"> </w:t>
      </w:r>
      <w:r w:rsidR="001323F8" w:rsidRPr="00D621D7">
        <w:rPr>
          <w:bCs/>
        </w:rPr>
        <w:t>the locations are separated by 25 cm intervals, whereas at site G6</w:t>
      </w:r>
      <w:r w:rsidR="00E423E2" w:rsidRPr="00D621D7">
        <w:rPr>
          <w:bCs/>
        </w:rPr>
        <w:t xml:space="preserve"> </w:t>
      </w:r>
      <w:r w:rsidR="00F53550" w:rsidRPr="00D621D7">
        <w:rPr>
          <w:bCs/>
        </w:rPr>
        <w:t xml:space="preserve">(a profile across </w:t>
      </w:r>
      <w:r w:rsidR="00C22AC7" w:rsidRPr="00D621D7">
        <w:rPr>
          <w:bCs/>
        </w:rPr>
        <w:t>the floor of the quarry</w:t>
      </w:r>
      <w:r w:rsidR="00F53550" w:rsidRPr="00D621D7">
        <w:rPr>
          <w:bCs/>
        </w:rPr>
        <w:t>)</w:t>
      </w:r>
      <w:r w:rsidR="001323F8" w:rsidRPr="00D621D7">
        <w:rPr>
          <w:bCs/>
        </w:rPr>
        <w:t xml:space="preserve"> </w:t>
      </w:r>
      <w:r w:rsidR="00F53550" w:rsidRPr="00D621D7">
        <w:rPr>
          <w:bCs/>
        </w:rPr>
        <w:t xml:space="preserve">the dyke is thinner and </w:t>
      </w:r>
      <w:r w:rsidR="001323F8" w:rsidRPr="00D621D7">
        <w:rPr>
          <w:bCs/>
        </w:rPr>
        <w:t xml:space="preserve">the samples are separated by intervals of </w:t>
      </w:r>
      <w:r w:rsidR="00F07810" w:rsidRPr="00D621D7">
        <w:rPr>
          <w:bCs/>
        </w:rPr>
        <w:t>15</w:t>
      </w:r>
      <w:r w:rsidR="001323F8" w:rsidRPr="00D621D7">
        <w:rPr>
          <w:bCs/>
        </w:rPr>
        <w:t>-2</w:t>
      </w:r>
      <w:r w:rsidR="007421A4" w:rsidRPr="00D621D7">
        <w:rPr>
          <w:bCs/>
        </w:rPr>
        <w:t>3</w:t>
      </w:r>
      <w:r w:rsidR="001323F8" w:rsidRPr="00D621D7">
        <w:rPr>
          <w:bCs/>
        </w:rPr>
        <w:t xml:space="preserve"> cm (see Table </w:t>
      </w:r>
      <w:r w:rsidR="001B7DD1" w:rsidRPr="00D621D7">
        <w:rPr>
          <w:bCs/>
        </w:rPr>
        <w:t xml:space="preserve">1 </w:t>
      </w:r>
      <w:r w:rsidR="001323F8" w:rsidRPr="00D621D7">
        <w:rPr>
          <w:bCs/>
        </w:rPr>
        <w:t xml:space="preserve">for </w:t>
      </w:r>
      <w:r w:rsidR="006C254C" w:rsidRPr="00D621D7">
        <w:rPr>
          <w:bCs/>
        </w:rPr>
        <w:t>sample distances from margins</w:t>
      </w:r>
      <w:r w:rsidR="001323F8" w:rsidRPr="00D621D7">
        <w:rPr>
          <w:bCs/>
        </w:rPr>
        <w:t>).</w:t>
      </w:r>
      <w:r w:rsidR="00501BD5" w:rsidRPr="00D621D7">
        <w:rPr>
          <w:bCs/>
        </w:rPr>
        <w:t xml:space="preserve"> </w:t>
      </w:r>
      <w:r w:rsidR="00501BD5" w:rsidRPr="00D621D7">
        <w:rPr>
          <w:rFonts w:cstheme="minorHAnsi"/>
          <w:bCs/>
        </w:rPr>
        <w:t>Magnetic</w:t>
      </w:r>
      <w:r w:rsidR="00930EE3" w:rsidRPr="00D621D7">
        <w:rPr>
          <w:rFonts w:cstheme="minorHAnsi"/>
          <w:bCs/>
        </w:rPr>
        <w:t xml:space="preserve"> anisotropy</w:t>
      </w:r>
      <w:r w:rsidR="00501BD5" w:rsidRPr="00D621D7">
        <w:rPr>
          <w:rFonts w:cstheme="minorHAnsi"/>
          <w:bCs/>
        </w:rPr>
        <w:t xml:space="preserve"> data for each specimen can be found in Supplementary Tables 1 and 2 for AMS and AARM, respectively.</w:t>
      </w:r>
    </w:p>
    <w:p w14:paraId="6FE094D7" w14:textId="019E76F5" w:rsidR="00D22974" w:rsidRPr="00D621D7" w:rsidRDefault="002A3EDD" w:rsidP="001830BA">
      <w:pPr>
        <w:pStyle w:val="ListParagraph"/>
        <w:numPr>
          <w:ilvl w:val="2"/>
          <w:numId w:val="8"/>
        </w:numPr>
        <w:spacing w:after="160" w:line="480" w:lineRule="auto"/>
        <w:ind w:left="0" w:firstLine="0"/>
        <w:contextualSpacing w:val="0"/>
        <w:jc w:val="both"/>
        <w:rPr>
          <w:b/>
        </w:rPr>
      </w:pPr>
      <w:r w:rsidRPr="00D621D7">
        <w:rPr>
          <w:b/>
        </w:rPr>
        <w:t>Magnetic anisotropy at s</w:t>
      </w:r>
      <w:r w:rsidR="002354FA" w:rsidRPr="00D621D7">
        <w:rPr>
          <w:b/>
        </w:rPr>
        <w:t>it</w:t>
      </w:r>
      <w:r w:rsidR="00D22974" w:rsidRPr="00D621D7">
        <w:rPr>
          <w:b/>
        </w:rPr>
        <w:t>e G5</w:t>
      </w:r>
      <w:r w:rsidR="0072137A" w:rsidRPr="00D621D7">
        <w:rPr>
          <w:b/>
        </w:rPr>
        <w:t xml:space="preserve"> (quarry wall)</w:t>
      </w:r>
    </w:p>
    <w:p w14:paraId="3CE4E8B2" w14:textId="42BEA5CE" w:rsidR="00B051D9" w:rsidRPr="00D621D7" w:rsidRDefault="00A90734" w:rsidP="001830BA">
      <w:pPr>
        <w:spacing w:line="480" w:lineRule="auto"/>
        <w:ind w:firstLine="0"/>
        <w:jc w:val="both"/>
        <w:rPr>
          <w:rFonts w:cstheme="minorHAnsi"/>
          <w:bCs/>
        </w:rPr>
      </w:pPr>
      <w:r w:rsidRPr="00D621D7">
        <w:rPr>
          <w:bCs/>
        </w:rPr>
        <w:t xml:space="preserve">When all AMS </w:t>
      </w:r>
      <w:r w:rsidR="00B051D9" w:rsidRPr="00D621D7">
        <w:rPr>
          <w:bCs/>
        </w:rPr>
        <w:t>specimen data</w:t>
      </w:r>
      <w:r w:rsidRPr="00D621D7">
        <w:rPr>
          <w:bCs/>
        </w:rPr>
        <w:t xml:space="preserve"> for site G5</w:t>
      </w:r>
      <w:r w:rsidR="0063152E" w:rsidRPr="00D621D7">
        <w:rPr>
          <w:bCs/>
        </w:rPr>
        <w:t xml:space="preserve"> (a profile across the quarry wall)</w:t>
      </w:r>
      <w:r w:rsidRPr="00D621D7">
        <w:rPr>
          <w:bCs/>
        </w:rPr>
        <w:t xml:space="preserve"> are combined</w:t>
      </w:r>
      <w:r w:rsidR="006C254C" w:rsidRPr="00D621D7">
        <w:rPr>
          <w:bCs/>
        </w:rPr>
        <w:t xml:space="preserve"> (</w:t>
      </w:r>
      <w:r w:rsidR="006C254C" w:rsidRPr="00D621D7">
        <w:rPr>
          <w:bCs/>
          <w:i/>
          <w:iCs/>
        </w:rPr>
        <w:t>n = 55</w:t>
      </w:r>
      <w:r w:rsidR="006C254C" w:rsidRPr="00D621D7">
        <w:rPr>
          <w:bCs/>
        </w:rPr>
        <w:t>)</w:t>
      </w:r>
      <w:r w:rsidRPr="00D621D7">
        <w:rPr>
          <w:bCs/>
        </w:rPr>
        <w:t xml:space="preserve">, the </w:t>
      </w:r>
      <w:r w:rsidR="006C254C" w:rsidRPr="00D621D7">
        <w:rPr>
          <w:bCs/>
          <w:i/>
          <w:iCs/>
        </w:rPr>
        <w:t>K</w:t>
      </w:r>
      <w:r w:rsidR="007D7E8E" w:rsidRPr="00D621D7">
        <w:rPr>
          <w:bCs/>
          <w:i/>
          <w:iCs/>
          <w:vertAlign w:val="subscript"/>
        </w:rPr>
        <w:t>1</w:t>
      </w:r>
      <w:r w:rsidR="007D7E8E" w:rsidRPr="00D621D7">
        <w:rPr>
          <w:bCs/>
        </w:rPr>
        <w:t xml:space="preserve"> </w:t>
      </w:r>
      <w:r w:rsidRPr="00D621D7">
        <w:rPr>
          <w:bCs/>
        </w:rPr>
        <w:t>axis is oriented horizontally in a NW-SE orientation</w:t>
      </w:r>
      <w:r w:rsidR="001F0245" w:rsidRPr="00D621D7">
        <w:rPr>
          <w:bCs/>
        </w:rPr>
        <w:t>,</w:t>
      </w:r>
      <w:r w:rsidRPr="00D621D7">
        <w:rPr>
          <w:bCs/>
        </w:rPr>
        <w:t xml:space="preserve"> approximately 20</w:t>
      </w:r>
      <w:r w:rsidRPr="00D621D7">
        <w:rPr>
          <w:rFonts w:cstheme="minorHAnsi"/>
          <w:bCs/>
        </w:rPr>
        <w:t xml:space="preserve">° anticlockwise </w:t>
      </w:r>
      <w:r w:rsidR="001F0245" w:rsidRPr="00D621D7">
        <w:rPr>
          <w:rFonts w:cstheme="minorHAnsi"/>
          <w:bCs/>
        </w:rPr>
        <w:t>of</w:t>
      </w:r>
      <w:r w:rsidRPr="00D621D7">
        <w:rPr>
          <w:rFonts w:cstheme="minorHAnsi"/>
          <w:bCs/>
        </w:rPr>
        <w:t xml:space="preserve"> </w:t>
      </w:r>
      <w:proofErr w:type="gramStart"/>
      <w:r w:rsidRPr="00D621D7">
        <w:rPr>
          <w:rFonts w:cstheme="minorHAnsi"/>
          <w:bCs/>
        </w:rPr>
        <w:t>dyke</w:t>
      </w:r>
      <w:proofErr w:type="gramEnd"/>
      <w:r w:rsidRPr="00D621D7">
        <w:rPr>
          <w:rFonts w:cstheme="minorHAnsi"/>
          <w:bCs/>
        </w:rPr>
        <w:t xml:space="preserve"> plane</w:t>
      </w:r>
      <w:r w:rsidR="00402240" w:rsidRPr="00D621D7">
        <w:rPr>
          <w:rFonts w:cstheme="minorHAnsi"/>
          <w:bCs/>
        </w:rPr>
        <w:t xml:space="preserve"> (Figure </w:t>
      </w:r>
      <w:r w:rsidR="0004411E" w:rsidRPr="00D621D7">
        <w:rPr>
          <w:rFonts w:cstheme="minorHAnsi"/>
          <w:bCs/>
        </w:rPr>
        <w:t>8</w:t>
      </w:r>
      <w:r w:rsidR="006C254C" w:rsidRPr="00D621D7">
        <w:rPr>
          <w:rFonts w:cstheme="minorHAnsi"/>
          <w:bCs/>
        </w:rPr>
        <w:t>A</w:t>
      </w:r>
      <w:r w:rsidR="00402240" w:rsidRPr="00D621D7">
        <w:rPr>
          <w:rFonts w:cstheme="minorHAnsi"/>
          <w:bCs/>
        </w:rPr>
        <w:t>)</w:t>
      </w:r>
      <w:r w:rsidRPr="00D621D7">
        <w:rPr>
          <w:rFonts w:cstheme="minorHAnsi"/>
          <w:bCs/>
        </w:rPr>
        <w:t xml:space="preserve">. The </w:t>
      </w:r>
      <w:r w:rsidR="006C254C" w:rsidRPr="00D621D7">
        <w:rPr>
          <w:rFonts w:cstheme="minorHAnsi"/>
          <w:bCs/>
          <w:i/>
          <w:iCs/>
        </w:rPr>
        <w:t>K</w:t>
      </w:r>
      <w:r w:rsidR="007D7E8E" w:rsidRPr="00D621D7">
        <w:rPr>
          <w:rFonts w:cstheme="minorHAnsi"/>
          <w:bCs/>
          <w:i/>
          <w:iCs/>
          <w:vertAlign w:val="subscript"/>
        </w:rPr>
        <w:t>3</w:t>
      </w:r>
      <w:r w:rsidRPr="00D621D7">
        <w:rPr>
          <w:rFonts w:cstheme="minorHAnsi"/>
          <w:bCs/>
        </w:rPr>
        <w:t xml:space="preserve"> axis </w:t>
      </w:r>
      <w:r w:rsidR="00553B6E" w:rsidRPr="00D621D7">
        <w:rPr>
          <w:rFonts w:cstheme="minorHAnsi"/>
          <w:bCs/>
        </w:rPr>
        <w:t xml:space="preserve">plunges </w:t>
      </w:r>
      <w:r w:rsidR="00B051D9" w:rsidRPr="00D621D7">
        <w:rPr>
          <w:rFonts w:cstheme="minorHAnsi"/>
          <w:bCs/>
        </w:rPr>
        <w:t xml:space="preserve">39° towards 237°. The magnetic foliation dips </w:t>
      </w:r>
      <w:r w:rsidR="00C22AC7" w:rsidRPr="00D621D7">
        <w:rPr>
          <w:rFonts w:cstheme="minorHAnsi"/>
          <w:bCs/>
        </w:rPr>
        <w:t>51</w:t>
      </w:r>
      <w:r w:rsidR="00B051D9" w:rsidRPr="00D621D7">
        <w:rPr>
          <w:rFonts w:cstheme="minorHAnsi"/>
          <w:bCs/>
        </w:rPr>
        <w:t xml:space="preserve">° to the NE, oblique to the dyke plane. </w:t>
      </w:r>
    </w:p>
    <w:p w14:paraId="4D0E65AA" w14:textId="5A6CC961" w:rsidR="00370956" w:rsidRPr="00D621D7" w:rsidRDefault="00370956" w:rsidP="001830BA">
      <w:pPr>
        <w:spacing w:line="480" w:lineRule="auto"/>
        <w:ind w:firstLine="0"/>
        <w:jc w:val="both"/>
        <w:rPr>
          <w:rFonts w:cstheme="minorHAnsi"/>
          <w:bCs/>
        </w:rPr>
      </w:pPr>
      <w:r w:rsidRPr="00D621D7">
        <w:rPr>
          <w:b/>
          <w:noProof/>
          <w:lang w:eastAsia="en-GB"/>
        </w:rPr>
        <w:lastRenderedPageBreak/>
        <w:drawing>
          <wp:inline distT="0" distB="0" distL="0" distR="0" wp14:anchorId="22BF8072" wp14:editId="3CA771F4">
            <wp:extent cx="4517677" cy="434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3866" cy="4349351"/>
                    </a:xfrm>
                    <a:prstGeom prst="rect">
                      <a:avLst/>
                    </a:prstGeom>
                    <a:noFill/>
                    <a:ln>
                      <a:noFill/>
                    </a:ln>
                  </pic:spPr>
                </pic:pic>
              </a:graphicData>
            </a:graphic>
          </wp:inline>
        </w:drawing>
      </w:r>
    </w:p>
    <w:p w14:paraId="2D193C26" w14:textId="452F470F" w:rsidR="00370956" w:rsidRPr="00D621D7" w:rsidRDefault="00370956" w:rsidP="001830BA">
      <w:pPr>
        <w:spacing w:line="480" w:lineRule="auto"/>
        <w:ind w:firstLine="0"/>
        <w:jc w:val="both"/>
        <w:rPr>
          <w:rFonts w:cstheme="minorHAnsi"/>
          <w:bCs/>
        </w:rPr>
      </w:pPr>
      <w:r w:rsidRPr="00D621D7">
        <w:rPr>
          <w:b/>
          <w:noProof/>
          <w:lang w:eastAsia="en-GB"/>
        </w:rPr>
        <mc:AlternateContent>
          <mc:Choice Requires="wps">
            <w:drawing>
              <wp:inline distT="0" distB="0" distL="0" distR="0" wp14:anchorId="2680207C" wp14:editId="634210FD">
                <wp:extent cx="5695950" cy="1238250"/>
                <wp:effectExtent l="0" t="0" r="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238250"/>
                        </a:xfrm>
                        <a:prstGeom prst="rect">
                          <a:avLst/>
                        </a:prstGeom>
                        <a:solidFill>
                          <a:srgbClr val="FFFFFF"/>
                        </a:solidFill>
                        <a:ln w="9525">
                          <a:noFill/>
                          <a:miter lim="800000"/>
                          <a:headEnd/>
                          <a:tailEnd/>
                        </a:ln>
                      </wps:spPr>
                      <wps:txbx>
                        <w:txbxContent>
                          <w:p w14:paraId="0CD260DD" w14:textId="77A28FF8" w:rsidR="003B6120" w:rsidRPr="003B0811" w:rsidRDefault="003B6120" w:rsidP="00370956">
                            <w:pPr>
                              <w:ind w:firstLine="0"/>
                              <w:jc w:val="both"/>
                            </w:pPr>
                            <w:r w:rsidRPr="003B0811">
                              <w:rPr>
                                <w:b/>
                              </w:rPr>
                              <w:t xml:space="preserve">Figure </w:t>
                            </w:r>
                            <w:r>
                              <w:rPr>
                                <w:b/>
                              </w:rPr>
                              <w:t>8</w:t>
                            </w:r>
                            <w:r w:rsidRPr="003B0811">
                              <w:rPr>
                                <w:b/>
                              </w:rPr>
                              <w:t>:</w:t>
                            </w:r>
                            <w:r w:rsidRPr="003B0811">
                              <w:t xml:space="preserve"> </w:t>
                            </w:r>
                            <w:bookmarkStart w:id="9" w:name="_Hlk36713706"/>
                            <w:r w:rsidRPr="003B0811">
                              <w:t xml:space="preserve">Equal area plots showing data from all specimens for </w:t>
                            </w:r>
                            <w:r>
                              <w:t>AMS (A, C) and AARM (B, D) with the data separated by sample site: G5 (A, B) and G6 (C, D) in the dyke.</w:t>
                            </w:r>
                            <w:r w:rsidRPr="003B0811">
                              <w:t xml:space="preserve"> </w:t>
                            </w:r>
                            <w:r w:rsidRPr="001A0305">
                              <w:rPr>
                                <w:i/>
                                <w:iCs/>
                              </w:rPr>
                              <w:t>K</w:t>
                            </w:r>
                            <w:r w:rsidRPr="001A0305">
                              <w:rPr>
                                <w:i/>
                                <w:iCs/>
                                <w:vertAlign w:val="subscript"/>
                              </w:rPr>
                              <w:t>1</w:t>
                            </w:r>
                            <w:r>
                              <w:t xml:space="preserve"> axes are blue squares, </w:t>
                            </w:r>
                            <w:r w:rsidRPr="001A0305">
                              <w:rPr>
                                <w:i/>
                                <w:iCs/>
                              </w:rPr>
                              <w:t>K</w:t>
                            </w:r>
                            <w:r w:rsidRPr="001A0305">
                              <w:rPr>
                                <w:i/>
                                <w:iCs/>
                                <w:vertAlign w:val="subscript"/>
                              </w:rPr>
                              <w:t>2</w:t>
                            </w:r>
                            <w:r>
                              <w:t xml:space="preserve"> axes are green triangles and </w:t>
                            </w:r>
                            <w:r w:rsidRPr="001A0305">
                              <w:rPr>
                                <w:i/>
                                <w:iCs/>
                              </w:rPr>
                              <w:t>K</w:t>
                            </w:r>
                            <w:r w:rsidRPr="001A0305">
                              <w:rPr>
                                <w:i/>
                                <w:iCs/>
                                <w:vertAlign w:val="subscript"/>
                              </w:rPr>
                              <w:t>3</w:t>
                            </w:r>
                            <w:r>
                              <w:t xml:space="preserve"> axes are purple circles. Solid ellipses are the 95% confidence ellipses calculated by Anisoft 4.2. The solid black line represents the dyke </w:t>
                            </w:r>
                            <w:r w:rsidR="00BC37C6">
                              <w:t>plane,</w:t>
                            </w:r>
                            <w:r>
                              <w:t xml:space="preserve"> and the dashed line represents the magnetic foliation.</w:t>
                            </w:r>
                            <w:bookmarkEnd w:id="9"/>
                            <w:r w:rsidR="00B55955">
                              <w:t xml:space="preserve"> See </w:t>
                            </w:r>
                            <w:r w:rsidR="00507BCD">
                              <w:t>S</w:t>
                            </w:r>
                            <w:r w:rsidR="00B55955">
                              <w:t xml:space="preserve">upplementary </w:t>
                            </w:r>
                            <w:r w:rsidR="00507BCD">
                              <w:t xml:space="preserve">Tables </w:t>
                            </w:r>
                            <w:r w:rsidR="00A52154">
                              <w:t>1</w:t>
                            </w:r>
                            <w:r w:rsidR="00507BCD">
                              <w:t xml:space="preserve"> and 2</w:t>
                            </w:r>
                            <w:r w:rsidR="00B55955">
                              <w:t xml:space="preserve"> for</w:t>
                            </w:r>
                            <w:r w:rsidR="00507BCD">
                              <w:t xml:space="preserve"> AMS</w:t>
                            </w:r>
                            <w:r w:rsidR="00B55955">
                              <w:t xml:space="preserve"> </w:t>
                            </w:r>
                            <w:r w:rsidR="00507BCD">
                              <w:t xml:space="preserve">and AARM data, respectively. </w:t>
                            </w:r>
                          </w:p>
                        </w:txbxContent>
                      </wps:txbx>
                      <wps:bodyPr rot="0" vert="horz" wrap="square" lIns="91440" tIns="45720" rIns="91440" bIns="45720" anchor="t" anchorCtr="0">
                        <a:noAutofit/>
                      </wps:bodyPr>
                    </wps:wsp>
                  </a:graphicData>
                </a:graphic>
              </wp:inline>
            </w:drawing>
          </mc:Choice>
          <mc:Fallback>
            <w:pict>
              <v:shape w14:anchorId="2680207C" id="Text Box 9" o:spid="_x0000_s1034" type="#_x0000_t202" style="width:448.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PIgIAACMEAAAOAAAAZHJzL2Uyb0RvYy54bWysU81u2zAMvg/YOwi6L068pEuMOEWXLsOA&#10;7gdo9wC0LMfCJNGTlNjd05eS0zTbbsN0EEiR/ER+JNfXg9HsKJ1XaEs+m0w5k1Zgrey+5N8fdm+W&#10;nPkAtgaNVpb8UXp+vXn9at13hcyxRV1LxwjE+qLvSt6G0BVZ5kUrDfgJdtKSsUFnIJDq9lntoCd0&#10;o7N8Or3KenR151BI7+n1djTyTcJvGinC16bxMjBdcsotpNulu4p3tllDsXfQtUqc0oB/yMKAsvTp&#10;GeoWArCDU39BGSUcemzCRKDJsGmUkKkGqmY2/aOa+xY6mWohcnx3psn/P1jx5fjNMVWXfMWZBUMt&#10;epBDYO9xYKvITt/5gpzuO3ILAz1Tl1OlvrtD8cMzi9sW7F7eOId9K6Gm7GYxMrsIHXF8BKn6z1jT&#10;N3AImICGxplIHZHBCJ269HjuTExF0OPiarVYLcgkyDbL3y5zUuIfUDyHd86HjxINi0LJHbU+wcPx&#10;zofR9dkl/uZRq3qntE6K21db7dgRaEx26ZzQf3PTlvVE1CJfJGSLMZ6goTAq0BhrZUq+nMYTw6GI&#10;dHywdZIDKD3KlLS2J34iJSM5YaiG1IhljI3cVVg/EmEOx6mlLSOhRfeLs54mtuT+5wGc5Ex/skT6&#10;ajafxxFPynzxLifFXVqqSwtYQVAlD5yN4jaktYhpW7yh5jQq0faSySllmsRE/Glr4qhf6snrZbc3&#10;TwAAAP//AwBQSwMEFAAGAAgAAAAhAAUS/QHaAAAABQEAAA8AAABkcnMvZG93bnJldi54bWxMj8FO&#10;wzAQRO9I/IO1SFwQdUC0aUKcCpBAXFv6AZt4m0TE6yh2m/TvWbjQy0qjGc2+KTaz69WJxtB5NvCw&#10;SEAR19523BjYf73fr0GFiGyx90wGzhRgU15fFZhbP/GWTrvYKCnhkKOBNsYh1zrULTkMCz8Qi3fw&#10;o8Mocmy0HXGSctfrxyRZaYcdy4cWB3prqf7eHZ2Bw+d0t8ym6iPu0+3T6hW7tPJnY25v5pdnUJHm&#10;+B+GX3xBh1KYKn9kG1RvQIbEvyveOktFVhLKlgnostCX9OUPAAAA//8DAFBLAQItABQABgAIAAAA&#10;IQC2gziS/gAAAOEBAAATAAAAAAAAAAAAAAAAAAAAAABbQ29udGVudF9UeXBlc10ueG1sUEsBAi0A&#10;FAAGAAgAAAAhADj9If/WAAAAlAEAAAsAAAAAAAAAAAAAAAAALwEAAF9yZWxzLy5yZWxzUEsBAi0A&#10;FAAGAAgAAAAhACgx0s8iAgAAIwQAAA4AAAAAAAAAAAAAAAAALgIAAGRycy9lMm9Eb2MueG1sUEsB&#10;Ai0AFAAGAAgAAAAhAAUS/QHaAAAABQEAAA8AAAAAAAAAAAAAAAAAfAQAAGRycy9kb3ducmV2Lnht&#10;bFBLBQYAAAAABAAEAPMAAACDBQAAAAA=&#10;" stroked="f">
                <v:textbox>
                  <w:txbxContent>
                    <w:p w14:paraId="0CD260DD" w14:textId="77A28FF8" w:rsidR="003B6120" w:rsidRPr="003B0811" w:rsidRDefault="003B6120" w:rsidP="00370956">
                      <w:pPr>
                        <w:ind w:firstLine="0"/>
                        <w:jc w:val="both"/>
                      </w:pPr>
                      <w:r w:rsidRPr="003B0811">
                        <w:rPr>
                          <w:b/>
                        </w:rPr>
                        <w:t xml:space="preserve">Figure </w:t>
                      </w:r>
                      <w:r>
                        <w:rPr>
                          <w:b/>
                        </w:rPr>
                        <w:t>8</w:t>
                      </w:r>
                      <w:r w:rsidRPr="003B0811">
                        <w:rPr>
                          <w:b/>
                        </w:rPr>
                        <w:t>:</w:t>
                      </w:r>
                      <w:r w:rsidRPr="003B0811">
                        <w:t xml:space="preserve"> </w:t>
                      </w:r>
                      <w:bookmarkStart w:id="10" w:name="_Hlk36713706"/>
                      <w:r w:rsidRPr="003B0811">
                        <w:t xml:space="preserve">Equal area plots showing data from all specimens for </w:t>
                      </w:r>
                      <w:r>
                        <w:t>AMS (A, C) and AARM (B, D) with the data separated by sample site: G5 (A, B) and G6 (C, D) in the dyke.</w:t>
                      </w:r>
                      <w:r w:rsidRPr="003B0811">
                        <w:t xml:space="preserve"> </w:t>
                      </w:r>
                      <w:r w:rsidRPr="001A0305">
                        <w:rPr>
                          <w:i/>
                          <w:iCs/>
                        </w:rPr>
                        <w:t>K</w:t>
                      </w:r>
                      <w:r w:rsidRPr="001A0305">
                        <w:rPr>
                          <w:i/>
                          <w:iCs/>
                          <w:vertAlign w:val="subscript"/>
                        </w:rPr>
                        <w:t>1</w:t>
                      </w:r>
                      <w:r>
                        <w:t xml:space="preserve"> axes are blue squares, </w:t>
                      </w:r>
                      <w:r w:rsidRPr="001A0305">
                        <w:rPr>
                          <w:i/>
                          <w:iCs/>
                        </w:rPr>
                        <w:t>K</w:t>
                      </w:r>
                      <w:r w:rsidRPr="001A0305">
                        <w:rPr>
                          <w:i/>
                          <w:iCs/>
                          <w:vertAlign w:val="subscript"/>
                        </w:rPr>
                        <w:t>2</w:t>
                      </w:r>
                      <w:r>
                        <w:t xml:space="preserve"> axes are green triangles and </w:t>
                      </w:r>
                      <w:r w:rsidRPr="001A0305">
                        <w:rPr>
                          <w:i/>
                          <w:iCs/>
                        </w:rPr>
                        <w:t>K</w:t>
                      </w:r>
                      <w:r w:rsidRPr="001A0305">
                        <w:rPr>
                          <w:i/>
                          <w:iCs/>
                          <w:vertAlign w:val="subscript"/>
                        </w:rPr>
                        <w:t>3</w:t>
                      </w:r>
                      <w:r>
                        <w:t xml:space="preserve"> axes are purple circles. Solid ellipses are the 95% confidence ellipses calculated by Anisoft 4.2. The solid black line represents the dyke </w:t>
                      </w:r>
                      <w:r w:rsidR="00BC37C6">
                        <w:t>plane,</w:t>
                      </w:r>
                      <w:r>
                        <w:t xml:space="preserve"> and the dashed line represents the magnetic foliation.</w:t>
                      </w:r>
                      <w:bookmarkEnd w:id="10"/>
                      <w:r w:rsidR="00B55955">
                        <w:t xml:space="preserve"> See </w:t>
                      </w:r>
                      <w:r w:rsidR="00507BCD">
                        <w:t>S</w:t>
                      </w:r>
                      <w:r w:rsidR="00B55955">
                        <w:t xml:space="preserve">upplementary </w:t>
                      </w:r>
                      <w:r w:rsidR="00507BCD">
                        <w:t xml:space="preserve">Tables </w:t>
                      </w:r>
                      <w:r w:rsidR="00A52154">
                        <w:t>1</w:t>
                      </w:r>
                      <w:r w:rsidR="00507BCD">
                        <w:t xml:space="preserve"> and 2</w:t>
                      </w:r>
                      <w:r w:rsidR="00B55955">
                        <w:t xml:space="preserve"> for</w:t>
                      </w:r>
                      <w:r w:rsidR="00507BCD">
                        <w:t xml:space="preserve"> AMS</w:t>
                      </w:r>
                      <w:r w:rsidR="00B55955">
                        <w:t xml:space="preserve"> </w:t>
                      </w:r>
                      <w:r w:rsidR="00507BCD">
                        <w:t xml:space="preserve">and AARM data, respectively. </w:t>
                      </w:r>
                    </w:p>
                  </w:txbxContent>
                </v:textbox>
                <w10:anchorlock/>
              </v:shape>
            </w:pict>
          </mc:Fallback>
        </mc:AlternateContent>
      </w:r>
    </w:p>
    <w:p w14:paraId="0DBFDA2B" w14:textId="5F878D8A" w:rsidR="00E1615C" w:rsidRPr="00D621D7" w:rsidRDefault="00370956" w:rsidP="001830BA">
      <w:pPr>
        <w:spacing w:line="480" w:lineRule="auto"/>
        <w:ind w:firstLine="0"/>
        <w:jc w:val="both"/>
        <w:rPr>
          <w:rFonts w:cstheme="minorHAnsi"/>
          <w:bCs/>
        </w:rPr>
      </w:pPr>
      <w:r w:rsidRPr="00D621D7">
        <w:rPr>
          <w:b/>
          <w:noProof/>
          <w:lang w:eastAsia="en-GB"/>
        </w:rPr>
        <w:lastRenderedPageBreak/>
        <w:drawing>
          <wp:inline distT="0" distB="0" distL="0" distR="0" wp14:anchorId="1F4C4DE8" wp14:editId="6B7B2C69">
            <wp:extent cx="8884377" cy="5137404"/>
            <wp:effectExtent l="666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16200000">
                      <a:off x="0" y="0"/>
                      <a:ext cx="8964069" cy="5183486"/>
                    </a:xfrm>
                    <a:prstGeom prst="rect">
                      <a:avLst/>
                    </a:prstGeom>
                    <a:noFill/>
                    <a:ln>
                      <a:noFill/>
                    </a:ln>
                  </pic:spPr>
                </pic:pic>
              </a:graphicData>
            </a:graphic>
          </wp:inline>
        </w:drawing>
      </w:r>
    </w:p>
    <w:p w14:paraId="65953CE5" w14:textId="6ECA80C3" w:rsidR="00370956" w:rsidRPr="00D621D7" w:rsidRDefault="00370956" w:rsidP="001830BA">
      <w:pPr>
        <w:spacing w:line="480" w:lineRule="auto"/>
        <w:ind w:firstLine="0"/>
        <w:jc w:val="both"/>
        <w:rPr>
          <w:rFonts w:cstheme="minorHAnsi"/>
          <w:bCs/>
        </w:rPr>
      </w:pPr>
      <w:r w:rsidRPr="00D621D7">
        <w:rPr>
          <w:b/>
          <w:noProof/>
          <w:lang w:eastAsia="en-GB"/>
        </w:rPr>
        <w:lastRenderedPageBreak/>
        <mc:AlternateContent>
          <mc:Choice Requires="wps">
            <w:drawing>
              <wp:inline distT="0" distB="0" distL="0" distR="0" wp14:anchorId="459D7923" wp14:editId="6D22703F">
                <wp:extent cx="5657850" cy="1758950"/>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758950"/>
                        </a:xfrm>
                        <a:prstGeom prst="rect">
                          <a:avLst/>
                        </a:prstGeom>
                        <a:solidFill>
                          <a:srgbClr val="FFFFFF"/>
                        </a:solidFill>
                        <a:ln w="9525">
                          <a:noFill/>
                          <a:miter lim="800000"/>
                          <a:headEnd/>
                          <a:tailEnd/>
                        </a:ln>
                      </wps:spPr>
                      <wps:txbx>
                        <w:txbxContent>
                          <w:p w14:paraId="608D439D" w14:textId="1581B3A5" w:rsidR="003B6120" w:rsidRPr="003B0811" w:rsidRDefault="003B6120" w:rsidP="00370956">
                            <w:pPr>
                              <w:ind w:firstLine="0"/>
                              <w:jc w:val="both"/>
                            </w:pPr>
                            <w:r w:rsidRPr="003B0811">
                              <w:rPr>
                                <w:b/>
                              </w:rPr>
                              <w:t xml:space="preserve">Figure </w:t>
                            </w:r>
                            <w:r>
                              <w:rPr>
                                <w:b/>
                              </w:rPr>
                              <w:t>9</w:t>
                            </w:r>
                            <w:r w:rsidRPr="003B0811">
                              <w:rPr>
                                <w:b/>
                              </w:rPr>
                              <w:t>:</w:t>
                            </w:r>
                            <w:r w:rsidRPr="003B0811">
                              <w:t xml:space="preserve"> </w:t>
                            </w:r>
                            <w:bookmarkStart w:id="11" w:name="_Hlk36713934"/>
                            <w:r w:rsidRPr="003B0811">
                              <w:t xml:space="preserve">Equal area plots showing AMS </w:t>
                            </w:r>
                            <w:r>
                              <w:t xml:space="preserve">(A) </w:t>
                            </w:r>
                            <w:r w:rsidRPr="003B0811">
                              <w:t xml:space="preserve">and AARM </w:t>
                            </w:r>
                            <w:r>
                              <w:t xml:space="preserve">(B) </w:t>
                            </w:r>
                            <w:r w:rsidRPr="003B0811">
                              <w:t>fabrics of</w:t>
                            </w:r>
                            <w:r>
                              <w:t xml:space="preserve"> specimen</w:t>
                            </w:r>
                            <w:r w:rsidRPr="003B0811">
                              <w:t>s collected from</w:t>
                            </w:r>
                            <w:r>
                              <w:t xml:space="preserve"> the</w:t>
                            </w:r>
                            <w:r w:rsidRPr="003B0811">
                              <w:t xml:space="preserve"> </w:t>
                            </w:r>
                            <w:r>
                              <w:t>dyke plotted against the location across the dyke thickness and by site (G5, quarry wall or G6, quarry floor)</w:t>
                            </w:r>
                            <w:r w:rsidRPr="003B0811">
                              <w:t xml:space="preserve">. </w:t>
                            </w:r>
                            <w:r>
                              <w:t xml:space="preserve">The number of specimens for each position is shown to the upper right of each plot. </w:t>
                            </w:r>
                            <w:r w:rsidRPr="008E3502">
                              <w:rPr>
                                <w:i/>
                                <w:iCs/>
                              </w:rPr>
                              <w:t>K</w:t>
                            </w:r>
                            <w:r w:rsidRPr="008E3502">
                              <w:rPr>
                                <w:i/>
                                <w:iCs/>
                                <w:vertAlign w:val="subscript"/>
                              </w:rPr>
                              <w:t>1</w:t>
                            </w:r>
                            <w:r>
                              <w:t xml:space="preserve"> axes are blue squares, </w:t>
                            </w:r>
                            <w:r w:rsidRPr="008E3502">
                              <w:rPr>
                                <w:i/>
                                <w:iCs/>
                              </w:rPr>
                              <w:t>K</w:t>
                            </w:r>
                            <w:r w:rsidRPr="008E3502">
                              <w:rPr>
                                <w:i/>
                                <w:iCs/>
                                <w:vertAlign w:val="subscript"/>
                              </w:rPr>
                              <w:t>2</w:t>
                            </w:r>
                            <w:r>
                              <w:t xml:space="preserve"> axes are green triangles and </w:t>
                            </w:r>
                            <w:r w:rsidRPr="008E3502">
                              <w:rPr>
                                <w:i/>
                                <w:iCs/>
                              </w:rPr>
                              <w:t>K</w:t>
                            </w:r>
                            <w:r w:rsidRPr="008E3502">
                              <w:rPr>
                                <w:i/>
                                <w:iCs/>
                                <w:vertAlign w:val="subscript"/>
                              </w:rPr>
                              <w:t>3</w:t>
                            </w:r>
                            <w:r>
                              <w:t xml:space="preserve"> axes are purple circles. Solid ellipses are the 95% confidence ellipses. The solid black line represents the dyke strike direction, and the dashed line represents the magnetic foliation. The locations are separated into four groups based on </w:t>
                            </w:r>
                            <w:r w:rsidR="008204D4">
                              <w:t xml:space="preserve">observed </w:t>
                            </w:r>
                            <w:r>
                              <w:t xml:space="preserve">fabrics and </w:t>
                            </w:r>
                            <w:r w:rsidR="008204D4">
                              <w:t xml:space="preserve">the magnetic </w:t>
                            </w:r>
                            <w:r>
                              <w:t xml:space="preserve">carriers: East Margin Altered Group and West Margin Altered Group (WMAG and EMAG, </w:t>
                            </w:r>
                            <w:r>
                              <w:rPr>
                                <w:rFonts w:cstheme="minorHAnsi"/>
                                <w:bCs/>
                              </w:rPr>
                              <w:t xml:space="preserve">pyrrhotite-bearing, </w:t>
                            </w:r>
                            <w:r>
                              <w:t xml:space="preserve">orange), Fresh Central Group (FCG, </w:t>
                            </w:r>
                            <w:r>
                              <w:rPr>
                                <w:rFonts w:cstheme="minorHAnsi"/>
                                <w:bCs/>
                              </w:rPr>
                              <w:t xml:space="preserve">titanomagnetite-bearing, </w:t>
                            </w:r>
                            <w:r>
                              <w:t xml:space="preserve">grey), and Altered Central Group (ACG, </w:t>
                            </w:r>
                            <w:r>
                              <w:rPr>
                                <w:rFonts w:cstheme="minorHAnsi"/>
                                <w:bCs/>
                              </w:rPr>
                              <w:t xml:space="preserve">pyrrhotite-bearing, </w:t>
                            </w:r>
                            <w:r>
                              <w:t>yellow).</w:t>
                            </w:r>
                            <w:r w:rsidR="005A0BD3">
                              <w:t xml:space="preserve"> </w:t>
                            </w:r>
                            <w:bookmarkEnd w:id="11"/>
                          </w:p>
                        </w:txbxContent>
                      </wps:txbx>
                      <wps:bodyPr rot="0" vert="horz" wrap="square" lIns="91440" tIns="45720" rIns="91440" bIns="45720" anchor="t" anchorCtr="0">
                        <a:noAutofit/>
                      </wps:bodyPr>
                    </wps:wsp>
                  </a:graphicData>
                </a:graphic>
              </wp:inline>
            </w:drawing>
          </mc:Choice>
          <mc:Fallback>
            <w:pict>
              <v:shape w14:anchorId="459D7923" id="Text Box 13" o:spid="_x0000_s1035" type="#_x0000_t202" style="width:445.5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j8IwIAACUEAAAOAAAAZHJzL2Uyb0RvYy54bWysU1+P2jAMf5+07xDlfRQYPaCinG7cmCbd&#10;/kh3+wAmTWm0JO6SQMs+/ZyU49j2Ni0PkR3bv9g/26vb3mh2lM4rtCWfjMacSSuwUnZf8m9P2zcL&#10;znwAW4FGK0t+kp7frl+/WnVtIafYoK6kYwRifdG1JW9CaIss86KRBvwIW2nJWKMzEEh1+6xy0BG6&#10;0dl0PL7JOnRV61BI7+n1fjDydcKvaynCl7r2MjBdcsotpNulexfvbL2CYu+gbZQ4pwH/kIUBZenT&#10;C9Q9BGAHp/6CMko49FiHkUCTYV0rIVMNVM1k/Ec1jw20MtVC5Pj2QpP/f7Di8/GrY6qi3r3lzIKh&#10;Hj3JPrB32DN6In661hfk9tiSY+jpnXxTrb59QPHdM4ubBuxe3jmHXSOhovwmMTK7Ch1wfATZdZ+w&#10;on/gEDAB9bUzkTyigxE69el06U3MRdBjfpPPFzmZBNkm83yxJCX+AcVzeOt8+CDRsCiU3FHzEzwc&#10;H3wYXJ9d4m8etaq2SuukuP1uox07Ag3KNp0z+m9u2rKu5Mt8midkizGeoKEwKtAga2VKvhjHE8Oh&#10;iHS8t1WSAyg9yJS0tmd+IiUDOaHf9akVyxgbudthdSLCHA5zS3tGQoPuJ2cdzWzJ/Y8DOMmZ/miJ&#10;9OVkNotDnpRZPp+S4q4tu2sLWEFQJQ+cDeImpMWIaVu8o+bUKtH2ksk5ZZrFRPx5b+KwX+vJ62W7&#10;178AAAD//wMAUEsDBBQABgAIAAAAIQDgFeWw2gAAAAUBAAAPAAAAZHJzL2Rvd25yZXYueG1sTI/B&#10;TsMwEETvSPyDtZW4IOq0gqYNcSpAAnFt6Qds4m0SNV5Hsdukf8/CBS4jjWY18zbfTq5TFxpC69nA&#10;Yp6AIq68bbk2cPh6f1iDChHZYueZDFwpwLa4vckxs37kHV32sVZSwiFDA02MfaZ1qBpyGOa+J5bs&#10;6AeHUexQazvgKOWu08skWWmHLctCgz29NVSd9mdn4Pg53j9txvIjHtLd4+oV27T0V2PuZtPLM6hI&#10;U/w7hh98QYdCmEp/ZhtUZ0Aeib8q2XqzEFsaWKZpArrI9X/64hsAAP//AwBQSwECLQAUAAYACAAA&#10;ACEAtoM4kv4AAADhAQAAEwAAAAAAAAAAAAAAAAAAAAAAW0NvbnRlbnRfVHlwZXNdLnhtbFBLAQIt&#10;ABQABgAIAAAAIQA4/SH/1gAAAJQBAAALAAAAAAAAAAAAAAAAAC8BAABfcmVscy8ucmVsc1BLAQIt&#10;ABQABgAIAAAAIQATvnj8IwIAACUEAAAOAAAAAAAAAAAAAAAAAC4CAABkcnMvZTJvRG9jLnhtbFBL&#10;AQItABQABgAIAAAAIQDgFeWw2gAAAAUBAAAPAAAAAAAAAAAAAAAAAH0EAABkcnMvZG93bnJldi54&#10;bWxQSwUGAAAAAAQABADzAAAAhAUAAAAA&#10;" stroked="f">
                <v:textbox>
                  <w:txbxContent>
                    <w:p w14:paraId="608D439D" w14:textId="1581B3A5" w:rsidR="003B6120" w:rsidRPr="003B0811" w:rsidRDefault="003B6120" w:rsidP="00370956">
                      <w:pPr>
                        <w:ind w:firstLine="0"/>
                        <w:jc w:val="both"/>
                      </w:pPr>
                      <w:r w:rsidRPr="003B0811">
                        <w:rPr>
                          <w:b/>
                        </w:rPr>
                        <w:t xml:space="preserve">Figure </w:t>
                      </w:r>
                      <w:r>
                        <w:rPr>
                          <w:b/>
                        </w:rPr>
                        <w:t>9</w:t>
                      </w:r>
                      <w:r w:rsidRPr="003B0811">
                        <w:rPr>
                          <w:b/>
                        </w:rPr>
                        <w:t>:</w:t>
                      </w:r>
                      <w:r w:rsidRPr="003B0811">
                        <w:t xml:space="preserve"> </w:t>
                      </w:r>
                      <w:bookmarkStart w:id="12" w:name="_Hlk36713934"/>
                      <w:r w:rsidRPr="003B0811">
                        <w:t xml:space="preserve">Equal area plots showing AMS </w:t>
                      </w:r>
                      <w:r>
                        <w:t xml:space="preserve">(A) </w:t>
                      </w:r>
                      <w:r w:rsidRPr="003B0811">
                        <w:t xml:space="preserve">and AARM </w:t>
                      </w:r>
                      <w:r>
                        <w:t xml:space="preserve">(B) </w:t>
                      </w:r>
                      <w:r w:rsidRPr="003B0811">
                        <w:t>fabrics of</w:t>
                      </w:r>
                      <w:r>
                        <w:t xml:space="preserve"> specimen</w:t>
                      </w:r>
                      <w:r w:rsidRPr="003B0811">
                        <w:t>s collected from</w:t>
                      </w:r>
                      <w:r>
                        <w:t xml:space="preserve"> the</w:t>
                      </w:r>
                      <w:r w:rsidRPr="003B0811">
                        <w:t xml:space="preserve"> </w:t>
                      </w:r>
                      <w:r>
                        <w:t>dyke plotted against the location across the dyke thickness and by site (G5, quarry wall or G6, quarry floor)</w:t>
                      </w:r>
                      <w:r w:rsidRPr="003B0811">
                        <w:t xml:space="preserve">. </w:t>
                      </w:r>
                      <w:r>
                        <w:t xml:space="preserve">The number of specimens for each position is shown to the upper right of each plot. </w:t>
                      </w:r>
                      <w:r w:rsidRPr="008E3502">
                        <w:rPr>
                          <w:i/>
                          <w:iCs/>
                        </w:rPr>
                        <w:t>K</w:t>
                      </w:r>
                      <w:r w:rsidRPr="008E3502">
                        <w:rPr>
                          <w:i/>
                          <w:iCs/>
                          <w:vertAlign w:val="subscript"/>
                        </w:rPr>
                        <w:t>1</w:t>
                      </w:r>
                      <w:r>
                        <w:t xml:space="preserve"> axes are blue squares, </w:t>
                      </w:r>
                      <w:r w:rsidRPr="008E3502">
                        <w:rPr>
                          <w:i/>
                          <w:iCs/>
                        </w:rPr>
                        <w:t>K</w:t>
                      </w:r>
                      <w:r w:rsidRPr="008E3502">
                        <w:rPr>
                          <w:i/>
                          <w:iCs/>
                          <w:vertAlign w:val="subscript"/>
                        </w:rPr>
                        <w:t>2</w:t>
                      </w:r>
                      <w:r>
                        <w:t xml:space="preserve"> axes are green triangles and </w:t>
                      </w:r>
                      <w:r w:rsidRPr="008E3502">
                        <w:rPr>
                          <w:i/>
                          <w:iCs/>
                        </w:rPr>
                        <w:t>K</w:t>
                      </w:r>
                      <w:r w:rsidRPr="008E3502">
                        <w:rPr>
                          <w:i/>
                          <w:iCs/>
                          <w:vertAlign w:val="subscript"/>
                        </w:rPr>
                        <w:t>3</w:t>
                      </w:r>
                      <w:r>
                        <w:t xml:space="preserve"> axes are purple circles. Solid ellipses are the 95% confidence ellipses. The solid black line represents the dyke strike direction, and the dashed line represents the magnetic foliation. The locations are separated into four groups based on </w:t>
                      </w:r>
                      <w:r w:rsidR="008204D4">
                        <w:t xml:space="preserve">observed </w:t>
                      </w:r>
                      <w:r>
                        <w:t xml:space="preserve">fabrics and </w:t>
                      </w:r>
                      <w:r w:rsidR="008204D4">
                        <w:t xml:space="preserve">the magnetic </w:t>
                      </w:r>
                      <w:r>
                        <w:t xml:space="preserve">carriers: East Margin Altered Group and West Margin Altered Group (WMAG and EMAG, </w:t>
                      </w:r>
                      <w:r>
                        <w:rPr>
                          <w:rFonts w:cstheme="minorHAnsi"/>
                          <w:bCs/>
                        </w:rPr>
                        <w:t xml:space="preserve">pyrrhotite-bearing, </w:t>
                      </w:r>
                      <w:r>
                        <w:t xml:space="preserve">orange), Fresh Central Group (FCG, </w:t>
                      </w:r>
                      <w:r>
                        <w:rPr>
                          <w:rFonts w:cstheme="minorHAnsi"/>
                          <w:bCs/>
                        </w:rPr>
                        <w:t xml:space="preserve">titanomagnetite-bearing, </w:t>
                      </w:r>
                      <w:r>
                        <w:t xml:space="preserve">grey), and Altered Central Group (ACG, </w:t>
                      </w:r>
                      <w:r>
                        <w:rPr>
                          <w:rFonts w:cstheme="minorHAnsi"/>
                          <w:bCs/>
                        </w:rPr>
                        <w:t xml:space="preserve">pyrrhotite-bearing, </w:t>
                      </w:r>
                      <w:r>
                        <w:t>yellow).</w:t>
                      </w:r>
                      <w:r w:rsidR="005A0BD3">
                        <w:t xml:space="preserve"> </w:t>
                      </w:r>
                      <w:bookmarkEnd w:id="12"/>
                    </w:p>
                  </w:txbxContent>
                </v:textbox>
                <w10:anchorlock/>
              </v:shape>
            </w:pict>
          </mc:Fallback>
        </mc:AlternateContent>
      </w:r>
    </w:p>
    <w:p w14:paraId="7A11800F" w14:textId="5A600B9D" w:rsidR="00A14897" w:rsidRPr="00D621D7" w:rsidRDefault="001323F8" w:rsidP="00330F28">
      <w:pPr>
        <w:spacing w:line="480" w:lineRule="auto"/>
        <w:ind w:firstLine="0"/>
        <w:jc w:val="both"/>
        <w:rPr>
          <w:rFonts w:cstheme="minorHAnsi"/>
          <w:bCs/>
        </w:rPr>
      </w:pPr>
      <w:r w:rsidRPr="00D621D7">
        <w:rPr>
          <w:rFonts w:cstheme="minorHAnsi"/>
          <w:bCs/>
        </w:rPr>
        <w:t xml:space="preserve">When the specimens are separated into the different locations across the </w:t>
      </w:r>
      <w:proofErr w:type="gramStart"/>
      <w:r w:rsidRPr="00D621D7">
        <w:rPr>
          <w:rFonts w:cstheme="minorHAnsi"/>
          <w:bCs/>
        </w:rPr>
        <w:t>dyke</w:t>
      </w:r>
      <w:proofErr w:type="gramEnd"/>
      <w:r w:rsidRPr="00D621D7">
        <w:rPr>
          <w:rFonts w:cstheme="minorHAnsi"/>
          <w:bCs/>
        </w:rPr>
        <w:t xml:space="preserve"> thickness</w:t>
      </w:r>
      <w:r w:rsidR="009A336D" w:rsidRPr="00D621D7">
        <w:rPr>
          <w:rFonts w:cstheme="minorHAnsi"/>
          <w:bCs/>
        </w:rPr>
        <w:t xml:space="preserve"> at </w:t>
      </w:r>
      <w:r w:rsidR="003A0390" w:rsidRPr="00D621D7">
        <w:rPr>
          <w:rFonts w:cstheme="minorHAnsi"/>
          <w:bCs/>
        </w:rPr>
        <w:t>site</w:t>
      </w:r>
      <w:r w:rsidR="009A336D" w:rsidRPr="00D621D7">
        <w:rPr>
          <w:rFonts w:cstheme="minorHAnsi"/>
          <w:bCs/>
        </w:rPr>
        <w:t xml:space="preserve"> G5 (quarry wall)</w:t>
      </w:r>
      <w:r w:rsidRPr="00D621D7">
        <w:rPr>
          <w:rFonts w:cstheme="minorHAnsi"/>
          <w:bCs/>
        </w:rPr>
        <w:t xml:space="preserve">, a range of fabrics and fabric orientations </w:t>
      </w:r>
      <w:r w:rsidR="008204D4" w:rsidRPr="00D621D7">
        <w:rPr>
          <w:rFonts w:cstheme="minorHAnsi"/>
          <w:bCs/>
        </w:rPr>
        <w:t xml:space="preserve">are </w:t>
      </w:r>
      <w:r w:rsidRPr="00D621D7">
        <w:rPr>
          <w:rFonts w:cstheme="minorHAnsi"/>
          <w:bCs/>
        </w:rPr>
        <w:t>observed.</w:t>
      </w:r>
      <w:r w:rsidR="009128EF" w:rsidRPr="00D621D7">
        <w:rPr>
          <w:rFonts w:cstheme="minorHAnsi"/>
          <w:bCs/>
        </w:rPr>
        <w:t xml:space="preserve"> </w:t>
      </w:r>
      <w:r w:rsidR="00D825A3" w:rsidRPr="00D621D7">
        <w:rPr>
          <w:rFonts w:cstheme="minorHAnsi"/>
          <w:bCs/>
        </w:rPr>
        <w:t>In the margin regions</w:t>
      </w:r>
      <w:r w:rsidR="005A0BD3" w:rsidRPr="00D621D7">
        <w:rPr>
          <w:rFonts w:cstheme="minorHAnsi"/>
          <w:bCs/>
        </w:rPr>
        <w:t>,</w:t>
      </w:r>
      <w:r w:rsidR="00280D92" w:rsidRPr="00D621D7">
        <w:rPr>
          <w:rFonts w:cstheme="minorHAnsi"/>
          <w:bCs/>
        </w:rPr>
        <w:t xml:space="preserve"> </w:t>
      </w:r>
      <w:r w:rsidR="00D825A3" w:rsidRPr="00D621D7">
        <w:rPr>
          <w:rFonts w:cstheme="minorHAnsi"/>
          <w:bCs/>
        </w:rPr>
        <w:t>locations 1 and 9</w:t>
      </w:r>
      <w:r w:rsidR="008204D4" w:rsidRPr="00D621D7">
        <w:rPr>
          <w:rFonts w:cstheme="minorHAnsi"/>
          <w:bCs/>
        </w:rPr>
        <w:t>,</w:t>
      </w:r>
      <w:r w:rsidR="00D825A3" w:rsidRPr="00D621D7">
        <w:rPr>
          <w:rFonts w:cstheme="minorHAnsi"/>
          <w:bCs/>
        </w:rPr>
        <w:t xml:space="preserve"> the </w:t>
      </w:r>
      <w:r w:rsidR="006C254C" w:rsidRPr="00D621D7">
        <w:rPr>
          <w:rFonts w:cstheme="minorHAnsi"/>
          <w:bCs/>
          <w:i/>
          <w:iCs/>
        </w:rPr>
        <w:t>K</w:t>
      </w:r>
      <w:r w:rsidR="00627683" w:rsidRPr="00D621D7">
        <w:rPr>
          <w:rFonts w:cstheme="minorHAnsi"/>
          <w:bCs/>
          <w:i/>
          <w:iCs/>
          <w:vertAlign w:val="subscript"/>
        </w:rPr>
        <w:t>1</w:t>
      </w:r>
      <w:r w:rsidR="007D7E8E" w:rsidRPr="00D621D7">
        <w:rPr>
          <w:rFonts w:cstheme="minorHAnsi"/>
          <w:bCs/>
        </w:rPr>
        <w:t xml:space="preserve"> </w:t>
      </w:r>
      <w:r w:rsidR="00D825A3" w:rsidRPr="00D621D7">
        <w:rPr>
          <w:rFonts w:cstheme="minorHAnsi"/>
          <w:bCs/>
        </w:rPr>
        <w:t xml:space="preserve">axes </w:t>
      </w:r>
      <w:r w:rsidR="005A0BD3" w:rsidRPr="00D621D7">
        <w:rPr>
          <w:rFonts w:cstheme="minorHAnsi"/>
          <w:bCs/>
        </w:rPr>
        <w:t xml:space="preserve">(blue squares) </w:t>
      </w:r>
      <w:r w:rsidR="00D825A3" w:rsidRPr="00D621D7">
        <w:rPr>
          <w:rFonts w:cstheme="minorHAnsi"/>
          <w:bCs/>
        </w:rPr>
        <w:t>are sub</w:t>
      </w:r>
      <w:r w:rsidR="0042563F" w:rsidRPr="00D621D7">
        <w:rPr>
          <w:rFonts w:cstheme="minorHAnsi"/>
          <w:bCs/>
        </w:rPr>
        <w:t>-</w:t>
      </w:r>
      <w:r w:rsidR="00D825A3" w:rsidRPr="00D621D7">
        <w:rPr>
          <w:rFonts w:cstheme="minorHAnsi"/>
          <w:bCs/>
        </w:rPr>
        <w:t>horizontal and perpendicular to the dyke plane oriented in the ENE-WSW orientation</w:t>
      </w:r>
      <w:r w:rsidR="00402240" w:rsidRPr="00D621D7">
        <w:rPr>
          <w:rFonts w:cstheme="minorHAnsi"/>
          <w:bCs/>
        </w:rPr>
        <w:t xml:space="preserve"> (Figure </w:t>
      </w:r>
      <w:r w:rsidR="00852ED5" w:rsidRPr="00D621D7">
        <w:rPr>
          <w:rFonts w:cstheme="minorHAnsi"/>
          <w:bCs/>
        </w:rPr>
        <w:t>9</w:t>
      </w:r>
      <w:r w:rsidR="006C254C" w:rsidRPr="00D621D7">
        <w:rPr>
          <w:rFonts w:cstheme="minorHAnsi"/>
          <w:bCs/>
        </w:rPr>
        <w:t>A</w:t>
      </w:r>
      <w:r w:rsidR="00402240" w:rsidRPr="00D621D7">
        <w:rPr>
          <w:rFonts w:cstheme="minorHAnsi"/>
          <w:bCs/>
        </w:rPr>
        <w:t>)</w:t>
      </w:r>
      <w:r w:rsidR="00D825A3" w:rsidRPr="00D621D7">
        <w:rPr>
          <w:rFonts w:cstheme="minorHAnsi"/>
          <w:bCs/>
        </w:rPr>
        <w:t xml:space="preserve">. </w:t>
      </w:r>
      <w:r w:rsidR="005A0BD3" w:rsidRPr="00D621D7">
        <w:rPr>
          <w:rFonts w:cstheme="minorHAnsi"/>
          <w:bCs/>
        </w:rPr>
        <w:t>Also at these locations, t</w:t>
      </w:r>
      <w:r w:rsidR="00D825A3" w:rsidRPr="00D621D7">
        <w:rPr>
          <w:rFonts w:cstheme="minorHAnsi"/>
          <w:bCs/>
        </w:rPr>
        <w:t>he</w:t>
      </w:r>
      <w:r w:rsidR="007D7E8E" w:rsidRPr="00D621D7">
        <w:rPr>
          <w:rFonts w:cstheme="minorHAnsi"/>
          <w:bCs/>
        </w:rPr>
        <w:t xml:space="preserve"> </w:t>
      </w:r>
      <w:r w:rsidR="006C254C" w:rsidRPr="00D621D7">
        <w:rPr>
          <w:rFonts w:cstheme="minorHAnsi"/>
          <w:bCs/>
          <w:i/>
          <w:iCs/>
        </w:rPr>
        <w:t>K</w:t>
      </w:r>
      <w:r w:rsidR="00627683" w:rsidRPr="00D621D7">
        <w:rPr>
          <w:rFonts w:cstheme="minorHAnsi"/>
          <w:bCs/>
          <w:i/>
          <w:iCs/>
          <w:vertAlign w:val="subscript"/>
        </w:rPr>
        <w:t>3</w:t>
      </w:r>
      <w:r w:rsidR="007D7E8E" w:rsidRPr="00D621D7">
        <w:rPr>
          <w:rFonts w:cstheme="minorHAnsi"/>
          <w:bCs/>
        </w:rPr>
        <w:t xml:space="preserve"> </w:t>
      </w:r>
      <w:r w:rsidR="00D825A3" w:rsidRPr="00D621D7">
        <w:rPr>
          <w:rFonts w:cstheme="minorHAnsi"/>
          <w:bCs/>
        </w:rPr>
        <w:t xml:space="preserve">axes </w:t>
      </w:r>
      <w:r w:rsidR="005A0BD3" w:rsidRPr="00D621D7">
        <w:rPr>
          <w:rFonts w:cstheme="minorHAnsi"/>
          <w:bCs/>
        </w:rPr>
        <w:t xml:space="preserve">(pink circles) </w:t>
      </w:r>
      <w:r w:rsidR="00D825A3" w:rsidRPr="00D621D7">
        <w:rPr>
          <w:rFonts w:cstheme="minorHAnsi"/>
          <w:bCs/>
        </w:rPr>
        <w:t>lie within the dyke plane, however</w:t>
      </w:r>
      <w:r w:rsidR="008204D4" w:rsidRPr="00D621D7">
        <w:rPr>
          <w:rFonts w:cstheme="minorHAnsi"/>
          <w:bCs/>
        </w:rPr>
        <w:t>,</w:t>
      </w:r>
      <w:r w:rsidR="00D825A3" w:rsidRPr="00D621D7">
        <w:rPr>
          <w:rFonts w:cstheme="minorHAnsi"/>
          <w:bCs/>
        </w:rPr>
        <w:t xml:space="preserve"> their orientations are perpendicular to ea</w:t>
      </w:r>
      <w:r w:rsidR="009128EF" w:rsidRPr="00D621D7">
        <w:rPr>
          <w:rFonts w:cstheme="minorHAnsi"/>
          <w:bCs/>
        </w:rPr>
        <w:t>c</w:t>
      </w:r>
      <w:r w:rsidR="00D825A3" w:rsidRPr="00D621D7">
        <w:rPr>
          <w:rFonts w:cstheme="minorHAnsi"/>
          <w:bCs/>
        </w:rPr>
        <w:t>h other, sub</w:t>
      </w:r>
      <w:r w:rsidR="0042563F" w:rsidRPr="00D621D7">
        <w:rPr>
          <w:rFonts w:cstheme="minorHAnsi"/>
          <w:bCs/>
        </w:rPr>
        <w:t>-</w:t>
      </w:r>
      <w:r w:rsidR="00D825A3" w:rsidRPr="00D621D7">
        <w:rPr>
          <w:rFonts w:cstheme="minorHAnsi"/>
          <w:bCs/>
        </w:rPr>
        <w:t xml:space="preserve">horizontal to the N in the West margin </w:t>
      </w:r>
      <w:r w:rsidR="005A0BD3" w:rsidRPr="00D621D7">
        <w:rPr>
          <w:rFonts w:cstheme="minorHAnsi"/>
          <w:bCs/>
        </w:rPr>
        <w:t xml:space="preserve">(location 9) </w:t>
      </w:r>
      <w:r w:rsidR="00D825A3" w:rsidRPr="00D621D7">
        <w:rPr>
          <w:rFonts w:cstheme="minorHAnsi"/>
          <w:bCs/>
        </w:rPr>
        <w:t>and sub</w:t>
      </w:r>
      <w:r w:rsidR="0042563F" w:rsidRPr="00D621D7">
        <w:rPr>
          <w:rFonts w:cstheme="minorHAnsi"/>
          <w:bCs/>
        </w:rPr>
        <w:t>-</w:t>
      </w:r>
      <w:r w:rsidR="00D825A3" w:rsidRPr="00D621D7">
        <w:rPr>
          <w:rFonts w:cstheme="minorHAnsi"/>
          <w:bCs/>
        </w:rPr>
        <w:t>vertical in the East margin</w:t>
      </w:r>
      <w:r w:rsidR="005A0BD3" w:rsidRPr="00D621D7">
        <w:rPr>
          <w:rFonts w:cstheme="minorHAnsi"/>
          <w:bCs/>
        </w:rPr>
        <w:t xml:space="preserve"> (location 1)</w:t>
      </w:r>
      <w:r w:rsidR="00D825A3" w:rsidRPr="00D621D7">
        <w:rPr>
          <w:rFonts w:cstheme="minorHAnsi"/>
          <w:bCs/>
        </w:rPr>
        <w:t xml:space="preserve">. </w:t>
      </w:r>
      <w:r w:rsidR="00E8104A" w:rsidRPr="00D621D7">
        <w:rPr>
          <w:rFonts w:cstheme="minorHAnsi"/>
          <w:bCs/>
        </w:rPr>
        <w:t>The magnetic foliation planes are perpendicular to the dyke plane, being sub</w:t>
      </w:r>
      <w:r w:rsidR="0042563F" w:rsidRPr="00D621D7">
        <w:rPr>
          <w:rFonts w:cstheme="minorHAnsi"/>
          <w:bCs/>
        </w:rPr>
        <w:t>-</w:t>
      </w:r>
      <w:r w:rsidR="00E8104A" w:rsidRPr="00D621D7">
        <w:rPr>
          <w:rFonts w:cstheme="minorHAnsi"/>
          <w:bCs/>
        </w:rPr>
        <w:t xml:space="preserve">vertical and </w:t>
      </w:r>
      <w:r w:rsidR="009128EF" w:rsidRPr="00D621D7">
        <w:rPr>
          <w:rFonts w:cstheme="minorHAnsi"/>
          <w:bCs/>
        </w:rPr>
        <w:t>sub</w:t>
      </w:r>
      <w:r w:rsidR="0042563F" w:rsidRPr="00D621D7">
        <w:rPr>
          <w:rFonts w:cstheme="minorHAnsi"/>
          <w:bCs/>
        </w:rPr>
        <w:t>-</w:t>
      </w:r>
      <w:r w:rsidR="009128EF" w:rsidRPr="00D621D7">
        <w:rPr>
          <w:rFonts w:cstheme="minorHAnsi"/>
          <w:bCs/>
        </w:rPr>
        <w:t>horizontal</w:t>
      </w:r>
      <w:r w:rsidR="00E8104A" w:rsidRPr="00D621D7">
        <w:rPr>
          <w:rFonts w:cstheme="minorHAnsi"/>
          <w:bCs/>
        </w:rPr>
        <w:t xml:space="preserve"> in the West and East margins</w:t>
      </w:r>
      <w:r w:rsidR="00BF637F" w:rsidRPr="00D621D7">
        <w:rPr>
          <w:rFonts w:cstheme="minorHAnsi"/>
          <w:bCs/>
        </w:rPr>
        <w:t>,</w:t>
      </w:r>
      <w:r w:rsidR="00E8104A" w:rsidRPr="00D621D7">
        <w:rPr>
          <w:rFonts w:cstheme="minorHAnsi"/>
          <w:bCs/>
        </w:rPr>
        <w:t xml:space="preserve"> respectively. </w:t>
      </w:r>
      <w:r w:rsidR="00A82A92" w:rsidRPr="00D621D7">
        <w:rPr>
          <w:rFonts w:cstheme="minorHAnsi"/>
          <w:bCs/>
        </w:rPr>
        <w:t>A</w:t>
      </w:r>
      <w:r w:rsidR="005E63D3" w:rsidRPr="00D621D7">
        <w:rPr>
          <w:rFonts w:cstheme="minorHAnsi"/>
          <w:bCs/>
        </w:rPr>
        <w:t xml:space="preserve">way from the margins (locations 2-8), the </w:t>
      </w:r>
      <w:r w:rsidR="005E63D3" w:rsidRPr="00D621D7">
        <w:rPr>
          <w:rFonts w:cstheme="minorHAnsi"/>
          <w:bCs/>
          <w:i/>
          <w:iCs/>
        </w:rPr>
        <w:t>K</w:t>
      </w:r>
      <w:r w:rsidR="005E63D3" w:rsidRPr="00D621D7">
        <w:rPr>
          <w:rFonts w:cstheme="minorHAnsi"/>
          <w:bCs/>
          <w:i/>
          <w:iCs/>
          <w:vertAlign w:val="subscript"/>
        </w:rPr>
        <w:t>1</w:t>
      </w:r>
      <w:r w:rsidR="005E63D3" w:rsidRPr="00D621D7">
        <w:rPr>
          <w:rFonts w:cstheme="minorHAnsi"/>
          <w:bCs/>
        </w:rPr>
        <w:t xml:space="preserve"> axes rotate </w:t>
      </w:r>
      <w:r w:rsidR="008D1F89" w:rsidRPr="00D621D7">
        <w:rPr>
          <w:rFonts w:cstheme="minorHAnsi"/>
          <w:bCs/>
        </w:rPr>
        <w:t xml:space="preserve">to being </w:t>
      </w:r>
      <w:r w:rsidR="00BF637F" w:rsidRPr="00D621D7">
        <w:rPr>
          <w:rFonts w:cstheme="minorHAnsi"/>
          <w:bCs/>
        </w:rPr>
        <w:t>almost</w:t>
      </w:r>
      <w:r w:rsidR="008D2E89" w:rsidRPr="00D621D7">
        <w:rPr>
          <w:rFonts w:cstheme="minorHAnsi"/>
          <w:bCs/>
        </w:rPr>
        <w:t xml:space="preserve"> parallel with the dyke plane (</w:t>
      </w:r>
      <w:r w:rsidR="005D77DC" w:rsidRPr="00D621D7">
        <w:rPr>
          <w:rFonts w:cstheme="minorHAnsi"/>
          <w:bCs/>
        </w:rPr>
        <w:t>&lt; 30°)</w:t>
      </w:r>
      <w:r w:rsidR="008D2E89" w:rsidRPr="00D621D7">
        <w:rPr>
          <w:rFonts w:cstheme="minorHAnsi"/>
          <w:bCs/>
        </w:rPr>
        <w:t>.</w:t>
      </w:r>
      <w:r w:rsidR="00426BA1" w:rsidRPr="00D621D7">
        <w:rPr>
          <w:rFonts w:cstheme="minorHAnsi"/>
          <w:bCs/>
        </w:rPr>
        <w:t xml:space="preserve"> The magnetic foliation planes in these locations are </w:t>
      </w:r>
      <w:r w:rsidR="004A2DD3" w:rsidRPr="00D621D7">
        <w:rPr>
          <w:rFonts w:cstheme="minorHAnsi"/>
          <w:bCs/>
        </w:rPr>
        <w:t>also less oblique with the dyke plane</w:t>
      </w:r>
      <w:r w:rsidR="00536B84" w:rsidRPr="00D621D7">
        <w:rPr>
          <w:rFonts w:cstheme="minorHAnsi"/>
          <w:bCs/>
        </w:rPr>
        <w:t xml:space="preserve"> and can be considered imbricated</w:t>
      </w:r>
      <w:r w:rsidR="00851B80" w:rsidRPr="00D621D7">
        <w:rPr>
          <w:rFonts w:cstheme="minorHAnsi"/>
          <w:bCs/>
        </w:rPr>
        <w:t>.</w:t>
      </w:r>
    </w:p>
    <w:p w14:paraId="074A2100" w14:textId="2F03A6B7" w:rsidR="00370956" w:rsidRPr="00D621D7" w:rsidRDefault="00370956" w:rsidP="00330F28">
      <w:pPr>
        <w:spacing w:line="480" w:lineRule="auto"/>
        <w:ind w:firstLine="0"/>
        <w:jc w:val="both"/>
        <w:rPr>
          <w:rFonts w:cstheme="minorHAnsi"/>
          <w:bCs/>
        </w:rPr>
      </w:pPr>
      <w:r w:rsidRPr="00D621D7">
        <w:rPr>
          <w:b/>
          <w:noProof/>
          <w:lang w:eastAsia="en-GB"/>
        </w:rPr>
        <w:lastRenderedPageBreak/>
        <w:drawing>
          <wp:inline distT="0" distB="0" distL="0" distR="0" wp14:anchorId="4DAD566E" wp14:editId="78E552FB">
            <wp:extent cx="7589872" cy="4081302"/>
            <wp:effectExtent l="158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16200000">
                      <a:off x="0" y="0"/>
                      <a:ext cx="7589872" cy="4081302"/>
                    </a:xfrm>
                    <a:prstGeom prst="rect">
                      <a:avLst/>
                    </a:prstGeom>
                    <a:noFill/>
                    <a:ln>
                      <a:noFill/>
                    </a:ln>
                  </pic:spPr>
                </pic:pic>
              </a:graphicData>
            </a:graphic>
          </wp:inline>
        </w:drawing>
      </w:r>
      <w:r w:rsidRPr="00D621D7">
        <w:rPr>
          <w:b/>
          <w:noProof/>
          <w:lang w:eastAsia="en-GB"/>
        </w:rPr>
        <mc:AlternateContent>
          <mc:Choice Requires="wps">
            <w:drawing>
              <wp:inline distT="0" distB="0" distL="0" distR="0" wp14:anchorId="3557F79D" wp14:editId="491ADD09">
                <wp:extent cx="5715000" cy="1033397"/>
                <wp:effectExtent l="0" t="0" r="0" b="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33397"/>
                        </a:xfrm>
                        <a:prstGeom prst="rect">
                          <a:avLst/>
                        </a:prstGeom>
                        <a:solidFill>
                          <a:srgbClr val="FFFFFF"/>
                        </a:solidFill>
                        <a:ln w="9525">
                          <a:noFill/>
                          <a:miter lim="800000"/>
                          <a:headEnd/>
                          <a:tailEnd/>
                        </a:ln>
                      </wps:spPr>
                      <wps:txbx>
                        <w:txbxContent>
                          <w:p w14:paraId="34FE4B9A" w14:textId="1DE95819" w:rsidR="003B6120" w:rsidRPr="00D621D7" w:rsidRDefault="003B6120" w:rsidP="00370956">
                            <w:pPr>
                              <w:ind w:firstLine="0"/>
                              <w:jc w:val="both"/>
                            </w:pPr>
                            <w:r w:rsidRPr="00D621D7">
                              <w:rPr>
                                <w:b/>
                              </w:rPr>
                              <w:t>Figure 10:</w:t>
                            </w:r>
                            <w:r w:rsidRPr="00D621D7">
                              <w:t xml:space="preserve"> </w:t>
                            </w:r>
                            <w:bookmarkStart w:id="13" w:name="_Hlk36714099"/>
                            <w:r w:rsidRPr="00D621D7">
                              <w:t xml:space="preserve">Graphs showing (i) mean susceptibility, (ii) lineation, (iii) foliation, (iv) degree of anisotropy and (v) shape parameter characteristics for (A) site G5 AMS, (B) site G5 AARM, (C) site G6 AMS and (D) site G6 AARM ellipsoids of the dyke, relative to the location across the dyke thickness. Data across the breadth of the dyke </w:t>
                            </w:r>
                            <w:r w:rsidRPr="00D621D7">
                              <w:t>are shown by black diamonds for site G5 and red diamonds for site G6.</w:t>
                            </w:r>
                            <w:r w:rsidR="00BF637F" w:rsidRPr="00D621D7">
                              <w:t xml:space="preserve"> See </w:t>
                            </w:r>
                            <w:r w:rsidR="0012671B" w:rsidRPr="00D621D7">
                              <w:t xml:space="preserve">Supplementary Tables </w:t>
                            </w:r>
                            <w:r w:rsidR="00BF637F" w:rsidRPr="00D621D7">
                              <w:t>1 and 2 for this data.</w:t>
                            </w:r>
                            <w:r w:rsidRPr="00D621D7">
                              <w:t xml:space="preserve"> </w:t>
                            </w:r>
                            <w:bookmarkEnd w:id="13"/>
                          </w:p>
                        </w:txbxContent>
                      </wps:txbx>
                      <wps:bodyPr rot="0" vert="horz" wrap="square" lIns="91440" tIns="45720" rIns="91440" bIns="45720" anchor="t" anchorCtr="0">
                        <a:noAutofit/>
                      </wps:bodyPr>
                    </wps:wsp>
                  </a:graphicData>
                </a:graphic>
              </wp:inline>
            </w:drawing>
          </mc:Choice>
          <mc:Fallback>
            <w:pict>
              <v:shape w14:anchorId="3557F79D" id="Text Box 15" o:spid="_x0000_s1036" type="#_x0000_t202" style="width:450pt;height: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VIgIAACYEAAAOAAAAZHJzL2Uyb0RvYy54bWysU9uO0zAQfUfiHyy/06SX0G3UdLV0KUJa&#10;LtIuH+A4TmNhe4ztNilfz9jpdgu8IfIQeW7HZ86M17eDVuQonJdgKjqd5JQIw6GRZl/Rb0+7NzeU&#10;+MBMwxQYUdGT8PR28/rVurelmEEHqhGOIIjxZW8r2oVgyyzzvBOa+QlYYTDYgtMsoOn2WeNYj+ha&#10;ZbM8f5v14BrrgAvv0Xs/Bukm4bet4OFL23oRiKoocgvp79K/jv9ss2bl3jHbSX6mwf6BhWbS4KUX&#10;qHsWGDk4+ReUltyBhzZMOOgM2lZykXrAbqb5H908dsyK1AuK4+1FJv//YPnn41dHZIOzKygxTOOM&#10;nsQQyDsYCLpQn976EtMeLSaGAf2Ym3r19gH4d08MbDtm9uLOOeg7wRrkN42V2VXpiOMjSN1/ggbv&#10;YYcACWhonY7ioRwE0XFOp8tsIheOzmI5LfIcQxxj03w+n6+W6Q5WPpdb58MHAZrEQ0UdDj/Bs+OD&#10;D5EOK59T4m0elGx2UqlkuH29VY4cGS7KLn1n9N/SlCF9RVfFrEjIBmJ92iEtAy6ykrqiN8gTmSZ3&#10;lOO9adI5MKnGMzJR5qxPlGQUJwz1MI4iFUfxamhOqJiDcXHxoeGhA/eTkh6XtqL+x4E5QYn6aFD1&#10;1XSxiFuejEWxnKHhriP1dYQZjlAVDZSMx21ILyPqYeAOp9PKpNsLkzNnXMYk5/nhxG2/tlPWy/Pe&#10;/AIAAP//AwBQSwMEFAAGAAgAAAAhAJasBR7ZAAAABQEAAA8AAABkcnMvZG93bnJldi54bWxMj8FO&#10;wzAQRO9I/IO1SFwQdaggoWmcCpBAXFv6AZt4m0SN11HsNunfs3CBy0qjGc2+KTaz69WZxtB5NvCw&#10;SEAR19523BjYf73fP4MKEdli75kMXCjApry+KjC3fuItnXexUVLCIUcDbYxDrnWoW3IYFn4gFu/g&#10;R4dR5NhoO+Ik5a7XyyRJtcOO5UOLA721VB93J2fg8DndPa2m6iPus+1j+opdVvmLMbc388saVKQ5&#10;/oXhB1/QoRSmyp/YBtUbkCHx94q3ShKRlYTSZQa6LPR/+vIbAAD//wMAUEsBAi0AFAAGAAgAAAAh&#10;ALaDOJL+AAAA4QEAABMAAAAAAAAAAAAAAAAAAAAAAFtDb250ZW50X1R5cGVzXS54bWxQSwECLQAU&#10;AAYACAAAACEAOP0h/9YAAACUAQAACwAAAAAAAAAAAAAAAAAvAQAAX3JlbHMvLnJlbHNQSwECLQAU&#10;AAYACAAAACEAGo1vlSICAAAmBAAADgAAAAAAAAAAAAAAAAAuAgAAZHJzL2Uyb0RvYy54bWxQSwEC&#10;LQAUAAYACAAAACEAlqwFHtkAAAAFAQAADwAAAAAAAAAAAAAAAAB8BAAAZHJzL2Rvd25yZXYueG1s&#10;UEsFBgAAAAAEAAQA8wAAAIIFAAAAAA==&#10;" stroked="f">
                <v:textbox>
                  <w:txbxContent>
                    <w:p w14:paraId="34FE4B9A" w14:textId="1DE95819" w:rsidR="003B6120" w:rsidRPr="00D621D7" w:rsidRDefault="003B6120" w:rsidP="00370956">
                      <w:pPr>
                        <w:ind w:firstLine="0"/>
                        <w:jc w:val="both"/>
                      </w:pPr>
                      <w:r w:rsidRPr="00D621D7">
                        <w:rPr>
                          <w:b/>
                        </w:rPr>
                        <w:t>Figure 10:</w:t>
                      </w:r>
                      <w:r w:rsidRPr="00D621D7">
                        <w:t xml:space="preserve"> </w:t>
                      </w:r>
                      <w:bookmarkStart w:id="14" w:name="_Hlk36714099"/>
                      <w:r w:rsidRPr="00D621D7">
                        <w:t xml:space="preserve">Graphs showing (i) mean susceptibility, (ii) lineation, (iii) foliation, (iv) degree of anisotropy and (v) shape parameter characteristics for (A) site G5 AMS, (B) site G5 AARM, (C) site G6 AMS and (D) site G6 AARM ellipsoids of the dyke, relative to the location across the dyke thickness. Data across the breadth of the dyke </w:t>
                      </w:r>
                      <w:r w:rsidRPr="00D621D7">
                        <w:t>are shown by black diamonds for site G5 and red diamonds for site G6.</w:t>
                      </w:r>
                      <w:r w:rsidR="00BF637F" w:rsidRPr="00D621D7">
                        <w:t xml:space="preserve"> See </w:t>
                      </w:r>
                      <w:r w:rsidR="0012671B" w:rsidRPr="00D621D7">
                        <w:t xml:space="preserve">Supplementary Tables </w:t>
                      </w:r>
                      <w:r w:rsidR="00BF637F" w:rsidRPr="00D621D7">
                        <w:t>1 and 2 for this data.</w:t>
                      </w:r>
                      <w:r w:rsidRPr="00D621D7">
                        <w:t xml:space="preserve"> </w:t>
                      </w:r>
                      <w:bookmarkEnd w:id="14"/>
                    </w:p>
                  </w:txbxContent>
                </v:textbox>
                <w10:anchorlock/>
              </v:shape>
            </w:pict>
          </mc:Fallback>
        </mc:AlternateContent>
      </w:r>
    </w:p>
    <w:p w14:paraId="3AE6B91E" w14:textId="6CCBF100" w:rsidR="00D22974" w:rsidRPr="00D621D7" w:rsidRDefault="00140FFA" w:rsidP="001830BA">
      <w:pPr>
        <w:spacing w:line="480" w:lineRule="auto"/>
        <w:ind w:firstLine="0"/>
        <w:jc w:val="both"/>
        <w:rPr>
          <w:rFonts w:cstheme="minorHAnsi"/>
          <w:bCs/>
        </w:rPr>
      </w:pPr>
      <w:r w:rsidRPr="00D621D7">
        <w:rPr>
          <w:rFonts w:cstheme="minorHAnsi"/>
          <w:bCs/>
        </w:rPr>
        <w:lastRenderedPageBreak/>
        <w:t xml:space="preserve">At site G5, the </w:t>
      </w:r>
      <w:r w:rsidR="00330F28" w:rsidRPr="00D621D7">
        <w:rPr>
          <w:rFonts w:cstheme="minorHAnsi"/>
          <w:bCs/>
        </w:rPr>
        <w:t>m</w:t>
      </w:r>
      <w:r w:rsidR="00E8104A" w:rsidRPr="00D621D7">
        <w:rPr>
          <w:rFonts w:cstheme="minorHAnsi"/>
          <w:bCs/>
        </w:rPr>
        <w:t>ean susceptibil</w:t>
      </w:r>
      <w:r w:rsidR="00280D92" w:rsidRPr="00D621D7">
        <w:rPr>
          <w:rFonts w:cstheme="minorHAnsi"/>
          <w:bCs/>
        </w:rPr>
        <w:t>it</w:t>
      </w:r>
      <w:r w:rsidR="00E8104A" w:rsidRPr="00D621D7">
        <w:rPr>
          <w:rFonts w:cstheme="minorHAnsi"/>
          <w:bCs/>
        </w:rPr>
        <w:t xml:space="preserve">ies increase towards the centre of the dyke, with the largest </w:t>
      </w:r>
      <w:r w:rsidRPr="00D621D7">
        <w:rPr>
          <w:rFonts w:cstheme="minorHAnsi"/>
          <w:bCs/>
        </w:rPr>
        <w:t>values</w:t>
      </w:r>
      <w:r w:rsidR="00E8104A" w:rsidRPr="00D621D7">
        <w:rPr>
          <w:rFonts w:cstheme="minorHAnsi"/>
          <w:bCs/>
        </w:rPr>
        <w:t xml:space="preserve"> occurring </w:t>
      </w:r>
      <w:r w:rsidRPr="00D621D7">
        <w:rPr>
          <w:rFonts w:cstheme="minorHAnsi"/>
          <w:bCs/>
        </w:rPr>
        <w:t>at location 5</w:t>
      </w:r>
      <w:r w:rsidR="00E8104A" w:rsidRPr="00D621D7">
        <w:rPr>
          <w:rFonts w:cstheme="minorHAnsi"/>
          <w:bCs/>
        </w:rPr>
        <w:t xml:space="preserve"> (</w:t>
      </w:r>
      <w:r w:rsidR="006C254C" w:rsidRPr="00D621D7">
        <w:rPr>
          <w:rFonts w:cstheme="minorHAnsi"/>
          <w:bCs/>
          <w:i/>
          <w:iCs/>
        </w:rPr>
        <w:t>K</w:t>
      </w:r>
      <w:r w:rsidR="007D7E8E" w:rsidRPr="00D621D7">
        <w:rPr>
          <w:rFonts w:cstheme="minorHAnsi"/>
          <w:bCs/>
          <w:i/>
          <w:iCs/>
          <w:vertAlign w:val="subscript"/>
        </w:rPr>
        <w:t>m</w:t>
      </w:r>
      <w:r w:rsidR="007D7E8E" w:rsidRPr="00D621D7">
        <w:rPr>
          <w:rFonts w:cstheme="minorHAnsi"/>
          <w:bCs/>
          <w:i/>
          <w:iCs/>
        </w:rPr>
        <w:t xml:space="preserve"> </w:t>
      </w:r>
      <w:r w:rsidR="00E8104A" w:rsidRPr="00D621D7">
        <w:rPr>
          <w:rFonts w:cstheme="minorHAnsi"/>
          <w:bCs/>
        </w:rPr>
        <w:t>= 4-6 x 10</w:t>
      </w:r>
      <w:r w:rsidR="00E8104A" w:rsidRPr="00D621D7">
        <w:rPr>
          <w:rFonts w:cstheme="minorHAnsi"/>
          <w:bCs/>
          <w:vertAlign w:val="superscript"/>
        </w:rPr>
        <w:t>4</w:t>
      </w:r>
      <w:r w:rsidR="00E8104A" w:rsidRPr="00D621D7">
        <w:rPr>
          <w:rFonts w:cstheme="minorHAnsi"/>
          <w:bCs/>
        </w:rPr>
        <w:t xml:space="preserve">, </w:t>
      </w:r>
      <w:r w:rsidR="009128EF" w:rsidRPr="00D621D7">
        <w:rPr>
          <w:rFonts w:cstheme="minorHAnsi"/>
          <w:bCs/>
        </w:rPr>
        <w:t>Fig</w:t>
      </w:r>
      <w:r w:rsidR="00402240" w:rsidRPr="00D621D7">
        <w:rPr>
          <w:rFonts w:cstheme="minorHAnsi"/>
          <w:bCs/>
        </w:rPr>
        <w:t>ure</w:t>
      </w:r>
      <w:r w:rsidR="009128EF" w:rsidRPr="00D621D7">
        <w:rPr>
          <w:rFonts w:cstheme="minorHAnsi"/>
          <w:bCs/>
        </w:rPr>
        <w:t xml:space="preserve"> </w:t>
      </w:r>
      <w:r w:rsidR="006C254C" w:rsidRPr="00D621D7">
        <w:rPr>
          <w:rFonts w:cstheme="minorHAnsi"/>
          <w:bCs/>
        </w:rPr>
        <w:t>7</w:t>
      </w:r>
      <w:r w:rsidR="009128EF" w:rsidRPr="00D621D7">
        <w:rPr>
          <w:rFonts w:cstheme="minorHAnsi"/>
          <w:bCs/>
        </w:rPr>
        <w:t>Ai</w:t>
      </w:r>
      <w:r w:rsidR="00E8104A" w:rsidRPr="00D621D7">
        <w:rPr>
          <w:rFonts w:cstheme="minorHAnsi"/>
          <w:bCs/>
        </w:rPr>
        <w:t>).</w:t>
      </w:r>
      <w:r w:rsidR="006202E1" w:rsidRPr="00D621D7">
        <w:rPr>
          <w:rFonts w:cstheme="minorHAnsi"/>
          <w:bCs/>
        </w:rPr>
        <w:t xml:space="preserve"> </w:t>
      </w:r>
      <w:r w:rsidR="001056CE" w:rsidRPr="00D621D7">
        <w:rPr>
          <w:rFonts w:cstheme="minorHAnsi"/>
          <w:bCs/>
        </w:rPr>
        <w:t>M</w:t>
      </w:r>
      <w:r w:rsidR="00425DCB" w:rsidRPr="00D621D7">
        <w:rPr>
          <w:rFonts w:cstheme="minorHAnsi"/>
          <w:bCs/>
        </w:rPr>
        <w:t>agnetic lineation</w:t>
      </w:r>
      <w:r w:rsidRPr="00D621D7">
        <w:rPr>
          <w:rFonts w:cstheme="minorHAnsi"/>
          <w:bCs/>
        </w:rPr>
        <w:t>,</w:t>
      </w:r>
      <w:r w:rsidR="00425DCB" w:rsidRPr="00D621D7">
        <w:rPr>
          <w:rFonts w:cstheme="minorHAnsi"/>
          <w:bCs/>
        </w:rPr>
        <w:t xml:space="preserve"> foliation</w:t>
      </w:r>
      <w:r w:rsidR="008B61A5" w:rsidRPr="00D621D7">
        <w:rPr>
          <w:rFonts w:cstheme="minorHAnsi"/>
          <w:bCs/>
        </w:rPr>
        <w:t xml:space="preserve">, and degree of anisotropy </w:t>
      </w:r>
      <w:r w:rsidR="00425DCB" w:rsidRPr="00D621D7">
        <w:rPr>
          <w:rFonts w:cstheme="minorHAnsi"/>
          <w:bCs/>
        </w:rPr>
        <w:t xml:space="preserve">are </w:t>
      </w:r>
      <w:r w:rsidRPr="00D621D7">
        <w:rPr>
          <w:rFonts w:cstheme="minorHAnsi"/>
          <w:bCs/>
        </w:rPr>
        <w:t xml:space="preserve">higher </w:t>
      </w:r>
      <w:r w:rsidR="00425DCB" w:rsidRPr="00D621D7">
        <w:rPr>
          <w:rFonts w:cstheme="minorHAnsi"/>
          <w:bCs/>
        </w:rPr>
        <w:t>in the Eastern side and core of the dyke compared with the western side</w:t>
      </w:r>
      <w:r w:rsidRPr="00D621D7">
        <w:rPr>
          <w:rFonts w:cstheme="minorHAnsi"/>
          <w:bCs/>
        </w:rPr>
        <w:t>. T</w:t>
      </w:r>
      <w:r w:rsidR="00425DCB" w:rsidRPr="00D621D7">
        <w:rPr>
          <w:rFonts w:cstheme="minorHAnsi"/>
          <w:bCs/>
        </w:rPr>
        <w:t xml:space="preserve">he </w:t>
      </w:r>
      <w:r w:rsidR="009B163B" w:rsidRPr="00D621D7">
        <w:rPr>
          <w:rFonts w:cstheme="minorHAnsi"/>
          <w:bCs/>
        </w:rPr>
        <w:t xml:space="preserve">western </w:t>
      </w:r>
      <w:r w:rsidR="00425DCB" w:rsidRPr="00D621D7">
        <w:rPr>
          <w:rFonts w:cstheme="minorHAnsi"/>
          <w:bCs/>
        </w:rPr>
        <w:t xml:space="preserve">margin </w:t>
      </w:r>
      <w:r w:rsidR="009B163B" w:rsidRPr="00D621D7">
        <w:rPr>
          <w:rFonts w:cstheme="minorHAnsi"/>
          <w:bCs/>
        </w:rPr>
        <w:t>(</w:t>
      </w:r>
      <w:r w:rsidR="0072137A" w:rsidRPr="00D621D7">
        <w:rPr>
          <w:rFonts w:cstheme="minorHAnsi"/>
          <w:bCs/>
        </w:rPr>
        <w:t xml:space="preserve">location </w:t>
      </w:r>
      <w:r w:rsidR="009B163B" w:rsidRPr="00D621D7">
        <w:rPr>
          <w:rFonts w:cstheme="minorHAnsi"/>
          <w:bCs/>
        </w:rPr>
        <w:t>1)</w:t>
      </w:r>
      <w:r w:rsidRPr="00D621D7">
        <w:rPr>
          <w:rFonts w:cstheme="minorHAnsi"/>
          <w:bCs/>
        </w:rPr>
        <w:t>, however,</w:t>
      </w:r>
      <w:r w:rsidR="009B163B" w:rsidRPr="00D621D7">
        <w:rPr>
          <w:rFonts w:cstheme="minorHAnsi"/>
          <w:bCs/>
        </w:rPr>
        <w:t xml:space="preserve"> </w:t>
      </w:r>
      <w:r w:rsidRPr="00D621D7">
        <w:rPr>
          <w:rFonts w:cstheme="minorHAnsi"/>
          <w:bCs/>
        </w:rPr>
        <w:t xml:space="preserve">yields more anisotropic </w:t>
      </w:r>
      <w:r w:rsidR="009B163B" w:rsidRPr="00D621D7">
        <w:rPr>
          <w:rFonts w:cstheme="minorHAnsi"/>
          <w:bCs/>
        </w:rPr>
        <w:t xml:space="preserve">ellipsoids </w:t>
      </w:r>
      <w:r w:rsidR="00425DCB" w:rsidRPr="00D621D7">
        <w:rPr>
          <w:rFonts w:cstheme="minorHAnsi"/>
          <w:bCs/>
        </w:rPr>
        <w:t>than the adjacent location</w:t>
      </w:r>
      <w:r w:rsidR="009B163B" w:rsidRPr="00D621D7">
        <w:rPr>
          <w:rFonts w:cstheme="minorHAnsi"/>
          <w:bCs/>
        </w:rPr>
        <w:t xml:space="preserve"> (</w:t>
      </w:r>
      <w:r w:rsidR="0072137A" w:rsidRPr="00D621D7">
        <w:rPr>
          <w:rFonts w:cstheme="minorHAnsi"/>
          <w:bCs/>
        </w:rPr>
        <w:t xml:space="preserve">location </w:t>
      </w:r>
      <w:r w:rsidR="009B163B" w:rsidRPr="00D621D7">
        <w:rPr>
          <w:rFonts w:cstheme="minorHAnsi"/>
          <w:bCs/>
        </w:rPr>
        <w:t>2</w:t>
      </w:r>
      <w:r w:rsidRPr="00D621D7">
        <w:rPr>
          <w:rFonts w:cstheme="minorHAnsi"/>
          <w:bCs/>
        </w:rPr>
        <w:t xml:space="preserve">; </w:t>
      </w:r>
      <w:r w:rsidR="00425DCB" w:rsidRPr="00D621D7">
        <w:rPr>
          <w:rFonts w:cstheme="minorHAnsi"/>
          <w:bCs/>
        </w:rPr>
        <w:t xml:space="preserve">Figures </w:t>
      </w:r>
      <w:r w:rsidR="00F22825" w:rsidRPr="00D621D7">
        <w:rPr>
          <w:rFonts w:cstheme="minorHAnsi"/>
          <w:bCs/>
        </w:rPr>
        <w:t>10</w:t>
      </w:r>
      <w:r w:rsidR="00425DCB" w:rsidRPr="00D621D7">
        <w:rPr>
          <w:rFonts w:cstheme="minorHAnsi"/>
          <w:bCs/>
        </w:rPr>
        <w:t>Aii-i</w:t>
      </w:r>
      <w:r w:rsidR="008B61A5" w:rsidRPr="00D621D7">
        <w:rPr>
          <w:rFonts w:cstheme="minorHAnsi"/>
          <w:bCs/>
        </w:rPr>
        <w:t>v</w:t>
      </w:r>
      <w:r w:rsidR="00425DCB" w:rsidRPr="00D621D7">
        <w:rPr>
          <w:rFonts w:cstheme="minorHAnsi"/>
          <w:bCs/>
        </w:rPr>
        <w:t xml:space="preserve">). </w:t>
      </w:r>
      <w:r w:rsidR="00735F38" w:rsidRPr="00D621D7">
        <w:rPr>
          <w:rFonts w:cstheme="minorHAnsi"/>
          <w:bCs/>
        </w:rPr>
        <w:t xml:space="preserve">It should be noted that for each of the </w:t>
      </w:r>
      <w:r w:rsidR="00C305C7" w:rsidRPr="00D621D7">
        <w:rPr>
          <w:rFonts w:cstheme="minorHAnsi"/>
          <w:bCs/>
          <w:i/>
          <w:iCs/>
        </w:rPr>
        <w:t>K</w:t>
      </w:r>
      <w:r w:rsidR="007D7E8E" w:rsidRPr="00D621D7">
        <w:rPr>
          <w:rFonts w:cstheme="minorHAnsi"/>
          <w:bCs/>
          <w:i/>
          <w:iCs/>
          <w:vertAlign w:val="subscript"/>
        </w:rPr>
        <w:t>m</w:t>
      </w:r>
      <w:r w:rsidR="00735F38" w:rsidRPr="00D621D7">
        <w:rPr>
          <w:rFonts w:cstheme="minorHAnsi"/>
          <w:bCs/>
        </w:rPr>
        <w:t xml:space="preserve">, </w:t>
      </w:r>
      <w:r w:rsidR="00735F38" w:rsidRPr="00D621D7">
        <w:rPr>
          <w:rFonts w:cstheme="minorHAnsi"/>
          <w:bCs/>
          <w:i/>
          <w:iCs/>
        </w:rPr>
        <w:t>L</w:t>
      </w:r>
      <w:r w:rsidR="00735F38" w:rsidRPr="00D621D7">
        <w:rPr>
          <w:rFonts w:cstheme="minorHAnsi"/>
          <w:bCs/>
        </w:rPr>
        <w:t xml:space="preserve">, </w:t>
      </w:r>
      <w:r w:rsidR="00735F38" w:rsidRPr="00D621D7">
        <w:rPr>
          <w:rFonts w:cstheme="minorHAnsi"/>
          <w:bCs/>
          <w:i/>
          <w:iCs/>
        </w:rPr>
        <w:t>F</w:t>
      </w:r>
      <w:r w:rsidR="00735F38" w:rsidRPr="00D621D7">
        <w:rPr>
          <w:rFonts w:cstheme="minorHAnsi"/>
          <w:bCs/>
        </w:rPr>
        <w:t xml:space="preserve"> and </w:t>
      </w:r>
      <w:r w:rsidR="007D7E8E" w:rsidRPr="00D621D7">
        <w:rPr>
          <w:rFonts w:cstheme="minorHAnsi"/>
          <w:bCs/>
          <w:i/>
          <w:iCs/>
        </w:rPr>
        <w:t>P</w:t>
      </w:r>
      <w:r w:rsidR="007D7E8E" w:rsidRPr="00D621D7">
        <w:rPr>
          <w:rFonts w:cstheme="minorHAnsi"/>
          <w:bCs/>
          <w:i/>
          <w:iCs/>
          <w:vertAlign w:val="subscript"/>
        </w:rPr>
        <w:t>j</w:t>
      </w:r>
      <w:r w:rsidR="00735F38" w:rsidRPr="00D621D7">
        <w:rPr>
          <w:rFonts w:cstheme="minorHAnsi"/>
          <w:bCs/>
        </w:rPr>
        <w:t xml:space="preserve"> parameters, locations 2-</w:t>
      </w:r>
      <w:r w:rsidR="00470079" w:rsidRPr="00D621D7">
        <w:rPr>
          <w:rFonts w:cstheme="minorHAnsi"/>
          <w:bCs/>
        </w:rPr>
        <w:t>3</w:t>
      </w:r>
      <w:r w:rsidR="00735F38" w:rsidRPr="00D621D7">
        <w:rPr>
          <w:rFonts w:cstheme="minorHAnsi"/>
          <w:bCs/>
        </w:rPr>
        <w:t xml:space="preserve"> are </w:t>
      </w:r>
      <w:r w:rsidR="00AC4EF3" w:rsidRPr="00D621D7">
        <w:rPr>
          <w:rFonts w:cstheme="minorHAnsi"/>
          <w:bCs/>
        </w:rPr>
        <w:t xml:space="preserve">considerably </w:t>
      </w:r>
      <w:r w:rsidR="00735F38" w:rsidRPr="00D621D7">
        <w:rPr>
          <w:rFonts w:cstheme="minorHAnsi"/>
          <w:bCs/>
        </w:rPr>
        <w:t>smaller than the corresponding ellipsoid properties from the opposite side of the dyke (</w:t>
      </w:r>
      <w:r w:rsidR="0072137A" w:rsidRPr="00D621D7">
        <w:rPr>
          <w:rFonts w:cstheme="minorHAnsi"/>
          <w:bCs/>
        </w:rPr>
        <w:t xml:space="preserve">locations </w:t>
      </w:r>
      <w:r w:rsidR="00470079" w:rsidRPr="00D621D7">
        <w:rPr>
          <w:rFonts w:cstheme="minorHAnsi"/>
          <w:bCs/>
        </w:rPr>
        <w:t>7</w:t>
      </w:r>
      <w:r w:rsidR="0072137A" w:rsidRPr="00D621D7">
        <w:rPr>
          <w:rFonts w:cstheme="minorHAnsi"/>
          <w:bCs/>
        </w:rPr>
        <w:t xml:space="preserve"> and </w:t>
      </w:r>
      <w:r w:rsidR="00735F38" w:rsidRPr="00D621D7">
        <w:rPr>
          <w:rFonts w:cstheme="minorHAnsi"/>
          <w:bCs/>
        </w:rPr>
        <w:t xml:space="preserve">8). </w:t>
      </w:r>
      <w:r w:rsidR="00E8104A" w:rsidRPr="00D621D7">
        <w:rPr>
          <w:rFonts w:cstheme="minorHAnsi"/>
          <w:bCs/>
        </w:rPr>
        <w:t>The ellipsoid shapes are prolate at the margins</w:t>
      </w:r>
      <w:r w:rsidR="008B61A5" w:rsidRPr="00D621D7">
        <w:rPr>
          <w:rFonts w:cstheme="minorHAnsi"/>
          <w:bCs/>
        </w:rPr>
        <w:t xml:space="preserve"> (</w:t>
      </w:r>
      <w:r w:rsidR="0072137A" w:rsidRPr="00D621D7">
        <w:rPr>
          <w:rFonts w:cstheme="minorHAnsi"/>
          <w:bCs/>
        </w:rPr>
        <w:t xml:space="preserve">locations </w:t>
      </w:r>
      <w:r w:rsidR="008B61A5" w:rsidRPr="00D621D7">
        <w:rPr>
          <w:rFonts w:cstheme="minorHAnsi"/>
          <w:bCs/>
        </w:rPr>
        <w:t>1 and 9)</w:t>
      </w:r>
      <w:r w:rsidR="00E8104A" w:rsidRPr="00D621D7">
        <w:rPr>
          <w:rFonts w:cstheme="minorHAnsi"/>
          <w:bCs/>
        </w:rPr>
        <w:t xml:space="preserve">, </w:t>
      </w:r>
      <w:r w:rsidR="00FA7147" w:rsidRPr="00D621D7">
        <w:rPr>
          <w:rFonts w:cstheme="minorHAnsi"/>
          <w:bCs/>
        </w:rPr>
        <w:t>changing to</w:t>
      </w:r>
      <w:r w:rsidR="00E8104A" w:rsidRPr="00D621D7">
        <w:rPr>
          <w:rFonts w:cstheme="minorHAnsi"/>
          <w:bCs/>
        </w:rPr>
        <w:t xml:space="preserve"> a mix</w:t>
      </w:r>
      <w:r w:rsidR="00FA7147" w:rsidRPr="00D621D7">
        <w:rPr>
          <w:rFonts w:cstheme="minorHAnsi"/>
          <w:bCs/>
        </w:rPr>
        <w:t>ture</w:t>
      </w:r>
      <w:r w:rsidR="00E8104A" w:rsidRPr="00D621D7">
        <w:rPr>
          <w:rFonts w:cstheme="minorHAnsi"/>
          <w:bCs/>
        </w:rPr>
        <w:t xml:space="preserve"> of oblate and prolate at locations 2-3 and 7-8</w:t>
      </w:r>
      <w:r w:rsidR="008B61A5" w:rsidRPr="00D621D7">
        <w:rPr>
          <w:rFonts w:cstheme="minorHAnsi"/>
          <w:bCs/>
        </w:rPr>
        <w:t xml:space="preserve"> (25-50 cm and 150-175 cm respectively),</w:t>
      </w:r>
      <w:r w:rsidR="00E8104A" w:rsidRPr="00D621D7">
        <w:rPr>
          <w:rFonts w:cstheme="minorHAnsi"/>
          <w:bCs/>
        </w:rPr>
        <w:t xml:space="preserve"> </w:t>
      </w:r>
      <w:r w:rsidR="00FA7147" w:rsidRPr="00D621D7">
        <w:rPr>
          <w:rFonts w:cstheme="minorHAnsi"/>
          <w:bCs/>
        </w:rPr>
        <w:t>and</w:t>
      </w:r>
      <w:r w:rsidR="00E8104A" w:rsidRPr="00D621D7">
        <w:rPr>
          <w:rFonts w:cstheme="minorHAnsi"/>
          <w:bCs/>
        </w:rPr>
        <w:t xml:space="preserve"> prolate again between locations 4 and 6</w:t>
      </w:r>
      <w:r w:rsidR="00425DCB" w:rsidRPr="00D621D7">
        <w:rPr>
          <w:rFonts w:cstheme="minorHAnsi"/>
          <w:bCs/>
        </w:rPr>
        <w:t xml:space="preserve"> (Figure </w:t>
      </w:r>
      <w:r w:rsidR="00F22825" w:rsidRPr="00D621D7">
        <w:rPr>
          <w:rFonts w:cstheme="minorHAnsi"/>
          <w:bCs/>
        </w:rPr>
        <w:t>10</w:t>
      </w:r>
      <w:r w:rsidR="00425DCB" w:rsidRPr="00D621D7">
        <w:rPr>
          <w:rFonts w:cstheme="minorHAnsi"/>
          <w:bCs/>
        </w:rPr>
        <w:t>Av)</w:t>
      </w:r>
      <w:r w:rsidR="00E8104A" w:rsidRPr="00D621D7">
        <w:rPr>
          <w:rFonts w:cstheme="minorHAnsi"/>
          <w:bCs/>
        </w:rPr>
        <w:t xml:space="preserve">. </w:t>
      </w:r>
    </w:p>
    <w:p w14:paraId="4CC7E077" w14:textId="06FD3411" w:rsidR="00D22974" w:rsidRPr="00D621D7" w:rsidRDefault="00B051D9" w:rsidP="001830BA">
      <w:pPr>
        <w:spacing w:line="480" w:lineRule="auto"/>
        <w:ind w:firstLine="0"/>
        <w:jc w:val="both"/>
        <w:rPr>
          <w:bCs/>
        </w:rPr>
      </w:pPr>
      <w:r w:rsidRPr="00D621D7">
        <w:rPr>
          <w:bCs/>
        </w:rPr>
        <w:t xml:space="preserve">The mean AARM </w:t>
      </w:r>
      <w:r w:rsidR="00C305C7" w:rsidRPr="00D621D7">
        <w:rPr>
          <w:bCs/>
          <w:i/>
          <w:iCs/>
        </w:rPr>
        <w:t>K</w:t>
      </w:r>
      <w:r w:rsidR="007D7E8E" w:rsidRPr="00D621D7">
        <w:rPr>
          <w:bCs/>
          <w:i/>
          <w:iCs/>
          <w:vertAlign w:val="subscript"/>
        </w:rPr>
        <w:t>1</w:t>
      </w:r>
      <w:r w:rsidR="007D7E8E" w:rsidRPr="00D621D7">
        <w:rPr>
          <w:bCs/>
        </w:rPr>
        <w:t xml:space="preserve"> </w:t>
      </w:r>
      <w:r w:rsidR="00FA400C" w:rsidRPr="00D621D7">
        <w:rPr>
          <w:bCs/>
        </w:rPr>
        <w:t xml:space="preserve">axis </w:t>
      </w:r>
      <w:r w:rsidRPr="00D621D7">
        <w:rPr>
          <w:bCs/>
        </w:rPr>
        <w:t>for all specimens (</w:t>
      </w:r>
      <w:r w:rsidR="00C305C7" w:rsidRPr="00D621D7">
        <w:rPr>
          <w:bCs/>
        </w:rPr>
        <w:t>n</w:t>
      </w:r>
      <w:r w:rsidR="001F59B0" w:rsidRPr="00D621D7">
        <w:rPr>
          <w:bCs/>
        </w:rPr>
        <w:t xml:space="preserve">=53) </w:t>
      </w:r>
      <w:r w:rsidR="00330F28" w:rsidRPr="00D621D7">
        <w:rPr>
          <w:bCs/>
        </w:rPr>
        <w:t xml:space="preserve">at site G5 </w:t>
      </w:r>
      <w:r w:rsidR="00FA400C" w:rsidRPr="00D621D7">
        <w:rPr>
          <w:bCs/>
        </w:rPr>
        <w:t xml:space="preserve">plunges </w:t>
      </w:r>
      <w:r w:rsidR="001F59B0" w:rsidRPr="00D621D7">
        <w:rPr>
          <w:bCs/>
        </w:rPr>
        <w:t>shallowly to the WSW (</w:t>
      </w:r>
      <w:r w:rsidR="005479FE" w:rsidRPr="00D621D7">
        <w:rPr>
          <w:bCs/>
        </w:rPr>
        <w:t>20</w:t>
      </w:r>
      <w:r w:rsidR="001F59B0" w:rsidRPr="00D621D7">
        <w:rPr>
          <w:bCs/>
        </w:rPr>
        <w:t>/</w:t>
      </w:r>
      <w:r w:rsidR="005479FE" w:rsidRPr="00D621D7">
        <w:rPr>
          <w:bCs/>
        </w:rPr>
        <w:t>224</w:t>
      </w:r>
      <w:r w:rsidR="005479FE" w:rsidRPr="00D621D7">
        <w:rPr>
          <w:rFonts w:cstheme="minorHAnsi"/>
          <w:bCs/>
        </w:rPr>
        <w:t>°</w:t>
      </w:r>
      <w:r w:rsidR="001F59B0" w:rsidRPr="00D621D7">
        <w:rPr>
          <w:bCs/>
        </w:rPr>
        <w:t>)</w:t>
      </w:r>
      <w:r w:rsidR="00C305C7" w:rsidRPr="00D621D7">
        <w:rPr>
          <w:bCs/>
        </w:rPr>
        <w:t xml:space="preserve"> (Figure </w:t>
      </w:r>
      <w:r w:rsidR="00F22825" w:rsidRPr="00D621D7">
        <w:rPr>
          <w:bCs/>
        </w:rPr>
        <w:t>8</w:t>
      </w:r>
      <w:r w:rsidR="00C305C7" w:rsidRPr="00D621D7">
        <w:rPr>
          <w:bCs/>
        </w:rPr>
        <w:t>B)</w:t>
      </w:r>
      <w:r w:rsidR="0093542E" w:rsidRPr="00D621D7">
        <w:rPr>
          <w:bCs/>
        </w:rPr>
        <w:t>. T</w:t>
      </w:r>
      <w:r w:rsidR="005479FE" w:rsidRPr="00D621D7">
        <w:rPr>
          <w:bCs/>
        </w:rPr>
        <w:t xml:space="preserve">he </w:t>
      </w:r>
      <w:r w:rsidR="0093542E" w:rsidRPr="00D621D7">
        <w:rPr>
          <w:bCs/>
        </w:rPr>
        <w:t>mean</w:t>
      </w:r>
      <w:r w:rsidR="007D7E8E" w:rsidRPr="00D621D7">
        <w:rPr>
          <w:bCs/>
        </w:rPr>
        <w:t xml:space="preserve"> </w:t>
      </w:r>
      <w:r w:rsidR="00C305C7" w:rsidRPr="00D621D7">
        <w:rPr>
          <w:rFonts w:cstheme="minorHAnsi"/>
          <w:bCs/>
          <w:i/>
          <w:iCs/>
        </w:rPr>
        <w:t>K</w:t>
      </w:r>
      <w:r w:rsidR="007D7E8E" w:rsidRPr="00D621D7">
        <w:rPr>
          <w:rFonts w:cstheme="minorHAnsi"/>
          <w:bCs/>
          <w:i/>
          <w:iCs/>
          <w:vertAlign w:val="subscript"/>
        </w:rPr>
        <w:t>3</w:t>
      </w:r>
      <w:r w:rsidR="007D7E8E" w:rsidRPr="00D621D7">
        <w:rPr>
          <w:bCs/>
        </w:rPr>
        <w:t xml:space="preserve"> </w:t>
      </w:r>
      <w:r w:rsidR="005479FE" w:rsidRPr="00D621D7">
        <w:rPr>
          <w:bCs/>
        </w:rPr>
        <w:t xml:space="preserve">axis </w:t>
      </w:r>
      <w:r w:rsidR="00FA400C" w:rsidRPr="00D621D7">
        <w:rPr>
          <w:bCs/>
        </w:rPr>
        <w:t xml:space="preserve">plunges </w:t>
      </w:r>
      <w:r w:rsidR="005479FE" w:rsidRPr="00D621D7">
        <w:rPr>
          <w:bCs/>
        </w:rPr>
        <w:t>more steepl</w:t>
      </w:r>
      <w:r w:rsidR="0093542E" w:rsidRPr="00D621D7">
        <w:rPr>
          <w:bCs/>
        </w:rPr>
        <w:t>y</w:t>
      </w:r>
      <w:r w:rsidR="005479FE" w:rsidRPr="00D621D7">
        <w:rPr>
          <w:bCs/>
        </w:rPr>
        <w:t xml:space="preserve"> to the NNE (33/</w:t>
      </w:r>
      <w:r w:rsidR="002B7ACB" w:rsidRPr="00D621D7">
        <w:rPr>
          <w:bCs/>
        </w:rPr>
        <w:t>0</w:t>
      </w:r>
      <w:r w:rsidR="005479FE" w:rsidRPr="00D621D7">
        <w:rPr>
          <w:bCs/>
        </w:rPr>
        <w:t>69</w:t>
      </w:r>
      <w:r w:rsidR="005479FE" w:rsidRPr="00D621D7">
        <w:rPr>
          <w:rFonts w:cstheme="minorHAnsi"/>
          <w:bCs/>
        </w:rPr>
        <w:t>°</w:t>
      </w:r>
      <w:r w:rsidR="005479FE" w:rsidRPr="00D621D7">
        <w:rPr>
          <w:bCs/>
        </w:rPr>
        <w:t xml:space="preserve">), </w:t>
      </w:r>
      <w:r w:rsidR="008B61A5" w:rsidRPr="00D621D7">
        <w:rPr>
          <w:bCs/>
        </w:rPr>
        <w:t xml:space="preserve">closer to </w:t>
      </w:r>
      <w:r w:rsidR="002B7ACB" w:rsidRPr="00D621D7">
        <w:rPr>
          <w:bCs/>
        </w:rPr>
        <w:t xml:space="preserve">and </w:t>
      </w:r>
      <w:r w:rsidR="0060255B" w:rsidRPr="00D621D7">
        <w:rPr>
          <w:bCs/>
        </w:rPr>
        <w:t>less oblique</w:t>
      </w:r>
      <w:r w:rsidR="005479FE" w:rsidRPr="00D621D7">
        <w:rPr>
          <w:bCs/>
        </w:rPr>
        <w:t xml:space="preserve"> with the dyke plane</w:t>
      </w:r>
      <w:r w:rsidR="0060255B" w:rsidRPr="00D621D7">
        <w:rPr>
          <w:bCs/>
        </w:rPr>
        <w:t xml:space="preserve"> than the </w:t>
      </w:r>
      <w:r w:rsidR="00C305C7" w:rsidRPr="00D621D7">
        <w:rPr>
          <w:bCs/>
          <w:i/>
          <w:iCs/>
        </w:rPr>
        <w:t>K</w:t>
      </w:r>
      <w:r w:rsidR="007D7E8E" w:rsidRPr="00D621D7">
        <w:rPr>
          <w:bCs/>
          <w:i/>
          <w:iCs/>
          <w:vertAlign w:val="subscript"/>
        </w:rPr>
        <w:t>1</w:t>
      </w:r>
      <w:r w:rsidR="007D7E8E" w:rsidRPr="00D621D7">
        <w:rPr>
          <w:bCs/>
        </w:rPr>
        <w:t xml:space="preserve"> </w:t>
      </w:r>
      <w:r w:rsidR="0060255B" w:rsidRPr="00D621D7">
        <w:rPr>
          <w:bCs/>
        </w:rPr>
        <w:t xml:space="preserve">axis. There is a large amount of scatter associated with all </w:t>
      </w:r>
      <w:r w:rsidR="00FA400C" w:rsidRPr="00D621D7">
        <w:rPr>
          <w:bCs/>
        </w:rPr>
        <w:t>three</w:t>
      </w:r>
      <w:r w:rsidR="0060255B" w:rsidRPr="00D621D7">
        <w:rPr>
          <w:bCs/>
        </w:rPr>
        <w:t xml:space="preserve"> ellipsoid axes.</w:t>
      </w:r>
      <w:r w:rsidR="005479FE" w:rsidRPr="00D621D7">
        <w:rPr>
          <w:bCs/>
        </w:rPr>
        <w:t xml:space="preserve"> The magnetic foliation </w:t>
      </w:r>
      <w:r w:rsidR="0093542E" w:rsidRPr="00D621D7">
        <w:rPr>
          <w:bCs/>
        </w:rPr>
        <w:t xml:space="preserve">plane </w:t>
      </w:r>
      <w:r w:rsidR="005479FE" w:rsidRPr="00D621D7">
        <w:rPr>
          <w:bCs/>
        </w:rPr>
        <w:t xml:space="preserve">is almost horizontal </w:t>
      </w:r>
      <w:r w:rsidR="008422B5" w:rsidRPr="00D621D7">
        <w:rPr>
          <w:bCs/>
        </w:rPr>
        <w:t>and</w:t>
      </w:r>
      <w:r w:rsidR="005479FE" w:rsidRPr="00D621D7">
        <w:rPr>
          <w:bCs/>
        </w:rPr>
        <w:t xml:space="preserve"> </w:t>
      </w:r>
      <w:r w:rsidR="008422B5" w:rsidRPr="00D621D7">
        <w:rPr>
          <w:bCs/>
        </w:rPr>
        <w:t xml:space="preserve">nearly </w:t>
      </w:r>
      <w:r w:rsidR="005479FE" w:rsidRPr="00D621D7">
        <w:rPr>
          <w:bCs/>
        </w:rPr>
        <w:t xml:space="preserve">perpendicular to the dyke plane. </w:t>
      </w:r>
      <w:r w:rsidR="007959CE" w:rsidRPr="00D621D7">
        <w:rPr>
          <w:bCs/>
        </w:rPr>
        <w:t xml:space="preserve">The orientation of the AARM ellipsoid </w:t>
      </w:r>
      <w:r w:rsidR="00851B80" w:rsidRPr="00D621D7">
        <w:rPr>
          <w:bCs/>
        </w:rPr>
        <w:t xml:space="preserve">is </w:t>
      </w:r>
      <w:r w:rsidR="00C10537" w:rsidRPr="00D621D7">
        <w:rPr>
          <w:bCs/>
        </w:rPr>
        <w:t>considerably different to the orientation of the AMS ellipsoid</w:t>
      </w:r>
      <w:r w:rsidR="00154153" w:rsidRPr="00D621D7">
        <w:rPr>
          <w:bCs/>
        </w:rPr>
        <w:t xml:space="preserve">, as the AMS </w:t>
      </w:r>
      <w:r w:rsidR="00154153" w:rsidRPr="00D621D7">
        <w:rPr>
          <w:rFonts w:cstheme="minorHAnsi"/>
          <w:bCs/>
          <w:i/>
          <w:iCs/>
        </w:rPr>
        <w:t>K</w:t>
      </w:r>
      <w:r w:rsidR="00154153" w:rsidRPr="00D621D7">
        <w:rPr>
          <w:rFonts w:cstheme="minorHAnsi"/>
          <w:bCs/>
          <w:i/>
          <w:iCs/>
          <w:vertAlign w:val="subscript"/>
        </w:rPr>
        <w:t>1</w:t>
      </w:r>
      <w:r w:rsidR="00154153" w:rsidRPr="00D621D7">
        <w:rPr>
          <w:bCs/>
        </w:rPr>
        <w:t xml:space="preserve"> axis is aligned with the AARM </w:t>
      </w:r>
      <w:r w:rsidR="00A2647E" w:rsidRPr="00D621D7">
        <w:rPr>
          <w:bCs/>
          <w:i/>
          <w:iCs/>
        </w:rPr>
        <w:t>K</w:t>
      </w:r>
      <w:r w:rsidR="00A2647E" w:rsidRPr="00D621D7">
        <w:rPr>
          <w:bCs/>
          <w:i/>
          <w:iCs/>
          <w:vertAlign w:val="subscript"/>
        </w:rPr>
        <w:t>2</w:t>
      </w:r>
      <w:r w:rsidR="00A2647E" w:rsidRPr="00D621D7">
        <w:rPr>
          <w:bCs/>
        </w:rPr>
        <w:t xml:space="preserve"> axis, whereas the AARM </w:t>
      </w:r>
      <w:r w:rsidR="00A2647E" w:rsidRPr="00D621D7">
        <w:rPr>
          <w:rFonts w:cstheme="minorHAnsi"/>
          <w:bCs/>
          <w:i/>
          <w:iCs/>
        </w:rPr>
        <w:t>K</w:t>
      </w:r>
      <w:r w:rsidR="00A2647E" w:rsidRPr="00D621D7">
        <w:rPr>
          <w:rFonts w:cstheme="minorHAnsi"/>
          <w:bCs/>
          <w:i/>
          <w:iCs/>
          <w:vertAlign w:val="subscript"/>
        </w:rPr>
        <w:t>1</w:t>
      </w:r>
      <w:r w:rsidR="00A2647E" w:rsidRPr="00D621D7">
        <w:rPr>
          <w:bCs/>
        </w:rPr>
        <w:t xml:space="preserve"> axis is in a similar orientation to the AMS </w:t>
      </w:r>
      <w:r w:rsidR="006F5C66" w:rsidRPr="00D621D7">
        <w:rPr>
          <w:rFonts w:cstheme="minorHAnsi"/>
          <w:bCs/>
          <w:i/>
          <w:iCs/>
        </w:rPr>
        <w:t>K</w:t>
      </w:r>
      <w:r w:rsidR="006F5C66" w:rsidRPr="00D621D7">
        <w:rPr>
          <w:rFonts w:cstheme="minorHAnsi"/>
          <w:bCs/>
          <w:i/>
          <w:iCs/>
          <w:vertAlign w:val="subscript"/>
        </w:rPr>
        <w:t>3</w:t>
      </w:r>
      <w:r w:rsidR="006F5C66" w:rsidRPr="00D621D7">
        <w:rPr>
          <w:bCs/>
        </w:rPr>
        <w:t xml:space="preserve"> axis. </w:t>
      </w:r>
    </w:p>
    <w:p w14:paraId="7E7220B4" w14:textId="2CA00706" w:rsidR="00D22974" w:rsidRPr="00D621D7" w:rsidRDefault="005374E4" w:rsidP="001830BA">
      <w:pPr>
        <w:spacing w:line="480" w:lineRule="auto"/>
        <w:ind w:firstLine="0"/>
        <w:jc w:val="both"/>
        <w:rPr>
          <w:bCs/>
        </w:rPr>
      </w:pPr>
      <w:r w:rsidRPr="00D621D7">
        <w:rPr>
          <w:bCs/>
        </w:rPr>
        <w:t xml:space="preserve">At the </w:t>
      </w:r>
      <w:r w:rsidR="00330F28" w:rsidRPr="00D621D7">
        <w:rPr>
          <w:bCs/>
        </w:rPr>
        <w:t xml:space="preserve">dyke </w:t>
      </w:r>
      <w:r w:rsidRPr="00D621D7">
        <w:rPr>
          <w:bCs/>
        </w:rPr>
        <w:t xml:space="preserve">margins, the </w:t>
      </w:r>
      <w:r w:rsidR="00C305C7" w:rsidRPr="00D621D7">
        <w:rPr>
          <w:bCs/>
          <w:i/>
          <w:iCs/>
        </w:rPr>
        <w:t>K</w:t>
      </w:r>
      <w:r w:rsidRPr="00D621D7">
        <w:rPr>
          <w:bCs/>
          <w:i/>
          <w:iCs/>
          <w:vertAlign w:val="subscript"/>
        </w:rPr>
        <w:t>1</w:t>
      </w:r>
      <w:r w:rsidRPr="00D621D7">
        <w:rPr>
          <w:bCs/>
        </w:rPr>
        <w:t xml:space="preserve"> </w:t>
      </w:r>
      <w:r w:rsidR="006A221A" w:rsidRPr="00D621D7">
        <w:rPr>
          <w:bCs/>
        </w:rPr>
        <w:t xml:space="preserve">AARM </w:t>
      </w:r>
      <w:r w:rsidRPr="00D621D7">
        <w:rPr>
          <w:bCs/>
        </w:rPr>
        <w:t xml:space="preserve">axes </w:t>
      </w:r>
      <w:r w:rsidR="00D10EE9" w:rsidRPr="00D621D7">
        <w:rPr>
          <w:bCs/>
        </w:rPr>
        <w:t>are sub</w:t>
      </w:r>
      <w:r w:rsidR="0072137A" w:rsidRPr="00D621D7">
        <w:rPr>
          <w:bCs/>
        </w:rPr>
        <w:t>-</w:t>
      </w:r>
      <w:r w:rsidR="00D10EE9" w:rsidRPr="00D621D7">
        <w:rPr>
          <w:bCs/>
        </w:rPr>
        <w:t>horizontal and perpendicular to the dyke plane</w:t>
      </w:r>
      <w:r w:rsidR="00C305C7" w:rsidRPr="00D621D7">
        <w:rPr>
          <w:bCs/>
        </w:rPr>
        <w:t xml:space="preserve"> (Figure 6B)</w:t>
      </w:r>
      <w:r w:rsidR="00D10EE9" w:rsidRPr="00D621D7">
        <w:rPr>
          <w:bCs/>
        </w:rPr>
        <w:t xml:space="preserve">, </w:t>
      </w:r>
      <w:r w:rsidR="00B64B7C" w:rsidRPr="00D621D7">
        <w:rPr>
          <w:bCs/>
        </w:rPr>
        <w:t xml:space="preserve">while </w:t>
      </w:r>
      <w:r w:rsidR="00D10EE9" w:rsidRPr="00D621D7">
        <w:rPr>
          <w:bCs/>
        </w:rPr>
        <w:t>the magnetic foliation planes are close to vertical. Away from the margins</w:t>
      </w:r>
      <w:r w:rsidR="00FA400C" w:rsidRPr="00D621D7">
        <w:rPr>
          <w:bCs/>
        </w:rPr>
        <w:t>,</w:t>
      </w:r>
      <w:r w:rsidR="00D10EE9" w:rsidRPr="00D621D7">
        <w:rPr>
          <w:bCs/>
        </w:rPr>
        <w:t xml:space="preserve"> the </w:t>
      </w:r>
      <w:r w:rsidR="00C305C7" w:rsidRPr="00D621D7">
        <w:rPr>
          <w:bCs/>
          <w:i/>
          <w:iCs/>
        </w:rPr>
        <w:t>K</w:t>
      </w:r>
      <w:r w:rsidR="00D10EE9" w:rsidRPr="00D621D7">
        <w:rPr>
          <w:bCs/>
          <w:i/>
          <w:iCs/>
          <w:vertAlign w:val="subscript"/>
        </w:rPr>
        <w:t>1</w:t>
      </w:r>
      <w:r w:rsidR="00D10EE9" w:rsidRPr="00D621D7">
        <w:rPr>
          <w:bCs/>
        </w:rPr>
        <w:t xml:space="preserve"> orientations lie closer to the dyke plane </w:t>
      </w:r>
      <w:r w:rsidR="00115AEA" w:rsidRPr="00D621D7">
        <w:rPr>
          <w:bCs/>
        </w:rPr>
        <w:t>and are sub</w:t>
      </w:r>
      <w:r w:rsidR="0072137A" w:rsidRPr="00D621D7">
        <w:rPr>
          <w:bCs/>
        </w:rPr>
        <w:t>-</w:t>
      </w:r>
      <w:r w:rsidR="00115AEA" w:rsidRPr="00D621D7">
        <w:rPr>
          <w:bCs/>
        </w:rPr>
        <w:t xml:space="preserve">horizontal, with </w:t>
      </w:r>
      <w:r w:rsidR="00FA400C" w:rsidRPr="00D621D7">
        <w:rPr>
          <w:bCs/>
        </w:rPr>
        <w:t xml:space="preserve">the </w:t>
      </w:r>
      <w:r w:rsidR="00115AEA" w:rsidRPr="00D621D7">
        <w:rPr>
          <w:bCs/>
        </w:rPr>
        <w:t>magnetic foliation planes dipping between 70</w:t>
      </w:r>
      <w:r w:rsidR="00674DF9" w:rsidRPr="00D621D7">
        <w:rPr>
          <w:rFonts w:cstheme="minorHAnsi"/>
          <w:bCs/>
        </w:rPr>
        <w:t>˚</w:t>
      </w:r>
      <w:r w:rsidR="00115AEA" w:rsidRPr="00D621D7">
        <w:rPr>
          <w:bCs/>
        </w:rPr>
        <w:t>-85</w:t>
      </w:r>
      <w:r w:rsidR="00115AEA" w:rsidRPr="00D621D7">
        <w:rPr>
          <w:rFonts w:cstheme="minorHAnsi"/>
          <w:bCs/>
        </w:rPr>
        <w:t>˚</w:t>
      </w:r>
      <w:r w:rsidR="00115AEA" w:rsidRPr="00D621D7">
        <w:rPr>
          <w:bCs/>
        </w:rPr>
        <w:t xml:space="preserve"> to the West. In the dyke core (</w:t>
      </w:r>
      <w:r w:rsidR="0072137A" w:rsidRPr="00D621D7">
        <w:rPr>
          <w:bCs/>
        </w:rPr>
        <w:t xml:space="preserve">locations </w:t>
      </w:r>
      <w:r w:rsidR="00115AEA" w:rsidRPr="00D621D7">
        <w:rPr>
          <w:bCs/>
        </w:rPr>
        <w:t>4 and 5)</w:t>
      </w:r>
      <w:r w:rsidR="00674DF9" w:rsidRPr="00D621D7">
        <w:rPr>
          <w:bCs/>
        </w:rPr>
        <w:t>,</w:t>
      </w:r>
      <w:r w:rsidR="00115AEA" w:rsidRPr="00D621D7">
        <w:rPr>
          <w:bCs/>
        </w:rPr>
        <w:t xml:space="preserve"> the magnetic foliations </w:t>
      </w:r>
      <w:r w:rsidR="00674DF9" w:rsidRPr="00D621D7">
        <w:rPr>
          <w:bCs/>
        </w:rPr>
        <w:t xml:space="preserve">are </w:t>
      </w:r>
      <w:r w:rsidR="006202E1" w:rsidRPr="00D621D7">
        <w:rPr>
          <w:bCs/>
        </w:rPr>
        <w:t>shallower</w:t>
      </w:r>
      <w:r w:rsidR="00115AEA" w:rsidRPr="00D621D7">
        <w:rPr>
          <w:bCs/>
        </w:rPr>
        <w:t xml:space="preserve">, dipping </w:t>
      </w:r>
      <w:r w:rsidR="00115AEA" w:rsidRPr="00D621D7">
        <w:rPr>
          <w:rFonts w:cstheme="minorHAnsi"/>
          <w:bCs/>
        </w:rPr>
        <w:t>~</w:t>
      </w:r>
      <w:r w:rsidR="00115AEA" w:rsidRPr="00D621D7">
        <w:rPr>
          <w:bCs/>
        </w:rPr>
        <w:t>30</w:t>
      </w:r>
      <w:r w:rsidR="00115AEA" w:rsidRPr="00D621D7">
        <w:rPr>
          <w:rFonts w:cstheme="minorHAnsi"/>
          <w:bCs/>
        </w:rPr>
        <w:t>˚</w:t>
      </w:r>
      <w:r w:rsidR="00115AEA" w:rsidRPr="00D621D7">
        <w:rPr>
          <w:bCs/>
        </w:rPr>
        <w:t xml:space="preserve"> to the NE.</w:t>
      </w:r>
      <w:r w:rsidR="0052177D" w:rsidRPr="00D621D7">
        <w:rPr>
          <w:bCs/>
        </w:rPr>
        <w:t xml:space="preserve"> </w:t>
      </w:r>
      <w:r w:rsidR="00115AEA" w:rsidRPr="00D621D7">
        <w:rPr>
          <w:bCs/>
        </w:rPr>
        <w:t xml:space="preserve">AARM ellipsoid properties show a similar trend to AMS </w:t>
      </w:r>
      <w:r w:rsidR="00B64B7C" w:rsidRPr="00D621D7">
        <w:rPr>
          <w:bCs/>
        </w:rPr>
        <w:t xml:space="preserve">ellipsoid properties </w:t>
      </w:r>
      <w:r w:rsidR="00115AEA" w:rsidRPr="00D621D7">
        <w:rPr>
          <w:bCs/>
        </w:rPr>
        <w:t xml:space="preserve">with low </w:t>
      </w:r>
      <w:r w:rsidR="00C305C7" w:rsidRPr="00D621D7">
        <w:rPr>
          <w:bCs/>
          <w:i/>
          <w:iCs/>
        </w:rPr>
        <w:t>K</w:t>
      </w:r>
      <w:r w:rsidR="000B0555" w:rsidRPr="00D621D7">
        <w:rPr>
          <w:bCs/>
          <w:i/>
          <w:iCs/>
          <w:vertAlign w:val="subscript"/>
        </w:rPr>
        <w:t>rem</w:t>
      </w:r>
      <w:r w:rsidR="00115AEA" w:rsidRPr="00D621D7">
        <w:rPr>
          <w:bCs/>
        </w:rPr>
        <w:t xml:space="preserve"> at the margins, increasing towards the dyke core </w:t>
      </w:r>
      <w:r w:rsidR="000B0555" w:rsidRPr="00D621D7">
        <w:rPr>
          <w:bCs/>
        </w:rPr>
        <w:t>(</w:t>
      </w:r>
      <w:r w:rsidR="00115AEA" w:rsidRPr="00D621D7">
        <w:rPr>
          <w:bCs/>
        </w:rPr>
        <w:t xml:space="preserve">Figure </w:t>
      </w:r>
      <w:r w:rsidR="00F22825" w:rsidRPr="00D621D7">
        <w:rPr>
          <w:bCs/>
        </w:rPr>
        <w:t>10</w:t>
      </w:r>
      <w:r w:rsidR="00115AEA" w:rsidRPr="00D621D7">
        <w:rPr>
          <w:bCs/>
        </w:rPr>
        <w:t>Bi). Magnetic lineation, foliation</w:t>
      </w:r>
      <w:r w:rsidR="008A5957" w:rsidRPr="00D621D7">
        <w:rPr>
          <w:bCs/>
        </w:rPr>
        <w:t>,</w:t>
      </w:r>
      <w:r w:rsidR="00115AEA" w:rsidRPr="00D621D7">
        <w:rPr>
          <w:bCs/>
        </w:rPr>
        <w:t xml:space="preserve"> and degree of anisotropy are highest in the margins, with smaller values in the dyke core (</w:t>
      </w:r>
      <w:r w:rsidR="00D30C53" w:rsidRPr="00D621D7">
        <w:rPr>
          <w:bCs/>
        </w:rPr>
        <w:t xml:space="preserve">location </w:t>
      </w:r>
      <w:r w:rsidR="00115AEA" w:rsidRPr="00D621D7">
        <w:rPr>
          <w:bCs/>
        </w:rPr>
        <w:t xml:space="preserve">5) (Figures </w:t>
      </w:r>
      <w:r w:rsidR="00C305C7" w:rsidRPr="00D621D7">
        <w:rPr>
          <w:bCs/>
        </w:rPr>
        <w:t>7</w:t>
      </w:r>
      <w:r w:rsidR="00115AEA" w:rsidRPr="00D621D7">
        <w:rPr>
          <w:bCs/>
        </w:rPr>
        <w:t xml:space="preserve">Bii-iv). Ellipsoid shapes are wholly </w:t>
      </w:r>
      <w:r w:rsidR="007E4C7C" w:rsidRPr="00D621D7">
        <w:rPr>
          <w:bCs/>
        </w:rPr>
        <w:t>prolate at the margins, however</w:t>
      </w:r>
      <w:r w:rsidR="008A5957" w:rsidRPr="00D621D7">
        <w:rPr>
          <w:bCs/>
        </w:rPr>
        <w:t xml:space="preserve">, </w:t>
      </w:r>
      <w:r w:rsidR="008A5957" w:rsidRPr="00D621D7">
        <w:rPr>
          <w:bCs/>
        </w:rPr>
        <w:lastRenderedPageBreak/>
        <w:t>they</w:t>
      </w:r>
      <w:r w:rsidR="007E4C7C" w:rsidRPr="00D621D7">
        <w:rPr>
          <w:bCs/>
        </w:rPr>
        <w:t xml:space="preserve"> become mixed with more </w:t>
      </w:r>
      <w:r w:rsidR="00C8430A" w:rsidRPr="00D621D7">
        <w:rPr>
          <w:bCs/>
        </w:rPr>
        <w:t xml:space="preserve">tri-axial </w:t>
      </w:r>
      <w:r w:rsidR="007E4C7C" w:rsidRPr="00D621D7">
        <w:rPr>
          <w:bCs/>
        </w:rPr>
        <w:t xml:space="preserve">fabrics present in the dyke interior (Figure </w:t>
      </w:r>
      <w:r w:rsidR="00F22825" w:rsidRPr="00D621D7">
        <w:rPr>
          <w:bCs/>
        </w:rPr>
        <w:t>10</w:t>
      </w:r>
      <w:r w:rsidR="007E4C7C" w:rsidRPr="00D621D7">
        <w:rPr>
          <w:bCs/>
        </w:rPr>
        <w:t xml:space="preserve">v). </w:t>
      </w:r>
      <w:r w:rsidR="008422B5" w:rsidRPr="00D621D7">
        <w:rPr>
          <w:bCs/>
        </w:rPr>
        <w:t>This tendency is</w:t>
      </w:r>
      <w:r w:rsidR="007E4C7C" w:rsidRPr="00D621D7">
        <w:rPr>
          <w:bCs/>
        </w:rPr>
        <w:t xml:space="preserve"> more prominent in the </w:t>
      </w:r>
      <w:r w:rsidR="00276CEA" w:rsidRPr="00D621D7">
        <w:rPr>
          <w:bCs/>
        </w:rPr>
        <w:t xml:space="preserve">eastern </w:t>
      </w:r>
      <w:r w:rsidR="007E4C7C" w:rsidRPr="00D621D7">
        <w:rPr>
          <w:bCs/>
        </w:rPr>
        <w:t>side (</w:t>
      </w:r>
      <w:r w:rsidR="00D30C53" w:rsidRPr="00D621D7">
        <w:rPr>
          <w:bCs/>
        </w:rPr>
        <w:t xml:space="preserve">location </w:t>
      </w:r>
      <w:r w:rsidR="007E4C7C" w:rsidRPr="00D621D7">
        <w:rPr>
          <w:bCs/>
        </w:rPr>
        <w:t xml:space="preserve">7 and 8). </w:t>
      </w:r>
    </w:p>
    <w:p w14:paraId="528F1A4F" w14:textId="042341D2" w:rsidR="00073576" w:rsidRPr="00D621D7" w:rsidRDefault="00DF6AB2" w:rsidP="001830BA">
      <w:pPr>
        <w:spacing w:line="480" w:lineRule="auto"/>
        <w:ind w:firstLine="0"/>
        <w:jc w:val="both"/>
        <w:rPr>
          <w:bCs/>
        </w:rPr>
      </w:pPr>
      <w:r w:rsidRPr="00D621D7">
        <w:rPr>
          <w:bCs/>
        </w:rPr>
        <w:t xml:space="preserve">When </w:t>
      </w:r>
      <w:r w:rsidR="00D30C53" w:rsidRPr="00D621D7">
        <w:rPr>
          <w:bCs/>
        </w:rPr>
        <w:t xml:space="preserve">the AMS and AARM </w:t>
      </w:r>
      <w:r w:rsidRPr="00D621D7">
        <w:rPr>
          <w:bCs/>
        </w:rPr>
        <w:t>fabrics are compared</w:t>
      </w:r>
      <w:r w:rsidR="00330F28" w:rsidRPr="00D621D7">
        <w:rPr>
          <w:bCs/>
        </w:rPr>
        <w:t xml:space="preserve"> at site G5</w:t>
      </w:r>
      <w:r w:rsidRPr="00D621D7">
        <w:rPr>
          <w:bCs/>
        </w:rPr>
        <w:t>, similarities and differences can be identified. In the margin</w:t>
      </w:r>
      <w:r w:rsidR="00B64B7C" w:rsidRPr="00D621D7">
        <w:rPr>
          <w:bCs/>
        </w:rPr>
        <w:t>s</w:t>
      </w:r>
      <w:r w:rsidRPr="00D621D7">
        <w:rPr>
          <w:bCs/>
        </w:rPr>
        <w:t xml:space="preserve"> (</w:t>
      </w:r>
      <w:r w:rsidR="00D30C53" w:rsidRPr="00D621D7">
        <w:rPr>
          <w:bCs/>
        </w:rPr>
        <w:t xml:space="preserve">locations </w:t>
      </w:r>
      <w:r w:rsidRPr="00D621D7">
        <w:rPr>
          <w:bCs/>
        </w:rPr>
        <w:t>1</w:t>
      </w:r>
      <w:r w:rsidR="00D30C53" w:rsidRPr="00D621D7">
        <w:rPr>
          <w:bCs/>
        </w:rPr>
        <w:t xml:space="preserve"> to </w:t>
      </w:r>
      <w:r w:rsidRPr="00D621D7">
        <w:rPr>
          <w:bCs/>
        </w:rPr>
        <w:t xml:space="preserve">3, </w:t>
      </w:r>
      <w:r w:rsidR="00D30C53" w:rsidRPr="00D621D7">
        <w:rPr>
          <w:bCs/>
        </w:rPr>
        <w:t xml:space="preserve">and </w:t>
      </w:r>
      <w:r w:rsidR="00CA0A60" w:rsidRPr="00D621D7">
        <w:rPr>
          <w:bCs/>
        </w:rPr>
        <w:t>8</w:t>
      </w:r>
      <w:r w:rsidR="00D30C53" w:rsidRPr="00D621D7">
        <w:rPr>
          <w:bCs/>
        </w:rPr>
        <w:t xml:space="preserve"> to </w:t>
      </w:r>
      <w:r w:rsidRPr="00D621D7">
        <w:rPr>
          <w:bCs/>
        </w:rPr>
        <w:t>9)</w:t>
      </w:r>
      <w:r w:rsidR="00B64B7C" w:rsidRPr="00D621D7">
        <w:rPr>
          <w:bCs/>
        </w:rPr>
        <w:t>,</w:t>
      </w:r>
      <w:r w:rsidRPr="00D621D7">
        <w:rPr>
          <w:bCs/>
        </w:rPr>
        <w:t xml:space="preserve"> the AMS and AARM fabric orientations are generally oblique to each other, with at least </w:t>
      </w:r>
      <w:r w:rsidR="00B64B7C" w:rsidRPr="00D621D7">
        <w:rPr>
          <w:bCs/>
        </w:rPr>
        <w:t xml:space="preserve">two </w:t>
      </w:r>
      <w:r w:rsidRPr="00D621D7">
        <w:rPr>
          <w:bCs/>
        </w:rPr>
        <w:t>axes not oriented in the same direction. The exception to this is location 1 where there is only a slight difference in the orientation of the ellipsoid tensors. These fabrics can be classified as anomalous fabrics</w:t>
      </w:r>
      <w:r w:rsidR="00B64B7C" w:rsidRPr="00D621D7">
        <w:rPr>
          <w:bCs/>
        </w:rPr>
        <w:t>, where neither normal nor inverse fabrics are observed</w:t>
      </w:r>
      <w:r w:rsidR="00073576" w:rsidRPr="00D621D7">
        <w:rPr>
          <w:bCs/>
        </w:rPr>
        <w:t>. In the dyke core (</w:t>
      </w:r>
      <w:r w:rsidR="00D30C53" w:rsidRPr="00D621D7">
        <w:rPr>
          <w:bCs/>
        </w:rPr>
        <w:t xml:space="preserve">locations </w:t>
      </w:r>
      <w:r w:rsidR="00073576" w:rsidRPr="00D621D7">
        <w:rPr>
          <w:bCs/>
        </w:rPr>
        <w:t>4</w:t>
      </w:r>
      <w:r w:rsidR="00D30C53" w:rsidRPr="00D621D7">
        <w:rPr>
          <w:bCs/>
        </w:rPr>
        <w:t xml:space="preserve"> to </w:t>
      </w:r>
      <w:r w:rsidR="00073576" w:rsidRPr="00D621D7">
        <w:rPr>
          <w:bCs/>
        </w:rPr>
        <w:t xml:space="preserve">7) the </w:t>
      </w:r>
      <w:r w:rsidR="005042FD" w:rsidRPr="00D621D7">
        <w:rPr>
          <w:bCs/>
        </w:rPr>
        <w:t>AMS and AARM orientation</w:t>
      </w:r>
      <w:r w:rsidR="005C2073" w:rsidRPr="00D621D7">
        <w:rPr>
          <w:bCs/>
        </w:rPr>
        <w:t>s</w:t>
      </w:r>
      <w:r w:rsidR="005042FD" w:rsidRPr="00D621D7">
        <w:rPr>
          <w:bCs/>
        </w:rPr>
        <w:t xml:space="preserve"> </w:t>
      </w:r>
      <w:r w:rsidR="00073576" w:rsidRPr="00D621D7">
        <w:rPr>
          <w:bCs/>
        </w:rPr>
        <w:t>are more similar and can be considered normal fabrics.</w:t>
      </w:r>
    </w:p>
    <w:p w14:paraId="7AE0E426" w14:textId="5E44AB4C" w:rsidR="00DF0DB8" w:rsidRPr="00D621D7" w:rsidRDefault="00090532" w:rsidP="001830BA">
      <w:pPr>
        <w:pStyle w:val="ListParagraph"/>
        <w:numPr>
          <w:ilvl w:val="2"/>
          <w:numId w:val="8"/>
        </w:numPr>
        <w:spacing w:after="160" w:line="480" w:lineRule="auto"/>
        <w:ind w:left="0" w:firstLine="0"/>
        <w:contextualSpacing w:val="0"/>
        <w:jc w:val="both"/>
        <w:rPr>
          <w:b/>
        </w:rPr>
      </w:pPr>
      <w:r w:rsidRPr="00D621D7">
        <w:rPr>
          <w:b/>
        </w:rPr>
        <w:t xml:space="preserve">Magnetic anisotropy at site </w:t>
      </w:r>
      <w:r w:rsidR="00630711" w:rsidRPr="00D621D7">
        <w:rPr>
          <w:b/>
        </w:rPr>
        <w:t>G6</w:t>
      </w:r>
      <w:r w:rsidR="0072137A" w:rsidRPr="00D621D7">
        <w:rPr>
          <w:b/>
        </w:rPr>
        <w:t xml:space="preserve"> (quarry floor)</w:t>
      </w:r>
    </w:p>
    <w:p w14:paraId="209D75F9" w14:textId="189755E6" w:rsidR="007E4C7C" w:rsidRPr="00D621D7" w:rsidRDefault="00685F9B" w:rsidP="001830BA">
      <w:pPr>
        <w:spacing w:line="480" w:lineRule="auto"/>
        <w:ind w:firstLine="0"/>
        <w:jc w:val="both"/>
        <w:rPr>
          <w:rFonts w:cstheme="minorHAnsi"/>
          <w:bCs/>
        </w:rPr>
      </w:pPr>
      <w:r w:rsidRPr="00D621D7">
        <w:rPr>
          <w:bCs/>
        </w:rPr>
        <w:t>S</w:t>
      </w:r>
      <w:r w:rsidR="007E4C7C" w:rsidRPr="00D621D7">
        <w:rPr>
          <w:bCs/>
        </w:rPr>
        <w:t>ite G6</w:t>
      </w:r>
      <w:r w:rsidRPr="00D621D7">
        <w:rPr>
          <w:bCs/>
        </w:rPr>
        <w:t xml:space="preserve"> lies</w:t>
      </w:r>
      <w:r w:rsidR="007E4C7C" w:rsidRPr="00D621D7">
        <w:rPr>
          <w:bCs/>
        </w:rPr>
        <w:t xml:space="preserve"> 13 m to the south of site G5 in a section of the dyke striking 120</w:t>
      </w:r>
      <w:r w:rsidR="007E4C7C" w:rsidRPr="00D621D7">
        <w:rPr>
          <w:rFonts w:cstheme="minorHAnsi"/>
          <w:bCs/>
        </w:rPr>
        <w:t xml:space="preserve">˚ in the quarry floor. </w:t>
      </w:r>
      <w:r w:rsidR="008422B5" w:rsidRPr="00D621D7">
        <w:rPr>
          <w:rFonts w:cstheme="minorHAnsi"/>
          <w:bCs/>
        </w:rPr>
        <w:t xml:space="preserve">Fewer </w:t>
      </w:r>
      <w:r w:rsidR="007E4C7C" w:rsidRPr="00D621D7">
        <w:rPr>
          <w:rFonts w:cstheme="minorHAnsi"/>
          <w:bCs/>
        </w:rPr>
        <w:t>specimens were collected from this site (</w:t>
      </w:r>
      <w:r w:rsidR="00073576" w:rsidRPr="00D621D7">
        <w:rPr>
          <w:rFonts w:cstheme="minorHAnsi"/>
          <w:bCs/>
        </w:rPr>
        <w:t>n</w:t>
      </w:r>
      <w:r w:rsidR="007E4C7C" w:rsidRPr="00D621D7">
        <w:rPr>
          <w:rFonts w:cstheme="minorHAnsi"/>
          <w:bCs/>
        </w:rPr>
        <w:t xml:space="preserve"> = 49) resulting in some locations not having the minimum of 5 specimens required to perform Jelinek statistics. </w:t>
      </w:r>
    </w:p>
    <w:p w14:paraId="141699B7" w14:textId="12A1CD3D" w:rsidR="00630711" w:rsidRPr="00D621D7" w:rsidRDefault="007E4C7C" w:rsidP="001830BA">
      <w:pPr>
        <w:spacing w:line="480" w:lineRule="auto"/>
        <w:ind w:firstLine="0"/>
        <w:jc w:val="both"/>
        <w:rPr>
          <w:bCs/>
        </w:rPr>
      </w:pPr>
      <w:r w:rsidRPr="00D621D7">
        <w:rPr>
          <w:rFonts w:cstheme="minorHAnsi"/>
          <w:bCs/>
        </w:rPr>
        <w:t>T</w:t>
      </w:r>
      <w:r w:rsidR="00630711" w:rsidRPr="00D621D7">
        <w:rPr>
          <w:bCs/>
        </w:rPr>
        <w:t xml:space="preserve">he average </w:t>
      </w:r>
      <w:r w:rsidR="00D204C2" w:rsidRPr="00D621D7">
        <w:rPr>
          <w:bCs/>
        </w:rPr>
        <w:t xml:space="preserve">AMS </w:t>
      </w:r>
      <w:r w:rsidR="00630711" w:rsidRPr="00D621D7">
        <w:rPr>
          <w:bCs/>
        </w:rPr>
        <w:t xml:space="preserve">ellipsoid for all specimens </w:t>
      </w:r>
      <w:r w:rsidR="00330F28" w:rsidRPr="00D621D7">
        <w:rPr>
          <w:bCs/>
        </w:rPr>
        <w:t xml:space="preserve">at site G6 </w:t>
      </w:r>
      <w:r w:rsidR="00630711" w:rsidRPr="00D621D7">
        <w:rPr>
          <w:bCs/>
        </w:rPr>
        <w:t>has a</w:t>
      </w:r>
      <w:r w:rsidR="000B0DF8" w:rsidRPr="00D621D7">
        <w:rPr>
          <w:bCs/>
        </w:rPr>
        <w:t xml:space="preserve"> sub-horizontal</w:t>
      </w:r>
      <w:r w:rsidR="00630711" w:rsidRPr="00D621D7">
        <w:rPr>
          <w:bCs/>
        </w:rPr>
        <w:t xml:space="preserve"> </w:t>
      </w:r>
      <w:r w:rsidR="00073576" w:rsidRPr="00D621D7">
        <w:rPr>
          <w:bCs/>
          <w:i/>
          <w:iCs/>
        </w:rPr>
        <w:t>K</w:t>
      </w:r>
      <w:r w:rsidR="000B0555" w:rsidRPr="00D621D7">
        <w:rPr>
          <w:bCs/>
          <w:i/>
          <w:iCs/>
          <w:vertAlign w:val="subscript"/>
        </w:rPr>
        <w:t>1</w:t>
      </w:r>
      <w:r w:rsidR="007D7E8E" w:rsidRPr="00D621D7">
        <w:rPr>
          <w:bCs/>
        </w:rPr>
        <w:t xml:space="preserve"> </w:t>
      </w:r>
      <w:r w:rsidR="00630711" w:rsidRPr="00D621D7">
        <w:rPr>
          <w:bCs/>
        </w:rPr>
        <w:t xml:space="preserve">axis </w:t>
      </w:r>
      <w:r w:rsidR="006B18EE" w:rsidRPr="00D621D7">
        <w:rPr>
          <w:bCs/>
        </w:rPr>
        <w:t xml:space="preserve">oriented towards the NW </w:t>
      </w:r>
      <w:r w:rsidR="00630711" w:rsidRPr="00D621D7">
        <w:rPr>
          <w:bCs/>
        </w:rPr>
        <w:t>(13/308</w:t>
      </w:r>
      <w:r w:rsidR="00630711" w:rsidRPr="00D621D7">
        <w:rPr>
          <w:rFonts w:cstheme="minorHAnsi"/>
          <w:bCs/>
        </w:rPr>
        <w:t>°), a deviation of 8° from the dyke plane</w:t>
      </w:r>
      <w:r w:rsidR="00073576" w:rsidRPr="00D621D7">
        <w:rPr>
          <w:rFonts w:cstheme="minorHAnsi"/>
          <w:bCs/>
        </w:rPr>
        <w:t xml:space="preserve"> (Figure </w:t>
      </w:r>
      <w:r w:rsidR="00F22825" w:rsidRPr="00D621D7">
        <w:rPr>
          <w:rFonts w:cstheme="minorHAnsi"/>
          <w:bCs/>
        </w:rPr>
        <w:t>8</w:t>
      </w:r>
      <w:r w:rsidR="00073576" w:rsidRPr="00D621D7">
        <w:rPr>
          <w:rFonts w:cstheme="minorHAnsi"/>
          <w:bCs/>
        </w:rPr>
        <w:t>C)</w:t>
      </w:r>
      <w:r w:rsidR="00630711" w:rsidRPr="00D621D7">
        <w:rPr>
          <w:rFonts w:cstheme="minorHAnsi"/>
          <w:bCs/>
        </w:rPr>
        <w:t>.</w:t>
      </w:r>
      <w:r w:rsidR="006B18EE" w:rsidRPr="00D621D7">
        <w:rPr>
          <w:rFonts w:cstheme="minorHAnsi"/>
          <w:bCs/>
        </w:rPr>
        <w:t xml:space="preserve"> The </w:t>
      </w:r>
      <w:r w:rsidR="00073576" w:rsidRPr="00D621D7">
        <w:rPr>
          <w:rFonts w:cstheme="minorHAnsi"/>
          <w:bCs/>
          <w:i/>
          <w:iCs/>
        </w:rPr>
        <w:t>K</w:t>
      </w:r>
      <w:r w:rsidR="000B0555" w:rsidRPr="00D621D7">
        <w:rPr>
          <w:rFonts w:cstheme="minorHAnsi"/>
          <w:bCs/>
          <w:i/>
          <w:iCs/>
          <w:vertAlign w:val="subscript"/>
        </w:rPr>
        <w:t>2</w:t>
      </w:r>
      <w:r w:rsidR="006B18EE" w:rsidRPr="00D621D7">
        <w:rPr>
          <w:rFonts w:cstheme="minorHAnsi"/>
          <w:bCs/>
        </w:rPr>
        <w:t xml:space="preserve"> axis dips steeply </w:t>
      </w:r>
      <w:r w:rsidR="000B0DF8" w:rsidRPr="00D621D7">
        <w:rPr>
          <w:rFonts w:cstheme="minorHAnsi"/>
          <w:bCs/>
        </w:rPr>
        <w:t>lying on</w:t>
      </w:r>
      <w:r w:rsidR="006B18EE" w:rsidRPr="00D621D7">
        <w:rPr>
          <w:rFonts w:cstheme="minorHAnsi"/>
          <w:bCs/>
        </w:rPr>
        <w:t xml:space="preserve"> the dyke plane, </w:t>
      </w:r>
      <w:r w:rsidR="000B0DF8" w:rsidRPr="00D621D7">
        <w:rPr>
          <w:rFonts w:cstheme="minorHAnsi"/>
          <w:bCs/>
        </w:rPr>
        <w:t>resulting in a dyke</w:t>
      </w:r>
      <w:r w:rsidR="00300133" w:rsidRPr="00D621D7">
        <w:rPr>
          <w:rFonts w:cstheme="minorHAnsi"/>
          <w:bCs/>
        </w:rPr>
        <w:t>-</w:t>
      </w:r>
      <w:r w:rsidR="000B0DF8" w:rsidRPr="00D621D7">
        <w:rPr>
          <w:rFonts w:cstheme="minorHAnsi"/>
          <w:bCs/>
        </w:rPr>
        <w:t>parallel</w:t>
      </w:r>
      <w:r w:rsidR="006B18EE" w:rsidRPr="00D621D7">
        <w:rPr>
          <w:rFonts w:cstheme="minorHAnsi"/>
          <w:bCs/>
        </w:rPr>
        <w:t xml:space="preserve"> magnetic foliation. The </w:t>
      </w:r>
      <w:r w:rsidR="00073576" w:rsidRPr="00D621D7">
        <w:rPr>
          <w:rFonts w:cstheme="minorHAnsi"/>
          <w:bCs/>
          <w:i/>
          <w:iCs/>
        </w:rPr>
        <w:t>K</w:t>
      </w:r>
      <w:r w:rsidR="000B0555" w:rsidRPr="00D621D7">
        <w:rPr>
          <w:rFonts w:cstheme="minorHAnsi"/>
          <w:bCs/>
          <w:i/>
          <w:iCs/>
          <w:vertAlign w:val="subscript"/>
        </w:rPr>
        <w:t>3</w:t>
      </w:r>
      <w:r w:rsidR="006B18EE" w:rsidRPr="00D621D7">
        <w:rPr>
          <w:rFonts w:cstheme="minorHAnsi"/>
          <w:bCs/>
        </w:rPr>
        <w:t xml:space="preserve"> axis is perpendicular to the dyke plane and is oriented towards the SW (</w:t>
      </w:r>
      <w:r w:rsidR="006E06CA" w:rsidRPr="00D621D7">
        <w:rPr>
          <w:rFonts w:cstheme="minorHAnsi"/>
          <w:bCs/>
        </w:rPr>
        <w:t>0</w:t>
      </w:r>
      <w:r w:rsidR="006B18EE" w:rsidRPr="00D621D7">
        <w:rPr>
          <w:rFonts w:cstheme="minorHAnsi"/>
          <w:bCs/>
        </w:rPr>
        <w:t>1/218°).</w:t>
      </w:r>
    </w:p>
    <w:p w14:paraId="0BF1CB92" w14:textId="06621821" w:rsidR="00630711" w:rsidRPr="00D621D7" w:rsidRDefault="00DA3E8C" w:rsidP="001830BA">
      <w:pPr>
        <w:spacing w:line="480" w:lineRule="auto"/>
        <w:ind w:firstLine="0"/>
        <w:jc w:val="both"/>
        <w:rPr>
          <w:bCs/>
        </w:rPr>
      </w:pPr>
      <w:r w:rsidRPr="00D621D7">
        <w:rPr>
          <w:bCs/>
        </w:rPr>
        <w:t xml:space="preserve">At </w:t>
      </w:r>
      <w:r w:rsidR="00330F28" w:rsidRPr="00D621D7">
        <w:rPr>
          <w:bCs/>
        </w:rPr>
        <w:t xml:space="preserve">site G6 </w:t>
      </w:r>
      <w:r w:rsidRPr="00D621D7">
        <w:rPr>
          <w:bCs/>
        </w:rPr>
        <w:t>locations 1 and 9</w:t>
      </w:r>
      <w:r w:rsidR="000B0DF8" w:rsidRPr="00D621D7">
        <w:rPr>
          <w:bCs/>
        </w:rPr>
        <w:t>,</w:t>
      </w:r>
      <w:r w:rsidRPr="00D621D7">
        <w:rPr>
          <w:bCs/>
        </w:rPr>
        <w:t xml:space="preserve"> there was insufficient data for Jelinek statistics to calculate 95% confidence ellipses. However, f</w:t>
      </w:r>
      <w:r w:rsidR="000E74B3" w:rsidRPr="00D621D7">
        <w:rPr>
          <w:bCs/>
        </w:rPr>
        <w:t xml:space="preserve">rom the available data, the AMS </w:t>
      </w:r>
      <w:r w:rsidR="00A33CDE" w:rsidRPr="00D621D7">
        <w:rPr>
          <w:bCs/>
          <w:i/>
          <w:iCs/>
        </w:rPr>
        <w:t>K</w:t>
      </w:r>
      <w:r w:rsidR="00A33CDE" w:rsidRPr="00D621D7">
        <w:rPr>
          <w:bCs/>
          <w:i/>
          <w:iCs/>
          <w:vertAlign w:val="subscript"/>
        </w:rPr>
        <w:t>1</w:t>
      </w:r>
      <w:r w:rsidR="00A33CDE" w:rsidRPr="00D621D7">
        <w:rPr>
          <w:bCs/>
        </w:rPr>
        <w:t xml:space="preserve"> </w:t>
      </w:r>
      <w:r w:rsidR="000E74B3" w:rsidRPr="00D621D7">
        <w:rPr>
          <w:bCs/>
        </w:rPr>
        <w:t xml:space="preserve">axes </w:t>
      </w:r>
      <w:r w:rsidR="003319B7" w:rsidRPr="00D621D7">
        <w:rPr>
          <w:bCs/>
        </w:rPr>
        <w:t xml:space="preserve">are oriented perpendicular to the dyke plane </w:t>
      </w:r>
      <w:r w:rsidR="008422B5" w:rsidRPr="00D621D7">
        <w:rPr>
          <w:bCs/>
        </w:rPr>
        <w:t xml:space="preserve">at </w:t>
      </w:r>
      <w:r w:rsidR="003319B7" w:rsidRPr="00D621D7">
        <w:rPr>
          <w:bCs/>
        </w:rPr>
        <w:t>the western margin</w:t>
      </w:r>
      <w:r w:rsidR="008422B5" w:rsidRPr="00D621D7">
        <w:rPr>
          <w:bCs/>
        </w:rPr>
        <w:t xml:space="preserve"> but</w:t>
      </w:r>
      <w:r w:rsidR="003319B7" w:rsidRPr="00D621D7">
        <w:rPr>
          <w:bCs/>
        </w:rPr>
        <w:t xml:space="preserve"> are oblique </w:t>
      </w:r>
      <w:r w:rsidR="001441A7" w:rsidRPr="00D621D7">
        <w:rPr>
          <w:bCs/>
        </w:rPr>
        <w:t xml:space="preserve">at a range of angles </w:t>
      </w:r>
      <w:r w:rsidR="008422B5" w:rsidRPr="00D621D7">
        <w:rPr>
          <w:bCs/>
        </w:rPr>
        <w:t xml:space="preserve">at </w:t>
      </w:r>
      <w:r w:rsidR="001441A7" w:rsidRPr="00D621D7">
        <w:rPr>
          <w:bCs/>
        </w:rPr>
        <w:t>the Eastern margin (Fig</w:t>
      </w:r>
      <w:r w:rsidR="00A75854" w:rsidRPr="00D621D7">
        <w:rPr>
          <w:bCs/>
        </w:rPr>
        <w:t>ure</w:t>
      </w:r>
      <w:r w:rsidR="001441A7" w:rsidRPr="00D621D7">
        <w:rPr>
          <w:bCs/>
        </w:rPr>
        <w:t xml:space="preserve"> </w:t>
      </w:r>
      <w:r w:rsidR="00284E81" w:rsidRPr="00D621D7">
        <w:rPr>
          <w:bCs/>
        </w:rPr>
        <w:t>9</w:t>
      </w:r>
      <w:r w:rsidR="001441A7" w:rsidRPr="00D621D7">
        <w:rPr>
          <w:bCs/>
        </w:rPr>
        <w:t xml:space="preserve">). Location 2 has a magnetic foliation almost parallel to the dyke plane, however all other locations have magnetic foliations that are </w:t>
      </w:r>
      <w:r w:rsidR="008303A3" w:rsidRPr="00D621D7">
        <w:rPr>
          <w:bCs/>
        </w:rPr>
        <w:t>oblique</w:t>
      </w:r>
      <w:r w:rsidR="001441A7" w:rsidRPr="00D621D7">
        <w:rPr>
          <w:bCs/>
        </w:rPr>
        <w:t xml:space="preserve"> by &gt;20</w:t>
      </w:r>
      <w:r w:rsidR="001441A7" w:rsidRPr="00D621D7">
        <w:rPr>
          <w:rFonts w:cstheme="minorHAnsi"/>
          <w:bCs/>
        </w:rPr>
        <w:t xml:space="preserve">˚. In the case of location 8, it is almost perpendicular. </w:t>
      </w:r>
      <w:r w:rsidR="00812AFD" w:rsidRPr="00D621D7">
        <w:rPr>
          <w:rFonts w:cstheme="minorHAnsi"/>
          <w:bCs/>
        </w:rPr>
        <w:t>Reliable c</w:t>
      </w:r>
      <w:r w:rsidR="001441A7" w:rsidRPr="00D621D7">
        <w:rPr>
          <w:rFonts w:cstheme="minorHAnsi"/>
          <w:bCs/>
        </w:rPr>
        <w:t xml:space="preserve">alculation of the mean ellipsoid for location 4 </w:t>
      </w:r>
      <w:r w:rsidR="00812AFD" w:rsidRPr="00D621D7">
        <w:rPr>
          <w:rFonts w:cstheme="minorHAnsi"/>
          <w:bCs/>
        </w:rPr>
        <w:t>is prevented by scatter</w:t>
      </w:r>
      <w:r w:rsidR="001441A7" w:rsidRPr="00D621D7">
        <w:rPr>
          <w:rFonts w:cstheme="minorHAnsi"/>
          <w:bCs/>
        </w:rPr>
        <w:t>. Mean susceptibility, lineation, foliation</w:t>
      </w:r>
      <w:r w:rsidR="00644D2C" w:rsidRPr="00D621D7">
        <w:rPr>
          <w:rFonts w:cstheme="minorHAnsi"/>
          <w:bCs/>
        </w:rPr>
        <w:t>,</w:t>
      </w:r>
      <w:r w:rsidR="001441A7" w:rsidRPr="00D621D7">
        <w:rPr>
          <w:rFonts w:cstheme="minorHAnsi"/>
          <w:bCs/>
        </w:rPr>
        <w:t xml:space="preserve"> and degree of anisotropy all show similar trends in the ellipsoid properties with </w:t>
      </w:r>
      <w:r w:rsidR="001441A7" w:rsidRPr="00D621D7">
        <w:rPr>
          <w:rFonts w:cstheme="minorHAnsi"/>
          <w:bCs/>
        </w:rPr>
        <w:lastRenderedPageBreak/>
        <w:t xml:space="preserve">the margins being relatively low values, </w:t>
      </w:r>
      <w:r w:rsidR="00644D2C" w:rsidRPr="00D621D7">
        <w:rPr>
          <w:rFonts w:cstheme="minorHAnsi"/>
          <w:bCs/>
        </w:rPr>
        <w:t xml:space="preserve">then </w:t>
      </w:r>
      <w:r w:rsidR="001441A7" w:rsidRPr="00D621D7">
        <w:rPr>
          <w:rFonts w:cstheme="minorHAnsi"/>
          <w:bCs/>
        </w:rPr>
        <w:t xml:space="preserve">increasing at adjacent locations (2 and 8) before decreasing between locations 3 and 7 (Figure </w:t>
      </w:r>
      <w:r w:rsidR="00284E81" w:rsidRPr="00D621D7">
        <w:rPr>
          <w:rFonts w:cstheme="minorHAnsi"/>
          <w:bCs/>
        </w:rPr>
        <w:t>10</w:t>
      </w:r>
      <w:r w:rsidR="00321E7C" w:rsidRPr="00D621D7">
        <w:rPr>
          <w:rFonts w:cstheme="minorHAnsi"/>
          <w:bCs/>
        </w:rPr>
        <w:t>Ci</w:t>
      </w:r>
      <w:r w:rsidR="001441A7" w:rsidRPr="00D621D7">
        <w:rPr>
          <w:rFonts w:cstheme="minorHAnsi"/>
          <w:bCs/>
        </w:rPr>
        <w:t xml:space="preserve">-iv). </w:t>
      </w:r>
      <w:r w:rsidR="00644D2C" w:rsidRPr="00D621D7">
        <w:rPr>
          <w:rFonts w:cstheme="minorHAnsi"/>
          <w:bCs/>
        </w:rPr>
        <w:t>E</w:t>
      </w:r>
      <w:r w:rsidR="001441A7" w:rsidRPr="00D621D7">
        <w:rPr>
          <w:rFonts w:cstheme="minorHAnsi"/>
          <w:bCs/>
        </w:rPr>
        <w:t xml:space="preserve">llipsoid shapes </w:t>
      </w:r>
      <w:r w:rsidR="008303A3" w:rsidRPr="00D621D7">
        <w:rPr>
          <w:rFonts w:cstheme="minorHAnsi"/>
          <w:bCs/>
        </w:rPr>
        <w:t>are</w:t>
      </w:r>
      <w:r w:rsidR="001441A7" w:rsidRPr="00D621D7">
        <w:rPr>
          <w:rFonts w:cstheme="minorHAnsi"/>
          <w:bCs/>
        </w:rPr>
        <w:t xml:space="preserve"> variable across each location, with specimens showing both oblate and prolate </w:t>
      </w:r>
      <w:r w:rsidR="00812AFD" w:rsidRPr="00D621D7">
        <w:rPr>
          <w:rFonts w:cstheme="minorHAnsi"/>
          <w:bCs/>
        </w:rPr>
        <w:t xml:space="preserve">shapes </w:t>
      </w:r>
      <w:r w:rsidR="001441A7" w:rsidRPr="00D621D7">
        <w:rPr>
          <w:rFonts w:cstheme="minorHAnsi"/>
          <w:bCs/>
        </w:rPr>
        <w:t>(Fig</w:t>
      </w:r>
      <w:r w:rsidR="00073576" w:rsidRPr="00D621D7">
        <w:rPr>
          <w:rFonts w:cstheme="minorHAnsi"/>
          <w:bCs/>
        </w:rPr>
        <w:t>ure</w:t>
      </w:r>
      <w:r w:rsidR="001441A7" w:rsidRPr="00D621D7">
        <w:rPr>
          <w:rFonts w:cstheme="minorHAnsi"/>
          <w:bCs/>
        </w:rPr>
        <w:t xml:space="preserve"> </w:t>
      </w:r>
      <w:r w:rsidR="00284E81" w:rsidRPr="00D621D7">
        <w:rPr>
          <w:rFonts w:cstheme="minorHAnsi"/>
          <w:bCs/>
        </w:rPr>
        <w:t>10</w:t>
      </w:r>
      <w:r w:rsidR="00321E7C" w:rsidRPr="00D621D7">
        <w:rPr>
          <w:rFonts w:cstheme="minorHAnsi"/>
          <w:bCs/>
        </w:rPr>
        <w:t>Cv</w:t>
      </w:r>
      <w:r w:rsidR="001441A7" w:rsidRPr="00D621D7">
        <w:rPr>
          <w:rFonts w:cstheme="minorHAnsi"/>
          <w:bCs/>
        </w:rPr>
        <w:t>).</w:t>
      </w:r>
    </w:p>
    <w:p w14:paraId="19759DC3" w14:textId="2E5292E7" w:rsidR="00E24209" w:rsidRPr="00D621D7" w:rsidRDefault="006F7DB9" w:rsidP="001830BA">
      <w:pPr>
        <w:spacing w:line="480" w:lineRule="auto"/>
        <w:ind w:firstLine="0"/>
        <w:jc w:val="both"/>
        <w:rPr>
          <w:rFonts w:cstheme="minorHAnsi"/>
          <w:bCs/>
        </w:rPr>
      </w:pPr>
      <w:r w:rsidRPr="00D621D7">
        <w:rPr>
          <w:bCs/>
        </w:rPr>
        <w:t>For the AARM analysis</w:t>
      </w:r>
      <w:r w:rsidR="00330F28" w:rsidRPr="00D621D7">
        <w:rPr>
          <w:bCs/>
        </w:rPr>
        <w:t xml:space="preserve"> at site G6</w:t>
      </w:r>
      <w:r w:rsidRPr="00D621D7">
        <w:rPr>
          <w:bCs/>
        </w:rPr>
        <w:t xml:space="preserve">, 43 of the 49 specimens were used from the AMS </w:t>
      </w:r>
      <w:r w:rsidR="00330F28" w:rsidRPr="00D621D7">
        <w:rPr>
          <w:bCs/>
        </w:rPr>
        <w:t>with the remaining 6 specimens</w:t>
      </w:r>
      <w:r w:rsidRPr="00D621D7">
        <w:rPr>
          <w:bCs/>
        </w:rPr>
        <w:t xml:space="preserve"> being too fragile for the spinner ma</w:t>
      </w:r>
      <w:r w:rsidR="006D4201" w:rsidRPr="00D621D7">
        <w:rPr>
          <w:bCs/>
        </w:rPr>
        <w:t xml:space="preserve">gnetometer. </w:t>
      </w:r>
      <w:r w:rsidR="00073576" w:rsidRPr="00D621D7">
        <w:rPr>
          <w:bCs/>
        </w:rPr>
        <w:t>When the data for all specimens is combined</w:t>
      </w:r>
      <w:r w:rsidR="00A75854" w:rsidRPr="00D621D7">
        <w:rPr>
          <w:bCs/>
        </w:rPr>
        <w:t xml:space="preserve"> (Figure </w:t>
      </w:r>
      <w:r w:rsidR="00284E81" w:rsidRPr="00D621D7">
        <w:rPr>
          <w:bCs/>
        </w:rPr>
        <w:t>8</w:t>
      </w:r>
      <w:r w:rsidR="00A75854" w:rsidRPr="00D621D7">
        <w:rPr>
          <w:bCs/>
        </w:rPr>
        <w:t>D)</w:t>
      </w:r>
      <w:r w:rsidR="00073576" w:rsidRPr="00D621D7">
        <w:rPr>
          <w:bCs/>
        </w:rPr>
        <w:t>, t</w:t>
      </w:r>
      <w:r w:rsidR="006D4201" w:rsidRPr="00D621D7">
        <w:rPr>
          <w:bCs/>
        </w:rPr>
        <w:t>he</w:t>
      </w:r>
      <w:r w:rsidR="00073576" w:rsidRPr="00D621D7">
        <w:rPr>
          <w:bCs/>
        </w:rPr>
        <w:t xml:space="preserve"> resulting</w:t>
      </w:r>
      <w:r w:rsidR="006D4201" w:rsidRPr="00D621D7">
        <w:rPr>
          <w:bCs/>
        </w:rPr>
        <w:t xml:space="preserve"> </w:t>
      </w:r>
      <w:r w:rsidR="00073576" w:rsidRPr="00D621D7">
        <w:rPr>
          <w:bCs/>
          <w:i/>
          <w:iCs/>
        </w:rPr>
        <w:t>K</w:t>
      </w:r>
      <w:r w:rsidR="007D7E8E" w:rsidRPr="00D621D7">
        <w:rPr>
          <w:bCs/>
          <w:i/>
          <w:iCs/>
          <w:vertAlign w:val="subscript"/>
        </w:rPr>
        <w:t>1</w:t>
      </w:r>
      <w:r w:rsidR="007D7E8E" w:rsidRPr="00D621D7">
        <w:rPr>
          <w:bCs/>
        </w:rPr>
        <w:t xml:space="preserve"> </w:t>
      </w:r>
      <w:r w:rsidR="006D4201" w:rsidRPr="00D621D7">
        <w:rPr>
          <w:bCs/>
        </w:rPr>
        <w:t xml:space="preserve">axis </w:t>
      </w:r>
      <w:r w:rsidR="00644D2C" w:rsidRPr="00D621D7">
        <w:rPr>
          <w:bCs/>
        </w:rPr>
        <w:t xml:space="preserve">plunges </w:t>
      </w:r>
      <w:r w:rsidR="006D4201" w:rsidRPr="00D621D7">
        <w:rPr>
          <w:bCs/>
        </w:rPr>
        <w:t>shallowly to the south</w:t>
      </w:r>
      <w:r w:rsidR="003F0BDF" w:rsidRPr="00D621D7">
        <w:rPr>
          <w:bCs/>
        </w:rPr>
        <w:t xml:space="preserve"> with</w:t>
      </w:r>
      <w:r w:rsidR="00C7744F" w:rsidRPr="00D621D7">
        <w:rPr>
          <w:bCs/>
        </w:rPr>
        <w:t xml:space="preserve"> the </w:t>
      </w:r>
      <w:r w:rsidR="00073576" w:rsidRPr="00D621D7">
        <w:rPr>
          <w:bCs/>
          <w:i/>
          <w:iCs/>
        </w:rPr>
        <w:t>K</w:t>
      </w:r>
      <w:r w:rsidR="007D7E8E" w:rsidRPr="00D621D7">
        <w:rPr>
          <w:rFonts w:cstheme="minorHAnsi"/>
          <w:bCs/>
          <w:i/>
          <w:iCs/>
          <w:vertAlign w:val="subscript"/>
        </w:rPr>
        <w:t>3</w:t>
      </w:r>
      <w:r w:rsidR="007D7E8E" w:rsidRPr="00D621D7">
        <w:rPr>
          <w:bCs/>
        </w:rPr>
        <w:t xml:space="preserve"> </w:t>
      </w:r>
      <w:r w:rsidR="00C7744F" w:rsidRPr="00D621D7">
        <w:rPr>
          <w:bCs/>
        </w:rPr>
        <w:t xml:space="preserve">axis to the East. The </w:t>
      </w:r>
      <w:r w:rsidR="00073576" w:rsidRPr="00D621D7">
        <w:rPr>
          <w:rFonts w:cstheme="minorHAnsi"/>
          <w:bCs/>
          <w:i/>
          <w:iCs/>
        </w:rPr>
        <w:t>K</w:t>
      </w:r>
      <w:r w:rsidR="007D7E8E" w:rsidRPr="00D621D7">
        <w:rPr>
          <w:rFonts w:cstheme="minorHAnsi"/>
          <w:bCs/>
          <w:i/>
          <w:iCs/>
          <w:vertAlign w:val="subscript"/>
        </w:rPr>
        <w:t>2</w:t>
      </w:r>
      <w:r w:rsidR="007D7E8E" w:rsidRPr="00D621D7">
        <w:rPr>
          <w:bCs/>
        </w:rPr>
        <w:t xml:space="preserve"> </w:t>
      </w:r>
      <w:r w:rsidR="00C7744F" w:rsidRPr="00D621D7">
        <w:rPr>
          <w:bCs/>
        </w:rPr>
        <w:t xml:space="preserve">axis is almost </w:t>
      </w:r>
      <w:r w:rsidR="003F0BDF" w:rsidRPr="00D621D7">
        <w:rPr>
          <w:bCs/>
        </w:rPr>
        <w:t>parallel</w:t>
      </w:r>
      <w:r w:rsidR="00C7744F" w:rsidRPr="00D621D7">
        <w:rPr>
          <w:bCs/>
        </w:rPr>
        <w:t xml:space="preserve"> with the </w:t>
      </w:r>
      <w:r w:rsidR="007D7E8E" w:rsidRPr="00D621D7">
        <w:rPr>
          <w:bCs/>
        </w:rPr>
        <w:t>d</w:t>
      </w:r>
      <w:r w:rsidR="00C7744F" w:rsidRPr="00D621D7">
        <w:rPr>
          <w:bCs/>
        </w:rPr>
        <w:t xml:space="preserve">yke </w:t>
      </w:r>
      <w:proofErr w:type="gramStart"/>
      <w:r w:rsidR="00C7744F" w:rsidRPr="00D621D7">
        <w:rPr>
          <w:bCs/>
        </w:rPr>
        <w:t>plane,</w:t>
      </w:r>
      <w:proofErr w:type="gramEnd"/>
      <w:r w:rsidR="00C7744F" w:rsidRPr="00D621D7">
        <w:rPr>
          <w:bCs/>
        </w:rPr>
        <w:t xml:space="preserve"> however </w:t>
      </w:r>
      <w:r w:rsidR="003F0BDF" w:rsidRPr="00D621D7">
        <w:rPr>
          <w:bCs/>
        </w:rPr>
        <w:t xml:space="preserve">the magnetic foliation is oblique with </w:t>
      </w:r>
      <w:r w:rsidR="00C7744F" w:rsidRPr="00D621D7">
        <w:rPr>
          <w:bCs/>
        </w:rPr>
        <w:t>a dip of 59/211</w:t>
      </w:r>
      <w:r w:rsidR="00C7744F" w:rsidRPr="00D621D7">
        <w:rPr>
          <w:rFonts w:cstheme="minorHAnsi"/>
          <w:bCs/>
        </w:rPr>
        <w:t xml:space="preserve">°, </w:t>
      </w:r>
      <w:r w:rsidR="003F0BDF" w:rsidRPr="00D621D7">
        <w:rPr>
          <w:rFonts w:cstheme="minorHAnsi"/>
          <w:bCs/>
        </w:rPr>
        <w:t xml:space="preserve">due to the orientation of </w:t>
      </w:r>
      <w:r w:rsidR="003F0BDF" w:rsidRPr="00D621D7">
        <w:rPr>
          <w:rFonts w:cstheme="minorHAnsi"/>
          <w:bCs/>
          <w:i/>
          <w:iCs/>
        </w:rPr>
        <w:t>K</w:t>
      </w:r>
      <w:r w:rsidR="003F0BDF" w:rsidRPr="00D621D7">
        <w:rPr>
          <w:rFonts w:cstheme="minorHAnsi"/>
          <w:bCs/>
          <w:i/>
          <w:iCs/>
          <w:vertAlign w:val="subscript"/>
        </w:rPr>
        <w:t>1</w:t>
      </w:r>
      <w:r w:rsidR="00C7744F" w:rsidRPr="00D621D7">
        <w:rPr>
          <w:rFonts w:cstheme="minorHAnsi"/>
          <w:bCs/>
        </w:rPr>
        <w:t>.</w:t>
      </w:r>
      <w:r w:rsidR="00E24209" w:rsidRPr="00D621D7">
        <w:rPr>
          <w:rFonts w:cstheme="minorHAnsi"/>
          <w:bCs/>
        </w:rPr>
        <w:t xml:space="preserve"> </w:t>
      </w:r>
      <w:r w:rsidR="00BC7AF1" w:rsidRPr="00D621D7">
        <w:rPr>
          <w:rFonts w:cstheme="minorHAnsi"/>
          <w:bCs/>
        </w:rPr>
        <w:t xml:space="preserve">In comparison with the AMS data, </w:t>
      </w:r>
      <w:r w:rsidR="00560A3F" w:rsidRPr="00D621D7">
        <w:rPr>
          <w:rFonts w:cstheme="minorHAnsi"/>
          <w:bCs/>
        </w:rPr>
        <w:t>both</w:t>
      </w:r>
      <w:r w:rsidR="002E7679" w:rsidRPr="00D621D7">
        <w:rPr>
          <w:rFonts w:cstheme="minorHAnsi"/>
          <w:bCs/>
        </w:rPr>
        <w:t xml:space="preserve"> ellipsoids show prolate shapes</w:t>
      </w:r>
      <w:r w:rsidR="003F0BDF" w:rsidRPr="00D621D7">
        <w:rPr>
          <w:rFonts w:cstheme="minorHAnsi"/>
          <w:bCs/>
        </w:rPr>
        <w:t>,</w:t>
      </w:r>
      <w:r w:rsidR="002E7679" w:rsidRPr="00D621D7">
        <w:rPr>
          <w:rFonts w:cstheme="minorHAnsi"/>
          <w:bCs/>
        </w:rPr>
        <w:t xml:space="preserve"> however</w:t>
      </w:r>
      <w:r w:rsidR="003F0BDF" w:rsidRPr="00D621D7">
        <w:rPr>
          <w:rFonts w:cstheme="minorHAnsi"/>
          <w:bCs/>
        </w:rPr>
        <w:t>,</w:t>
      </w:r>
      <w:r w:rsidR="002E7679" w:rsidRPr="00D621D7">
        <w:rPr>
          <w:rFonts w:cstheme="minorHAnsi"/>
          <w:bCs/>
        </w:rPr>
        <w:t xml:space="preserve"> </w:t>
      </w:r>
      <w:r w:rsidR="00E409A0" w:rsidRPr="00D621D7">
        <w:rPr>
          <w:rFonts w:cstheme="minorHAnsi"/>
          <w:bCs/>
        </w:rPr>
        <w:t xml:space="preserve">their orientations are oblique </w:t>
      </w:r>
      <w:r w:rsidR="00445A4D" w:rsidRPr="00D621D7">
        <w:rPr>
          <w:rFonts w:cstheme="minorHAnsi"/>
          <w:bCs/>
        </w:rPr>
        <w:t xml:space="preserve">to each other by </w:t>
      </w:r>
      <w:r w:rsidR="00C2391E" w:rsidRPr="00D621D7">
        <w:rPr>
          <w:rFonts w:cstheme="minorHAnsi"/>
          <w:bCs/>
        </w:rPr>
        <w:t>~35°.</w:t>
      </w:r>
    </w:p>
    <w:p w14:paraId="1C474FF3" w14:textId="2F19A88E" w:rsidR="00CF0917" w:rsidRPr="00D621D7" w:rsidRDefault="008303A3" w:rsidP="001830BA">
      <w:pPr>
        <w:spacing w:line="480" w:lineRule="auto"/>
        <w:ind w:firstLine="0"/>
        <w:jc w:val="both"/>
        <w:rPr>
          <w:rFonts w:cstheme="minorHAnsi"/>
          <w:bCs/>
        </w:rPr>
      </w:pPr>
      <w:r w:rsidRPr="00D621D7">
        <w:rPr>
          <w:bCs/>
        </w:rPr>
        <w:t xml:space="preserve">The data for the AARM orientations </w:t>
      </w:r>
      <w:r w:rsidR="00330F28" w:rsidRPr="00D621D7">
        <w:rPr>
          <w:bCs/>
        </w:rPr>
        <w:t xml:space="preserve">at site G6 </w:t>
      </w:r>
      <w:r w:rsidRPr="00D621D7">
        <w:rPr>
          <w:bCs/>
        </w:rPr>
        <w:t xml:space="preserve">are similar across the dyke breadth with </w:t>
      </w:r>
      <w:r w:rsidR="006A221A" w:rsidRPr="00D621D7">
        <w:rPr>
          <w:bCs/>
        </w:rPr>
        <w:t>few</w:t>
      </w:r>
      <w:r w:rsidRPr="00D621D7">
        <w:rPr>
          <w:bCs/>
        </w:rPr>
        <w:t xml:space="preserve"> exceptions</w:t>
      </w:r>
      <w:r w:rsidR="00AE4316" w:rsidRPr="00D621D7">
        <w:rPr>
          <w:bCs/>
        </w:rPr>
        <w:t xml:space="preserve"> (Figure</w:t>
      </w:r>
      <w:r w:rsidR="00161535" w:rsidRPr="00D621D7">
        <w:rPr>
          <w:bCs/>
        </w:rPr>
        <w:t xml:space="preserve"> </w:t>
      </w:r>
      <w:r w:rsidR="00284E81" w:rsidRPr="00D621D7">
        <w:rPr>
          <w:bCs/>
        </w:rPr>
        <w:t>9</w:t>
      </w:r>
      <w:r w:rsidR="00AE4316" w:rsidRPr="00D621D7">
        <w:rPr>
          <w:bCs/>
        </w:rPr>
        <w:t>D)</w:t>
      </w:r>
      <w:r w:rsidRPr="00D621D7">
        <w:rPr>
          <w:bCs/>
        </w:rPr>
        <w:t>. This patter</w:t>
      </w:r>
      <w:r w:rsidR="00AE4316" w:rsidRPr="00D621D7">
        <w:rPr>
          <w:bCs/>
        </w:rPr>
        <w:t>n</w:t>
      </w:r>
      <w:r w:rsidRPr="00D621D7">
        <w:rPr>
          <w:bCs/>
        </w:rPr>
        <w:t xml:space="preserve"> is identified as sub-horizontal </w:t>
      </w:r>
      <w:r w:rsidR="00AE4316" w:rsidRPr="00D621D7">
        <w:rPr>
          <w:bCs/>
          <w:i/>
          <w:iCs/>
        </w:rPr>
        <w:t>K</w:t>
      </w:r>
      <w:r w:rsidRPr="00D621D7">
        <w:rPr>
          <w:bCs/>
          <w:i/>
          <w:iCs/>
          <w:vertAlign w:val="subscript"/>
        </w:rPr>
        <w:t>1</w:t>
      </w:r>
      <w:r w:rsidRPr="00D621D7">
        <w:rPr>
          <w:bCs/>
        </w:rPr>
        <w:t xml:space="preserve"> axes that dip to the S-SE (or NW for location 8) with the magnetic foliation planes dipping moderately to steeply towards the west. The main exception to this is </w:t>
      </w:r>
      <w:r w:rsidR="00AE4316" w:rsidRPr="00D621D7">
        <w:rPr>
          <w:bCs/>
        </w:rPr>
        <w:t>l</w:t>
      </w:r>
      <w:r w:rsidRPr="00D621D7">
        <w:rPr>
          <w:bCs/>
        </w:rPr>
        <w:t xml:space="preserve">ocation 3 where the </w:t>
      </w:r>
      <w:r w:rsidR="00AE4316" w:rsidRPr="00D621D7">
        <w:rPr>
          <w:bCs/>
          <w:i/>
          <w:iCs/>
        </w:rPr>
        <w:t>K</w:t>
      </w:r>
      <w:r w:rsidRPr="00D621D7">
        <w:rPr>
          <w:bCs/>
          <w:i/>
          <w:iCs/>
          <w:vertAlign w:val="subscript"/>
        </w:rPr>
        <w:t>1</w:t>
      </w:r>
      <w:r w:rsidRPr="00D621D7">
        <w:rPr>
          <w:bCs/>
        </w:rPr>
        <w:t xml:space="preserve"> axis is oriented to the SW and the foliation plane dips moderately towards the SE.</w:t>
      </w:r>
      <w:r w:rsidR="00E24209" w:rsidRPr="00D621D7">
        <w:rPr>
          <w:bCs/>
          <w:i/>
          <w:iCs/>
        </w:rPr>
        <w:t xml:space="preserve"> </w:t>
      </w:r>
      <w:r w:rsidR="00AE4316" w:rsidRPr="00D621D7">
        <w:rPr>
          <w:bCs/>
          <w:i/>
          <w:iCs/>
        </w:rPr>
        <w:t>K</w:t>
      </w:r>
      <w:r w:rsidRPr="00D621D7">
        <w:rPr>
          <w:bCs/>
          <w:i/>
          <w:iCs/>
          <w:vertAlign w:val="subscript"/>
        </w:rPr>
        <w:t>rem</w:t>
      </w:r>
      <w:r w:rsidRPr="00D621D7">
        <w:rPr>
          <w:bCs/>
        </w:rPr>
        <w:t xml:space="preserve"> </w:t>
      </w:r>
      <w:r w:rsidR="00CC4473" w:rsidRPr="00D621D7">
        <w:rPr>
          <w:bCs/>
        </w:rPr>
        <w:t xml:space="preserve">and foliation </w:t>
      </w:r>
      <w:r w:rsidRPr="00D621D7">
        <w:rPr>
          <w:bCs/>
        </w:rPr>
        <w:t xml:space="preserve">for AARM has a similar fabric to the AMS </w:t>
      </w:r>
      <w:r w:rsidR="00AE4316" w:rsidRPr="00D621D7">
        <w:rPr>
          <w:bCs/>
          <w:i/>
          <w:iCs/>
        </w:rPr>
        <w:t>K</w:t>
      </w:r>
      <w:r w:rsidRPr="00D621D7">
        <w:rPr>
          <w:bCs/>
          <w:i/>
          <w:iCs/>
          <w:vertAlign w:val="subscript"/>
        </w:rPr>
        <w:t>m</w:t>
      </w:r>
      <w:r w:rsidRPr="00D621D7">
        <w:rPr>
          <w:bCs/>
        </w:rPr>
        <w:t xml:space="preserve">, </w:t>
      </w:r>
      <w:r w:rsidR="00F23278" w:rsidRPr="00D621D7">
        <w:rPr>
          <w:bCs/>
        </w:rPr>
        <w:t>wit</w:t>
      </w:r>
      <w:r w:rsidR="00B12B29" w:rsidRPr="00D621D7">
        <w:rPr>
          <w:bCs/>
        </w:rPr>
        <w:t>h</w:t>
      </w:r>
      <w:r w:rsidR="00F23278" w:rsidRPr="00D621D7">
        <w:rPr>
          <w:bCs/>
        </w:rPr>
        <w:t xml:space="preserve"> </w:t>
      </w:r>
      <w:r w:rsidRPr="00D621D7">
        <w:rPr>
          <w:bCs/>
        </w:rPr>
        <w:t>sites 2</w:t>
      </w:r>
      <w:r w:rsidR="00476CFB" w:rsidRPr="00D621D7">
        <w:rPr>
          <w:bCs/>
        </w:rPr>
        <w:t>,</w:t>
      </w:r>
      <w:r w:rsidRPr="00D621D7">
        <w:rPr>
          <w:bCs/>
        </w:rPr>
        <w:t xml:space="preserve"> 8 </w:t>
      </w:r>
      <w:r w:rsidR="00D15676" w:rsidRPr="00D621D7">
        <w:rPr>
          <w:bCs/>
        </w:rPr>
        <w:t xml:space="preserve">and the central portion of the dyke (locations 5 and 6) </w:t>
      </w:r>
      <w:r w:rsidR="00B12B29" w:rsidRPr="00D621D7">
        <w:rPr>
          <w:bCs/>
        </w:rPr>
        <w:t>having considerably larger foliations</w:t>
      </w:r>
      <w:r w:rsidRPr="00D621D7">
        <w:rPr>
          <w:bCs/>
        </w:rPr>
        <w:t xml:space="preserve"> compared to the </w:t>
      </w:r>
      <w:r w:rsidR="00D656DD" w:rsidRPr="00D621D7">
        <w:rPr>
          <w:bCs/>
        </w:rPr>
        <w:t xml:space="preserve">other </w:t>
      </w:r>
      <w:r w:rsidRPr="00D621D7">
        <w:rPr>
          <w:bCs/>
        </w:rPr>
        <w:t>locations (Fig</w:t>
      </w:r>
      <w:r w:rsidR="00AE4316" w:rsidRPr="00D621D7">
        <w:rPr>
          <w:bCs/>
        </w:rPr>
        <w:t>ure</w:t>
      </w:r>
      <w:r w:rsidRPr="00D621D7">
        <w:rPr>
          <w:bCs/>
        </w:rPr>
        <w:t xml:space="preserve"> </w:t>
      </w:r>
      <w:r w:rsidR="00CE0999" w:rsidRPr="00D621D7">
        <w:rPr>
          <w:bCs/>
        </w:rPr>
        <w:t>10</w:t>
      </w:r>
      <w:r w:rsidR="00321E7C" w:rsidRPr="00D621D7">
        <w:rPr>
          <w:bCs/>
        </w:rPr>
        <w:t xml:space="preserve">Di </w:t>
      </w:r>
      <w:r w:rsidR="00CC4473" w:rsidRPr="00D621D7">
        <w:rPr>
          <w:bCs/>
        </w:rPr>
        <w:t xml:space="preserve">and </w:t>
      </w:r>
      <w:r w:rsidR="00321E7C" w:rsidRPr="00D621D7">
        <w:rPr>
          <w:bCs/>
        </w:rPr>
        <w:t>Diii</w:t>
      </w:r>
      <w:r w:rsidRPr="00D621D7">
        <w:rPr>
          <w:bCs/>
        </w:rPr>
        <w:t>).</w:t>
      </w:r>
      <w:r w:rsidR="00863785" w:rsidRPr="00D621D7">
        <w:rPr>
          <w:bCs/>
        </w:rPr>
        <w:t xml:space="preserve"> </w:t>
      </w:r>
      <w:r w:rsidR="00CC4473" w:rsidRPr="00D621D7">
        <w:rPr>
          <w:rFonts w:cstheme="minorHAnsi"/>
          <w:bCs/>
        </w:rPr>
        <w:t xml:space="preserve">Lineation and degree of anisotropy show slightly different trends in the ellipsoid properties compared with the </w:t>
      </w:r>
      <w:r w:rsidR="00AE4316" w:rsidRPr="00D621D7">
        <w:rPr>
          <w:bCs/>
          <w:i/>
          <w:iCs/>
        </w:rPr>
        <w:t>K</w:t>
      </w:r>
      <w:r w:rsidR="00CC4473" w:rsidRPr="00D621D7">
        <w:rPr>
          <w:bCs/>
          <w:i/>
          <w:iCs/>
          <w:vertAlign w:val="subscript"/>
        </w:rPr>
        <w:t>rem</w:t>
      </w:r>
      <w:r w:rsidR="00CC4473" w:rsidRPr="00D621D7">
        <w:rPr>
          <w:rFonts w:cstheme="minorHAnsi"/>
          <w:bCs/>
        </w:rPr>
        <w:t xml:space="preserve"> and foliation, with the margins and core being relatively higher than locations 3 and 7</w:t>
      </w:r>
      <w:r w:rsidR="008B5F62" w:rsidRPr="00D621D7">
        <w:rPr>
          <w:rFonts w:cstheme="minorHAnsi"/>
          <w:bCs/>
        </w:rPr>
        <w:t xml:space="preserve"> </w:t>
      </w:r>
      <w:r w:rsidR="00CC4473" w:rsidRPr="00D621D7">
        <w:rPr>
          <w:rFonts w:cstheme="minorHAnsi"/>
          <w:bCs/>
        </w:rPr>
        <w:t xml:space="preserve">(Figure </w:t>
      </w:r>
      <w:r w:rsidR="00284E81" w:rsidRPr="00D621D7">
        <w:rPr>
          <w:rFonts w:cstheme="minorHAnsi"/>
          <w:bCs/>
        </w:rPr>
        <w:t>10</w:t>
      </w:r>
      <w:r w:rsidR="008B4DA4" w:rsidRPr="00D621D7">
        <w:rPr>
          <w:rFonts w:cstheme="minorHAnsi"/>
          <w:bCs/>
        </w:rPr>
        <w:t xml:space="preserve">Dii </w:t>
      </w:r>
      <w:r w:rsidR="00CC4473" w:rsidRPr="00D621D7">
        <w:rPr>
          <w:rFonts w:cstheme="minorHAnsi"/>
          <w:bCs/>
        </w:rPr>
        <w:t xml:space="preserve">and </w:t>
      </w:r>
      <w:r w:rsidR="008B4DA4" w:rsidRPr="00D621D7">
        <w:rPr>
          <w:rFonts w:cstheme="minorHAnsi"/>
          <w:bCs/>
        </w:rPr>
        <w:t>Div</w:t>
      </w:r>
      <w:r w:rsidR="00CC4473" w:rsidRPr="00D621D7">
        <w:rPr>
          <w:rFonts w:cstheme="minorHAnsi"/>
          <w:bCs/>
        </w:rPr>
        <w:t xml:space="preserve">). The ellipsoid shapes are </w:t>
      </w:r>
      <w:r w:rsidR="008B5F62" w:rsidRPr="00D621D7">
        <w:rPr>
          <w:rFonts w:cstheme="minorHAnsi"/>
          <w:bCs/>
        </w:rPr>
        <w:t>dominated by prolate fabrics in the Western portion of the dyke, from location 1 to 6, becoming more oblate towards the Eastern margin, across locations 7-9</w:t>
      </w:r>
      <w:r w:rsidR="00CC4473" w:rsidRPr="00D621D7">
        <w:rPr>
          <w:rFonts w:cstheme="minorHAnsi"/>
          <w:bCs/>
        </w:rPr>
        <w:t xml:space="preserve"> (Fig</w:t>
      </w:r>
      <w:r w:rsidR="00AE4316" w:rsidRPr="00D621D7">
        <w:rPr>
          <w:rFonts w:cstheme="minorHAnsi"/>
          <w:bCs/>
        </w:rPr>
        <w:t xml:space="preserve">ure </w:t>
      </w:r>
      <w:r w:rsidR="00284E81" w:rsidRPr="00D621D7">
        <w:rPr>
          <w:rFonts w:cstheme="minorHAnsi"/>
          <w:bCs/>
        </w:rPr>
        <w:t>10</w:t>
      </w:r>
      <w:r w:rsidR="008B4DA4" w:rsidRPr="00D621D7">
        <w:rPr>
          <w:rFonts w:cstheme="minorHAnsi"/>
          <w:bCs/>
        </w:rPr>
        <w:t>Dv</w:t>
      </w:r>
      <w:r w:rsidR="00CC4473" w:rsidRPr="00D621D7">
        <w:rPr>
          <w:rFonts w:cstheme="minorHAnsi"/>
          <w:bCs/>
        </w:rPr>
        <w:t>).</w:t>
      </w:r>
      <w:r w:rsidR="008B5F62" w:rsidRPr="00D621D7">
        <w:rPr>
          <w:rFonts w:cstheme="minorHAnsi"/>
          <w:bCs/>
        </w:rPr>
        <w:t xml:space="preserve"> It should be noted that the </w:t>
      </w:r>
      <w:r w:rsidR="008D3602" w:rsidRPr="00D621D7">
        <w:rPr>
          <w:rFonts w:cstheme="minorHAnsi"/>
          <w:bCs/>
        </w:rPr>
        <w:t xml:space="preserve">reduced </w:t>
      </w:r>
      <w:r w:rsidR="008B5F62" w:rsidRPr="00D621D7">
        <w:rPr>
          <w:rFonts w:cstheme="minorHAnsi"/>
          <w:bCs/>
        </w:rPr>
        <w:t xml:space="preserve">number of useable specimens </w:t>
      </w:r>
      <w:r w:rsidR="008D3602" w:rsidRPr="00D621D7">
        <w:rPr>
          <w:rFonts w:cstheme="minorHAnsi"/>
          <w:bCs/>
        </w:rPr>
        <w:t>at</w:t>
      </w:r>
      <w:r w:rsidR="008B5F62" w:rsidRPr="00D621D7">
        <w:rPr>
          <w:rFonts w:cstheme="minorHAnsi"/>
          <w:bCs/>
        </w:rPr>
        <w:t xml:space="preserve"> locations 1 and 9 </w:t>
      </w:r>
      <w:r w:rsidR="008D3602" w:rsidRPr="00D621D7">
        <w:rPr>
          <w:rFonts w:cstheme="minorHAnsi"/>
          <w:bCs/>
        </w:rPr>
        <w:t>prevents the</w:t>
      </w:r>
      <w:r w:rsidR="008B5F62" w:rsidRPr="00D621D7">
        <w:rPr>
          <w:rFonts w:cstheme="minorHAnsi"/>
          <w:bCs/>
        </w:rPr>
        <w:t xml:space="preserve"> </w:t>
      </w:r>
      <w:r w:rsidR="00DC036D" w:rsidRPr="00D621D7">
        <w:rPr>
          <w:rFonts w:cstheme="minorHAnsi"/>
          <w:bCs/>
        </w:rPr>
        <w:t>interpretation</w:t>
      </w:r>
      <w:r w:rsidR="008B5F62" w:rsidRPr="00D621D7">
        <w:rPr>
          <w:rFonts w:cstheme="minorHAnsi"/>
          <w:bCs/>
        </w:rPr>
        <w:t xml:space="preserve"> </w:t>
      </w:r>
      <w:r w:rsidR="008D3602" w:rsidRPr="00D621D7">
        <w:rPr>
          <w:rFonts w:cstheme="minorHAnsi"/>
          <w:bCs/>
        </w:rPr>
        <w:t>of the magnetic fabrics in these areas</w:t>
      </w:r>
      <w:r w:rsidR="008B5F62" w:rsidRPr="00D621D7">
        <w:rPr>
          <w:rFonts w:cstheme="minorHAnsi"/>
          <w:bCs/>
        </w:rPr>
        <w:t>.</w:t>
      </w:r>
    </w:p>
    <w:p w14:paraId="0FD8F6B6" w14:textId="01BBBD9D" w:rsidR="00CF0917" w:rsidRPr="00D621D7" w:rsidRDefault="008F11BA" w:rsidP="001830BA">
      <w:pPr>
        <w:spacing w:line="480" w:lineRule="auto"/>
        <w:ind w:firstLine="0"/>
        <w:jc w:val="both"/>
        <w:rPr>
          <w:rFonts w:cstheme="minorHAnsi"/>
          <w:bCs/>
        </w:rPr>
      </w:pPr>
      <w:r w:rsidRPr="00D621D7">
        <w:rPr>
          <w:rFonts w:cstheme="minorHAnsi"/>
          <w:bCs/>
        </w:rPr>
        <w:t xml:space="preserve">At site G6 across the entire </w:t>
      </w:r>
      <w:r w:rsidR="00685F9B" w:rsidRPr="00D621D7">
        <w:rPr>
          <w:rFonts w:cstheme="minorHAnsi"/>
          <w:bCs/>
        </w:rPr>
        <w:t xml:space="preserve">thickness </w:t>
      </w:r>
      <w:r w:rsidRPr="00D621D7">
        <w:rPr>
          <w:rFonts w:cstheme="minorHAnsi"/>
          <w:bCs/>
        </w:rPr>
        <w:t>of the dyke, the AMS and AARM ellipsoid are not consistently aligned with each other</w:t>
      </w:r>
      <w:r w:rsidR="00D86746" w:rsidRPr="00D621D7">
        <w:rPr>
          <w:rFonts w:cstheme="minorHAnsi"/>
          <w:bCs/>
        </w:rPr>
        <w:t xml:space="preserve"> being</w:t>
      </w:r>
      <w:r w:rsidRPr="00D621D7">
        <w:rPr>
          <w:rFonts w:cstheme="minorHAnsi"/>
          <w:bCs/>
        </w:rPr>
        <w:t xml:space="preserve"> characterised by anomalous fabrics. However, there are </w:t>
      </w:r>
      <w:r w:rsidR="00685F9B" w:rsidRPr="00D621D7">
        <w:rPr>
          <w:rFonts w:cstheme="minorHAnsi"/>
          <w:bCs/>
        </w:rPr>
        <w:t xml:space="preserve">two </w:t>
      </w:r>
      <w:r w:rsidRPr="00D621D7">
        <w:rPr>
          <w:rFonts w:cstheme="minorHAnsi"/>
          <w:bCs/>
        </w:rPr>
        <w:t>exceptions to this</w:t>
      </w:r>
      <w:r w:rsidR="00685F9B" w:rsidRPr="00D621D7">
        <w:rPr>
          <w:rFonts w:cstheme="minorHAnsi"/>
          <w:bCs/>
        </w:rPr>
        <w:t xml:space="preserve"> which are</w:t>
      </w:r>
      <w:r w:rsidRPr="00D621D7">
        <w:rPr>
          <w:rFonts w:cstheme="minorHAnsi"/>
          <w:bCs/>
        </w:rPr>
        <w:t xml:space="preserve"> locations 3 and 8. At location 3, the AMS ellipsoid is prolate, with the </w:t>
      </w:r>
      <w:r w:rsidRPr="00D621D7">
        <w:rPr>
          <w:rFonts w:cstheme="minorHAnsi"/>
          <w:bCs/>
          <w:i/>
          <w:iCs/>
        </w:rPr>
        <w:t>K</w:t>
      </w:r>
      <w:r w:rsidRPr="00D621D7">
        <w:rPr>
          <w:rFonts w:cstheme="minorHAnsi"/>
          <w:bCs/>
          <w:i/>
          <w:iCs/>
          <w:vertAlign w:val="subscript"/>
        </w:rPr>
        <w:t>1</w:t>
      </w:r>
      <w:r w:rsidRPr="00D621D7">
        <w:rPr>
          <w:rFonts w:cstheme="minorHAnsi"/>
          <w:bCs/>
        </w:rPr>
        <w:t xml:space="preserve"> axis slightly </w:t>
      </w:r>
      <w:r w:rsidRPr="00D621D7">
        <w:rPr>
          <w:rFonts w:cstheme="minorHAnsi"/>
          <w:bCs/>
        </w:rPr>
        <w:lastRenderedPageBreak/>
        <w:t>imbricated with respect to the dyke plane</w:t>
      </w:r>
      <w:r w:rsidR="00D86746" w:rsidRPr="00D621D7">
        <w:rPr>
          <w:rFonts w:cstheme="minorHAnsi"/>
          <w:bCs/>
        </w:rPr>
        <w:t>;</w:t>
      </w:r>
      <w:r w:rsidRPr="00D621D7">
        <w:rPr>
          <w:rFonts w:cstheme="minorHAnsi"/>
          <w:bCs/>
        </w:rPr>
        <w:t xml:space="preserve"> the </w:t>
      </w:r>
      <w:r w:rsidRPr="00D621D7">
        <w:rPr>
          <w:rFonts w:cstheme="minorHAnsi"/>
          <w:bCs/>
          <w:i/>
          <w:iCs/>
        </w:rPr>
        <w:t>K</w:t>
      </w:r>
      <w:r w:rsidRPr="00D621D7">
        <w:rPr>
          <w:rFonts w:cstheme="minorHAnsi"/>
          <w:bCs/>
          <w:i/>
          <w:iCs/>
          <w:vertAlign w:val="subscript"/>
        </w:rPr>
        <w:t>1</w:t>
      </w:r>
      <w:r w:rsidRPr="00D621D7">
        <w:rPr>
          <w:rFonts w:cstheme="minorHAnsi"/>
          <w:bCs/>
        </w:rPr>
        <w:t xml:space="preserve"> and </w:t>
      </w:r>
      <w:r w:rsidRPr="00D621D7">
        <w:rPr>
          <w:rFonts w:cstheme="minorHAnsi"/>
          <w:bCs/>
          <w:i/>
          <w:iCs/>
        </w:rPr>
        <w:t>K</w:t>
      </w:r>
      <w:r w:rsidRPr="00D621D7">
        <w:rPr>
          <w:rFonts w:cstheme="minorHAnsi"/>
          <w:bCs/>
          <w:i/>
          <w:iCs/>
          <w:vertAlign w:val="subscript"/>
        </w:rPr>
        <w:t>3</w:t>
      </w:r>
      <w:r w:rsidRPr="00D621D7">
        <w:rPr>
          <w:rFonts w:cstheme="minorHAnsi"/>
          <w:bCs/>
        </w:rPr>
        <w:t xml:space="preserve"> axes </w:t>
      </w:r>
      <w:r w:rsidR="00D86746" w:rsidRPr="00D621D7">
        <w:rPr>
          <w:rFonts w:cstheme="minorHAnsi"/>
          <w:bCs/>
        </w:rPr>
        <w:t xml:space="preserve">of the AARM ellipsoid </w:t>
      </w:r>
      <w:r w:rsidR="00162929" w:rsidRPr="00D621D7">
        <w:rPr>
          <w:rFonts w:cstheme="minorHAnsi"/>
          <w:bCs/>
        </w:rPr>
        <w:t>are switched</w:t>
      </w:r>
      <w:r w:rsidR="00D86746" w:rsidRPr="00D621D7">
        <w:rPr>
          <w:rFonts w:cstheme="minorHAnsi"/>
          <w:bCs/>
        </w:rPr>
        <w:t xml:space="preserve"> however</w:t>
      </w:r>
      <w:r w:rsidR="00162929" w:rsidRPr="00D621D7">
        <w:rPr>
          <w:rFonts w:cstheme="minorHAnsi"/>
          <w:bCs/>
        </w:rPr>
        <w:t>, a characteristic of an inverse fabric. At location 8 the ellipsoid axes for both AMS and AARM are aligned with each other</w:t>
      </w:r>
      <w:r w:rsidR="00D86746" w:rsidRPr="00D621D7">
        <w:rPr>
          <w:rFonts w:cstheme="minorHAnsi"/>
          <w:bCs/>
        </w:rPr>
        <w:t xml:space="preserve"> and thereby</w:t>
      </w:r>
      <w:r w:rsidR="00162929" w:rsidRPr="00D621D7">
        <w:rPr>
          <w:rFonts w:cstheme="minorHAnsi"/>
          <w:bCs/>
        </w:rPr>
        <w:t xml:space="preserve"> characteris</w:t>
      </w:r>
      <w:r w:rsidR="00D86746" w:rsidRPr="00D621D7">
        <w:rPr>
          <w:rFonts w:cstheme="minorHAnsi"/>
          <w:bCs/>
        </w:rPr>
        <w:t>ed</w:t>
      </w:r>
      <w:r w:rsidR="00162929" w:rsidRPr="00D621D7">
        <w:rPr>
          <w:rFonts w:cstheme="minorHAnsi"/>
          <w:bCs/>
        </w:rPr>
        <w:t xml:space="preserve"> </w:t>
      </w:r>
      <w:r w:rsidR="00D86746" w:rsidRPr="00D621D7">
        <w:rPr>
          <w:rFonts w:cstheme="minorHAnsi"/>
          <w:bCs/>
        </w:rPr>
        <w:t>by</w:t>
      </w:r>
      <w:r w:rsidR="00162929" w:rsidRPr="00D621D7">
        <w:rPr>
          <w:rFonts w:cstheme="minorHAnsi"/>
          <w:bCs/>
        </w:rPr>
        <w:t xml:space="preserve"> a normal fabric. The fabric for location 2 could also be considered normal as there is only a small variation in the </w:t>
      </w:r>
      <w:proofErr w:type="gramStart"/>
      <w:r w:rsidR="00D86746" w:rsidRPr="00D621D7">
        <w:rPr>
          <w:rFonts w:cstheme="minorHAnsi"/>
          <w:bCs/>
        </w:rPr>
        <w:t>axes</w:t>
      </w:r>
      <w:proofErr w:type="gramEnd"/>
      <w:r w:rsidR="00162929" w:rsidRPr="00D621D7">
        <w:rPr>
          <w:rFonts w:cstheme="minorHAnsi"/>
          <w:bCs/>
        </w:rPr>
        <w:t xml:space="preserve"> orientations when the AMS and AARM fabrics are compared.</w:t>
      </w:r>
    </w:p>
    <w:p w14:paraId="5FBCA058" w14:textId="0979E346" w:rsidR="00330F28" w:rsidRPr="00D621D7" w:rsidRDefault="00330F28" w:rsidP="00330F28">
      <w:pPr>
        <w:pStyle w:val="ListParagraph"/>
        <w:numPr>
          <w:ilvl w:val="2"/>
          <w:numId w:val="8"/>
        </w:numPr>
        <w:spacing w:after="160" w:line="480" w:lineRule="auto"/>
        <w:ind w:left="0" w:firstLine="0"/>
        <w:contextualSpacing w:val="0"/>
        <w:jc w:val="both"/>
        <w:rPr>
          <w:b/>
        </w:rPr>
      </w:pPr>
      <w:r w:rsidRPr="00D621D7">
        <w:rPr>
          <w:b/>
        </w:rPr>
        <w:t>Comparison of magnetic anisotropy and magnetic carriers at sites G5 and G6</w:t>
      </w:r>
    </w:p>
    <w:p w14:paraId="322C2574" w14:textId="1798ECA2" w:rsidR="005D4314" w:rsidRPr="00D621D7" w:rsidRDefault="00C9755A" w:rsidP="001830BA">
      <w:pPr>
        <w:spacing w:line="480" w:lineRule="auto"/>
        <w:ind w:firstLine="0"/>
        <w:jc w:val="both"/>
        <w:rPr>
          <w:rFonts w:cstheme="minorHAnsi"/>
          <w:bCs/>
        </w:rPr>
      </w:pPr>
      <w:r w:rsidRPr="00D621D7">
        <w:rPr>
          <w:rFonts w:cstheme="minorHAnsi"/>
          <w:bCs/>
        </w:rPr>
        <w:t xml:space="preserve">In summary, </w:t>
      </w:r>
      <w:r w:rsidR="00930631" w:rsidRPr="00D621D7">
        <w:rPr>
          <w:rFonts w:cstheme="minorHAnsi"/>
          <w:bCs/>
        </w:rPr>
        <w:t>at G5 the AMS and AARM fabrics at the margin</w:t>
      </w:r>
      <w:r w:rsidR="00110F2D" w:rsidRPr="00D621D7">
        <w:rPr>
          <w:rFonts w:cstheme="minorHAnsi"/>
          <w:bCs/>
        </w:rPr>
        <w:t xml:space="preserve"> location</w:t>
      </w:r>
      <w:r w:rsidR="00930631" w:rsidRPr="00D621D7">
        <w:rPr>
          <w:rFonts w:cstheme="minorHAnsi"/>
          <w:bCs/>
        </w:rPr>
        <w:t>s</w:t>
      </w:r>
      <w:r w:rsidR="00110F2D" w:rsidRPr="00D621D7">
        <w:rPr>
          <w:rFonts w:cstheme="minorHAnsi"/>
          <w:bCs/>
        </w:rPr>
        <w:t xml:space="preserve"> (</w:t>
      </w:r>
      <w:r w:rsidR="00320170" w:rsidRPr="00D621D7">
        <w:rPr>
          <w:rFonts w:cstheme="minorHAnsi"/>
          <w:bCs/>
        </w:rPr>
        <w:t>1 and 9)</w:t>
      </w:r>
      <w:r w:rsidR="00930631" w:rsidRPr="00D621D7">
        <w:rPr>
          <w:rFonts w:cstheme="minorHAnsi"/>
          <w:bCs/>
        </w:rPr>
        <w:t xml:space="preserve"> </w:t>
      </w:r>
      <w:r w:rsidR="00A71973" w:rsidRPr="00D621D7">
        <w:rPr>
          <w:rFonts w:cstheme="minorHAnsi"/>
          <w:bCs/>
        </w:rPr>
        <w:t>display anomalous</w:t>
      </w:r>
      <w:r w:rsidR="00930631" w:rsidRPr="00D621D7">
        <w:rPr>
          <w:rFonts w:cstheme="minorHAnsi"/>
          <w:bCs/>
        </w:rPr>
        <w:t xml:space="preserve"> fabrics </w:t>
      </w:r>
      <w:r w:rsidR="00C56FB8" w:rsidRPr="00D621D7">
        <w:rPr>
          <w:rFonts w:cstheme="minorHAnsi"/>
          <w:bCs/>
        </w:rPr>
        <w:t xml:space="preserve">with perpendicular magnetic foliations, </w:t>
      </w:r>
      <w:r w:rsidR="00930631" w:rsidRPr="00D621D7">
        <w:rPr>
          <w:rFonts w:cstheme="minorHAnsi"/>
          <w:bCs/>
        </w:rPr>
        <w:t xml:space="preserve">compared </w:t>
      </w:r>
      <w:r w:rsidR="00775CD8" w:rsidRPr="00D621D7">
        <w:rPr>
          <w:rFonts w:cstheme="minorHAnsi"/>
          <w:bCs/>
        </w:rPr>
        <w:t xml:space="preserve">to the </w:t>
      </w:r>
      <w:r w:rsidR="00A71973" w:rsidRPr="00D621D7">
        <w:rPr>
          <w:rFonts w:cstheme="minorHAnsi"/>
          <w:bCs/>
        </w:rPr>
        <w:t xml:space="preserve">normal fabric </w:t>
      </w:r>
      <w:r w:rsidR="00C56FB8" w:rsidRPr="00D621D7">
        <w:rPr>
          <w:rFonts w:cstheme="minorHAnsi"/>
          <w:bCs/>
        </w:rPr>
        <w:t xml:space="preserve">found </w:t>
      </w:r>
      <w:r w:rsidR="00A71973" w:rsidRPr="00D621D7">
        <w:rPr>
          <w:rFonts w:cstheme="minorHAnsi"/>
          <w:bCs/>
        </w:rPr>
        <w:t xml:space="preserve">in the </w:t>
      </w:r>
      <w:r w:rsidR="00775CD8" w:rsidRPr="00D621D7">
        <w:rPr>
          <w:rFonts w:cstheme="minorHAnsi"/>
          <w:bCs/>
        </w:rPr>
        <w:t>central dyke region</w:t>
      </w:r>
      <w:r w:rsidR="00A71973" w:rsidRPr="00D621D7">
        <w:rPr>
          <w:rFonts w:cstheme="minorHAnsi"/>
          <w:bCs/>
        </w:rPr>
        <w:t>.</w:t>
      </w:r>
      <w:r w:rsidR="005D4314" w:rsidRPr="00D621D7">
        <w:rPr>
          <w:rFonts w:cstheme="minorHAnsi"/>
          <w:bCs/>
        </w:rPr>
        <w:t xml:space="preserve"> At site G6, </w:t>
      </w:r>
      <w:r w:rsidR="009D0683" w:rsidRPr="00D621D7">
        <w:rPr>
          <w:rFonts w:cstheme="minorHAnsi"/>
          <w:bCs/>
        </w:rPr>
        <w:t xml:space="preserve">the AMS and AARM </w:t>
      </w:r>
      <w:r w:rsidR="00C31738" w:rsidRPr="00D621D7">
        <w:rPr>
          <w:rFonts w:cstheme="minorHAnsi"/>
          <w:bCs/>
        </w:rPr>
        <w:t>analyses</w:t>
      </w:r>
      <w:r w:rsidR="009D0683" w:rsidRPr="00D621D7">
        <w:rPr>
          <w:rFonts w:cstheme="minorHAnsi"/>
          <w:bCs/>
        </w:rPr>
        <w:t xml:space="preserve"> also show contrasting fabrics </w:t>
      </w:r>
      <w:r w:rsidR="00C31738" w:rsidRPr="00D621D7">
        <w:rPr>
          <w:rFonts w:cstheme="minorHAnsi"/>
          <w:bCs/>
        </w:rPr>
        <w:t>at</w:t>
      </w:r>
      <w:r w:rsidR="009D0683" w:rsidRPr="00D621D7">
        <w:rPr>
          <w:rFonts w:cstheme="minorHAnsi"/>
          <w:bCs/>
        </w:rPr>
        <w:t xml:space="preserve"> different </w:t>
      </w:r>
      <w:r w:rsidR="00281570" w:rsidRPr="00D621D7">
        <w:rPr>
          <w:rFonts w:cstheme="minorHAnsi"/>
          <w:bCs/>
        </w:rPr>
        <w:t>locations across the dyke thickness</w:t>
      </w:r>
      <w:r w:rsidR="009D0683" w:rsidRPr="00D621D7">
        <w:rPr>
          <w:rFonts w:cstheme="minorHAnsi"/>
          <w:bCs/>
        </w:rPr>
        <w:t xml:space="preserve">, </w:t>
      </w:r>
      <w:r w:rsidR="009C799B" w:rsidRPr="00D621D7">
        <w:rPr>
          <w:rFonts w:cstheme="minorHAnsi"/>
          <w:bCs/>
        </w:rPr>
        <w:t xml:space="preserve">with </w:t>
      </w:r>
      <w:r w:rsidR="00A71973" w:rsidRPr="00D621D7">
        <w:rPr>
          <w:rFonts w:cstheme="minorHAnsi"/>
          <w:bCs/>
        </w:rPr>
        <w:t>most locations displaying anomalous fabrics</w:t>
      </w:r>
      <w:r w:rsidR="00060909" w:rsidRPr="00D621D7">
        <w:rPr>
          <w:rFonts w:cstheme="minorHAnsi"/>
          <w:bCs/>
        </w:rPr>
        <w:t xml:space="preserve">. </w:t>
      </w:r>
      <w:r w:rsidR="00A71973" w:rsidRPr="00D621D7">
        <w:rPr>
          <w:rFonts w:eastAsia="Times New Roman"/>
        </w:rPr>
        <w:t xml:space="preserve">Location 2 almost shows a normal fabric, location 3 has inverse fabric, and location 8 has normal fabric. Across profile G6 the ellipsoid orientations are perpendicular then sub-parallel before becoming oblique to the dyke plane with increased distance away from the margins. </w:t>
      </w:r>
      <w:r w:rsidR="00330F28" w:rsidRPr="00D621D7">
        <w:rPr>
          <w:rFonts w:cstheme="minorHAnsi"/>
          <w:bCs/>
        </w:rPr>
        <w:t>The coloured backgrounds of Figure 9 are associated with the carriers of the magnetic fabrics (see section 4.2)</w:t>
      </w:r>
      <w:r w:rsidR="001729C3" w:rsidRPr="00D621D7">
        <w:rPr>
          <w:rFonts w:cstheme="minorHAnsi"/>
          <w:bCs/>
        </w:rPr>
        <w:t>.</w:t>
      </w:r>
      <w:r w:rsidR="00330F28" w:rsidRPr="00D621D7">
        <w:rPr>
          <w:rFonts w:cstheme="minorHAnsi"/>
          <w:bCs/>
        </w:rPr>
        <w:t xml:space="preserve"> </w:t>
      </w:r>
      <w:r w:rsidR="001729C3" w:rsidRPr="00D621D7">
        <w:rPr>
          <w:rFonts w:cstheme="minorHAnsi"/>
          <w:bCs/>
        </w:rPr>
        <w:t>O</w:t>
      </w:r>
      <w:r w:rsidR="00330F28" w:rsidRPr="00D621D7">
        <w:rPr>
          <w:rFonts w:cstheme="minorHAnsi"/>
          <w:bCs/>
        </w:rPr>
        <w:t xml:space="preserve">range (G5 and G6) and yellow (only G6) </w:t>
      </w:r>
      <w:r w:rsidR="001729C3" w:rsidRPr="00D621D7">
        <w:rPr>
          <w:rFonts w:cstheme="minorHAnsi"/>
          <w:bCs/>
        </w:rPr>
        <w:t xml:space="preserve">zones </w:t>
      </w:r>
      <w:r w:rsidR="00330F28" w:rsidRPr="00D621D7">
        <w:rPr>
          <w:rFonts w:cstheme="minorHAnsi"/>
          <w:bCs/>
        </w:rPr>
        <w:t xml:space="preserve">represent </w:t>
      </w:r>
      <w:r w:rsidR="00385989" w:rsidRPr="00D621D7">
        <w:rPr>
          <w:rFonts w:cstheme="minorHAnsi"/>
          <w:bCs/>
        </w:rPr>
        <w:t xml:space="preserve">pyrite and </w:t>
      </w:r>
      <w:r w:rsidR="001729C3" w:rsidRPr="00D621D7">
        <w:rPr>
          <w:rFonts w:cstheme="minorHAnsi"/>
          <w:bCs/>
        </w:rPr>
        <w:t xml:space="preserve">pyrrhotite dominated </w:t>
      </w:r>
      <w:r w:rsidR="00330F28" w:rsidRPr="00D621D7">
        <w:rPr>
          <w:rFonts w:cstheme="minorHAnsi"/>
          <w:bCs/>
        </w:rPr>
        <w:t xml:space="preserve">altered regions, whereas the grey </w:t>
      </w:r>
      <w:r w:rsidR="001729C3" w:rsidRPr="00D621D7">
        <w:rPr>
          <w:rFonts w:cstheme="minorHAnsi"/>
          <w:bCs/>
        </w:rPr>
        <w:t xml:space="preserve">zone </w:t>
      </w:r>
      <w:r w:rsidR="00330F28" w:rsidRPr="00D621D7">
        <w:rPr>
          <w:rFonts w:cstheme="minorHAnsi"/>
          <w:bCs/>
        </w:rPr>
        <w:t xml:space="preserve">(G5 and G6) </w:t>
      </w:r>
      <w:r w:rsidR="001729C3" w:rsidRPr="00D621D7">
        <w:rPr>
          <w:rFonts w:cstheme="minorHAnsi"/>
          <w:bCs/>
        </w:rPr>
        <w:t>represents</w:t>
      </w:r>
      <w:r w:rsidR="00330F28" w:rsidRPr="00D621D7">
        <w:rPr>
          <w:rFonts w:cstheme="minorHAnsi"/>
          <w:bCs/>
        </w:rPr>
        <w:t xml:space="preserve"> titanomagnetite dominant </w:t>
      </w:r>
      <w:r w:rsidR="001729C3" w:rsidRPr="00D621D7">
        <w:rPr>
          <w:rFonts w:cstheme="minorHAnsi"/>
          <w:bCs/>
        </w:rPr>
        <w:t>unaltered regions</w:t>
      </w:r>
      <w:r w:rsidR="00330F28" w:rsidRPr="00D621D7">
        <w:rPr>
          <w:rFonts w:cstheme="minorHAnsi"/>
          <w:bCs/>
        </w:rPr>
        <w:t xml:space="preserve">. Overall, the results show that the presence of </w:t>
      </w:r>
      <w:proofErr w:type="gramStart"/>
      <w:r w:rsidR="00330F28" w:rsidRPr="00D621D7">
        <w:rPr>
          <w:rFonts w:cstheme="minorHAnsi"/>
          <w:bCs/>
        </w:rPr>
        <w:t>particular magnetic</w:t>
      </w:r>
      <w:proofErr w:type="gramEnd"/>
      <w:r w:rsidR="00330F28" w:rsidRPr="00D621D7">
        <w:rPr>
          <w:rFonts w:cstheme="minorHAnsi"/>
          <w:bCs/>
        </w:rPr>
        <w:t xml:space="preserve"> carriers is closely </w:t>
      </w:r>
      <w:r w:rsidR="001729C3" w:rsidRPr="00D621D7">
        <w:rPr>
          <w:rFonts w:cstheme="minorHAnsi"/>
          <w:bCs/>
        </w:rPr>
        <w:t>linked to</w:t>
      </w:r>
      <w:r w:rsidR="00330F28" w:rsidRPr="00D621D7">
        <w:rPr>
          <w:rFonts w:cstheme="minorHAnsi"/>
          <w:bCs/>
        </w:rPr>
        <w:t xml:space="preserve"> the </w:t>
      </w:r>
      <w:r w:rsidR="001729C3" w:rsidRPr="00D621D7">
        <w:rPr>
          <w:rFonts w:cstheme="minorHAnsi"/>
          <w:bCs/>
        </w:rPr>
        <w:t xml:space="preserve">recorded </w:t>
      </w:r>
      <w:r w:rsidR="00330F28" w:rsidRPr="00D621D7">
        <w:rPr>
          <w:rFonts w:cstheme="minorHAnsi"/>
          <w:bCs/>
        </w:rPr>
        <w:t>magnetic fabric.</w:t>
      </w:r>
    </w:p>
    <w:p w14:paraId="2662E53E" w14:textId="77777777" w:rsidR="00DF0DB8" w:rsidRPr="00D621D7" w:rsidRDefault="00DF0DB8" w:rsidP="001830BA">
      <w:pPr>
        <w:pStyle w:val="ListParagraph"/>
        <w:numPr>
          <w:ilvl w:val="0"/>
          <w:numId w:val="8"/>
        </w:numPr>
        <w:spacing w:after="160" w:line="480" w:lineRule="auto"/>
        <w:ind w:left="0" w:firstLine="0"/>
        <w:contextualSpacing w:val="0"/>
        <w:jc w:val="both"/>
        <w:rPr>
          <w:b/>
        </w:rPr>
      </w:pPr>
      <w:r w:rsidRPr="00D621D7">
        <w:rPr>
          <w:b/>
        </w:rPr>
        <w:t>Discussion</w:t>
      </w:r>
    </w:p>
    <w:p w14:paraId="3B014DB9" w14:textId="59542273" w:rsidR="00557D43" w:rsidRPr="00D621D7" w:rsidRDefault="00C7242C" w:rsidP="001830BA">
      <w:pPr>
        <w:spacing w:line="480" w:lineRule="auto"/>
        <w:ind w:firstLine="0"/>
        <w:jc w:val="both"/>
        <w:rPr>
          <w:bCs/>
        </w:rPr>
      </w:pPr>
      <w:r w:rsidRPr="00D621D7">
        <w:rPr>
          <w:bCs/>
        </w:rPr>
        <w:t>From the combined AMS fabrics, AARM fabrics, rock magnetic carrier data</w:t>
      </w:r>
      <w:r w:rsidR="00907C82" w:rsidRPr="00D621D7">
        <w:rPr>
          <w:bCs/>
        </w:rPr>
        <w:t>,</w:t>
      </w:r>
      <w:r w:rsidRPr="00D621D7">
        <w:rPr>
          <w:bCs/>
        </w:rPr>
        <w:t xml:space="preserve"> and petrology, </w:t>
      </w:r>
      <w:r w:rsidR="000F65A0" w:rsidRPr="00D621D7">
        <w:rPr>
          <w:bCs/>
        </w:rPr>
        <w:t>four</w:t>
      </w:r>
      <w:r w:rsidRPr="00D621D7">
        <w:rPr>
          <w:bCs/>
        </w:rPr>
        <w:t xml:space="preserve"> groups of signals have been identified</w:t>
      </w:r>
      <w:r w:rsidR="005B3349" w:rsidRPr="00D621D7">
        <w:rPr>
          <w:bCs/>
        </w:rPr>
        <w:t xml:space="preserve"> (Figure 9)</w:t>
      </w:r>
      <w:r w:rsidRPr="00D621D7">
        <w:rPr>
          <w:bCs/>
        </w:rPr>
        <w:t>; the West Margin Altered Group (WMAG), the East Margin Altered Group (EMAG),</w:t>
      </w:r>
      <w:r w:rsidR="000F65A0" w:rsidRPr="00D621D7">
        <w:rPr>
          <w:bCs/>
        </w:rPr>
        <w:t xml:space="preserve"> </w:t>
      </w:r>
      <w:r w:rsidRPr="00D621D7">
        <w:rPr>
          <w:bCs/>
        </w:rPr>
        <w:t>the Fresh C</w:t>
      </w:r>
      <w:r w:rsidR="00275786" w:rsidRPr="00D621D7">
        <w:rPr>
          <w:bCs/>
        </w:rPr>
        <w:t>entral</w:t>
      </w:r>
      <w:r w:rsidRPr="00D621D7">
        <w:rPr>
          <w:bCs/>
        </w:rPr>
        <w:t xml:space="preserve"> Group (FCG)</w:t>
      </w:r>
      <w:r w:rsidR="00907C82" w:rsidRPr="00D621D7">
        <w:rPr>
          <w:bCs/>
        </w:rPr>
        <w:t>,</w:t>
      </w:r>
      <w:r w:rsidR="000F65A0" w:rsidRPr="00D621D7">
        <w:rPr>
          <w:bCs/>
        </w:rPr>
        <w:t xml:space="preserve"> and the Altered C</w:t>
      </w:r>
      <w:r w:rsidR="006E5506" w:rsidRPr="00D621D7">
        <w:rPr>
          <w:bCs/>
        </w:rPr>
        <w:t>entral</w:t>
      </w:r>
      <w:r w:rsidR="000F65A0" w:rsidRPr="00D621D7">
        <w:rPr>
          <w:bCs/>
        </w:rPr>
        <w:t xml:space="preserve"> Group (ACG)</w:t>
      </w:r>
      <w:r w:rsidRPr="00D621D7">
        <w:rPr>
          <w:bCs/>
        </w:rPr>
        <w:t xml:space="preserve">. These groupings provide insights of different </w:t>
      </w:r>
      <w:r w:rsidR="00B35BCD" w:rsidRPr="00D621D7">
        <w:rPr>
          <w:bCs/>
        </w:rPr>
        <w:t xml:space="preserve">times in </w:t>
      </w:r>
      <w:r w:rsidRPr="00D621D7">
        <w:rPr>
          <w:bCs/>
        </w:rPr>
        <w:t xml:space="preserve">the dyke’s history and </w:t>
      </w:r>
      <w:r w:rsidR="00B35BCD" w:rsidRPr="00D621D7">
        <w:rPr>
          <w:bCs/>
        </w:rPr>
        <w:t>distinguish</w:t>
      </w:r>
      <w:r w:rsidR="00557D43" w:rsidRPr="00D621D7">
        <w:rPr>
          <w:bCs/>
        </w:rPr>
        <w:t xml:space="preserve"> </w:t>
      </w:r>
      <w:r w:rsidR="00747DBB" w:rsidRPr="00D621D7">
        <w:rPr>
          <w:bCs/>
        </w:rPr>
        <w:t xml:space="preserve">syn- and post-emplacement processes that </w:t>
      </w:r>
      <w:r w:rsidR="00D80A5D" w:rsidRPr="00D621D7">
        <w:rPr>
          <w:bCs/>
        </w:rPr>
        <w:t>occurred</w:t>
      </w:r>
      <w:r w:rsidR="00747DBB" w:rsidRPr="00D621D7">
        <w:rPr>
          <w:bCs/>
        </w:rPr>
        <w:t>.</w:t>
      </w:r>
      <w:r w:rsidR="00557D43" w:rsidRPr="00D621D7">
        <w:rPr>
          <w:bCs/>
        </w:rPr>
        <w:t xml:space="preserve"> </w:t>
      </w:r>
    </w:p>
    <w:p w14:paraId="3C0F86A7" w14:textId="495FD187" w:rsidR="009033ED" w:rsidRPr="00D621D7" w:rsidRDefault="00B60624" w:rsidP="001830BA">
      <w:pPr>
        <w:pStyle w:val="ListParagraph"/>
        <w:numPr>
          <w:ilvl w:val="1"/>
          <w:numId w:val="8"/>
        </w:numPr>
        <w:spacing w:after="160" w:line="480" w:lineRule="auto"/>
        <w:ind w:left="0" w:firstLine="0"/>
        <w:contextualSpacing w:val="0"/>
        <w:jc w:val="both"/>
        <w:rPr>
          <w:b/>
        </w:rPr>
      </w:pPr>
      <w:r w:rsidRPr="00D621D7">
        <w:rPr>
          <w:b/>
        </w:rPr>
        <w:t xml:space="preserve">Origin of the </w:t>
      </w:r>
      <w:bookmarkStart w:id="15" w:name="_Hlk29394449"/>
      <w:r w:rsidR="00CE33EC" w:rsidRPr="00D621D7">
        <w:rPr>
          <w:b/>
        </w:rPr>
        <w:t xml:space="preserve">magnetic </w:t>
      </w:r>
      <w:r w:rsidR="00205AFE" w:rsidRPr="00D621D7">
        <w:rPr>
          <w:b/>
        </w:rPr>
        <w:t>carriers</w:t>
      </w:r>
    </w:p>
    <w:p w14:paraId="3851C93C" w14:textId="7CFB1F64" w:rsidR="003A788F" w:rsidRPr="00D621D7" w:rsidRDefault="000E36B3" w:rsidP="001830BA">
      <w:pPr>
        <w:spacing w:line="480" w:lineRule="auto"/>
        <w:ind w:firstLine="0"/>
        <w:jc w:val="both"/>
        <w:rPr>
          <w:bCs/>
        </w:rPr>
      </w:pPr>
      <w:r w:rsidRPr="00D621D7">
        <w:rPr>
          <w:bCs/>
        </w:rPr>
        <w:lastRenderedPageBreak/>
        <w:t>R</w:t>
      </w:r>
      <w:r w:rsidR="005B3349" w:rsidRPr="00D621D7">
        <w:rPr>
          <w:bCs/>
        </w:rPr>
        <w:t xml:space="preserve">esults from </w:t>
      </w:r>
      <w:r w:rsidR="008B7045" w:rsidRPr="00D621D7">
        <w:rPr>
          <w:bCs/>
        </w:rPr>
        <w:t xml:space="preserve">the </w:t>
      </w:r>
      <w:r w:rsidR="005B3349" w:rsidRPr="00D621D7">
        <w:rPr>
          <w:bCs/>
        </w:rPr>
        <w:t>dyke show</w:t>
      </w:r>
      <w:r w:rsidR="0092708B" w:rsidRPr="00D621D7">
        <w:rPr>
          <w:bCs/>
        </w:rPr>
        <w:t xml:space="preserve"> </w:t>
      </w:r>
      <w:r w:rsidRPr="00D621D7">
        <w:rPr>
          <w:bCs/>
        </w:rPr>
        <w:t xml:space="preserve">that </w:t>
      </w:r>
      <w:r w:rsidR="0092708B" w:rsidRPr="00D621D7">
        <w:rPr>
          <w:bCs/>
        </w:rPr>
        <w:t xml:space="preserve">multiple magnetic </w:t>
      </w:r>
      <w:r w:rsidR="00AE0A45" w:rsidRPr="00D621D7">
        <w:rPr>
          <w:bCs/>
        </w:rPr>
        <w:t xml:space="preserve">phases </w:t>
      </w:r>
      <w:r w:rsidRPr="00D621D7">
        <w:rPr>
          <w:bCs/>
        </w:rPr>
        <w:t>provide</w:t>
      </w:r>
      <w:r w:rsidR="00EA60DF" w:rsidRPr="00D621D7">
        <w:rPr>
          <w:bCs/>
        </w:rPr>
        <w:t xml:space="preserve"> the magnetic fabrics</w:t>
      </w:r>
      <w:r w:rsidR="005B3349" w:rsidRPr="00D621D7">
        <w:rPr>
          <w:bCs/>
        </w:rPr>
        <w:t>,</w:t>
      </w:r>
      <w:r w:rsidR="00EA60DF" w:rsidRPr="00D621D7">
        <w:rPr>
          <w:bCs/>
        </w:rPr>
        <w:t xml:space="preserve"> which impact</w:t>
      </w:r>
      <w:r w:rsidR="005B3349" w:rsidRPr="00D621D7">
        <w:rPr>
          <w:bCs/>
        </w:rPr>
        <w:t>s</w:t>
      </w:r>
      <w:r w:rsidR="00EA60DF" w:rsidRPr="00D621D7">
        <w:rPr>
          <w:bCs/>
        </w:rPr>
        <w:t xml:space="preserve"> the ability to interpret some of the observed fabrics</w:t>
      </w:r>
      <w:r w:rsidR="003241AD" w:rsidRPr="00D621D7">
        <w:rPr>
          <w:bCs/>
        </w:rPr>
        <w:t xml:space="preserve">; especially for those fabrics </w:t>
      </w:r>
      <w:r w:rsidR="00EA60DF" w:rsidRPr="00D621D7">
        <w:rPr>
          <w:bCs/>
        </w:rPr>
        <w:t xml:space="preserve">closest to the margins </w:t>
      </w:r>
      <w:r w:rsidR="00E461DC" w:rsidRPr="00D621D7">
        <w:rPr>
          <w:bCs/>
        </w:rPr>
        <w:t>(</w:t>
      </w:r>
      <w:r w:rsidR="007C3F67" w:rsidRPr="00D621D7">
        <w:rPr>
          <w:bCs/>
        </w:rPr>
        <w:t>E</w:t>
      </w:r>
      <w:r w:rsidR="00EB7952" w:rsidRPr="00D621D7">
        <w:rPr>
          <w:bCs/>
        </w:rPr>
        <w:t>MA</w:t>
      </w:r>
      <w:r w:rsidR="007C3F67" w:rsidRPr="00D621D7">
        <w:rPr>
          <w:bCs/>
        </w:rPr>
        <w:t xml:space="preserve">G </w:t>
      </w:r>
      <w:r w:rsidR="00EB7952" w:rsidRPr="00D621D7">
        <w:rPr>
          <w:bCs/>
        </w:rPr>
        <w:t>a</w:t>
      </w:r>
      <w:r w:rsidR="007C3F67" w:rsidRPr="00D621D7">
        <w:rPr>
          <w:bCs/>
        </w:rPr>
        <w:t>n</w:t>
      </w:r>
      <w:r w:rsidR="00EB7952" w:rsidRPr="00D621D7">
        <w:rPr>
          <w:bCs/>
        </w:rPr>
        <w:t xml:space="preserve">d WMAG: </w:t>
      </w:r>
      <w:r w:rsidR="00C959E8" w:rsidRPr="00D621D7">
        <w:rPr>
          <w:bCs/>
        </w:rPr>
        <w:t xml:space="preserve">orange </w:t>
      </w:r>
      <w:r w:rsidR="008342F2" w:rsidRPr="00D621D7">
        <w:rPr>
          <w:bCs/>
        </w:rPr>
        <w:t>zones</w:t>
      </w:r>
      <w:r w:rsidR="00EA60DF" w:rsidRPr="00D621D7">
        <w:rPr>
          <w:bCs/>
        </w:rPr>
        <w:t xml:space="preserve"> in Figure</w:t>
      </w:r>
      <w:r w:rsidR="002E1120" w:rsidRPr="00D621D7">
        <w:rPr>
          <w:bCs/>
        </w:rPr>
        <w:t>s 5</w:t>
      </w:r>
      <w:r w:rsidR="00B6760B" w:rsidRPr="00D621D7">
        <w:rPr>
          <w:bCs/>
        </w:rPr>
        <w:t>, 6,</w:t>
      </w:r>
      <w:r w:rsidR="002E1120" w:rsidRPr="00D621D7">
        <w:rPr>
          <w:bCs/>
        </w:rPr>
        <w:t xml:space="preserve"> </w:t>
      </w:r>
      <w:r w:rsidR="001A56B7" w:rsidRPr="00D621D7">
        <w:rPr>
          <w:bCs/>
        </w:rPr>
        <w:t xml:space="preserve">and </w:t>
      </w:r>
      <w:r w:rsidR="002E1120" w:rsidRPr="00D621D7">
        <w:rPr>
          <w:bCs/>
        </w:rPr>
        <w:t>9</w:t>
      </w:r>
      <w:r w:rsidR="00E461DC" w:rsidRPr="00D621D7">
        <w:rPr>
          <w:bCs/>
        </w:rPr>
        <w:t>)</w:t>
      </w:r>
      <w:r w:rsidR="00EA60DF" w:rsidRPr="00D621D7">
        <w:rPr>
          <w:bCs/>
        </w:rPr>
        <w:t>. In the</w:t>
      </w:r>
      <w:r w:rsidR="0092708B" w:rsidRPr="00D621D7">
        <w:rPr>
          <w:bCs/>
        </w:rPr>
        <w:t>se regions, rock magnetic experiments (Figure</w:t>
      </w:r>
      <w:r w:rsidR="008A35B5" w:rsidRPr="00D621D7">
        <w:rPr>
          <w:bCs/>
        </w:rPr>
        <w:t xml:space="preserve"> </w:t>
      </w:r>
      <w:r w:rsidR="002E1120" w:rsidRPr="00D621D7">
        <w:rPr>
          <w:bCs/>
        </w:rPr>
        <w:t>5</w:t>
      </w:r>
      <w:r w:rsidR="0092708B" w:rsidRPr="00D621D7">
        <w:rPr>
          <w:bCs/>
        </w:rPr>
        <w:t xml:space="preserve">) </w:t>
      </w:r>
      <w:r w:rsidR="00AE0A45" w:rsidRPr="00D621D7">
        <w:rPr>
          <w:bCs/>
        </w:rPr>
        <w:t xml:space="preserve">indicate </w:t>
      </w:r>
      <w:r w:rsidR="0092708B" w:rsidRPr="00D621D7">
        <w:rPr>
          <w:bCs/>
        </w:rPr>
        <w:t>the dominant</w:t>
      </w:r>
      <w:r w:rsidR="00EB7952" w:rsidRPr="00D621D7">
        <w:rPr>
          <w:bCs/>
        </w:rPr>
        <w:t xml:space="preserve"> </w:t>
      </w:r>
      <w:r w:rsidR="0092708B" w:rsidRPr="00D621D7">
        <w:rPr>
          <w:bCs/>
        </w:rPr>
        <w:t>phase</w:t>
      </w:r>
      <w:r w:rsidR="00EB7952" w:rsidRPr="00D621D7">
        <w:rPr>
          <w:bCs/>
        </w:rPr>
        <w:t>s</w:t>
      </w:r>
      <w:r w:rsidR="0092708B" w:rsidRPr="00D621D7">
        <w:rPr>
          <w:bCs/>
        </w:rPr>
        <w:t xml:space="preserve"> </w:t>
      </w:r>
      <w:r w:rsidR="007C3F67" w:rsidRPr="00D621D7">
        <w:rPr>
          <w:bCs/>
        </w:rPr>
        <w:t xml:space="preserve">providing AMS fabrics </w:t>
      </w:r>
      <w:r w:rsidR="0092708B" w:rsidRPr="00D621D7">
        <w:rPr>
          <w:bCs/>
        </w:rPr>
        <w:t xml:space="preserve">to be </w:t>
      </w:r>
      <w:r w:rsidR="005D714B" w:rsidRPr="00D621D7">
        <w:rPr>
          <w:bCs/>
        </w:rPr>
        <w:t xml:space="preserve">paramagnetic pyrite </w:t>
      </w:r>
      <w:r w:rsidR="00EB7952" w:rsidRPr="00D621D7">
        <w:rPr>
          <w:bCs/>
        </w:rPr>
        <w:t>small amounts of MD titanomagnetites, whereas AARM fabrics are dominated by ferromagnetic pyrrhotite</w:t>
      </w:r>
      <w:r w:rsidR="00F92E2D" w:rsidRPr="00D621D7">
        <w:rPr>
          <w:bCs/>
        </w:rPr>
        <w:t xml:space="preserve"> with </w:t>
      </w:r>
      <w:r w:rsidR="0092708B" w:rsidRPr="00D621D7">
        <w:rPr>
          <w:bCs/>
        </w:rPr>
        <w:t xml:space="preserve">a Curie temperature of </w:t>
      </w:r>
      <w:r w:rsidR="00F92E2D" w:rsidRPr="00D621D7">
        <w:rPr>
          <w:bCs/>
        </w:rPr>
        <w:t>approximately</w:t>
      </w:r>
      <w:r w:rsidR="0092708B" w:rsidRPr="00D621D7">
        <w:rPr>
          <w:bCs/>
        </w:rPr>
        <w:t xml:space="preserve"> 325 ˚C </w:t>
      </w:r>
      <w:r w:rsidR="0092708B" w:rsidRPr="00D621D7">
        <w:rPr>
          <w:bCs/>
        </w:rPr>
        <w:fldChar w:fldCharType="begin" w:fldLock="1"/>
      </w:r>
      <w:r w:rsidR="00870C0D" w:rsidRPr="00D621D7">
        <w:rPr>
          <w:bCs/>
        </w:rPr>
        <w:instrText>ADDIN CSL_CITATION {"citationItems":[{"id":"ITEM-1","itemData":{"ISBN":"978-0-520-26031-3","author":[{"dropping-particle":"","family":"Tauxe","given":"Lisa","non-dropping-particle":"","parse-names":false,"suffix":""}],"edition":"1","id":"ITEM-1","issued":{"date-parts":[["2010"]]},"number-of-pages":"488","publisher":"University of California Press","publisher-place":"Los Angeles","title":"Essentials of Paleomagnetism","type":"book"},"uris":["http://www.mendeley.com/documents/?uuid=7a8b10ab-bd59-4db8-b9c3-2169706b8cf0"]}],"mendeley":{"formattedCitation":"(Tauxe, 2010)","plainTextFormattedCitation":"(Tauxe, 2010)","previouslyFormattedCitation":"(Tauxe, 2010)"},"properties":{"noteIndex":0},"schema":"https://github.com/citation-style-language/schema/raw/master/csl-citation.json"}</w:instrText>
      </w:r>
      <w:r w:rsidR="0092708B" w:rsidRPr="00D621D7">
        <w:rPr>
          <w:bCs/>
        </w:rPr>
        <w:fldChar w:fldCharType="separate"/>
      </w:r>
      <w:r w:rsidR="0092708B" w:rsidRPr="00D621D7">
        <w:rPr>
          <w:bCs/>
          <w:noProof/>
        </w:rPr>
        <w:t>(Tauxe, 2010)</w:t>
      </w:r>
      <w:r w:rsidR="0092708B" w:rsidRPr="00D621D7">
        <w:rPr>
          <w:bCs/>
        </w:rPr>
        <w:fldChar w:fldCharType="end"/>
      </w:r>
      <w:r w:rsidR="0092708B" w:rsidRPr="00D621D7">
        <w:rPr>
          <w:bCs/>
        </w:rPr>
        <w:t xml:space="preserve">. There is also a small amount of Ti-rich titanomagnetite </w:t>
      </w:r>
      <w:r w:rsidR="00C170AA" w:rsidRPr="00D621D7">
        <w:rPr>
          <w:bCs/>
        </w:rPr>
        <w:t>with a Curie temperature around 150 ˚C</w:t>
      </w:r>
      <w:r w:rsidR="00F74A76" w:rsidRPr="00D621D7">
        <w:rPr>
          <w:bCs/>
        </w:rPr>
        <w:t xml:space="preserve"> (Tauxe, 2010)</w:t>
      </w:r>
      <w:r w:rsidR="00C170AA" w:rsidRPr="00D621D7">
        <w:rPr>
          <w:bCs/>
        </w:rPr>
        <w:t xml:space="preserve">, which is identified by the larger decreases in magnetisation of the soft phase in </w:t>
      </w:r>
      <w:r w:rsidR="005052E7" w:rsidRPr="00D621D7">
        <w:rPr>
          <w:bCs/>
        </w:rPr>
        <w:t xml:space="preserve">the </w:t>
      </w:r>
      <w:r w:rsidR="0009659B" w:rsidRPr="00D621D7">
        <w:rPr>
          <w:bCs/>
        </w:rPr>
        <w:t xml:space="preserve">three-comonent demagnetisation </w:t>
      </w:r>
      <w:r w:rsidR="00C170AA" w:rsidRPr="00D621D7">
        <w:rPr>
          <w:bCs/>
        </w:rPr>
        <w:t xml:space="preserve">experiments </w:t>
      </w:r>
      <w:r w:rsidR="005052E7" w:rsidRPr="00D621D7">
        <w:rPr>
          <w:bCs/>
        </w:rPr>
        <w:t>(</w:t>
      </w:r>
      <w:proofErr w:type="gramStart"/>
      <w:r w:rsidR="005052E7" w:rsidRPr="00D621D7">
        <w:rPr>
          <w:bCs/>
        </w:rPr>
        <w:t>e.g.</w:t>
      </w:r>
      <w:proofErr w:type="gramEnd"/>
      <w:r w:rsidR="00C170AA" w:rsidRPr="00D621D7">
        <w:rPr>
          <w:bCs/>
        </w:rPr>
        <w:t xml:space="preserve"> location </w:t>
      </w:r>
      <w:r w:rsidR="002E1120" w:rsidRPr="00D621D7">
        <w:rPr>
          <w:bCs/>
        </w:rPr>
        <w:t>2</w:t>
      </w:r>
      <w:r w:rsidR="009E2DBD" w:rsidRPr="00D621D7">
        <w:rPr>
          <w:bCs/>
        </w:rPr>
        <w:t xml:space="preserve"> at G5</w:t>
      </w:r>
      <w:r w:rsidR="005052E7" w:rsidRPr="00D621D7">
        <w:rPr>
          <w:bCs/>
        </w:rPr>
        <w:t>)</w:t>
      </w:r>
      <w:r w:rsidR="00C170AA" w:rsidRPr="00D621D7">
        <w:rPr>
          <w:bCs/>
        </w:rPr>
        <w:t>.</w:t>
      </w:r>
      <w:r w:rsidR="000E394E" w:rsidRPr="00D621D7">
        <w:rPr>
          <w:bCs/>
        </w:rPr>
        <w:t xml:space="preserve"> During </w:t>
      </w:r>
      <w:r w:rsidR="003241AD" w:rsidRPr="00D621D7">
        <w:rPr>
          <w:bCs/>
        </w:rPr>
        <w:t xml:space="preserve">laboratory </w:t>
      </w:r>
      <w:r w:rsidR="000E394E" w:rsidRPr="00D621D7">
        <w:rPr>
          <w:bCs/>
        </w:rPr>
        <w:t>heating</w:t>
      </w:r>
      <w:r w:rsidR="003241AD" w:rsidRPr="00D621D7">
        <w:rPr>
          <w:bCs/>
        </w:rPr>
        <w:t>,</w:t>
      </w:r>
      <w:r w:rsidR="000E394E" w:rsidRPr="00D621D7">
        <w:rPr>
          <w:bCs/>
        </w:rPr>
        <w:t xml:space="preserve"> these phases undergo </w:t>
      </w:r>
      <w:r w:rsidR="001C0664" w:rsidRPr="00D621D7">
        <w:rPr>
          <w:bCs/>
        </w:rPr>
        <w:t xml:space="preserve">extensive </w:t>
      </w:r>
      <w:r w:rsidR="000E394E" w:rsidRPr="00D621D7">
        <w:rPr>
          <w:bCs/>
        </w:rPr>
        <w:t xml:space="preserve">amounts of alteration </w:t>
      </w:r>
      <w:r w:rsidR="003241AD" w:rsidRPr="00D621D7">
        <w:rPr>
          <w:bCs/>
        </w:rPr>
        <w:t>causing</w:t>
      </w:r>
      <w:r w:rsidR="000E394E" w:rsidRPr="00D621D7">
        <w:rPr>
          <w:bCs/>
        </w:rPr>
        <w:t xml:space="preserve"> growth of magnetite that dominates the signal of </w:t>
      </w:r>
      <w:r w:rsidR="005052E7" w:rsidRPr="00D621D7">
        <w:rPr>
          <w:bCs/>
        </w:rPr>
        <w:t xml:space="preserve">the </w:t>
      </w:r>
      <w:r w:rsidR="000E394E" w:rsidRPr="00D621D7">
        <w:rPr>
          <w:bCs/>
        </w:rPr>
        <w:t>cooling curves in both thermomagneti</w:t>
      </w:r>
      <w:r w:rsidR="005052E7" w:rsidRPr="00D621D7">
        <w:rPr>
          <w:bCs/>
        </w:rPr>
        <w:t>c</w:t>
      </w:r>
      <w:r w:rsidR="000E394E" w:rsidRPr="00D621D7">
        <w:rPr>
          <w:bCs/>
        </w:rPr>
        <w:t xml:space="preserve"> and high temperature susceptibility experiments. </w:t>
      </w:r>
      <w:r w:rsidR="009E2DBD" w:rsidRPr="00D621D7">
        <w:rPr>
          <w:bCs/>
        </w:rPr>
        <w:t>P</w:t>
      </w:r>
      <w:r w:rsidR="005B3349" w:rsidRPr="00D621D7">
        <w:rPr>
          <w:bCs/>
        </w:rPr>
        <w:t xml:space="preserve">etrographic images show that </w:t>
      </w:r>
      <w:r w:rsidR="00387186" w:rsidRPr="00D621D7">
        <w:rPr>
          <w:bCs/>
        </w:rPr>
        <w:t>the iron sulphides are</w:t>
      </w:r>
      <w:r w:rsidR="009E2DBD" w:rsidRPr="00D621D7">
        <w:rPr>
          <w:bCs/>
        </w:rPr>
        <w:t xml:space="preserve"> </w:t>
      </w:r>
      <w:proofErr w:type="gramStart"/>
      <w:r w:rsidR="00D61BC8" w:rsidRPr="00D621D7">
        <w:rPr>
          <w:bCs/>
        </w:rPr>
        <w:t>most commonly found</w:t>
      </w:r>
      <w:proofErr w:type="gramEnd"/>
      <w:r w:rsidR="00D61BC8" w:rsidRPr="00D621D7">
        <w:rPr>
          <w:bCs/>
        </w:rPr>
        <w:t xml:space="preserve"> </w:t>
      </w:r>
      <w:r w:rsidR="000E394E" w:rsidRPr="00D621D7">
        <w:rPr>
          <w:bCs/>
        </w:rPr>
        <w:t>in and around fractures</w:t>
      </w:r>
      <w:r w:rsidR="00E461DC" w:rsidRPr="00D621D7">
        <w:rPr>
          <w:bCs/>
        </w:rPr>
        <w:t xml:space="preserve"> (Figure 4</w:t>
      </w:r>
      <w:r w:rsidR="00F46F7B" w:rsidRPr="00D621D7">
        <w:rPr>
          <w:bCs/>
        </w:rPr>
        <w:t>A</w:t>
      </w:r>
      <w:r w:rsidR="00E461DC" w:rsidRPr="00D621D7">
        <w:rPr>
          <w:bCs/>
        </w:rPr>
        <w:t xml:space="preserve">). </w:t>
      </w:r>
      <w:bookmarkEnd w:id="15"/>
      <w:r w:rsidR="00925834" w:rsidRPr="00D621D7">
        <w:rPr>
          <w:bCs/>
        </w:rPr>
        <w:t xml:space="preserve">Geochemical analyses by Hughes et al. </w:t>
      </w:r>
      <w:r w:rsidR="00925834" w:rsidRPr="00D621D7">
        <w:rPr>
          <w:bCs/>
        </w:rPr>
        <w:fldChar w:fldCharType="begin" w:fldLock="1"/>
      </w:r>
      <w:r w:rsidR="00925834" w:rsidRPr="00D621D7">
        <w:rPr>
          <w:bCs/>
        </w:rPr>
        <w:instrText>ADDIN CSL_CITATION {"citationItems":[{"id":"ITEM-1","itemData":{"DOI":"10.1144/jgs2014-112","ISSN":"0016-7649","author":[{"dropping-particle":"","family":"Hughes","given":"Hannah S. R.","non-dropping-particle":"","parse-names":false,"suffix":""},{"dropping-particle":"","family":"Boyce","given":"Adrian J.","non-dropping-particle":"","parse-names":false,"suffix":""},{"dropping-particle":"","family":"McDonald","given":"Iain","non-dropping-particle":"","parse-names":false,"suffix":""},{"dropping-particle":"","family":"Davidheiser-Kroll","given":"Brett","non-dropping-particle":"","parse-names":false,"suffix":""},{"dropping-particle":"","family":"Holwell","given":"David A.","non-dropping-particle":"","parse-names":false,"suffix":""},{"dropping-particle":"","family":"McDonald","given":"Alison","non-dropping-particle":"","parse-names":false,"suffix":""},{"dropping-particle":"","family":"Oldroyd","given":"Anthony","non-dropping-particle":"","parse-names":false,"suffix":""}],"container-title":"Journal of the Geological Society","id":"ITEM-1","issue":"4","issued":{"date-parts":[["2015"]]},"page":"443-458","title":"Contrasting mechanisms for crustal sulphur contamination of mafic magma: evidence from dyke and sill complexes from the British Palaeogene Igneous Province","type":"article-journal","volume":"172"},"suppress-author":1,"uris":["http://www.mendeley.com/documents/?uuid=b8026cc9-adf9-4a9d-8965-52f68ac5ea28"]}],"mendeley":{"formattedCitation":"(2015)","plainTextFormattedCitation":"(2015)","previouslyFormattedCitation":"(2015)"},"properties":{"noteIndex":0},"schema":"https://github.com/citation-style-language/schema/raw/master/csl-citation.json"}</w:instrText>
      </w:r>
      <w:r w:rsidR="00925834" w:rsidRPr="00D621D7">
        <w:rPr>
          <w:bCs/>
        </w:rPr>
        <w:fldChar w:fldCharType="separate"/>
      </w:r>
      <w:r w:rsidR="00925834" w:rsidRPr="00D621D7">
        <w:rPr>
          <w:bCs/>
          <w:noProof/>
        </w:rPr>
        <w:t>(2015)</w:t>
      </w:r>
      <w:r w:rsidR="00925834" w:rsidRPr="00D621D7">
        <w:rPr>
          <w:bCs/>
        </w:rPr>
        <w:fldChar w:fldCharType="end"/>
      </w:r>
      <w:r w:rsidR="00925834" w:rsidRPr="00D621D7">
        <w:rPr>
          <w:bCs/>
        </w:rPr>
        <w:t xml:space="preserve"> </w:t>
      </w:r>
      <w:r w:rsidR="001A56B7" w:rsidRPr="00D621D7">
        <w:rPr>
          <w:bCs/>
        </w:rPr>
        <w:t>suggested</w:t>
      </w:r>
      <w:r w:rsidR="00925834" w:rsidRPr="00D621D7">
        <w:rPr>
          <w:bCs/>
        </w:rPr>
        <w:t xml:space="preserve"> that the sulphur </w:t>
      </w:r>
      <w:r w:rsidR="005B3349" w:rsidRPr="00D621D7">
        <w:rPr>
          <w:bCs/>
        </w:rPr>
        <w:t>at Inver</w:t>
      </w:r>
      <w:r w:rsidR="00C70A25" w:rsidRPr="00D621D7">
        <w:rPr>
          <w:bCs/>
        </w:rPr>
        <w:t xml:space="preserve"> T</w:t>
      </w:r>
      <w:r w:rsidR="005B3349" w:rsidRPr="00D621D7">
        <w:rPr>
          <w:bCs/>
        </w:rPr>
        <w:t xml:space="preserve">ote </w:t>
      </w:r>
      <w:r w:rsidR="00925834" w:rsidRPr="00D621D7">
        <w:rPr>
          <w:bCs/>
        </w:rPr>
        <w:t xml:space="preserve">originated from </w:t>
      </w:r>
      <w:r w:rsidR="005B3349" w:rsidRPr="00D621D7">
        <w:rPr>
          <w:bCs/>
        </w:rPr>
        <w:t xml:space="preserve">primary </w:t>
      </w:r>
      <w:r w:rsidR="00925834" w:rsidRPr="00D621D7">
        <w:rPr>
          <w:bCs/>
        </w:rPr>
        <w:t xml:space="preserve">assimilation </w:t>
      </w:r>
      <w:r w:rsidR="001A3E84" w:rsidRPr="00D621D7">
        <w:rPr>
          <w:bCs/>
        </w:rPr>
        <w:t xml:space="preserve">and melting </w:t>
      </w:r>
      <w:r w:rsidR="00925834" w:rsidRPr="00D621D7">
        <w:rPr>
          <w:bCs/>
        </w:rPr>
        <w:t>of Jurassic sedimentary rocks</w:t>
      </w:r>
      <w:r w:rsidR="001A3E84" w:rsidRPr="00D621D7">
        <w:rPr>
          <w:bCs/>
        </w:rPr>
        <w:t>,</w:t>
      </w:r>
      <w:r w:rsidR="00D61BC8" w:rsidRPr="00D621D7">
        <w:rPr>
          <w:bCs/>
        </w:rPr>
        <w:t xml:space="preserve"> through which the dykes and sills intruded</w:t>
      </w:r>
      <w:r w:rsidR="009E2DBD" w:rsidRPr="00D621D7">
        <w:rPr>
          <w:bCs/>
        </w:rPr>
        <w:t>.</w:t>
      </w:r>
      <w:r w:rsidR="001A3E84" w:rsidRPr="00D621D7">
        <w:rPr>
          <w:bCs/>
        </w:rPr>
        <w:t xml:space="preserve"> </w:t>
      </w:r>
      <w:r w:rsidR="009E2DBD" w:rsidRPr="00D621D7">
        <w:rPr>
          <w:bCs/>
        </w:rPr>
        <w:t>D</w:t>
      </w:r>
      <w:r w:rsidR="005B3349" w:rsidRPr="00D621D7">
        <w:rPr>
          <w:bCs/>
        </w:rPr>
        <w:t>uring magma propagation</w:t>
      </w:r>
      <w:r w:rsidR="009E2DBD" w:rsidRPr="00D621D7">
        <w:rPr>
          <w:bCs/>
        </w:rPr>
        <w:t>, the country rocks</w:t>
      </w:r>
      <w:r w:rsidR="005B3349" w:rsidRPr="00D621D7">
        <w:rPr>
          <w:bCs/>
        </w:rPr>
        <w:t xml:space="preserve"> </w:t>
      </w:r>
      <w:r w:rsidR="00D61BC8" w:rsidRPr="00D621D7">
        <w:rPr>
          <w:bCs/>
        </w:rPr>
        <w:t xml:space="preserve">released allogenic </w:t>
      </w:r>
      <w:r w:rsidR="001C0664" w:rsidRPr="00D621D7">
        <w:rPr>
          <w:bCs/>
        </w:rPr>
        <w:t>sulphur</w:t>
      </w:r>
      <w:r w:rsidR="003241AD" w:rsidRPr="00D621D7">
        <w:rPr>
          <w:bCs/>
        </w:rPr>
        <w:t xml:space="preserve"> </w:t>
      </w:r>
      <w:r w:rsidR="00D61BC8" w:rsidRPr="00D621D7">
        <w:rPr>
          <w:bCs/>
        </w:rPr>
        <w:t xml:space="preserve">into the magma. </w:t>
      </w:r>
      <w:r w:rsidR="009E2DBD" w:rsidRPr="00D621D7">
        <w:rPr>
          <w:bCs/>
        </w:rPr>
        <w:t xml:space="preserve">Hughes et al. (2015) </w:t>
      </w:r>
      <w:r w:rsidR="00E70C77" w:rsidRPr="00D621D7">
        <w:rPr>
          <w:bCs/>
        </w:rPr>
        <w:t xml:space="preserve">reported a larger sulphur content in the proximity of </w:t>
      </w:r>
      <w:r w:rsidR="005B3349" w:rsidRPr="00D621D7">
        <w:rPr>
          <w:bCs/>
        </w:rPr>
        <w:t xml:space="preserve">mudstone </w:t>
      </w:r>
      <w:r w:rsidR="00E70C77" w:rsidRPr="00D621D7">
        <w:rPr>
          <w:bCs/>
        </w:rPr>
        <w:t>xenoliths close to the dyke margins compared to the core of the dyke</w:t>
      </w:r>
      <w:r w:rsidR="00F74A76" w:rsidRPr="00D621D7">
        <w:rPr>
          <w:bCs/>
        </w:rPr>
        <w:t xml:space="preserve">, </w:t>
      </w:r>
      <w:r w:rsidR="00E70C77" w:rsidRPr="00D621D7">
        <w:rPr>
          <w:bCs/>
        </w:rPr>
        <w:t xml:space="preserve">which correlates with the strong pyrrhotite signal </w:t>
      </w:r>
      <w:r w:rsidR="005B3349" w:rsidRPr="00D621D7">
        <w:rPr>
          <w:bCs/>
        </w:rPr>
        <w:t xml:space="preserve">we </w:t>
      </w:r>
      <w:r w:rsidR="00E70C77" w:rsidRPr="00D621D7">
        <w:rPr>
          <w:bCs/>
        </w:rPr>
        <w:t xml:space="preserve">observed in unblocking temperatures </w:t>
      </w:r>
      <w:r w:rsidR="00F74A76" w:rsidRPr="00D621D7">
        <w:rPr>
          <w:bCs/>
        </w:rPr>
        <w:t xml:space="preserve">(Figure </w:t>
      </w:r>
      <w:r w:rsidR="002E1120" w:rsidRPr="00D621D7">
        <w:rPr>
          <w:bCs/>
        </w:rPr>
        <w:t>9</w:t>
      </w:r>
      <w:r w:rsidR="008A35B5" w:rsidRPr="00D621D7">
        <w:rPr>
          <w:bCs/>
        </w:rPr>
        <w:t>C</w:t>
      </w:r>
      <w:r w:rsidR="00F74A76" w:rsidRPr="00D621D7">
        <w:rPr>
          <w:bCs/>
        </w:rPr>
        <w:t>)</w:t>
      </w:r>
      <w:r w:rsidR="00E70C77" w:rsidRPr="00D621D7">
        <w:rPr>
          <w:bCs/>
        </w:rPr>
        <w:t xml:space="preserve">. </w:t>
      </w:r>
      <w:r w:rsidR="00F7262D" w:rsidRPr="00D621D7">
        <w:rPr>
          <w:bCs/>
        </w:rPr>
        <w:t xml:space="preserve">Whilst </w:t>
      </w:r>
      <w:r w:rsidR="009E2DBD" w:rsidRPr="00D621D7">
        <w:rPr>
          <w:bCs/>
        </w:rPr>
        <w:t>their</w:t>
      </w:r>
      <w:r w:rsidR="005B3349" w:rsidRPr="00D621D7">
        <w:rPr>
          <w:bCs/>
        </w:rPr>
        <w:t xml:space="preserve"> </w:t>
      </w:r>
      <w:r w:rsidR="00F7262D" w:rsidRPr="00D621D7">
        <w:rPr>
          <w:bCs/>
        </w:rPr>
        <w:t>interpretation</w:t>
      </w:r>
      <w:r w:rsidR="00B72F59" w:rsidRPr="00D621D7">
        <w:rPr>
          <w:bCs/>
        </w:rPr>
        <w:t xml:space="preserve">s </w:t>
      </w:r>
      <w:r w:rsidR="0009659B" w:rsidRPr="00D621D7">
        <w:rPr>
          <w:bCs/>
        </w:rPr>
        <w:t>suggest</w:t>
      </w:r>
      <w:r w:rsidR="005B3349" w:rsidRPr="00D621D7">
        <w:rPr>
          <w:bCs/>
        </w:rPr>
        <w:t xml:space="preserve"> </w:t>
      </w:r>
      <w:r w:rsidR="0009659B" w:rsidRPr="00D621D7">
        <w:rPr>
          <w:bCs/>
        </w:rPr>
        <w:t xml:space="preserve">mudstone assimilation </w:t>
      </w:r>
      <w:r w:rsidR="00B72F59" w:rsidRPr="00D621D7">
        <w:rPr>
          <w:bCs/>
        </w:rPr>
        <w:t xml:space="preserve">for the </w:t>
      </w:r>
      <w:r w:rsidR="0009659B" w:rsidRPr="00D621D7">
        <w:rPr>
          <w:bCs/>
        </w:rPr>
        <w:t xml:space="preserve">origin of </w:t>
      </w:r>
      <w:r w:rsidR="00B72F59" w:rsidRPr="00D621D7">
        <w:rPr>
          <w:bCs/>
        </w:rPr>
        <w:t>sulphur, we</w:t>
      </w:r>
      <w:r w:rsidR="0009659B" w:rsidRPr="00D621D7">
        <w:rPr>
          <w:bCs/>
        </w:rPr>
        <w:t xml:space="preserve"> </w:t>
      </w:r>
      <w:r w:rsidR="00B72F59" w:rsidRPr="00D621D7">
        <w:rPr>
          <w:bCs/>
        </w:rPr>
        <w:t>suggest</w:t>
      </w:r>
      <w:r w:rsidR="0009659B" w:rsidRPr="00D621D7">
        <w:rPr>
          <w:bCs/>
        </w:rPr>
        <w:t xml:space="preserve"> an alternate source</w:t>
      </w:r>
      <w:r w:rsidR="00B72F59" w:rsidRPr="00D621D7">
        <w:rPr>
          <w:bCs/>
        </w:rPr>
        <w:t xml:space="preserve"> </w:t>
      </w:r>
      <w:r w:rsidR="0009659B" w:rsidRPr="00D621D7">
        <w:rPr>
          <w:bCs/>
        </w:rPr>
        <w:t xml:space="preserve">where </w:t>
      </w:r>
      <w:r w:rsidR="005B3349" w:rsidRPr="00D621D7">
        <w:rPr>
          <w:bCs/>
        </w:rPr>
        <w:t xml:space="preserve">secondary </w:t>
      </w:r>
      <w:r w:rsidR="003D41A8" w:rsidRPr="00D621D7">
        <w:rPr>
          <w:bCs/>
        </w:rPr>
        <w:t>process</w:t>
      </w:r>
      <w:r w:rsidR="005B3349" w:rsidRPr="00D621D7">
        <w:rPr>
          <w:bCs/>
        </w:rPr>
        <w:t>es are responsible</w:t>
      </w:r>
      <w:r w:rsidR="003D41A8" w:rsidRPr="00D621D7">
        <w:rPr>
          <w:bCs/>
        </w:rPr>
        <w:t xml:space="preserve"> for the transport and precipitation</w:t>
      </w:r>
      <w:r w:rsidR="005B3349" w:rsidRPr="00D621D7">
        <w:rPr>
          <w:bCs/>
        </w:rPr>
        <w:t xml:space="preserve"> of sulphur in these rocks</w:t>
      </w:r>
      <w:r w:rsidR="003D41A8" w:rsidRPr="00D621D7">
        <w:rPr>
          <w:bCs/>
        </w:rPr>
        <w:t xml:space="preserve">. </w:t>
      </w:r>
    </w:p>
    <w:p w14:paraId="41FE9ADA" w14:textId="477C0E39" w:rsidR="00B7620D" w:rsidRPr="00D621D7" w:rsidRDefault="00330F1C" w:rsidP="001830BA">
      <w:pPr>
        <w:spacing w:line="480" w:lineRule="auto"/>
        <w:ind w:firstLine="0"/>
        <w:jc w:val="both"/>
        <w:rPr>
          <w:bCs/>
        </w:rPr>
      </w:pPr>
      <w:r w:rsidRPr="00D621D7">
        <w:rPr>
          <w:bCs/>
        </w:rPr>
        <w:t>The</w:t>
      </w:r>
      <w:r w:rsidR="003A788F" w:rsidRPr="00D621D7">
        <w:rPr>
          <w:bCs/>
        </w:rPr>
        <w:t xml:space="preserve"> combination of a larger proportion of </w:t>
      </w:r>
      <w:r w:rsidR="00387186" w:rsidRPr="00D621D7">
        <w:rPr>
          <w:bCs/>
        </w:rPr>
        <w:t xml:space="preserve">iron sulphides </w:t>
      </w:r>
      <w:r w:rsidR="003A788F" w:rsidRPr="00D621D7">
        <w:rPr>
          <w:bCs/>
        </w:rPr>
        <w:t xml:space="preserve">in margin regions combined with </w:t>
      </w:r>
      <w:r w:rsidR="00B7620D" w:rsidRPr="00D621D7">
        <w:rPr>
          <w:bCs/>
        </w:rPr>
        <w:t>calcite and other minerals (Figure</w:t>
      </w:r>
      <w:r w:rsidR="00043F66" w:rsidRPr="00D621D7">
        <w:rPr>
          <w:bCs/>
        </w:rPr>
        <w:t xml:space="preserve"> </w:t>
      </w:r>
      <w:r w:rsidR="00B7620D" w:rsidRPr="00D621D7">
        <w:rPr>
          <w:bCs/>
        </w:rPr>
        <w:t>4) within vesicles and fractures around the dykes in the quarry, suggest</w:t>
      </w:r>
      <w:r w:rsidR="00836043" w:rsidRPr="00D621D7">
        <w:rPr>
          <w:bCs/>
        </w:rPr>
        <w:t>s</w:t>
      </w:r>
      <w:r w:rsidR="00B7620D" w:rsidRPr="00D621D7">
        <w:rPr>
          <w:bCs/>
        </w:rPr>
        <w:t xml:space="preserve"> that post</w:t>
      </w:r>
      <w:r w:rsidR="001A3E84" w:rsidRPr="00D621D7">
        <w:rPr>
          <w:bCs/>
        </w:rPr>
        <w:t>-</w:t>
      </w:r>
      <w:r w:rsidR="00B7620D" w:rsidRPr="00D621D7">
        <w:rPr>
          <w:bCs/>
        </w:rPr>
        <w:t>emplacement fluids flowed through the area</w:t>
      </w:r>
      <w:r w:rsidR="005B3349" w:rsidRPr="00D621D7">
        <w:rPr>
          <w:bCs/>
        </w:rPr>
        <w:t xml:space="preserve"> and</w:t>
      </w:r>
      <w:r w:rsidR="00387186" w:rsidRPr="00D621D7">
        <w:rPr>
          <w:bCs/>
        </w:rPr>
        <w:t xml:space="preserve"> were</w:t>
      </w:r>
      <w:r w:rsidR="005B3349" w:rsidRPr="00D621D7">
        <w:rPr>
          <w:bCs/>
        </w:rPr>
        <w:t xml:space="preserve"> locally concentrated </w:t>
      </w:r>
      <w:r w:rsidR="00387186" w:rsidRPr="00D621D7">
        <w:rPr>
          <w:bCs/>
        </w:rPr>
        <w:t xml:space="preserve">within </w:t>
      </w:r>
      <w:r w:rsidR="005B3349" w:rsidRPr="00D621D7">
        <w:rPr>
          <w:bCs/>
        </w:rPr>
        <w:t>the WAMG and EAMG</w:t>
      </w:r>
      <w:r w:rsidR="00B7620D" w:rsidRPr="00D621D7">
        <w:rPr>
          <w:bCs/>
        </w:rPr>
        <w:t xml:space="preserve">. </w:t>
      </w:r>
      <w:r w:rsidR="005B3349" w:rsidRPr="00D621D7">
        <w:rPr>
          <w:bCs/>
        </w:rPr>
        <w:t>Enhanced a</w:t>
      </w:r>
      <w:r w:rsidR="00B7620D" w:rsidRPr="00D621D7">
        <w:rPr>
          <w:bCs/>
        </w:rPr>
        <w:t xml:space="preserve">lteration in the margin regions of the dyke (Figure 3) suggest that these fluids were likely localised through permeable pathways that could be </w:t>
      </w:r>
      <w:r w:rsidR="00A33CDE" w:rsidRPr="00D621D7">
        <w:rPr>
          <w:bCs/>
        </w:rPr>
        <w:t xml:space="preserve">linked </w:t>
      </w:r>
      <w:r w:rsidR="00B7620D" w:rsidRPr="00D621D7">
        <w:rPr>
          <w:bCs/>
        </w:rPr>
        <w:t xml:space="preserve">to cooling related </w:t>
      </w:r>
      <w:r w:rsidR="0088226D" w:rsidRPr="00D621D7">
        <w:rPr>
          <w:bCs/>
        </w:rPr>
        <w:t xml:space="preserve">tensile </w:t>
      </w:r>
      <w:r w:rsidR="00B7620D" w:rsidRPr="00D621D7">
        <w:rPr>
          <w:bCs/>
        </w:rPr>
        <w:t xml:space="preserve">fracturing associated with margin regions in contact with host rocks </w:t>
      </w:r>
      <w:r w:rsidR="008D6A7A" w:rsidRPr="00D621D7">
        <w:rPr>
          <w:bCs/>
        </w:rPr>
        <w:fldChar w:fldCharType="begin" w:fldLock="1"/>
      </w:r>
      <w:r w:rsidR="009A311C" w:rsidRPr="00D621D7">
        <w:rPr>
          <w:bCs/>
        </w:rPr>
        <w:instrText>ADDIN CSL_CITATION {"citationItems":[{"id":"ITEM-1","itemData":{"DOI":"10.1080/14400956208527873","ISBN":"1440095620","ISSN":"00167614","abstract":"Certain igneous rocks have been fractured into columnar prisms by thermal stresses produced during cooling. In some flows a threefold structural division is recognized with a lower colonnade, central entablature and upper colonnade. The entablature contains various patterns of curved columns. Joints in many flows form in a definite sequence with master joints first, mega-columns next, then normal columns and finally cross-fractures. In the simplest cases columns form perpendicularly to the isotherms but in the more complex examples, the column direction is controlled by the orientation of surfaces of equal tensile stress and these may not be parallel to the isotherms. © 1962 Taylor &amp; Francis Group, LLC.","author":[{"dropping-particle":"","family":"Spry","given":"Alan","non-dropping-particle":"","parse-names":false,"suffix":""}],"container-title":"Journal of the Geological Society of Australia","id":"ITEM-1","issue":"2","issued":{"date-parts":[["1962"]]},"page":"191-216","title":"The origin of columnar jointing, particularly in basalt flows","type":"article-journal","volume":"8"},"label":"paragraph","prefix":"e.g.","uris":["http://www.mendeley.com/documents/?uuid=0d2a5197-0b0a-4941-a48d-0dec4e53e5c3"]}],"mendeley":{"formattedCitation":"(e.g. Spry, 1962)","plainTextFormattedCitation":"(e.g. Spry, 1962)","previouslyFormattedCitation":"(e.g. Spry, 1962)"},"properties":{"noteIndex":0},"schema":"https://github.com/citation-style-language/schema/raw/master/csl-citation.json"}</w:instrText>
      </w:r>
      <w:r w:rsidR="008D6A7A" w:rsidRPr="00D621D7">
        <w:rPr>
          <w:bCs/>
        </w:rPr>
        <w:fldChar w:fldCharType="separate"/>
      </w:r>
      <w:r w:rsidR="00497DC5" w:rsidRPr="00D621D7">
        <w:rPr>
          <w:bCs/>
          <w:noProof/>
        </w:rPr>
        <w:t>(e.g. Spry, 1962)</w:t>
      </w:r>
      <w:r w:rsidR="008D6A7A" w:rsidRPr="00D621D7">
        <w:rPr>
          <w:bCs/>
        </w:rPr>
        <w:fldChar w:fldCharType="end"/>
      </w:r>
      <w:r w:rsidR="00B7620D" w:rsidRPr="00D621D7">
        <w:rPr>
          <w:bCs/>
        </w:rPr>
        <w:t>.</w:t>
      </w:r>
      <w:r w:rsidR="00FE6031" w:rsidRPr="00D621D7">
        <w:rPr>
          <w:bCs/>
        </w:rPr>
        <w:t xml:space="preserve"> </w:t>
      </w:r>
      <w:r w:rsidR="00B7620D" w:rsidRPr="00D621D7">
        <w:rPr>
          <w:bCs/>
        </w:rPr>
        <w:t xml:space="preserve">These fluids </w:t>
      </w:r>
      <w:r w:rsidR="004967CA" w:rsidRPr="00D621D7">
        <w:rPr>
          <w:bCs/>
        </w:rPr>
        <w:t>may</w:t>
      </w:r>
      <w:r w:rsidR="00B7620D" w:rsidRPr="00D621D7">
        <w:rPr>
          <w:bCs/>
        </w:rPr>
        <w:t xml:space="preserve"> </w:t>
      </w:r>
      <w:r w:rsidR="00A20497" w:rsidRPr="00D621D7">
        <w:rPr>
          <w:bCs/>
        </w:rPr>
        <w:lastRenderedPageBreak/>
        <w:t xml:space="preserve">also </w:t>
      </w:r>
      <w:r w:rsidR="00B7620D" w:rsidRPr="00D621D7">
        <w:rPr>
          <w:bCs/>
        </w:rPr>
        <w:t xml:space="preserve">help to explain the lack of titanomagnetites within the </w:t>
      </w:r>
      <w:r w:rsidR="004967CA" w:rsidRPr="00D621D7">
        <w:rPr>
          <w:bCs/>
        </w:rPr>
        <w:t>margin regions</w:t>
      </w:r>
      <w:r w:rsidR="006C04C1" w:rsidRPr="00D621D7">
        <w:rPr>
          <w:bCs/>
        </w:rPr>
        <w:t>.</w:t>
      </w:r>
      <w:r w:rsidR="00B7620D" w:rsidRPr="00D621D7">
        <w:rPr>
          <w:bCs/>
        </w:rPr>
        <w:t xml:space="preserve"> </w:t>
      </w:r>
      <w:r w:rsidR="006C04C1" w:rsidRPr="00D621D7">
        <w:rPr>
          <w:bCs/>
        </w:rPr>
        <w:t>T</w:t>
      </w:r>
      <w:r w:rsidR="00B7620D" w:rsidRPr="00D621D7">
        <w:rPr>
          <w:bCs/>
        </w:rPr>
        <w:t xml:space="preserve">he </w:t>
      </w:r>
      <w:r w:rsidR="004967CA" w:rsidRPr="00D621D7">
        <w:rPr>
          <w:bCs/>
        </w:rPr>
        <w:t xml:space="preserve">sulphide overgrowth </w:t>
      </w:r>
      <w:r w:rsidR="00FE6031" w:rsidRPr="00D621D7">
        <w:rPr>
          <w:bCs/>
        </w:rPr>
        <w:t>c</w:t>
      </w:r>
      <w:r w:rsidR="004967CA" w:rsidRPr="00D621D7">
        <w:rPr>
          <w:bCs/>
        </w:rPr>
        <w:t xml:space="preserve">ould </w:t>
      </w:r>
      <w:r w:rsidR="00FE6031" w:rsidRPr="00D621D7">
        <w:rPr>
          <w:bCs/>
        </w:rPr>
        <w:t>alter</w:t>
      </w:r>
      <w:r w:rsidR="004967CA" w:rsidRPr="00D621D7">
        <w:rPr>
          <w:bCs/>
        </w:rPr>
        <w:t xml:space="preserve"> </w:t>
      </w:r>
      <w:r w:rsidR="00B7620D" w:rsidRPr="00D621D7">
        <w:rPr>
          <w:bCs/>
        </w:rPr>
        <w:t>the iron bearing phases</w:t>
      </w:r>
      <w:r w:rsidR="006C04C1" w:rsidRPr="00D621D7">
        <w:rPr>
          <w:bCs/>
        </w:rPr>
        <w:t xml:space="preserve"> during fluid flow</w:t>
      </w:r>
      <w:r w:rsidR="00A20497" w:rsidRPr="00D621D7">
        <w:rPr>
          <w:bCs/>
        </w:rPr>
        <w:t>,</w:t>
      </w:r>
      <w:r w:rsidR="00B7620D" w:rsidRPr="00D621D7">
        <w:rPr>
          <w:bCs/>
        </w:rPr>
        <w:t xml:space="preserve"> </w:t>
      </w:r>
      <w:r w:rsidR="00A20497" w:rsidRPr="00D621D7">
        <w:rPr>
          <w:bCs/>
        </w:rPr>
        <w:t>effectively erasing the magnetic minerals and their associated magnetic fabrics</w:t>
      </w:r>
      <w:r w:rsidR="00B7620D" w:rsidRPr="00D621D7">
        <w:rPr>
          <w:bCs/>
        </w:rPr>
        <w:t xml:space="preserve">. Consequently, </w:t>
      </w:r>
      <w:r w:rsidR="005B3349" w:rsidRPr="00D621D7">
        <w:rPr>
          <w:bCs/>
        </w:rPr>
        <w:t xml:space="preserve">the post-emplacement fluid flow </w:t>
      </w:r>
      <w:r w:rsidR="00B7620D" w:rsidRPr="00D621D7">
        <w:rPr>
          <w:bCs/>
        </w:rPr>
        <w:t xml:space="preserve">would reduce the magnetisation of samples in these areas, </w:t>
      </w:r>
      <w:r w:rsidR="005B3349" w:rsidRPr="00D621D7">
        <w:rPr>
          <w:bCs/>
        </w:rPr>
        <w:t>which is supported by</w:t>
      </w:r>
      <w:r w:rsidR="00B7620D" w:rsidRPr="00D621D7">
        <w:rPr>
          <w:bCs/>
        </w:rPr>
        <w:t xml:space="preserve"> the relatively low </w:t>
      </w:r>
      <w:r w:rsidR="00497DC5" w:rsidRPr="00D621D7">
        <w:rPr>
          <w:bCs/>
        </w:rPr>
        <w:t>magnetisation</w:t>
      </w:r>
      <w:r w:rsidR="006C04C1" w:rsidRPr="00D621D7">
        <w:rPr>
          <w:bCs/>
        </w:rPr>
        <w:t xml:space="preserve"> intensitie</w:t>
      </w:r>
      <w:r w:rsidR="00A20497" w:rsidRPr="00D621D7">
        <w:rPr>
          <w:bCs/>
        </w:rPr>
        <w:t>s</w:t>
      </w:r>
      <w:r w:rsidR="00497DC5" w:rsidRPr="00D621D7">
        <w:rPr>
          <w:bCs/>
        </w:rPr>
        <w:t xml:space="preserve"> </w:t>
      </w:r>
      <w:r w:rsidR="005B3349" w:rsidRPr="00D621D7">
        <w:rPr>
          <w:bCs/>
        </w:rPr>
        <w:t xml:space="preserve">we observed </w:t>
      </w:r>
      <w:r w:rsidR="00B7620D" w:rsidRPr="00D621D7">
        <w:rPr>
          <w:bCs/>
        </w:rPr>
        <w:t xml:space="preserve">(Figure </w:t>
      </w:r>
      <w:r w:rsidR="002E1120" w:rsidRPr="00D621D7">
        <w:rPr>
          <w:bCs/>
        </w:rPr>
        <w:t>5</w:t>
      </w:r>
      <w:r w:rsidR="00B7620D" w:rsidRPr="00D621D7">
        <w:rPr>
          <w:bCs/>
        </w:rPr>
        <w:t>A).</w:t>
      </w:r>
      <w:r w:rsidR="005B3349" w:rsidRPr="00D621D7">
        <w:rPr>
          <w:bCs/>
        </w:rPr>
        <w:t xml:space="preserve"> The ACG is only present at site G6 and has similar properties to the EMAG and WMAG, being dominated by pyrrhotite signals. This indicates that the core of site G6 has been affected by a similar alteration as that observed in the margins, suggesting similar processes occurred there.</w:t>
      </w:r>
    </w:p>
    <w:p w14:paraId="791E3CA3" w14:textId="4F671514" w:rsidR="005D0F3A" w:rsidRPr="00D621D7" w:rsidRDefault="002A3EDD" w:rsidP="001830BA">
      <w:pPr>
        <w:spacing w:line="480" w:lineRule="auto"/>
        <w:ind w:firstLine="0"/>
        <w:jc w:val="both"/>
        <w:rPr>
          <w:bCs/>
        </w:rPr>
      </w:pPr>
      <w:r w:rsidRPr="00D621D7">
        <w:rPr>
          <w:bCs/>
        </w:rPr>
        <w:t>In the FCG</w:t>
      </w:r>
      <w:r w:rsidR="006258E4" w:rsidRPr="00D621D7">
        <w:rPr>
          <w:bCs/>
        </w:rPr>
        <w:t xml:space="preserve">, </w:t>
      </w:r>
      <w:r w:rsidR="002279DE" w:rsidRPr="00D621D7">
        <w:rPr>
          <w:bCs/>
        </w:rPr>
        <w:t>AMS</w:t>
      </w:r>
      <w:r w:rsidR="006258E4" w:rsidRPr="00D621D7">
        <w:rPr>
          <w:bCs/>
        </w:rPr>
        <w:t xml:space="preserve"> fabrics are dominated by larger proportions o</w:t>
      </w:r>
      <w:r w:rsidR="00E7629C" w:rsidRPr="00D621D7">
        <w:rPr>
          <w:bCs/>
        </w:rPr>
        <w:t>f</w:t>
      </w:r>
      <w:r w:rsidR="006258E4" w:rsidRPr="00D621D7">
        <w:rPr>
          <w:bCs/>
        </w:rPr>
        <w:t xml:space="preserve"> </w:t>
      </w:r>
      <w:r w:rsidR="006C04C1" w:rsidRPr="00D621D7">
        <w:rPr>
          <w:bCs/>
        </w:rPr>
        <w:t xml:space="preserve">VS </w:t>
      </w:r>
      <w:r w:rsidR="002279DE" w:rsidRPr="00D621D7">
        <w:rPr>
          <w:bCs/>
        </w:rPr>
        <w:t xml:space="preserve">to </w:t>
      </w:r>
      <w:r w:rsidR="006258E4" w:rsidRPr="00D621D7">
        <w:rPr>
          <w:bCs/>
        </w:rPr>
        <w:t>MD</w:t>
      </w:r>
      <w:r w:rsidR="002279DE" w:rsidRPr="00D621D7">
        <w:rPr>
          <w:bCs/>
        </w:rPr>
        <w:t xml:space="preserve"> sized</w:t>
      </w:r>
      <w:r w:rsidR="006258E4" w:rsidRPr="00D621D7">
        <w:rPr>
          <w:bCs/>
        </w:rPr>
        <w:t xml:space="preserve"> titanomagnetites</w:t>
      </w:r>
      <w:r w:rsidR="00AC45E1" w:rsidRPr="00D621D7">
        <w:rPr>
          <w:bCs/>
        </w:rPr>
        <w:t xml:space="preserve"> (Figure </w:t>
      </w:r>
      <w:r w:rsidR="002E1120" w:rsidRPr="00D621D7">
        <w:rPr>
          <w:bCs/>
        </w:rPr>
        <w:t>7</w:t>
      </w:r>
      <w:r w:rsidR="00AC45E1" w:rsidRPr="00D621D7">
        <w:rPr>
          <w:bCs/>
        </w:rPr>
        <w:t>B)</w:t>
      </w:r>
      <w:r w:rsidR="002279DE" w:rsidRPr="00D621D7">
        <w:rPr>
          <w:bCs/>
        </w:rPr>
        <w:t>, which have high susceptibilities</w:t>
      </w:r>
      <w:r w:rsidR="006258E4" w:rsidRPr="00D621D7">
        <w:rPr>
          <w:bCs/>
        </w:rPr>
        <w:t>.</w:t>
      </w:r>
      <w:r w:rsidR="002279DE" w:rsidRPr="00D621D7">
        <w:t xml:space="preserve"> </w:t>
      </w:r>
      <w:r w:rsidR="002279DE" w:rsidRPr="00D621D7">
        <w:rPr>
          <w:bCs/>
        </w:rPr>
        <w:t xml:space="preserve">AARM in the FCG is also dominated by titanomagnetites, however there is also a small amount of pyrrhotite present as shown by intermediate phases present in three-component thermal demagnetization experiments (Fig. 5C). </w:t>
      </w:r>
      <w:r w:rsidR="006258E4" w:rsidRPr="00D621D7">
        <w:rPr>
          <w:bCs/>
        </w:rPr>
        <w:t xml:space="preserve">The titanomagnetites have a range of concentrations of Ti </w:t>
      </w:r>
      <w:r w:rsidR="004B1383" w:rsidRPr="00D621D7">
        <w:rPr>
          <w:bCs/>
        </w:rPr>
        <w:t xml:space="preserve">which have undergone </w:t>
      </w:r>
      <w:r w:rsidR="00292D80" w:rsidRPr="00D621D7">
        <w:rPr>
          <w:bCs/>
        </w:rPr>
        <w:t>small amounts of</w:t>
      </w:r>
      <w:r w:rsidR="004B1383" w:rsidRPr="00D621D7">
        <w:rPr>
          <w:bCs/>
        </w:rPr>
        <w:t xml:space="preserve"> deuteric oxidation </w:t>
      </w:r>
      <w:r w:rsidR="006C04C1" w:rsidRPr="00D621D7">
        <w:rPr>
          <w:bCs/>
        </w:rPr>
        <w:t>identified by</w:t>
      </w:r>
      <w:r w:rsidR="004B1383" w:rsidRPr="00D621D7">
        <w:rPr>
          <w:bCs/>
        </w:rPr>
        <w:t xml:space="preserve"> </w:t>
      </w:r>
      <w:r w:rsidR="00292D80" w:rsidRPr="00D621D7">
        <w:rPr>
          <w:bCs/>
        </w:rPr>
        <w:t xml:space="preserve">Curie temperatures </w:t>
      </w:r>
      <w:r w:rsidR="006C04C1" w:rsidRPr="00D621D7">
        <w:rPr>
          <w:bCs/>
        </w:rPr>
        <w:t xml:space="preserve">that increased </w:t>
      </w:r>
      <w:r w:rsidR="00292D80" w:rsidRPr="00D621D7">
        <w:rPr>
          <w:bCs/>
        </w:rPr>
        <w:t xml:space="preserve">incrementally </w:t>
      </w:r>
      <w:r w:rsidR="002739DC" w:rsidRPr="00D621D7">
        <w:rPr>
          <w:bCs/>
        </w:rPr>
        <w:t>during</w:t>
      </w:r>
      <w:r w:rsidR="00292D80" w:rsidRPr="00D621D7">
        <w:rPr>
          <w:bCs/>
        </w:rPr>
        <w:t xml:space="preserve"> cyclic thermomagnetisation experiments (Figure </w:t>
      </w:r>
      <w:r w:rsidR="002E1120" w:rsidRPr="00D621D7">
        <w:rPr>
          <w:bCs/>
        </w:rPr>
        <w:t>5</w:t>
      </w:r>
      <w:r w:rsidR="008A35B5" w:rsidRPr="00D621D7">
        <w:rPr>
          <w:bCs/>
        </w:rPr>
        <w:t>A</w:t>
      </w:r>
      <w:r w:rsidR="00292D80" w:rsidRPr="00D621D7">
        <w:rPr>
          <w:bCs/>
        </w:rPr>
        <w:t xml:space="preserve">). </w:t>
      </w:r>
      <w:r w:rsidRPr="00D621D7">
        <w:rPr>
          <w:bCs/>
        </w:rPr>
        <w:t xml:space="preserve">This lack of deuteric oxidation </w:t>
      </w:r>
      <w:r w:rsidR="009F61A2" w:rsidRPr="00D621D7">
        <w:rPr>
          <w:bCs/>
        </w:rPr>
        <w:t xml:space="preserve">was </w:t>
      </w:r>
      <w:r w:rsidR="001F5EDC" w:rsidRPr="00D621D7">
        <w:rPr>
          <w:bCs/>
        </w:rPr>
        <w:t xml:space="preserve">likely due to </w:t>
      </w:r>
      <w:r w:rsidR="009F61A2" w:rsidRPr="00D621D7">
        <w:rPr>
          <w:bCs/>
        </w:rPr>
        <w:t xml:space="preserve">relatively rapid cooling and </w:t>
      </w:r>
      <w:r w:rsidR="007D1CEF" w:rsidRPr="00D621D7">
        <w:rPr>
          <w:bCs/>
        </w:rPr>
        <w:t>an absence</w:t>
      </w:r>
      <w:r w:rsidR="001F5EDC" w:rsidRPr="00D621D7">
        <w:rPr>
          <w:bCs/>
        </w:rPr>
        <w:t xml:space="preserve"> of free oxygen during emplacement</w:t>
      </w:r>
      <w:r w:rsidRPr="00D621D7">
        <w:rPr>
          <w:bCs/>
        </w:rPr>
        <w:t xml:space="preserve"> as separation of the Ti-rich and Ti-poor phases did not occur until reheat</w:t>
      </w:r>
      <w:r w:rsidR="001F5EDC" w:rsidRPr="00D621D7">
        <w:rPr>
          <w:bCs/>
        </w:rPr>
        <w:t>ing</w:t>
      </w:r>
      <w:r w:rsidRPr="00D621D7">
        <w:rPr>
          <w:bCs/>
        </w:rPr>
        <w:t xml:space="preserve">. </w:t>
      </w:r>
      <w:r w:rsidR="00DD4181" w:rsidRPr="00D621D7">
        <w:rPr>
          <w:bCs/>
        </w:rPr>
        <w:t xml:space="preserve">Variations in deuteric oxidation have been observed </w:t>
      </w:r>
      <w:r w:rsidR="005D0F3A" w:rsidRPr="00D621D7">
        <w:rPr>
          <w:bCs/>
        </w:rPr>
        <w:t>across the thickness of</w:t>
      </w:r>
      <w:r w:rsidR="00DD4181" w:rsidRPr="00D621D7">
        <w:rPr>
          <w:bCs/>
        </w:rPr>
        <w:t xml:space="preserve"> both lava flow</w:t>
      </w:r>
      <w:r w:rsidR="009F61A2" w:rsidRPr="00D621D7">
        <w:rPr>
          <w:bCs/>
        </w:rPr>
        <w:t>s</w:t>
      </w:r>
      <w:r w:rsidR="00DD4181" w:rsidRPr="00D621D7">
        <w:rPr>
          <w:bCs/>
        </w:rPr>
        <w:t xml:space="preserve"> </w:t>
      </w:r>
      <w:r w:rsidR="00DD4181" w:rsidRPr="00D621D7">
        <w:rPr>
          <w:bCs/>
        </w:rPr>
        <w:fldChar w:fldCharType="begin" w:fldLock="1"/>
      </w:r>
      <w:r w:rsidR="009664DE" w:rsidRPr="00D621D7">
        <w:rPr>
          <w:bCs/>
        </w:rPr>
        <w:instrText>ADDIN CSL_CITATION {"citationItems":[{"id":"ITEM-1","itemData":{"DOI":"10.1029/91JB01508","ISSN":"01480227","abstract":"In this study, grain size and composition-dependent magnetic properties of titanomagnetite minerals are used as indicators of intraflow structures and magmatic evolution in an extensive and thick (30-60m) basaltic lava flow. The magnetic properties subdivide the flow to three zones. The upper layer has higher magnetic stability due to smaller and more deuterically oxidized titanomagnetite grains, approaching pure magnetite. The central layer has larger, magnetically less stable, and less oxidized grains with relatively uniform magnetic properties. The basal layer has near primary, least oxidized titanomagnetites (Ulv68Mag32). The upper intraflow boundary of the magnetic properties appears to coincide with the transition from entablature (above) to colonnade (below), distinguishing between regions of faster and slower cooling. -from Authors","author":[{"dropping-particle":"","family":"Audunsson","given":"H.","non-dropping-particle":"","parse-names":false,"suffix":""},{"dropping-particle":"","family":"Levi","given":"S.","non-dropping-particle":"","parse-names":false,"suffix":""},{"dropping-particle":"","family":"Hodges","given":"F.","non-dropping-particle":"","parse-names":false,"suffix":""}],"container-title":"Journal of Geophysical Research","id":"ITEM-1","issue":"B4","issued":{"date-parts":[["1992"]]},"page":"4349-4360","title":"Magnetic property zonation in a thick lava flow","type":"article-journal","volume":"97"},"label":"paragraph","prefix":"e.g.","uris":["http://www.mendeley.com/documents/?uuid=a0ddf179-2123-4aa1-b1c1-b281af8b3881"]},{"id":"ITEM-2","itemData":{"DOI":"10.1016/j.epsl.2007.03.017","ISSN":"0012821X","abstract":"Reliable measurements of the intensity of the palaeomagnetic field are notoriously difficult to obtain. The approach generally taken is to produce multiple estimates per rock unit and assume that those which meet certain minimum standards of technical quality will combine to produce an accurate mean. However, here, using results produced from a package of 20th century basaltic lava flows from Mount Etna in Sicily, we demonstrate that this approach can fail. In this case, the application of typical sets of selection criteria actually introduces bias into the mean determination that we measure. We demonstrate that this is caused by two types of non-ideal behaviour acting in combination. The first is a result of the multidomain grains that the samples contain and the second is caused by differences in the natural and laboratory cooling rates. We discuss means of avoiding these sources of error in future palaeointensity studies performed on ancient rocks. We also develop a new, more general reliability criterion which is effective here and which we argue should be applied wherever possible in future palaeointensity studies in conjunction with standard criteria. It requires two distinct types of materials which both produce some good-quality palaeointensity measurements and uses their range of overlap to constrain the true palaeointensity. Both the application of this criterion and general reliability considerations require that future palaeointensity studies should measure many samples per cooling unit and that these should be as diverse in terms of their rock magnetic properties and cooling histories as possible. © 2007 Elsevier B.V. All rights reserved.","author":[{"dropping-particle":"","family":"Biggin","given":"Andrew J.","non-dropping-particle":"","parse-names":false,"suffix":""},{"dropping-particle":"","family":"Perrin","given":"Mireille","non-dropping-particle":"","parse-names":false,"suffix":""},{"dropping-particle":"","family":"Dekkers","given":"Mark J.","non-dropping-particle":"","parse-names":false,"suffix":""}],"container-title":"Earth and Planetary Science Letters","id":"ITEM-2","issue":"3-4","issued":{"date-parts":[["2007","5","30"]]},"page":"545-563","publisher":"Elsevier","title":"A reliable absolute palaeointensity determination obtained from a non-ideal recorder","type":"article-journal","volume":"257"},"uris":["http://www.mendeley.com/documents/?uuid=b0f367a6-a9a4-3079-9e94-076e2dcd8013"]}],"mendeley":{"formattedCitation":"(e.g. Audunsson et al., 1992; Biggin et al., 2007)","plainTextFormattedCitation":"(e.g. Audunsson et al., 1992; Biggin et al., 2007)","previouslyFormattedCitation":"(e.g. Audunsson et al., 1992; Biggin et al., 2007)"},"properties":{"noteIndex":0},"schema":"https://github.com/citation-style-language/schema/raw/master/csl-citation.json"}</w:instrText>
      </w:r>
      <w:r w:rsidR="00DD4181" w:rsidRPr="00D621D7">
        <w:rPr>
          <w:bCs/>
        </w:rPr>
        <w:fldChar w:fldCharType="separate"/>
      </w:r>
      <w:r w:rsidR="003A7B8A" w:rsidRPr="00D621D7">
        <w:rPr>
          <w:bCs/>
          <w:noProof/>
        </w:rPr>
        <w:t>(e.g. Audunsson et al., 1992; Biggin et al., 2007)</w:t>
      </w:r>
      <w:r w:rsidR="00DD4181" w:rsidRPr="00D621D7">
        <w:rPr>
          <w:bCs/>
        </w:rPr>
        <w:fldChar w:fldCharType="end"/>
      </w:r>
      <w:r w:rsidR="00DD4181" w:rsidRPr="00D621D7">
        <w:rPr>
          <w:bCs/>
        </w:rPr>
        <w:t xml:space="preserve"> and</w:t>
      </w:r>
      <w:r w:rsidR="00E0083F" w:rsidRPr="00D621D7">
        <w:rPr>
          <w:bCs/>
        </w:rPr>
        <w:t xml:space="preserve"> </w:t>
      </w:r>
      <w:r w:rsidR="00F578CE" w:rsidRPr="00D621D7">
        <w:rPr>
          <w:bCs/>
        </w:rPr>
        <w:t>ignimbrite</w:t>
      </w:r>
      <w:r w:rsidR="009F61A2" w:rsidRPr="00D621D7">
        <w:rPr>
          <w:bCs/>
        </w:rPr>
        <w:t>s</w:t>
      </w:r>
      <w:r w:rsidR="00DD4181" w:rsidRPr="00D621D7">
        <w:rPr>
          <w:bCs/>
        </w:rPr>
        <w:t xml:space="preserve"> </w:t>
      </w:r>
      <w:r w:rsidR="00F578CE" w:rsidRPr="00D621D7">
        <w:rPr>
          <w:bCs/>
        </w:rPr>
        <w:fldChar w:fldCharType="begin" w:fldLock="1"/>
      </w:r>
      <w:r w:rsidR="001A3CBC" w:rsidRPr="00D621D7">
        <w:rPr>
          <w:bCs/>
        </w:rPr>
        <w:instrText>ADDIN CSL_CITATION {"citationItems":[{"id":"ITEM-1","itemData":{"DOI":"10.1016/j.jvolgeores.2015.10.006","ISSN":"03770273","abstract":"Titanomagnetites are arguably the most important Fe-Ti oxide mineral in magmatic rocks because they are widely used in paleomagnetic, magnetic anisotropy, and petrologic studies. Elemental concentrations of Ti in titanomagnetites can change rapidly with varying temperature and oxygen fugacity, with oxidation producing \"oxyexsolution\" lamellae. Titanomagnetites of the ca. 5Ma Kizilkaya ignimbrite deposit in Cappadocia exhibit systematic vertical variation of trellis-type oxyexsolution forms in three sampled sections. The basal zones of Kizilkaya ignimbrite contain homogeneous titanomagnetites, whereas middle and the upper zones of the deposit comprise increasingly oxidized titanomagnetites where the oxyexsolved Ti-rich lamellae get thicker and more populated towards the top. The existence of oxidized titanomagnetite grains with increasing volume of trellis-type exsolution lamellae indicates that the middle and the upper zones of the deposit cooled down more slowly than the basal zones and were influenced by deuteric oxidation during cooling. The progressive increases in oxidation upsection are also correlated with increasing devitrification. Oxidation results in the decrease of magnetically effective grain sizes of ferromagnetic titanomagnetites, which are surrounded by paramagnetic Ti-rich oxyexsolution lamellae, consequently reducing the saturation magnetization Js. Vertical variation in titanomagnetite textures requires careful selection of the sampling position in an ignimbrite deposit if magnetic properties are to be determined.","author":[{"dropping-particle":"","family":"Çubukçu","given":"H. Evren","non-dropping-particle":"","parse-names":false,"suffix":""}],"container-title":"Journal of Volcanology and Geothermal Research","id":"ITEM-1","issued":{"date-parts":[["2015","12","15"]]},"page":"10-18","publisher":"Elsevier","title":"Vertical variation in the deuteric oxidation of titanomagnetites in an ignimbrite deposit: Kizilkaya Ignimbrite (Cappadocia, Turkey)","type":"article-journal","volume":"308"},"uris":["http://www.mendeley.com/documents/?uuid=c53fa650-fe17-3f65-9410-f983d76f193f"]}],"mendeley":{"formattedCitation":"(Çubukçu, 2015)","plainTextFormattedCitation":"(Çubukçu, 2015)","previouslyFormattedCitation":"(Çubukçu, 2015)"},"properties":{"noteIndex":0},"schema":"https://github.com/citation-style-language/schema/raw/master/csl-citation.json"}</w:instrText>
      </w:r>
      <w:r w:rsidR="00F578CE" w:rsidRPr="00D621D7">
        <w:rPr>
          <w:bCs/>
        </w:rPr>
        <w:fldChar w:fldCharType="separate"/>
      </w:r>
      <w:r w:rsidR="0059333F" w:rsidRPr="00D621D7">
        <w:rPr>
          <w:bCs/>
          <w:noProof/>
        </w:rPr>
        <w:t>(Çubukçu, 2015)</w:t>
      </w:r>
      <w:r w:rsidR="00F578CE" w:rsidRPr="00D621D7">
        <w:rPr>
          <w:bCs/>
        </w:rPr>
        <w:fldChar w:fldCharType="end"/>
      </w:r>
      <w:r w:rsidR="007D1CEF" w:rsidRPr="00D621D7">
        <w:rPr>
          <w:bCs/>
        </w:rPr>
        <w:t>.</w:t>
      </w:r>
      <w:r w:rsidR="00F578CE" w:rsidRPr="00D621D7">
        <w:rPr>
          <w:bCs/>
        </w:rPr>
        <w:t xml:space="preserve"> </w:t>
      </w:r>
      <w:r w:rsidR="007D1CEF" w:rsidRPr="00D621D7">
        <w:rPr>
          <w:bCs/>
        </w:rPr>
        <w:t>Then these structures were</w:t>
      </w:r>
      <w:r w:rsidR="00F578CE" w:rsidRPr="00D621D7">
        <w:rPr>
          <w:bCs/>
        </w:rPr>
        <w:t xml:space="preserve"> in contact with the pre-eruption topography little to no deuteric oxidation </w:t>
      </w:r>
      <w:r w:rsidR="007D1CEF" w:rsidRPr="00D621D7">
        <w:rPr>
          <w:bCs/>
        </w:rPr>
        <w:t xml:space="preserve">occurred </w:t>
      </w:r>
      <w:r w:rsidR="005052E7" w:rsidRPr="00D621D7">
        <w:rPr>
          <w:bCs/>
        </w:rPr>
        <w:t xml:space="preserve">because of a </w:t>
      </w:r>
      <w:r w:rsidR="00314DBE" w:rsidRPr="00D621D7">
        <w:rPr>
          <w:bCs/>
        </w:rPr>
        <w:t xml:space="preserve">shortage </w:t>
      </w:r>
      <w:r w:rsidR="005052E7" w:rsidRPr="00D621D7">
        <w:rPr>
          <w:bCs/>
        </w:rPr>
        <w:t>of</w:t>
      </w:r>
      <w:r w:rsidR="00F578CE" w:rsidRPr="00D621D7">
        <w:rPr>
          <w:bCs/>
        </w:rPr>
        <w:t xml:space="preserve"> </w:t>
      </w:r>
      <w:r w:rsidR="007D1CEF" w:rsidRPr="00D621D7">
        <w:rPr>
          <w:bCs/>
        </w:rPr>
        <w:t xml:space="preserve">post-emplacement </w:t>
      </w:r>
      <w:r w:rsidR="00F578CE" w:rsidRPr="00D621D7">
        <w:rPr>
          <w:bCs/>
        </w:rPr>
        <w:t xml:space="preserve">available oxygen combined with rapid cooling due to contact with the ground. </w:t>
      </w:r>
      <w:r w:rsidR="00314DBE" w:rsidRPr="00D621D7">
        <w:rPr>
          <w:bCs/>
        </w:rPr>
        <w:t>In</w:t>
      </w:r>
      <w:r w:rsidR="00F578CE" w:rsidRPr="00D621D7">
        <w:rPr>
          <w:bCs/>
        </w:rPr>
        <w:t xml:space="preserve"> </w:t>
      </w:r>
      <w:r w:rsidR="005052E7" w:rsidRPr="00D621D7">
        <w:rPr>
          <w:bCs/>
        </w:rPr>
        <w:t xml:space="preserve">contrast </w:t>
      </w:r>
      <w:r w:rsidR="00F578CE" w:rsidRPr="00D621D7">
        <w:rPr>
          <w:bCs/>
        </w:rPr>
        <w:t>the upper regions of the</w:t>
      </w:r>
      <w:r w:rsidR="00314DBE" w:rsidRPr="00D621D7">
        <w:rPr>
          <w:bCs/>
        </w:rPr>
        <w:t>se</w:t>
      </w:r>
      <w:r w:rsidR="00F578CE" w:rsidRPr="00D621D7">
        <w:rPr>
          <w:bCs/>
        </w:rPr>
        <w:t xml:space="preserve"> deposits </w:t>
      </w:r>
      <w:r w:rsidR="00314DBE" w:rsidRPr="00D621D7">
        <w:rPr>
          <w:bCs/>
        </w:rPr>
        <w:t xml:space="preserve">more vigorous deuteric oxidation occurred </w:t>
      </w:r>
      <w:r w:rsidR="00314DBE" w:rsidRPr="00D621D7">
        <w:rPr>
          <w:bCs/>
        </w:rPr>
        <w:fldChar w:fldCharType="begin" w:fldLock="1"/>
      </w:r>
      <w:r w:rsidR="00314DBE" w:rsidRPr="00D621D7">
        <w:rPr>
          <w:bCs/>
        </w:rPr>
        <w:instrText>ADDIN CSL_CITATION {"citationItems":[{"id":"ITEM-1","itemData":{"DOI":"10.1029/91JB01508","ISSN":"01480227","abstract":"In this study, grain size and composition-dependent magnetic properties of titanomagnetite minerals are used as indicators of intraflow structures and magmatic evolution in an extensive and thick (30-60m) basaltic lava flow. The magnetic properties subdivide the flow to three zones. The upper layer has higher magnetic stability due to smaller and more deuterically oxidized titanomagnetite grains, approaching pure magnetite. The central layer has larger, magnetically less stable, and less oxidized grains with relatively uniform magnetic properties. The basal layer has near primary, least oxidized titanomagnetites (Ulv68Mag32). The upper intraflow boundary of the magnetic properties appears to coincide with the transition from entablature (above) to colonnade (below), distinguishing between regions of faster and slower cooling. -from Authors","author":[{"dropping-particle":"","family":"Audunsson","given":"H.","non-dropping-particle":"","parse-names":false,"suffix":""},{"dropping-particle":"","family":"Levi","given":"S.","non-dropping-particle":"","parse-names":false,"suffix":""},{"dropping-particle":"","family":"Hodges","given":"F.","non-dropping-particle":"","parse-names":false,"suffix":""}],"container-title":"Journal of Geophysical Research","id":"ITEM-1","issue":"B4","issued":{"date-parts":[["1992"]]},"page":"4349-4360","title":"Magnetic property zonation in a thick lava flow","type":"article-journal","volume":"97"},"uris":["http://www.mendeley.com/documents/?uuid=a0ddf179-2123-4aa1-b1c1-b281af8b3881"]}],"mendeley":{"formattedCitation":"(Audunsson et al., 1992)","plainTextFormattedCitation":"(Audunsson et al., 1992)","previouslyFormattedCitation":"(Audunsson et al., 1992)"},"properties":{"noteIndex":0},"schema":"https://github.com/citation-style-language/schema/raw/master/csl-citation.json"}</w:instrText>
      </w:r>
      <w:r w:rsidR="00314DBE" w:rsidRPr="00D621D7">
        <w:rPr>
          <w:bCs/>
        </w:rPr>
        <w:fldChar w:fldCharType="separate"/>
      </w:r>
      <w:r w:rsidR="00314DBE" w:rsidRPr="00D621D7">
        <w:rPr>
          <w:bCs/>
          <w:noProof/>
        </w:rPr>
        <w:t>(Audunsson et al., 1992)</w:t>
      </w:r>
      <w:r w:rsidR="00314DBE" w:rsidRPr="00D621D7">
        <w:rPr>
          <w:bCs/>
        </w:rPr>
        <w:fldChar w:fldCharType="end"/>
      </w:r>
      <w:r w:rsidR="00314DBE" w:rsidRPr="00D621D7">
        <w:rPr>
          <w:bCs/>
        </w:rPr>
        <w:t>. This is due to</w:t>
      </w:r>
      <w:r w:rsidR="00F578CE" w:rsidRPr="00D621D7">
        <w:rPr>
          <w:bCs/>
        </w:rPr>
        <w:t xml:space="preserve"> dissociation of water </w:t>
      </w:r>
      <w:r w:rsidR="00314DBE" w:rsidRPr="00D621D7">
        <w:rPr>
          <w:bCs/>
        </w:rPr>
        <w:t xml:space="preserve">rising </w:t>
      </w:r>
      <w:r w:rsidR="00F578CE" w:rsidRPr="00D621D7">
        <w:rPr>
          <w:bCs/>
        </w:rPr>
        <w:t xml:space="preserve">through the </w:t>
      </w:r>
      <w:r w:rsidR="00314DBE" w:rsidRPr="00D621D7">
        <w:rPr>
          <w:bCs/>
        </w:rPr>
        <w:t xml:space="preserve">deposits </w:t>
      </w:r>
      <w:r w:rsidR="005D0F3A" w:rsidRPr="00D621D7">
        <w:rPr>
          <w:bCs/>
        </w:rPr>
        <w:t>combined with</w:t>
      </w:r>
      <w:r w:rsidR="00314DBE" w:rsidRPr="00D621D7">
        <w:rPr>
          <w:bCs/>
        </w:rPr>
        <w:t xml:space="preserve"> </w:t>
      </w:r>
      <w:r w:rsidR="005D0F3A" w:rsidRPr="00D621D7">
        <w:rPr>
          <w:bCs/>
        </w:rPr>
        <w:t xml:space="preserve">oxygen and water </w:t>
      </w:r>
      <w:r w:rsidR="00314DBE" w:rsidRPr="00D621D7">
        <w:rPr>
          <w:bCs/>
        </w:rPr>
        <w:t xml:space="preserve">available </w:t>
      </w:r>
      <w:r w:rsidR="005D0F3A" w:rsidRPr="00D621D7">
        <w:rPr>
          <w:bCs/>
        </w:rPr>
        <w:t>in the air</w:t>
      </w:r>
      <w:r w:rsidR="00F578CE" w:rsidRPr="00D621D7">
        <w:rPr>
          <w:bCs/>
        </w:rPr>
        <w:t xml:space="preserve">. </w:t>
      </w:r>
      <w:r w:rsidR="005D0F3A" w:rsidRPr="00D621D7">
        <w:rPr>
          <w:bCs/>
        </w:rPr>
        <w:t xml:space="preserve">Although these examples </w:t>
      </w:r>
      <w:r w:rsidR="005052E7" w:rsidRPr="00D621D7">
        <w:rPr>
          <w:bCs/>
        </w:rPr>
        <w:t xml:space="preserve">were from </w:t>
      </w:r>
      <w:r w:rsidR="005D0F3A" w:rsidRPr="00D621D7">
        <w:rPr>
          <w:bCs/>
        </w:rPr>
        <w:t xml:space="preserve">extrusive </w:t>
      </w:r>
      <w:r w:rsidR="00314DBE" w:rsidRPr="00D621D7">
        <w:rPr>
          <w:bCs/>
        </w:rPr>
        <w:t>deposits,</w:t>
      </w:r>
      <w:r w:rsidR="005052E7" w:rsidRPr="00D621D7">
        <w:rPr>
          <w:bCs/>
        </w:rPr>
        <w:t xml:space="preserve"> we expect that a similar</w:t>
      </w:r>
      <w:r w:rsidR="005D0F3A" w:rsidRPr="00D621D7">
        <w:rPr>
          <w:bCs/>
        </w:rPr>
        <w:t xml:space="preserve"> </w:t>
      </w:r>
      <w:r w:rsidR="00A05259" w:rsidRPr="00D621D7">
        <w:rPr>
          <w:bCs/>
        </w:rPr>
        <w:t xml:space="preserve">lack of free oxygen is responsible for the limited deuteric oxidation evident in </w:t>
      </w:r>
      <w:r w:rsidR="005D0F3A" w:rsidRPr="00D621D7">
        <w:rPr>
          <w:bCs/>
        </w:rPr>
        <w:t xml:space="preserve">the </w:t>
      </w:r>
      <w:r w:rsidR="00314DBE" w:rsidRPr="00D621D7">
        <w:rPr>
          <w:bCs/>
        </w:rPr>
        <w:t>FCG</w:t>
      </w:r>
      <w:r w:rsidR="005B3349" w:rsidRPr="00D621D7">
        <w:rPr>
          <w:bCs/>
        </w:rPr>
        <w:t xml:space="preserve"> region of </w:t>
      </w:r>
      <w:r w:rsidR="00E94562" w:rsidRPr="00D621D7">
        <w:rPr>
          <w:bCs/>
        </w:rPr>
        <w:t xml:space="preserve">the </w:t>
      </w:r>
      <w:r w:rsidR="005B3349" w:rsidRPr="00D621D7">
        <w:rPr>
          <w:bCs/>
        </w:rPr>
        <w:t>dyke</w:t>
      </w:r>
      <w:r w:rsidR="005D0F3A" w:rsidRPr="00D621D7">
        <w:rPr>
          <w:bCs/>
        </w:rPr>
        <w:t>.</w:t>
      </w:r>
    </w:p>
    <w:p w14:paraId="5F876A4C" w14:textId="2D7C4CBA" w:rsidR="00BC5FE7" w:rsidRPr="00D621D7" w:rsidRDefault="002279DE" w:rsidP="001830BA">
      <w:pPr>
        <w:spacing w:line="480" w:lineRule="auto"/>
        <w:ind w:firstLine="0"/>
        <w:jc w:val="both"/>
        <w:rPr>
          <w:bCs/>
        </w:rPr>
      </w:pPr>
      <w:r w:rsidRPr="00D621D7">
        <w:rPr>
          <w:bCs/>
        </w:rPr>
        <w:lastRenderedPageBreak/>
        <w:t>The lower pyrrhotite content in</w:t>
      </w:r>
      <w:r w:rsidR="00B7620D" w:rsidRPr="00D621D7">
        <w:rPr>
          <w:bCs/>
        </w:rPr>
        <w:t xml:space="preserve"> the</w:t>
      </w:r>
      <w:r w:rsidR="003A4F4E" w:rsidRPr="00D621D7">
        <w:rPr>
          <w:bCs/>
        </w:rPr>
        <w:t xml:space="preserve"> FCG</w:t>
      </w:r>
      <w:r w:rsidR="00A42FED" w:rsidRPr="00D621D7">
        <w:rPr>
          <w:bCs/>
        </w:rPr>
        <w:t>,</w:t>
      </w:r>
      <w:r w:rsidR="00B7620D" w:rsidRPr="00D621D7">
        <w:rPr>
          <w:bCs/>
        </w:rPr>
        <w:t xml:space="preserve"> </w:t>
      </w:r>
      <w:r w:rsidRPr="00D621D7">
        <w:rPr>
          <w:bCs/>
        </w:rPr>
        <w:t xml:space="preserve">suggests </w:t>
      </w:r>
      <w:r w:rsidR="00B7620D" w:rsidRPr="00D621D7">
        <w:rPr>
          <w:bCs/>
        </w:rPr>
        <w:t xml:space="preserve">that less </w:t>
      </w:r>
      <w:r w:rsidR="005B3349" w:rsidRPr="00D621D7">
        <w:rPr>
          <w:bCs/>
        </w:rPr>
        <w:t xml:space="preserve">or no </w:t>
      </w:r>
      <w:r w:rsidR="00B7620D" w:rsidRPr="00D621D7">
        <w:rPr>
          <w:bCs/>
        </w:rPr>
        <w:t xml:space="preserve">alteration occurred within the dyke </w:t>
      </w:r>
      <w:r w:rsidR="005B3349" w:rsidRPr="00D621D7">
        <w:rPr>
          <w:bCs/>
        </w:rPr>
        <w:t xml:space="preserve">central region </w:t>
      </w:r>
      <w:r w:rsidR="005D0F3A" w:rsidRPr="00D621D7">
        <w:rPr>
          <w:bCs/>
        </w:rPr>
        <w:t>compared with</w:t>
      </w:r>
      <w:r w:rsidR="00B7620D" w:rsidRPr="00D621D7">
        <w:rPr>
          <w:bCs/>
        </w:rPr>
        <w:t xml:space="preserve"> </w:t>
      </w:r>
      <w:r w:rsidR="003A4F4E" w:rsidRPr="00D621D7">
        <w:rPr>
          <w:bCs/>
        </w:rPr>
        <w:t>the margin regions.</w:t>
      </w:r>
      <w:r w:rsidR="00B7620D" w:rsidRPr="00D621D7">
        <w:rPr>
          <w:bCs/>
        </w:rPr>
        <w:t xml:space="preserve"> </w:t>
      </w:r>
      <w:r w:rsidR="005D0F3A" w:rsidRPr="00D621D7">
        <w:rPr>
          <w:bCs/>
        </w:rPr>
        <w:t xml:space="preserve">A </w:t>
      </w:r>
      <w:r w:rsidR="00B7620D" w:rsidRPr="00D621D7">
        <w:rPr>
          <w:bCs/>
        </w:rPr>
        <w:t xml:space="preserve">slower cooling rate </w:t>
      </w:r>
      <w:r w:rsidR="005D0F3A" w:rsidRPr="00D621D7">
        <w:rPr>
          <w:bCs/>
        </w:rPr>
        <w:t xml:space="preserve">in the core would enable </w:t>
      </w:r>
      <w:r w:rsidR="00AC45E1" w:rsidRPr="00D621D7">
        <w:rPr>
          <w:bCs/>
        </w:rPr>
        <w:t>both larger titanomagnetite crystals to grow and</w:t>
      </w:r>
      <w:r w:rsidR="00B7620D" w:rsidRPr="00D621D7">
        <w:rPr>
          <w:bCs/>
        </w:rPr>
        <w:t xml:space="preserve"> reduce the </w:t>
      </w:r>
      <w:r w:rsidR="005B3349" w:rsidRPr="00D621D7">
        <w:rPr>
          <w:bCs/>
        </w:rPr>
        <w:t xml:space="preserve">frequency and increase the spacing </w:t>
      </w:r>
      <w:r w:rsidR="00B7620D" w:rsidRPr="00D621D7">
        <w:rPr>
          <w:bCs/>
        </w:rPr>
        <w:t>of cooling</w:t>
      </w:r>
      <w:r w:rsidR="005B3349" w:rsidRPr="00D621D7">
        <w:rPr>
          <w:bCs/>
        </w:rPr>
        <w:t>-</w:t>
      </w:r>
      <w:r w:rsidR="00B7620D" w:rsidRPr="00D621D7">
        <w:rPr>
          <w:bCs/>
        </w:rPr>
        <w:t xml:space="preserve">related </w:t>
      </w:r>
      <w:r w:rsidR="005B3349" w:rsidRPr="00D621D7">
        <w:rPr>
          <w:bCs/>
        </w:rPr>
        <w:t xml:space="preserve">jointing </w:t>
      </w:r>
      <w:r w:rsidR="00B7620D" w:rsidRPr="00D621D7">
        <w:rPr>
          <w:bCs/>
        </w:rPr>
        <w:t>within the dyke core</w:t>
      </w:r>
      <w:r w:rsidR="0088226D" w:rsidRPr="00D621D7">
        <w:rPr>
          <w:bCs/>
        </w:rPr>
        <w:t>.</w:t>
      </w:r>
      <w:r w:rsidR="00B7620D" w:rsidRPr="00D621D7">
        <w:rPr>
          <w:bCs/>
        </w:rPr>
        <w:t xml:space="preserve"> </w:t>
      </w:r>
      <w:r w:rsidR="0088226D" w:rsidRPr="00D621D7">
        <w:rPr>
          <w:bCs/>
        </w:rPr>
        <w:t>Subsequently, this</w:t>
      </w:r>
      <w:r w:rsidR="00B7620D" w:rsidRPr="00D621D7">
        <w:rPr>
          <w:bCs/>
        </w:rPr>
        <w:t xml:space="preserve"> would reduce the number of pathways for post</w:t>
      </w:r>
      <w:r w:rsidR="005B3349" w:rsidRPr="00D621D7">
        <w:rPr>
          <w:bCs/>
        </w:rPr>
        <w:t>-</w:t>
      </w:r>
      <w:r w:rsidR="00B7620D" w:rsidRPr="00D621D7">
        <w:rPr>
          <w:bCs/>
        </w:rPr>
        <w:t xml:space="preserve">emplacement fluids to flow along and precipitate </w:t>
      </w:r>
      <w:r w:rsidR="00AC45E1" w:rsidRPr="00D621D7">
        <w:rPr>
          <w:bCs/>
        </w:rPr>
        <w:t xml:space="preserve">the </w:t>
      </w:r>
      <w:r w:rsidR="00B7620D" w:rsidRPr="00D621D7">
        <w:rPr>
          <w:bCs/>
        </w:rPr>
        <w:t xml:space="preserve">sulphides </w:t>
      </w:r>
      <w:r w:rsidR="00AC45E1" w:rsidRPr="00D621D7">
        <w:rPr>
          <w:bCs/>
        </w:rPr>
        <w:t>and</w:t>
      </w:r>
      <w:r w:rsidR="00B7620D" w:rsidRPr="00D621D7">
        <w:rPr>
          <w:bCs/>
        </w:rPr>
        <w:t xml:space="preserve"> calcite</w:t>
      </w:r>
      <w:r w:rsidR="00AC45E1" w:rsidRPr="00D621D7">
        <w:rPr>
          <w:bCs/>
        </w:rPr>
        <w:t xml:space="preserve"> </w:t>
      </w:r>
      <w:r w:rsidR="0088226D" w:rsidRPr="00D621D7">
        <w:rPr>
          <w:bCs/>
        </w:rPr>
        <w:t xml:space="preserve">that were </w:t>
      </w:r>
      <w:r w:rsidR="00AC45E1" w:rsidRPr="00D621D7">
        <w:rPr>
          <w:bCs/>
        </w:rPr>
        <w:t>observed closer to the margins</w:t>
      </w:r>
      <w:r w:rsidR="00B7620D" w:rsidRPr="00D621D7">
        <w:rPr>
          <w:bCs/>
        </w:rPr>
        <w:t xml:space="preserve">. </w:t>
      </w:r>
      <w:r w:rsidR="00D75DB9" w:rsidRPr="00D621D7">
        <w:rPr>
          <w:bCs/>
        </w:rPr>
        <w:t xml:space="preserve">Our model </w:t>
      </w:r>
      <w:r w:rsidR="00B7620D" w:rsidRPr="00D621D7">
        <w:rPr>
          <w:bCs/>
        </w:rPr>
        <w:t xml:space="preserve">also </w:t>
      </w:r>
      <w:r w:rsidR="005B3349" w:rsidRPr="00D621D7">
        <w:rPr>
          <w:bCs/>
        </w:rPr>
        <w:t xml:space="preserve">explains </w:t>
      </w:r>
      <w:r w:rsidR="00AC45E1" w:rsidRPr="00D621D7">
        <w:rPr>
          <w:bCs/>
        </w:rPr>
        <w:t>the</w:t>
      </w:r>
      <w:r w:rsidR="00B7620D" w:rsidRPr="00D621D7">
        <w:rPr>
          <w:bCs/>
        </w:rPr>
        <w:t xml:space="preserve"> </w:t>
      </w:r>
      <w:r w:rsidR="00CB5254" w:rsidRPr="00D621D7">
        <w:rPr>
          <w:bCs/>
        </w:rPr>
        <w:t>lower sulphur proportions observed by</w:t>
      </w:r>
      <w:r w:rsidR="00B7620D" w:rsidRPr="00D621D7">
        <w:rPr>
          <w:bCs/>
        </w:rPr>
        <w:t xml:space="preserve"> Hughes et al. </w:t>
      </w:r>
      <w:r w:rsidR="00E21D30" w:rsidRPr="00D621D7">
        <w:rPr>
          <w:bCs/>
        </w:rPr>
        <w:fldChar w:fldCharType="begin" w:fldLock="1"/>
      </w:r>
      <w:r w:rsidR="003E53C7" w:rsidRPr="00D621D7">
        <w:rPr>
          <w:bCs/>
        </w:rPr>
        <w:instrText>ADDIN CSL_CITATION {"citationItems":[{"id":"ITEM-1","itemData":{"DOI":"10.1144/jgs2014-112","ISSN":"0016-7649","author":[{"dropping-particle":"","family":"Hughes","given":"Hannah S. R.","non-dropping-particle":"","parse-names":false,"suffix":""},{"dropping-particle":"","family":"Boyce","given":"Adrian J.","non-dropping-particle":"","parse-names":false,"suffix":""},{"dropping-particle":"","family":"McDonald","given":"Iain","non-dropping-particle":"","parse-names":false,"suffix":""},{"dropping-particle":"","family":"Davidheiser-Kroll","given":"Brett","non-dropping-particle":"","parse-names":false,"suffix":""},{"dropping-particle":"","family":"Holwell","given":"David A.","non-dropping-particle":"","parse-names":false,"suffix":""},{"dropping-particle":"","family":"McDonald","given":"Alison","non-dropping-particle":"","parse-names":false,"suffix":""},{"dropping-particle":"","family":"Oldroyd","given":"Anthony","non-dropping-particle":"","parse-names":false,"suffix":""}],"container-title":"Journal of the Geological Society","id":"ITEM-1","issue":"4","issued":{"date-parts":[["2015"]]},"page":"443-458","title":"Contrasting mechanisms for crustal sulphur contamination of mafic magma: evidence from dyke and sill complexes from the British Palaeogene Igneous Province","type":"article-journal","volume":"172"},"label":"paragraph","suppress-author":1,"uris":["http://www.mendeley.com/documents/?uuid=b8026cc9-adf9-4a9d-8965-52f68ac5ea28"]}],"mendeley":{"formattedCitation":"(2015)","plainTextFormattedCitation":"(2015)","previouslyFormattedCitation":"(2015)"},"properties":{"noteIndex":0},"schema":"https://github.com/citation-style-language/schema/raw/master/csl-citation.json"}</w:instrText>
      </w:r>
      <w:r w:rsidR="00E21D30" w:rsidRPr="00D621D7">
        <w:rPr>
          <w:bCs/>
        </w:rPr>
        <w:fldChar w:fldCharType="separate"/>
      </w:r>
      <w:r w:rsidR="00E21D30" w:rsidRPr="00D621D7">
        <w:rPr>
          <w:bCs/>
          <w:noProof/>
        </w:rPr>
        <w:t>(2015)</w:t>
      </w:r>
      <w:r w:rsidR="00E21D30" w:rsidRPr="00D621D7">
        <w:rPr>
          <w:bCs/>
        </w:rPr>
        <w:fldChar w:fldCharType="end"/>
      </w:r>
      <w:r w:rsidR="003A4F4E" w:rsidRPr="00D621D7">
        <w:rPr>
          <w:bCs/>
        </w:rPr>
        <w:t xml:space="preserve">, </w:t>
      </w:r>
      <w:r w:rsidR="00D75DB9" w:rsidRPr="00D621D7">
        <w:rPr>
          <w:bCs/>
        </w:rPr>
        <w:t>but</w:t>
      </w:r>
      <w:r w:rsidR="005B3349" w:rsidRPr="00D621D7">
        <w:rPr>
          <w:bCs/>
        </w:rPr>
        <w:t xml:space="preserve"> does not require the</w:t>
      </w:r>
      <w:r w:rsidR="003A4F4E" w:rsidRPr="00D621D7">
        <w:rPr>
          <w:bCs/>
        </w:rPr>
        <w:t xml:space="preserve"> </w:t>
      </w:r>
      <w:r w:rsidR="005B3349" w:rsidRPr="00D621D7">
        <w:rPr>
          <w:bCs/>
        </w:rPr>
        <w:t xml:space="preserve">xenolith assimilation and </w:t>
      </w:r>
      <w:r w:rsidR="003A4F4E" w:rsidRPr="00D621D7">
        <w:rPr>
          <w:bCs/>
        </w:rPr>
        <w:t>mixing that they suggest.</w:t>
      </w:r>
    </w:p>
    <w:p w14:paraId="1ADFE338" w14:textId="77777777" w:rsidR="00206670" w:rsidRPr="00D621D7" w:rsidRDefault="00206670" w:rsidP="001830BA">
      <w:pPr>
        <w:pStyle w:val="ListParagraph"/>
        <w:numPr>
          <w:ilvl w:val="1"/>
          <w:numId w:val="8"/>
        </w:numPr>
        <w:spacing w:line="480" w:lineRule="auto"/>
        <w:ind w:left="0" w:firstLine="0"/>
        <w:jc w:val="both"/>
        <w:rPr>
          <w:b/>
        </w:rPr>
      </w:pPr>
      <w:r w:rsidRPr="00D621D7">
        <w:rPr>
          <w:b/>
        </w:rPr>
        <w:t>Emplacement model</w:t>
      </w:r>
    </w:p>
    <w:p w14:paraId="16663E69" w14:textId="686AA622" w:rsidR="00A5621D" w:rsidRPr="00D621D7" w:rsidRDefault="00A5621D" w:rsidP="001830BA">
      <w:pPr>
        <w:spacing w:line="480" w:lineRule="auto"/>
        <w:ind w:firstLine="0"/>
        <w:jc w:val="both"/>
        <w:rPr>
          <w:b/>
        </w:rPr>
      </w:pPr>
      <w:bookmarkStart w:id="16" w:name="_Hlk46751446"/>
      <w:r w:rsidRPr="00D621D7">
        <w:rPr>
          <w:b/>
        </w:rPr>
        <w:t>5.</w:t>
      </w:r>
      <w:r w:rsidR="00841147" w:rsidRPr="00D621D7">
        <w:rPr>
          <w:b/>
        </w:rPr>
        <w:t>2</w:t>
      </w:r>
      <w:r w:rsidRPr="00D621D7">
        <w:rPr>
          <w:b/>
        </w:rPr>
        <w:t>.1 Syn-emplacement dyke propagation</w:t>
      </w:r>
    </w:p>
    <w:p w14:paraId="71157475" w14:textId="190460C4" w:rsidR="00D75DB9" w:rsidRPr="00D621D7" w:rsidRDefault="00A5621D" w:rsidP="001830BA">
      <w:pPr>
        <w:spacing w:line="480" w:lineRule="auto"/>
        <w:ind w:firstLine="0"/>
        <w:jc w:val="both"/>
        <w:rPr>
          <w:bCs/>
        </w:rPr>
      </w:pPr>
      <w:r w:rsidRPr="00D621D7">
        <w:rPr>
          <w:bCs/>
        </w:rPr>
        <w:t>I</w:t>
      </w:r>
      <w:r w:rsidR="00C640A3" w:rsidRPr="00D621D7">
        <w:rPr>
          <w:bCs/>
        </w:rPr>
        <w:t xml:space="preserve">nitial </w:t>
      </w:r>
      <w:r w:rsidR="00B35BCD" w:rsidRPr="00D621D7">
        <w:rPr>
          <w:bCs/>
        </w:rPr>
        <w:t xml:space="preserve">magma flow directions </w:t>
      </w:r>
      <w:r w:rsidRPr="00D621D7">
        <w:rPr>
          <w:bCs/>
        </w:rPr>
        <w:t xml:space="preserve">are often </w:t>
      </w:r>
      <w:r w:rsidR="00265B81" w:rsidRPr="00D621D7">
        <w:rPr>
          <w:bCs/>
        </w:rPr>
        <w:t xml:space="preserve">interpreted </w:t>
      </w:r>
      <w:r w:rsidR="00B35BCD" w:rsidRPr="00D621D7">
        <w:rPr>
          <w:bCs/>
        </w:rPr>
        <w:t xml:space="preserve">from </w:t>
      </w:r>
      <w:r w:rsidRPr="00D621D7">
        <w:rPr>
          <w:bCs/>
        </w:rPr>
        <w:t>quenched dyke margin samples</w:t>
      </w:r>
      <w:r w:rsidR="00D773C5" w:rsidRPr="00D621D7">
        <w:rPr>
          <w:bCs/>
        </w:rPr>
        <w:t xml:space="preserve"> </w:t>
      </w:r>
      <w:r w:rsidR="00A47969" w:rsidRPr="00D621D7">
        <w:rPr>
          <w:bCs/>
        </w:rPr>
        <w:fldChar w:fldCharType="begin" w:fldLock="1"/>
      </w:r>
      <w:r w:rsidR="00EA7A0F" w:rsidRPr="00D621D7">
        <w:rPr>
          <w:bCs/>
        </w:rPr>
        <w:instrText>ADDIN CSL_CITATION {"citationItems":[{"id":"ITEM-1","itemData":{"DOI":"10.1016/S0012-821X(03)00706-4","ISSN":"0012821X","author":[{"dropping-particle":"","family":"Poland","given":"Michael P","non-dropping-particle":"","parse-names":false,"suffix":""},{"dropping-particle":"","family":"Fink","given":"Jonathan H","non-dropping-particle":"","parse-names":false,"suffix":""},{"dropping-particle":"","family":"Tauxe","given":"Lisa","non-dropping-particle":"","parse-names":false,"suffix":""}],"container-title":"Earth and Planetary Science Letters","id":"ITEM-1","issue":"1-2","issued":{"date-parts":[["2004","2"]]},"page":"155-169","title":"Patterns of magma flow in segmented silicic dikes at Summer Coon volcano, Colorado: AMS and thin section analysis","type":"article-journal","volume":"219"},"label":"paragraph","prefix":"e.g.","uris":["http://www.mendeley.com/documents/?uuid=a3971646-f534-4008-9800-00453749d4a2"]},{"id":"ITEM-2","itemData":{"DOI":"10.1016/j.jsg.2007.08.005","ISSN":"01918141","author":[{"dropping-particle":"","family":"Clemente","given":"Carles Soriano","non-dropping-particle":"","parse-names":false,"suffix":""},{"dropping-particle":"","family":"Amorós","given":"Elisabet Beamud","non-dropping-particle":"","parse-names":false,"suffix":""},{"dropping-particle":"","family":"Crespo","given":"Miguel Garcés","non-dropping-particle":"","parse-names":false,"suffix":""}],"container-title":"Journal of Structural Geology","id":"ITEM-2","issue":"12","issued":{"date-parts":[["2007","12"]]},"page":"1931-1942","title":"Dike intrusion under shear stress: Effects on magnetic and vesicle fabrics in dikes from rift zones of Tenerife (Canary Islands)","type":"article-journal","volume":"29"},"uris":["http://www.mendeley.com/documents/?uuid=c7a90742-6ce7-4f55-ad29-86359ca3608a"]}],"mendeley":{"formattedCitation":"(e.g. Poland et al., 2004; Clemente et al., 2007)","plainTextFormattedCitation":"(e.g. Poland et al., 2004; Clemente et al., 2007)","previouslyFormattedCitation":"(e.g. Poland et al., 2004; Clemente et al., 2007)"},"properties":{"noteIndex":0},"schema":"https://github.com/citation-style-language/schema/raw/master/csl-citation.json"}</w:instrText>
      </w:r>
      <w:r w:rsidR="00A47969" w:rsidRPr="00D621D7">
        <w:rPr>
          <w:bCs/>
        </w:rPr>
        <w:fldChar w:fldCharType="separate"/>
      </w:r>
      <w:r w:rsidR="00A47969" w:rsidRPr="00D621D7">
        <w:rPr>
          <w:bCs/>
          <w:noProof/>
        </w:rPr>
        <w:t>(e.g. Poland et al., 2004; Clemente et al., 2007)</w:t>
      </w:r>
      <w:r w:rsidR="00A47969" w:rsidRPr="00D621D7">
        <w:rPr>
          <w:bCs/>
        </w:rPr>
        <w:fldChar w:fldCharType="end"/>
      </w:r>
      <w:r w:rsidR="002F7DA3" w:rsidRPr="00D621D7">
        <w:rPr>
          <w:bCs/>
        </w:rPr>
        <w:t>.</w:t>
      </w:r>
      <w:r w:rsidRPr="00D621D7">
        <w:rPr>
          <w:bCs/>
        </w:rPr>
        <w:t xml:space="preserve"> </w:t>
      </w:r>
      <w:r w:rsidR="002F7DA3" w:rsidRPr="00D621D7">
        <w:rPr>
          <w:bCs/>
        </w:rPr>
        <w:t>A</w:t>
      </w:r>
      <w:r w:rsidRPr="00D621D7">
        <w:rPr>
          <w:bCs/>
        </w:rPr>
        <w:t xml:space="preserve">lteration of the magnetic carriers at the margins of </w:t>
      </w:r>
      <w:r w:rsidR="00D773C5" w:rsidRPr="00D621D7">
        <w:rPr>
          <w:bCs/>
        </w:rPr>
        <w:t xml:space="preserve">this </w:t>
      </w:r>
      <w:r w:rsidRPr="00D621D7">
        <w:rPr>
          <w:bCs/>
        </w:rPr>
        <w:t>dyke mean that i</w:t>
      </w:r>
      <w:r w:rsidR="00D75DB9" w:rsidRPr="00D621D7">
        <w:rPr>
          <w:bCs/>
        </w:rPr>
        <w:t>t</w:t>
      </w:r>
      <w:r w:rsidRPr="00D621D7">
        <w:rPr>
          <w:bCs/>
        </w:rPr>
        <w:t xml:space="preserve"> is not possible for t</w:t>
      </w:r>
      <w:r w:rsidR="00D75DB9" w:rsidRPr="00D621D7">
        <w:rPr>
          <w:bCs/>
        </w:rPr>
        <w:t>hese samples</w:t>
      </w:r>
      <w:r w:rsidR="00B35BCD" w:rsidRPr="00D621D7">
        <w:rPr>
          <w:bCs/>
        </w:rPr>
        <w:t>. Instead, t</w:t>
      </w:r>
      <w:r w:rsidR="00E72E27" w:rsidRPr="00D621D7">
        <w:rPr>
          <w:bCs/>
        </w:rPr>
        <w:t>he evidence of initial propagation</w:t>
      </w:r>
      <w:r w:rsidRPr="00D621D7">
        <w:rPr>
          <w:bCs/>
        </w:rPr>
        <w:t xml:space="preserve"> </w:t>
      </w:r>
      <w:r w:rsidR="00E72E27" w:rsidRPr="00D621D7">
        <w:rPr>
          <w:bCs/>
        </w:rPr>
        <w:t xml:space="preserve">direction </w:t>
      </w:r>
      <w:r w:rsidRPr="00D621D7">
        <w:rPr>
          <w:bCs/>
        </w:rPr>
        <w:t xml:space="preserve">of </w:t>
      </w:r>
      <w:r w:rsidR="00B25136" w:rsidRPr="00D621D7">
        <w:rPr>
          <w:bCs/>
        </w:rPr>
        <w:t xml:space="preserve">the </w:t>
      </w:r>
      <w:r w:rsidRPr="00D621D7">
        <w:rPr>
          <w:bCs/>
        </w:rPr>
        <w:t xml:space="preserve">dyke can be </w:t>
      </w:r>
      <w:r w:rsidR="00E72E27" w:rsidRPr="00D621D7">
        <w:rPr>
          <w:bCs/>
        </w:rPr>
        <w:t>derive</w:t>
      </w:r>
      <w:r w:rsidRPr="00D621D7">
        <w:rPr>
          <w:bCs/>
        </w:rPr>
        <w:t>d</w:t>
      </w:r>
      <w:r w:rsidR="00E72E27" w:rsidRPr="00D621D7">
        <w:rPr>
          <w:bCs/>
        </w:rPr>
        <w:t xml:space="preserve"> </w:t>
      </w:r>
      <w:r w:rsidR="00B35BCD" w:rsidRPr="00D621D7">
        <w:rPr>
          <w:bCs/>
        </w:rPr>
        <w:t xml:space="preserve">only </w:t>
      </w:r>
      <w:r w:rsidR="00E72E27" w:rsidRPr="00D621D7">
        <w:rPr>
          <w:bCs/>
        </w:rPr>
        <w:t xml:space="preserve">from </w:t>
      </w:r>
      <w:r w:rsidR="00B35BCD" w:rsidRPr="00D621D7">
        <w:rPr>
          <w:bCs/>
        </w:rPr>
        <w:t xml:space="preserve">macro-scale </w:t>
      </w:r>
      <w:r w:rsidR="00E72E27" w:rsidRPr="00D621D7">
        <w:rPr>
          <w:bCs/>
        </w:rPr>
        <w:t>field</w:t>
      </w:r>
      <w:r w:rsidR="00B35BCD" w:rsidRPr="00D621D7">
        <w:rPr>
          <w:bCs/>
        </w:rPr>
        <w:t>-based</w:t>
      </w:r>
      <w:r w:rsidR="00E72E27" w:rsidRPr="00D621D7">
        <w:rPr>
          <w:bCs/>
        </w:rPr>
        <w:t xml:space="preserve"> structures observed in the eastern edge of the dyke</w:t>
      </w:r>
      <w:r w:rsidR="00D75DB9" w:rsidRPr="00D621D7">
        <w:rPr>
          <w:bCs/>
        </w:rPr>
        <w:t xml:space="preserve"> which all seem to suggest an initial magma propagation direction towards the north (Figure 11A)</w:t>
      </w:r>
      <w:r w:rsidR="00E72E27" w:rsidRPr="00D621D7">
        <w:rPr>
          <w:bCs/>
        </w:rPr>
        <w:t xml:space="preserve">. </w:t>
      </w:r>
      <w:bookmarkEnd w:id="16"/>
      <w:r w:rsidR="0051510C" w:rsidRPr="00D621D7">
        <w:rPr>
          <w:bCs/>
        </w:rPr>
        <w:t>T</w:t>
      </w:r>
      <w:r w:rsidR="00D75DB9" w:rsidRPr="00D621D7">
        <w:rPr>
          <w:bCs/>
        </w:rPr>
        <w:t xml:space="preserve">he </w:t>
      </w:r>
      <w:r w:rsidR="00D75DB9" w:rsidRPr="00D621D7">
        <w:t xml:space="preserve">dyke located west of </w:t>
      </w:r>
      <w:r w:rsidR="003855D4" w:rsidRPr="00D621D7">
        <w:t xml:space="preserve">the studied </w:t>
      </w:r>
      <w:r w:rsidR="00D75DB9" w:rsidRPr="00D621D7">
        <w:t xml:space="preserve">dyke </w:t>
      </w:r>
      <w:r w:rsidR="003855D4" w:rsidRPr="00D621D7">
        <w:t>(</w:t>
      </w:r>
      <w:r w:rsidR="00D75DB9" w:rsidRPr="00D621D7">
        <w:t>Figure 1B)</w:t>
      </w:r>
      <w:r w:rsidR="003855D4" w:rsidRPr="00D621D7">
        <w:t>,</w:t>
      </w:r>
      <w:r w:rsidR="00D75DB9" w:rsidRPr="00D621D7">
        <w:t xml:space="preserve"> reveals a direct view of ropey structures on the quenched dyke margin that would have been in direct contact with host rock. These ropes on the eastern margin of </w:t>
      </w:r>
      <w:r w:rsidR="003855D4" w:rsidRPr="00D621D7">
        <w:t>that dyke</w:t>
      </w:r>
      <w:r w:rsidR="00D75DB9" w:rsidRPr="00D621D7">
        <w:t xml:space="preserve"> </w:t>
      </w:r>
      <w:r w:rsidR="00060CF3" w:rsidRPr="00D621D7">
        <w:t xml:space="preserve">are </w:t>
      </w:r>
      <w:r w:rsidR="00D75DB9" w:rsidRPr="00D621D7">
        <w:t xml:space="preserve">curved and suggest an initial magma flow direction horizontally towards the north </w:t>
      </w:r>
      <w:r w:rsidR="00D75DB9" w:rsidRPr="00D621D7">
        <w:fldChar w:fldCharType="begin" w:fldLock="1"/>
      </w:r>
      <w:r w:rsidR="00D75DB9" w:rsidRPr="00D621D7">
        <w:instrText>ADDIN CSL_CITATION {"citationItems":[{"id":"ITEM-1","itemData":{"DOI":"10.1016/J.JVOLGEORES.2018.01.002","ISSN":"0377-0273","abstract":"Volcanic eruptions are fed by plumbing systems that transport magma from its source to the surface mostly fed by dykes. Here we present laboratory experiments that model dyke ascent to eruption using a tank filled with a crust analogue (gelatine, which is transparent and elastic) that is injected from below by a magma analogue (dyed water). This novel experimental setup allows, for the first time, the simultaneous measurement of fluid flow, sub-surface and surface deformation during dyke ascent. A penny-shaped fluid-filled crack is formed, intrudes and traverses the gelatine slab vertically to then erupt at the surface. Polarised light shows the internal stress evolution as the dyke ascends, and an overhead laser scanner measures the surface elevation change leading to dyke eruption. Fluorescent passive-tracer particles illuminated by a laser sheet are monitored, and the intruding fluid's flow dynamics and gelatine's sub-surface strain evolution is measured using particle image velocimetry and digital image correlation, respectively. We identify 4 previously undescribed stages of dyke ascent. Stage 1, early growth: the initial dyke grows from the source, and two fluid jets circulate as the penny-shaped crack is formed. Stage 2, pseudo-steady growth: characterised by the development of a rapidly uprising, central, single pseudo-steady fluid jet as the dyke grows equally in length and width and the fluid down-wells at the dyke margin. Sub-surface host strain is localised at the head region and the tail of the dyke is largely static. Stage 3, pre-eruption unsteady growth: an instability in the fluid flow appears as the central fluid jet meanders, the dyke tip accelerates towards the surface and the tail thins. Surface deformation is only detected in the lead up to eruption and is characterised by an overall topographic increase, with axis-symmetric topographic highs developed above the dyke tip. Stage 4 is the onset of eruption, when fluid flow is projected outwards and focused towards the erupting fissure as the dyke closes. A simultaneous and abrupt decrease in sub-surface strain occurs as the fluid pressure is released. Our results provide a comprehensive physical framework upon which to interpret evidence of dyke ascent in nature, and suggests dyke ascent models need to be re-evaluated to account for coupled intrusive and extrusive processes and improve the recognition of monitoring signals that lead to volcanic eruptions in nature.","author":[{"dropping-particle":"","family":"Kavanagh","given":"Janine L.","non-dropping-particle":"","parse-names":false,"suffix":""},{"dropping-particle":"","family":"Burns","given":"Alec J.","non-dropping-particle":"","parse-names":false,"suffix":""},{"dropping-particle":"","family":"Hazim","given":"Suraya Hilmi","non-dropping-particle":"","parse-names":false,"suffix":""},{"dropping-particle":"","family":"Wood","given":"Elliot","non-dropping-particle":"","parse-names":false,"suffix":""},{"dropping-particle":"","family":"Martin","given":"Simon A.","non-dropping-particle":"","parse-names":false,"suffix":""},{"dropping-particle":"","family":"Hignett","given":"Sam","non-dropping-particle":"","parse-names":false,"suffix":""},{"dropping-particle":"","family":"Dennis","given":"David J.C.","non-dropping-particle":"","parse-names":false,"suffix":""}],"container-title":"Journal of Volcanology and Geothermal Research","id":"ITEM-1","issued":{"date-parts":[["2018"]]},"page":"87-101","publisher":"The Authors","title":"Challenging dyke ascent models using novel laboratory experiments: Implications for reinterpreting evidence of magma ascent and volcanism","type":"article-journal","volume":"354"},"label":"paragraph","prefix":"see Figure 7a in","uris":["http://www.mendeley.com/documents/?uuid=6c0ee362-2470-4fc8-bdb5-9b1f26778dd4"]}],"mendeley":{"formattedCitation":"(see Figure 7a in Kavanagh et al., 2018)","plainTextFormattedCitation":"(see Figure 7a in Kavanagh et al., 2018)","previouslyFormattedCitation":"(see Figure 7a in Kavanagh et al., 2018)"},"properties":{"noteIndex":0},"schema":"https://github.com/citation-style-language/schema/raw/master/csl-citation.json"}</w:instrText>
      </w:r>
      <w:r w:rsidR="00D75DB9" w:rsidRPr="00D621D7">
        <w:fldChar w:fldCharType="separate"/>
      </w:r>
      <w:r w:rsidR="00D75DB9" w:rsidRPr="00D621D7">
        <w:rPr>
          <w:noProof/>
        </w:rPr>
        <w:t>(see Figure 7a in Kavanagh et al., 2018)</w:t>
      </w:r>
      <w:r w:rsidR="00D75DB9" w:rsidRPr="00D621D7">
        <w:fldChar w:fldCharType="end"/>
      </w:r>
      <w:r w:rsidR="00D75DB9" w:rsidRPr="00D621D7">
        <w:t xml:space="preserve">. </w:t>
      </w:r>
      <w:r w:rsidR="00060CF3" w:rsidRPr="00D621D7">
        <w:rPr>
          <w:bCs/>
        </w:rPr>
        <w:t>S</w:t>
      </w:r>
      <w:r w:rsidR="00D75DB9" w:rsidRPr="00D621D7">
        <w:rPr>
          <w:bCs/>
        </w:rPr>
        <w:t xml:space="preserve">mall </w:t>
      </w:r>
      <w:r w:rsidR="00E72E27" w:rsidRPr="00D621D7">
        <w:rPr>
          <w:bCs/>
        </w:rPr>
        <w:t xml:space="preserve">dykelets that </w:t>
      </w:r>
      <w:r w:rsidR="00D75DB9" w:rsidRPr="00D621D7">
        <w:rPr>
          <w:bCs/>
        </w:rPr>
        <w:t>have protruded from</w:t>
      </w:r>
      <w:r w:rsidR="0003349B" w:rsidRPr="00D621D7">
        <w:rPr>
          <w:bCs/>
        </w:rPr>
        <w:t xml:space="preserve"> the</w:t>
      </w:r>
      <w:r w:rsidR="00D75DB9" w:rsidRPr="00D621D7">
        <w:rPr>
          <w:bCs/>
        </w:rPr>
        <w:t xml:space="preserve"> </w:t>
      </w:r>
      <w:r w:rsidR="00060CF3" w:rsidRPr="00D621D7">
        <w:rPr>
          <w:bCs/>
        </w:rPr>
        <w:t xml:space="preserve">studied </w:t>
      </w:r>
      <w:r w:rsidR="00D75DB9" w:rsidRPr="00D621D7">
        <w:rPr>
          <w:bCs/>
        </w:rPr>
        <w:t xml:space="preserve">dyke </w:t>
      </w:r>
      <w:r w:rsidR="00E72E27" w:rsidRPr="00D621D7">
        <w:rPr>
          <w:bCs/>
        </w:rPr>
        <w:t xml:space="preserve">into the surrounding sill host rock </w:t>
      </w:r>
      <w:r w:rsidR="00D75DB9" w:rsidRPr="00D621D7">
        <w:rPr>
          <w:bCs/>
        </w:rPr>
        <w:t xml:space="preserve">and </w:t>
      </w:r>
      <w:r w:rsidR="00E72E27" w:rsidRPr="00D621D7">
        <w:rPr>
          <w:bCs/>
        </w:rPr>
        <w:t xml:space="preserve">are parallel to the dyke plane </w:t>
      </w:r>
      <w:r w:rsidR="00060CF3" w:rsidRPr="00D621D7">
        <w:rPr>
          <w:bCs/>
        </w:rPr>
        <w:t xml:space="preserve">also </w:t>
      </w:r>
      <w:r w:rsidR="00734D13" w:rsidRPr="00D621D7">
        <w:rPr>
          <w:bCs/>
        </w:rPr>
        <w:t>support</w:t>
      </w:r>
      <w:r w:rsidR="00387186" w:rsidRPr="00D621D7">
        <w:rPr>
          <w:bCs/>
        </w:rPr>
        <w:t>s</w:t>
      </w:r>
      <w:r w:rsidR="00060CF3" w:rsidRPr="00D621D7">
        <w:rPr>
          <w:bCs/>
        </w:rPr>
        <w:t xml:space="preserve"> a northward</w:t>
      </w:r>
      <w:r w:rsidR="00734D13" w:rsidRPr="00D621D7">
        <w:rPr>
          <w:bCs/>
        </w:rPr>
        <w:t>s</w:t>
      </w:r>
      <w:r w:rsidR="00060CF3" w:rsidRPr="00D621D7">
        <w:rPr>
          <w:bCs/>
        </w:rPr>
        <w:t xml:space="preserve"> magma trajectory within the dyke </w:t>
      </w:r>
      <w:r w:rsidR="00E72E27" w:rsidRPr="00D621D7">
        <w:rPr>
          <w:bCs/>
        </w:rPr>
        <w:t xml:space="preserve">(Figure </w:t>
      </w:r>
      <w:r w:rsidR="0003349B" w:rsidRPr="00D621D7">
        <w:rPr>
          <w:bCs/>
        </w:rPr>
        <w:t>2B</w:t>
      </w:r>
      <w:r w:rsidR="0053360D" w:rsidRPr="00D621D7">
        <w:rPr>
          <w:bCs/>
        </w:rPr>
        <w:t xml:space="preserve">; </w:t>
      </w:r>
      <w:r w:rsidR="00F64E5B" w:rsidRPr="00D621D7">
        <w:rPr>
          <w:bCs/>
        </w:rPr>
        <w:t>see also Figure 4.2 in Martin, 2020</w:t>
      </w:r>
      <w:r w:rsidR="00E72E27" w:rsidRPr="00D621D7">
        <w:rPr>
          <w:bCs/>
        </w:rPr>
        <w:t>)</w:t>
      </w:r>
      <w:r w:rsidR="00D75DB9" w:rsidRPr="00D621D7">
        <w:rPr>
          <w:bCs/>
        </w:rPr>
        <w:t>.</w:t>
      </w:r>
      <w:r w:rsidR="00E72E27" w:rsidRPr="00D621D7">
        <w:rPr>
          <w:bCs/>
        </w:rPr>
        <w:t xml:space="preserve"> </w:t>
      </w:r>
      <w:r w:rsidR="00D75DB9" w:rsidRPr="00D621D7">
        <w:rPr>
          <w:bCs/>
        </w:rPr>
        <w:t>These</w:t>
      </w:r>
      <w:r w:rsidR="00E72E27" w:rsidRPr="00D621D7">
        <w:rPr>
          <w:bCs/>
        </w:rPr>
        <w:t xml:space="preserve"> have rounded dyke tips at the top and bottom</w:t>
      </w:r>
      <w:r w:rsidR="00D75DB9" w:rsidRPr="00D621D7">
        <w:rPr>
          <w:bCs/>
        </w:rPr>
        <w:t xml:space="preserve"> </w:t>
      </w:r>
      <w:r w:rsidR="00734D13" w:rsidRPr="00D621D7">
        <w:rPr>
          <w:bCs/>
        </w:rPr>
        <w:t xml:space="preserve">with a </w:t>
      </w:r>
      <w:r w:rsidR="00E72E27" w:rsidRPr="00D621D7">
        <w:rPr>
          <w:bCs/>
        </w:rPr>
        <w:t xml:space="preserve">similar morphology to lobate shaped magma bodies that have rounded margin regions </w:t>
      </w:r>
      <w:r w:rsidR="00D75DB9" w:rsidRPr="00D621D7">
        <w:rPr>
          <w:bCs/>
        </w:rPr>
        <w:t>related to</w:t>
      </w:r>
      <w:r w:rsidR="00E72E27" w:rsidRPr="00D621D7">
        <w:rPr>
          <w:bCs/>
        </w:rPr>
        <w:t xml:space="preserve"> localised flow</w:t>
      </w:r>
      <w:r w:rsidR="00734D13" w:rsidRPr="00D621D7">
        <w:rPr>
          <w:bCs/>
        </w:rPr>
        <w:t xml:space="preserve">; </w:t>
      </w:r>
      <w:r w:rsidR="00E72E27" w:rsidRPr="00D621D7">
        <w:rPr>
          <w:bCs/>
        </w:rPr>
        <w:t xml:space="preserve">this </w:t>
      </w:r>
      <w:r w:rsidR="00D75DB9" w:rsidRPr="00D621D7">
        <w:rPr>
          <w:bCs/>
        </w:rPr>
        <w:t xml:space="preserve">supports </w:t>
      </w:r>
      <w:r w:rsidR="002B7219" w:rsidRPr="00D621D7">
        <w:rPr>
          <w:bCs/>
        </w:rPr>
        <w:t xml:space="preserve">northwards </w:t>
      </w:r>
      <w:r w:rsidR="00D75DB9" w:rsidRPr="00D621D7">
        <w:rPr>
          <w:bCs/>
        </w:rPr>
        <w:t xml:space="preserve">dyke </w:t>
      </w:r>
      <w:r w:rsidR="00E72E27" w:rsidRPr="00D621D7">
        <w:rPr>
          <w:bCs/>
        </w:rPr>
        <w:t>propagat</w:t>
      </w:r>
      <w:r w:rsidR="00D75DB9" w:rsidRPr="00D621D7">
        <w:rPr>
          <w:bCs/>
        </w:rPr>
        <w:t>ion</w:t>
      </w:r>
      <w:r w:rsidR="00E72E27" w:rsidRPr="00D621D7">
        <w:rPr>
          <w:bCs/>
        </w:rPr>
        <w:t xml:space="preserve">. </w:t>
      </w:r>
    </w:p>
    <w:p w14:paraId="09E19F46" w14:textId="77430854" w:rsidR="00E72E27" w:rsidRPr="00D621D7" w:rsidRDefault="00D75DB9" w:rsidP="001830BA">
      <w:pPr>
        <w:spacing w:line="480" w:lineRule="auto"/>
        <w:ind w:firstLine="0"/>
        <w:jc w:val="both"/>
      </w:pPr>
      <w:r w:rsidRPr="00D621D7">
        <w:rPr>
          <w:bCs/>
        </w:rPr>
        <w:t>The suggestion of initially northward propagation of the dyke</w:t>
      </w:r>
      <w:r w:rsidR="00E72E27" w:rsidRPr="00D621D7">
        <w:rPr>
          <w:bCs/>
        </w:rPr>
        <w:t xml:space="preserve"> is contrary to that described by Hughes et al., (2015) who described magma rising from below</w:t>
      </w:r>
      <w:r w:rsidRPr="00D621D7">
        <w:rPr>
          <w:bCs/>
        </w:rPr>
        <w:t xml:space="preserve"> in their</w:t>
      </w:r>
      <w:r w:rsidR="00E72E27" w:rsidRPr="00D621D7">
        <w:rPr>
          <w:bCs/>
        </w:rPr>
        <w:t xml:space="preserve"> explanation for the presence of </w:t>
      </w:r>
      <w:r w:rsidR="00E72E27" w:rsidRPr="00D621D7">
        <w:rPr>
          <w:bCs/>
        </w:rPr>
        <w:lastRenderedPageBreak/>
        <w:t>mud</w:t>
      </w:r>
      <w:r w:rsidRPr="00D621D7">
        <w:rPr>
          <w:bCs/>
        </w:rPr>
        <w:t xml:space="preserve">stone </w:t>
      </w:r>
      <w:r w:rsidR="00E72E27" w:rsidRPr="00D621D7">
        <w:rPr>
          <w:bCs/>
        </w:rPr>
        <w:t xml:space="preserve">xenoliths present within the margin regions of the dyke. </w:t>
      </w:r>
      <w:r w:rsidRPr="00D621D7">
        <w:rPr>
          <w:bCs/>
        </w:rPr>
        <w:t xml:space="preserve">We suggest that </w:t>
      </w:r>
      <w:r w:rsidR="00E72E27" w:rsidRPr="00D621D7">
        <w:rPr>
          <w:bCs/>
        </w:rPr>
        <w:t xml:space="preserve">the magma initially </w:t>
      </w:r>
      <w:r w:rsidRPr="00D621D7">
        <w:rPr>
          <w:bCs/>
        </w:rPr>
        <w:t xml:space="preserve">ascended </w:t>
      </w:r>
      <w:r w:rsidR="00E72E27" w:rsidRPr="00D621D7">
        <w:rPr>
          <w:bCs/>
        </w:rPr>
        <w:t xml:space="preserve">through the crust </w:t>
      </w:r>
      <w:r w:rsidR="00B35BCD" w:rsidRPr="00D621D7">
        <w:rPr>
          <w:bCs/>
        </w:rPr>
        <w:t>due to buoyancy</w:t>
      </w:r>
      <w:r w:rsidR="00F57B6A" w:rsidRPr="00D621D7">
        <w:rPr>
          <w:bCs/>
        </w:rPr>
        <w:t xml:space="preserve"> with an approximately vertical flow</w:t>
      </w:r>
      <w:r w:rsidR="00300133" w:rsidRPr="00D621D7">
        <w:rPr>
          <w:bCs/>
        </w:rPr>
        <w:t>, although vertical flow indicators are not preserved</w:t>
      </w:r>
      <w:r w:rsidR="00F57B6A" w:rsidRPr="00D621D7">
        <w:rPr>
          <w:bCs/>
        </w:rPr>
        <w:t>. However</w:t>
      </w:r>
      <w:r w:rsidR="00E72E27" w:rsidRPr="00D621D7">
        <w:rPr>
          <w:bCs/>
        </w:rPr>
        <w:t xml:space="preserve">, due to the extensional </w:t>
      </w:r>
      <w:r w:rsidRPr="00D621D7">
        <w:rPr>
          <w:bCs/>
        </w:rPr>
        <w:t xml:space="preserve">tectonic stress field into </w:t>
      </w:r>
      <w:r w:rsidR="00E72E27" w:rsidRPr="00D621D7">
        <w:rPr>
          <w:bCs/>
        </w:rPr>
        <w:t>which the dyke was</w:t>
      </w:r>
      <w:r w:rsidR="00B35BCD" w:rsidRPr="00D621D7">
        <w:rPr>
          <w:bCs/>
        </w:rPr>
        <w:t xml:space="preserve"> emplaced</w:t>
      </w:r>
      <w:r w:rsidR="00221144" w:rsidRPr="00D621D7">
        <w:rPr>
          <w:bCs/>
        </w:rPr>
        <w:t xml:space="preserve"> </w:t>
      </w:r>
      <w:r w:rsidR="00221144" w:rsidRPr="00D621D7">
        <w:rPr>
          <w:bCs/>
        </w:rPr>
        <w:fldChar w:fldCharType="begin" w:fldLock="1"/>
      </w:r>
      <w:r w:rsidR="00A47969" w:rsidRPr="00D621D7">
        <w:rPr>
          <w:bCs/>
        </w:rPr>
        <w:instrText>ADDIN CSL_CITATION {"citationItems":[{"id":"ITEM-1","itemData":{"author":[{"dropping-particle":"","family":"Walker","given":"George P.L.","non-dropping-particle":"","parse-names":false,"suffix":""}],"container-title":"Geological Society, London, Special Publications","id":"ITEM-1","issued":{"date-parts":[["1993"]]},"page":"489-497","title":"Re-evaluation of inclined intrusive sheets and dykes in the Cuillins volcano, Isle of Skye","type":"article-journal","volume":"76"},"label":"paragraph","prefix":"e.g.","uris":["http://www.mendeley.com/documents/?uuid=a925db0e-c0f8-4b1e-9cf9-0a1546c066e2"]}],"mendeley":{"formattedCitation":"(e.g. Walker, 1993)","plainTextFormattedCitation":"(e.g. Walker, 1993)","previouslyFormattedCitation":"(e.g. Walker, 1993)"},"properties":{"noteIndex":0},"schema":"https://github.com/citation-style-language/schema/raw/master/csl-citation.json"}</w:instrText>
      </w:r>
      <w:r w:rsidR="00221144" w:rsidRPr="00D621D7">
        <w:rPr>
          <w:bCs/>
        </w:rPr>
        <w:fldChar w:fldCharType="separate"/>
      </w:r>
      <w:r w:rsidR="009A311C" w:rsidRPr="00D621D7">
        <w:rPr>
          <w:bCs/>
          <w:noProof/>
        </w:rPr>
        <w:t>(e.g. Walker, 1993)</w:t>
      </w:r>
      <w:r w:rsidR="00221144" w:rsidRPr="00D621D7">
        <w:rPr>
          <w:bCs/>
        </w:rPr>
        <w:fldChar w:fldCharType="end"/>
      </w:r>
      <w:r w:rsidR="00E72E27" w:rsidRPr="00D621D7">
        <w:rPr>
          <w:bCs/>
        </w:rPr>
        <w:t xml:space="preserve">, the </w:t>
      </w:r>
      <w:r w:rsidR="00F57B6A" w:rsidRPr="00D621D7">
        <w:rPr>
          <w:bCs/>
        </w:rPr>
        <w:t xml:space="preserve">propagation direction </w:t>
      </w:r>
      <w:r w:rsidRPr="00D621D7">
        <w:rPr>
          <w:bCs/>
        </w:rPr>
        <w:t xml:space="preserve">reoriented to propagate </w:t>
      </w:r>
      <w:r w:rsidR="00E72E27" w:rsidRPr="00D621D7">
        <w:rPr>
          <w:bCs/>
        </w:rPr>
        <w:t xml:space="preserve">laterally </w:t>
      </w:r>
      <w:r w:rsidRPr="00D621D7">
        <w:rPr>
          <w:bCs/>
        </w:rPr>
        <w:t xml:space="preserve">and </w:t>
      </w:r>
      <w:r w:rsidR="00E72E27" w:rsidRPr="00D621D7">
        <w:rPr>
          <w:bCs/>
        </w:rPr>
        <w:t>northwards in</w:t>
      </w:r>
      <w:r w:rsidR="00CA62E7" w:rsidRPr="00D621D7">
        <w:rPr>
          <w:bCs/>
        </w:rPr>
        <w:t>to</w:t>
      </w:r>
      <w:r w:rsidR="00E72E27" w:rsidRPr="00D621D7">
        <w:rPr>
          <w:bCs/>
        </w:rPr>
        <w:t xml:space="preserve"> this area, thus</w:t>
      </w:r>
      <w:r w:rsidR="00F57B6A" w:rsidRPr="00D621D7">
        <w:rPr>
          <w:bCs/>
        </w:rPr>
        <w:t xml:space="preserve"> causing</w:t>
      </w:r>
      <w:r w:rsidR="00E72E27" w:rsidRPr="00D621D7">
        <w:rPr>
          <w:bCs/>
        </w:rPr>
        <w:t xml:space="preserve"> the magma flow direction to transition </w:t>
      </w:r>
      <w:r w:rsidRPr="00D621D7">
        <w:rPr>
          <w:bCs/>
        </w:rPr>
        <w:t xml:space="preserve">from vertical </w:t>
      </w:r>
      <w:r w:rsidR="00E72E27" w:rsidRPr="00D621D7">
        <w:rPr>
          <w:bCs/>
        </w:rPr>
        <w:t xml:space="preserve">to horizontal (Figure 11A). The study area being located towards the north-eastern edge of the </w:t>
      </w:r>
      <w:r w:rsidRPr="00D621D7">
        <w:rPr>
          <w:bCs/>
        </w:rPr>
        <w:t xml:space="preserve">regional dyke </w:t>
      </w:r>
      <w:r w:rsidR="00F57B6A" w:rsidRPr="00D621D7">
        <w:rPr>
          <w:bCs/>
        </w:rPr>
        <w:t xml:space="preserve">swarm </w:t>
      </w:r>
      <w:r w:rsidR="00E72E27" w:rsidRPr="00D621D7">
        <w:rPr>
          <w:bCs/>
        </w:rPr>
        <w:t xml:space="preserve">(Figure </w:t>
      </w:r>
      <w:r w:rsidR="009A311C" w:rsidRPr="00D621D7">
        <w:rPr>
          <w:bCs/>
        </w:rPr>
        <w:t>1A</w:t>
      </w:r>
      <w:r w:rsidR="00E72E27" w:rsidRPr="00D621D7">
        <w:rPr>
          <w:bCs/>
        </w:rPr>
        <w:t xml:space="preserve">) may also support the lateral propagation of the magma away from a </w:t>
      </w:r>
      <w:r w:rsidRPr="00D621D7">
        <w:rPr>
          <w:bCs/>
        </w:rPr>
        <w:t xml:space="preserve">magma </w:t>
      </w:r>
      <w:r w:rsidR="00E72E27" w:rsidRPr="00D621D7">
        <w:rPr>
          <w:bCs/>
        </w:rPr>
        <w:t xml:space="preserve">source </w:t>
      </w:r>
      <w:r w:rsidRPr="00D621D7">
        <w:rPr>
          <w:bCs/>
        </w:rPr>
        <w:t xml:space="preserve">located </w:t>
      </w:r>
      <w:r w:rsidR="00E72E27" w:rsidRPr="00D621D7">
        <w:rPr>
          <w:bCs/>
        </w:rPr>
        <w:t>towards the south.</w:t>
      </w:r>
      <w:r w:rsidR="00221144" w:rsidRPr="00D621D7" w:rsidDel="00221144">
        <w:rPr>
          <w:bCs/>
        </w:rPr>
        <w:t xml:space="preserve"> </w:t>
      </w:r>
    </w:p>
    <w:p w14:paraId="164F3123" w14:textId="20BADC11" w:rsidR="0020665E" w:rsidRPr="00D621D7" w:rsidRDefault="0020665E" w:rsidP="001830BA">
      <w:pPr>
        <w:spacing w:line="480" w:lineRule="auto"/>
        <w:ind w:firstLine="0"/>
        <w:jc w:val="both"/>
        <w:rPr>
          <w:bCs/>
        </w:rPr>
      </w:pPr>
      <w:bookmarkStart w:id="17" w:name="_Hlk36739878"/>
      <w:r w:rsidRPr="00D621D7">
        <w:rPr>
          <w:b/>
          <w:noProof/>
          <w:lang w:eastAsia="en-GB"/>
        </w:rPr>
        <w:lastRenderedPageBreak/>
        <w:drawing>
          <wp:inline distT="0" distB="0" distL="0" distR="0" wp14:anchorId="1C627798" wp14:editId="39487987">
            <wp:extent cx="2648108" cy="52046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8108" cy="5204683"/>
                    </a:xfrm>
                    <a:prstGeom prst="rect">
                      <a:avLst/>
                    </a:prstGeom>
                  </pic:spPr>
                </pic:pic>
              </a:graphicData>
            </a:graphic>
          </wp:inline>
        </w:drawing>
      </w:r>
      <w:r w:rsidRPr="00D621D7">
        <w:rPr>
          <w:b/>
          <w:noProof/>
          <w:lang w:eastAsia="en-GB"/>
        </w:rPr>
        <mc:AlternateContent>
          <mc:Choice Requires="wps">
            <w:drawing>
              <wp:inline distT="0" distB="0" distL="0" distR="0" wp14:anchorId="3B993099" wp14:editId="223E6528">
                <wp:extent cx="5695950" cy="1565753"/>
                <wp:effectExtent l="0" t="0" r="6350" b="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565753"/>
                        </a:xfrm>
                        <a:prstGeom prst="rect">
                          <a:avLst/>
                        </a:prstGeom>
                        <a:solidFill>
                          <a:srgbClr val="FFFFFF"/>
                        </a:solidFill>
                        <a:ln w="9525">
                          <a:noFill/>
                          <a:miter lim="800000"/>
                          <a:headEnd/>
                          <a:tailEnd/>
                        </a:ln>
                      </wps:spPr>
                      <wps:txbx>
                        <w:txbxContent>
                          <w:p w14:paraId="794A6330" w14:textId="1E6DC9B8" w:rsidR="003B6120" w:rsidRDefault="003B6120" w:rsidP="0020665E">
                            <w:pPr>
                              <w:ind w:firstLine="0"/>
                              <w:jc w:val="both"/>
                              <w:rPr>
                                <w:b/>
                              </w:rPr>
                            </w:pPr>
                            <w:r>
                              <w:rPr>
                                <w:b/>
                              </w:rPr>
                              <w:t>Figure 11</w:t>
                            </w:r>
                            <w:r w:rsidRPr="003B0811">
                              <w:rPr>
                                <w:b/>
                              </w:rPr>
                              <w:t>:</w:t>
                            </w:r>
                            <w:r w:rsidRPr="003B0811">
                              <w:t xml:space="preserve"> </w:t>
                            </w:r>
                            <w:bookmarkStart w:id="18" w:name="_Hlk36714402"/>
                            <w:r>
                              <w:t xml:space="preserve">Schematic diagrams of dyke propagation and post-emplacement alteration. (A) Lateral magma flow towards the north during dyke propagation, inferred from AMS normal fabrics in the dyke core and supported by macro-scale field observations. </w:t>
                            </w:r>
                            <w:r w:rsidR="00E45B1B">
                              <w:t xml:space="preserve">Inset: </w:t>
                            </w:r>
                            <w:r>
                              <w:t xml:space="preserve">A representative equal area plot showing AMS fabrics that indicate magma flow </w:t>
                            </w:r>
                            <w:r>
                              <w:t>is included. (B) Post-emplacement hydrothermal fluids (blue) flowing through closely</w:t>
                            </w:r>
                            <w:r w:rsidRPr="00221144">
                              <w:t>-spaced columnar jointing in the margin regions</w:t>
                            </w:r>
                            <w:r>
                              <w:t xml:space="preserve"> of the crystalline magma</w:t>
                            </w:r>
                            <w:r w:rsidRPr="00221144">
                              <w:t xml:space="preserve"> (yellow regions)</w:t>
                            </w:r>
                            <w:r>
                              <w:t>,</w:t>
                            </w:r>
                            <w:r w:rsidRPr="00221144">
                              <w:t xml:space="preserve"> resulting in growth of pyrrhotite crystals that dominate the magnetic fabrics.</w:t>
                            </w:r>
                            <w:bookmarkEnd w:id="18"/>
                            <w:r w:rsidRPr="00221144">
                              <w:t xml:space="preserve"> Alteration and precipitation of sulphides in the dyke core near </w:t>
                            </w:r>
                            <w:r>
                              <w:t xml:space="preserve">site </w:t>
                            </w:r>
                            <w:r w:rsidRPr="00221144">
                              <w:t xml:space="preserve">G6 occurred due to proximity of the site to the branched </w:t>
                            </w:r>
                            <w:r>
                              <w:t xml:space="preserve">dyke </w:t>
                            </w:r>
                            <w:r w:rsidRPr="00221144">
                              <w:t>section.</w:t>
                            </w:r>
                          </w:p>
                          <w:p w14:paraId="08493F4D" w14:textId="77777777" w:rsidR="003B6120" w:rsidRPr="003B0811" w:rsidRDefault="003B6120" w:rsidP="0020665E">
                            <w:pPr>
                              <w:ind w:firstLine="0"/>
                              <w:jc w:val="both"/>
                            </w:pPr>
                          </w:p>
                        </w:txbxContent>
                      </wps:txbx>
                      <wps:bodyPr rot="0" vert="horz" wrap="square" lIns="91440" tIns="45720" rIns="91440" bIns="45720" anchor="t" anchorCtr="0">
                        <a:noAutofit/>
                      </wps:bodyPr>
                    </wps:wsp>
                  </a:graphicData>
                </a:graphic>
              </wp:inline>
            </w:drawing>
          </mc:Choice>
          <mc:Fallback>
            <w:pict>
              <v:shape w14:anchorId="3B993099" id="Text Box 23" o:spid="_x0000_s1037" type="#_x0000_t202" style="width:448.5pt;height:1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DFJAIAACYEAAAOAAAAZHJzL2Uyb0RvYy54bWysU21v2yAQ/j5p/wHxfXGcxWljxam6dJkm&#10;dS9Sux+AMY7RgGNAYme/fgdO06j7VpUPiOOOh+eeu1vdDFqRg3BegqloPplSIgyHRppdRX89bj9c&#10;U+IDMw1TYERFj8LTm/X7d6velmIGHahGOIIgxpe9rWgXgi2zzPNOaOYnYIVBZwtOs4Cm22WNYz2i&#10;a5XNptNF1oNrrAMuvMfbu9FJ1wm/bQUPP9rWi0BURZFbSLtLex33bL1i5c4x20l+osFewUIzafDT&#10;M9QdC4zsnfwPSkvuwEMbJhx0Bm0ruUg5YDb59EU2Dx2zIuWC4nh7lsm/HSz/fvjpiGwqOvtIiWEa&#10;a/QohkA+wUDwCvXprS8x7MFiYBjwHuuccvX2HvhvTwxsOmZ24tY56DvBGuSXx5fZxdMRx0eQuv8G&#10;Df7D9gES0NA6HcVDOQiiY52O59pELhwvi8WyWBbo4ujLi0VxVSR2GSufnlvnwxcBmsRDRR0WP8Gz&#10;w70PkQ4rn0Libx6UbLZSqWS4Xb1RjhwYNso2rZTBizBlSF/RZTErErKB+D71kJYBG1lJXdHraVxj&#10;a0U5PpsmhQQm1XhGJsqc9ImSjOKEoR5SKfKkXhSvhuaIijkYGxcHDQ8duL+U9Ni0FfV/9swJStRX&#10;g6ov8/k8dnky5sXVDA136akvPcxwhKpooGQ8bkKajKiHgVusTiuTbs9MTpyxGZOcp8GJ3X5pp6jn&#10;8V7/AwAA//8DAFBLAwQUAAYACAAAACEAz3chotoAAAAFAQAADwAAAGRycy9kb3ducmV2LnhtbEyP&#10;wU7DMBBE70j8g7VIXBB1qErShjgVIIG4tvQDNvE2iYjXUew26d+zcIHLSKNZzbwttrPr1ZnG0Hk2&#10;8LBIQBHX3nbcGDh8vt2vQYWIbLH3TAYuFGBbXl8VmFs/8Y7O+9goKeGQo4E2xiHXOtQtOQwLPxBL&#10;dvSjwyh2bLQdcZJy1+tlkqTaYcey0OJAry3VX/uTM3D8mO4eN1P1Hg/ZbpW+YJdV/mLM7c38/AQq&#10;0hz/juEHX9ChFKbKn9gG1RuQR+KvSrbeZGIrA8tVmoIuC/2fvvwGAAD//wMAUEsBAi0AFAAGAAgA&#10;AAAhALaDOJL+AAAA4QEAABMAAAAAAAAAAAAAAAAAAAAAAFtDb250ZW50X1R5cGVzXS54bWxQSwEC&#10;LQAUAAYACAAAACEAOP0h/9YAAACUAQAACwAAAAAAAAAAAAAAAAAvAQAAX3JlbHMvLnJlbHNQSwEC&#10;LQAUAAYACAAAACEA2nxgxSQCAAAmBAAADgAAAAAAAAAAAAAAAAAuAgAAZHJzL2Uyb0RvYy54bWxQ&#10;SwECLQAUAAYACAAAACEAz3chotoAAAAFAQAADwAAAAAAAAAAAAAAAAB+BAAAZHJzL2Rvd25yZXYu&#10;eG1sUEsFBgAAAAAEAAQA8wAAAIUFAAAAAA==&#10;" stroked="f">
                <v:textbox>
                  <w:txbxContent>
                    <w:p w14:paraId="794A6330" w14:textId="1E6DC9B8" w:rsidR="003B6120" w:rsidRDefault="003B6120" w:rsidP="0020665E">
                      <w:pPr>
                        <w:ind w:firstLine="0"/>
                        <w:jc w:val="both"/>
                        <w:rPr>
                          <w:b/>
                        </w:rPr>
                      </w:pPr>
                      <w:r>
                        <w:rPr>
                          <w:b/>
                        </w:rPr>
                        <w:t>Figure 11</w:t>
                      </w:r>
                      <w:r w:rsidRPr="003B0811">
                        <w:rPr>
                          <w:b/>
                        </w:rPr>
                        <w:t>:</w:t>
                      </w:r>
                      <w:r w:rsidRPr="003B0811">
                        <w:t xml:space="preserve"> </w:t>
                      </w:r>
                      <w:bookmarkStart w:id="19" w:name="_Hlk36714402"/>
                      <w:r>
                        <w:t xml:space="preserve">Schematic diagrams of dyke propagation and post-emplacement alteration. (A) Lateral magma flow towards the north during dyke propagation, inferred from AMS normal fabrics in the dyke core and supported by macro-scale field observations. </w:t>
                      </w:r>
                      <w:r w:rsidR="00E45B1B">
                        <w:t xml:space="preserve">Inset: </w:t>
                      </w:r>
                      <w:r>
                        <w:t xml:space="preserve">A representative equal area plot showing AMS fabrics that indicate magma flow </w:t>
                      </w:r>
                      <w:r>
                        <w:t>is included. (B) Post-emplacement hydrothermal fluids (blue) flowing through closely</w:t>
                      </w:r>
                      <w:r w:rsidRPr="00221144">
                        <w:t>-spaced columnar jointing in the margin regions</w:t>
                      </w:r>
                      <w:r>
                        <w:t xml:space="preserve"> of the crystalline magma</w:t>
                      </w:r>
                      <w:r w:rsidRPr="00221144">
                        <w:t xml:space="preserve"> (yellow regions)</w:t>
                      </w:r>
                      <w:r>
                        <w:t>,</w:t>
                      </w:r>
                      <w:r w:rsidRPr="00221144">
                        <w:t xml:space="preserve"> resulting in growth of pyrrhotite crystals that dominate the magnetic fabrics.</w:t>
                      </w:r>
                      <w:bookmarkEnd w:id="19"/>
                      <w:r w:rsidRPr="00221144">
                        <w:t xml:space="preserve"> Alteration and precipitation of sulphides in the dyke core near </w:t>
                      </w:r>
                      <w:r>
                        <w:t xml:space="preserve">site </w:t>
                      </w:r>
                      <w:r w:rsidRPr="00221144">
                        <w:t xml:space="preserve">G6 occurred due to proximity of the site to the branched </w:t>
                      </w:r>
                      <w:r>
                        <w:t xml:space="preserve">dyke </w:t>
                      </w:r>
                      <w:r w:rsidRPr="00221144">
                        <w:t>section.</w:t>
                      </w:r>
                    </w:p>
                    <w:p w14:paraId="08493F4D" w14:textId="77777777" w:rsidR="003B6120" w:rsidRPr="003B0811" w:rsidRDefault="003B6120" w:rsidP="0020665E">
                      <w:pPr>
                        <w:ind w:firstLine="0"/>
                        <w:jc w:val="both"/>
                      </w:pPr>
                    </w:p>
                  </w:txbxContent>
                </v:textbox>
                <w10:anchorlock/>
              </v:shape>
            </w:pict>
          </mc:Fallback>
        </mc:AlternateContent>
      </w:r>
    </w:p>
    <w:p w14:paraId="571E0340" w14:textId="4BAFE678" w:rsidR="00627683" w:rsidRPr="00D621D7" w:rsidRDefault="00D75DB9" w:rsidP="001830BA">
      <w:pPr>
        <w:spacing w:line="480" w:lineRule="auto"/>
        <w:ind w:firstLine="0"/>
        <w:jc w:val="both"/>
        <w:rPr>
          <w:bCs/>
        </w:rPr>
      </w:pPr>
      <w:r w:rsidRPr="00D621D7">
        <w:rPr>
          <w:bCs/>
        </w:rPr>
        <w:t>Magnetic f</w:t>
      </w:r>
      <w:r w:rsidR="00B35BCD" w:rsidRPr="00D621D7">
        <w:rPr>
          <w:bCs/>
        </w:rPr>
        <w:t>abric</w:t>
      </w:r>
      <w:r w:rsidR="00E45B1B" w:rsidRPr="00D621D7">
        <w:rPr>
          <w:bCs/>
        </w:rPr>
        <w:t xml:space="preserve"> data</w:t>
      </w:r>
      <w:r w:rsidR="00B35BCD" w:rsidRPr="00D621D7">
        <w:rPr>
          <w:bCs/>
        </w:rPr>
        <w:t xml:space="preserve"> a</w:t>
      </w:r>
      <w:r w:rsidR="00627683" w:rsidRPr="00D621D7">
        <w:rPr>
          <w:bCs/>
        </w:rPr>
        <w:t xml:space="preserve">way from the </w:t>
      </w:r>
      <w:r w:rsidR="00B35BCD" w:rsidRPr="00D621D7">
        <w:rPr>
          <w:bCs/>
        </w:rPr>
        <w:t xml:space="preserve">dyke </w:t>
      </w:r>
      <w:r w:rsidR="00627683" w:rsidRPr="00D621D7">
        <w:rPr>
          <w:bCs/>
        </w:rPr>
        <w:t xml:space="preserve">margins, can </w:t>
      </w:r>
      <w:r w:rsidRPr="00D621D7">
        <w:rPr>
          <w:bCs/>
        </w:rPr>
        <w:t xml:space="preserve">potentially </w:t>
      </w:r>
      <w:r w:rsidR="00627683" w:rsidRPr="00D621D7">
        <w:rPr>
          <w:bCs/>
        </w:rPr>
        <w:t xml:space="preserve">be used as indicators </w:t>
      </w:r>
      <w:r w:rsidR="0076714C" w:rsidRPr="00D621D7">
        <w:rPr>
          <w:bCs/>
        </w:rPr>
        <w:t xml:space="preserve">of </w:t>
      </w:r>
      <w:r w:rsidR="00627683" w:rsidRPr="00D621D7">
        <w:rPr>
          <w:bCs/>
        </w:rPr>
        <w:t>magma flow</w:t>
      </w:r>
      <w:r w:rsidR="00B35BCD" w:rsidRPr="00D621D7">
        <w:rPr>
          <w:bCs/>
        </w:rPr>
        <w:t xml:space="preserve"> </w:t>
      </w:r>
      <w:r w:rsidRPr="00D621D7">
        <w:rPr>
          <w:bCs/>
        </w:rPr>
        <w:t xml:space="preserve">direction </w:t>
      </w:r>
      <w:r w:rsidR="00B35BCD" w:rsidRPr="00D621D7">
        <w:rPr>
          <w:bCs/>
        </w:rPr>
        <w:t>that occurred during the later stages of magma transport</w:t>
      </w:r>
      <w:r w:rsidR="00627683" w:rsidRPr="00D621D7">
        <w:rPr>
          <w:bCs/>
        </w:rPr>
        <w:t>. In the c</w:t>
      </w:r>
      <w:r w:rsidR="00CC48BE" w:rsidRPr="00D621D7">
        <w:rPr>
          <w:bCs/>
        </w:rPr>
        <w:t>entral</w:t>
      </w:r>
      <w:r w:rsidR="00627683" w:rsidRPr="00D621D7">
        <w:rPr>
          <w:bCs/>
        </w:rPr>
        <w:t xml:space="preserve"> region</w:t>
      </w:r>
      <w:r w:rsidR="0076714C" w:rsidRPr="00D621D7">
        <w:rPr>
          <w:bCs/>
        </w:rPr>
        <w:t xml:space="preserve">, </w:t>
      </w:r>
      <w:r w:rsidR="00627683" w:rsidRPr="00D621D7">
        <w:rPr>
          <w:bCs/>
        </w:rPr>
        <w:t xml:space="preserve">AMS and AARM </w:t>
      </w:r>
      <w:r w:rsidR="0076714C" w:rsidRPr="00D621D7">
        <w:rPr>
          <w:bCs/>
        </w:rPr>
        <w:t xml:space="preserve">tensors </w:t>
      </w:r>
      <w:r w:rsidR="00627683" w:rsidRPr="00D621D7">
        <w:rPr>
          <w:bCs/>
        </w:rPr>
        <w:t>for site G5 have similar axes</w:t>
      </w:r>
      <w:r w:rsidR="00C476C2" w:rsidRPr="00D621D7">
        <w:rPr>
          <w:bCs/>
        </w:rPr>
        <w:t>,</w:t>
      </w:r>
      <w:r w:rsidR="00627683" w:rsidRPr="00D621D7">
        <w:rPr>
          <w:bCs/>
        </w:rPr>
        <w:t xml:space="preserve"> magnetic foliation orientations</w:t>
      </w:r>
      <w:r w:rsidR="00C476C2" w:rsidRPr="00D621D7">
        <w:rPr>
          <w:bCs/>
        </w:rPr>
        <w:t>,</w:t>
      </w:r>
      <w:r w:rsidR="00710717" w:rsidRPr="00D621D7">
        <w:rPr>
          <w:bCs/>
        </w:rPr>
        <w:t xml:space="preserve"> </w:t>
      </w:r>
      <w:r w:rsidRPr="00D621D7">
        <w:rPr>
          <w:bCs/>
        </w:rPr>
        <w:t xml:space="preserve">and </w:t>
      </w:r>
      <w:r w:rsidR="00C476C2" w:rsidRPr="00D621D7">
        <w:rPr>
          <w:bCs/>
        </w:rPr>
        <w:t xml:space="preserve">yield </w:t>
      </w:r>
      <w:r w:rsidR="00710717" w:rsidRPr="00D621D7">
        <w:rPr>
          <w:bCs/>
        </w:rPr>
        <w:t>normal fabrics</w:t>
      </w:r>
      <w:r w:rsidR="00627683" w:rsidRPr="00D621D7">
        <w:rPr>
          <w:bCs/>
        </w:rPr>
        <w:t>. Th</w:t>
      </w:r>
      <w:r w:rsidR="00C476C2" w:rsidRPr="00D621D7">
        <w:rPr>
          <w:bCs/>
        </w:rPr>
        <w:t>e</w:t>
      </w:r>
      <w:r w:rsidR="00627683" w:rsidRPr="00D621D7">
        <w:rPr>
          <w:bCs/>
        </w:rPr>
        <w:t xml:space="preserve"> normal fabric is imbricated with respect to the dyke plane </w:t>
      </w:r>
      <w:r w:rsidR="00C476C2" w:rsidRPr="00D621D7">
        <w:rPr>
          <w:bCs/>
        </w:rPr>
        <w:t>reflecting a</w:t>
      </w:r>
      <w:r w:rsidR="00627683" w:rsidRPr="00D621D7">
        <w:rPr>
          <w:bCs/>
        </w:rPr>
        <w:t xml:space="preserve"> flow direction towards the North</w:t>
      </w:r>
      <w:r w:rsidR="00B528E4" w:rsidRPr="00D621D7">
        <w:rPr>
          <w:bCs/>
        </w:rPr>
        <w:t xml:space="preserve"> (Figure</w:t>
      </w:r>
      <w:r w:rsidR="0020665E" w:rsidRPr="00D621D7">
        <w:rPr>
          <w:bCs/>
        </w:rPr>
        <w:t xml:space="preserve"> </w:t>
      </w:r>
      <w:r w:rsidR="00B32329" w:rsidRPr="00D621D7">
        <w:rPr>
          <w:bCs/>
        </w:rPr>
        <w:t>11A</w:t>
      </w:r>
      <w:r w:rsidR="00B528E4" w:rsidRPr="00D621D7">
        <w:rPr>
          <w:bCs/>
        </w:rPr>
        <w:t>)</w:t>
      </w:r>
      <w:r w:rsidRPr="00D621D7">
        <w:rPr>
          <w:bCs/>
        </w:rPr>
        <w:t xml:space="preserve">, supporting </w:t>
      </w:r>
      <w:r w:rsidR="00E96F77" w:rsidRPr="00D621D7">
        <w:rPr>
          <w:bCs/>
        </w:rPr>
        <w:t xml:space="preserve">lateral </w:t>
      </w:r>
      <w:r w:rsidR="0062360F" w:rsidRPr="00D621D7">
        <w:rPr>
          <w:bCs/>
        </w:rPr>
        <w:t xml:space="preserve">magma </w:t>
      </w:r>
      <w:r w:rsidRPr="00D621D7">
        <w:rPr>
          <w:bCs/>
        </w:rPr>
        <w:t>propagation</w:t>
      </w:r>
      <w:r w:rsidR="00627683" w:rsidRPr="00D621D7">
        <w:rPr>
          <w:bCs/>
        </w:rPr>
        <w:t xml:space="preserve">. </w:t>
      </w:r>
      <w:r w:rsidRPr="00D621D7">
        <w:rPr>
          <w:bCs/>
        </w:rPr>
        <w:t xml:space="preserve">Within the </w:t>
      </w:r>
      <w:r w:rsidR="0062360F" w:rsidRPr="00D621D7">
        <w:rPr>
          <w:bCs/>
        </w:rPr>
        <w:t xml:space="preserve">dyke </w:t>
      </w:r>
      <w:r w:rsidRPr="00D621D7">
        <w:rPr>
          <w:bCs/>
        </w:rPr>
        <w:t>core, t</w:t>
      </w:r>
      <w:r w:rsidR="00627683" w:rsidRPr="00D621D7">
        <w:rPr>
          <w:bCs/>
        </w:rPr>
        <w:t xml:space="preserve">he shallower </w:t>
      </w:r>
      <w:r w:rsidR="00627683" w:rsidRPr="00D621D7">
        <w:rPr>
          <w:bCs/>
        </w:rPr>
        <w:lastRenderedPageBreak/>
        <w:t xml:space="preserve">dipping </w:t>
      </w:r>
      <w:r w:rsidR="00AC02B2" w:rsidRPr="00D621D7">
        <w:rPr>
          <w:bCs/>
        </w:rPr>
        <w:t>orientation</w:t>
      </w:r>
      <w:r w:rsidR="00627683" w:rsidRPr="00D621D7">
        <w:rPr>
          <w:bCs/>
        </w:rPr>
        <w:t xml:space="preserve"> of the </w:t>
      </w:r>
      <w:r w:rsidRPr="00D621D7">
        <w:rPr>
          <w:bCs/>
        </w:rPr>
        <w:t xml:space="preserve">magnetic </w:t>
      </w:r>
      <w:r w:rsidR="00627683" w:rsidRPr="00D621D7">
        <w:rPr>
          <w:bCs/>
        </w:rPr>
        <w:t xml:space="preserve">foliation plane </w:t>
      </w:r>
      <w:r w:rsidR="00AC02B2" w:rsidRPr="00D621D7">
        <w:rPr>
          <w:bCs/>
        </w:rPr>
        <w:t xml:space="preserve">compared with the dyke plane may suggest a slight vertical component to </w:t>
      </w:r>
      <w:r w:rsidR="000B5E9E" w:rsidRPr="00D621D7">
        <w:rPr>
          <w:bCs/>
        </w:rPr>
        <w:t>t</w:t>
      </w:r>
      <w:r w:rsidR="00AC02B2" w:rsidRPr="00D621D7">
        <w:rPr>
          <w:bCs/>
        </w:rPr>
        <w:t>h</w:t>
      </w:r>
      <w:r w:rsidR="000B5E9E" w:rsidRPr="00D621D7">
        <w:rPr>
          <w:bCs/>
        </w:rPr>
        <w:t>e</w:t>
      </w:r>
      <w:r w:rsidR="00AC02B2" w:rsidRPr="00D621D7">
        <w:rPr>
          <w:bCs/>
        </w:rPr>
        <w:t xml:space="preserve"> magma flow direction</w:t>
      </w:r>
      <w:r w:rsidRPr="00D621D7">
        <w:rPr>
          <w:bCs/>
        </w:rPr>
        <w:t>. H</w:t>
      </w:r>
      <w:r w:rsidR="00710717" w:rsidRPr="00D621D7">
        <w:rPr>
          <w:bCs/>
        </w:rPr>
        <w:t>owever</w:t>
      </w:r>
      <w:r w:rsidR="0062360F" w:rsidRPr="00D621D7">
        <w:rPr>
          <w:bCs/>
        </w:rPr>
        <w:t>,</w:t>
      </w:r>
      <w:r w:rsidR="00710717" w:rsidRPr="00D621D7">
        <w:rPr>
          <w:bCs/>
        </w:rPr>
        <w:t xml:space="preserve"> the AMS and AARM ellipsoid</w:t>
      </w:r>
      <w:r w:rsidR="00FD3E93" w:rsidRPr="00D621D7">
        <w:rPr>
          <w:bCs/>
        </w:rPr>
        <w:t>s</w:t>
      </w:r>
      <w:r w:rsidR="00710717" w:rsidRPr="00D621D7">
        <w:rPr>
          <w:bCs/>
        </w:rPr>
        <w:t xml:space="preserve"> </w:t>
      </w:r>
      <w:r w:rsidR="00FD3E93" w:rsidRPr="00D621D7">
        <w:rPr>
          <w:bCs/>
        </w:rPr>
        <w:t xml:space="preserve">have </w:t>
      </w:r>
      <w:r w:rsidR="00710717" w:rsidRPr="00D621D7">
        <w:rPr>
          <w:bCs/>
        </w:rPr>
        <w:t xml:space="preserve">tri-axial to prolate </w:t>
      </w:r>
      <w:r w:rsidR="00FD3E93" w:rsidRPr="00D621D7">
        <w:rPr>
          <w:bCs/>
        </w:rPr>
        <w:t xml:space="preserve">shapes </w:t>
      </w:r>
      <w:r w:rsidRPr="00D621D7">
        <w:rPr>
          <w:bCs/>
        </w:rPr>
        <w:t xml:space="preserve">meaning that </w:t>
      </w:r>
      <w:r w:rsidR="00710717" w:rsidRPr="00D621D7">
        <w:rPr>
          <w:bCs/>
        </w:rPr>
        <w:t>magnetic lineation</w:t>
      </w:r>
      <w:r w:rsidRPr="00D621D7">
        <w:rPr>
          <w:bCs/>
        </w:rPr>
        <w:t xml:space="preserve"> rather than foliation</w:t>
      </w:r>
      <w:r w:rsidR="00710717" w:rsidRPr="00D621D7">
        <w:rPr>
          <w:bCs/>
        </w:rPr>
        <w:t xml:space="preserve"> </w:t>
      </w:r>
      <w:r w:rsidR="0062360F" w:rsidRPr="00D621D7">
        <w:rPr>
          <w:bCs/>
        </w:rPr>
        <w:t xml:space="preserve">is </w:t>
      </w:r>
      <w:r w:rsidR="00710717" w:rsidRPr="00D621D7">
        <w:rPr>
          <w:bCs/>
        </w:rPr>
        <w:t xml:space="preserve">a reliable indicator for flow direction (Figures </w:t>
      </w:r>
      <w:r w:rsidR="00CC48BE" w:rsidRPr="00D621D7">
        <w:rPr>
          <w:bCs/>
        </w:rPr>
        <w:t>10</w:t>
      </w:r>
      <w:r w:rsidR="00710717" w:rsidRPr="00D621D7">
        <w:rPr>
          <w:bCs/>
        </w:rPr>
        <w:t xml:space="preserve">Av and </w:t>
      </w:r>
      <w:r w:rsidR="00CC48BE" w:rsidRPr="00D621D7">
        <w:rPr>
          <w:bCs/>
        </w:rPr>
        <w:t>10</w:t>
      </w:r>
      <w:r w:rsidR="00710717" w:rsidRPr="00D621D7">
        <w:rPr>
          <w:bCs/>
        </w:rPr>
        <w:t>Bv).</w:t>
      </w:r>
      <w:r w:rsidR="00AC02B2" w:rsidRPr="00D621D7">
        <w:rPr>
          <w:bCs/>
        </w:rPr>
        <w:t xml:space="preserve"> </w:t>
      </w:r>
      <w:r w:rsidR="00D367A4" w:rsidRPr="00D621D7">
        <w:rPr>
          <w:bCs/>
        </w:rPr>
        <w:t>Overall,</w:t>
      </w:r>
      <w:r w:rsidRPr="00D621D7">
        <w:rPr>
          <w:bCs/>
        </w:rPr>
        <w:t xml:space="preserve"> </w:t>
      </w:r>
      <w:r w:rsidR="00B35BCD" w:rsidRPr="00D621D7">
        <w:rPr>
          <w:bCs/>
        </w:rPr>
        <w:t>our analysis suggests the magma flow</w:t>
      </w:r>
      <w:r w:rsidR="00AC02B2" w:rsidRPr="00D621D7">
        <w:rPr>
          <w:bCs/>
        </w:rPr>
        <w:t xml:space="preserve"> </w:t>
      </w:r>
      <w:r w:rsidRPr="00D621D7">
        <w:rPr>
          <w:bCs/>
        </w:rPr>
        <w:t xml:space="preserve">direction in </w:t>
      </w:r>
      <w:r w:rsidR="00D367A4" w:rsidRPr="00D621D7">
        <w:rPr>
          <w:bCs/>
        </w:rPr>
        <w:t xml:space="preserve">the </w:t>
      </w:r>
      <w:r w:rsidRPr="00D621D7">
        <w:rPr>
          <w:bCs/>
        </w:rPr>
        <w:t>dyke</w:t>
      </w:r>
      <w:r w:rsidR="008B7FDB" w:rsidRPr="00D621D7">
        <w:rPr>
          <w:bCs/>
        </w:rPr>
        <w:t xml:space="preserve"> at this location</w:t>
      </w:r>
      <w:r w:rsidRPr="00D621D7">
        <w:rPr>
          <w:bCs/>
        </w:rPr>
        <w:t xml:space="preserve"> </w:t>
      </w:r>
      <w:r w:rsidR="00AC02B2" w:rsidRPr="00D621D7">
        <w:rPr>
          <w:bCs/>
        </w:rPr>
        <w:t>was initially horizontal but then migrated to</w:t>
      </w:r>
      <w:r w:rsidR="00A11F69" w:rsidRPr="00D621D7">
        <w:rPr>
          <w:bCs/>
        </w:rPr>
        <w:t xml:space="preserve"> </w:t>
      </w:r>
      <w:r w:rsidR="008B7FDB" w:rsidRPr="00D621D7">
        <w:rPr>
          <w:bCs/>
        </w:rPr>
        <w:t xml:space="preserve">be </w:t>
      </w:r>
      <w:r w:rsidR="00C54959" w:rsidRPr="00D621D7">
        <w:rPr>
          <w:bCs/>
        </w:rPr>
        <w:t>shallow</w:t>
      </w:r>
      <w:r w:rsidR="008618E8" w:rsidRPr="00D621D7">
        <w:rPr>
          <w:bCs/>
        </w:rPr>
        <w:t>ly inclined</w:t>
      </w:r>
      <w:r w:rsidRPr="00D621D7">
        <w:rPr>
          <w:bCs/>
        </w:rPr>
        <w:t xml:space="preserve"> </w:t>
      </w:r>
      <w:r w:rsidR="008B7FDB" w:rsidRPr="00D621D7">
        <w:rPr>
          <w:bCs/>
        </w:rPr>
        <w:t>to the north</w:t>
      </w:r>
      <w:r w:rsidR="00AC02B2" w:rsidRPr="00D621D7">
        <w:rPr>
          <w:bCs/>
        </w:rPr>
        <w:t xml:space="preserve">. </w:t>
      </w:r>
      <w:r w:rsidRPr="00D621D7">
        <w:rPr>
          <w:bCs/>
        </w:rPr>
        <w:t>There are several possibilities for why a change in flow direction might occur</w:t>
      </w:r>
      <w:r w:rsidR="0062360F" w:rsidRPr="00D621D7">
        <w:rPr>
          <w:bCs/>
        </w:rPr>
        <w:t>.</w:t>
      </w:r>
      <w:r w:rsidRPr="00D621D7">
        <w:rPr>
          <w:bCs/>
        </w:rPr>
        <w:t xml:space="preserve"> </w:t>
      </w:r>
      <w:r w:rsidR="0062360F" w:rsidRPr="00D621D7">
        <w:rPr>
          <w:bCs/>
        </w:rPr>
        <w:t>F</w:t>
      </w:r>
      <w:r w:rsidRPr="00D621D7">
        <w:rPr>
          <w:bCs/>
        </w:rPr>
        <w:t>or example</w:t>
      </w:r>
      <w:r w:rsidR="0062360F" w:rsidRPr="00D621D7">
        <w:rPr>
          <w:bCs/>
        </w:rPr>
        <w:t>,</w:t>
      </w:r>
      <w:r w:rsidRPr="00D621D7">
        <w:rPr>
          <w:bCs/>
        </w:rPr>
        <w:t xml:space="preserve"> perhaps</w:t>
      </w:r>
      <w:r w:rsidR="00AC02B2" w:rsidRPr="00D621D7">
        <w:rPr>
          <w:bCs/>
        </w:rPr>
        <w:t xml:space="preserve"> eruption of the dyke towards the </w:t>
      </w:r>
      <w:r w:rsidR="0062360F" w:rsidRPr="00D621D7">
        <w:rPr>
          <w:bCs/>
        </w:rPr>
        <w:t>n</w:t>
      </w:r>
      <w:r w:rsidR="00AC02B2" w:rsidRPr="00D621D7">
        <w:rPr>
          <w:bCs/>
        </w:rPr>
        <w:t xml:space="preserve">orth </w:t>
      </w:r>
      <w:r w:rsidRPr="00D621D7">
        <w:rPr>
          <w:bCs/>
        </w:rPr>
        <w:t xml:space="preserve">provided </w:t>
      </w:r>
      <w:r w:rsidR="00AC02B2" w:rsidRPr="00D621D7">
        <w:rPr>
          <w:bCs/>
        </w:rPr>
        <w:t>a</w:t>
      </w:r>
      <w:r w:rsidRPr="00D621D7">
        <w:rPr>
          <w:bCs/>
        </w:rPr>
        <w:t xml:space="preserve"> new upwards</w:t>
      </w:r>
      <w:r w:rsidR="00AC02B2" w:rsidRPr="00D621D7">
        <w:rPr>
          <w:bCs/>
        </w:rPr>
        <w:t xml:space="preserve"> path</w:t>
      </w:r>
      <w:r w:rsidRPr="00D621D7">
        <w:rPr>
          <w:bCs/>
        </w:rPr>
        <w:t>way</w:t>
      </w:r>
      <w:r w:rsidR="00AC02B2" w:rsidRPr="00D621D7">
        <w:rPr>
          <w:bCs/>
        </w:rPr>
        <w:t xml:space="preserve"> for magma</w:t>
      </w:r>
      <w:r w:rsidRPr="00D621D7">
        <w:rPr>
          <w:bCs/>
        </w:rPr>
        <w:t>,</w:t>
      </w:r>
      <w:r w:rsidR="00AC02B2" w:rsidRPr="00D621D7">
        <w:rPr>
          <w:bCs/>
        </w:rPr>
        <w:t xml:space="preserve"> </w:t>
      </w:r>
      <w:r w:rsidR="00906B2D" w:rsidRPr="00D621D7">
        <w:rPr>
          <w:bCs/>
        </w:rPr>
        <w:t>or</w:t>
      </w:r>
      <w:r w:rsidR="00AC02B2" w:rsidRPr="00D621D7">
        <w:rPr>
          <w:bCs/>
        </w:rPr>
        <w:t xml:space="preserve"> </w:t>
      </w:r>
      <w:r w:rsidR="0062360F" w:rsidRPr="00D621D7">
        <w:rPr>
          <w:bCs/>
        </w:rPr>
        <w:t xml:space="preserve">magma </w:t>
      </w:r>
      <w:r w:rsidRPr="00D621D7">
        <w:rPr>
          <w:bCs/>
        </w:rPr>
        <w:t xml:space="preserve">pressure reduction caused </w:t>
      </w:r>
      <w:r w:rsidR="00AC02B2" w:rsidRPr="00D621D7">
        <w:rPr>
          <w:bCs/>
        </w:rPr>
        <w:t>drain</w:t>
      </w:r>
      <w:r w:rsidRPr="00D621D7">
        <w:rPr>
          <w:bCs/>
        </w:rPr>
        <w:t>-</w:t>
      </w:r>
      <w:r w:rsidR="00AC02B2" w:rsidRPr="00D621D7">
        <w:rPr>
          <w:bCs/>
        </w:rPr>
        <w:t>back towards the</w:t>
      </w:r>
      <w:r w:rsidRPr="00D621D7">
        <w:rPr>
          <w:bCs/>
        </w:rPr>
        <w:t xml:space="preserve"> magma source region towards the</w:t>
      </w:r>
      <w:r w:rsidR="00AC02B2" w:rsidRPr="00D621D7">
        <w:rPr>
          <w:bCs/>
        </w:rPr>
        <w:t xml:space="preserve"> </w:t>
      </w:r>
      <w:r w:rsidR="0062360F" w:rsidRPr="00D621D7">
        <w:rPr>
          <w:bCs/>
        </w:rPr>
        <w:t>s</w:t>
      </w:r>
      <w:r w:rsidR="00AC02B2" w:rsidRPr="00D621D7">
        <w:rPr>
          <w:bCs/>
        </w:rPr>
        <w:t xml:space="preserve">outh. </w:t>
      </w:r>
    </w:p>
    <w:p w14:paraId="6A2D56A4" w14:textId="771C739C" w:rsidR="00A5621D" w:rsidRPr="00D621D7" w:rsidRDefault="00A5621D" w:rsidP="001830BA">
      <w:pPr>
        <w:spacing w:line="480" w:lineRule="auto"/>
        <w:ind w:firstLine="0"/>
        <w:jc w:val="both"/>
        <w:rPr>
          <w:b/>
        </w:rPr>
      </w:pPr>
      <w:bookmarkStart w:id="20" w:name="_Hlk36739920"/>
      <w:bookmarkEnd w:id="17"/>
      <w:r w:rsidRPr="00D621D7">
        <w:rPr>
          <w:b/>
        </w:rPr>
        <w:t>5.</w:t>
      </w:r>
      <w:r w:rsidR="00841147" w:rsidRPr="00D621D7">
        <w:rPr>
          <w:b/>
        </w:rPr>
        <w:t>2</w:t>
      </w:r>
      <w:r w:rsidRPr="00D621D7">
        <w:rPr>
          <w:b/>
        </w:rPr>
        <w:t xml:space="preserve">.2 </w:t>
      </w:r>
      <w:proofErr w:type="gramStart"/>
      <w:r w:rsidRPr="00D621D7">
        <w:rPr>
          <w:b/>
        </w:rPr>
        <w:t>Post-emplacement</w:t>
      </w:r>
      <w:proofErr w:type="gramEnd"/>
      <w:r w:rsidRPr="00D621D7">
        <w:rPr>
          <w:b/>
        </w:rPr>
        <w:t xml:space="preserve"> </w:t>
      </w:r>
      <w:r w:rsidR="00841147" w:rsidRPr="00D621D7">
        <w:rPr>
          <w:b/>
        </w:rPr>
        <w:t xml:space="preserve">solidification and </w:t>
      </w:r>
      <w:r w:rsidRPr="00D621D7">
        <w:rPr>
          <w:b/>
        </w:rPr>
        <w:t xml:space="preserve">alteration </w:t>
      </w:r>
    </w:p>
    <w:p w14:paraId="356F8D7C" w14:textId="0A15D5B9" w:rsidR="002A63C7" w:rsidRPr="00D621D7" w:rsidRDefault="001E5F4A" w:rsidP="001830BA">
      <w:pPr>
        <w:spacing w:line="480" w:lineRule="auto"/>
        <w:ind w:firstLine="0"/>
        <w:jc w:val="both"/>
        <w:rPr>
          <w:bCs/>
        </w:rPr>
      </w:pPr>
      <w:r w:rsidRPr="00D621D7">
        <w:rPr>
          <w:bCs/>
        </w:rPr>
        <w:t>Other than the difference in oxidation of the margin regions compared with the dyke core,</w:t>
      </w:r>
      <w:r w:rsidRPr="00D621D7" w:rsidDel="001E5F4A">
        <w:rPr>
          <w:bCs/>
        </w:rPr>
        <w:t xml:space="preserve"> </w:t>
      </w:r>
      <w:bookmarkStart w:id="21" w:name="_Hlk36739935"/>
      <w:r w:rsidRPr="00D621D7">
        <w:rPr>
          <w:bCs/>
        </w:rPr>
        <w:t>t</w:t>
      </w:r>
      <w:r w:rsidR="002A63C7" w:rsidRPr="00D621D7">
        <w:rPr>
          <w:bCs/>
        </w:rPr>
        <w:t xml:space="preserve">here </w:t>
      </w:r>
      <w:r w:rsidRPr="00D621D7">
        <w:rPr>
          <w:bCs/>
        </w:rPr>
        <w:t>is</w:t>
      </w:r>
      <w:r w:rsidR="002A63C7" w:rsidRPr="00D621D7">
        <w:rPr>
          <w:bCs/>
        </w:rPr>
        <w:t xml:space="preserve"> no obvious </w:t>
      </w:r>
      <w:r w:rsidRPr="00D621D7">
        <w:rPr>
          <w:bCs/>
        </w:rPr>
        <w:t xml:space="preserve">evidence for </w:t>
      </w:r>
      <w:r w:rsidR="002A63C7" w:rsidRPr="00D621D7">
        <w:rPr>
          <w:bCs/>
        </w:rPr>
        <w:t>internal boundaries within the magma</w:t>
      </w:r>
      <w:r w:rsidR="00A11F69" w:rsidRPr="00D621D7">
        <w:rPr>
          <w:bCs/>
        </w:rPr>
        <w:t>. This</w:t>
      </w:r>
      <w:r w:rsidR="00E115CF" w:rsidRPr="00D621D7">
        <w:rPr>
          <w:bCs/>
        </w:rPr>
        <w:t xml:space="preserve"> suggests </w:t>
      </w:r>
      <w:r w:rsidR="00A11F69" w:rsidRPr="00D621D7">
        <w:rPr>
          <w:bCs/>
        </w:rPr>
        <w:t xml:space="preserve">emplacement occurred </w:t>
      </w:r>
      <w:r w:rsidR="00E115CF" w:rsidRPr="00D621D7">
        <w:rPr>
          <w:bCs/>
        </w:rPr>
        <w:t>as a single injection</w:t>
      </w:r>
      <w:r w:rsidR="006D453D" w:rsidRPr="00D621D7">
        <w:rPr>
          <w:bCs/>
        </w:rPr>
        <w:t xml:space="preserve">. We infer </w:t>
      </w:r>
      <w:r w:rsidR="00E115CF" w:rsidRPr="00D621D7">
        <w:rPr>
          <w:bCs/>
        </w:rPr>
        <w:t xml:space="preserve">that any </w:t>
      </w:r>
      <w:r w:rsidR="006D453D" w:rsidRPr="00D621D7">
        <w:rPr>
          <w:bCs/>
        </w:rPr>
        <w:t xml:space="preserve">compositional differences </w:t>
      </w:r>
      <w:r w:rsidR="00E115CF" w:rsidRPr="00D621D7">
        <w:rPr>
          <w:bCs/>
        </w:rPr>
        <w:t xml:space="preserve">across the dyke thickness </w:t>
      </w:r>
      <w:r w:rsidR="00A5621D" w:rsidRPr="00D621D7">
        <w:rPr>
          <w:bCs/>
        </w:rPr>
        <w:t xml:space="preserve">result from </w:t>
      </w:r>
      <w:r w:rsidR="006D453D" w:rsidRPr="00D621D7">
        <w:rPr>
          <w:bCs/>
        </w:rPr>
        <w:t>post</w:t>
      </w:r>
      <w:r w:rsidR="00E115CF" w:rsidRPr="00D621D7">
        <w:rPr>
          <w:bCs/>
        </w:rPr>
        <w:t>-</w:t>
      </w:r>
      <w:r w:rsidR="006D453D" w:rsidRPr="00D621D7">
        <w:rPr>
          <w:bCs/>
        </w:rPr>
        <w:t>emplacement fluid flow through the weaker margin regions of the dyke</w:t>
      </w:r>
      <w:r w:rsidR="00B528E4" w:rsidRPr="00D621D7">
        <w:rPr>
          <w:bCs/>
        </w:rPr>
        <w:t xml:space="preserve"> (Figure </w:t>
      </w:r>
      <w:r w:rsidR="00426FB5" w:rsidRPr="00D621D7">
        <w:rPr>
          <w:bCs/>
        </w:rPr>
        <w:t>11</w:t>
      </w:r>
      <w:r w:rsidR="00B528E4" w:rsidRPr="00D621D7">
        <w:rPr>
          <w:bCs/>
        </w:rPr>
        <w:t>B)</w:t>
      </w:r>
      <w:r w:rsidR="006662EF" w:rsidRPr="00D621D7">
        <w:rPr>
          <w:bCs/>
        </w:rPr>
        <w:t>. This occurs</w:t>
      </w:r>
      <w:r w:rsidR="006D453D" w:rsidRPr="00D621D7">
        <w:rPr>
          <w:bCs/>
        </w:rPr>
        <w:t xml:space="preserve"> </w:t>
      </w:r>
      <w:r w:rsidR="006662EF" w:rsidRPr="00D621D7">
        <w:rPr>
          <w:bCs/>
        </w:rPr>
        <w:t>through</w:t>
      </w:r>
      <w:r w:rsidR="006D453D" w:rsidRPr="00D621D7">
        <w:rPr>
          <w:bCs/>
        </w:rPr>
        <w:t xml:space="preserve"> </w:t>
      </w:r>
      <w:r w:rsidR="00695C65" w:rsidRPr="00D621D7">
        <w:rPr>
          <w:bCs/>
        </w:rPr>
        <w:t>a</w:t>
      </w:r>
      <w:r w:rsidR="006D453D" w:rsidRPr="00D621D7">
        <w:rPr>
          <w:bCs/>
        </w:rPr>
        <w:t xml:space="preserve"> permeable </w:t>
      </w:r>
      <w:r w:rsidR="006662EF" w:rsidRPr="00D621D7">
        <w:rPr>
          <w:bCs/>
        </w:rPr>
        <w:t xml:space="preserve">fracture </w:t>
      </w:r>
      <w:r w:rsidR="006D453D" w:rsidRPr="00D621D7">
        <w:rPr>
          <w:bCs/>
        </w:rPr>
        <w:t>network associated with</w:t>
      </w:r>
      <w:r w:rsidR="006662EF" w:rsidRPr="00D621D7">
        <w:rPr>
          <w:bCs/>
        </w:rPr>
        <w:t xml:space="preserve"> magma</w:t>
      </w:r>
      <w:r w:rsidR="006D453D" w:rsidRPr="00D621D7">
        <w:rPr>
          <w:bCs/>
        </w:rPr>
        <w:t xml:space="preserve"> quenching</w:t>
      </w:r>
      <w:r w:rsidR="006662EF" w:rsidRPr="00D621D7">
        <w:rPr>
          <w:bCs/>
        </w:rPr>
        <w:t>,</w:t>
      </w:r>
      <w:r w:rsidR="006D453D" w:rsidRPr="00D621D7">
        <w:rPr>
          <w:bCs/>
        </w:rPr>
        <w:t xml:space="preserve"> contraction</w:t>
      </w:r>
      <w:r w:rsidR="006662EF" w:rsidRPr="00D621D7">
        <w:rPr>
          <w:bCs/>
        </w:rPr>
        <w:t>,</w:t>
      </w:r>
      <w:r w:rsidR="006D453D" w:rsidRPr="00D621D7">
        <w:rPr>
          <w:bCs/>
        </w:rPr>
        <w:t xml:space="preserve"> and</w:t>
      </w:r>
      <w:r w:rsidR="006662EF" w:rsidRPr="00D621D7">
        <w:rPr>
          <w:bCs/>
        </w:rPr>
        <w:t xml:space="preserve"> subsequent</w:t>
      </w:r>
      <w:r w:rsidR="006D453D" w:rsidRPr="00D621D7">
        <w:rPr>
          <w:bCs/>
        </w:rPr>
        <w:t xml:space="preserve"> fracturing</w:t>
      </w:r>
      <w:r w:rsidR="00E115CF" w:rsidRPr="00D621D7">
        <w:rPr>
          <w:bCs/>
        </w:rPr>
        <w:t xml:space="preserve"> </w:t>
      </w:r>
      <w:r w:rsidR="006662EF" w:rsidRPr="00D621D7">
        <w:rPr>
          <w:bCs/>
        </w:rPr>
        <w:t xml:space="preserve">during </w:t>
      </w:r>
      <w:r w:rsidR="00E115CF" w:rsidRPr="00D621D7">
        <w:rPr>
          <w:bCs/>
        </w:rPr>
        <w:t xml:space="preserve">cooling joint </w:t>
      </w:r>
      <w:r w:rsidR="006662EF" w:rsidRPr="00D621D7">
        <w:rPr>
          <w:bCs/>
        </w:rPr>
        <w:t>formation in</w:t>
      </w:r>
      <w:r w:rsidR="00E115CF" w:rsidRPr="00D621D7">
        <w:rPr>
          <w:bCs/>
        </w:rPr>
        <w:t xml:space="preserve"> the dyke margin</w:t>
      </w:r>
      <w:r w:rsidR="006662EF" w:rsidRPr="00D621D7">
        <w:rPr>
          <w:bCs/>
        </w:rPr>
        <w:t>s</w:t>
      </w:r>
      <w:r w:rsidR="00300133" w:rsidRPr="00D621D7">
        <w:rPr>
          <w:bCs/>
        </w:rPr>
        <w:t xml:space="preserve"> (Figures 2B and C)</w:t>
      </w:r>
      <w:r w:rsidR="006D453D" w:rsidRPr="00D621D7">
        <w:rPr>
          <w:bCs/>
        </w:rPr>
        <w:t xml:space="preserve"> </w:t>
      </w:r>
      <w:r w:rsidR="008D6A7A" w:rsidRPr="00D621D7">
        <w:rPr>
          <w:bCs/>
        </w:rPr>
        <w:fldChar w:fldCharType="begin" w:fldLock="1"/>
      </w:r>
      <w:r w:rsidR="001B7A9D" w:rsidRPr="00D621D7">
        <w:rPr>
          <w:bCs/>
        </w:rPr>
        <w:instrText>ADDIN CSL_CITATION {"citationItems":[{"id":"ITEM-1","itemData":{"DOI":"10.1080/14400956208527873","ISBN":"1440095620","ISSN":"00167614","abstract":"Certain igneous rocks have been fractured into columnar prisms by thermal stresses produced during cooling. In some flows a threefold structural division is recognized with a lower colonnade, central entablature and upper colonnade. The entablature contains various patterns of curved columns. Joints in many flows form in a definite sequence with master joints first, mega-columns next, then normal columns and finally cross-fractures. In the simplest cases columns form perpendicularly to the isotherms but in the more complex examples, the column direction is controlled by the orientation of surfaces of equal tensile stress and these may not be parallel to the isotherms. © 1962 Taylor &amp; Francis Group, LLC.","author":[{"dropping-particle":"","family":"Spry","given":"Alan","non-dropping-particle":"","parse-names":false,"suffix":""}],"container-title":"Journal of the Geological Society of Australia","id":"ITEM-1","issue":"2","issued":{"date-parts":[["1962"]]},"page":"191-216","title":"The origin of columnar jointing, particularly in basalt flows","type":"article-journal","volume":"8"},"label":"paragraph","prefix":"e.g. ","uris":["http://www.mendeley.com/documents/?uuid=0d2a5197-0b0a-4941-a48d-0dec4e53e5c3"]}],"mendeley":{"formattedCitation":"(e.g. Spry, 1962)","plainTextFormattedCitation":"(e.g. Spry, 1962)","previouslyFormattedCitation":"(e.g. Spry, 1962)"},"properties":{"noteIndex":0},"schema":"https://github.com/citation-style-language/schema/raw/master/csl-citation.json"}</w:instrText>
      </w:r>
      <w:r w:rsidR="008D6A7A" w:rsidRPr="00D621D7">
        <w:rPr>
          <w:bCs/>
        </w:rPr>
        <w:fldChar w:fldCharType="separate"/>
      </w:r>
      <w:r w:rsidR="00851D33" w:rsidRPr="00D621D7">
        <w:rPr>
          <w:bCs/>
          <w:noProof/>
        </w:rPr>
        <w:t>(e.g. Spry, 1962)</w:t>
      </w:r>
      <w:r w:rsidR="008D6A7A" w:rsidRPr="00D621D7">
        <w:rPr>
          <w:bCs/>
        </w:rPr>
        <w:fldChar w:fldCharType="end"/>
      </w:r>
      <w:r w:rsidR="006D453D" w:rsidRPr="00D621D7">
        <w:rPr>
          <w:bCs/>
        </w:rPr>
        <w:t xml:space="preserve">. </w:t>
      </w:r>
      <w:r w:rsidR="00B528E4" w:rsidRPr="00D621D7">
        <w:rPr>
          <w:bCs/>
        </w:rPr>
        <w:t>The fluids caused breakdown of the basalt and enable</w:t>
      </w:r>
      <w:r w:rsidR="00A05259" w:rsidRPr="00D621D7">
        <w:rPr>
          <w:bCs/>
        </w:rPr>
        <w:t>d</w:t>
      </w:r>
      <w:r w:rsidR="00B528E4" w:rsidRPr="00D621D7">
        <w:rPr>
          <w:bCs/>
        </w:rPr>
        <w:t xml:space="preserve"> the growth of pyrrhotite and subsequently calcite in the margin regions (yellow regions in Figure </w:t>
      </w:r>
      <w:r w:rsidR="00B32329" w:rsidRPr="00D621D7">
        <w:rPr>
          <w:bCs/>
        </w:rPr>
        <w:t>11B</w:t>
      </w:r>
      <w:r w:rsidR="00B528E4" w:rsidRPr="00D621D7">
        <w:rPr>
          <w:bCs/>
        </w:rPr>
        <w:t xml:space="preserve">). </w:t>
      </w:r>
      <w:r w:rsidR="007709FC" w:rsidRPr="00D621D7">
        <w:rPr>
          <w:bCs/>
        </w:rPr>
        <w:t xml:space="preserve">Along strike at site G6, </w:t>
      </w:r>
      <w:r w:rsidR="00A5621D" w:rsidRPr="00D621D7">
        <w:rPr>
          <w:bCs/>
        </w:rPr>
        <w:t xml:space="preserve">the </w:t>
      </w:r>
      <w:r w:rsidR="007709FC" w:rsidRPr="00D621D7">
        <w:rPr>
          <w:bCs/>
        </w:rPr>
        <w:t>presence of pyrrhotite within the dyke core is attributed to the proximity of the site to the branched region</w:t>
      </w:r>
      <w:r w:rsidR="00841147" w:rsidRPr="00D621D7">
        <w:rPr>
          <w:bCs/>
        </w:rPr>
        <w:t>.</w:t>
      </w:r>
      <w:r w:rsidR="007709FC" w:rsidRPr="00D621D7">
        <w:rPr>
          <w:bCs/>
        </w:rPr>
        <w:t xml:space="preserve"> </w:t>
      </w:r>
      <w:r w:rsidR="00841147" w:rsidRPr="00D621D7">
        <w:rPr>
          <w:bCs/>
        </w:rPr>
        <w:t xml:space="preserve">This </w:t>
      </w:r>
      <w:r w:rsidR="00E115CF" w:rsidRPr="00D621D7">
        <w:rPr>
          <w:bCs/>
        </w:rPr>
        <w:t xml:space="preserve">would have increased jointing and have facilitated access of the </w:t>
      </w:r>
      <w:r w:rsidR="007709FC" w:rsidRPr="00D621D7">
        <w:rPr>
          <w:bCs/>
        </w:rPr>
        <w:t xml:space="preserve">hydrothermal fluid to </w:t>
      </w:r>
      <w:r w:rsidR="00E115CF" w:rsidRPr="00D621D7">
        <w:rPr>
          <w:bCs/>
        </w:rPr>
        <w:t xml:space="preserve">locally </w:t>
      </w:r>
      <w:r w:rsidR="007709FC" w:rsidRPr="00D621D7">
        <w:rPr>
          <w:bCs/>
        </w:rPr>
        <w:t>alter the dyke core (Figure 11B).</w:t>
      </w:r>
    </w:p>
    <w:p w14:paraId="2EF7929A" w14:textId="278EF23D" w:rsidR="00D524E2" w:rsidRPr="00D621D7" w:rsidRDefault="00D524E2" w:rsidP="001830BA">
      <w:pPr>
        <w:spacing w:line="480" w:lineRule="auto"/>
        <w:ind w:firstLine="0"/>
        <w:jc w:val="both"/>
        <w:rPr>
          <w:bCs/>
          <w:lang w:val="en-US"/>
        </w:rPr>
      </w:pPr>
      <w:r w:rsidRPr="00D621D7">
        <w:rPr>
          <w:bCs/>
          <w:lang w:val="en-US"/>
        </w:rPr>
        <w:t xml:space="preserve">The lack of internal </w:t>
      </w:r>
      <w:r w:rsidR="00E115CF" w:rsidRPr="00D621D7">
        <w:rPr>
          <w:bCs/>
          <w:lang w:val="en-US"/>
        </w:rPr>
        <w:t xml:space="preserve">compositional </w:t>
      </w:r>
      <w:r w:rsidRPr="00D621D7">
        <w:rPr>
          <w:bCs/>
          <w:lang w:val="en-US"/>
        </w:rPr>
        <w:t xml:space="preserve">boundaries </w:t>
      </w:r>
      <w:r w:rsidR="00E115CF" w:rsidRPr="00D621D7">
        <w:rPr>
          <w:bCs/>
          <w:lang w:val="en-US"/>
        </w:rPr>
        <w:t xml:space="preserve">within the solidified magma </w:t>
      </w:r>
      <w:r w:rsidRPr="00D621D7">
        <w:rPr>
          <w:bCs/>
          <w:lang w:val="en-US"/>
        </w:rPr>
        <w:t>also has implications for the solidification of the dyke</w:t>
      </w:r>
      <w:r w:rsidR="00841147" w:rsidRPr="00D621D7">
        <w:rPr>
          <w:bCs/>
          <w:lang w:val="en-US"/>
        </w:rPr>
        <w:t>. T</w:t>
      </w:r>
      <w:r w:rsidRPr="00D621D7">
        <w:rPr>
          <w:bCs/>
          <w:lang w:val="en-US"/>
        </w:rPr>
        <w:t xml:space="preserve">he method by which heat from the magma is lost into the surrounding host rock is important for preserving the flow fabrics in the intruding fluid. </w:t>
      </w:r>
      <w:r w:rsidR="00323F77" w:rsidRPr="00D621D7">
        <w:rPr>
          <w:bCs/>
          <w:lang w:val="en-US"/>
        </w:rPr>
        <w:t>B</w:t>
      </w:r>
      <w:r w:rsidR="00E115CF" w:rsidRPr="00D621D7">
        <w:rPr>
          <w:bCs/>
          <w:lang w:val="en-US"/>
        </w:rPr>
        <w:t>y</w:t>
      </w:r>
      <w:r w:rsidR="00323F77" w:rsidRPr="00D621D7">
        <w:rPr>
          <w:bCs/>
          <w:lang w:val="en-US"/>
        </w:rPr>
        <w:t xml:space="preserve"> inferring that the dyke </w:t>
      </w:r>
      <w:r w:rsidR="00B83EE7" w:rsidRPr="00D621D7">
        <w:rPr>
          <w:bCs/>
          <w:lang w:val="en-US"/>
        </w:rPr>
        <w:t xml:space="preserve">solidified </w:t>
      </w:r>
      <w:r w:rsidR="00323F77" w:rsidRPr="00D621D7">
        <w:rPr>
          <w:bCs/>
          <w:lang w:val="en-US"/>
        </w:rPr>
        <w:t xml:space="preserve">as a single unit we can </w:t>
      </w:r>
      <w:r w:rsidRPr="00D621D7">
        <w:rPr>
          <w:bCs/>
          <w:lang w:val="en-US"/>
        </w:rPr>
        <w:t xml:space="preserve">calculate </w:t>
      </w:r>
      <w:bookmarkStart w:id="22" w:name="_Hlk90158354"/>
      <w:r w:rsidR="001E5F4A" w:rsidRPr="00D621D7">
        <w:rPr>
          <w:bCs/>
          <w:lang w:val="en-US"/>
        </w:rPr>
        <w:t>an approximate</w:t>
      </w:r>
      <w:r w:rsidRPr="00D621D7">
        <w:rPr>
          <w:bCs/>
          <w:lang w:val="en-US"/>
        </w:rPr>
        <w:t xml:space="preserve"> </w:t>
      </w:r>
      <w:r w:rsidR="000236C9" w:rsidRPr="00D621D7">
        <w:rPr>
          <w:bCs/>
          <w:lang w:val="en-US"/>
        </w:rPr>
        <w:t xml:space="preserve">first-order </w:t>
      </w:r>
      <w:r w:rsidRPr="00D621D7">
        <w:rPr>
          <w:bCs/>
          <w:lang w:val="en-US"/>
        </w:rPr>
        <w:t>timescale for</w:t>
      </w:r>
      <w:r w:rsidR="00B83EE7" w:rsidRPr="00D621D7">
        <w:rPr>
          <w:bCs/>
          <w:lang w:val="en-US"/>
        </w:rPr>
        <w:t xml:space="preserve"> solidification by</w:t>
      </w:r>
      <w:r w:rsidRPr="00D621D7">
        <w:rPr>
          <w:bCs/>
          <w:lang w:val="en-US"/>
        </w:rPr>
        <w:t xml:space="preserve"> </w:t>
      </w:r>
      <w:bookmarkStart w:id="23" w:name="_Hlk90158368"/>
      <w:bookmarkEnd w:id="22"/>
      <w:r w:rsidR="001E5F4A" w:rsidRPr="00D621D7">
        <w:rPr>
          <w:bCs/>
          <w:lang w:val="en-US"/>
        </w:rPr>
        <w:t>conductive cooling</w:t>
      </w:r>
      <w:r w:rsidRPr="00D621D7">
        <w:rPr>
          <w:bCs/>
          <w:lang w:val="en-US"/>
        </w:rPr>
        <w:t xml:space="preserve"> </w:t>
      </w:r>
      <w:bookmarkEnd w:id="23"/>
      <w:r w:rsidRPr="00D621D7">
        <w:rPr>
          <w:bCs/>
          <w:lang w:val="en-US"/>
        </w:rPr>
        <w:t>(</w:t>
      </w:r>
      <w:r w:rsidRPr="00D621D7">
        <w:rPr>
          <w:bCs/>
          <w:i/>
          <w:iCs/>
          <w:lang w:val="en-US"/>
        </w:rPr>
        <w:t>t</w:t>
      </w:r>
      <w:r w:rsidRPr="00D621D7">
        <w:rPr>
          <w:bCs/>
          <w:lang w:val="en-US"/>
        </w:rPr>
        <w:t>)</w:t>
      </w:r>
      <w:r w:rsidR="00323F77" w:rsidRPr="00D621D7">
        <w:rPr>
          <w:bCs/>
          <w:lang w:val="en-US"/>
        </w:rPr>
        <w:t>, using</w:t>
      </w:r>
      <w:r w:rsidRPr="00D621D7">
        <w:rPr>
          <w:bCs/>
          <w:lang w:val="en-US"/>
        </w:rPr>
        <w:t xml:space="preserve"> the equation:</w:t>
      </w:r>
    </w:p>
    <w:p w14:paraId="6ABFE965" w14:textId="5F517A35" w:rsidR="00D524E2" w:rsidRPr="00D621D7" w:rsidRDefault="00D524E2" w:rsidP="001830BA">
      <w:pPr>
        <w:spacing w:line="480" w:lineRule="auto"/>
        <w:ind w:firstLine="0"/>
        <w:jc w:val="both"/>
        <w:rPr>
          <w:bCs/>
          <w:lang w:val="en-US"/>
        </w:rPr>
      </w:pPr>
      <m:oMath>
        <m:r>
          <w:rPr>
            <w:rFonts w:ascii="Cambria Math" w:hAnsi="Cambria Math"/>
            <w:lang w:val="en-US"/>
          </w:rPr>
          <w:lastRenderedPageBreak/>
          <m:t xml:space="preserve">t= </m:t>
        </m:r>
        <m:f>
          <m:fPr>
            <m:ctrlPr>
              <w:rPr>
                <w:rFonts w:ascii="Cambria Math" w:hAnsi="Cambria Math"/>
                <w:bCs/>
                <w:i/>
                <w:lang w:val="en-US"/>
              </w:rPr>
            </m:ctrlPr>
          </m:fPr>
          <m:num>
            <m:sSup>
              <m:sSupPr>
                <m:ctrlPr>
                  <w:rPr>
                    <w:rFonts w:ascii="Cambria Math" w:hAnsi="Cambria Math"/>
                    <w:bCs/>
                    <w:i/>
                    <w:lang w:val="en-US"/>
                  </w:rPr>
                </m:ctrlPr>
              </m:sSupPr>
              <m:e>
                <m:r>
                  <w:rPr>
                    <w:rFonts w:ascii="Cambria Math" w:hAnsi="Cambria Math"/>
                    <w:lang w:val="en-US"/>
                  </w:rPr>
                  <m:t>L</m:t>
                </m:r>
              </m:e>
              <m:sup>
                <m:r>
                  <w:rPr>
                    <w:rFonts w:ascii="Cambria Math" w:hAnsi="Cambria Math"/>
                    <w:lang w:val="en-US"/>
                  </w:rPr>
                  <m:t>2</m:t>
                </m:r>
              </m:sup>
            </m:sSup>
          </m:num>
          <m:den>
            <m:r>
              <w:rPr>
                <w:rFonts w:ascii="Cambria Math" w:hAnsi="Cambria Math"/>
                <w:lang w:val="en-US"/>
              </w:rPr>
              <m:t>k</m:t>
            </m:r>
          </m:den>
        </m:f>
      </m:oMath>
      <w:r w:rsidRPr="00D621D7">
        <w:rPr>
          <w:bCs/>
          <w:lang w:val="en-US"/>
        </w:rPr>
        <w:tab/>
      </w:r>
      <w:r w:rsidRPr="00D621D7">
        <w:rPr>
          <w:bCs/>
          <w:lang w:val="en-US"/>
        </w:rPr>
        <w:tab/>
      </w:r>
      <w:r w:rsidRPr="00D621D7">
        <w:rPr>
          <w:bCs/>
          <w:lang w:val="en-US"/>
        </w:rPr>
        <w:tab/>
      </w:r>
      <w:r w:rsidRPr="00D621D7">
        <w:rPr>
          <w:bCs/>
          <w:lang w:val="en-US"/>
        </w:rPr>
        <w:tab/>
      </w:r>
      <w:r w:rsidRPr="00D621D7">
        <w:rPr>
          <w:bCs/>
          <w:lang w:val="en-US"/>
        </w:rPr>
        <w:tab/>
      </w:r>
      <w:r w:rsidRPr="00D621D7">
        <w:rPr>
          <w:bCs/>
          <w:lang w:val="en-US"/>
        </w:rPr>
        <w:tab/>
      </w:r>
      <w:r w:rsidRPr="00D621D7">
        <w:rPr>
          <w:bCs/>
          <w:lang w:val="en-US"/>
        </w:rPr>
        <w:tab/>
      </w:r>
      <w:r w:rsidRPr="00D621D7">
        <w:rPr>
          <w:bCs/>
          <w:lang w:val="en-US"/>
        </w:rPr>
        <w:tab/>
      </w:r>
      <w:r w:rsidRPr="00D621D7">
        <w:rPr>
          <w:bCs/>
          <w:lang w:val="en-US"/>
        </w:rPr>
        <w:tab/>
      </w:r>
      <w:r w:rsidRPr="00D621D7">
        <w:rPr>
          <w:bCs/>
          <w:lang w:val="en-US"/>
        </w:rPr>
        <w:tab/>
      </w:r>
      <w:r w:rsidRPr="00D621D7">
        <w:rPr>
          <w:bCs/>
          <w:lang w:val="en-US"/>
        </w:rPr>
        <w:tab/>
      </w:r>
      <w:r w:rsidRPr="00D621D7">
        <w:rPr>
          <w:bCs/>
          <w:lang w:val="en-US"/>
        </w:rPr>
        <w:tab/>
        <w:t xml:space="preserve">  (1)</w:t>
      </w:r>
    </w:p>
    <w:p w14:paraId="676B5A39" w14:textId="4BECCB93" w:rsidR="00A86D19" w:rsidRPr="00D621D7" w:rsidRDefault="00D524E2" w:rsidP="001830BA">
      <w:pPr>
        <w:spacing w:line="480" w:lineRule="auto"/>
        <w:ind w:firstLine="0"/>
        <w:jc w:val="both"/>
        <w:rPr>
          <w:bCs/>
        </w:rPr>
      </w:pPr>
      <w:r w:rsidRPr="00D621D7">
        <w:rPr>
          <w:bCs/>
          <w:lang w:val="en-US"/>
        </w:rPr>
        <w:t xml:space="preserve">where </w:t>
      </w:r>
      <w:r w:rsidRPr="00D621D7">
        <w:rPr>
          <w:bCs/>
          <w:i/>
          <w:iCs/>
          <w:lang w:val="en-US"/>
        </w:rPr>
        <w:t>L</w:t>
      </w:r>
      <w:r w:rsidRPr="00D621D7">
        <w:rPr>
          <w:bCs/>
          <w:lang w:val="en-US"/>
        </w:rPr>
        <w:t xml:space="preserve"> is the half thickness (1 m) and </w:t>
      </w:r>
      <w:r w:rsidRPr="00D621D7">
        <w:rPr>
          <w:bCs/>
          <w:i/>
          <w:iCs/>
          <w:lang w:val="en-US"/>
        </w:rPr>
        <w:t>k</w:t>
      </w:r>
      <w:r w:rsidRPr="00D621D7">
        <w:rPr>
          <w:bCs/>
          <w:lang w:val="en-US"/>
        </w:rPr>
        <w:t xml:space="preserve"> is the thermal diffusivity </w:t>
      </w:r>
      <w:r w:rsidRPr="00D621D7">
        <w:rPr>
          <w:bCs/>
          <w:lang w:val="en-US"/>
        </w:rPr>
        <w:fldChar w:fldCharType="begin" w:fldLock="1"/>
      </w:r>
      <w:r w:rsidR="000C19D4" w:rsidRPr="00D621D7">
        <w:rPr>
          <w:bCs/>
          <w:lang w:val="en-US"/>
        </w:rPr>
        <w:instrText>ADDIN CSL_CITATION {"citationItems":[{"id":"ITEM-1","itemData":{"DOI":"10.1016/j.mineng.2015.11.008","ISSN":"08926875","abstract":"This paper deals with experimental studies regarding the thermo-physical properties of granite, sandstone and basalt in the temperature range of 25-1000 °C. It is shown how phase transitions (e.g. α-β quartz phase transition) influence the texture and stability of these rock types. The results of these measurements and analyses are linked to microwave irradiation tests at 17.5 kW power. The measurements demonstrate the strong variation of effects depending on the parameter rock/mineralogy showing possible applications in a mineral processing environment.","author":[{"dropping-particle":"","family":"Hartlieb","given":"P.","non-dropping-particle":"","parse-names":false,"suffix":""},{"dropping-particle":"","family":"Toifl","given":"M.","non-dropping-particle":"","parse-names":false,"suffix":""},{"dropping-particle":"","family":"Kuchar","given":"F.","non-dropping-particle":"","parse-names":false,"suffix":""},{"dropping-particle":"","family":"Meisels","given":"R.","non-dropping-particle":"","parse-names":false,"suffix":""},{"dropping-particle":"","family":"Antretter","given":"T.","non-dropping-particle":"","parse-names":false,"suffix":""}],"container-title":"Minerals Engineering","id":"ITEM-1","issued":{"date-parts":[["2016"]]},"page":"34-41","publisher":"Elsevier Ltd","title":"Thermo-physical properties of selected hard rocks and their relation to microwave-assisted comminution","type":"article-journal","volume":"91"},"label":"paragraph","prefix":"4.5 x 10-7 m2/s for basalt;","uris":["http://www.mendeley.com/documents/?uuid=ca9041f6-d39f-4cc6-9188-b6b780ed9fa8"]}],"mendeley":{"formattedCitation":"(4.5 x 10-7 m2/s for basalt; Hartlieb et al., 2016)","plainTextFormattedCitation":"(4.5 x 10-7 m2/s for basalt; Hartlieb et al., 2016)","previouslyFormattedCitation":"(4.5 x 10-7 m2/s for basalt; Hartlieb et al., 2016)"},"properties":{"noteIndex":0},"schema":"https://github.com/citation-style-language/schema/raw/master/csl-citation.json"}</w:instrText>
      </w:r>
      <w:r w:rsidRPr="00D621D7">
        <w:rPr>
          <w:bCs/>
          <w:lang w:val="en-US"/>
        </w:rPr>
        <w:fldChar w:fldCharType="separate"/>
      </w:r>
      <w:r w:rsidR="000C19D4" w:rsidRPr="00D621D7">
        <w:rPr>
          <w:bCs/>
          <w:noProof/>
          <w:lang w:val="en-US"/>
        </w:rPr>
        <w:t>(4.5 x 10-7 m</w:t>
      </w:r>
      <w:r w:rsidR="000C19D4" w:rsidRPr="00D621D7">
        <w:rPr>
          <w:bCs/>
          <w:noProof/>
          <w:vertAlign w:val="superscript"/>
          <w:lang w:val="en-US"/>
        </w:rPr>
        <w:t>2</w:t>
      </w:r>
      <w:r w:rsidR="000C19D4" w:rsidRPr="00D621D7">
        <w:rPr>
          <w:bCs/>
          <w:noProof/>
          <w:lang w:val="en-US"/>
        </w:rPr>
        <w:t>/s for basalt; Hartlieb et al., 2016)</w:t>
      </w:r>
      <w:r w:rsidRPr="00D621D7">
        <w:rPr>
          <w:bCs/>
          <w:lang w:val="en-US"/>
        </w:rPr>
        <w:fldChar w:fldCharType="end"/>
      </w:r>
      <w:r w:rsidRPr="00D621D7">
        <w:rPr>
          <w:bCs/>
          <w:lang w:val="en-US"/>
        </w:rPr>
        <w:t xml:space="preserve">. </w:t>
      </w:r>
      <w:r w:rsidR="00323F77" w:rsidRPr="00D621D7">
        <w:rPr>
          <w:bCs/>
          <w:lang w:val="en-US"/>
        </w:rPr>
        <w:t>Here</w:t>
      </w:r>
      <w:r w:rsidRPr="00D621D7">
        <w:rPr>
          <w:bCs/>
          <w:lang w:val="en-US"/>
        </w:rPr>
        <w:t xml:space="preserve">, we calculate </w:t>
      </w:r>
      <w:r w:rsidR="00323F77" w:rsidRPr="00D621D7">
        <w:rPr>
          <w:bCs/>
          <w:lang w:val="en-US"/>
        </w:rPr>
        <w:t>the</w:t>
      </w:r>
      <w:r w:rsidRPr="00D621D7">
        <w:rPr>
          <w:bCs/>
          <w:lang w:val="en-US"/>
        </w:rPr>
        <w:t xml:space="preserve"> </w:t>
      </w:r>
      <w:r w:rsidR="00B83EE7" w:rsidRPr="00D621D7">
        <w:rPr>
          <w:bCs/>
          <w:lang w:val="en-US"/>
        </w:rPr>
        <w:t xml:space="preserve">solidification </w:t>
      </w:r>
      <w:r w:rsidRPr="00D621D7">
        <w:rPr>
          <w:bCs/>
          <w:lang w:val="en-US"/>
        </w:rPr>
        <w:t xml:space="preserve">time </w:t>
      </w:r>
      <w:r w:rsidR="00323F77" w:rsidRPr="00D621D7">
        <w:rPr>
          <w:bCs/>
          <w:lang w:val="en-US"/>
        </w:rPr>
        <w:t>to be</w:t>
      </w:r>
      <w:r w:rsidRPr="00D621D7">
        <w:rPr>
          <w:bCs/>
          <w:lang w:val="en-US"/>
        </w:rPr>
        <w:t xml:space="preserve"> approximately 26 days</w:t>
      </w:r>
      <w:r w:rsidR="00225745" w:rsidRPr="00D621D7">
        <w:rPr>
          <w:bCs/>
          <w:lang w:val="en-US"/>
        </w:rPr>
        <w:t xml:space="preserve">. </w:t>
      </w:r>
      <w:r w:rsidR="00E115CF" w:rsidRPr="00D621D7">
        <w:rPr>
          <w:bCs/>
          <w:lang w:val="en-US"/>
        </w:rPr>
        <w:t>However, u</w:t>
      </w:r>
      <w:r w:rsidR="00225745" w:rsidRPr="00D621D7">
        <w:rPr>
          <w:bCs/>
          <w:lang w:val="en-US"/>
        </w:rPr>
        <w:t>pon eruption</w:t>
      </w:r>
      <w:r w:rsidR="00E115CF" w:rsidRPr="00D621D7">
        <w:rPr>
          <w:bCs/>
          <w:lang w:val="en-US"/>
        </w:rPr>
        <w:t xml:space="preserve"> </w:t>
      </w:r>
      <w:r w:rsidR="00AF5767" w:rsidRPr="00D621D7">
        <w:rPr>
          <w:bCs/>
          <w:lang w:val="en-US"/>
        </w:rPr>
        <w:t xml:space="preserve">the thickness of </w:t>
      </w:r>
      <w:r w:rsidR="00E115CF" w:rsidRPr="00D621D7">
        <w:rPr>
          <w:bCs/>
          <w:lang w:val="en-US"/>
        </w:rPr>
        <w:t>a</w:t>
      </w:r>
      <w:r w:rsidR="00225745" w:rsidRPr="00D621D7">
        <w:rPr>
          <w:bCs/>
          <w:lang w:val="en-US"/>
        </w:rPr>
        <w:t xml:space="preserve"> dyke can reduce by half</w:t>
      </w:r>
      <w:r w:rsidR="00EA10DA" w:rsidRPr="00D621D7">
        <w:rPr>
          <w:bCs/>
          <w:lang w:val="en-US"/>
        </w:rPr>
        <w:t xml:space="preserve"> due to pressure release and an elastic response of the host-rock</w:t>
      </w:r>
      <w:r w:rsidR="009664DE" w:rsidRPr="00D621D7">
        <w:rPr>
          <w:bCs/>
          <w:lang w:val="en-US"/>
        </w:rPr>
        <w:t xml:space="preserve"> </w:t>
      </w:r>
      <w:r w:rsidR="009664DE" w:rsidRPr="00D621D7">
        <w:rPr>
          <w:bCs/>
          <w:lang w:val="en-US"/>
        </w:rPr>
        <w:fldChar w:fldCharType="begin" w:fldLock="1"/>
      </w:r>
      <w:r w:rsidR="0042280B" w:rsidRPr="00D621D7">
        <w:rPr>
          <w:bCs/>
          <w:lang w:val="en-US"/>
        </w:rPr>
        <w:instrText>ADDIN CSL_CITATION {"citationItems":[{"id":"ITEM-1","itemData":{"DOI":"10.1016/J.JVOLGEORES.2018.01.002","ISSN":"0377-0273","abstract":"Volcanic eruptions are fed by plumbing systems that transport magma from its source to the surface mostly fed by dykes. Here we present laboratory experiments that model dyke ascent to eruption using a tank filled with a crust analogue (gelatine, which is transparent and elastic) that is injected from below by a magma analogue (dyed water). This novel experimental setup allows, for the first time, the simultaneous measurement of fluid flow, sub-surface and surface deformation during dyke ascent. A penny-shaped fluid-filled crack is formed, intrudes and traverses the gelatine slab vertically to then erupt at the surface. Polarised light shows the internal stress evolution as the dyke ascends, and an overhead laser scanner measures the surface elevation change leading to dyke eruption. Fluorescent passive-tracer particles illuminated by a laser sheet are monitored, and the intruding fluid's flow dynamics and gelatine's sub-surface strain evolution is measured using particle image velocimetry and digital image correlation, respectively. We identify 4 previously undescribed stages of dyke ascent. Stage 1, early growth: the initial dyke grows from the source, and two fluid jets circulate as the penny-shaped crack is formed. Stage 2, pseudo-steady growth: characterised by the development of a rapidly uprising, central, single pseudo-steady fluid jet as the dyke grows equally in length and width and the fluid down-wells at the dyke margin. Sub-surface host strain is localised at the head region and the tail of the dyke is largely static. Stage 3, pre-eruption unsteady growth: an instability in the fluid flow appears as the central fluid jet meanders, the dyke tip accelerates towards the surface and the tail thins. Surface deformation is only detected in the lead up to eruption and is characterised by an overall topographic increase, with axis-symmetric topographic highs developed above the dyke tip. Stage 4 is the onset of eruption, when fluid flow is projected outwards and focused towards the erupting fissure as the dyke closes. A simultaneous and abrupt decrease in sub-surface strain occurs as the fluid pressure is released. Our results provide a comprehensive physical framework upon which to interpret evidence of dyke ascent in nature, and suggests dyke ascent models need to be re-evaluated to account for coupled intrusive and extrusive processes and improve the recognition of monitoring signals that lead to volcanic eruptions in nature.","author":[{"dropping-particle":"","family":"Kavanagh","given":"Janine L.","non-dropping-particle":"","parse-names":false,"suffix":""},{"dropping-particle":"","family":"Burns","given":"Alec J.","non-dropping-particle":"","parse-names":false,"suffix":""},{"dropping-particle":"","family":"Hazim","given":"Suraya Hilmi","non-dropping-particle":"","parse-names":false,"suffix":""},{"dropping-particle":"","family":"Wood","given":"Elliot","non-dropping-particle":"","parse-names":false,"suffix":""},{"dropping-particle":"","family":"Martin","given":"Simon A.","non-dropping-particle":"","parse-names":false,"suffix":""},{"dropping-particle":"","family":"Hignett","given":"Sam","non-dropping-particle":"","parse-names":false,"suffix":""},{"dropping-particle":"","family":"Dennis","given":"David J.C.","non-dropping-particle":"","parse-names":false,"suffix":""}],"container-title":"Journal of Volcanology and Geothermal Research","id":"ITEM-1","issued":{"date-parts":[["2018"]]},"page":"87-101","publisher":"The Authors","title":"Challenging dyke ascent models using novel laboratory experiments: Implications for reinterpreting evidence of magma ascent and volcanism","type":"article-journal","volume":"354"},"uris":["http://www.mendeley.com/documents/?uuid=6c0ee362-2470-4fc8-bdb5-9b1f26778dd4"]}],"mendeley":{"formattedCitation":"(Kavanagh et al., 2018)","plainTextFormattedCitation":"(Kavanagh et al., 2018)","previouslyFormattedCitation":"(Kavanagh et al., 2018)"},"properties":{"noteIndex":0},"schema":"https://github.com/citation-style-language/schema/raw/master/csl-citation.json"}</w:instrText>
      </w:r>
      <w:r w:rsidR="009664DE" w:rsidRPr="00D621D7">
        <w:rPr>
          <w:bCs/>
          <w:lang w:val="en-US"/>
        </w:rPr>
        <w:fldChar w:fldCharType="separate"/>
      </w:r>
      <w:r w:rsidR="009664DE" w:rsidRPr="00D621D7">
        <w:rPr>
          <w:bCs/>
          <w:noProof/>
          <w:lang w:val="en-US"/>
        </w:rPr>
        <w:t>(Kavanagh et al., 2018)</w:t>
      </w:r>
      <w:r w:rsidR="009664DE" w:rsidRPr="00D621D7">
        <w:rPr>
          <w:bCs/>
          <w:lang w:val="en-US"/>
        </w:rPr>
        <w:fldChar w:fldCharType="end"/>
      </w:r>
      <w:r w:rsidR="00841147" w:rsidRPr="00D621D7">
        <w:rPr>
          <w:bCs/>
          <w:lang w:val="en-US"/>
        </w:rPr>
        <w:t>.</w:t>
      </w:r>
      <w:r w:rsidR="00225745" w:rsidRPr="00D621D7">
        <w:rPr>
          <w:bCs/>
          <w:lang w:val="en-US"/>
        </w:rPr>
        <w:t xml:space="preserve"> </w:t>
      </w:r>
      <w:r w:rsidR="00841147" w:rsidRPr="00D621D7">
        <w:rPr>
          <w:bCs/>
          <w:lang w:val="en-US"/>
        </w:rPr>
        <w:t>This means that</w:t>
      </w:r>
      <w:r w:rsidR="00225745" w:rsidRPr="00D621D7">
        <w:rPr>
          <w:bCs/>
          <w:lang w:val="en-US"/>
        </w:rPr>
        <w:t xml:space="preserve"> the </w:t>
      </w:r>
      <w:r w:rsidR="00841147" w:rsidRPr="00D621D7">
        <w:rPr>
          <w:bCs/>
          <w:lang w:val="en-US"/>
        </w:rPr>
        <w:t xml:space="preserve">emplacement </w:t>
      </w:r>
      <w:r w:rsidR="00225745" w:rsidRPr="00D621D7">
        <w:rPr>
          <w:bCs/>
          <w:lang w:val="en-US"/>
        </w:rPr>
        <w:t>thickness</w:t>
      </w:r>
      <w:r w:rsidR="00841147" w:rsidRPr="00D621D7">
        <w:rPr>
          <w:bCs/>
          <w:lang w:val="en-US"/>
        </w:rPr>
        <w:t xml:space="preserve"> of the studied</w:t>
      </w:r>
      <w:r w:rsidR="00225745" w:rsidRPr="00D621D7">
        <w:rPr>
          <w:bCs/>
          <w:lang w:val="en-US"/>
        </w:rPr>
        <w:t xml:space="preserve"> fossil </w:t>
      </w:r>
      <w:r w:rsidR="00587702" w:rsidRPr="00D621D7">
        <w:rPr>
          <w:bCs/>
          <w:lang w:val="en-US"/>
        </w:rPr>
        <w:t>dyke</w:t>
      </w:r>
      <w:r w:rsidR="00225745" w:rsidRPr="00D621D7">
        <w:rPr>
          <w:bCs/>
          <w:lang w:val="en-US"/>
        </w:rPr>
        <w:t xml:space="preserve"> may </w:t>
      </w:r>
      <w:r w:rsidR="00B83EE7" w:rsidRPr="00D621D7">
        <w:rPr>
          <w:bCs/>
          <w:lang w:val="en-US"/>
        </w:rPr>
        <w:t xml:space="preserve">have initially </w:t>
      </w:r>
      <w:r w:rsidR="00225745" w:rsidRPr="00D621D7">
        <w:rPr>
          <w:bCs/>
          <w:lang w:val="en-US"/>
        </w:rPr>
        <w:t>be</w:t>
      </w:r>
      <w:r w:rsidR="00B83EE7" w:rsidRPr="00D621D7">
        <w:rPr>
          <w:bCs/>
          <w:lang w:val="en-US"/>
        </w:rPr>
        <w:t>en</w:t>
      </w:r>
      <w:r w:rsidR="00225745" w:rsidRPr="00D621D7">
        <w:rPr>
          <w:bCs/>
          <w:lang w:val="en-US"/>
        </w:rPr>
        <w:t xml:space="preserve"> much </w:t>
      </w:r>
      <w:r w:rsidR="00841147" w:rsidRPr="00D621D7">
        <w:rPr>
          <w:bCs/>
          <w:lang w:val="en-US"/>
        </w:rPr>
        <w:t xml:space="preserve">greater </w:t>
      </w:r>
      <w:r w:rsidR="00225745" w:rsidRPr="00D621D7">
        <w:rPr>
          <w:bCs/>
          <w:lang w:val="en-US"/>
        </w:rPr>
        <w:t xml:space="preserve">than </w:t>
      </w:r>
      <w:r w:rsidR="00B83EE7" w:rsidRPr="00D621D7">
        <w:rPr>
          <w:bCs/>
          <w:lang w:val="en-US"/>
        </w:rPr>
        <w:t>the</w:t>
      </w:r>
      <w:r w:rsidR="00841147" w:rsidRPr="00D621D7">
        <w:rPr>
          <w:bCs/>
          <w:lang w:val="en-US"/>
        </w:rPr>
        <w:t xml:space="preserve"> dimensions</w:t>
      </w:r>
      <w:r w:rsidR="00B83EE7" w:rsidRPr="00D621D7">
        <w:rPr>
          <w:bCs/>
          <w:lang w:val="en-US"/>
        </w:rPr>
        <w:t xml:space="preserve"> seen today</w:t>
      </w:r>
      <w:r w:rsidR="00225745" w:rsidRPr="00D621D7">
        <w:rPr>
          <w:bCs/>
          <w:lang w:val="en-US"/>
        </w:rPr>
        <w:t>.</w:t>
      </w:r>
      <w:r w:rsidR="00323F77" w:rsidRPr="00D621D7">
        <w:rPr>
          <w:bCs/>
          <w:lang w:val="en-US"/>
        </w:rPr>
        <w:t xml:space="preserve"> </w:t>
      </w:r>
      <w:r w:rsidR="00225745" w:rsidRPr="00D621D7">
        <w:rPr>
          <w:bCs/>
          <w:lang w:val="en-US"/>
        </w:rPr>
        <w:t xml:space="preserve">If </w:t>
      </w:r>
      <w:r w:rsidR="00B83EE7" w:rsidRPr="00D621D7">
        <w:rPr>
          <w:bCs/>
          <w:lang w:val="en-US"/>
        </w:rPr>
        <w:t xml:space="preserve">we </w:t>
      </w:r>
      <w:r w:rsidR="00225745" w:rsidRPr="00D621D7">
        <w:rPr>
          <w:bCs/>
          <w:lang w:val="en-US"/>
        </w:rPr>
        <w:t xml:space="preserve">instead assume the dyke half-thickness prior to eruption </w:t>
      </w:r>
      <w:r w:rsidR="00B83EE7" w:rsidRPr="00D621D7">
        <w:rPr>
          <w:bCs/>
          <w:lang w:val="en-US"/>
        </w:rPr>
        <w:t xml:space="preserve">was two </w:t>
      </w:r>
      <w:r w:rsidR="00225745" w:rsidRPr="00D621D7">
        <w:rPr>
          <w:bCs/>
        </w:rPr>
        <w:t>metres</w:t>
      </w:r>
      <w:r w:rsidR="00225745" w:rsidRPr="00D621D7">
        <w:rPr>
          <w:bCs/>
          <w:lang w:val="en-US"/>
        </w:rPr>
        <w:t xml:space="preserve">, this </w:t>
      </w:r>
      <w:proofErr w:type="gramStart"/>
      <w:r w:rsidR="00225745" w:rsidRPr="00D621D7">
        <w:rPr>
          <w:bCs/>
          <w:lang w:val="en-US"/>
        </w:rPr>
        <w:t>would</w:t>
      </w:r>
      <w:proofErr w:type="gramEnd"/>
      <w:r w:rsidR="00225745" w:rsidRPr="00D621D7">
        <w:rPr>
          <w:bCs/>
          <w:lang w:val="en-US"/>
        </w:rPr>
        <w:t xml:space="preserve"> extend the thermal life to </w:t>
      </w:r>
      <w:r w:rsidR="00487F60" w:rsidRPr="00D621D7">
        <w:rPr>
          <w:bCs/>
          <w:lang w:val="en-US"/>
        </w:rPr>
        <w:t>approximately 100</w:t>
      </w:r>
      <w:r w:rsidR="00225745" w:rsidRPr="00D621D7">
        <w:rPr>
          <w:bCs/>
          <w:lang w:val="en-US"/>
        </w:rPr>
        <w:t xml:space="preserve"> days. </w:t>
      </w:r>
      <w:r w:rsidR="00595696" w:rsidRPr="00D621D7">
        <w:rPr>
          <w:bCs/>
          <w:lang w:val="en-US"/>
        </w:rPr>
        <w:t xml:space="preserve">It should be noted that </w:t>
      </w:r>
      <w:r w:rsidR="00587702" w:rsidRPr="00D621D7">
        <w:rPr>
          <w:bCs/>
          <w:lang w:val="en-US"/>
        </w:rPr>
        <w:t>this</w:t>
      </w:r>
      <w:r w:rsidR="00225745" w:rsidRPr="00D621D7">
        <w:rPr>
          <w:bCs/>
          <w:lang w:val="en-US"/>
        </w:rPr>
        <w:t xml:space="preserve"> calculated thermal life is</w:t>
      </w:r>
      <w:r w:rsidR="00A5621D" w:rsidRPr="00D621D7">
        <w:rPr>
          <w:bCs/>
          <w:lang w:val="en-US"/>
        </w:rPr>
        <w:t xml:space="preserve"> similar</w:t>
      </w:r>
      <w:r w:rsidR="00225745" w:rsidRPr="00D621D7">
        <w:rPr>
          <w:bCs/>
          <w:lang w:val="en-US"/>
        </w:rPr>
        <w:t>,</w:t>
      </w:r>
      <w:r w:rsidR="00323F77" w:rsidRPr="00D621D7">
        <w:rPr>
          <w:bCs/>
          <w:lang w:val="en-US"/>
        </w:rPr>
        <w:t xml:space="preserve"> </w:t>
      </w:r>
      <w:r w:rsidR="00225745" w:rsidRPr="00D621D7">
        <w:rPr>
          <w:bCs/>
          <w:lang w:val="en-US"/>
        </w:rPr>
        <w:t xml:space="preserve">within error, </w:t>
      </w:r>
      <w:r w:rsidR="00323F77" w:rsidRPr="00D621D7">
        <w:rPr>
          <w:bCs/>
          <w:lang w:val="en-US"/>
        </w:rPr>
        <w:t>to recently emplaced dykes that have erupted at the surface</w:t>
      </w:r>
      <w:r w:rsidR="003C608F" w:rsidRPr="00D621D7">
        <w:rPr>
          <w:bCs/>
          <w:lang w:val="en-US"/>
        </w:rPr>
        <w:t xml:space="preserve">. For example, </w:t>
      </w:r>
      <w:r w:rsidR="00323F77" w:rsidRPr="00D621D7">
        <w:rPr>
          <w:bCs/>
          <w:lang w:val="en-US"/>
        </w:rPr>
        <w:t xml:space="preserve">the emplacement and eruption of a dyke at Kilauea, Hawai’i in 2018 </w:t>
      </w:r>
      <w:r w:rsidR="00323F77" w:rsidRPr="00D621D7">
        <w:rPr>
          <w:bCs/>
          <w:lang w:val="en-US"/>
        </w:rPr>
        <w:fldChar w:fldCharType="begin" w:fldLock="1"/>
      </w:r>
      <w:r w:rsidR="0059333F" w:rsidRPr="00D621D7">
        <w:rPr>
          <w:bCs/>
          <w:lang w:val="en-US"/>
        </w:rPr>
        <w:instrText>ADDIN CSL_CITATION {"citationItems":[{"id":"ITEM-1","itemData":{"author":[{"dropping-particle":"","family":"Neal","given":"C. A.","non-dropping-particle":"","parse-names":false,"suffix":""},{"dropping-particle":"","family":"Brantley","given":"S. R.","non-dropping-particle":"","parse-names":false,"suffix":""},{"dropping-particle":"","family":"Antolik","given":"L.","non-dropping-particle":"","parse-names":false,"suffix":""},{"dropping-particle":"","family":"Babb","given":"J. L.","non-dropping-particle":"","parse-names":false,"suffix":""},{"dropping-particle":"","family":"Etc","given":"","non-dropping-particle":"","parse-names":false,"suffix":""}],"container-title":"Science","id":"ITEM-1","issue":"January","issued":{"date-parts":[["2019"]]},"page":"367-374","title":"The 2018 rift eruption and summit collapse of Kīlauea Volcano","type":"article-journal","volume":"363"},"uris":["http://www.mendeley.com/documents/?uuid=1caa2957-b09c-4c33-aca4-272698587b9d"]}],"mendeley":{"formattedCitation":"(Neal et al., 2019)","plainTextFormattedCitation":"(Neal et al., 2019)","previouslyFormattedCitation":"(Neal et al., 2019)"},"properties":{"noteIndex":0},"schema":"https://github.com/citation-style-language/schema/raw/master/csl-citation.json"}</w:instrText>
      </w:r>
      <w:r w:rsidR="00323F77" w:rsidRPr="00D621D7">
        <w:rPr>
          <w:bCs/>
          <w:lang w:val="en-US"/>
        </w:rPr>
        <w:fldChar w:fldCharType="separate"/>
      </w:r>
      <w:r w:rsidR="00323F77" w:rsidRPr="00D621D7">
        <w:rPr>
          <w:bCs/>
          <w:noProof/>
          <w:lang w:val="en-US"/>
        </w:rPr>
        <w:t>(Neal et al., 2019)</w:t>
      </w:r>
      <w:r w:rsidR="00323F77" w:rsidRPr="00D621D7">
        <w:rPr>
          <w:bCs/>
          <w:lang w:val="en-US"/>
        </w:rPr>
        <w:fldChar w:fldCharType="end"/>
      </w:r>
      <w:r w:rsidR="00225745" w:rsidRPr="00D621D7">
        <w:rPr>
          <w:bCs/>
          <w:lang w:val="en-US"/>
        </w:rPr>
        <w:t>, which was active for approximately 90 days</w:t>
      </w:r>
      <w:r w:rsidR="00587702" w:rsidRPr="00D621D7">
        <w:rPr>
          <w:bCs/>
          <w:lang w:val="en-US"/>
        </w:rPr>
        <w:t xml:space="preserve"> and experienced sustained, </w:t>
      </w:r>
      <w:r w:rsidR="000C4FE8" w:rsidRPr="00D621D7">
        <w:rPr>
          <w:bCs/>
          <w:lang w:val="en-US"/>
        </w:rPr>
        <w:t>localized</w:t>
      </w:r>
      <w:r w:rsidR="00587702" w:rsidRPr="00D621D7">
        <w:rPr>
          <w:bCs/>
          <w:lang w:val="en-US"/>
        </w:rPr>
        <w:t xml:space="preserve"> lateral </w:t>
      </w:r>
      <w:r w:rsidR="006C39B3" w:rsidRPr="00D621D7">
        <w:rPr>
          <w:bCs/>
          <w:lang w:val="en-US"/>
        </w:rPr>
        <w:t xml:space="preserve">magma </w:t>
      </w:r>
      <w:r w:rsidR="00587702" w:rsidRPr="00D621D7">
        <w:rPr>
          <w:bCs/>
          <w:lang w:val="en-US"/>
        </w:rPr>
        <w:t>flow of magma</w:t>
      </w:r>
      <w:r w:rsidR="00B3228F" w:rsidRPr="00D621D7">
        <w:rPr>
          <w:bCs/>
          <w:lang w:val="en-US"/>
        </w:rPr>
        <w:t>.</w:t>
      </w:r>
      <w:r w:rsidR="00AF5767" w:rsidRPr="00D621D7">
        <w:rPr>
          <w:bCs/>
          <w:lang w:val="en-US"/>
        </w:rPr>
        <w:t xml:space="preserve"> This</w:t>
      </w:r>
      <w:r w:rsidR="00554D7E" w:rsidRPr="00D621D7">
        <w:rPr>
          <w:bCs/>
          <w:lang w:val="en-US"/>
        </w:rPr>
        <w:t xml:space="preserve"> similarity in emplacement times suggests that the dyke in this study may have fed an eruption comparable in size to </w:t>
      </w:r>
      <w:r w:rsidR="00BC5B0A" w:rsidRPr="00D621D7">
        <w:rPr>
          <w:bCs/>
          <w:lang w:val="en-US"/>
        </w:rPr>
        <w:t>recent events</w:t>
      </w:r>
      <w:r w:rsidR="00554D7E" w:rsidRPr="00D621D7">
        <w:rPr>
          <w:bCs/>
          <w:lang w:val="en-US"/>
        </w:rPr>
        <w:t xml:space="preserve">. </w:t>
      </w:r>
      <w:r w:rsidR="009F477F" w:rsidRPr="00D621D7">
        <w:rPr>
          <w:bCs/>
          <w:lang w:val="en-US"/>
        </w:rPr>
        <w:t>Consequently</w:t>
      </w:r>
      <w:r w:rsidR="00554D7E" w:rsidRPr="00D621D7">
        <w:rPr>
          <w:bCs/>
          <w:lang w:val="en-US"/>
        </w:rPr>
        <w:t xml:space="preserve">, </w:t>
      </w:r>
      <w:r w:rsidR="009F477F" w:rsidRPr="00D621D7">
        <w:rPr>
          <w:bCs/>
          <w:lang w:val="en-US"/>
        </w:rPr>
        <w:t xml:space="preserve">the </w:t>
      </w:r>
      <w:r w:rsidR="00BC5B0A" w:rsidRPr="00D621D7">
        <w:rPr>
          <w:bCs/>
          <w:lang w:val="en-US"/>
        </w:rPr>
        <w:t>magnetic</w:t>
      </w:r>
      <w:r w:rsidR="009F477F" w:rsidRPr="00D621D7">
        <w:rPr>
          <w:bCs/>
          <w:lang w:val="en-US"/>
        </w:rPr>
        <w:t xml:space="preserve"> fabrics </w:t>
      </w:r>
      <w:r w:rsidR="00BC5B0A" w:rsidRPr="00D621D7">
        <w:rPr>
          <w:bCs/>
          <w:lang w:val="en-US"/>
        </w:rPr>
        <w:t xml:space="preserve">and inferred emplacement processes </w:t>
      </w:r>
      <w:r w:rsidR="009F477F" w:rsidRPr="00D621D7">
        <w:rPr>
          <w:bCs/>
          <w:lang w:val="en-US"/>
        </w:rPr>
        <w:t xml:space="preserve">identified here </w:t>
      </w:r>
      <w:r w:rsidR="00BC5B0A" w:rsidRPr="00D621D7">
        <w:rPr>
          <w:bCs/>
          <w:lang w:val="en-US"/>
        </w:rPr>
        <w:t>could be</w:t>
      </w:r>
      <w:r w:rsidR="009F477F" w:rsidRPr="00D621D7">
        <w:rPr>
          <w:bCs/>
          <w:lang w:val="en-US"/>
        </w:rPr>
        <w:t xml:space="preserve"> used to </w:t>
      </w:r>
      <w:r w:rsidR="00BE5AAB" w:rsidRPr="00D621D7">
        <w:rPr>
          <w:bCs/>
          <w:lang w:val="en-US"/>
        </w:rPr>
        <w:t>explain</w:t>
      </w:r>
      <w:r w:rsidR="009F477F" w:rsidRPr="00D621D7">
        <w:rPr>
          <w:bCs/>
          <w:lang w:val="en-US"/>
        </w:rPr>
        <w:t xml:space="preserve"> </w:t>
      </w:r>
      <w:r w:rsidR="00BE5AAB" w:rsidRPr="00D621D7">
        <w:rPr>
          <w:bCs/>
          <w:lang w:val="en-US"/>
        </w:rPr>
        <w:t>the</w:t>
      </w:r>
      <w:r w:rsidR="009F477F" w:rsidRPr="00D621D7">
        <w:rPr>
          <w:bCs/>
          <w:lang w:val="en-US"/>
        </w:rPr>
        <w:t xml:space="preserve"> processes </w:t>
      </w:r>
      <w:r w:rsidR="00BE5AAB" w:rsidRPr="00D621D7">
        <w:rPr>
          <w:bCs/>
          <w:lang w:val="en-US"/>
        </w:rPr>
        <w:t xml:space="preserve">occurring </w:t>
      </w:r>
      <w:r w:rsidR="009F477F" w:rsidRPr="00D621D7">
        <w:rPr>
          <w:bCs/>
          <w:lang w:val="en-US"/>
        </w:rPr>
        <w:t xml:space="preserve">at currently active volcanoes. </w:t>
      </w:r>
    </w:p>
    <w:bookmarkEnd w:id="20"/>
    <w:bookmarkEnd w:id="21"/>
    <w:p w14:paraId="7A941981" w14:textId="00EEE528" w:rsidR="00171231" w:rsidRPr="00D621D7" w:rsidRDefault="00171231" w:rsidP="001830BA">
      <w:pPr>
        <w:pStyle w:val="ListParagraph"/>
        <w:numPr>
          <w:ilvl w:val="1"/>
          <w:numId w:val="8"/>
        </w:numPr>
        <w:spacing w:line="480" w:lineRule="auto"/>
        <w:ind w:left="0" w:firstLine="0"/>
        <w:jc w:val="both"/>
        <w:rPr>
          <w:b/>
        </w:rPr>
      </w:pPr>
      <w:r w:rsidRPr="00D621D7">
        <w:rPr>
          <w:b/>
        </w:rPr>
        <w:t>Implications</w:t>
      </w:r>
      <w:r w:rsidR="00225745" w:rsidRPr="00D621D7">
        <w:rPr>
          <w:b/>
        </w:rPr>
        <w:t xml:space="preserve"> of the study</w:t>
      </w:r>
    </w:p>
    <w:p w14:paraId="43ED917D" w14:textId="70D72F03" w:rsidR="00D17858" w:rsidRPr="00D621D7" w:rsidRDefault="00D17858" w:rsidP="001830BA">
      <w:pPr>
        <w:spacing w:line="480" w:lineRule="auto"/>
        <w:ind w:firstLine="0"/>
        <w:jc w:val="both"/>
        <w:rPr>
          <w:bCs/>
        </w:rPr>
      </w:pPr>
      <w:r w:rsidRPr="00D621D7">
        <w:rPr>
          <w:bCs/>
        </w:rPr>
        <w:t xml:space="preserve">This study utilized a closely spaced sampling regime across the dyke thickness, and at different sites along its </w:t>
      </w:r>
      <w:r w:rsidR="00500284" w:rsidRPr="00D621D7">
        <w:rPr>
          <w:bCs/>
        </w:rPr>
        <w:t>length</w:t>
      </w:r>
      <w:r w:rsidRPr="00D621D7">
        <w:rPr>
          <w:bCs/>
        </w:rPr>
        <w:t xml:space="preserve">, to understand the dynamics of intrusion through the emplacement history. Our high-density </w:t>
      </w:r>
      <w:r w:rsidR="00A5621D" w:rsidRPr="00D621D7">
        <w:rPr>
          <w:bCs/>
        </w:rPr>
        <w:t xml:space="preserve">rock </w:t>
      </w:r>
      <w:r w:rsidR="00E115CF" w:rsidRPr="00D621D7">
        <w:rPr>
          <w:bCs/>
        </w:rPr>
        <w:t xml:space="preserve">sample </w:t>
      </w:r>
      <w:r w:rsidRPr="00D621D7">
        <w:rPr>
          <w:bCs/>
        </w:rPr>
        <w:t>dataset</w:t>
      </w:r>
      <w:r w:rsidR="00A5621D" w:rsidRPr="00D621D7">
        <w:rPr>
          <w:bCs/>
        </w:rPr>
        <w:t>, combined with detailed macro-scale field observations,</w:t>
      </w:r>
      <w:r w:rsidRPr="00D621D7">
        <w:rPr>
          <w:bCs/>
        </w:rPr>
        <w:t xml:space="preserve"> has enabled us to identify multiple magnetic fabrics originating from distinct syn- and post-emplacement processes. This demonstrates the importance of </w:t>
      </w:r>
      <w:r w:rsidR="00A5621D" w:rsidRPr="00D621D7">
        <w:rPr>
          <w:bCs/>
        </w:rPr>
        <w:t xml:space="preserve">rock </w:t>
      </w:r>
      <w:r w:rsidRPr="00D621D7">
        <w:rPr>
          <w:bCs/>
        </w:rPr>
        <w:t>sampling strategy</w:t>
      </w:r>
      <w:r w:rsidR="00A5621D" w:rsidRPr="00D621D7">
        <w:rPr>
          <w:bCs/>
        </w:rPr>
        <w:t xml:space="preserve"> for magnetic and petrographic studies of magma propagation dynamics</w:t>
      </w:r>
      <w:r w:rsidRPr="00D621D7">
        <w:rPr>
          <w:bCs/>
        </w:rPr>
        <w:t xml:space="preserve">, </w:t>
      </w:r>
      <w:proofErr w:type="gramStart"/>
      <w:r w:rsidRPr="00D621D7">
        <w:rPr>
          <w:bCs/>
        </w:rPr>
        <w:t>i.e.</w:t>
      </w:r>
      <w:proofErr w:type="gramEnd"/>
      <w:r w:rsidRPr="00D621D7">
        <w:rPr>
          <w:bCs/>
        </w:rPr>
        <w:t xml:space="preserve"> sampling multiple regions of an intrusion and at close spacing</w:t>
      </w:r>
      <w:r w:rsidR="00E115CF" w:rsidRPr="00D621D7">
        <w:rPr>
          <w:bCs/>
        </w:rPr>
        <w:t xml:space="preserve"> helps to improve our</w:t>
      </w:r>
      <w:r w:rsidRPr="00D621D7">
        <w:rPr>
          <w:bCs/>
        </w:rPr>
        <w:t xml:space="preserve"> understanding </w:t>
      </w:r>
      <w:r w:rsidR="00E115CF" w:rsidRPr="00D621D7">
        <w:rPr>
          <w:bCs/>
        </w:rPr>
        <w:t xml:space="preserve">of magma </w:t>
      </w:r>
      <w:r w:rsidRPr="00D621D7">
        <w:rPr>
          <w:bCs/>
        </w:rPr>
        <w:t xml:space="preserve">intrusion </w:t>
      </w:r>
      <w:r w:rsidR="00E115CF" w:rsidRPr="00D621D7">
        <w:rPr>
          <w:bCs/>
        </w:rPr>
        <w:t>processes</w:t>
      </w:r>
      <w:r w:rsidRPr="00D621D7">
        <w:rPr>
          <w:bCs/>
        </w:rPr>
        <w:t xml:space="preserve">. Previous studies have focused only on the fabrics preserved in the margin regions of dykes </w:t>
      </w:r>
      <w:r w:rsidRPr="00D621D7">
        <w:rPr>
          <w:bCs/>
        </w:rPr>
        <w:fldChar w:fldCharType="begin" w:fldLock="1"/>
      </w:r>
      <w:r w:rsidRPr="00D621D7">
        <w:rPr>
          <w:bCs/>
        </w:rPr>
        <w:instrText>ADDIN CSL_CITATION {"citationItems":[{"id":"ITEM-1","itemData":{"author":[{"dropping-particle":"","family":"Knight","given":"MD","non-dropping-particle":"","parse-names":false,"suffix":""},{"dropping-particle":"","family":"Walker","given":"GPL","non-dropping-particle":"","parse-names":false,"suffix":""}],"container-title":"Journal of Geophysical Research","id":"ITEM-1","issued":{"date-parts":[["1988"]]},"page":"4301-4319","title":"Magma flow directions in dikes of the Koolau Complex, Oahu, determined from magnetic fabric studies","type":"article-journal","volume":"93"},"label":"paragraph","prefix":"e.g.","uris":["http://www.mendeley.com/documents/?uuid=f3b5107c-4366-423b-81d9-c41a5ade2dbc"]},{"id":"ITEM-2","itemData":{"DOI":"10.1016/S0012-821X(03)00706-4","ISSN":"0012821X","author":[{"dropping-particle":"","family":"Poland","given":"Michael P","non-dropping-particle":"","parse-names":false,"suffix":""},{"dropping-particle":"","family":"Fink","given":"Jonathan H","non-dropping-particle":"","parse-names":false,"suffix":""},{"dropping-particle":"","family":"Tauxe","given":"Lisa","non-dropping-particle":"","parse-names":false,"suffix":""}],"container-title":"Earth and Planetary Science Letters","id":"ITEM-2","issue":"1-2","issued":{"date-parts":[["2004","2"]]},"page":"155-169","title":"Patterns of magma flow in segmented silicic dikes at Summer Coon volcano, Colorado: AMS and thin section analysis","type":"article-journal","volume":"219"},"uris":["http://www.mendeley.com/documents/?uuid=a3971646-f534-4008-9800-00453749d4a2"]},{"id":"ITEM-3","itemData":{"DOI":"10.1016/j.jsg.2007.08.005","ISSN":"01918141","author":[{"dropping-particle":"","family":"Clemente","given":"Carles Soriano","non-dropping-particle":"","parse-names":false,"suffix":""},{"dropping-particle":"","family":"Amorós","given":"Elisabet Beamud","non-dropping-particle":"","parse-names":false,"suffix":""},{"dropping-particle":"","family":"Crespo","given":"Miguel Garcés","non-dropping-particle":"","parse-names":false,"suffix":""}],"container-title":"Journal of Structural Geology","id":"ITEM-3","issue":"12","issued":{"date-parts":[["2007","12"]]},"page":"1931-1942","title":"Dike intrusion under shear stress: Effects on magnetic and vesicle fabrics in dikes from rift zones of Tenerife (Canary Islands)","type":"article-journal","volume":"29"},"uris":["http://www.mendeley.com/documents/?uuid=c7a90742-6ce7-4f55-ad29-86359ca3608a"]},{"id":"ITEM-4","itemData":{"DOI":"10.1111/j.1365-246X.2011.05334.x","ISBN":"0956-540X","ISSN":"0956540X","abstract":"We analyse 10 representative intrusions from two sets of inclined diabase (Ferrar Dolerite) sheets exposed at Allan Hills (South Victoria Land, Antarctica), using petrographic and rock magnetic methods to determine microfabrics and infer magma flow directions. At least one diabase sample was collected at the margins of each intrusion. Magnetite and pyrrhotite contribute to magnetic fabrics of the samples. Thirty-six magnetic fabric directions, inferred from the mutual arrangement of either the magnetic lineation, or the magnetic foliation plane and local macroscopic flow indicators (e.g. horn-shaped apophyses and kinks) at the tips and margins of each intrusion reveal composite (i.e. both lateral and vertical) flow paths recorded along each intrusive segment. Petrographic textures and multiple flow directions inferred at sheet-segment tips reveal that passive injection of magma via hydrofracturing produced the local shallow large igneous province plumbing as a sill-dominated intrusive complex very close to, or intersecting the palaeosurface. This contrasts with classic arrays of either vertically or laterally injected blade-like dykes.","author":[{"dropping-particle":"","family":"Airoldi","given":"Giulia","non-dropping-particle":"","parse-names":false,"suffix":""},{"dropping-particle":"","family":"Muirhead","given":"James D.","non-dropping-particle":"","parse-names":false,"suffix":""},{"dropping-particle":"","family":"Zanella","given":"Elena","non-dropping-particle":"","parse-names":false,"suffix":""},{"dropping-particle":"","family":"White","given":"James D.L.","non-dropping-particle":"","parse-names":false,"suffix":""}],"container-title":"Geophysical Journal International","id":"ITEM-4","issue":"3","issued":{"date-parts":[["2012"]]},"page":"1046-1060","title":"Emplacement process of Ferrar Dolerite sheets at Allan Hills (South Victoria Land, Antarctica) inferred from magnetic fabric","type":"article-journal","volume":"188"},"uris":["http://www.mendeley.com/documents/?uuid=b653d0ac-ecf9-47b5-96e6-7737763b6bf8"]}],"mendeley":{"formattedCitation":"(e.g. Knight and Walker, 1988; Poland et al., 2004; Clemente et al., 2007; Airoldi et al., 2012)","plainTextFormattedCitation":"(e.g. Knight and Walker, 1988; Poland et al., 2004; Clemente et al., 2007; Airoldi et al., 2012)","previouslyFormattedCitation":"(e.g. Knight and Walker, 1988; Poland et al., 2004; Clemente et al., 2007; Airoldi et al., 2012)"},"properties":{"noteIndex":0},"schema":"https://github.com/citation-style-language/schema/raw/master/csl-citation.json"}</w:instrText>
      </w:r>
      <w:r w:rsidRPr="00D621D7">
        <w:rPr>
          <w:bCs/>
        </w:rPr>
        <w:fldChar w:fldCharType="separate"/>
      </w:r>
      <w:r w:rsidRPr="00D621D7">
        <w:rPr>
          <w:bCs/>
          <w:noProof/>
        </w:rPr>
        <w:t>(e.g. Knight and Walker, 1988; Poland et al., 2004; Clemente et al., 2007; Airoldi et al., 2012)</w:t>
      </w:r>
      <w:r w:rsidRPr="00D621D7">
        <w:rPr>
          <w:bCs/>
        </w:rPr>
        <w:fldChar w:fldCharType="end"/>
      </w:r>
      <w:r w:rsidRPr="00D621D7">
        <w:rPr>
          <w:bCs/>
        </w:rPr>
        <w:t xml:space="preserve">, which whilst useful for understanding initial propagation directions can ignore large amounts of the emplacement history that might be captured in the dyke </w:t>
      </w:r>
      <w:r w:rsidRPr="00D621D7">
        <w:rPr>
          <w:bCs/>
        </w:rPr>
        <w:lastRenderedPageBreak/>
        <w:t xml:space="preserve">core. This also means that </w:t>
      </w:r>
      <w:r w:rsidR="00E115CF" w:rsidRPr="00D621D7">
        <w:rPr>
          <w:bCs/>
        </w:rPr>
        <w:t xml:space="preserve">in </w:t>
      </w:r>
      <w:r w:rsidRPr="00D621D7">
        <w:rPr>
          <w:bCs/>
        </w:rPr>
        <w:t xml:space="preserve">studies where anomalous or inverse fabrics are found close to intrusion margins, the fabrics preserved </w:t>
      </w:r>
      <w:r w:rsidR="006D6ACA" w:rsidRPr="00D621D7">
        <w:rPr>
          <w:bCs/>
        </w:rPr>
        <w:t>towards the core</w:t>
      </w:r>
      <w:r w:rsidRPr="00D621D7">
        <w:rPr>
          <w:bCs/>
        </w:rPr>
        <w:t xml:space="preserve"> could be important for </w:t>
      </w:r>
      <w:r w:rsidR="00E115CF" w:rsidRPr="00D621D7">
        <w:rPr>
          <w:bCs/>
        </w:rPr>
        <w:t xml:space="preserve">identifying </w:t>
      </w:r>
      <w:r w:rsidR="00500284" w:rsidRPr="00D621D7">
        <w:rPr>
          <w:bCs/>
        </w:rPr>
        <w:t>magma flow</w:t>
      </w:r>
      <w:r w:rsidRPr="00D621D7">
        <w:rPr>
          <w:bCs/>
        </w:rPr>
        <w:t xml:space="preserve">. Studying multiple regions of </w:t>
      </w:r>
      <w:r w:rsidR="00E115CF" w:rsidRPr="00D621D7">
        <w:rPr>
          <w:bCs/>
        </w:rPr>
        <w:t>the same</w:t>
      </w:r>
      <w:r w:rsidRPr="00D621D7">
        <w:rPr>
          <w:bCs/>
        </w:rPr>
        <w:t xml:space="preserve"> intrusion also allows for the identification of more complete </w:t>
      </w:r>
      <w:r w:rsidR="006D6ACA" w:rsidRPr="00D621D7">
        <w:rPr>
          <w:bCs/>
        </w:rPr>
        <w:t xml:space="preserve">emplacement </w:t>
      </w:r>
      <w:r w:rsidRPr="00D621D7">
        <w:rPr>
          <w:bCs/>
        </w:rPr>
        <w:t>histories</w:t>
      </w:r>
      <w:r w:rsidR="006D6ACA" w:rsidRPr="00D621D7">
        <w:rPr>
          <w:bCs/>
        </w:rPr>
        <w:t>.</w:t>
      </w:r>
      <w:r w:rsidRPr="00D621D7">
        <w:rPr>
          <w:bCs/>
        </w:rPr>
        <w:t xml:space="preserve"> </w:t>
      </w:r>
      <w:r w:rsidR="006D6ACA" w:rsidRPr="00D621D7">
        <w:rPr>
          <w:bCs/>
        </w:rPr>
        <w:t>This strategy aids</w:t>
      </w:r>
      <w:r w:rsidRPr="00D621D7">
        <w:rPr>
          <w:bCs/>
        </w:rPr>
        <w:t xml:space="preserve"> in the development and re-evaluation of emplacement models</w:t>
      </w:r>
      <w:r w:rsidR="00E115CF" w:rsidRPr="00D621D7">
        <w:rPr>
          <w:bCs/>
        </w:rPr>
        <w:t xml:space="preserve">, with differently </w:t>
      </w:r>
      <w:r w:rsidR="006D6ACA" w:rsidRPr="00D621D7">
        <w:rPr>
          <w:bCs/>
        </w:rPr>
        <w:t xml:space="preserve">distributed </w:t>
      </w:r>
      <w:r w:rsidR="00E115CF" w:rsidRPr="00D621D7">
        <w:rPr>
          <w:bCs/>
        </w:rPr>
        <w:t xml:space="preserve">profiles offering a glimpse </w:t>
      </w:r>
      <w:r w:rsidR="003D3EC8" w:rsidRPr="00D621D7">
        <w:rPr>
          <w:bCs/>
        </w:rPr>
        <w:t>into</w:t>
      </w:r>
      <w:r w:rsidR="00E115CF" w:rsidRPr="00D621D7">
        <w:rPr>
          <w:bCs/>
        </w:rPr>
        <w:t xml:space="preserve"> three-dimensional complexit</w:t>
      </w:r>
      <w:r w:rsidR="006D6ACA" w:rsidRPr="00D621D7">
        <w:rPr>
          <w:bCs/>
        </w:rPr>
        <w:t>ies</w:t>
      </w:r>
      <w:r w:rsidRPr="00D621D7">
        <w:rPr>
          <w:bCs/>
        </w:rPr>
        <w:t>. The identification of post-emplacement fluid flow through the area is of great interest to both mining and geothermal industries</w:t>
      </w:r>
      <w:r w:rsidR="003D3EC8" w:rsidRPr="00D621D7">
        <w:rPr>
          <w:bCs/>
        </w:rPr>
        <w:t>.</w:t>
      </w:r>
      <w:r w:rsidRPr="00D621D7">
        <w:rPr>
          <w:bCs/>
        </w:rPr>
        <w:t xml:space="preserve"> </w:t>
      </w:r>
      <w:proofErr w:type="gramStart"/>
      <w:r w:rsidR="003D3EC8" w:rsidRPr="00D621D7">
        <w:rPr>
          <w:bCs/>
        </w:rPr>
        <w:t>T</w:t>
      </w:r>
      <w:r w:rsidR="00E115CF" w:rsidRPr="00D621D7">
        <w:rPr>
          <w:bCs/>
        </w:rPr>
        <w:t>herefore</w:t>
      </w:r>
      <w:proofErr w:type="gramEnd"/>
      <w:r w:rsidR="00E115CF" w:rsidRPr="00D621D7">
        <w:rPr>
          <w:bCs/>
        </w:rPr>
        <w:t xml:space="preserve"> more detailed</w:t>
      </w:r>
      <w:r w:rsidRPr="00D621D7">
        <w:rPr>
          <w:bCs/>
        </w:rPr>
        <w:t xml:space="preserve"> studies of dykes where </w:t>
      </w:r>
      <w:r w:rsidR="00E115CF" w:rsidRPr="00D621D7">
        <w:rPr>
          <w:bCs/>
        </w:rPr>
        <w:t xml:space="preserve">evidence of post-emplacement fluid flow has been </w:t>
      </w:r>
      <w:r w:rsidRPr="00D621D7">
        <w:rPr>
          <w:bCs/>
        </w:rPr>
        <w:t xml:space="preserve">found could identify their emplacement orientations and as such have the potential to be trackers of economic minerals they carry. </w:t>
      </w:r>
    </w:p>
    <w:p w14:paraId="0BF33777" w14:textId="77777777" w:rsidR="00D17858" w:rsidRPr="00D621D7" w:rsidRDefault="00D17858" w:rsidP="001830BA">
      <w:pPr>
        <w:pStyle w:val="ListParagraph"/>
        <w:numPr>
          <w:ilvl w:val="0"/>
          <w:numId w:val="8"/>
        </w:numPr>
        <w:spacing w:after="160" w:line="480" w:lineRule="auto"/>
        <w:contextualSpacing w:val="0"/>
        <w:jc w:val="both"/>
        <w:rPr>
          <w:b/>
        </w:rPr>
      </w:pPr>
      <w:r w:rsidRPr="00D621D7">
        <w:rPr>
          <w:b/>
        </w:rPr>
        <w:t>Conclusions</w:t>
      </w:r>
    </w:p>
    <w:p w14:paraId="0CA3758C" w14:textId="3852C718" w:rsidR="00D17858" w:rsidRPr="00D621D7" w:rsidRDefault="00D05890" w:rsidP="001830BA">
      <w:pPr>
        <w:spacing w:line="480" w:lineRule="auto"/>
        <w:ind w:firstLine="0"/>
        <w:jc w:val="both"/>
        <w:rPr>
          <w:bCs/>
        </w:rPr>
      </w:pPr>
      <w:bookmarkStart w:id="24" w:name="_Hlk46754187"/>
      <w:r w:rsidRPr="00D621D7">
        <w:rPr>
          <w:bCs/>
        </w:rPr>
        <w:t xml:space="preserve">This study focussed on how magnetic anisotropy vary across both the thickness and length of a ~2 m thick basaltic dyke. </w:t>
      </w:r>
      <w:r w:rsidR="00D17858" w:rsidRPr="00D621D7">
        <w:rPr>
          <w:bCs/>
        </w:rPr>
        <w:t>The analysis presented here provides new insight</w:t>
      </w:r>
      <w:r w:rsidRPr="00D621D7">
        <w:rPr>
          <w:bCs/>
        </w:rPr>
        <w:t>s</w:t>
      </w:r>
      <w:r w:rsidR="00D17858" w:rsidRPr="00D621D7">
        <w:rPr>
          <w:bCs/>
        </w:rPr>
        <w:t xml:space="preserve"> into the syn- and post-emplacement processes that occur during magma transport and </w:t>
      </w:r>
      <w:r w:rsidR="00E06B8B" w:rsidRPr="00D621D7">
        <w:rPr>
          <w:bCs/>
        </w:rPr>
        <w:t>solidification</w:t>
      </w:r>
      <w:r w:rsidR="00D17858" w:rsidRPr="00D621D7">
        <w:rPr>
          <w:bCs/>
        </w:rPr>
        <w:t xml:space="preserve">. It also provides further insight into the effect that </w:t>
      </w:r>
      <w:r w:rsidR="00E06B8B" w:rsidRPr="00D621D7">
        <w:rPr>
          <w:bCs/>
        </w:rPr>
        <w:t xml:space="preserve">secondary </w:t>
      </w:r>
      <w:r w:rsidR="00D17858" w:rsidRPr="00D621D7">
        <w:rPr>
          <w:bCs/>
        </w:rPr>
        <w:t xml:space="preserve">alteration has on </w:t>
      </w:r>
      <w:r w:rsidR="00E06B8B" w:rsidRPr="00D621D7">
        <w:rPr>
          <w:bCs/>
        </w:rPr>
        <w:t>primary magmatic</w:t>
      </w:r>
      <w:r w:rsidR="00D17858" w:rsidRPr="00D621D7">
        <w:rPr>
          <w:bCs/>
        </w:rPr>
        <w:t xml:space="preserve"> fabrics</w:t>
      </w:r>
      <w:bookmarkEnd w:id="24"/>
      <w:r w:rsidR="00A5621D" w:rsidRPr="00D621D7">
        <w:rPr>
          <w:bCs/>
        </w:rPr>
        <w:t xml:space="preserve"> related to magma flow</w:t>
      </w:r>
      <w:r w:rsidR="00D17858" w:rsidRPr="00D621D7">
        <w:rPr>
          <w:bCs/>
        </w:rPr>
        <w:t>. This study uses a high-resolution sampling regime across the breadth of</w:t>
      </w:r>
      <w:r w:rsidR="00A5621D" w:rsidRPr="00D621D7">
        <w:rPr>
          <w:bCs/>
        </w:rPr>
        <w:t xml:space="preserve"> a single basalt dyke and at </w:t>
      </w:r>
      <w:r w:rsidR="00D17858" w:rsidRPr="00D621D7">
        <w:rPr>
          <w:bCs/>
        </w:rPr>
        <w:t xml:space="preserve">two sites separated along </w:t>
      </w:r>
      <w:r w:rsidR="00A5621D" w:rsidRPr="00D621D7">
        <w:rPr>
          <w:bCs/>
        </w:rPr>
        <w:t xml:space="preserve">the dyke </w:t>
      </w:r>
      <w:r w:rsidR="00D17858" w:rsidRPr="00D621D7">
        <w:rPr>
          <w:bCs/>
        </w:rPr>
        <w:t>strike</w:t>
      </w:r>
      <w:r w:rsidR="00A5621D" w:rsidRPr="00D621D7">
        <w:rPr>
          <w:bCs/>
        </w:rPr>
        <w:t>. The sites</w:t>
      </w:r>
      <w:r w:rsidR="00E06B8B" w:rsidRPr="00D621D7">
        <w:rPr>
          <w:bCs/>
        </w:rPr>
        <w:t xml:space="preserve"> </w:t>
      </w:r>
      <w:r w:rsidR="00D17858" w:rsidRPr="00D621D7">
        <w:rPr>
          <w:bCs/>
        </w:rPr>
        <w:t xml:space="preserve">have undergone </w:t>
      </w:r>
      <w:r w:rsidR="00707C1E" w:rsidRPr="00D621D7">
        <w:rPr>
          <w:bCs/>
        </w:rPr>
        <w:t>varying degrees</w:t>
      </w:r>
      <w:r w:rsidR="00D17858" w:rsidRPr="00D621D7">
        <w:rPr>
          <w:bCs/>
        </w:rPr>
        <w:t xml:space="preserve"> of alteration </w:t>
      </w:r>
      <w:r w:rsidR="00E06B8B" w:rsidRPr="00D621D7">
        <w:rPr>
          <w:bCs/>
        </w:rPr>
        <w:t>and</w:t>
      </w:r>
      <w:r w:rsidR="00843820" w:rsidRPr="00D621D7">
        <w:rPr>
          <w:bCs/>
        </w:rPr>
        <w:t xml:space="preserve"> overprinting by</w:t>
      </w:r>
      <w:r w:rsidR="00E06B8B" w:rsidRPr="00D621D7">
        <w:rPr>
          <w:bCs/>
        </w:rPr>
        <w:t xml:space="preserve"> </w:t>
      </w:r>
      <w:r w:rsidR="00D17858" w:rsidRPr="00D621D7">
        <w:rPr>
          <w:bCs/>
        </w:rPr>
        <w:t xml:space="preserve">syn-emplacement magnetic fabrics. </w:t>
      </w:r>
      <w:r w:rsidR="00603AA7" w:rsidRPr="00D621D7">
        <w:rPr>
          <w:bCs/>
        </w:rPr>
        <w:t xml:space="preserve">The orientations and ellipsoid shaped of </w:t>
      </w:r>
      <w:r w:rsidR="00D17858" w:rsidRPr="00D621D7">
        <w:rPr>
          <w:bCs/>
        </w:rPr>
        <w:t xml:space="preserve">AMS and AARM fabrics vary dramatically, with the majority identified as anomalous magnetic fabrics both with respect to each other </w:t>
      </w:r>
      <w:r w:rsidR="00C50DB5" w:rsidRPr="00D621D7">
        <w:rPr>
          <w:bCs/>
        </w:rPr>
        <w:t>and</w:t>
      </w:r>
      <w:r w:rsidR="00D17858" w:rsidRPr="00D621D7">
        <w:rPr>
          <w:bCs/>
        </w:rPr>
        <w:t xml:space="preserve"> with the dyke plane. These anomalous fabrics are </w:t>
      </w:r>
      <w:r w:rsidR="00E01FF7" w:rsidRPr="00D621D7">
        <w:rPr>
          <w:bCs/>
        </w:rPr>
        <w:t xml:space="preserve">associated with </w:t>
      </w:r>
      <w:r w:rsidR="00D17858" w:rsidRPr="00D621D7">
        <w:rPr>
          <w:bCs/>
        </w:rPr>
        <w:t xml:space="preserve">post-emplacement flow of a sulphide-rich fluid which </w:t>
      </w:r>
      <w:r w:rsidR="00E01FF7" w:rsidRPr="00D621D7">
        <w:rPr>
          <w:bCs/>
        </w:rPr>
        <w:t xml:space="preserve">enabled titanomagnetite breakdown and </w:t>
      </w:r>
      <w:r w:rsidR="00D17858" w:rsidRPr="00D621D7">
        <w:rPr>
          <w:bCs/>
        </w:rPr>
        <w:t>pyrrhotite grow</w:t>
      </w:r>
      <w:r w:rsidR="00E01FF7" w:rsidRPr="00D621D7">
        <w:rPr>
          <w:bCs/>
        </w:rPr>
        <w:t>th</w:t>
      </w:r>
      <w:r w:rsidR="00D17858" w:rsidRPr="00D621D7">
        <w:rPr>
          <w:bCs/>
        </w:rPr>
        <w:t xml:space="preserve">. Where normal fabrics were observed, </w:t>
      </w:r>
      <w:proofErr w:type="gramStart"/>
      <w:r w:rsidR="00D17858" w:rsidRPr="00D621D7">
        <w:rPr>
          <w:bCs/>
        </w:rPr>
        <w:t>i.e.</w:t>
      </w:r>
      <w:proofErr w:type="gramEnd"/>
      <w:r w:rsidR="00D17858" w:rsidRPr="00D621D7">
        <w:rPr>
          <w:bCs/>
        </w:rPr>
        <w:t xml:space="preserve"> in the unaltered dyke core of site G5, horizontal flow towards the north was inferred</w:t>
      </w:r>
      <w:r w:rsidR="00E01FF7" w:rsidRPr="00D621D7">
        <w:rPr>
          <w:bCs/>
        </w:rPr>
        <w:t>. This</w:t>
      </w:r>
      <w:r w:rsidR="00D17858" w:rsidRPr="00D621D7">
        <w:rPr>
          <w:bCs/>
        </w:rPr>
        <w:t xml:space="preserve"> correlates with the orientation of macroscale ropey flow structures on an adjacent dyke within the quarry. These </w:t>
      </w:r>
      <w:r w:rsidR="00A5621D" w:rsidRPr="00D621D7">
        <w:rPr>
          <w:bCs/>
        </w:rPr>
        <w:t xml:space="preserve">magnetic </w:t>
      </w:r>
      <w:r w:rsidR="00D17858" w:rsidRPr="00D621D7">
        <w:rPr>
          <w:bCs/>
        </w:rPr>
        <w:t xml:space="preserve">fabrics </w:t>
      </w:r>
      <w:r w:rsidR="00A5621D" w:rsidRPr="00D621D7">
        <w:rPr>
          <w:bCs/>
        </w:rPr>
        <w:t xml:space="preserve">were protected from post-emplacement </w:t>
      </w:r>
      <w:r w:rsidR="00D17858" w:rsidRPr="00D621D7">
        <w:rPr>
          <w:bCs/>
        </w:rPr>
        <w:t xml:space="preserve">alteration </w:t>
      </w:r>
      <w:r w:rsidR="001D6B7E" w:rsidRPr="00D621D7">
        <w:rPr>
          <w:bCs/>
        </w:rPr>
        <w:t>due to</w:t>
      </w:r>
      <w:r w:rsidR="00A5621D" w:rsidRPr="00D621D7">
        <w:rPr>
          <w:bCs/>
        </w:rPr>
        <w:t xml:space="preserve"> </w:t>
      </w:r>
      <w:r w:rsidR="001D6B7E" w:rsidRPr="00D621D7">
        <w:rPr>
          <w:bCs/>
        </w:rPr>
        <w:t xml:space="preserve">less </w:t>
      </w:r>
      <w:r w:rsidR="00A5621D" w:rsidRPr="00D621D7">
        <w:rPr>
          <w:bCs/>
        </w:rPr>
        <w:t>cooling joints</w:t>
      </w:r>
      <w:r w:rsidR="001D6B7E" w:rsidRPr="00D621D7">
        <w:rPr>
          <w:bCs/>
        </w:rPr>
        <w:t xml:space="preserve"> present in the dyke core</w:t>
      </w:r>
      <w:r w:rsidR="00D17858" w:rsidRPr="00D621D7">
        <w:rPr>
          <w:bCs/>
        </w:rPr>
        <w:t xml:space="preserve">. </w:t>
      </w:r>
      <w:r w:rsidR="00A5621D" w:rsidRPr="00D621D7">
        <w:rPr>
          <w:bCs/>
        </w:rPr>
        <w:t xml:space="preserve">In one location </w:t>
      </w:r>
      <w:r w:rsidR="006E0807" w:rsidRPr="00D621D7">
        <w:rPr>
          <w:bCs/>
        </w:rPr>
        <w:t>at site G6</w:t>
      </w:r>
      <w:r w:rsidR="001A0E83" w:rsidRPr="00D621D7">
        <w:rPr>
          <w:bCs/>
        </w:rPr>
        <w:t>,</w:t>
      </w:r>
      <w:r w:rsidR="00E06B8B" w:rsidRPr="00D621D7">
        <w:rPr>
          <w:bCs/>
        </w:rPr>
        <w:t xml:space="preserve"> there was</w:t>
      </w:r>
      <w:r w:rsidR="00D17858" w:rsidRPr="00D621D7">
        <w:rPr>
          <w:bCs/>
        </w:rPr>
        <w:t xml:space="preserve"> </w:t>
      </w:r>
      <w:r w:rsidR="00A5621D" w:rsidRPr="00D621D7">
        <w:rPr>
          <w:bCs/>
        </w:rPr>
        <w:t>local</w:t>
      </w:r>
      <w:r w:rsidR="006E0807" w:rsidRPr="00D621D7">
        <w:rPr>
          <w:bCs/>
        </w:rPr>
        <w:t>ized</w:t>
      </w:r>
      <w:r w:rsidR="00A5621D" w:rsidRPr="00D621D7">
        <w:rPr>
          <w:bCs/>
        </w:rPr>
        <w:t xml:space="preserve"> </w:t>
      </w:r>
      <w:r w:rsidR="00E06B8B" w:rsidRPr="00D621D7">
        <w:rPr>
          <w:bCs/>
        </w:rPr>
        <w:t xml:space="preserve">increased </w:t>
      </w:r>
      <w:r w:rsidR="006E0807" w:rsidRPr="00D621D7">
        <w:rPr>
          <w:bCs/>
        </w:rPr>
        <w:t xml:space="preserve">cooling related </w:t>
      </w:r>
      <w:r w:rsidR="00E06B8B" w:rsidRPr="00D621D7">
        <w:rPr>
          <w:bCs/>
        </w:rPr>
        <w:t xml:space="preserve">fracturing </w:t>
      </w:r>
      <w:r w:rsidR="006E0807" w:rsidRPr="00D621D7">
        <w:rPr>
          <w:bCs/>
        </w:rPr>
        <w:t>that</w:t>
      </w:r>
      <w:r w:rsidR="00A5621D" w:rsidRPr="00D621D7">
        <w:rPr>
          <w:bCs/>
        </w:rPr>
        <w:t xml:space="preserve"> </w:t>
      </w:r>
      <w:r w:rsidR="00D17858" w:rsidRPr="00D621D7">
        <w:rPr>
          <w:bCs/>
        </w:rPr>
        <w:t xml:space="preserve">enabled post-emplacement fluids </w:t>
      </w:r>
      <w:r w:rsidR="00E06B8B" w:rsidRPr="00D621D7">
        <w:rPr>
          <w:bCs/>
        </w:rPr>
        <w:t xml:space="preserve">to </w:t>
      </w:r>
      <w:r w:rsidR="00E06B8B" w:rsidRPr="00D621D7">
        <w:rPr>
          <w:bCs/>
        </w:rPr>
        <w:lastRenderedPageBreak/>
        <w:t xml:space="preserve">penetrate </w:t>
      </w:r>
      <w:r w:rsidR="00D17858" w:rsidRPr="00D621D7">
        <w:rPr>
          <w:bCs/>
        </w:rPr>
        <w:t xml:space="preserve">the </w:t>
      </w:r>
      <w:r w:rsidR="00E06B8B" w:rsidRPr="00D621D7">
        <w:rPr>
          <w:bCs/>
        </w:rPr>
        <w:t xml:space="preserve">central region </w:t>
      </w:r>
      <w:r w:rsidR="00D17858" w:rsidRPr="00D621D7">
        <w:rPr>
          <w:bCs/>
        </w:rPr>
        <w:t xml:space="preserve">and </w:t>
      </w:r>
      <w:r w:rsidR="00A5621D" w:rsidRPr="00D621D7">
        <w:rPr>
          <w:bCs/>
        </w:rPr>
        <w:t xml:space="preserve">locally </w:t>
      </w:r>
      <w:r w:rsidR="00E06B8B" w:rsidRPr="00D621D7">
        <w:rPr>
          <w:bCs/>
        </w:rPr>
        <w:t xml:space="preserve">promote </w:t>
      </w:r>
      <w:r w:rsidR="00D17858" w:rsidRPr="00D621D7">
        <w:rPr>
          <w:bCs/>
        </w:rPr>
        <w:t xml:space="preserve">greater amounts of alteration across the entire dyke thickness. The complexities observed in the magnetic and petrological fabrics </w:t>
      </w:r>
      <w:r w:rsidR="00A5621D" w:rsidRPr="00D621D7">
        <w:rPr>
          <w:bCs/>
        </w:rPr>
        <w:t>evident in this single, thin</w:t>
      </w:r>
      <w:r w:rsidR="00D17858" w:rsidRPr="00D621D7">
        <w:rPr>
          <w:bCs/>
        </w:rPr>
        <w:t xml:space="preserve"> mafic dyke demonstrate</w:t>
      </w:r>
      <w:r w:rsidR="00A5621D" w:rsidRPr="00D621D7">
        <w:rPr>
          <w:bCs/>
        </w:rPr>
        <w:t>s</w:t>
      </w:r>
      <w:r w:rsidR="00D17858" w:rsidRPr="00D621D7">
        <w:rPr>
          <w:bCs/>
        </w:rPr>
        <w:t xml:space="preserve"> the </w:t>
      </w:r>
      <w:r w:rsidR="00A5621D" w:rsidRPr="00D621D7">
        <w:rPr>
          <w:bCs/>
        </w:rPr>
        <w:t xml:space="preserve">ability of </w:t>
      </w:r>
      <w:r w:rsidR="00D17858" w:rsidRPr="00D621D7">
        <w:rPr>
          <w:bCs/>
        </w:rPr>
        <w:t xml:space="preserve">intrusions to be passages for magma flow through the crust but also to be of economic importance for the mining and geothermal industries. This study also highlights the </w:t>
      </w:r>
      <w:r w:rsidR="00A5621D" w:rsidRPr="00D621D7">
        <w:rPr>
          <w:bCs/>
        </w:rPr>
        <w:t xml:space="preserve">opportunities which come from </w:t>
      </w:r>
      <w:r w:rsidR="00D17858" w:rsidRPr="00D621D7">
        <w:rPr>
          <w:bCs/>
        </w:rPr>
        <w:t xml:space="preserve">understanding and interpreting both AMS and AARM fabrics, as multiple </w:t>
      </w:r>
      <w:r w:rsidR="006E0807" w:rsidRPr="00D621D7">
        <w:rPr>
          <w:bCs/>
        </w:rPr>
        <w:t>processes can</w:t>
      </w:r>
      <w:r w:rsidR="00D17858" w:rsidRPr="00D621D7">
        <w:rPr>
          <w:bCs/>
        </w:rPr>
        <w:t xml:space="preserve"> give rise to </w:t>
      </w:r>
      <w:r w:rsidR="006E0807" w:rsidRPr="00D621D7">
        <w:rPr>
          <w:bCs/>
        </w:rPr>
        <w:t xml:space="preserve">the </w:t>
      </w:r>
      <w:r w:rsidR="00D17858" w:rsidRPr="00D621D7">
        <w:rPr>
          <w:bCs/>
        </w:rPr>
        <w:t>observed fabrics</w:t>
      </w:r>
      <w:r w:rsidR="002C081C" w:rsidRPr="00D621D7">
        <w:rPr>
          <w:bCs/>
        </w:rPr>
        <w:t xml:space="preserve">. Implementing </w:t>
      </w:r>
      <w:bookmarkStart w:id="25" w:name="_Hlk46757332"/>
      <w:r w:rsidR="002C081C" w:rsidRPr="00D621D7">
        <w:rPr>
          <w:bCs/>
        </w:rPr>
        <w:t>sampling strategies</w:t>
      </w:r>
      <w:r w:rsidR="006B754D" w:rsidRPr="00D621D7">
        <w:rPr>
          <w:bCs/>
        </w:rPr>
        <w:t xml:space="preserve"> </w:t>
      </w:r>
      <w:r w:rsidR="00BD5370" w:rsidRPr="00D621D7">
        <w:rPr>
          <w:bCs/>
        </w:rPr>
        <w:t>that have</w:t>
      </w:r>
      <w:r w:rsidR="002C081C" w:rsidRPr="00D621D7">
        <w:rPr>
          <w:bCs/>
        </w:rPr>
        <w:t xml:space="preserve"> </w:t>
      </w:r>
      <w:r w:rsidR="006B754D" w:rsidRPr="00D621D7">
        <w:rPr>
          <w:bCs/>
        </w:rPr>
        <w:t>high</w:t>
      </w:r>
      <w:r w:rsidR="00567498" w:rsidRPr="00D621D7">
        <w:rPr>
          <w:bCs/>
        </w:rPr>
        <w:t>er</w:t>
      </w:r>
      <w:r w:rsidR="006B754D" w:rsidRPr="00D621D7">
        <w:rPr>
          <w:bCs/>
        </w:rPr>
        <w:t xml:space="preserve"> </w:t>
      </w:r>
      <w:r w:rsidR="00A5621D" w:rsidRPr="00D621D7">
        <w:rPr>
          <w:bCs/>
        </w:rPr>
        <w:t xml:space="preserve">frequency </w:t>
      </w:r>
      <w:r w:rsidR="006B754D" w:rsidRPr="00D621D7">
        <w:rPr>
          <w:bCs/>
        </w:rPr>
        <w:t>and</w:t>
      </w:r>
      <w:r w:rsidR="00A5621D" w:rsidRPr="00D621D7">
        <w:rPr>
          <w:bCs/>
        </w:rPr>
        <w:t xml:space="preserve"> are </w:t>
      </w:r>
      <w:r w:rsidR="008B60D4" w:rsidRPr="00D621D7">
        <w:rPr>
          <w:bCs/>
        </w:rPr>
        <w:t>closely distributed</w:t>
      </w:r>
      <w:r w:rsidR="006B754D" w:rsidRPr="00D621D7">
        <w:rPr>
          <w:bCs/>
        </w:rPr>
        <w:t xml:space="preserve"> </w:t>
      </w:r>
      <w:r w:rsidR="00BD5370" w:rsidRPr="00D621D7">
        <w:rPr>
          <w:bCs/>
        </w:rPr>
        <w:t>will</w:t>
      </w:r>
      <w:r w:rsidR="002C081C" w:rsidRPr="00D621D7">
        <w:rPr>
          <w:bCs/>
        </w:rPr>
        <w:t xml:space="preserve"> unlock m</w:t>
      </w:r>
      <w:r w:rsidR="006B754D" w:rsidRPr="00D621D7">
        <w:rPr>
          <w:bCs/>
        </w:rPr>
        <w:t xml:space="preserve">ore complete histories of </w:t>
      </w:r>
      <w:r w:rsidR="00BD5370" w:rsidRPr="00D621D7">
        <w:rPr>
          <w:bCs/>
        </w:rPr>
        <w:t>dyke emplacement</w:t>
      </w:r>
      <w:r w:rsidR="002D0D81" w:rsidRPr="00D621D7">
        <w:rPr>
          <w:bCs/>
        </w:rPr>
        <w:t xml:space="preserve">, enabling </w:t>
      </w:r>
      <w:r w:rsidR="0088092C" w:rsidRPr="00D621D7">
        <w:rPr>
          <w:bCs/>
        </w:rPr>
        <w:t>better insight</w:t>
      </w:r>
      <w:r w:rsidR="002D0D81" w:rsidRPr="00D621D7">
        <w:rPr>
          <w:bCs/>
        </w:rPr>
        <w:t>s</w:t>
      </w:r>
      <w:r w:rsidR="0088092C" w:rsidRPr="00D621D7">
        <w:rPr>
          <w:bCs/>
        </w:rPr>
        <w:t xml:space="preserve"> </w:t>
      </w:r>
      <w:r w:rsidR="002D0D81" w:rsidRPr="00D621D7">
        <w:rPr>
          <w:bCs/>
        </w:rPr>
        <w:t>in</w:t>
      </w:r>
      <w:r w:rsidR="0088092C" w:rsidRPr="00D621D7">
        <w:rPr>
          <w:bCs/>
        </w:rPr>
        <w:t xml:space="preserve">to the processes occurring during </w:t>
      </w:r>
      <w:r w:rsidR="00FC3A27" w:rsidRPr="00D621D7">
        <w:rPr>
          <w:bCs/>
        </w:rPr>
        <w:t>active magma intrusion.</w:t>
      </w:r>
      <w:r w:rsidR="00D17858" w:rsidRPr="00D621D7">
        <w:rPr>
          <w:bCs/>
        </w:rPr>
        <w:t xml:space="preserve"> </w:t>
      </w:r>
      <w:bookmarkEnd w:id="25"/>
    </w:p>
    <w:p w14:paraId="484C37D8" w14:textId="77777777" w:rsidR="00DF0DB8" w:rsidRPr="00D621D7" w:rsidRDefault="00DF0DB8" w:rsidP="001830BA">
      <w:pPr>
        <w:spacing w:line="480" w:lineRule="auto"/>
        <w:ind w:firstLine="0"/>
        <w:jc w:val="both"/>
        <w:rPr>
          <w:b/>
        </w:rPr>
      </w:pPr>
    </w:p>
    <w:p w14:paraId="2F074345" w14:textId="77777777" w:rsidR="00DF0DB8" w:rsidRPr="00D621D7" w:rsidRDefault="00DF0DB8" w:rsidP="001830BA">
      <w:pPr>
        <w:spacing w:line="480" w:lineRule="auto"/>
        <w:ind w:firstLine="0"/>
        <w:jc w:val="both"/>
        <w:rPr>
          <w:b/>
        </w:rPr>
      </w:pPr>
      <w:r w:rsidRPr="00D621D7">
        <w:rPr>
          <w:b/>
        </w:rPr>
        <w:t>Acknowledgements</w:t>
      </w:r>
    </w:p>
    <w:p w14:paraId="582ED840" w14:textId="36A052F4" w:rsidR="006F3FBC" w:rsidRPr="00D621D7" w:rsidRDefault="008013CC" w:rsidP="001830BA">
      <w:pPr>
        <w:spacing w:line="480" w:lineRule="auto"/>
        <w:ind w:firstLine="0"/>
        <w:jc w:val="both"/>
        <w:outlineLvl w:val="0"/>
        <w:rPr>
          <w:i/>
        </w:rPr>
      </w:pPr>
      <w:r w:rsidRPr="00D621D7">
        <w:rPr>
          <w:i/>
        </w:rPr>
        <w:t>The authors would like to thank the University of Liverpool and The Royal Society (Grant no. RG130771). SM also thanks The Mineralogical Society (Postgraduate Bursary 2014) for support</w:t>
      </w:r>
      <w:r w:rsidR="001E65F6" w:rsidRPr="00D621D7">
        <w:rPr>
          <w:i/>
        </w:rPr>
        <w:t xml:space="preserve"> and</w:t>
      </w:r>
      <w:r w:rsidRPr="00D621D7">
        <w:rPr>
          <w:i/>
        </w:rPr>
        <w:t xml:space="preserve"> Elliot Wood for field assistance.</w:t>
      </w:r>
      <w:r w:rsidR="001E65F6" w:rsidRPr="00D621D7">
        <w:rPr>
          <w:i/>
        </w:rPr>
        <w:t xml:space="preserve"> </w:t>
      </w:r>
      <w:r w:rsidR="00D50DEE" w:rsidRPr="00D621D7">
        <w:rPr>
          <w:i/>
        </w:rPr>
        <w:t>JLK acknowledges a UKRI Future Leaders Fellowship</w:t>
      </w:r>
      <w:r w:rsidR="00A5621D" w:rsidRPr="00D621D7">
        <w:rPr>
          <w:i/>
        </w:rPr>
        <w:t xml:space="preserve"> (MR/S035141/1)</w:t>
      </w:r>
      <w:r w:rsidR="00D50DEE" w:rsidRPr="00D621D7">
        <w:rPr>
          <w:i/>
        </w:rPr>
        <w:t>: ‘Modelling Magma Movement</w:t>
      </w:r>
      <w:r w:rsidR="00A5621D" w:rsidRPr="00D621D7">
        <w:rPr>
          <w:i/>
        </w:rPr>
        <w:t xml:space="preserve">: linking indirect observations with dynamic </w:t>
      </w:r>
      <w:proofErr w:type="gramStart"/>
      <w:r w:rsidR="00A5621D" w:rsidRPr="00D621D7">
        <w:rPr>
          <w:i/>
        </w:rPr>
        <w:t>processes</w:t>
      </w:r>
      <w:r w:rsidR="00D50DEE" w:rsidRPr="00D621D7">
        <w:rPr>
          <w:i/>
        </w:rPr>
        <w:t>’</w:t>
      </w:r>
      <w:proofErr w:type="gramEnd"/>
      <w:r w:rsidR="00D50DEE" w:rsidRPr="00D621D7">
        <w:rPr>
          <w:i/>
        </w:rPr>
        <w:t xml:space="preserve">. </w:t>
      </w:r>
      <w:r w:rsidR="001E65F6" w:rsidRPr="00D621D7">
        <w:rPr>
          <w:i/>
        </w:rPr>
        <w:t>We thank Peter Kokelaar for suggesting the field locati</w:t>
      </w:r>
      <w:r w:rsidR="009F5736" w:rsidRPr="00D621D7">
        <w:rPr>
          <w:i/>
        </w:rPr>
        <w:t>on and</w:t>
      </w:r>
      <w:r w:rsidRPr="00D621D7">
        <w:rPr>
          <w:i/>
        </w:rPr>
        <w:t xml:space="preserve"> </w:t>
      </w:r>
      <w:r w:rsidR="009D6449" w:rsidRPr="00D621D7">
        <w:rPr>
          <w:i/>
        </w:rPr>
        <w:t>Alan Boyle</w:t>
      </w:r>
      <w:r w:rsidRPr="00D621D7">
        <w:rPr>
          <w:i/>
        </w:rPr>
        <w:t xml:space="preserve"> for useful discussions </w:t>
      </w:r>
      <w:r w:rsidR="009D6449" w:rsidRPr="00D621D7">
        <w:rPr>
          <w:i/>
        </w:rPr>
        <w:t>about sulphide growth.</w:t>
      </w:r>
      <w:r w:rsidR="006F3FBC" w:rsidRPr="00D621D7">
        <w:rPr>
          <w:i/>
        </w:rPr>
        <w:t xml:space="preserve"> </w:t>
      </w:r>
    </w:p>
    <w:p w14:paraId="680D2CCA" w14:textId="118C622E" w:rsidR="00DF0DB8" w:rsidRPr="00D621D7" w:rsidRDefault="00DF0DB8" w:rsidP="001830BA">
      <w:pPr>
        <w:spacing w:line="480" w:lineRule="auto"/>
        <w:ind w:firstLine="0"/>
        <w:jc w:val="both"/>
        <w:outlineLvl w:val="0"/>
        <w:rPr>
          <w:b/>
        </w:rPr>
      </w:pPr>
      <w:r w:rsidRPr="00D621D7">
        <w:rPr>
          <w:b/>
        </w:rPr>
        <w:br w:type="page"/>
      </w:r>
    </w:p>
    <w:p w14:paraId="5C7C2436" w14:textId="77777777" w:rsidR="00DF0DB8" w:rsidRPr="00D621D7" w:rsidRDefault="00DF0DB8" w:rsidP="001830BA">
      <w:pPr>
        <w:spacing w:line="480" w:lineRule="auto"/>
        <w:ind w:firstLine="0"/>
        <w:jc w:val="both"/>
        <w:rPr>
          <w:b/>
          <w:sz w:val="24"/>
        </w:rPr>
      </w:pPr>
      <w:r w:rsidRPr="00D621D7">
        <w:rPr>
          <w:b/>
          <w:sz w:val="24"/>
        </w:rPr>
        <w:lastRenderedPageBreak/>
        <w:t>References</w:t>
      </w:r>
    </w:p>
    <w:p w14:paraId="63E29470" w14:textId="0BFE9CEE" w:rsidR="001B7A9D" w:rsidRPr="00D621D7" w:rsidRDefault="0042280B" w:rsidP="001B7A9D">
      <w:pPr>
        <w:widowControl w:val="0"/>
        <w:autoSpaceDE w:val="0"/>
        <w:autoSpaceDN w:val="0"/>
        <w:adjustRightInd w:val="0"/>
        <w:spacing w:line="480" w:lineRule="auto"/>
        <w:ind w:left="480" w:hanging="480"/>
        <w:rPr>
          <w:rFonts w:ascii="Calibri" w:hAnsi="Calibri" w:cs="Calibri"/>
          <w:noProof/>
          <w:szCs w:val="24"/>
        </w:rPr>
      </w:pPr>
      <w:r w:rsidRPr="00D621D7">
        <w:rPr>
          <w:b/>
        </w:rPr>
        <w:fldChar w:fldCharType="begin" w:fldLock="1"/>
      </w:r>
      <w:r w:rsidRPr="00D621D7">
        <w:rPr>
          <w:b/>
        </w:rPr>
        <w:instrText xml:space="preserve">ADDIN Mendeley Bibliography CSL_BIBLIOGRAPHY </w:instrText>
      </w:r>
      <w:r w:rsidRPr="00D621D7">
        <w:rPr>
          <w:b/>
        </w:rPr>
        <w:fldChar w:fldCharType="separate"/>
      </w:r>
      <w:r w:rsidR="001B7A9D" w:rsidRPr="00D621D7">
        <w:rPr>
          <w:rFonts w:ascii="Calibri" w:hAnsi="Calibri" w:cs="Calibri"/>
          <w:noProof/>
          <w:szCs w:val="24"/>
        </w:rPr>
        <w:t>Airoldi, G., Muirhead, J.D., Zanella, E., and White, J.D.L., 2012, Emplacement process of Ferrar Dolerite sheets at Allan Hills (South Victoria Land, Antarctica) inferred from magnetic fabric: Geophysical Journal International, v. 188, p. 1046–1060, doi:10.1111/j.1365-246X.2011.05334.x.</w:t>
      </w:r>
    </w:p>
    <w:p w14:paraId="0665731E"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Archanjo, C.J., and Launeau, P., 2004, Magma flow inferred from preferred orientations of plagioclase of the Rio Ceara-Mirim dyke swarm (NE Brazil) and its AMS significance: Geological Society, London, Special Publications, v. 238, p. 285–298, doi:10.1144/GSL.SP.2004.238.01.17.</w:t>
      </w:r>
    </w:p>
    <w:p w14:paraId="7CFE04FC"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Audunsson, H., Levi, S., and Hodges, F., 1992, Magnetic property zonation in a thick lava flow: Journal of Geophysical Research, v. 97, p. 4349–4360, doi:10.1029/91JB01508.</w:t>
      </w:r>
    </w:p>
    <w:p w14:paraId="3812358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BGS, 2008, 1:250000 British Geology, SHAPE geospatial data, scale 1:250000, Tile ng, BGS: EDINA Geology Digimap Service, http://digimap.edina.ac.uk (accessed March 2015).</w:t>
      </w:r>
    </w:p>
    <w:p w14:paraId="2D9B566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Biggin, A.J., Perrin, M., and Dekkers, M.J., 2007, A reliable absolute palaeointensity determination obtained from a non-ideal recorder: Earth and Planetary Science Letters, v. 257, p. 545–563, doi:10.1016/j.epsl.2007.03.017.</w:t>
      </w:r>
    </w:p>
    <w:p w14:paraId="3B4D89C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Blundell, D., 1957, A palaeomagnetic investigation of the Lundy dyke swarm: Geological Magazine, v. 44, p. 187–193.</w:t>
      </w:r>
    </w:p>
    <w:p w14:paraId="28AB5629"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Callot, J., Geoffroy, L., Aubourg, C., Pozzi, J.P., and Mege, D., 2001, Magma flow directions of shallow dykes from the East Greenland volcanic margin inferred from magnetic fabric studies: Tectonophysics, v. 335, p. 313–329.</w:t>
      </w:r>
    </w:p>
    <w:p w14:paraId="50152594"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Cañón-Tapia, E., and Herrero-Bervera, E., 2009, Sampling strategies and the anisotropy of magnetic susceptibility of dykes: Tectonophysics, v. 466, p. 3–17, doi:10.1016/j.tecto.2008.11.012.</w:t>
      </w:r>
    </w:p>
    <w:p w14:paraId="564F91EE"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Chadima, M., Cajz, V., and Týcová, P., 2009, On the interpretation of normal and inverse magnetic </w:t>
      </w:r>
      <w:r w:rsidRPr="00D621D7">
        <w:rPr>
          <w:rFonts w:ascii="Calibri" w:hAnsi="Calibri" w:cs="Calibri"/>
          <w:noProof/>
          <w:szCs w:val="24"/>
        </w:rPr>
        <w:lastRenderedPageBreak/>
        <w:t>fabric in dikes: Examples from the Eger Graben, NW Bohemian Massif: Tectonophysics, v. 466, p. 47–63, doi:10.1016/j.tecto.2008.09.005.</w:t>
      </w:r>
    </w:p>
    <w:p w14:paraId="459E3845"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Chadima, M., and Hrouda, F., 2012, Cureval8:, http://www.agico.com/text/software/cureval/cureval.php.</w:t>
      </w:r>
    </w:p>
    <w:p w14:paraId="61E17C9E"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Chadima, M., and Jelinek, V., 2009, Anisoft42:, http://www.agico.com/text/software/anisoft/anisoft.php.</w:t>
      </w:r>
    </w:p>
    <w:p w14:paraId="2276932A"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Chadima, M., Pokorny, J., Dusek, M., and Vyslouzil, J., 2018a, Rema6:, http://www.agico.com/text/software/rema6/rema6.php.</w:t>
      </w:r>
    </w:p>
    <w:p w14:paraId="39F87CF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Chadima, M., Pokorny, J., and Studynka, J., 2018b, Safyr7:, http://www.agico.com/text/software/safyr/safyr.php.</w:t>
      </w:r>
    </w:p>
    <w:p w14:paraId="0CDEC6E2"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Chadwick, W.W., Jónsson, S., Geist, D.J., Poland, M., Johnson, D.J., Batt, S., Harpp, K.S., and Ruiz, A., 2011, The May 2005 eruption of Fernandina volcano, Galápagos: The first circumferential dike intrusion observed by GPS and InSAR: Bulletin of Volcanology, v. 73, p. 679–697, doi:10.1007/s00445-010-0433-0.</w:t>
      </w:r>
    </w:p>
    <w:p w14:paraId="5980739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Clemente, C.S., Amorós, E.B., and Crespo, M.G., 2007, Dike intrusion under shear stress: Effects on magnetic and vesicle fabrics in dikes from rift zones of Tenerife (Canary Islands): Journal of Structural Geology, v. 29, p. 1931–1942, doi:10.1016/j.jsg.2007.08.005.</w:t>
      </w:r>
    </w:p>
    <w:p w14:paraId="2FDF3722"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Coward, M.P., 1980, The analysis of flow profiles in a basaltic dyke using strained vesicles: Journal of the Geological Society, v. 137, p. 605–615, doi:10.1144/gsjgs.137.5.0605.</w:t>
      </w:r>
    </w:p>
    <w:p w14:paraId="2152CD93"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Crisp, J.A., 1984, Rates of magma emplacement and volcanic output: Journal of Volcanology and Geothermal Research, v. 20, p. 177–211, doi:10.1016/0377-0273(84)90039-8.</w:t>
      </w:r>
    </w:p>
    <w:p w14:paraId="00A5390D"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Çubukçu, H.E., 2015, Vertical variation in the deuteric oxidation of titanomagnetites in an ignimbrite deposit: Kizilkaya Ignimbrite (Cappadocia, Turkey): Journal of Volcanology and Geothermal </w:t>
      </w:r>
      <w:r w:rsidRPr="00D621D7">
        <w:rPr>
          <w:rFonts w:ascii="Calibri" w:hAnsi="Calibri" w:cs="Calibri"/>
          <w:noProof/>
          <w:szCs w:val="24"/>
        </w:rPr>
        <w:lastRenderedPageBreak/>
        <w:t>Research, v. 308, p. 10–18, doi:10.1016/j.jvolgeores.2015.10.006.</w:t>
      </w:r>
    </w:p>
    <w:p w14:paraId="5D8A677C"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Delaney, P.T., and Pollard, D.D., 1982, Solidification of basaltic magma during flow in a dike: American Journal of Science, v. 282, p. 856–885.</w:t>
      </w:r>
    </w:p>
    <w:p w14:paraId="21B0EFFE"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Dragoni, M., Lanza, R., and Tallarico, A., 1997, Magnetic anisotropy produced by magma flow: Theoretical model and experimental data from Ferrar dolerite sills (Antarctica): Geophysical Journal International, v. 128, p. 230–240, doi:10.1111/j.1365-246X.1997.tb04083.x.</w:t>
      </w:r>
    </w:p>
    <w:p w14:paraId="1BF3B074"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Emeleus, C.H., and Bell, B.R., 2005, The Palaeogene volcanic districts of Scotland: British Geological Survey, Nottingham, 212 p.</w:t>
      </w:r>
    </w:p>
    <w:p w14:paraId="6EC5090F"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Ernst, R., and Baragar, W., 1992, Evidence from magnetic fabric for the flow pattern of magma in the Mackenzie giant radiating dyke swarm: Nature, v. 356, p. 511–513, http://www.nature.com/nature/journal/v356/n6369/abs/356511a0.html (accessed December 2014).</w:t>
      </w:r>
    </w:p>
    <w:p w14:paraId="17F98A20"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Fiske, R.S., and Jackson, E.D., 1972, Orientation and Growth of Hawaiian Volcanic Rifts: The Effect of Regional Structure and Gravitational Stresses: Proceedings of the Royal Society A: Mathematical, Physical and Engineering Sciences, v. 329, p. 299–326, doi:10.1098/rspa.1972.0115.</w:t>
      </w:r>
    </w:p>
    <w:p w14:paraId="5B34A2E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Geoffroy, L., Callot, J.P., Aubourg, C., and Moreira, M., 2002, Magnetic and plagioclase linear fabric discrepancy in dykes: a new way to define the flow vector using magnetic foliation: Terra Nova, v. 14, p. 183–190, doi:10.1046/j.1365-3121.2002.00412.x.</w:t>
      </w:r>
    </w:p>
    <w:p w14:paraId="0D5A3104"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Gibb, F.G.F., and Gibson, S.A., 1989, The Little Minch Sill Complex: Scottish Journal of Geology, v. 25, p. 367–370, doi:10.1144/sjg25030367.</w:t>
      </w:r>
    </w:p>
    <w:p w14:paraId="581729AA"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Gibson, S.A., and Jones, A., 1991, Igneous stratigraphy and internal structure of the Little Minch Sill Complex, Trotternish Peninsula, northern Skye, Scotland: Geological Magazine, v. 128, p. 51–66.</w:t>
      </w:r>
    </w:p>
    <w:p w14:paraId="0BA635FA"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lastRenderedPageBreak/>
        <w:t>Gudmundsson, A., Marinoni, L.B., and Marti, J., 1999, Injection and arrest of dykes: Implications for volcanic hazards: Journal of Volcanology and Geothermal Research, v. 88, p. 1–13, doi:10.1016/S0377-0273(98)00107-3.</w:t>
      </w:r>
    </w:p>
    <w:p w14:paraId="02717BC9"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Hargraves, R.B., Johnson, D., and Chan, C.Y., 1991, Distribution anisotropy: The cause of AMS in igneous rocks? Geophysical Research Letters, v. 18, p. 2193–2196, doi:10.1029/91GL01777.</w:t>
      </w:r>
    </w:p>
    <w:p w14:paraId="56A677D4"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Hartlieb, P., Toifl, M., Kuchar, F., Meisels, R., and Antretter, T., 2016, Thermo-physical properties of selected hard rocks and their relation to microwave-assisted comminution: Minerals Engineering, v. 91, p. 34–41, doi:10.1016/j.mineng.2015.11.008.</w:t>
      </w:r>
    </w:p>
    <w:p w14:paraId="4B4FE77E"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Herrero-Bervera, E., Walker, G.P.L., Cañon-Tapia, E., and Garcia, M.O., 2001, Magnetic fabric and inferred flow direction of dikes, conesheets and sill swarms, Isle of Skye, Scotland: Journal of Volcanology and Geothermal Research, v. 106, p. 195–210.</w:t>
      </w:r>
    </w:p>
    <w:p w14:paraId="5370B7B2"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Hjartardóttir, Á.R., Einarsson, P., Gudmundsson, M.T., and Högnadóttir, T., 2015, Fracture movements and graben subsidence during the 2014 Bárðarbunga dike intrusion in Iceland: Journal of Volcanology and Geothermal Research, v. 310, p. 242–252, doi:10.1016/j.jvolgeores.2015.12.002.</w:t>
      </w:r>
    </w:p>
    <w:p w14:paraId="26440939"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Hrouda, F., Buriánek, D., Krejčí, O., and Chadima, M., 2015, Magnetic fabric and petrology of Miocene sub-volcanic sills and dykes emplaced into the SW Flysch Belt of the West Carpathians (S Moravia, Czech Republic) and their volcanological and tectonic implications: Journal of Volcanology and Geothermal Research, v. 290, p. 23–38, doi:10.1016/j.jvolgeores.2014.12.001.</w:t>
      </w:r>
    </w:p>
    <w:p w14:paraId="1B229638"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Hudson, J.D., and Trewin, N.H., 2002, Jurassic, </w:t>
      </w:r>
      <w:r w:rsidRPr="00D621D7">
        <w:rPr>
          <w:rFonts w:ascii="Calibri" w:hAnsi="Calibri" w:cs="Calibri"/>
          <w:i/>
          <w:iCs/>
          <w:noProof/>
          <w:szCs w:val="24"/>
        </w:rPr>
        <w:t>in</w:t>
      </w:r>
      <w:r w:rsidRPr="00D621D7">
        <w:rPr>
          <w:rFonts w:ascii="Calibri" w:hAnsi="Calibri" w:cs="Calibri"/>
          <w:noProof/>
          <w:szCs w:val="24"/>
        </w:rPr>
        <w:t xml:space="preserve"> Trewin, N.H. ed., The Geology of Scotland, London, The Geological Society, p. 323–350.</w:t>
      </w:r>
    </w:p>
    <w:p w14:paraId="18E992E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Hughes, H.S.R., Boyce, A.J., McDonald, I., Davidheiser-Kroll, B., Holwell, D.A., McDonald, A., and Oldroyd, A., 2015, Contrasting mechanisms for crustal sulphur contamination of mafic magma: evidence from dyke and sill complexes from the British Palaeogene Igneous Province: Journal </w:t>
      </w:r>
      <w:r w:rsidRPr="00D621D7">
        <w:rPr>
          <w:rFonts w:ascii="Calibri" w:hAnsi="Calibri" w:cs="Calibri"/>
          <w:noProof/>
          <w:szCs w:val="24"/>
        </w:rPr>
        <w:lastRenderedPageBreak/>
        <w:t>of the Geological Society, v. 172, p. 443–458, doi:10.1144/jgs2014-112.</w:t>
      </w:r>
    </w:p>
    <w:p w14:paraId="53B5500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Jackson, M., 1991, Anisotropy of magnetic remanence: A brief review of mineralogical sources, physical origins, and geological applications, and comparison with susceptibility anisotropy: Pure and Applied Geophysics, v. 136, p. 1–28, doi:10.1007/BF00878885.</w:t>
      </w:r>
    </w:p>
    <w:p w14:paraId="6DCB1705"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Jelínek, V., 1981, Characterization of the magnetic fabric of rocks: Tectonophysics, v. 79, p. T63–T67, doi:10.1016/0040-1951(81)90110-4.</w:t>
      </w:r>
    </w:p>
    <w:p w14:paraId="233F00CC"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Jelínek, V., 1977, The statistical theory of measuring anisotropy of magnetic susceptibility of rocks and its application.: Brno, Czech Republic, Geofysika, 4 p.</w:t>
      </w:r>
    </w:p>
    <w:p w14:paraId="430E4DD4"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Just, J., and Kontny, A., 2012, Thermally induced alterations of minerals during measurements of the temperature dependence of magnetic susceptibility: A case study from the hydrothermally altered Soultz-sous-Forêts granite, France: International Journal of Earth Sciences, v. 101, p. 819–839, doi:10.1007/s00531-011-0668-9.</w:t>
      </w:r>
    </w:p>
    <w:p w14:paraId="16CC8EF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Just, J., Kontny, A., De Wall, H., Hirt, A.M., and Martín-Hernández, F., 2004, Development of magnetic fabrics during hydrothermal alteration in the Soultz-sous-Forêts granite from the EPS-1 borehole, Upper Rhine Graben: Geological Society Special Publication, v. 238, p. 509–526, doi:10.1144/GSL.SP.2004.238.01.26.</w:t>
      </w:r>
    </w:p>
    <w:p w14:paraId="40946D9F"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Kavanagh, J.L., 2018, Mechanisms of Magma Transport in the Upper Crust—Dyking, </w:t>
      </w:r>
      <w:r w:rsidRPr="00D621D7">
        <w:rPr>
          <w:rFonts w:ascii="Calibri" w:hAnsi="Calibri" w:cs="Calibri"/>
          <w:i/>
          <w:iCs/>
          <w:noProof/>
          <w:szCs w:val="24"/>
        </w:rPr>
        <w:t>in</w:t>
      </w:r>
      <w:r w:rsidRPr="00D621D7">
        <w:rPr>
          <w:rFonts w:ascii="Calibri" w:hAnsi="Calibri" w:cs="Calibri"/>
          <w:noProof/>
          <w:szCs w:val="24"/>
        </w:rPr>
        <w:t xml:space="preserve"> Burchardt, S. ed., Volcanic and Igneous Plumbing Systems, Elsevier, p. 55–88, doi:10.1016/b978-0-12-809749-6.00003-0.</w:t>
      </w:r>
    </w:p>
    <w:p w14:paraId="193E3DD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Kavanagh, J.L., Burns, A.J., Hazim, S.H., Wood, E., Martin, S.A., Hignett, S., and Dennis, D.J.C., 2018, Challenging dyke ascent models using novel laboratory experiments: Implications for reinterpreting evidence of magma ascent and volcanism: Journal of Volcanology and Geothermal Research, v. 354, p. 87–101, doi:10.1016/J.JVOLGEORES.2018.01.002.</w:t>
      </w:r>
    </w:p>
    <w:p w14:paraId="03D702C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Kavanagh, J.L., and Sparks, R.S.J., 2011, Insights of dyke emplacement mechanics from detailed 3D </w:t>
      </w:r>
      <w:r w:rsidRPr="00D621D7">
        <w:rPr>
          <w:rFonts w:ascii="Calibri" w:hAnsi="Calibri" w:cs="Calibri"/>
          <w:noProof/>
          <w:szCs w:val="24"/>
        </w:rPr>
        <w:lastRenderedPageBreak/>
        <w:t>dyke thickness datasets: Journal of the Geological Society, v. 168, p. 965–978, doi:10.1144/0016-76492010-137.</w:t>
      </w:r>
    </w:p>
    <w:p w14:paraId="6A914894"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Khan, A., 1962, The anisotropy of magnetic susceptibility of some igneous and metamorphic rocks: Journal of Geophysical Research, v. 67, p. 2873–2885.</w:t>
      </w:r>
    </w:p>
    <w:p w14:paraId="629A44E2"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Knight, M., and Walker, G., 1988, Magma flow directions in dikes of the Koolau Complex, Oahu, determined from magnetic fabric studies: Journal of Geophysical Research, v. 93, p. 4301–4319.</w:t>
      </w:r>
    </w:p>
    <w:p w14:paraId="53517A40"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Leonhardt, R., 2006, Analyzing rock magnetic measurements: The RockMagAnalyzer 1.0 software: Computers and Geosciences, v. 32, p. 1420–1431, doi:10.1016/j.cageo.2006.01.006.</w:t>
      </w:r>
    </w:p>
    <w:p w14:paraId="77CBD585"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Liss, D., Hutton, D.H.W., and Owens, W.H., 2002, Ropy flow structures: A neglected indicator of magma-flow direction in sills and dikes: Geology, v. 30, p. 715–718, doi:10.1130/0091-7613(2002)030&lt;0715:RFSANI&gt;2.0.CO;2.</w:t>
      </w:r>
    </w:p>
    <w:p w14:paraId="61CB3B3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Lowrie, W., 1990, Identification of Ferromagnetic Minerals in a rock by coercivity and unblocking temperture properties: Geophysical Research Letters, v. 17, p. 159–162.</w:t>
      </w:r>
    </w:p>
    <w:p w14:paraId="4CAB7609"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Martin, S.A., 2020, The Dynamics of Magma Intrusion: using magnetic anisotropy to understand magma emplacement in intrusions: 177 p.</w:t>
      </w:r>
    </w:p>
    <w:p w14:paraId="68DC14ED"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Martin, S.A., Kavanagh, J.L., Biggin, A.J., and Utley, J.E.P., 2019, The Origin and Evolution of Magnetic Fabrics in Mafic Sills: Frontiers in Earth Science, v. 7, p. 1–23, doi:10.3389/feart.2019.00064.</w:t>
      </w:r>
    </w:p>
    <w:p w14:paraId="5E1BCA3F"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McCabe, C., Jackson, M., and Ellwood, B.B., 1985, Magnetic anisotropy in the Trenton Limestone: Results of a new technique, anisotropy of anhysteretic susceptibility: Geophysical Research Letters, v. 12, p. 333–336, doi:10.1029/GL012i006p00333.</w:t>
      </w:r>
    </w:p>
    <w:p w14:paraId="6B2AC048"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Neal, C.A., Brantley, S.R., Antolik, L., Babb, J.L., and Etc, 2019, The 2018 rift eruption and summit collapse of Kīlauea Volcano: Science, v. 363, p. 367–374.</w:t>
      </w:r>
    </w:p>
    <w:p w14:paraId="621F6B7D"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lastRenderedPageBreak/>
        <w:t>O’Driscoll, B., Troll, V.R., Reavy, R.J., and Turner, P., 2006, The Great Eucrite intrusion of Ardnamurchan, Scotland: Reevaluating the ring-dike concept: Geology, v. 34, p. 189–192, doi:10.1130/G22294.1.</w:t>
      </w:r>
    </w:p>
    <w:p w14:paraId="6A6B7273"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O’Reilly, W., 1984, Rock and Mineral Magnetism: Glasgow, Blackie and Son, 220 p.</w:t>
      </w:r>
    </w:p>
    <w:p w14:paraId="37129007"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Olazabal, A.A., Carracedo, M., and Aranguren, A., 1999, Petrology, magnetic fabric and emplacement in a strike-slip regime of a zoned peraluminous granite: the Campanario-La Haba pluton, Spain: Geological Society, London, Special Publications, v. 168, p. 177–190, doi:10.1144/GSL.SP.1999.168.01.12.</w:t>
      </w:r>
    </w:p>
    <w:p w14:paraId="5E2C25BF"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Peltier, A., Famin, V., Bachèlery, P., Cayol, V., Fukushima, Y., and Staudacher, T., 2008, Cyclic magma storages and transfers at Piton de La Fournaise volcano (La Réunion hotspot) inferred from deformation and geochemical data: Earth and Planetary Science Letters, doi:10.1016/j.epsl.2008.02.042.</w:t>
      </w:r>
    </w:p>
    <w:p w14:paraId="5EB0FBFB"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Platten, I.M., and Watterson, J.S., 1987, Magma Flow and Crystallization in Dyke Fissures, </w:t>
      </w:r>
      <w:r w:rsidRPr="00D621D7">
        <w:rPr>
          <w:rFonts w:ascii="Calibri" w:hAnsi="Calibri" w:cs="Calibri"/>
          <w:i/>
          <w:iCs/>
          <w:noProof/>
          <w:szCs w:val="24"/>
        </w:rPr>
        <w:t>in</w:t>
      </w:r>
      <w:r w:rsidRPr="00D621D7">
        <w:rPr>
          <w:rFonts w:ascii="Calibri" w:hAnsi="Calibri" w:cs="Calibri"/>
          <w:noProof/>
          <w:szCs w:val="24"/>
        </w:rPr>
        <w:t xml:space="preserve"> Halls, H.C. and Fahrig, W.F. eds., Mafic Dyke Swarms: Geological Association of Canada Special Paper 34, p. 65–73.</w:t>
      </w:r>
    </w:p>
    <w:p w14:paraId="46BFC618"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Poland, M.P., Fink, J.H., and Tauxe, L., 2004, Patterns of magma flow in segmented silicic dikes at Summer Coon volcano, Colorado: AMS and thin section analysis: Earth and Planetary Science Letters, v. 219, p. 155–169, doi:10.1016/S0012-821X(03)00706-4.</w:t>
      </w:r>
    </w:p>
    <w:p w14:paraId="461F4E80"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Potter, D.K., and Stephenson, A., 1988, Single-domain particles in rocks and magnetic fabric analysis: Geophysical Research Letters, v. 15, p. 1097, doi:10.1029/GL015i010p01097.</w:t>
      </w:r>
    </w:p>
    <w:p w14:paraId="3A135ECA"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Raposo, M.I.B., and Ernesto, M., 1995, Anisotropy of magnetic susceptibility in the Ponta Grossa dyke swarm (Brazil) and its relationship with magma flow direction: Physics of the Earth and Planetary Interiors, v. 87, p. 183–196, doi:10.1016/0031-9201(94)02970-M.</w:t>
      </w:r>
    </w:p>
    <w:p w14:paraId="1428408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Roberts, A.P., Almeida, T.P., Church, N.S., Harrison, R.J., Heslop, D., Li, Y., Li, J., Muxworthy, A.R., </w:t>
      </w:r>
      <w:r w:rsidRPr="00D621D7">
        <w:rPr>
          <w:rFonts w:ascii="Calibri" w:hAnsi="Calibri" w:cs="Calibri"/>
          <w:noProof/>
          <w:szCs w:val="24"/>
        </w:rPr>
        <w:lastRenderedPageBreak/>
        <w:t>Williams, W., and Zhao, X., 2017, Resolving the Origin of Pseudo-Single Domain Magnetic Behavior: Journal of Geophysical Research: Solid Earth, v. 122, p. 9534–9558, doi:10.1002/2017JB014860.</w:t>
      </w:r>
    </w:p>
    <w:p w14:paraId="673F558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Rochette, P., Jackson, M., and Aubourg, C., 1992, Rock Magnetism and the Interpretation of Anisotropy of Magnetic Susceptibility: Reviews of Geophysics, v. 30, p. 209–226.</w:t>
      </w:r>
    </w:p>
    <w:p w14:paraId="03C0EC85"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Rochette, P., Jenatton, L., Dupuy, C., Boudier, F., and Reuber, I., 1991, Diabase dikes emplacement in the Oman Ophiolite: A magnetic fabric study with reference to geochemistry, </w:t>
      </w:r>
      <w:r w:rsidRPr="00D621D7">
        <w:rPr>
          <w:rFonts w:ascii="Calibri" w:hAnsi="Calibri" w:cs="Calibri"/>
          <w:i/>
          <w:iCs/>
          <w:noProof/>
          <w:szCs w:val="24"/>
        </w:rPr>
        <w:t>in</w:t>
      </w:r>
      <w:r w:rsidRPr="00D621D7">
        <w:rPr>
          <w:rFonts w:ascii="Calibri" w:hAnsi="Calibri" w:cs="Calibri"/>
          <w:noProof/>
          <w:szCs w:val="24"/>
        </w:rPr>
        <w:t xml:space="preserve"> Peters, T., Nicolas, A., and Coleman, R.G. eds., Ophiolite genesis and evolution of the oceanic lithosphere, p. 55–82, doi:10.1007/978-94-011-3358-6.</w:t>
      </w:r>
    </w:p>
    <w:p w14:paraId="1B3E60F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Roni, E., Westerman, D.S., Dini, A., Stevenson, C., and Rocchi, S., 2014, Feeding and growth of a dyke-laccolith system (Elba Island, Italy) from AMS and mineral fabric data: Journal of the Geological Society, v. 171, p. 413–424, doi:10.1144/jgs2013-019.</w:t>
      </w:r>
    </w:p>
    <w:p w14:paraId="4319C0FD"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Schofield, N., 2009, Linking sill morphology to emplacement mechanisms.</w:t>
      </w:r>
    </w:p>
    <w:p w14:paraId="4E0D6FAB"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Schofield, N., Heaton, L., Holford, S.P., Archer, S.G., Jackson, C. a.-L., and Jolley, D.W., 2012, Seismic imaging of “broken bridges”: linking seismic to outcrop-scale investigations of intrusive magma lobes: Journal of the Geological Society, v. 169, p. 421–426, doi:10.1144/0016-76492011-150.</w:t>
      </w:r>
    </w:p>
    <w:p w14:paraId="7481D114"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Selkin, P.A., Gee, J.S., and Meurer, W.P., 2014, Magnetic anisotropy as a tracer of crystal accumulation and transport, Middle Banded Series, Stillwater Complex, Montana: Tectonophysics, v. 629, p. 123–137, doi:10.1016/j.tecto.2014.03.028.</w:t>
      </w:r>
    </w:p>
    <w:p w14:paraId="333EE3ED"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Sigmundsson, F. et al., 2015, Segmented lateral dyke growth in a rifting event at Bárðarbunga volcanic system, Iceland: Nature, v. 517, p. 191–195, doi:10.1038/nature14111.</w:t>
      </w:r>
    </w:p>
    <w:p w14:paraId="0EBAD816"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Silva, P.F., Marques, F.O., Henry, B., Madureira, P., Hirt, A.M., Font, E., and Lourenço, N., 2010, Thick dyke emplacement and internal flow: A structural and magnetic fabric study of the deep-seated dolerite dyke of Foum Zguid (southern Morocco): Journal of Geophysical Research, v. 115, p. </w:t>
      </w:r>
      <w:r w:rsidRPr="00D621D7">
        <w:rPr>
          <w:rFonts w:ascii="Calibri" w:hAnsi="Calibri" w:cs="Calibri"/>
          <w:noProof/>
          <w:szCs w:val="24"/>
        </w:rPr>
        <w:lastRenderedPageBreak/>
        <w:t>B12108, doi:10.1029/2010JB007638.</w:t>
      </w:r>
    </w:p>
    <w:p w14:paraId="3100876E"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 xml:space="preserve">Smith, R.P., 1987, Dyke emplacement at Spanish Peaks, Colorado, </w:t>
      </w:r>
      <w:r w:rsidRPr="00D621D7">
        <w:rPr>
          <w:rFonts w:ascii="Calibri" w:hAnsi="Calibri" w:cs="Calibri"/>
          <w:i/>
          <w:iCs/>
          <w:noProof/>
          <w:szCs w:val="24"/>
        </w:rPr>
        <w:t>in</w:t>
      </w:r>
      <w:r w:rsidRPr="00D621D7">
        <w:rPr>
          <w:rFonts w:ascii="Calibri" w:hAnsi="Calibri" w:cs="Calibri"/>
          <w:noProof/>
          <w:szCs w:val="24"/>
        </w:rPr>
        <w:t xml:space="preserve"> Halls, H.C. and Fahrig, W.F. eds., Mafic Dyke Swarms: Geological Association of Canada Special Paper 34, Geological Association of Canada, p. 47–54.</w:t>
      </w:r>
    </w:p>
    <w:p w14:paraId="7C584CB7"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Soriano, C., Beamud, E., Garcés, M., and Ort, M.H., 2016, “Anomalous” magnetic fabrics of dikes in the stable single domain/superparamagnetic threshold: Geophysical Journal International, v. 204, p. 1040–1059, doi:10.1093/gji/ggv495.</w:t>
      </w:r>
    </w:p>
    <w:p w14:paraId="62840CCD"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Spry, A., 1962, The origin of columnar jointing, particularly in basalt flows: Journal of the Geological Society of Australia, v. 8, p. 191–216, doi:10.1080/14400956208527873.</w:t>
      </w:r>
    </w:p>
    <w:p w14:paraId="7EEC0C48"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Staudigel, H., Gee, J., Tauxe, L., and Varga, R., 1992, Shallow intrusive directions of sheeted dikes in the Troodos ophiolite: Anisotropy of magnetic susceptibility and structural data: Geology, v. 20, p. 841–844.</w:t>
      </w:r>
    </w:p>
    <w:p w14:paraId="40A0110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Tauxe, L., 2010, Essentials of Paleomagnetism: Los Angeles, University of California Press, 488 p.</w:t>
      </w:r>
    </w:p>
    <w:p w14:paraId="57B92E1A"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Tauxe, L., Bertram, H.N., and Seberino, C., 2002, Physical interpretation of hysteresis loops: Micromagnetic modeling of fine particle magnetite: Geochemistry, Geophysics, Geosystems, v. 3, p. 1–22, doi:10.1029/2001GC000241.</w:t>
      </w:r>
    </w:p>
    <w:p w14:paraId="762A7402"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Tauxe, L., Gee, J.S., and Staudigel, H., 1998, Flow directions in dikes from anisotropy of magnetic susceptibility data: The bootstrap way: Journal of Geophysical Research, v. 103, p. 17775, doi:10.1029/98JB01077.</w:t>
      </w:r>
    </w:p>
    <w:p w14:paraId="55B16564"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Tibaldi, A., Bonali, F.L., and Corazzato, C., 2014, The diverging volcanic rift system: Tectonophysics, v. 611, p. 94–113, doi:10.1016/j.tecto.2013.11.023.</w:t>
      </w:r>
    </w:p>
    <w:p w14:paraId="118B802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Townsend, M.R., Pollard, D.D., and Smith, R.P., 2017, Mechanical models for dikes: A third school of thought: Tectonophysics, v. 703–704, p. 98–118, doi:10.1016/j.tecto.2017.03.008.</w:t>
      </w:r>
    </w:p>
    <w:p w14:paraId="2FBF1A73"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lastRenderedPageBreak/>
        <w:t>Varga, R.J., Gee, J.S., Staudigel, H., and Tauxe, L., 1998, Dike surface lineations as magma flow indicators within the sheeted dike complex of the Troodos Ophiolite, Cyprus: Journal of Geophysical Research, v. 103, p. 5241, doi:10.1029/97JB02717.</w:t>
      </w:r>
    </w:p>
    <w:p w14:paraId="51668AEA"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Walker, G.P.L., 1993, Re-evaluation of inclined intrusive sheets and dykes in the Cuillins volcano, Isle of Skye: Geological Society, London, Special Publications, v. 76, p. 489–497.</w:t>
      </w:r>
    </w:p>
    <w:p w14:paraId="65EC0461"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szCs w:val="24"/>
        </w:rPr>
      </w:pPr>
      <w:r w:rsidRPr="00D621D7">
        <w:rPr>
          <w:rFonts w:ascii="Calibri" w:hAnsi="Calibri" w:cs="Calibri"/>
          <w:noProof/>
          <w:szCs w:val="24"/>
        </w:rPr>
        <w:t>Yamato, P., Tartèse, R., Duretz, T., and May, D. a., 2012, Numerical modelling of magma transport in dykes: Tectonophysics, v. 526–529, p. 97–109, doi:10.1016/j.tecto.2011.05.015.</w:t>
      </w:r>
    </w:p>
    <w:p w14:paraId="2A70E11F" w14:textId="77777777" w:rsidR="001B7A9D" w:rsidRPr="00D621D7" w:rsidRDefault="001B7A9D" w:rsidP="001B7A9D">
      <w:pPr>
        <w:widowControl w:val="0"/>
        <w:autoSpaceDE w:val="0"/>
        <w:autoSpaceDN w:val="0"/>
        <w:adjustRightInd w:val="0"/>
        <w:spacing w:line="480" w:lineRule="auto"/>
        <w:ind w:left="480" w:hanging="480"/>
        <w:rPr>
          <w:rFonts w:ascii="Calibri" w:hAnsi="Calibri" w:cs="Calibri"/>
          <w:noProof/>
        </w:rPr>
      </w:pPr>
      <w:r w:rsidRPr="00D621D7">
        <w:rPr>
          <w:rFonts w:ascii="Calibri" w:hAnsi="Calibri" w:cs="Calibri"/>
          <w:noProof/>
          <w:szCs w:val="24"/>
        </w:rPr>
        <w:t>Závada, P., Calassou, T., Schulmann, K., Hrouda, F., Štípská, P., Hasalová, P., Míková, J., Magna, T., and Mixa, P., 2017, Magnetic fabric transposition in folded granite sills in Variscan orogenic wedge: Journal of Structural Geology, v. 94, p. 166–183, doi:10.1016/j.jsg.2016.11.007.</w:t>
      </w:r>
    </w:p>
    <w:p w14:paraId="419EE40C" w14:textId="39DDCF71" w:rsidR="001830BA" w:rsidRPr="00D621D7" w:rsidRDefault="0042280B">
      <w:pPr>
        <w:ind w:firstLine="0"/>
        <w:rPr>
          <w:b/>
        </w:rPr>
      </w:pPr>
      <w:r w:rsidRPr="00D621D7">
        <w:rPr>
          <w:b/>
        </w:rPr>
        <w:fldChar w:fldCharType="end"/>
      </w:r>
      <w:r w:rsidR="001830BA" w:rsidRPr="00D621D7">
        <w:rPr>
          <w:b/>
        </w:rPr>
        <w:br w:type="page"/>
      </w:r>
    </w:p>
    <w:p w14:paraId="019C1AC8" w14:textId="1C7E3B96" w:rsidR="00DF0DB8" w:rsidRPr="00D621D7" w:rsidRDefault="00460C10" w:rsidP="001830BA">
      <w:pPr>
        <w:spacing w:line="480" w:lineRule="auto"/>
        <w:ind w:firstLine="0"/>
        <w:jc w:val="both"/>
        <w:rPr>
          <w:b/>
        </w:rPr>
      </w:pPr>
      <w:r w:rsidRPr="00D621D7">
        <w:rPr>
          <w:b/>
        </w:rPr>
        <w:lastRenderedPageBreak/>
        <w:t xml:space="preserve">Supplementary </w:t>
      </w:r>
      <w:r w:rsidR="0012671B" w:rsidRPr="00D621D7">
        <w:rPr>
          <w:b/>
        </w:rPr>
        <w:t>Material</w:t>
      </w:r>
    </w:p>
    <w:p w14:paraId="4945A96B" w14:textId="0859E9E9" w:rsidR="005A1C42" w:rsidRPr="00D621D7" w:rsidRDefault="005A1C42" w:rsidP="001830BA">
      <w:pPr>
        <w:spacing w:line="480" w:lineRule="auto"/>
        <w:ind w:firstLine="0"/>
        <w:jc w:val="both"/>
        <w:rPr>
          <w:b/>
        </w:rPr>
      </w:pPr>
      <w:r w:rsidRPr="00D621D7">
        <w:rPr>
          <w:b/>
          <w:noProof/>
        </w:rPr>
        <w:drawing>
          <wp:inline distT="0" distB="0" distL="0" distR="0" wp14:anchorId="3F0EDC13" wp14:editId="6FF51A33">
            <wp:extent cx="6908572" cy="2843463"/>
            <wp:effectExtent l="0" t="5715"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16200000">
                      <a:off x="0" y="0"/>
                      <a:ext cx="6966212" cy="2867187"/>
                    </a:xfrm>
                    <a:prstGeom prst="rect">
                      <a:avLst/>
                    </a:prstGeom>
                    <a:noFill/>
                    <a:ln>
                      <a:noFill/>
                    </a:ln>
                  </pic:spPr>
                </pic:pic>
              </a:graphicData>
            </a:graphic>
          </wp:inline>
        </w:drawing>
      </w:r>
      <w:r w:rsidR="008C0B8C" w:rsidRPr="00D621D7">
        <w:rPr>
          <w:b/>
        </w:rPr>
        <w:t xml:space="preserve"> </w:t>
      </w:r>
    </w:p>
    <w:p w14:paraId="3D3D6334" w14:textId="766FE9D7" w:rsidR="0062570E" w:rsidRPr="00D621D7" w:rsidRDefault="00255C4A" w:rsidP="001830BA">
      <w:pPr>
        <w:spacing w:line="480" w:lineRule="auto"/>
        <w:ind w:firstLine="0"/>
        <w:jc w:val="both"/>
        <w:rPr>
          <w:bCs/>
        </w:rPr>
      </w:pPr>
      <w:r w:rsidRPr="00D621D7">
        <w:rPr>
          <w:b/>
        </w:rPr>
        <w:t xml:space="preserve">Supplementary Figure </w:t>
      </w:r>
      <w:r w:rsidR="00137F3F" w:rsidRPr="00D621D7">
        <w:rPr>
          <w:b/>
        </w:rPr>
        <w:t>1</w:t>
      </w:r>
      <w:r w:rsidR="00250016" w:rsidRPr="00D621D7">
        <w:rPr>
          <w:b/>
        </w:rPr>
        <w:t>:</w:t>
      </w:r>
      <w:r w:rsidRPr="00D621D7">
        <w:rPr>
          <w:b/>
        </w:rPr>
        <w:t xml:space="preserve"> </w:t>
      </w:r>
      <w:r w:rsidRPr="00D621D7">
        <w:rPr>
          <w:bCs/>
        </w:rPr>
        <w:t xml:space="preserve">Rock magnetic </w:t>
      </w:r>
      <w:r w:rsidR="00984F50" w:rsidRPr="00D621D7">
        <w:rPr>
          <w:bCs/>
        </w:rPr>
        <w:t>data for all locations at sites G5 and G6</w:t>
      </w:r>
      <w:r w:rsidR="00D06116" w:rsidRPr="00D621D7">
        <w:rPr>
          <w:bCs/>
        </w:rPr>
        <w:t>, with background colours signifying the different groupings</w:t>
      </w:r>
      <w:r w:rsidR="00984F50" w:rsidRPr="00D621D7">
        <w:rPr>
          <w:bCs/>
        </w:rPr>
        <w:t>.</w:t>
      </w:r>
      <w:r w:rsidR="001A5F0D" w:rsidRPr="00D621D7">
        <w:rPr>
          <w:bCs/>
        </w:rPr>
        <w:t xml:space="preserve"> A) Cyclic thermomagn</w:t>
      </w:r>
      <w:r w:rsidR="001B7E19" w:rsidRPr="00D621D7">
        <w:rPr>
          <w:bCs/>
        </w:rPr>
        <w:t>e</w:t>
      </w:r>
      <w:r w:rsidR="001A5F0D" w:rsidRPr="00D621D7">
        <w:rPr>
          <w:bCs/>
        </w:rPr>
        <w:t xml:space="preserve">tisation, B) </w:t>
      </w:r>
      <w:r w:rsidR="008E6127" w:rsidRPr="00D621D7">
        <w:rPr>
          <w:bCs/>
        </w:rPr>
        <w:t>High temperature susceptibility</w:t>
      </w:r>
      <w:r w:rsidR="005E2211" w:rsidRPr="00D621D7">
        <w:rPr>
          <w:bCs/>
        </w:rPr>
        <w:t xml:space="preserve">, C) Three component </w:t>
      </w:r>
      <w:r w:rsidR="00582511" w:rsidRPr="00D621D7">
        <w:rPr>
          <w:bCs/>
        </w:rPr>
        <w:t>thermal demagnetisaton for G5, and D) Cyclic thermomagnetisation fo</w:t>
      </w:r>
      <w:r w:rsidR="0062570E" w:rsidRPr="00D621D7">
        <w:rPr>
          <w:bCs/>
        </w:rPr>
        <w:t>r site G6.</w:t>
      </w:r>
    </w:p>
    <w:p w14:paraId="6F583F67" w14:textId="5FE6DFB3" w:rsidR="00250016" w:rsidRPr="00D621D7" w:rsidRDefault="00250016" w:rsidP="00250016">
      <w:pPr>
        <w:spacing w:line="480" w:lineRule="auto"/>
        <w:ind w:firstLine="0"/>
        <w:jc w:val="both"/>
        <w:rPr>
          <w:bCs/>
        </w:rPr>
      </w:pPr>
      <w:r w:rsidRPr="00D621D7">
        <w:rPr>
          <w:b/>
        </w:rPr>
        <w:lastRenderedPageBreak/>
        <w:t xml:space="preserve">Supplementary Table 1: </w:t>
      </w:r>
      <w:r w:rsidRPr="00D621D7">
        <w:rPr>
          <w:bCs/>
        </w:rPr>
        <w:t xml:space="preserve">Anisotropy of magnetic susceptibility </w:t>
      </w:r>
      <w:r w:rsidR="001541AC" w:rsidRPr="00D621D7">
        <w:rPr>
          <w:bCs/>
        </w:rPr>
        <w:t xml:space="preserve">ellipsoid </w:t>
      </w:r>
      <w:r w:rsidR="008C29EA" w:rsidRPr="00D621D7">
        <w:rPr>
          <w:bCs/>
        </w:rPr>
        <w:t>data from Anisoft</w:t>
      </w:r>
      <w:r w:rsidR="00362C2C" w:rsidRPr="00D621D7">
        <w:rPr>
          <w:bCs/>
        </w:rPr>
        <w:t xml:space="preserve"> 4.2</w:t>
      </w:r>
      <w:r w:rsidR="008C29EA" w:rsidRPr="00D621D7">
        <w:rPr>
          <w:bCs/>
        </w:rPr>
        <w:t xml:space="preserve"> fo</w:t>
      </w:r>
      <w:r w:rsidR="00FD0585" w:rsidRPr="00D621D7">
        <w:rPr>
          <w:bCs/>
        </w:rPr>
        <w:t xml:space="preserve">r </w:t>
      </w:r>
      <w:r w:rsidR="00F47C47" w:rsidRPr="00D621D7">
        <w:rPr>
          <w:bCs/>
        </w:rPr>
        <w:t>specimens</w:t>
      </w:r>
      <w:r w:rsidR="00FD0585" w:rsidRPr="00D621D7">
        <w:rPr>
          <w:bCs/>
        </w:rPr>
        <w:t xml:space="preserve"> from sites G5 and G6</w:t>
      </w:r>
      <w:r w:rsidR="0037102F" w:rsidRPr="00D621D7">
        <w:rPr>
          <w:bCs/>
        </w:rPr>
        <w:t>.</w:t>
      </w:r>
      <w:r w:rsidR="00FD0585" w:rsidRPr="00D621D7">
        <w:rPr>
          <w:bCs/>
        </w:rPr>
        <w:t xml:space="preserve"> </w:t>
      </w:r>
      <w:r w:rsidR="00FC5433" w:rsidRPr="00D621D7">
        <w:rPr>
          <w:bCs/>
        </w:rPr>
        <w:t xml:space="preserve">Sample numbers </w:t>
      </w:r>
      <w:r w:rsidR="00F16EE3" w:rsidRPr="00D621D7">
        <w:rPr>
          <w:bCs/>
        </w:rPr>
        <w:t>refer to the Site-Loc</w:t>
      </w:r>
      <w:r w:rsidR="00915130" w:rsidRPr="00D621D7">
        <w:rPr>
          <w:bCs/>
        </w:rPr>
        <w:t>a</w:t>
      </w:r>
      <w:r w:rsidR="00F16EE3" w:rsidRPr="00D621D7">
        <w:rPr>
          <w:bCs/>
        </w:rPr>
        <w:t>tion-</w:t>
      </w:r>
      <w:r w:rsidR="00C209AB" w:rsidRPr="00D621D7">
        <w:rPr>
          <w:bCs/>
        </w:rPr>
        <w:t>Core</w:t>
      </w:r>
      <w:r w:rsidR="0030670C" w:rsidRPr="00D621D7">
        <w:rPr>
          <w:bCs/>
        </w:rPr>
        <w:t xml:space="preserve"> </w:t>
      </w:r>
      <w:r w:rsidR="00915130" w:rsidRPr="00D621D7">
        <w:rPr>
          <w:bCs/>
        </w:rPr>
        <w:t>at</w:t>
      </w:r>
      <w:r w:rsidR="0030670C" w:rsidRPr="00D621D7">
        <w:rPr>
          <w:bCs/>
        </w:rPr>
        <w:t xml:space="preserve"> site</w:t>
      </w:r>
      <w:r w:rsidR="00C209AB" w:rsidRPr="00D621D7">
        <w:rPr>
          <w:bCs/>
        </w:rPr>
        <w:t xml:space="preserve">, with A B C being </w:t>
      </w:r>
      <w:r w:rsidR="00915130" w:rsidRPr="00D621D7">
        <w:rPr>
          <w:bCs/>
        </w:rPr>
        <w:t>specimen</w:t>
      </w:r>
      <w:r w:rsidR="00C209AB" w:rsidRPr="00D621D7">
        <w:rPr>
          <w:bCs/>
        </w:rPr>
        <w:t xml:space="preserve"> of the </w:t>
      </w:r>
      <w:r w:rsidR="00915130" w:rsidRPr="00D621D7">
        <w:rPr>
          <w:bCs/>
        </w:rPr>
        <w:t>core</w:t>
      </w:r>
      <w:r w:rsidR="00FA48A6" w:rsidRPr="00D621D7">
        <w:rPr>
          <w:bCs/>
        </w:rPr>
        <w:t>, for example G5-L1-11A</w:t>
      </w:r>
      <w:r w:rsidR="00915130" w:rsidRPr="00D621D7">
        <w:rPr>
          <w:bCs/>
        </w:rPr>
        <w:t>.</w:t>
      </w:r>
    </w:p>
    <w:p w14:paraId="441E5782" w14:textId="7969DEA3" w:rsidR="00FA48A6" w:rsidRPr="00D621D7" w:rsidRDefault="00FA48A6" w:rsidP="00FA48A6">
      <w:pPr>
        <w:spacing w:line="480" w:lineRule="auto"/>
        <w:ind w:firstLine="0"/>
        <w:jc w:val="both"/>
        <w:rPr>
          <w:bCs/>
        </w:rPr>
      </w:pPr>
      <w:r w:rsidRPr="00D621D7">
        <w:rPr>
          <w:b/>
        </w:rPr>
        <w:t xml:space="preserve">Supplementary Table 2: </w:t>
      </w:r>
      <w:r w:rsidRPr="00D621D7">
        <w:rPr>
          <w:bCs/>
        </w:rPr>
        <w:t xml:space="preserve">Anisotropy of anhysteretic remanent </w:t>
      </w:r>
      <w:r w:rsidR="00F47C47" w:rsidRPr="00D621D7">
        <w:rPr>
          <w:bCs/>
        </w:rPr>
        <w:t>magnetisation</w:t>
      </w:r>
      <w:r w:rsidRPr="00D621D7">
        <w:rPr>
          <w:bCs/>
        </w:rPr>
        <w:t xml:space="preserve"> </w:t>
      </w:r>
      <w:r w:rsidR="001541AC" w:rsidRPr="00D621D7">
        <w:rPr>
          <w:bCs/>
        </w:rPr>
        <w:t xml:space="preserve">ellipsoid </w:t>
      </w:r>
      <w:r w:rsidRPr="00D621D7">
        <w:rPr>
          <w:bCs/>
        </w:rPr>
        <w:t>data from Anisoft 4.2 for spec</w:t>
      </w:r>
      <w:r w:rsidR="00F47C47" w:rsidRPr="00D621D7">
        <w:rPr>
          <w:bCs/>
        </w:rPr>
        <w:t>i</w:t>
      </w:r>
      <w:r w:rsidRPr="00D621D7">
        <w:rPr>
          <w:bCs/>
        </w:rPr>
        <w:t>m</w:t>
      </w:r>
      <w:r w:rsidR="00F47C47" w:rsidRPr="00D621D7">
        <w:rPr>
          <w:bCs/>
        </w:rPr>
        <w:t>e</w:t>
      </w:r>
      <w:r w:rsidRPr="00D621D7">
        <w:rPr>
          <w:bCs/>
        </w:rPr>
        <w:t>ns from sites G5 and G6. Sample numbers refer to the Site-Location-Core at site, with A B C being specimen of the core, for example G5-L1-11A.</w:t>
      </w:r>
    </w:p>
    <w:p w14:paraId="1D1E5586" w14:textId="30A237FA" w:rsidR="00250016" w:rsidRPr="00D621D7" w:rsidRDefault="00250016" w:rsidP="001830BA">
      <w:pPr>
        <w:spacing w:line="480" w:lineRule="auto"/>
        <w:ind w:firstLine="0"/>
        <w:jc w:val="both"/>
        <w:rPr>
          <w:bCs/>
        </w:rPr>
      </w:pPr>
    </w:p>
    <w:p w14:paraId="5A4A3F38" w14:textId="77777777" w:rsidR="00250016" w:rsidRPr="00D621D7" w:rsidRDefault="00250016" w:rsidP="001830BA">
      <w:pPr>
        <w:spacing w:line="480" w:lineRule="auto"/>
        <w:ind w:firstLine="0"/>
        <w:jc w:val="both"/>
        <w:rPr>
          <w:bCs/>
        </w:rPr>
      </w:pPr>
    </w:p>
    <w:sectPr w:rsidR="00250016" w:rsidRPr="00D621D7" w:rsidSect="004A69E8">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AEB77" w14:textId="77777777" w:rsidR="006D1576" w:rsidRDefault="006D1576" w:rsidP="00115AEA">
      <w:pPr>
        <w:spacing w:after="0" w:line="240" w:lineRule="auto"/>
      </w:pPr>
      <w:r>
        <w:separator/>
      </w:r>
    </w:p>
  </w:endnote>
  <w:endnote w:type="continuationSeparator" w:id="0">
    <w:p w14:paraId="57A04957" w14:textId="77777777" w:rsidR="006D1576" w:rsidRDefault="006D1576" w:rsidP="00115AEA">
      <w:pPr>
        <w:spacing w:after="0" w:line="240" w:lineRule="auto"/>
      </w:pPr>
      <w:r>
        <w:continuationSeparator/>
      </w:r>
    </w:p>
  </w:endnote>
  <w:endnote w:type="continuationNotice" w:id="1">
    <w:p w14:paraId="6828EA3A" w14:textId="77777777" w:rsidR="006D1576" w:rsidRDefault="006D15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22063"/>
      <w:docPartObj>
        <w:docPartGallery w:val="Page Numbers (Bottom of Page)"/>
        <w:docPartUnique/>
      </w:docPartObj>
    </w:sdtPr>
    <w:sdtEndPr>
      <w:rPr>
        <w:noProof/>
      </w:rPr>
    </w:sdtEndPr>
    <w:sdtContent>
      <w:p w14:paraId="5EF2CF2E" w14:textId="78A92778" w:rsidR="003B6120" w:rsidRDefault="003B612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40307A8" w14:textId="77777777" w:rsidR="003B6120" w:rsidRDefault="003B6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A0A70" w14:textId="77777777" w:rsidR="006D1576" w:rsidRDefault="006D1576" w:rsidP="00115AEA">
      <w:pPr>
        <w:spacing w:after="0" w:line="240" w:lineRule="auto"/>
      </w:pPr>
      <w:r>
        <w:separator/>
      </w:r>
    </w:p>
  </w:footnote>
  <w:footnote w:type="continuationSeparator" w:id="0">
    <w:p w14:paraId="0A2C764D" w14:textId="77777777" w:rsidR="006D1576" w:rsidRDefault="006D1576" w:rsidP="00115AEA">
      <w:pPr>
        <w:spacing w:after="0" w:line="240" w:lineRule="auto"/>
      </w:pPr>
      <w:r>
        <w:continuationSeparator/>
      </w:r>
    </w:p>
  </w:footnote>
  <w:footnote w:type="continuationNotice" w:id="1">
    <w:p w14:paraId="67B2E8EB" w14:textId="77777777" w:rsidR="006D1576" w:rsidRDefault="006D15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745A"/>
    <w:multiLevelType w:val="multilevel"/>
    <w:tmpl w:val="D22427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9C30F0"/>
    <w:multiLevelType w:val="hybridMultilevel"/>
    <w:tmpl w:val="643A96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4464C4"/>
    <w:multiLevelType w:val="hybridMultilevel"/>
    <w:tmpl w:val="4070798E"/>
    <w:lvl w:ilvl="0" w:tplc="0E8A338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0B71EF3"/>
    <w:multiLevelType w:val="hybridMultilevel"/>
    <w:tmpl w:val="1D628B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76E25DF"/>
    <w:multiLevelType w:val="multilevel"/>
    <w:tmpl w:val="6034353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8CF4AA3"/>
    <w:multiLevelType w:val="hybridMultilevel"/>
    <w:tmpl w:val="4C5CBC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D5A1FC9"/>
    <w:multiLevelType w:val="multilevel"/>
    <w:tmpl w:val="6034353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F79375B"/>
    <w:multiLevelType w:val="multilevel"/>
    <w:tmpl w:val="7BB67B10"/>
    <w:lvl w:ilvl="0">
      <w:start w:val="1"/>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75F1644D"/>
    <w:multiLevelType w:val="hybridMultilevel"/>
    <w:tmpl w:val="5FC68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1C2799"/>
    <w:multiLevelType w:val="multilevel"/>
    <w:tmpl w:val="6034353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1"/>
  </w:num>
  <w:num w:numId="3">
    <w:abstractNumId w:val="5"/>
  </w:num>
  <w:num w:numId="4">
    <w:abstractNumId w:val="8"/>
  </w:num>
  <w:num w:numId="5">
    <w:abstractNumId w:val="9"/>
  </w:num>
  <w:num w:numId="6">
    <w:abstractNumId w:val="0"/>
  </w:num>
  <w:num w:numId="7">
    <w:abstractNumId w:val="6"/>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76"/>
    <w:rsid w:val="00002746"/>
    <w:rsid w:val="00002C50"/>
    <w:rsid w:val="00003E04"/>
    <w:rsid w:val="00003E3D"/>
    <w:rsid w:val="000066B6"/>
    <w:rsid w:val="00007E90"/>
    <w:rsid w:val="000110EE"/>
    <w:rsid w:val="000135A7"/>
    <w:rsid w:val="0001432D"/>
    <w:rsid w:val="00014F41"/>
    <w:rsid w:val="00017BCA"/>
    <w:rsid w:val="0002134E"/>
    <w:rsid w:val="00021427"/>
    <w:rsid w:val="000223A9"/>
    <w:rsid w:val="0002339E"/>
    <w:rsid w:val="000236C9"/>
    <w:rsid w:val="00023D8E"/>
    <w:rsid w:val="000240FA"/>
    <w:rsid w:val="000245B2"/>
    <w:rsid w:val="00026001"/>
    <w:rsid w:val="00026686"/>
    <w:rsid w:val="000332F1"/>
    <w:rsid w:val="0003349B"/>
    <w:rsid w:val="0003351F"/>
    <w:rsid w:val="00037B87"/>
    <w:rsid w:val="000404DB"/>
    <w:rsid w:val="000408A8"/>
    <w:rsid w:val="00040B6B"/>
    <w:rsid w:val="00041595"/>
    <w:rsid w:val="00043005"/>
    <w:rsid w:val="0004342F"/>
    <w:rsid w:val="00043F66"/>
    <w:rsid w:val="0004411E"/>
    <w:rsid w:val="00045E0F"/>
    <w:rsid w:val="00046ACD"/>
    <w:rsid w:val="000506FA"/>
    <w:rsid w:val="00055B09"/>
    <w:rsid w:val="00060909"/>
    <w:rsid w:val="00060CF3"/>
    <w:rsid w:val="000624CA"/>
    <w:rsid w:val="00062A2C"/>
    <w:rsid w:val="000647CC"/>
    <w:rsid w:val="00065E19"/>
    <w:rsid w:val="00066499"/>
    <w:rsid w:val="00066D04"/>
    <w:rsid w:val="00066DA2"/>
    <w:rsid w:val="00067E58"/>
    <w:rsid w:val="00070292"/>
    <w:rsid w:val="00072F05"/>
    <w:rsid w:val="00073576"/>
    <w:rsid w:val="00077245"/>
    <w:rsid w:val="00077A62"/>
    <w:rsid w:val="0008392F"/>
    <w:rsid w:val="0008485D"/>
    <w:rsid w:val="000849A7"/>
    <w:rsid w:val="00090532"/>
    <w:rsid w:val="000905BE"/>
    <w:rsid w:val="00091B11"/>
    <w:rsid w:val="00091B75"/>
    <w:rsid w:val="00092087"/>
    <w:rsid w:val="00092E28"/>
    <w:rsid w:val="00094B52"/>
    <w:rsid w:val="0009659B"/>
    <w:rsid w:val="00097789"/>
    <w:rsid w:val="00097894"/>
    <w:rsid w:val="00097DCB"/>
    <w:rsid w:val="000A1125"/>
    <w:rsid w:val="000A210A"/>
    <w:rsid w:val="000A2E30"/>
    <w:rsid w:val="000A422B"/>
    <w:rsid w:val="000A4484"/>
    <w:rsid w:val="000A46C2"/>
    <w:rsid w:val="000A6397"/>
    <w:rsid w:val="000A7946"/>
    <w:rsid w:val="000A7ADE"/>
    <w:rsid w:val="000B0555"/>
    <w:rsid w:val="000B07DC"/>
    <w:rsid w:val="000B0DF8"/>
    <w:rsid w:val="000B17BC"/>
    <w:rsid w:val="000B2266"/>
    <w:rsid w:val="000B286A"/>
    <w:rsid w:val="000B2B33"/>
    <w:rsid w:val="000B3F53"/>
    <w:rsid w:val="000B4655"/>
    <w:rsid w:val="000B5CFB"/>
    <w:rsid w:val="000B5E9E"/>
    <w:rsid w:val="000B78F7"/>
    <w:rsid w:val="000B7CC6"/>
    <w:rsid w:val="000C0962"/>
    <w:rsid w:val="000C16B4"/>
    <w:rsid w:val="000C19D4"/>
    <w:rsid w:val="000C32E0"/>
    <w:rsid w:val="000C4179"/>
    <w:rsid w:val="000C43C5"/>
    <w:rsid w:val="000C43C9"/>
    <w:rsid w:val="000C4FE8"/>
    <w:rsid w:val="000C64A0"/>
    <w:rsid w:val="000C7D43"/>
    <w:rsid w:val="000C7E9C"/>
    <w:rsid w:val="000C7EF8"/>
    <w:rsid w:val="000D11C6"/>
    <w:rsid w:val="000D3C9A"/>
    <w:rsid w:val="000D626B"/>
    <w:rsid w:val="000E1438"/>
    <w:rsid w:val="000E36B3"/>
    <w:rsid w:val="000E394E"/>
    <w:rsid w:val="000E48DE"/>
    <w:rsid w:val="000E49AA"/>
    <w:rsid w:val="000E6B38"/>
    <w:rsid w:val="000E7475"/>
    <w:rsid w:val="000E74B3"/>
    <w:rsid w:val="000E7889"/>
    <w:rsid w:val="000F0CE0"/>
    <w:rsid w:val="000F2960"/>
    <w:rsid w:val="000F429A"/>
    <w:rsid w:val="000F45B8"/>
    <w:rsid w:val="000F4A07"/>
    <w:rsid w:val="000F4B87"/>
    <w:rsid w:val="000F587D"/>
    <w:rsid w:val="000F5975"/>
    <w:rsid w:val="000F65A0"/>
    <w:rsid w:val="000F68B3"/>
    <w:rsid w:val="000F69CA"/>
    <w:rsid w:val="000F7F17"/>
    <w:rsid w:val="00102A18"/>
    <w:rsid w:val="00103A66"/>
    <w:rsid w:val="001056CE"/>
    <w:rsid w:val="001064DB"/>
    <w:rsid w:val="0010789A"/>
    <w:rsid w:val="00110F2D"/>
    <w:rsid w:val="00110F68"/>
    <w:rsid w:val="00113386"/>
    <w:rsid w:val="0011421F"/>
    <w:rsid w:val="00115954"/>
    <w:rsid w:val="00115AEA"/>
    <w:rsid w:val="00120A11"/>
    <w:rsid w:val="00122817"/>
    <w:rsid w:val="00124D57"/>
    <w:rsid w:val="001265B7"/>
    <w:rsid w:val="0012671B"/>
    <w:rsid w:val="001271C7"/>
    <w:rsid w:val="001323F8"/>
    <w:rsid w:val="00134843"/>
    <w:rsid w:val="00135212"/>
    <w:rsid w:val="00136EAA"/>
    <w:rsid w:val="00137F3F"/>
    <w:rsid w:val="00137FE7"/>
    <w:rsid w:val="00140FFA"/>
    <w:rsid w:val="00143548"/>
    <w:rsid w:val="001441A7"/>
    <w:rsid w:val="0014467C"/>
    <w:rsid w:val="00144944"/>
    <w:rsid w:val="00144BCE"/>
    <w:rsid w:val="00144E7E"/>
    <w:rsid w:val="00146D92"/>
    <w:rsid w:val="001479F9"/>
    <w:rsid w:val="001522C5"/>
    <w:rsid w:val="00152322"/>
    <w:rsid w:val="00152339"/>
    <w:rsid w:val="001535D3"/>
    <w:rsid w:val="0015385D"/>
    <w:rsid w:val="00153899"/>
    <w:rsid w:val="00154153"/>
    <w:rsid w:val="001541AC"/>
    <w:rsid w:val="00154B70"/>
    <w:rsid w:val="00154F1B"/>
    <w:rsid w:val="00156F84"/>
    <w:rsid w:val="00161535"/>
    <w:rsid w:val="00162929"/>
    <w:rsid w:val="00164557"/>
    <w:rsid w:val="001656F8"/>
    <w:rsid w:val="001668A3"/>
    <w:rsid w:val="00167049"/>
    <w:rsid w:val="00171231"/>
    <w:rsid w:val="0017151E"/>
    <w:rsid w:val="00171E98"/>
    <w:rsid w:val="001729C3"/>
    <w:rsid w:val="00174A67"/>
    <w:rsid w:val="00174AE4"/>
    <w:rsid w:val="00175D59"/>
    <w:rsid w:val="001768BE"/>
    <w:rsid w:val="00176E84"/>
    <w:rsid w:val="001775EB"/>
    <w:rsid w:val="00177911"/>
    <w:rsid w:val="001821BB"/>
    <w:rsid w:val="001830BA"/>
    <w:rsid w:val="00183578"/>
    <w:rsid w:val="00184405"/>
    <w:rsid w:val="00185E57"/>
    <w:rsid w:val="00186083"/>
    <w:rsid w:val="00191B21"/>
    <w:rsid w:val="00191D8C"/>
    <w:rsid w:val="00192067"/>
    <w:rsid w:val="00195513"/>
    <w:rsid w:val="001A0E83"/>
    <w:rsid w:val="001A3CBC"/>
    <w:rsid w:val="001A3E84"/>
    <w:rsid w:val="001A56B7"/>
    <w:rsid w:val="001A575C"/>
    <w:rsid w:val="001A5F0D"/>
    <w:rsid w:val="001A735C"/>
    <w:rsid w:val="001B0CE8"/>
    <w:rsid w:val="001B0CF0"/>
    <w:rsid w:val="001B3468"/>
    <w:rsid w:val="001B3A66"/>
    <w:rsid w:val="001B3C6E"/>
    <w:rsid w:val="001B4520"/>
    <w:rsid w:val="001B5B9D"/>
    <w:rsid w:val="001B7A9D"/>
    <w:rsid w:val="001B7DD1"/>
    <w:rsid w:val="001B7E19"/>
    <w:rsid w:val="001C0664"/>
    <w:rsid w:val="001C436B"/>
    <w:rsid w:val="001C59ED"/>
    <w:rsid w:val="001D0464"/>
    <w:rsid w:val="001D2DDA"/>
    <w:rsid w:val="001D30FE"/>
    <w:rsid w:val="001D3249"/>
    <w:rsid w:val="001D6B7E"/>
    <w:rsid w:val="001E165B"/>
    <w:rsid w:val="001E341B"/>
    <w:rsid w:val="001E5F4A"/>
    <w:rsid w:val="001E65F6"/>
    <w:rsid w:val="001E798F"/>
    <w:rsid w:val="001F0245"/>
    <w:rsid w:val="001F07BD"/>
    <w:rsid w:val="001F4A63"/>
    <w:rsid w:val="001F59B0"/>
    <w:rsid w:val="001F5EDC"/>
    <w:rsid w:val="002005BB"/>
    <w:rsid w:val="00204442"/>
    <w:rsid w:val="002053D9"/>
    <w:rsid w:val="00205AFE"/>
    <w:rsid w:val="002060D8"/>
    <w:rsid w:val="0020629E"/>
    <w:rsid w:val="0020665E"/>
    <w:rsid w:val="00206670"/>
    <w:rsid w:val="0021035F"/>
    <w:rsid w:val="002104FF"/>
    <w:rsid w:val="00210C07"/>
    <w:rsid w:val="0021434A"/>
    <w:rsid w:val="00214B2F"/>
    <w:rsid w:val="0021535B"/>
    <w:rsid w:val="00215595"/>
    <w:rsid w:val="00215E03"/>
    <w:rsid w:val="002160B3"/>
    <w:rsid w:val="00217437"/>
    <w:rsid w:val="00220985"/>
    <w:rsid w:val="00221144"/>
    <w:rsid w:val="0022138A"/>
    <w:rsid w:val="00221F60"/>
    <w:rsid w:val="0022295B"/>
    <w:rsid w:val="002231C6"/>
    <w:rsid w:val="0022361D"/>
    <w:rsid w:val="00224479"/>
    <w:rsid w:val="00224B0B"/>
    <w:rsid w:val="0022532F"/>
    <w:rsid w:val="00225745"/>
    <w:rsid w:val="00226763"/>
    <w:rsid w:val="002279DE"/>
    <w:rsid w:val="00227B2D"/>
    <w:rsid w:val="00231B7E"/>
    <w:rsid w:val="00231F42"/>
    <w:rsid w:val="0023307B"/>
    <w:rsid w:val="0023340F"/>
    <w:rsid w:val="002354FA"/>
    <w:rsid w:val="002414F8"/>
    <w:rsid w:val="00241817"/>
    <w:rsid w:val="00243FA4"/>
    <w:rsid w:val="0024424A"/>
    <w:rsid w:val="00246902"/>
    <w:rsid w:val="00250016"/>
    <w:rsid w:val="002516AD"/>
    <w:rsid w:val="00255C4A"/>
    <w:rsid w:val="00256C17"/>
    <w:rsid w:val="00257205"/>
    <w:rsid w:val="00265B81"/>
    <w:rsid w:val="00265F26"/>
    <w:rsid w:val="002664EC"/>
    <w:rsid w:val="0026785F"/>
    <w:rsid w:val="002718EE"/>
    <w:rsid w:val="002724D2"/>
    <w:rsid w:val="00272A39"/>
    <w:rsid w:val="002739DC"/>
    <w:rsid w:val="00275786"/>
    <w:rsid w:val="00276CEA"/>
    <w:rsid w:val="002774EB"/>
    <w:rsid w:val="00277EB9"/>
    <w:rsid w:val="00280D92"/>
    <w:rsid w:val="0028132D"/>
    <w:rsid w:val="00281570"/>
    <w:rsid w:val="00282425"/>
    <w:rsid w:val="002828EA"/>
    <w:rsid w:val="00284E81"/>
    <w:rsid w:val="00286356"/>
    <w:rsid w:val="00286B2C"/>
    <w:rsid w:val="002915EB"/>
    <w:rsid w:val="00292D80"/>
    <w:rsid w:val="0029338C"/>
    <w:rsid w:val="00295745"/>
    <w:rsid w:val="00296CEF"/>
    <w:rsid w:val="002974A2"/>
    <w:rsid w:val="002A0F46"/>
    <w:rsid w:val="002A2328"/>
    <w:rsid w:val="002A2CF7"/>
    <w:rsid w:val="002A3EDD"/>
    <w:rsid w:val="002A4A1F"/>
    <w:rsid w:val="002A63C7"/>
    <w:rsid w:val="002B0C02"/>
    <w:rsid w:val="002B3552"/>
    <w:rsid w:val="002B3744"/>
    <w:rsid w:val="002B3A16"/>
    <w:rsid w:val="002B7219"/>
    <w:rsid w:val="002B7348"/>
    <w:rsid w:val="002B7ACB"/>
    <w:rsid w:val="002B7CAF"/>
    <w:rsid w:val="002C03C0"/>
    <w:rsid w:val="002C081C"/>
    <w:rsid w:val="002C0886"/>
    <w:rsid w:val="002C1EAF"/>
    <w:rsid w:val="002C2F8A"/>
    <w:rsid w:val="002C7B05"/>
    <w:rsid w:val="002D0C68"/>
    <w:rsid w:val="002D0D81"/>
    <w:rsid w:val="002D0D8B"/>
    <w:rsid w:val="002D2FE2"/>
    <w:rsid w:val="002D3A32"/>
    <w:rsid w:val="002D4B7A"/>
    <w:rsid w:val="002D568E"/>
    <w:rsid w:val="002D5E24"/>
    <w:rsid w:val="002D5E25"/>
    <w:rsid w:val="002D6536"/>
    <w:rsid w:val="002E1120"/>
    <w:rsid w:val="002E214E"/>
    <w:rsid w:val="002E29A2"/>
    <w:rsid w:val="002E3288"/>
    <w:rsid w:val="002E3AAD"/>
    <w:rsid w:val="002E57F8"/>
    <w:rsid w:val="002E6921"/>
    <w:rsid w:val="002E6EFE"/>
    <w:rsid w:val="002E7679"/>
    <w:rsid w:val="002F1CEB"/>
    <w:rsid w:val="002F46DE"/>
    <w:rsid w:val="002F49EC"/>
    <w:rsid w:val="002F4DCE"/>
    <w:rsid w:val="002F7DA3"/>
    <w:rsid w:val="00300133"/>
    <w:rsid w:val="003009CA"/>
    <w:rsid w:val="0030337B"/>
    <w:rsid w:val="003033DA"/>
    <w:rsid w:val="00303D42"/>
    <w:rsid w:val="003050C0"/>
    <w:rsid w:val="00305479"/>
    <w:rsid w:val="0030569C"/>
    <w:rsid w:val="0030670C"/>
    <w:rsid w:val="0031140B"/>
    <w:rsid w:val="00311ACC"/>
    <w:rsid w:val="003133FF"/>
    <w:rsid w:val="00314DBE"/>
    <w:rsid w:val="00320170"/>
    <w:rsid w:val="003208EF"/>
    <w:rsid w:val="003209AE"/>
    <w:rsid w:val="0032112B"/>
    <w:rsid w:val="00321E7C"/>
    <w:rsid w:val="00323F77"/>
    <w:rsid w:val="0032410B"/>
    <w:rsid w:val="003241AD"/>
    <w:rsid w:val="003247A5"/>
    <w:rsid w:val="00324ADA"/>
    <w:rsid w:val="00326D8E"/>
    <w:rsid w:val="00330F1C"/>
    <w:rsid w:val="00330F28"/>
    <w:rsid w:val="003310BA"/>
    <w:rsid w:val="003319B7"/>
    <w:rsid w:val="00331A52"/>
    <w:rsid w:val="003339B4"/>
    <w:rsid w:val="00336832"/>
    <w:rsid w:val="003371C5"/>
    <w:rsid w:val="0033728A"/>
    <w:rsid w:val="00340D69"/>
    <w:rsid w:val="00341B85"/>
    <w:rsid w:val="00343192"/>
    <w:rsid w:val="0034335C"/>
    <w:rsid w:val="00345EDA"/>
    <w:rsid w:val="00347605"/>
    <w:rsid w:val="00347B08"/>
    <w:rsid w:val="00351414"/>
    <w:rsid w:val="00353443"/>
    <w:rsid w:val="00353948"/>
    <w:rsid w:val="00353DF3"/>
    <w:rsid w:val="00355321"/>
    <w:rsid w:val="00360266"/>
    <w:rsid w:val="00360D0E"/>
    <w:rsid w:val="00360FDA"/>
    <w:rsid w:val="00362C2C"/>
    <w:rsid w:val="00363524"/>
    <w:rsid w:val="00363CC0"/>
    <w:rsid w:val="00365C2F"/>
    <w:rsid w:val="003661FF"/>
    <w:rsid w:val="00367755"/>
    <w:rsid w:val="00370326"/>
    <w:rsid w:val="00370956"/>
    <w:rsid w:val="0037102F"/>
    <w:rsid w:val="003725AC"/>
    <w:rsid w:val="00374046"/>
    <w:rsid w:val="00376C22"/>
    <w:rsid w:val="00380188"/>
    <w:rsid w:val="00380245"/>
    <w:rsid w:val="00380DEF"/>
    <w:rsid w:val="00380EFE"/>
    <w:rsid w:val="003820D8"/>
    <w:rsid w:val="00385016"/>
    <w:rsid w:val="003855D4"/>
    <w:rsid w:val="00385989"/>
    <w:rsid w:val="00386380"/>
    <w:rsid w:val="0038677E"/>
    <w:rsid w:val="00386940"/>
    <w:rsid w:val="00387186"/>
    <w:rsid w:val="00390393"/>
    <w:rsid w:val="0039060E"/>
    <w:rsid w:val="0039159A"/>
    <w:rsid w:val="00391F69"/>
    <w:rsid w:val="003923BB"/>
    <w:rsid w:val="00393808"/>
    <w:rsid w:val="00396FA6"/>
    <w:rsid w:val="00397CD4"/>
    <w:rsid w:val="003A0390"/>
    <w:rsid w:val="003A1E41"/>
    <w:rsid w:val="003A2ADB"/>
    <w:rsid w:val="003A3A71"/>
    <w:rsid w:val="003A4BE8"/>
    <w:rsid w:val="003A4CD5"/>
    <w:rsid w:val="003A4F4E"/>
    <w:rsid w:val="003A516B"/>
    <w:rsid w:val="003A788F"/>
    <w:rsid w:val="003A7B8A"/>
    <w:rsid w:val="003B273E"/>
    <w:rsid w:val="003B2C4F"/>
    <w:rsid w:val="003B3E73"/>
    <w:rsid w:val="003B4E42"/>
    <w:rsid w:val="003B6120"/>
    <w:rsid w:val="003C106D"/>
    <w:rsid w:val="003C1CCE"/>
    <w:rsid w:val="003C26CD"/>
    <w:rsid w:val="003C4BB1"/>
    <w:rsid w:val="003C608F"/>
    <w:rsid w:val="003C71B6"/>
    <w:rsid w:val="003C788E"/>
    <w:rsid w:val="003D03D7"/>
    <w:rsid w:val="003D0CB4"/>
    <w:rsid w:val="003D1B8B"/>
    <w:rsid w:val="003D2E1B"/>
    <w:rsid w:val="003D3EC8"/>
    <w:rsid w:val="003D41A8"/>
    <w:rsid w:val="003D545F"/>
    <w:rsid w:val="003D5D2F"/>
    <w:rsid w:val="003D61AD"/>
    <w:rsid w:val="003E13B1"/>
    <w:rsid w:val="003E1724"/>
    <w:rsid w:val="003E1B71"/>
    <w:rsid w:val="003E226A"/>
    <w:rsid w:val="003E288C"/>
    <w:rsid w:val="003E53C7"/>
    <w:rsid w:val="003E7946"/>
    <w:rsid w:val="003E7A4F"/>
    <w:rsid w:val="003F0BDF"/>
    <w:rsid w:val="003F1D9F"/>
    <w:rsid w:val="003F2A81"/>
    <w:rsid w:val="003F602A"/>
    <w:rsid w:val="0040091D"/>
    <w:rsid w:val="00401ED0"/>
    <w:rsid w:val="00402240"/>
    <w:rsid w:val="00402338"/>
    <w:rsid w:val="0040443C"/>
    <w:rsid w:val="0040732B"/>
    <w:rsid w:val="00410DA9"/>
    <w:rsid w:val="00411269"/>
    <w:rsid w:val="004132E2"/>
    <w:rsid w:val="00415646"/>
    <w:rsid w:val="00420336"/>
    <w:rsid w:val="00421B67"/>
    <w:rsid w:val="00421F5B"/>
    <w:rsid w:val="0042280B"/>
    <w:rsid w:val="004237E6"/>
    <w:rsid w:val="00423B24"/>
    <w:rsid w:val="0042563F"/>
    <w:rsid w:val="00425DCB"/>
    <w:rsid w:val="00426220"/>
    <w:rsid w:val="00426BA1"/>
    <w:rsid w:val="00426FB5"/>
    <w:rsid w:val="004300D8"/>
    <w:rsid w:val="004332FA"/>
    <w:rsid w:val="00445A4D"/>
    <w:rsid w:val="0044688D"/>
    <w:rsid w:val="004468AD"/>
    <w:rsid w:val="00446EFE"/>
    <w:rsid w:val="004471B9"/>
    <w:rsid w:val="0044794F"/>
    <w:rsid w:val="00447D91"/>
    <w:rsid w:val="00450468"/>
    <w:rsid w:val="004504A3"/>
    <w:rsid w:val="00451FAE"/>
    <w:rsid w:val="00452370"/>
    <w:rsid w:val="00452B9A"/>
    <w:rsid w:val="00453282"/>
    <w:rsid w:val="00455248"/>
    <w:rsid w:val="004555FA"/>
    <w:rsid w:val="00455F19"/>
    <w:rsid w:val="004565AA"/>
    <w:rsid w:val="004570BC"/>
    <w:rsid w:val="00457778"/>
    <w:rsid w:val="00460405"/>
    <w:rsid w:val="00460C10"/>
    <w:rsid w:val="00462820"/>
    <w:rsid w:val="00464FC8"/>
    <w:rsid w:val="00466FCB"/>
    <w:rsid w:val="00467A27"/>
    <w:rsid w:val="00470079"/>
    <w:rsid w:val="00472C0B"/>
    <w:rsid w:val="00475F05"/>
    <w:rsid w:val="00476CFB"/>
    <w:rsid w:val="00481092"/>
    <w:rsid w:val="004833BE"/>
    <w:rsid w:val="00483F8E"/>
    <w:rsid w:val="00484A42"/>
    <w:rsid w:val="00484D14"/>
    <w:rsid w:val="00485D1E"/>
    <w:rsid w:val="00486B9D"/>
    <w:rsid w:val="00487F60"/>
    <w:rsid w:val="00487FE6"/>
    <w:rsid w:val="004924EB"/>
    <w:rsid w:val="004926C9"/>
    <w:rsid w:val="0049445A"/>
    <w:rsid w:val="004962F1"/>
    <w:rsid w:val="004967CA"/>
    <w:rsid w:val="0049778B"/>
    <w:rsid w:val="00497DC5"/>
    <w:rsid w:val="004A0484"/>
    <w:rsid w:val="004A048A"/>
    <w:rsid w:val="004A0507"/>
    <w:rsid w:val="004A0A17"/>
    <w:rsid w:val="004A0B98"/>
    <w:rsid w:val="004A0DB9"/>
    <w:rsid w:val="004A0DBC"/>
    <w:rsid w:val="004A2DD3"/>
    <w:rsid w:val="004A41E3"/>
    <w:rsid w:val="004A485C"/>
    <w:rsid w:val="004A63DE"/>
    <w:rsid w:val="004A69E8"/>
    <w:rsid w:val="004A6CB9"/>
    <w:rsid w:val="004A72A3"/>
    <w:rsid w:val="004B066A"/>
    <w:rsid w:val="004B0946"/>
    <w:rsid w:val="004B1383"/>
    <w:rsid w:val="004B158D"/>
    <w:rsid w:val="004B1D6D"/>
    <w:rsid w:val="004B37E9"/>
    <w:rsid w:val="004B3EE7"/>
    <w:rsid w:val="004B5FF5"/>
    <w:rsid w:val="004B6198"/>
    <w:rsid w:val="004C224B"/>
    <w:rsid w:val="004C2951"/>
    <w:rsid w:val="004C3217"/>
    <w:rsid w:val="004C3AB8"/>
    <w:rsid w:val="004C3E28"/>
    <w:rsid w:val="004C5AFE"/>
    <w:rsid w:val="004C6416"/>
    <w:rsid w:val="004C6505"/>
    <w:rsid w:val="004C708B"/>
    <w:rsid w:val="004C7672"/>
    <w:rsid w:val="004C7B02"/>
    <w:rsid w:val="004D0648"/>
    <w:rsid w:val="004D1635"/>
    <w:rsid w:val="004D4F8F"/>
    <w:rsid w:val="004D67BD"/>
    <w:rsid w:val="004E0F81"/>
    <w:rsid w:val="004E13A5"/>
    <w:rsid w:val="004E3C91"/>
    <w:rsid w:val="004E5020"/>
    <w:rsid w:val="004E5795"/>
    <w:rsid w:val="004E617D"/>
    <w:rsid w:val="004E6E0C"/>
    <w:rsid w:val="004E70C7"/>
    <w:rsid w:val="004E7327"/>
    <w:rsid w:val="004E78E5"/>
    <w:rsid w:val="004E7B6F"/>
    <w:rsid w:val="004F0AB0"/>
    <w:rsid w:val="004F1D3A"/>
    <w:rsid w:val="004F2045"/>
    <w:rsid w:val="004F245A"/>
    <w:rsid w:val="004F4F39"/>
    <w:rsid w:val="004F57F8"/>
    <w:rsid w:val="004F6478"/>
    <w:rsid w:val="00500284"/>
    <w:rsid w:val="00501551"/>
    <w:rsid w:val="00501BD5"/>
    <w:rsid w:val="00503E71"/>
    <w:rsid w:val="005042FD"/>
    <w:rsid w:val="005052E7"/>
    <w:rsid w:val="00505AB0"/>
    <w:rsid w:val="00507BCD"/>
    <w:rsid w:val="00507C02"/>
    <w:rsid w:val="00507C9F"/>
    <w:rsid w:val="005112F0"/>
    <w:rsid w:val="00512FE4"/>
    <w:rsid w:val="00513DC0"/>
    <w:rsid w:val="0051510C"/>
    <w:rsid w:val="00515222"/>
    <w:rsid w:val="00516CF0"/>
    <w:rsid w:val="00517293"/>
    <w:rsid w:val="0051760E"/>
    <w:rsid w:val="0052177D"/>
    <w:rsid w:val="00522E32"/>
    <w:rsid w:val="00522FE3"/>
    <w:rsid w:val="005232DE"/>
    <w:rsid w:val="00523D39"/>
    <w:rsid w:val="00525725"/>
    <w:rsid w:val="00526CF8"/>
    <w:rsid w:val="00526F48"/>
    <w:rsid w:val="00530FD9"/>
    <w:rsid w:val="0053360D"/>
    <w:rsid w:val="00533761"/>
    <w:rsid w:val="005345ED"/>
    <w:rsid w:val="00534CAC"/>
    <w:rsid w:val="00534D2B"/>
    <w:rsid w:val="00536B84"/>
    <w:rsid w:val="005374E4"/>
    <w:rsid w:val="00541611"/>
    <w:rsid w:val="00541E7B"/>
    <w:rsid w:val="00541F7A"/>
    <w:rsid w:val="005471A4"/>
    <w:rsid w:val="005477F3"/>
    <w:rsid w:val="005479FE"/>
    <w:rsid w:val="0055076C"/>
    <w:rsid w:val="00553B6E"/>
    <w:rsid w:val="00554D7E"/>
    <w:rsid w:val="00556A01"/>
    <w:rsid w:val="00557A29"/>
    <w:rsid w:val="00557D43"/>
    <w:rsid w:val="005609A1"/>
    <w:rsid w:val="00560A3F"/>
    <w:rsid w:val="0056170F"/>
    <w:rsid w:val="005619B2"/>
    <w:rsid w:val="00563D2D"/>
    <w:rsid w:val="00567498"/>
    <w:rsid w:val="00572666"/>
    <w:rsid w:val="005743A6"/>
    <w:rsid w:val="0057571F"/>
    <w:rsid w:val="00575AA8"/>
    <w:rsid w:val="005776C5"/>
    <w:rsid w:val="00577DA1"/>
    <w:rsid w:val="00581EB8"/>
    <w:rsid w:val="005824D1"/>
    <w:rsid w:val="00582511"/>
    <w:rsid w:val="00582923"/>
    <w:rsid w:val="005860F9"/>
    <w:rsid w:val="00587702"/>
    <w:rsid w:val="00587E1A"/>
    <w:rsid w:val="00592501"/>
    <w:rsid w:val="005932D0"/>
    <w:rsid w:val="0059333F"/>
    <w:rsid w:val="00594326"/>
    <w:rsid w:val="00595490"/>
    <w:rsid w:val="00595696"/>
    <w:rsid w:val="005957D1"/>
    <w:rsid w:val="00595919"/>
    <w:rsid w:val="00596355"/>
    <w:rsid w:val="005A0BD3"/>
    <w:rsid w:val="005A1512"/>
    <w:rsid w:val="005A1795"/>
    <w:rsid w:val="005A1960"/>
    <w:rsid w:val="005A1C42"/>
    <w:rsid w:val="005A29E4"/>
    <w:rsid w:val="005A2E67"/>
    <w:rsid w:val="005A3480"/>
    <w:rsid w:val="005A675A"/>
    <w:rsid w:val="005B066D"/>
    <w:rsid w:val="005B3349"/>
    <w:rsid w:val="005B3606"/>
    <w:rsid w:val="005B3619"/>
    <w:rsid w:val="005B4A04"/>
    <w:rsid w:val="005B6808"/>
    <w:rsid w:val="005B779C"/>
    <w:rsid w:val="005C01A9"/>
    <w:rsid w:val="005C10D9"/>
    <w:rsid w:val="005C2073"/>
    <w:rsid w:val="005C3D47"/>
    <w:rsid w:val="005C70C9"/>
    <w:rsid w:val="005C777E"/>
    <w:rsid w:val="005C7AE1"/>
    <w:rsid w:val="005D0A7D"/>
    <w:rsid w:val="005D0D5F"/>
    <w:rsid w:val="005D0F3A"/>
    <w:rsid w:val="005D2879"/>
    <w:rsid w:val="005D4314"/>
    <w:rsid w:val="005D47B7"/>
    <w:rsid w:val="005D5775"/>
    <w:rsid w:val="005D69CB"/>
    <w:rsid w:val="005D714B"/>
    <w:rsid w:val="005D734D"/>
    <w:rsid w:val="005D77DC"/>
    <w:rsid w:val="005E2211"/>
    <w:rsid w:val="005E2957"/>
    <w:rsid w:val="005E3933"/>
    <w:rsid w:val="005E63D3"/>
    <w:rsid w:val="005E707F"/>
    <w:rsid w:val="005E7E7F"/>
    <w:rsid w:val="005F141C"/>
    <w:rsid w:val="005F2F01"/>
    <w:rsid w:val="005F6832"/>
    <w:rsid w:val="005F7B76"/>
    <w:rsid w:val="00600305"/>
    <w:rsid w:val="0060255B"/>
    <w:rsid w:val="006027C4"/>
    <w:rsid w:val="00603AA7"/>
    <w:rsid w:val="00603D8A"/>
    <w:rsid w:val="006042C3"/>
    <w:rsid w:val="006046DA"/>
    <w:rsid w:val="00605E99"/>
    <w:rsid w:val="00606C54"/>
    <w:rsid w:val="00611851"/>
    <w:rsid w:val="00611B69"/>
    <w:rsid w:val="006133B3"/>
    <w:rsid w:val="006145AA"/>
    <w:rsid w:val="006148DD"/>
    <w:rsid w:val="00615E8D"/>
    <w:rsid w:val="00617524"/>
    <w:rsid w:val="006202E1"/>
    <w:rsid w:val="0062133D"/>
    <w:rsid w:val="006221D3"/>
    <w:rsid w:val="00622B26"/>
    <w:rsid w:val="00622F1B"/>
    <w:rsid w:val="0062360F"/>
    <w:rsid w:val="006249DF"/>
    <w:rsid w:val="00624D87"/>
    <w:rsid w:val="0062570E"/>
    <w:rsid w:val="006258E4"/>
    <w:rsid w:val="0062597B"/>
    <w:rsid w:val="00627379"/>
    <w:rsid w:val="00627683"/>
    <w:rsid w:val="00630711"/>
    <w:rsid w:val="0063152E"/>
    <w:rsid w:val="00631F72"/>
    <w:rsid w:val="0063384C"/>
    <w:rsid w:val="0063385E"/>
    <w:rsid w:val="00634B0E"/>
    <w:rsid w:val="0064074A"/>
    <w:rsid w:val="00641C0C"/>
    <w:rsid w:val="006421AE"/>
    <w:rsid w:val="00643D69"/>
    <w:rsid w:val="00644D2C"/>
    <w:rsid w:val="0064603C"/>
    <w:rsid w:val="00646AB9"/>
    <w:rsid w:val="00646CEA"/>
    <w:rsid w:val="00651472"/>
    <w:rsid w:val="00652B09"/>
    <w:rsid w:val="00653BA3"/>
    <w:rsid w:val="006556FF"/>
    <w:rsid w:val="006615CE"/>
    <w:rsid w:val="00661A17"/>
    <w:rsid w:val="00662A48"/>
    <w:rsid w:val="00662AA4"/>
    <w:rsid w:val="00664108"/>
    <w:rsid w:val="006657E0"/>
    <w:rsid w:val="00665814"/>
    <w:rsid w:val="00665C73"/>
    <w:rsid w:val="006661A6"/>
    <w:rsid w:val="006662EF"/>
    <w:rsid w:val="00667AE2"/>
    <w:rsid w:val="00667FA2"/>
    <w:rsid w:val="006703F4"/>
    <w:rsid w:val="00674DF9"/>
    <w:rsid w:val="00674EF9"/>
    <w:rsid w:val="00675369"/>
    <w:rsid w:val="0067629E"/>
    <w:rsid w:val="00682416"/>
    <w:rsid w:val="0068366B"/>
    <w:rsid w:val="00685934"/>
    <w:rsid w:val="00685F9B"/>
    <w:rsid w:val="006876DC"/>
    <w:rsid w:val="00687B1E"/>
    <w:rsid w:val="006903F6"/>
    <w:rsid w:val="00690DAD"/>
    <w:rsid w:val="006916AE"/>
    <w:rsid w:val="006924D2"/>
    <w:rsid w:val="0069266C"/>
    <w:rsid w:val="00692758"/>
    <w:rsid w:val="0069314A"/>
    <w:rsid w:val="006932D7"/>
    <w:rsid w:val="00695C65"/>
    <w:rsid w:val="006A221A"/>
    <w:rsid w:val="006A282E"/>
    <w:rsid w:val="006A4617"/>
    <w:rsid w:val="006A5F37"/>
    <w:rsid w:val="006A6A56"/>
    <w:rsid w:val="006B07B1"/>
    <w:rsid w:val="006B18EE"/>
    <w:rsid w:val="006B2210"/>
    <w:rsid w:val="006B3757"/>
    <w:rsid w:val="006B4988"/>
    <w:rsid w:val="006B665E"/>
    <w:rsid w:val="006B722E"/>
    <w:rsid w:val="006B754D"/>
    <w:rsid w:val="006C04C1"/>
    <w:rsid w:val="006C120B"/>
    <w:rsid w:val="006C254C"/>
    <w:rsid w:val="006C27CF"/>
    <w:rsid w:val="006C2FD8"/>
    <w:rsid w:val="006C39B3"/>
    <w:rsid w:val="006D0592"/>
    <w:rsid w:val="006D1576"/>
    <w:rsid w:val="006D1606"/>
    <w:rsid w:val="006D26AC"/>
    <w:rsid w:val="006D2A0A"/>
    <w:rsid w:val="006D37CD"/>
    <w:rsid w:val="006D4201"/>
    <w:rsid w:val="006D453D"/>
    <w:rsid w:val="006D5F29"/>
    <w:rsid w:val="006D63EB"/>
    <w:rsid w:val="006D673C"/>
    <w:rsid w:val="006D68AF"/>
    <w:rsid w:val="006D6ACA"/>
    <w:rsid w:val="006E05A1"/>
    <w:rsid w:val="006E06CA"/>
    <w:rsid w:val="006E0807"/>
    <w:rsid w:val="006E25D6"/>
    <w:rsid w:val="006E54BB"/>
    <w:rsid w:val="006E5506"/>
    <w:rsid w:val="006F23C4"/>
    <w:rsid w:val="006F295B"/>
    <w:rsid w:val="006F3FBC"/>
    <w:rsid w:val="006F43AE"/>
    <w:rsid w:val="006F5C66"/>
    <w:rsid w:val="006F7084"/>
    <w:rsid w:val="006F7DB9"/>
    <w:rsid w:val="006F7F04"/>
    <w:rsid w:val="006F7FFA"/>
    <w:rsid w:val="00702287"/>
    <w:rsid w:val="00706067"/>
    <w:rsid w:val="00706535"/>
    <w:rsid w:val="00707C1E"/>
    <w:rsid w:val="00707CE8"/>
    <w:rsid w:val="00710376"/>
    <w:rsid w:val="00710717"/>
    <w:rsid w:val="00711220"/>
    <w:rsid w:val="00711A57"/>
    <w:rsid w:val="0071244E"/>
    <w:rsid w:val="0071245D"/>
    <w:rsid w:val="0071357A"/>
    <w:rsid w:val="007150F9"/>
    <w:rsid w:val="007159C1"/>
    <w:rsid w:val="00716CE0"/>
    <w:rsid w:val="00720CF8"/>
    <w:rsid w:val="0072137A"/>
    <w:rsid w:val="007213E1"/>
    <w:rsid w:val="007214D1"/>
    <w:rsid w:val="00721D30"/>
    <w:rsid w:val="00721E5B"/>
    <w:rsid w:val="00722346"/>
    <w:rsid w:val="0072464A"/>
    <w:rsid w:val="00725DD2"/>
    <w:rsid w:val="007261DB"/>
    <w:rsid w:val="00726BEC"/>
    <w:rsid w:val="007276C1"/>
    <w:rsid w:val="00727854"/>
    <w:rsid w:val="00727964"/>
    <w:rsid w:val="00730222"/>
    <w:rsid w:val="00732956"/>
    <w:rsid w:val="00734698"/>
    <w:rsid w:val="00734D13"/>
    <w:rsid w:val="00735E63"/>
    <w:rsid w:val="00735F38"/>
    <w:rsid w:val="00741196"/>
    <w:rsid w:val="007421A4"/>
    <w:rsid w:val="007429C1"/>
    <w:rsid w:val="00742EA1"/>
    <w:rsid w:val="007434D6"/>
    <w:rsid w:val="007435CE"/>
    <w:rsid w:val="00745A9E"/>
    <w:rsid w:val="00746540"/>
    <w:rsid w:val="00747DBB"/>
    <w:rsid w:val="00750C36"/>
    <w:rsid w:val="00751422"/>
    <w:rsid w:val="00751E15"/>
    <w:rsid w:val="00751E5A"/>
    <w:rsid w:val="007521E5"/>
    <w:rsid w:val="00752551"/>
    <w:rsid w:val="00752B1E"/>
    <w:rsid w:val="00754F2A"/>
    <w:rsid w:val="00760261"/>
    <w:rsid w:val="00763BEE"/>
    <w:rsid w:val="0076714C"/>
    <w:rsid w:val="00767766"/>
    <w:rsid w:val="007709FC"/>
    <w:rsid w:val="00772DCE"/>
    <w:rsid w:val="007733DD"/>
    <w:rsid w:val="00774528"/>
    <w:rsid w:val="007745E4"/>
    <w:rsid w:val="00775CD8"/>
    <w:rsid w:val="00776760"/>
    <w:rsid w:val="00777213"/>
    <w:rsid w:val="00780012"/>
    <w:rsid w:val="007839AE"/>
    <w:rsid w:val="007842A7"/>
    <w:rsid w:val="007860D2"/>
    <w:rsid w:val="007922B5"/>
    <w:rsid w:val="0079278D"/>
    <w:rsid w:val="0079369A"/>
    <w:rsid w:val="00793EC1"/>
    <w:rsid w:val="00794424"/>
    <w:rsid w:val="0079458D"/>
    <w:rsid w:val="007959CE"/>
    <w:rsid w:val="00797233"/>
    <w:rsid w:val="00797731"/>
    <w:rsid w:val="00797A41"/>
    <w:rsid w:val="007A027C"/>
    <w:rsid w:val="007A1947"/>
    <w:rsid w:val="007A1FA5"/>
    <w:rsid w:val="007A30A9"/>
    <w:rsid w:val="007A32BD"/>
    <w:rsid w:val="007A4A4D"/>
    <w:rsid w:val="007A5438"/>
    <w:rsid w:val="007A5F5D"/>
    <w:rsid w:val="007B1F07"/>
    <w:rsid w:val="007B449D"/>
    <w:rsid w:val="007B5EB2"/>
    <w:rsid w:val="007B641A"/>
    <w:rsid w:val="007C12A6"/>
    <w:rsid w:val="007C1735"/>
    <w:rsid w:val="007C1FD5"/>
    <w:rsid w:val="007C27EA"/>
    <w:rsid w:val="007C3F67"/>
    <w:rsid w:val="007C4AA9"/>
    <w:rsid w:val="007C56E8"/>
    <w:rsid w:val="007C75ED"/>
    <w:rsid w:val="007C7690"/>
    <w:rsid w:val="007D108B"/>
    <w:rsid w:val="007D1290"/>
    <w:rsid w:val="007D1CEF"/>
    <w:rsid w:val="007D2773"/>
    <w:rsid w:val="007D2B31"/>
    <w:rsid w:val="007D2CC6"/>
    <w:rsid w:val="007D48C1"/>
    <w:rsid w:val="007D49C7"/>
    <w:rsid w:val="007D64B5"/>
    <w:rsid w:val="007D6B86"/>
    <w:rsid w:val="007D6BA1"/>
    <w:rsid w:val="007D7E8E"/>
    <w:rsid w:val="007E0272"/>
    <w:rsid w:val="007E02F6"/>
    <w:rsid w:val="007E06A2"/>
    <w:rsid w:val="007E0D14"/>
    <w:rsid w:val="007E18E9"/>
    <w:rsid w:val="007E1BCC"/>
    <w:rsid w:val="007E2674"/>
    <w:rsid w:val="007E3D8C"/>
    <w:rsid w:val="007E487A"/>
    <w:rsid w:val="007E4C7C"/>
    <w:rsid w:val="007E4EE7"/>
    <w:rsid w:val="007E58EC"/>
    <w:rsid w:val="007F0596"/>
    <w:rsid w:val="007F2F1E"/>
    <w:rsid w:val="007F5109"/>
    <w:rsid w:val="007F530B"/>
    <w:rsid w:val="007F5BBA"/>
    <w:rsid w:val="007F62DF"/>
    <w:rsid w:val="007F66AD"/>
    <w:rsid w:val="007F6731"/>
    <w:rsid w:val="00800845"/>
    <w:rsid w:val="008013CC"/>
    <w:rsid w:val="00803433"/>
    <w:rsid w:val="00805DC2"/>
    <w:rsid w:val="0080719A"/>
    <w:rsid w:val="00807B35"/>
    <w:rsid w:val="00812AFD"/>
    <w:rsid w:val="008147D0"/>
    <w:rsid w:val="00814E60"/>
    <w:rsid w:val="00815E55"/>
    <w:rsid w:val="00816027"/>
    <w:rsid w:val="00816980"/>
    <w:rsid w:val="008204D4"/>
    <w:rsid w:val="00820A1D"/>
    <w:rsid w:val="008221A9"/>
    <w:rsid w:val="00823C86"/>
    <w:rsid w:val="008250E7"/>
    <w:rsid w:val="00827382"/>
    <w:rsid w:val="008303A3"/>
    <w:rsid w:val="00830593"/>
    <w:rsid w:val="00832820"/>
    <w:rsid w:val="008342F2"/>
    <w:rsid w:val="00835B04"/>
    <w:rsid w:val="00836043"/>
    <w:rsid w:val="00836D67"/>
    <w:rsid w:val="00837E2D"/>
    <w:rsid w:val="0084080A"/>
    <w:rsid w:val="00841147"/>
    <w:rsid w:val="008422B5"/>
    <w:rsid w:val="00842B96"/>
    <w:rsid w:val="00843820"/>
    <w:rsid w:val="00843823"/>
    <w:rsid w:val="00843E60"/>
    <w:rsid w:val="00847B90"/>
    <w:rsid w:val="00847D2E"/>
    <w:rsid w:val="00850080"/>
    <w:rsid w:val="00850471"/>
    <w:rsid w:val="00851B80"/>
    <w:rsid w:val="00851D33"/>
    <w:rsid w:val="0085261B"/>
    <w:rsid w:val="00852ED5"/>
    <w:rsid w:val="00853F66"/>
    <w:rsid w:val="00854E5B"/>
    <w:rsid w:val="008560EE"/>
    <w:rsid w:val="00856688"/>
    <w:rsid w:val="00857CAC"/>
    <w:rsid w:val="008602D7"/>
    <w:rsid w:val="00861547"/>
    <w:rsid w:val="008618E8"/>
    <w:rsid w:val="00863785"/>
    <w:rsid w:val="00863918"/>
    <w:rsid w:val="00863F36"/>
    <w:rsid w:val="00865FFF"/>
    <w:rsid w:val="00866339"/>
    <w:rsid w:val="00867447"/>
    <w:rsid w:val="00870C0D"/>
    <w:rsid w:val="00871890"/>
    <w:rsid w:val="008724AA"/>
    <w:rsid w:val="00875091"/>
    <w:rsid w:val="00876F8F"/>
    <w:rsid w:val="00877D7B"/>
    <w:rsid w:val="0088092C"/>
    <w:rsid w:val="00880B6A"/>
    <w:rsid w:val="0088226D"/>
    <w:rsid w:val="0088523E"/>
    <w:rsid w:val="00891014"/>
    <w:rsid w:val="008910FE"/>
    <w:rsid w:val="008916FA"/>
    <w:rsid w:val="008918F8"/>
    <w:rsid w:val="008947E6"/>
    <w:rsid w:val="00896556"/>
    <w:rsid w:val="008A0036"/>
    <w:rsid w:val="008A027C"/>
    <w:rsid w:val="008A1208"/>
    <w:rsid w:val="008A176A"/>
    <w:rsid w:val="008A2970"/>
    <w:rsid w:val="008A35B5"/>
    <w:rsid w:val="008A4F49"/>
    <w:rsid w:val="008A5957"/>
    <w:rsid w:val="008A6B0B"/>
    <w:rsid w:val="008A731A"/>
    <w:rsid w:val="008B08BF"/>
    <w:rsid w:val="008B1057"/>
    <w:rsid w:val="008B126E"/>
    <w:rsid w:val="008B26D9"/>
    <w:rsid w:val="008B26FE"/>
    <w:rsid w:val="008B35DF"/>
    <w:rsid w:val="008B45F5"/>
    <w:rsid w:val="008B4DA4"/>
    <w:rsid w:val="008B5F62"/>
    <w:rsid w:val="008B60D4"/>
    <w:rsid w:val="008B61A5"/>
    <w:rsid w:val="008B7045"/>
    <w:rsid w:val="008B7FDB"/>
    <w:rsid w:val="008C0B8C"/>
    <w:rsid w:val="008C1502"/>
    <w:rsid w:val="008C27A2"/>
    <w:rsid w:val="008C29EA"/>
    <w:rsid w:val="008C3920"/>
    <w:rsid w:val="008C3BEE"/>
    <w:rsid w:val="008C3F76"/>
    <w:rsid w:val="008C4325"/>
    <w:rsid w:val="008C64E0"/>
    <w:rsid w:val="008C6EC2"/>
    <w:rsid w:val="008C7A93"/>
    <w:rsid w:val="008D1F89"/>
    <w:rsid w:val="008D2E89"/>
    <w:rsid w:val="008D3602"/>
    <w:rsid w:val="008D3BD2"/>
    <w:rsid w:val="008D474C"/>
    <w:rsid w:val="008D61EA"/>
    <w:rsid w:val="008D6A7A"/>
    <w:rsid w:val="008E1C42"/>
    <w:rsid w:val="008E1CBB"/>
    <w:rsid w:val="008E3025"/>
    <w:rsid w:val="008E3CA2"/>
    <w:rsid w:val="008E6127"/>
    <w:rsid w:val="008E6C56"/>
    <w:rsid w:val="008F11BA"/>
    <w:rsid w:val="008F230D"/>
    <w:rsid w:val="008F23C2"/>
    <w:rsid w:val="008F4F4B"/>
    <w:rsid w:val="008F7267"/>
    <w:rsid w:val="008F77F5"/>
    <w:rsid w:val="008F7B5B"/>
    <w:rsid w:val="0090129C"/>
    <w:rsid w:val="00901559"/>
    <w:rsid w:val="009033ED"/>
    <w:rsid w:val="0090560E"/>
    <w:rsid w:val="00905BD2"/>
    <w:rsid w:val="009065C0"/>
    <w:rsid w:val="00906B2D"/>
    <w:rsid w:val="00906BEC"/>
    <w:rsid w:val="00907AEF"/>
    <w:rsid w:val="00907C82"/>
    <w:rsid w:val="009101BE"/>
    <w:rsid w:val="00910FE8"/>
    <w:rsid w:val="00912266"/>
    <w:rsid w:val="009128EF"/>
    <w:rsid w:val="00912E9E"/>
    <w:rsid w:val="0091369A"/>
    <w:rsid w:val="00915130"/>
    <w:rsid w:val="0091515D"/>
    <w:rsid w:val="00915233"/>
    <w:rsid w:val="00915AC1"/>
    <w:rsid w:val="00920EFF"/>
    <w:rsid w:val="00922482"/>
    <w:rsid w:val="00924DCF"/>
    <w:rsid w:val="00924E29"/>
    <w:rsid w:val="00925702"/>
    <w:rsid w:val="00925834"/>
    <w:rsid w:val="00925D61"/>
    <w:rsid w:val="00925F4A"/>
    <w:rsid w:val="00926686"/>
    <w:rsid w:val="0092708B"/>
    <w:rsid w:val="009271FA"/>
    <w:rsid w:val="00930631"/>
    <w:rsid w:val="00930EE3"/>
    <w:rsid w:val="009327D7"/>
    <w:rsid w:val="0093527C"/>
    <w:rsid w:val="0093542E"/>
    <w:rsid w:val="00935AB1"/>
    <w:rsid w:val="0093675B"/>
    <w:rsid w:val="009371DD"/>
    <w:rsid w:val="00937C64"/>
    <w:rsid w:val="00941170"/>
    <w:rsid w:val="00941352"/>
    <w:rsid w:val="00943FB6"/>
    <w:rsid w:val="0095399D"/>
    <w:rsid w:val="00954960"/>
    <w:rsid w:val="00954F7E"/>
    <w:rsid w:val="009601BE"/>
    <w:rsid w:val="00960636"/>
    <w:rsid w:val="00960893"/>
    <w:rsid w:val="00960C91"/>
    <w:rsid w:val="00961834"/>
    <w:rsid w:val="009632A4"/>
    <w:rsid w:val="009634F6"/>
    <w:rsid w:val="00964A6B"/>
    <w:rsid w:val="009664DE"/>
    <w:rsid w:val="00966A30"/>
    <w:rsid w:val="0096721C"/>
    <w:rsid w:val="00967B6E"/>
    <w:rsid w:val="0097035C"/>
    <w:rsid w:val="00970A08"/>
    <w:rsid w:val="009718B0"/>
    <w:rsid w:val="00973076"/>
    <w:rsid w:val="009749CC"/>
    <w:rsid w:val="009753B5"/>
    <w:rsid w:val="00976BE4"/>
    <w:rsid w:val="00976EED"/>
    <w:rsid w:val="00977B14"/>
    <w:rsid w:val="009803F8"/>
    <w:rsid w:val="00984ED9"/>
    <w:rsid w:val="00984F50"/>
    <w:rsid w:val="00986320"/>
    <w:rsid w:val="00986B0F"/>
    <w:rsid w:val="00990B2C"/>
    <w:rsid w:val="00991A11"/>
    <w:rsid w:val="0099297B"/>
    <w:rsid w:val="009971ED"/>
    <w:rsid w:val="009A032A"/>
    <w:rsid w:val="009A0ED1"/>
    <w:rsid w:val="009A18E5"/>
    <w:rsid w:val="009A311C"/>
    <w:rsid w:val="009A336D"/>
    <w:rsid w:val="009A4E45"/>
    <w:rsid w:val="009A738F"/>
    <w:rsid w:val="009A7526"/>
    <w:rsid w:val="009B028D"/>
    <w:rsid w:val="009B0531"/>
    <w:rsid w:val="009B0BA6"/>
    <w:rsid w:val="009B163B"/>
    <w:rsid w:val="009B2C92"/>
    <w:rsid w:val="009B33C5"/>
    <w:rsid w:val="009B6C03"/>
    <w:rsid w:val="009B6C28"/>
    <w:rsid w:val="009B7FBA"/>
    <w:rsid w:val="009C1151"/>
    <w:rsid w:val="009C167B"/>
    <w:rsid w:val="009C3364"/>
    <w:rsid w:val="009C3A51"/>
    <w:rsid w:val="009C3CD5"/>
    <w:rsid w:val="009C505D"/>
    <w:rsid w:val="009C5337"/>
    <w:rsid w:val="009C799B"/>
    <w:rsid w:val="009D0683"/>
    <w:rsid w:val="009D0CDD"/>
    <w:rsid w:val="009D12FA"/>
    <w:rsid w:val="009D1400"/>
    <w:rsid w:val="009D361B"/>
    <w:rsid w:val="009D4DA8"/>
    <w:rsid w:val="009D5AA5"/>
    <w:rsid w:val="009D6449"/>
    <w:rsid w:val="009D7FB7"/>
    <w:rsid w:val="009E04E7"/>
    <w:rsid w:val="009E0835"/>
    <w:rsid w:val="009E0847"/>
    <w:rsid w:val="009E1C86"/>
    <w:rsid w:val="009E2003"/>
    <w:rsid w:val="009E2161"/>
    <w:rsid w:val="009E2DBD"/>
    <w:rsid w:val="009E35AA"/>
    <w:rsid w:val="009E4CD3"/>
    <w:rsid w:val="009E503C"/>
    <w:rsid w:val="009E6BA2"/>
    <w:rsid w:val="009F01FA"/>
    <w:rsid w:val="009F0394"/>
    <w:rsid w:val="009F04B5"/>
    <w:rsid w:val="009F0B52"/>
    <w:rsid w:val="009F1A28"/>
    <w:rsid w:val="009F477F"/>
    <w:rsid w:val="009F5286"/>
    <w:rsid w:val="009F5736"/>
    <w:rsid w:val="009F61A2"/>
    <w:rsid w:val="009F7B7E"/>
    <w:rsid w:val="00A005FC"/>
    <w:rsid w:val="00A02F2D"/>
    <w:rsid w:val="00A03CCB"/>
    <w:rsid w:val="00A05259"/>
    <w:rsid w:val="00A0651B"/>
    <w:rsid w:val="00A11F69"/>
    <w:rsid w:val="00A13E98"/>
    <w:rsid w:val="00A14897"/>
    <w:rsid w:val="00A14C41"/>
    <w:rsid w:val="00A15F0D"/>
    <w:rsid w:val="00A16D60"/>
    <w:rsid w:val="00A16E7E"/>
    <w:rsid w:val="00A16FB9"/>
    <w:rsid w:val="00A200AD"/>
    <w:rsid w:val="00A200E6"/>
    <w:rsid w:val="00A20497"/>
    <w:rsid w:val="00A21A47"/>
    <w:rsid w:val="00A2354B"/>
    <w:rsid w:val="00A23F0D"/>
    <w:rsid w:val="00A24531"/>
    <w:rsid w:val="00A248ED"/>
    <w:rsid w:val="00A2647E"/>
    <w:rsid w:val="00A273C8"/>
    <w:rsid w:val="00A32846"/>
    <w:rsid w:val="00A3316C"/>
    <w:rsid w:val="00A33218"/>
    <w:rsid w:val="00A33CDE"/>
    <w:rsid w:val="00A34DB2"/>
    <w:rsid w:val="00A34F74"/>
    <w:rsid w:val="00A4072A"/>
    <w:rsid w:val="00A4100A"/>
    <w:rsid w:val="00A41313"/>
    <w:rsid w:val="00A420B1"/>
    <w:rsid w:val="00A42FED"/>
    <w:rsid w:val="00A46277"/>
    <w:rsid w:val="00A47969"/>
    <w:rsid w:val="00A51341"/>
    <w:rsid w:val="00A52154"/>
    <w:rsid w:val="00A53AE7"/>
    <w:rsid w:val="00A53B7A"/>
    <w:rsid w:val="00A54F0A"/>
    <w:rsid w:val="00A5621D"/>
    <w:rsid w:val="00A6058A"/>
    <w:rsid w:val="00A608D1"/>
    <w:rsid w:val="00A61DAB"/>
    <w:rsid w:val="00A64718"/>
    <w:rsid w:val="00A66D76"/>
    <w:rsid w:val="00A67A1D"/>
    <w:rsid w:val="00A67BD6"/>
    <w:rsid w:val="00A67F4B"/>
    <w:rsid w:val="00A705BE"/>
    <w:rsid w:val="00A71973"/>
    <w:rsid w:val="00A719F8"/>
    <w:rsid w:val="00A72C45"/>
    <w:rsid w:val="00A75854"/>
    <w:rsid w:val="00A76FE4"/>
    <w:rsid w:val="00A77A78"/>
    <w:rsid w:val="00A826BA"/>
    <w:rsid w:val="00A82A92"/>
    <w:rsid w:val="00A86D19"/>
    <w:rsid w:val="00A86DF6"/>
    <w:rsid w:val="00A86F14"/>
    <w:rsid w:val="00A87052"/>
    <w:rsid w:val="00A90734"/>
    <w:rsid w:val="00A91ED2"/>
    <w:rsid w:val="00A9317B"/>
    <w:rsid w:val="00A943F8"/>
    <w:rsid w:val="00A95F20"/>
    <w:rsid w:val="00A96852"/>
    <w:rsid w:val="00AA046F"/>
    <w:rsid w:val="00AA0FFD"/>
    <w:rsid w:val="00AA156C"/>
    <w:rsid w:val="00AA1652"/>
    <w:rsid w:val="00AA27D0"/>
    <w:rsid w:val="00AA3126"/>
    <w:rsid w:val="00AA500E"/>
    <w:rsid w:val="00AA61C2"/>
    <w:rsid w:val="00AA70D7"/>
    <w:rsid w:val="00AA7A6B"/>
    <w:rsid w:val="00AB0624"/>
    <w:rsid w:val="00AB181C"/>
    <w:rsid w:val="00AB5248"/>
    <w:rsid w:val="00AC02B2"/>
    <w:rsid w:val="00AC0C7D"/>
    <w:rsid w:val="00AC32A8"/>
    <w:rsid w:val="00AC3CC5"/>
    <w:rsid w:val="00AC45E1"/>
    <w:rsid w:val="00AC4EF3"/>
    <w:rsid w:val="00AC62FE"/>
    <w:rsid w:val="00AC6680"/>
    <w:rsid w:val="00AC7FFC"/>
    <w:rsid w:val="00AD05CC"/>
    <w:rsid w:val="00AD11A4"/>
    <w:rsid w:val="00AD3B81"/>
    <w:rsid w:val="00AD4597"/>
    <w:rsid w:val="00AD50FD"/>
    <w:rsid w:val="00AD6E44"/>
    <w:rsid w:val="00AD74C2"/>
    <w:rsid w:val="00AE014D"/>
    <w:rsid w:val="00AE0715"/>
    <w:rsid w:val="00AE0981"/>
    <w:rsid w:val="00AE0A45"/>
    <w:rsid w:val="00AE10B6"/>
    <w:rsid w:val="00AE4316"/>
    <w:rsid w:val="00AE4DB5"/>
    <w:rsid w:val="00AE7683"/>
    <w:rsid w:val="00AF0CF7"/>
    <w:rsid w:val="00AF219D"/>
    <w:rsid w:val="00AF4300"/>
    <w:rsid w:val="00AF4FE2"/>
    <w:rsid w:val="00AF51F8"/>
    <w:rsid w:val="00AF5767"/>
    <w:rsid w:val="00AF5FE0"/>
    <w:rsid w:val="00B00043"/>
    <w:rsid w:val="00B03D0B"/>
    <w:rsid w:val="00B03FCD"/>
    <w:rsid w:val="00B051D9"/>
    <w:rsid w:val="00B05E8A"/>
    <w:rsid w:val="00B06F60"/>
    <w:rsid w:val="00B11BAB"/>
    <w:rsid w:val="00B12B29"/>
    <w:rsid w:val="00B14436"/>
    <w:rsid w:val="00B15671"/>
    <w:rsid w:val="00B17574"/>
    <w:rsid w:val="00B17926"/>
    <w:rsid w:val="00B25136"/>
    <w:rsid w:val="00B26498"/>
    <w:rsid w:val="00B303CF"/>
    <w:rsid w:val="00B313C2"/>
    <w:rsid w:val="00B3228F"/>
    <w:rsid w:val="00B32329"/>
    <w:rsid w:val="00B32AD6"/>
    <w:rsid w:val="00B35BCD"/>
    <w:rsid w:val="00B36CB7"/>
    <w:rsid w:val="00B36E4F"/>
    <w:rsid w:val="00B407CB"/>
    <w:rsid w:val="00B40D21"/>
    <w:rsid w:val="00B40D91"/>
    <w:rsid w:val="00B42FDA"/>
    <w:rsid w:val="00B43A48"/>
    <w:rsid w:val="00B43C58"/>
    <w:rsid w:val="00B4532D"/>
    <w:rsid w:val="00B46348"/>
    <w:rsid w:val="00B51711"/>
    <w:rsid w:val="00B51724"/>
    <w:rsid w:val="00B51AC5"/>
    <w:rsid w:val="00B528E4"/>
    <w:rsid w:val="00B539EC"/>
    <w:rsid w:val="00B539F4"/>
    <w:rsid w:val="00B54EA2"/>
    <w:rsid w:val="00B55955"/>
    <w:rsid w:val="00B5722B"/>
    <w:rsid w:val="00B60624"/>
    <w:rsid w:val="00B6225A"/>
    <w:rsid w:val="00B63260"/>
    <w:rsid w:val="00B634F6"/>
    <w:rsid w:val="00B63C7C"/>
    <w:rsid w:val="00B64B7C"/>
    <w:rsid w:val="00B6760B"/>
    <w:rsid w:val="00B70A17"/>
    <w:rsid w:val="00B71FD6"/>
    <w:rsid w:val="00B72F59"/>
    <w:rsid w:val="00B732A4"/>
    <w:rsid w:val="00B74076"/>
    <w:rsid w:val="00B7620D"/>
    <w:rsid w:val="00B767FC"/>
    <w:rsid w:val="00B76F85"/>
    <w:rsid w:val="00B772B2"/>
    <w:rsid w:val="00B81720"/>
    <w:rsid w:val="00B83EE7"/>
    <w:rsid w:val="00B840F7"/>
    <w:rsid w:val="00B86A8D"/>
    <w:rsid w:val="00B90DCA"/>
    <w:rsid w:val="00B935D5"/>
    <w:rsid w:val="00B94BE3"/>
    <w:rsid w:val="00B94C18"/>
    <w:rsid w:val="00B95500"/>
    <w:rsid w:val="00B957BD"/>
    <w:rsid w:val="00B96F40"/>
    <w:rsid w:val="00BA2993"/>
    <w:rsid w:val="00BA3595"/>
    <w:rsid w:val="00BA3B91"/>
    <w:rsid w:val="00BA3EF7"/>
    <w:rsid w:val="00BA49C4"/>
    <w:rsid w:val="00BA5726"/>
    <w:rsid w:val="00BA6003"/>
    <w:rsid w:val="00BA6333"/>
    <w:rsid w:val="00BA64F4"/>
    <w:rsid w:val="00BA6F1E"/>
    <w:rsid w:val="00BB0069"/>
    <w:rsid w:val="00BB0701"/>
    <w:rsid w:val="00BB08F4"/>
    <w:rsid w:val="00BB21D3"/>
    <w:rsid w:val="00BB264C"/>
    <w:rsid w:val="00BB300F"/>
    <w:rsid w:val="00BB4189"/>
    <w:rsid w:val="00BB5726"/>
    <w:rsid w:val="00BB70BA"/>
    <w:rsid w:val="00BB78DA"/>
    <w:rsid w:val="00BB7A36"/>
    <w:rsid w:val="00BC2491"/>
    <w:rsid w:val="00BC2908"/>
    <w:rsid w:val="00BC2FFF"/>
    <w:rsid w:val="00BC37C6"/>
    <w:rsid w:val="00BC516B"/>
    <w:rsid w:val="00BC5B0A"/>
    <w:rsid w:val="00BC5FE7"/>
    <w:rsid w:val="00BC7AF1"/>
    <w:rsid w:val="00BD2B6A"/>
    <w:rsid w:val="00BD5370"/>
    <w:rsid w:val="00BD6343"/>
    <w:rsid w:val="00BD6F3A"/>
    <w:rsid w:val="00BE04E7"/>
    <w:rsid w:val="00BE0D5F"/>
    <w:rsid w:val="00BE1F3C"/>
    <w:rsid w:val="00BE5AAB"/>
    <w:rsid w:val="00BE6E89"/>
    <w:rsid w:val="00BE77BB"/>
    <w:rsid w:val="00BF058A"/>
    <w:rsid w:val="00BF1F0C"/>
    <w:rsid w:val="00BF2076"/>
    <w:rsid w:val="00BF27B9"/>
    <w:rsid w:val="00BF4537"/>
    <w:rsid w:val="00BF5EED"/>
    <w:rsid w:val="00BF61E9"/>
    <w:rsid w:val="00BF637F"/>
    <w:rsid w:val="00BF718D"/>
    <w:rsid w:val="00BF76B2"/>
    <w:rsid w:val="00BF7747"/>
    <w:rsid w:val="00C048B9"/>
    <w:rsid w:val="00C05898"/>
    <w:rsid w:val="00C0641C"/>
    <w:rsid w:val="00C06791"/>
    <w:rsid w:val="00C069AA"/>
    <w:rsid w:val="00C104E1"/>
    <w:rsid w:val="00C10537"/>
    <w:rsid w:val="00C10F7D"/>
    <w:rsid w:val="00C1163C"/>
    <w:rsid w:val="00C1250A"/>
    <w:rsid w:val="00C15196"/>
    <w:rsid w:val="00C1703C"/>
    <w:rsid w:val="00C170AA"/>
    <w:rsid w:val="00C171CD"/>
    <w:rsid w:val="00C209AB"/>
    <w:rsid w:val="00C212C5"/>
    <w:rsid w:val="00C22AC7"/>
    <w:rsid w:val="00C2391E"/>
    <w:rsid w:val="00C23F6D"/>
    <w:rsid w:val="00C249A2"/>
    <w:rsid w:val="00C24AF1"/>
    <w:rsid w:val="00C24F3D"/>
    <w:rsid w:val="00C25227"/>
    <w:rsid w:val="00C25ED0"/>
    <w:rsid w:val="00C27696"/>
    <w:rsid w:val="00C305C7"/>
    <w:rsid w:val="00C3149B"/>
    <w:rsid w:val="00C31738"/>
    <w:rsid w:val="00C31FA0"/>
    <w:rsid w:val="00C3388F"/>
    <w:rsid w:val="00C34A3A"/>
    <w:rsid w:val="00C3669B"/>
    <w:rsid w:val="00C36AEC"/>
    <w:rsid w:val="00C36C42"/>
    <w:rsid w:val="00C3708C"/>
    <w:rsid w:val="00C40987"/>
    <w:rsid w:val="00C43A6A"/>
    <w:rsid w:val="00C43E92"/>
    <w:rsid w:val="00C4578C"/>
    <w:rsid w:val="00C4624C"/>
    <w:rsid w:val="00C476C2"/>
    <w:rsid w:val="00C47CE7"/>
    <w:rsid w:val="00C50678"/>
    <w:rsid w:val="00C509FE"/>
    <w:rsid w:val="00C50DB5"/>
    <w:rsid w:val="00C54959"/>
    <w:rsid w:val="00C56FB8"/>
    <w:rsid w:val="00C5718F"/>
    <w:rsid w:val="00C57EA0"/>
    <w:rsid w:val="00C614A4"/>
    <w:rsid w:val="00C617B6"/>
    <w:rsid w:val="00C61BA0"/>
    <w:rsid w:val="00C62DAA"/>
    <w:rsid w:val="00C640A3"/>
    <w:rsid w:val="00C644FA"/>
    <w:rsid w:val="00C64ED2"/>
    <w:rsid w:val="00C6734C"/>
    <w:rsid w:val="00C67E3F"/>
    <w:rsid w:val="00C70A25"/>
    <w:rsid w:val="00C7242C"/>
    <w:rsid w:val="00C740F3"/>
    <w:rsid w:val="00C74A61"/>
    <w:rsid w:val="00C74B6D"/>
    <w:rsid w:val="00C75D63"/>
    <w:rsid w:val="00C7744F"/>
    <w:rsid w:val="00C7783B"/>
    <w:rsid w:val="00C77AB0"/>
    <w:rsid w:val="00C77DAC"/>
    <w:rsid w:val="00C80249"/>
    <w:rsid w:val="00C824DF"/>
    <w:rsid w:val="00C82831"/>
    <w:rsid w:val="00C83DC4"/>
    <w:rsid w:val="00C8430A"/>
    <w:rsid w:val="00C84D5B"/>
    <w:rsid w:val="00C87CB7"/>
    <w:rsid w:val="00C91966"/>
    <w:rsid w:val="00C92F95"/>
    <w:rsid w:val="00C9304F"/>
    <w:rsid w:val="00C959E8"/>
    <w:rsid w:val="00C9639A"/>
    <w:rsid w:val="00C96632"/>
    <w:rsid w:val="00C9755A"/>
    <w:rsid w:val="00CA0A60"/>
    <w:rsid w:val="00CA2FFE"/>
    <w:rsid w:val="00CA327A"/>
    <w:rsid w:val="00CA390D"/>
    <w:rsid w:val="00CA517C"/>
    <w:rsid w:val="00CA62E7"/>
    <w:rsid w:val="00CA6ED4"/>
    <w:rsid w:val="00CB0777"/>
    <w:rsid w:val="00CB11CA"/>
    <w:rsid w:val="00CB1453"/>
    <w:rsid w:val="00CB2C0B"/>
    <w:rsid w:val="00CB5254"/>
    <w:rsid w:val="00CB52DA"/>
    <w:rsid w:val="00CB5C93"/>
    <w:rsid w:val="00CB61F9"/>
    <w:rsid w:val="00CB6A5B"/>
    <w:rsid w:val="00CB6E65"/>
    <w:rsid w:val="00CC0FAC"/>
    <w:rsid w:val="00CC3885"/>
    <w:rsid w:val="00CC4473"/>
    <w:rsid w:val="00CC48BE"/>
    <w:rsid w:val="00CC6265"/>
    <w:rsid w:val="00CC65A1"/>
    <w:rsid w:val="00CC6B90"/>
    <w:rsid w:val="00CD0220"/>
    <w:rsid w:val="00CD34C8"/>
    <w:rsid w:val="00CD45EF"/>
    <w:rsid w:val="00CD6E07"/>
    <w:rsid w:val="00CD79FD"/>
    <w:rsid w:val="00CE0999"/>
    <w:rsid w:val="00CE0AB6"/>
    <w:rsid w:val="00CE0E6A"/>
    <w:rsid w:val="00CE1D6C"/>
    <w:rsid w:val="00CE2366"/>
    <w:rsid w:val="00CE26BB"/>
    <w:rsid w:val="00CE33EC"/>
    <w:rsid w:val="00CE536A"/>
    <w:rsid w:val="00CE6005"/>
    <w:rsid w:val="00CE61E0"/>
    <w:rsid w:val="00CE7671"/>
    <w:rsid w:val="00CF0917"/>
    <w:rsid w:val="00CF12F0"/>
    <w:rsid w:val="00CF1BF5"/>
    <w:rsid w:val="00CF2347"/>
    <w:rsid w:val="00CF25ED"/>
    <w:rsid w:val="00D00CE9"/>
    <w:rsid w:val="00D04028"/>
    <w:rsid w:val="00D04041"/>
    <w:rsid w:val="00D052D3"/>
    <w:rsid w:val="00D05890"/>
    <w:rsid w:val="00D06116"/>
    <w:rsid w:val="00D10EE9"/>
    <w:rsid w:val="00D10F2E"/>
    <w:rsid w:val="00D15676"/>
    <w:rsid w:val="00D16CAD"/>
    <w:rsid w:val="00D1779F"/>
    <w:rsid w:val="00D17858"/>
    <w:rsid w:val="00D17F87"/>
    <w:rsid w:val="00D204C2"/>
    <w:rsid w:val="00D22974"/>
    <w:rsid w:val="00D30C53"/>
    <w:rsid w:val="00D31D00"/>
    <w:rsid w:val="00D32D6C"/>
    <w:rsid w:val="00D339D2"/>
    <w:rsid w:val="00D33E26"/>
    <w:rsid w:val="00D357E8"/>
    <w:rsid w:val="00D367A4"/>
    <w:rsid w:val="00D36EE2"/>
    <w:rsid w:val="00D371F2"/>
    <w:rsid w:val="00D37E84"/>
    <w:rsid w:val="00D40ED8"/>
    <w:rsid w:val="00D44CCC"/>
    <w:rsid w:val="00D4517D"/>
    <w:rsid w:val="00D4524C"/>
    <w:rsid w:val="00D470D7"/>
    <w:rsid w:val="00D50DEE"/>
    <w:rsid w:val="00D511A7"/>
    <w:rsid w:val="00D524E2"/>
    <w:rsid w:val="00D56C2D"/>
    <w:rsid w:val="00D61BC8"/>
    <w:rsid w:val="00D621D7"/>
    <w:rsid w:val="00D6387B"/>
    <w:rsid w:val="00D63C9D"/>
    <w:rsid w:val="00D64E79"/>
    <w:rsid w:val="00D656DD"/>
    <w:rsid w:val="00D65795"/>
    <w:rsid w:val="00D658CD"/>
    <w:rsid w:val="00D71ADF"/>
    <w:rsid w:val="00D72BA6"/>
    <w:rsid w:val="00D731CA"/>
    <w:rsid w:val="00D7394C"/>
    <w:rsid w:val="00D74A8C"/>
    <w:rsid w:val="00D756EA"/>
    <w:rsid w:val="00D75B6D"/>
    <w:rsid w:val="00D75DB9"/>
    <w:rsid w:val="00D763CE"/>
    <w:rsid w:val="00D76B01"/>
    <w:rsid w:val="00D7721C"/>
    <w:rsid w:val="00D773C5"/>
    <w:rsid w:val="00D80A5D"/>
    <w:rsid w:val="00D80CDE"/>
    <w:rsid w:val="00D823C8"/>
    <w:rsid w:val="00D825A3"/>
    <w:rsid w:val="00D827CA"/>
    <w:rsid w:val="00D8334A"/>
    <w:rsid w:val="00D86746"/>
    <w:rsid w:val="00D87837"/>
    <w:rsid w:val="00D90FC9"/>
    <w:rsid w:val="00D926C2"/>
    <w:rsid w:val="00D934BF"/>
    <w:rsid w:val="00D94EDD"/>
    <w:rsid w:val="00D967F2"/>
    <w:rsid w:val="00D977F9"/>
    <w:rsid w:val="00DA0E89"/>
    <w:rsid w:val="00DA1AF0"/>
    <w:rsid w:val="00DA3CBF"/>
    <w:rsid w:val="00DA3E8C"/>
    <w:rsid w:val="00DA5162"/>
    <w:rsid w:val="00DA7897"/>
    <w:rsid w:val="00DB0882"/>
    <w:rsid w:val="00DB1CC5"/>
    <w:rsid w:val="00DB4EC8"/>
    <w:rsid w:val="00DB6615"/>
    <w:rsid w:val="00DB7790"/>
    <w:rsid w:val="00DC036D"/>
    <w:rsid w:val="00DC30AB"/>
    <w:rsid w:val="00DC33A6"/>
    <w:rsid w:val="00DC3560"/>
    <w:rsid w:val="00DC3BD9"/>
    <w:rsid w:val="00DC3E0C"/>
    <w:rsid w:val="00DC4FFD"/>
    <w:rsid w:val="00DC6456"/>
    <w:rsid w:val="00DC64DE"/>
    <w:rsid w:val="00DD1F0B"/>
    <w:rsid w:val="00DD34C3"/>
    <w:rsid w:val="00DD3B32"/>
    <w:rsid w:val="00DD4181"/>
    <w:rsid w:val="00DE1096"/>
    <w:rsid w:val="00DE40A0"/>
    <w:rsid w:val="00DE6012"/>
    <w:rsid w:val="00DE6237"/>
    <w:rsid w:val="00DF0DB8"/>
    <w:rsid w:val="00DF4A79"/>
    <w:rsid w:val="00DF539A"/>
    <w:rsid w:val="00DF68C0"/>
    <w:rsid w:val="00DF6AB2"/>
    <w:rsid w:val="00DF7609"/>
    <w:rsid w:val="00E0083F"/>
    <w:rsid w:val="00E01FF7"/>
    <w:rsid w:val="00E046B4"/>
    <w:rsid w:val="00E04D78"/>
    <w:rsid w:val="00E069B7"/>
    <w:rsid w:val="00E06B8B"/>
    <w:rsid w:val="00E1114E"/>
    <w:rsid w:val="00E115CF"/>
    <w:rsid w:val="00E1190A"/>
    <w:rsid w:val="00E11945"/>
    <w:rsid w:val="00E13B77"/>
    <w:rsid w:val="00E1615C"/>
    <w:rsid w:val="00E1674C"/>
    <w:rsid w:val="00E16CAD"/>
    <w:rsid w:val="00E16E31"/>
    <w:rsid w:val="00E21D30"/>
    <w:rsid w:val="00E22ED4"/>
    <w:rsid w:val="00E24209"/>
    <w:rsid w:val="00E267FC"/>
    <w:rsid w:val="00E3183B"/>
    <w:rsid w:val="00E340FC"/>
    <w:rsid w:val="00E34FFF"/>
    <w:rsid w:val="00E3623C"/>
    <w:rsid w:val="00E36A8B"/>
    <w:rsid w:val="00E409A0"/>
    <w:rsid w:val="00E41B57"/>
    <w:rsid w:val="00E423E2"/>
    <w:rsid w:val="00E43470"/>
    <w:rsid w:val="00E45B1B"/>
    <w:rsid w:val="00E460E1"/>
    <w:rsid w:val="00E461DC"/>
    <w:rsid w:val="00E52ACC"/>
    <w:rsid w:val="00E54E24"/>
    <w:rsid w:val="00E568C8"/>
    <w:rsid w:val="00E621A6"/>
    <w:rsid w:val="00E64225"/>
    <w:rsid w:val="00E65C15"/>
    <w:rsid w:val="00E66B16"/>
    <w:rsid w:val="00E66F9A"/>
    <w:rsid w:val="00E675EE"/>
    <w:rsid w:val="00E70C77"/>
    <w:rsid w:val="00E71E78"/>
    <w:rsid w:val="00E72089"/>
    <w:rsid w:val="00E72588"/>
    <w:rsid w:val="00E72E27"/>
    <w:rsid w:val="00E72F71"/>
    <w:rsid w:val="00E73446"/>
    <w:rsid w:val="00E73A94"/>
    <w:rsid w:val="00E740D8"/>
    <w:rsid w:val="00E75C53"/>
    <w:rsid w:val="00E7629C"/>
    <w:rsid w:val="00E77B8E"/>
    <w:rsid w:val="00E807E8"/>
    <w:rsid w:val="00E8104A"/>
    <w:rsid w:val="00E8198E"/>
    <w:rsid w:val="00E8337A"/>
    <w:rsid w:val="00E84676"/>
    <w:rsid w:val="00E85234"/>
    <w:rsid w:val="00E8528C"/>
    <w:rsid w:val="00E861C3"/>
    <w:rsid w:val="00E92224"/>
    <w:rsid w:val="00E92B95"/>
    <w:rsid w:val="00E93198"/>
    <w:rsid w:val="00E93DBB"/>
    <w:rsid w:val="00E94562"/>
    <w:rsid w:val="00E94584"/>
    <w:rsid w:val="00E950DA"/>
    <w:rsid w:val="00E9510B"/>
    <w:rsid w:val="00E9552E"/>
    <w:rsid w:val="00E96F77"/>
    <w:rsid w:val="00E97135"/>
    <w:rsid w:val="00EA10DA"/>
    <w:rsid w:val="00EA1A64"/>
    <w:rsid w:val="00EA2A4B"/>
    <w:rsid w:val="00EA3610"/>
    <w:rsid w:val="00EA46D1"/>
    <w:rsid w:val="00EA5311"/>
    <w:rsid w:val="00EA60DF"/>
    <w:rsid w:val="00EA7994"/>
    <w:rsid w:val="00EA7A0F"/>
    <w:rsid w:val="00EB06D9"/>
    <w:rsid w:val="00EB6429"/>
    <w:rsid w:val="00EB6F5E"/>
    <w:rsid w:val="00EB7280"/>
    <w:rsid w:val="00EB7952"/>
    <w:rsid w:val="00EC1C64"/>
    <w:rsid w:val="00EC5D1A"/>
    <w:rsid w:val="00EC7A45"/>
    <w:rsid w:val="00ED0083"/>
    <w:rsid w:val="00ED0866"/>
    <w:rsid w:val="00ED2B04"/>
    <w:rsid w:val="00ED3329"/>
    <w:rsid w:val="00ED770D"/>
    <w:rsid w:val="00EE0646"/>
    <w:rsid w:val="00EE4064"/>
    <w:rsid w:val="00EE450A"/>
    <w:rsid w:val="00EE4636"/>
    <w:rsid w:val="00EE68F3"/>
    <w:rsid w:val="00EE761A"/>
    <w:rsid w:val="00EE7FC6"/>
    <w:rsid w:val="00EF01AF"/>
    <w:rsid w:val="00EF254D"/>
    <w:rsid w:val="00EF4C30"/>
    <w:rsid w:val="00EF5F7E"/>
    <w:rsid w:val="00EF6A56"/>
    <w:rsid w:val="00F01891"/>
    <w:rsid w:val="00F029CC"/>
    <w:rsid w:val="00F03122"/>
    <w:rsid w:val="00F04E65"/>
    <w:rsid w:val="00F06CE2"/>
    <w:rsid w:val="00F071AE"/>
    <w:rsid w:val="00F07810"/>
    <w:rsid w:val="00F13D43"/>
    <w:rsid w:val="00F13FDC"/>
    <w:rsid w:val="00F16EE3"/>
    <w:rsid w:val="00F17942"/>
    <w:rsid w:val="00F20ABD"/>
    <w:rsid w:val="00F20E0D"/>
    <w:rsid w:val="00F216C5"/>
    <w:rsid w:val="00F22825"/>
    <w:rsid w:val="00F23278"/>
    <w:rsid w:val="00F23677"/>
    <w:rsid w:val="00F23B21"/>
    <w:rsid w:val="00F242C2"/>
    <w:rsid w:val="00F2485C"/>
    <w:rsid w:val="00F266E0"/>
    <w:rsid w:val="00F313CC"/>
    <w:rsid w:val="00F34FAB"/>
    <w:rsid w:val="00F376F3"/>
    <w:rsid w:val="00F40FD2"/>
    <w:rsid w:val="00F41A30"/>
    <w:rsid w:val="00F43F57"/>
    <w:rsid w:val="00F453C8"/>
    <w:rsid w:val="00F46F7B"/>
    <w:rsid w:val="00F47BAE"/>
    <w:rsid w:val="00F47C47"/>
    <w:rsid w:val="00F51EED"/>
    <w:rsid w:val="00F53550"/>
    <w:rsid w:val="00F53612"/>
    <w:rsid w:val="00F5405D"/>
    <w:rsid w:val="00F552BF"/>
    <w:rsid w:val="00F578CE"/>
    <w:rsid w:val="00F57B6A"/>
    <w:rsid w:val="00F57C99"/>
    <w:rsid w:val="00F61447"/>
    <w:rsid w:val="00F6262E"/>
    <w:rsid w:val="00F64E5B"/>
    <w:rsid w:val="00F711F0"/>
    <w:rsid w:val="00F71532"/>
    <w:rsid w:val="00F72277"/>
    <w:rsid w:val="00F7262D"/>
    <w:rsid w:val="00F72B35"/>
    <w:rsid w:val="00F72FEA"/>
    <w:rsid w:val="00F736D3"/>
    <w:rsid w:val="00F74858"/>
    <w:rsid w:val="00F74A76"/>
    <w:rsid w:val="00F75F0D"/>
    <w:rsid w:val="00F76BDC"/>
    <w:rsid w:val="00F77ABB"/>
    <w:rsid w:val="00F77C03"/>
    <w:rsid w:val="00F803FE"/>
    <w:rsid w:val="00F81B0F"/>
    <w:rsid w:val="00F81F18"/>
    <w:rsid w:val="00F84A8F"/>
    <w:rsid w:val="00F86588"/>
    <w:rsid w:val="00F916E5"/>
    <w:rsid w:val="00F921DD"/>
    <w:rsid w:val="00F9287D"/>
    <w:rsid w:val="00F92E2D"/>
    <w:rsid w:val="00F94D65"/>
    <w:rsid w:val="00F95F88"/>
    <w:rsid w:val="00FA097B"/>
    <w:rsid w:val="00FA1080"/>
    <w:rsid w:val="00FA2DE8"/>
    <w:rsid w:val="00FA399C"/>
    <w:rsid w:val="00FA400C"/>
    <w:rsid w:val="00FA4884"/>
    <w:rsid w:val="00FA48A6"/>
    <w:rsid w:val="00FA5991"/>
    <w:rsid w:val="00FA7147"/>
    <w:rsid w:val="00FA748A"/>
    <w:rsid w:val="00FB21F7"/>
    <w:rsid w:val="00FB3441"/>
    <w:rsid w:val="00FB3DCB"/>
    <w:rsid w:val="00FB40BE"/>
    <w:rsid w:val="00FC080F"/>
    <w:rsid w:val="00FC0A3E"/>
    <w:rsid w:val="00FC2104"/>
    <w:rsid w:val="00FC2F88"/>
    <w:rsid w:val="00FC3A27"/>
    <w:rsid w:val="00FC49A2"/>
    <w:rsid w:val="00FC5433"/>
    <w:rsid w:val="00FC67A0"/>
    <w:rsid w:val="00FC71EE"/>
    <w:rsid w:val="00FD0585"/>
    <w:rsid w:val="00FD1706"/>
    <w:rsid w:val="00FD2A4C"/>
    <w:rsid w:val="00FD2BA7"/>
    <w:rsid w:val="00FD3E93"/>
    <w:rsid w:val="00FD5CBE"/>
    <w:rsid w:val="00FD64CA"/>
    <w:rsid w:val="00FD774B"/>
    <w:rsid w:val="00FE1EE1"/>
    <w:rsid w:val="00FE3A2E"/>
    <w:rsid w:val="00FE3DB3"/>
    <w:rsid w:val="00FE4ED4"/>
    <w:rsid w:val="00FE6031"/>
    <w:rsid w:val="00FE7690"/>
    <w:rsid w:val="00FF02AE"/>
    <w:rsid w:val="00FF1261"/>
    <w:rsid w:val="00FF3311"/>
    <w:rsid w:val="00FF3B75"/>
    <w:rsid w:val="00FF46E7"/>
    <w:rsid w:val="00FF528B"/>
    <w:rsid w:val="00FF6252"/>
    <w:rsid w:val="00FF7402"/>
    <w:rsid w:val="00FF76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C54A"/>
  <w15:chartTrackingRefBased/>
  <w15:docId w15:val="{440206A4-C0C3-4ABF-ACDB-2404A5312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D43"/>
    <w:pPr>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0DB8"/>
    <w:rPr>
      <w:color w:val="0563C1" w:themeColor="hyperlink"/>
      <w:u w:val="single"/>
    </w:rPr>
  </w:style>
  <w:style w:type="paragraph" w:styleId="ListParagraph">
    <w:name w:val="List Paragraph"/>
    <w:basedOn w:val="Normal"/>
    <w:uiPriority w:val="34"/>
    <w:qFormat/>
    <w:rsid w:val="00DF0DB8"/>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4F1D3A"/>
    <w:rPr>
      <w:sz w:val="18"/>
      <w:szCs w:val="18"/>
    </w:rPr>
  </w:style>
  <w:style w:type="paragraph" w:styleId="CommentText">
    <w:name w:val="annotation text"/>
    <w:basedOn w:val="Normal"/>
    <w:link w:val="CommentTextChar"/>
    <w:uiPriority w:val="99"/>
    <w:unhideWhenUsed/>
    <w:rsid w:val="004F1D3A"/>
    <w:pPr>
      <w:spacing w:after="0" w:line="240" w:lineRule="auto"/>
    </w:pPr>
    <w:rPr>
      <w:sz w:val="24"/>
      <w:szCs w:val="24"/>
    </w:rPr>
  </w:style>
  <w:style w:type="character" w:customStyle="1" w:styleId="CommentTextChar">
    <w:name w:val="Comment Text Char"/>
    <w:basedOn w:val="DefaultParagraphFont"/>
    <w:link w:val="CommentText"/>
    <w:uiPriority w:val="99"/>
    <w:rsid w:val="004F1D3A"/>
    <w:rPr>
      <w:sz w:val="24"/>
      <w:szCs w:val="24"/>
    </w:rPr>
  </w:style>
  <w:style w:type="paragraph" w:styleId="BalloonText">
    <w:name w:val="Balloon Text"/>
    <w:basedOn w:val="Normal"/>
    <w:link w:val="BalloonTextChar"/>
    <w:uiPriority w:val="99"/>
    <w:semiHidden/>
    <w:unhideWhenUsed/>
    <w:rsid w:val="004F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D3A"/>
    <w:rPr>
      <w:rFonts w:ascii="Segoe UI" w:hAnsi="Segoe UI" w:cs="Segoe UI"/>
      <w:sz w:val="18"/>
      <w:szCs w:val="18"/>
    </w:rPr>
  </w:style>
  <w:style w:type="character" w:styleId="LineNumber">
    <w:name w:val="line number"/>
    <w:basedOn w:val="DefaultParagraphFont"/>
    <w:uiPriority w:val="99"/>
    <w:semiHidden/>
    <w:unhideWhenUsed/>
    <w:rsid w:val="004A69E8"/>
  </w:style>
  <w:style w:type="paragraph" w:styleId="Header">
    <w:name w:val="header"/>
    <w:basedOn w:val="Normal"/>
    <w:link w:val="HeaderChar"/>
    <w:uiPriority w:val="99"/>
    <w:unhideWhenUsed/>
    <w:rsid w:val="00115A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AEA"/>
  </w:style>
  <w:style w:type="paragraph" w:styleId="Footer">
    <w:name w:val="footer"/>
    <w:basedOn w:val="Normal"/>
    <w:link w:val="FooterChar"/>
    <w:uiPriority w:val="99"/>
    <w:unhideWhenUsed/>
    <w:rsid w:val="00115A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AEA"/>
  </w:style>
  <w:style w:type="paragraph" w:styleId="CommentSubject">
    <w:name w:val="annotation subject"/>
    <w:basedOn w:val="CommentText"/>
    <w:next w:val="CommentText"/>
    <w:link w:val="CommentSubjectChar"/>
    <w:uiPriority w:val="99"/>
    <w:semiHidden/>
    <w:unhideWhenUsed/>
    <w:rsid w:val="00F40FD2"/>
    <w:pPr>
      <w:spacing w:after="160"/>
    </w:pPr>
    <w:rPr>
      <w:b/>
      <w:bCs/>
      <w:sz w:val="20"/>
      <w:szCs w:val="20"/>
    </w:rPr>
  </w:style>
  <w:style w:type="character" w:customStyle="1" w:styleId="CommentSubjectChar">
    <w:name w:val="Comment Subject Char"/>
    <w:basedOn w:val="CommentTextChar"/>
    <w:link w:val="CommentSubject"/>
    <w:uiPriority w:val="99"/>
    <w:semiHidden/>
    <w:rsid w:val="00F40FD2"/>
    <w:rPr>
      <w:b/>
      <w:bCs/>
      <w:sz w:val="20"/>
      <w:szCs w:val="20"/>
    </w:rPr>
  </w:style>
  <w:style w:type="table" w:customStyle="1" w:styleId="GridTable1Light1">
    <w:name w:val="Grid Table 1 Light1"/>
    <w:basedOn w:val="TableNormal"/>
    <w:next w:val="GridTable1Light"/>
    <w:uiPriority w:val="46"/>
    <w:rsid w:val="00CA327A"/>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CA32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CA327A"/>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Revision">
    <w:name w:val="Revision"/>
    <w:hidden/>
    <w:uiPriority w:val="99"/>
    <w:semiHidden/>
    <w:rsid w:val="00380188"/>
    <w:pPr>
      <w:spacing w:after="0" w:line="240" w:lineRule="auto"/>
    </w:pPr>
  </w:style>
  <w:style w:type="character" w:styleId="UnresolvedMention">
    <w:name w:val="Unresolved Mention"/>
    <w:basedOn w:val="DefaultParagraphFont"/>
    <w:uiPriority w:val="99"/>
    <w:semiHidden/>
    <w:unhideWhenUsed/>
    <w:rsid w:val="00460C10"/>
    <w:rPr>
      <w:color w:val="605E5C"/>
      <w:shd w:val="clear" w:color="auto" w:fill="E1DFDD"/>
    </w:rPr>
  </w:style>
  <w:style w:type="character" w:customStyle="1" w:styleId="4">
    <w:name w:val="_ _4"/>
    <w:basedOn w:val="DefaultParagraphFont"/>
    <w:rsid w:val="0091515D"/>
  </w:style>
  <w:style w:type="character" w:customStyle="1" w:styleId="2">
    <w:name w:val="_ _2"/>
    <w:basedOn w:val="DefaultParagraphFont"/>
    <w:rsid w:val="0091515D"/>
  </w:style>
  <w:style w:type="character" w:customStyle="1" w:styleId="ff4">
    <w:name w:val="ff4"/>
    <w:basedOn w:val="DefaultParagraphFont"/>
    <w:rsid w:val="0091515D"/>
  </w:style>
  <w:style w:type="character" w:customStyle="1" w:styleId="ff7">
    <w:name w:val="ff7"/>
    <w:basedOn w:val="DefaultParagraphFont"/>
    <w:rsid w:val="0091515D"/>
  </w:style>
  <w:style w:type="character" w:customStyle="1" w:styleId="ff3">
    <w:name w:val="ff3"/>
    <w:basedOn w:val="DefaultParagraphFont"/>
    <w:rsid w:val="00915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41406">
      <w:bodyDiv w:val="1"/>
      <w:marLeft w:val="0"/>
      <w:marRight w:val="0"/>
      <w:marTop w:val="0"/>
      <w:marBottom w:val="0"/>
      <w:divBdr>
        <w:top w:val="none" w:sz="0" w:space="0" w:color="auto"/>
        <w:left w:val="none" w:sz="0" w:space="0" w:color="auto"/>
        <w:bottom w:val="none" w:sz="0" w:space="0" w:color="auto"/>
        <w:right w:val="none" w:sz="0" w:space="0" w:color="auto"/>
      </w:divBdr>
    </w:div>
    <w:div w:id="19334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CA3D786F46FD47B495CCA0577E5370" ma:contentTypeVersion="9" ma:contentTypeDescription="Create a new document." ma:contentTypeScope="" ma:versionID="bb435aaece3e6540f3e7fa45348541cc">
  <xsd:schema xmlns:xsd="http://www.w3.org/2001/XMLSchema" xmlns:xs="http://www.w3.org/2001/XMLSchema" xmlns:p="http://schemas.microsoft.com/office/2006/metadata/properties" xmlns:ns2="01cd6c46-79fa-45bd-9254-8bc3516fd63f" targetNamespace="http://schemas.microsoft.com/office/2006/metadata/properties" ma:root="true" ma:fieldsID="353aa5b50a9e1dead44afcc36879a161" ns2:_="">
    <xsd:import namespace="01cd6c46-79fa-45bd-9254-8bc3516fd6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6c46-79fa-45bd-9254-8bc3516fd6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018ECD-31B9-4C40-A9F7-363437DA0337}">
  <ds:schemaRefs>
    <ds:schemaRef ds:uri="http://schemas.openxmlformats.org/officeDocument/2006/bibliography"/>
  </ds:schemaRefs>
</ds:datastoreItem>
</file>

<file path=customXml/itemProps2.xml><?xml version="1.0" encoding="utf-8"?>
<ds:datastoreItem xmlns:ds="http://schemas.openxmlformats.org/officeDocument/2006/customXml" ds:itemID="{530D6213-5196-42AD-8512-ABD6CC414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6c46-79fa-45bd-9254-8bc3516f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351874-09A7-4665-A51C-380428B99FDD}">
  <ds:schemaRefs>
    <ds:schemaRef ds:uri="http://schemas.microsoft.com/sharepoint/v3/contenttype/forms"/>
  </ds:schemaRefs>
</ds:datastoreItem>
</file>

<file path=customXml/itemProps4.xml><?xml version="1.0" encoding="utf-8"?>
<ds:datastoreItem xmlns:ds="http://schemas.openxmlformats.org/officeDocument/2006/customXml" ds:itemID="{C886A458-BF29-4040-932A-A583FF697D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54</Pages>
  <Words>43096</Words>
  <Characters>245648</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288168</CharactersWithSpaces>
  <SharedDoc>false</SharedDoc>
  <HLinks>
    <vt:vector size="6" baseType="variant">
      <vt:variant>
        <vt:i4>5570662</vt:i4>
      </vt:variant>
      <vt:variant>
        <vt:i4>0</vt:i4>
      </vt:variant>
      <vt:variant>
        <vt:i4>0</vt:i4>
      </vt:variant>
      <vt:variant>
        <vt:i4>5</vt:i4>
      </vt:variant>
      <vt:variant>
        <vt:lpwstr>mailto:*smartin@liverpool.ac.uk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Simon</dc:creator>
  <cp:keywords/>
  <dc:description/>
  <cp:lastModifiedBy>Author</cp:lastModifiedBy>
  <cp:revision>43</cp:revision>
  <cp:lastPrinted>2020-04-24T06:34:00Z</cp:lastPrinted>
  <dcterms:created xsi:type="dcterms:W3CDTF">2021-12-06T09:51:00Z</dcterms:created>
  <dcterms:modified xsi:type="dcterms:W3CDTF">2021-12-12T01:56:00Z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http://www.zotero.org/styles/earth-and-planetary-science-letters</vt:lpwstr>
  </property>
  <property fmtid="{D5CDD505-2E9C-101B-9397-08002B2CF9AE}" pid="11" name="Mendeley Recent Style Name 4_1">
    <vt:lpwstr>Earth and Planetary Science Letters</vt:lpwstr>
  </property>
  <property fmtid="{D5CDD505-2E9C-101B-9397-08002B2CF9AE}" pid="12" name="Mendeley Recent Style Id 5_1">
    <vt:lpwstr>http://www.zotero.org/styles/geology</vt:lpwstr>
  </property>
  <property fmtid="{D5CDD505-2E9C-101B-9397-08002B2CF9AE}" pid="13" name="Mendeley Recent Style Name 5_1">
    <vt:lpwstr>Geology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c8907fb2-0a02-3e2c-b33c-b40a0a455731</vt:lpwstr>
  </property>
  <property fmtid="{D5CDD505-2E9C-101B-9397-08002B2CF9AE}" pid="24" name="Mendeley Citation Style_1">
    <vt:lpwstr>http://www.zotero.org/styles/geology</vt:lpwstr>
  </property>
  <property fmtid="{D5CDD505-2E9C-101B-9397-08002B2CF9AE}" pid="25" name="ContentTypeId">
    <vt:lpwstr>0x010100A9CA3D786F46FD47B495CCA0577E5370</vt:lpwstr>
  </property>
</Properties>
</file>