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88417D4" w14:textId="77777777" w:rsidR="00F62C8B" w:rsidRPr="00FD0A89" w:rsidRDefault="000F3A41" w:rsidP="004C531E">
      <w:pPr>
        <w:pStyle w:val="RSCM01ReceivedAccepted"/>
      </w:pPr>
      <w:r w:rsidRPr="00FD0A89">
        <mc:AlternateContent>
          <mc:Choice Requires="wps">
            <w:drawing>
              <wp:anchor distT="180340" distB="0" distL="114300" distR="114300" simplePos="0" relativeHeight="251662336" behindDoc="1" locked="1" layoutInCell="0" allowOverlap="0" wp14:anchorId="5B54B28E" wp14:editId="590DE7B2">
                <wp:simplePos x="0" y="0"/>
                <wp:positionH relativeFrom="column">
                  <wp:posOffset>635</wp:posOffset>
                </wp:positionH>
                <wp:positionV relativeFrom="margin">
                  <wp:posOffset>6723380</wp:posOffset>
                </wp:positionV>
                <wp:extent cx="3158490" cy="115189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51890"/>
                        </a:xfrm>
                        <a:prstGeom prst="rect">
                          <a:avLst/>
                        </a:prstGeom>
                        <a:solidFill>
                          <a:srgbClr val="FFFFFF"/>
                        </a:solidFill>
                        <a:ln w="9525">
                          <a:noFill/>
                          <a:miter lim="800000"/>
                          <a:headEnd/>
                          <a:tailEnd/>
                        </a:ln>
                      </wps:spPr>
                      <wps:txbx>
                        <w:txbxContent>
                          <w:p w14:paraId="31CD50F9" w14:textId="77777777" w:rsidR="00C44498" w:rsidRDefault="00C44498" w:rsidP="006A153D">
                            <w:pPr>
                              <w:pStyle w:val="RSCF01FootnoteAuthorAddress"/>
                            </w:pPr>
                            <w:r w:rsidRPr="00A8650B">
                              <w:rPr>
                                <w:lang w:val="en-US"/>
                              </w:rPr>
                              <w:t>Institute of Exact Sciences, Department of Chemistry</w:t>
                            </w:r>
                            <w:r>
                              <w:rPr>
                                <w:lang w:val="en-US"/>
                              </w:rPr>
                              <w:t xml:space="preserve">, </w:t>
                            </w:r>
                            <w:r w:rsidRPr="0063401E">
                              <w:rPr>
                                <w:lang w:val="en-US"/>
                              </w:rPr>
                              <w:t>Federal University of Minas Gerais - UFMG, Belo Horizonte, 31270-901, MG, Brazil</w:t>
                            </w:r>
                            <w:r w:rsidRPr="00C405FD">
                              <w:t xml:space="preserve"> </w:t>
                            </w:r>
                          </w:p>
                          <w:p w14:paraId="2CA83FFE" w14:textId="77777777" w:rsidR="00C44498" w:rsidRPr="00EB1BC2" w:rsidRDefault="00C44498" w:rsidP="006A153D">
                            <w:pPr>
                              <w:pStyle w:val="RSCF01FootnoteAuthorAddress"/>
                            </w:pPr>
                            <w:r w:rsidRPr="0063401E">
                              <w:rPr>
                                <w:lang w:val="en-US"/>
                              </w:rPr>
                              <w:t>Centre for Excellence for Research in Sustainable Chemistry (CERSusChem),</w:t>
                            </w:r>
                            <w:r w:rsidRPr="0063401E">
                              <w:rPr>
                                <w:rFonts w:ascii="Times New Roman" w:eastAsia="MS Mincho" w:hAnsi="Times New Roman"/>
                                <w:i w:val="0"/>
                                <w:w w:val="100"/>
                                <w:sz w:val="24"/>
                                <w:szCs w:val="24"/>
                                <w:lang w:val="en-US" w:eastAsia="ja-JP"/>
                              </w:rPr>
                              <w:t xml:space="preserve"> </w:t>
                            </w:r>
                            <w:r w:rsidRPr="0063401E">
                              <w:rPr>
                                <w:lang w:val="en-US"/>
                              </w:rPr>
                              <w:t>Department of Chemistry, Federal University of São Carlos – UFSCar, 13565-905, Brazil.</w:t>
                            </w:r>
                          </w:p>
                          <w:p w14:paraId="4DABBD74" w14:textId="77777777" w:rsidR="00C44498" w:rsidRPr="0063401E" w:rsidRDefault="00C44498" w:rsidP="006A153D">
                            <w:pPr>
                              <w:pStyle w:val="RSCF01FootnoteAuthorAddress"/>
                            </w:pPr>
                            <w:r>
                              <w:rPr>
                                <w:lang w:val="en-US"/>
                              </w:rPr>
                              <w:t>Department of Chemistry, Fluminense Federal University, Niteroi, 24020-141, RJ, Brazil.</w:t>
                            </w:r>
                          </w:p>
                          <w:p w14:paraId="508FDE3C" w14:textId="77777777" w:rsidR="00C44498" w:rsidRPr="00241ACD" w:rsidRDefault="00C44498" w:rsidP="006A153D">
                            <w:pPr>
                              <w:pStyle w:val="RSCF01FootnoteAuthorAddress"/>
                            </w:pPr>
                            <w:r>
                              <w:t xml:space="preserve">Department </w:t>
                            </w:r>
                            <w:r w:rsidRPr="0063401E">
                              <w:t>of Chemistry,</w:t>
                            </w:r>
                            <w:r>
                              <w:t xml:space="preserve"> </w:t>
                            </w:r>
                            <w:r w:rsidRPr="0063401E">
                              <w:t>University of Liverpool,</w:t>
                            </w:r>
                            <w:r>
                              <w:t xml:space="preserve"> </w:t>
                            </w:r>
                            <w:r w:rsidRPr="0063401E">
                              <w:t>Crown Street,</w:t>
                            </w:r>
                            <w:r>
                              <w:t xml:space="preserve"> </w:t>
                            </w:r>
                            <w:r w:rsidRPr="0063401E">
                              <w:t>Liverpool,</w:t>
                            </w:r>
                            <w:r>
                              <w:t xml:space="preserve"> </w:t>
                            </w:r>
                            <w:r w:rsidRPr="0063401E">
                              <w:t>L69 7ZD, UK</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54B28E" id="_x0000_t202" coordsize="21600,21600" o:spt="202" path="m,l,21600r21600,l21600,xe">
                <v:stroke joinstyle="miter"/>
                <v:path gradientshapeok="t" o:connecttype="rect"/>
              </v:shapetype>
              <v:shape id="Text Box 2" o:spid="_x0000_s1026" type="#_x0000_t202" style="position:absolute;margin-left:.05pt;margin-top:529.4pt;width:248.7pt;height:90.7pt;z-index:-251654144;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" o:allowincell="f" o:allowoverlap="f" stroked="f">
                <o:lock v:ext="edit" aspectratio="t"/>
                <v:textbox inset="0,1mm,0,1mm">
                  <w:txbxContent>
                    <w:p w14:paraId="31CD50F9" w14:textId="77777777" w:rsidR="00C44498" w:rsidRDefault="00C44498" w:rsidP="006A153D">
                      <w:pPr>
                        <w:pStyle w:val="RSCF01FootnoteAuthorAddress"/>
                      </w:pPr>
                      <w:r w:rsidRPr="00A8650B">
                        <w:rPr>
                          <w:lang w:val="en-US"/>
                        </w:rPr>
                        <w:t>Institute of Exact Sciences, Department of Chemistry</w:t>
                      </w:r>
                      <w:r>
                        <w:rPr>
                          <w:lang w:val="en-US"/>
                        </w:rPr>
                        <w:t xml:space="preserve">, </w:t>
                      </w:r>
                      <w:r w:rsidRPr="0063401E">
                        <w:rPr>
                          <w:lang w:val="en-US"/>
                        </w:rPr>
                        <w:t>Federal University of Minas Gerais - UFMG, Belo Horizonte, 31270-901, MG, Brazil</w:t>
                      </w:r>
                      <w:r w:rsidRPr="00C405FD">
                        <w:t xml:space="preserve"> </w:t>
                      </w:r>
                    </w:p>
                    <w:p w14:paraId="2CA83FFE" w14:textId="77777777" w:rsidR="00C44498" w:rsidRPr="00EB1BC2" w:rsidRDefault="00C44498" w:rsidP="006A153D">
                      <w:pPr>
                        <w:pStyle w:val="RSCF01FootnoteAuthorAddress"/>
                      </w:pPr>
                      <w:r w:rsidRPr="0063401E">
                        <w:rPr>
                          <w:lang w:val="en-US"/>
                        </w:rPr>
                        <w:t>Centre for Excellence for Research in Sustainable Chemistry (CERSusChem),</w:t>
                      </w:r>
                      <w:r w:rsidRPr="0063401E">
                        <w:rPr>
                          <w:rFonts w:ascii="Times New Roman" w:eastAsia="MS Mincho" w:hAnsi="Times New Roman"/>
                          <w:i w:val="0"/>
                          <w:w w:val="100"/>
                          <w:sz w:val="24"/>
                          <w:szCs w:val="24"/>
                          <w:lang w:val="en-US" w:eastAsia="ja-JP"/>
                        </w:rPr>
                        <w:t xml:space="preserve"> </w:t>
                      </w:r>
                      <w:r w:rsidRPr="0063401E">
                        <w:rPr>
                          <w:lang w:val="en-US"/>
                        </w:rPr>
                        <w:t>Department of Chemistry, Federal University of São Carlos – UFSCar, 13565-905, Brazil.</w:t>
                      </w:r>
                    </w:p>
                    <w:p w14:paraId="4DABBD74" w14:textId="77777777" w:rsidR="00C44498" w:rsidRPr="0063401E" w:rsidRDefault="00C44498" w:rsidP="006A153D">
                      <w:pPr>
                        <w:pStyle w:val="RSCF01FootnoteAuthorAddress"/>
                      </w:pPr>
                      <w:r>
                        <w:rPr>
                          <w:lang w:val="en-US"/>
                        </w:rPr>
                        <w:t>Department of Chemistry, Fluminense Federal University, Niteroi, 24020-141, RJ, Brazil.</w:t>
                      </w:r>
                    </w:p>
                    <w:p w14:paraId="508FDE3C" w14:textId="77777777" w:rsidR="00C44498" w:rsidRPr="00241ACD" w:rsidRDefault="00C44498" w:rsidP="006A153D">
                      <w:pPr>
                        <w:pStyle w:val="RSCF01FootnoteAuthorAddress"/>
                      </w:pPr>
                      <w:r>
                        <w:t xml:space="preserve">Department </w:t>
                      </w:r>
                      <w:r w:rsidRPr="0063401E">
                        <w:t>of Chemistry,</w:t>
                      </w:r>
                      <w:r>
                        <w:t xml:space="preserve"> </w:t>
                      </w:r>
                      <w:r w:rsidRPr="0063401E">
                        <w:t>University of Liverpool,</w:t>
                      </w:r>
                      <w:r>
                        <w:t xml:space="preserve"> </w:t>
                      </w:r>
                      <w:r w:rsidRPr="0063401E">
                        <w:t>Crown Street,</w:t>
                      </w:r>
                      <w:r>
                        <w:t xml:space="preserve"> </w:t>
                      </w:r>
                      <w:r w:rsidRPr="0063401E">
                        <w:t>Liverpool,</w:t>
                      </w:r>
                      <w:r>
                        <w:t xml:space="preserve"> </w:t>
                      </w:r>
                      <w:r w:rsidRPr="0063401E">
                        <w:t>L69 7ZD, UK</w:t>
                      </w:r>
                    </w:p>
                  </w:txbxContent>
                </v:textbox>
                <w10:wrap type="topAndBottom" anchory="margin"/>
                <w10:anchorlock/>
              </v:shape>
            </w:pict>
          </mc:Fallback>
        </mc:AlternateContent>
      </w:r>
      <w:r w:rsidR="00F62C8B" w:rsidRPr="00FD0A89">
        <w:t>Received 00th January 20</w:t>
      </w:r>
      <w:r w:rsidR="00F15F90" w:rsidRPr="00FD0A89">
        <w:t>xx</w:t>
      </w:r>
      <w:r w:rsidR="00F62C8B" w:rsidRPr="00FD0A89">
        <w:t>,</w:t>
      </w:r>
    </w:p>
    <w:p w14:paraId="5E930491" w14:textId="77777777" w:rsidR="00F62C8B" w:rsidRPr="00FD0A89" w:rsidRDefault="00F62C8B" w:rsidP="004C531E">
      <w:pPr>
        <w:pStyle w:val="RSCM01ReceivedAccepted"/>
      </w:pPr>
      <w:r w:rsidRPr="00FD0A89">
        <w:t>Accepted 00th January 20</w:t>
      </w:r>
      <w:r w:rsidR="00F15F90" w:rsidRPr="00FD0A89">
        <w:t>xx</w:t>
      </w:r>
    </w:p>
    <w:p w14:paraId="492325BD" w14:textId="77777777" w:rsidR="00F62C8B" w:rsidRPr="00FD0A89" w:rsidRDefault="00F62C8B" w:rsidP="004C531E">
      <w:pPr>
        <w:pStyle w:val="RSCM02DOI"/>
      </w:pPr>
      <w:r w:rsidRPr="00FD0A89">
        <w:t>DOI: 10.1039/x0xx00000x</w:t>
      </w:r>
    </w:p>
    <w:p w14:paraId="646B8F30" w14:textId="77777777" w:rsidR="00A9649E" w:rsidRPr="00FD0A89" w:rsidRDefault="00A9649E" w:rsidP="004C531E">
      <w:pPr>
        <w:pStyle w:val="RSCM03Website"/>
      </w:pPr>
    </w:p>
    <w:p w14:paraId="0D6101E0" w14:textId="306D1D54" w:rsidR="004414A5" w:rsidRPr="00FD0A89" w:rsidRDefault="00F62C8B" w:rsidP="00C32EDF">
      <w:pPr>
        <w:pStyle w:val="RSCH01PaperTitle"/>
      </w:pPr>
      <w:r w:rsidRPr="00FD0A89">
        <w:br w:type="column"/>
      </w:r>
      <w:r w:rsidR="00312E23" w:rsidRPr="00FD0A89">
        <w:t>Looking deep into</w:t>
      </w:r>
      <w:r w:rsidR="00476045" w:rsidRPr="00FD0A89">
        <w:t xml:space="preserve"> </w:t>
      </w:r>
      <w:r w:rsidR="00312E23" w:rsidRPr="00FD0A89">
        <w:t xml:space="preserve">C–H </w:t>
      </w:r>
      <w:r w:rsidR="00476045" w:rsidRPr="00FD0A89">
        <w:t>functionalization</w:t>
      </w:r>
      <w:r w:rsidR="00312E23" w:rsidRPr="00FD0A89">
        <w:t xml:space="preserve">: the synthesis and application of </w:t>
      </w:r>
      <w:r w:rsidR="00210B99" w:rsidRPr="00FD0A89">
        <w:t xml:space="preserve">cyclopentadienyl </w:t>
      </w:r>
      <w:r w:rsidR="00BA044E" w:rsidRPr="00FD0A89">
        <w:t xml:space="preserve">and related </w:t>
      </w:r>
      <w:r w:rsidR="00312E23" w:rsidRPr="00FD0A89">
        <w:t>metal</w:t>
      </w:r>
      <w:r w:rsidR="00210B99" w:rsidRPr="00FD0A89">
        <w:t xml:space="preserve"> </w:t>
      </w:r>
      <w:r w:rsidR="00312E23" w:rsidRPr="00FD0A89">
        <w:t>catalysts</w:t>
      </w:r>
      <w:r w:rsidR="004414A5" w:rsidRPr="00FD0A89">
        <w:t xml:space="preserve"> </w:t>
      </w:r>
    </w:p>
    <w:p w14:paraId="79CABD1E" w14:textId="30456FB7" w:rsidR="00312E23" w:rsidRPr="00FD0A89" w:rsidRDefault="00312E23" w:rsidP="00312E23">
      <w:pPr>
        <w:pStyle w:val="RSCH02PaperAuthorsandByline"/>
        <w:rPr>
          <w:lang w:val="pt-BR"/>
        </w:rPr>
      </w:pPr>
      <w:r w:rsidRPr="00FD0A89">
        <w:rPr>
          <w:lang w:val="pt-BR"/>
        </w:rPr>
        <w:t>Guilherme A. M. Jardim,</w:t>
      </w:r>
      <w:r w:rsidRPr="00FD0A89">
        <w:rPr>
          <w:vertAlign w:val="superscript"/>
          <w:lang w:val="pt-BR"/>
        </w:rPr>
        <w:t>a,b</w:t>
      </w:r>
      <w:r w:rsidRPr="00FD0A89">
        <w:rPr>
          <w:lang w:val="pt-BR"/>
        </w:rPr>
        <w:t xml:space="preserve"> Renato L. de Carvalho,</w:t>
      </w:r>
      <w:r w:rsidRPr="00FD0A89">
        <w:rPr>
          <w:vertAlign w:val="superscript"/>
          <w:lang w:val="pt-BR"/>
        </w:rPr>
        <w:t>a</w:t>
      </w:r>
      <w:r w:rsidRPr="00FD0A89">
        <w:rPr>
          <w:lang w:val="pt-BR"/>
        </w:rPr>
        <w:t xml:space="preserve"> Mateus P. Nunes,</w:t>
      </w:r>
      <w:r w:rsidRPr="00FD0A89">
        <w:rPr>
          <w:vertAlign w:val="superscript"/>
          <w:lang w:val="pt-BR"/>
        </w:rPr>
        <w:t>a</w:t>
      </w:r>
      <w:r w:rsidRPr="00FD0A89">
        <w:rPr>
          <w:lang w:val="pt-BR"/>
        </w:rPr>
        <w:t xml:space="preserve"> Luana A. Machado,</w:t>
      </w:r>
      <w:r w:rsidRPr="00FD0A89">
        <w:rPr>
          <w:vertAlign w:val="superscript"/>
          <w:lang w:val="pt-BR"/>
        </w:rPr>
        <w:t>a,c</w:t>
      </w:r>
      <w:r w:rsidRPr="00FD0A89">
        <w:rPr>
          <w:lang w:val="pt-BR"/>
        </w:rPr>
        <w:t xml:space="preserve"> Leandro D. Almeida,</w:t>
      </w:r>
      <w:r w:rsidRPr="00FD0A89">
        <w:rPr>
          <w:vertAlign w:val="superscript"/>
          <w:lang w:val="pt-BR"/>
        </w:rPr>
        <w:t>a</w:t>
      </w:r>
      <w:r w:rsidRPr="00FD0A89">
        <w:rPr>
          <w:lang w:val="pt-BR"/>
        </w:rPr>
        <w:t xml:space="preserve"> </w:t>
      </w:r>
      <w:r w:rsidR="00B35D56" w:rsidRPr="00FD0A89">
        <w:rPr>
          <w:lang w:val="pt-BR"/>
        </w:rPr>
        <w:t>Karim A. Bahou</w:t>
      </w:r>
      <w:r w:rsidRPr="00FD0A89">
        <w:rPr>
          <w:lang w:val="pt-BR"/>
        </w:rPr>
        <w:t>,</w:t>
      </w:r>
      <w:r w:rsidRPr="00FD0A89">
        <w:rPr>
          <w:vertAlign w:val="superscript"/>
          <w:lang w:val="pt-BR"/>
        </w:rPr>
        <w:t>d</w:t>
      </w:r>
      <w:r w:rsidRPr="00FD0A89">
        <w:rPr>
          <w:lang w:val="pt-BR"/>
        </w:rPr>
        <w:t xml:space="preserve"> John F. Bower*</w:t>
      </w:r>
      <w:r w:rsidRPr="00FD0A89">
        <w:rPr>
          <w:vertAlign w:val="superscript"/>
          <w:lang w:val="pt-BR"/>
        </w:rPr>
        <w:t>d</w:t>
      </w:r>
      <w:r w:rsidRPr="00FD0A89">
        <w:rPr>
          <w:lang w:val="pt-BR"/>
        </w:rPr>
        <w:t xml:space="preserve"> and Eufrânio N. da Silva Júnior*</w:t>
      </w:r>
      <w:r w:rsidRPr="00FD0A89">
        <w:rPr>
          <w:vertAlign w:val="superscript"/>
          <w:lang w:val="pt-BR"/>
        </w:rPr>
        <w:t>a</w:t>
      </w:r>
    </w:p>
    <w:p w14:paraId="39E3785F" w14:textId="2A358038" w:rsidR="00FA2DA2" w:rsidRPr="00FD0A89" w:rsidRDefault="00476045" w:rsidP="00FA2DA2">
      <w:pPr>
        <w:pStyle w:val="RSCB01ARTAbstract"/>
        <w:sectPr w:rsidR="00FA2DA2" w:rsidRPr="00FD0A89"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D0A89">
        <w:t xml:space="preserve">Metal catalyzed C–H functionalization </w:t>
      </w:r>
      <w:r w:rsidR="00855C8E" w:rsidRPr="00FD0A89">
        <w:t xml:space="preserve">offers a versatile platform for methodology development and a wide variety of reactions now exist for </w:t>
      </w:r>
      <w:r w:rsidR="005125DC" w:rsidRPr="00FD0A89">
        <w:t xml:space="preserve">the </w:t>
      </w:r>
      <w:r w:rsidR="00855C8E" w:rsidRPr="00FD0A89">
        <w:t>chemo- and site-selective functiona</w:t>
      </w:r>
      <w:r w:rsidR="00BA044E" w:rsidRPr="00FD0A89">
        <w:t>lization</w:t>
      </w:r>
      <w:r w:rsidR="00855C8E" w:rsidRPr="00FD0A89">
        <w:t xml:space="preserve"> of organic molecules. Cyclopentadienyl-metal (CpM) complexes of transition</w:t>
      </w:r>
      <w:r w:rsidR="00A27622" w:rsidRPr="00FD0A89">
        <w:t xml:space="preserve"> metals</w:t>
      </w:r>
      <w:r w:rsidR="00855C8E" w:rsidRPr="00FD0A89">
        <w:t xml:space="preserve"> </w:t>
      </w:r>
      <w:r w:rsidR="00D4382F" w:rsidRPr="00FD0A89">
        <w:t xml:space="preserve">and their correlative analogues </w:t>
      </w:r>
      <w:r w:rsidR="00331BE8" w:rsidRPr="00FD0A89">
        <w:t>have found widespread application in this area, and her</w:t>
      </w:r>
      <w:r w:rsidR="0086664C" w:rsidRPr="00FD0A89">
        <w:t>e</w:t>
      </w:r>
      <w:r w:rsidR="00331BE8" w:rsidRPr="00FD0A89">
        <w:t>in we highlight several key applications of commonly used t</w:t>
      </w:r>
      <w:r w:rsidR="0086664C" w:rsidRPr="00FD0A89">
        <w:t>r</w:t>
      </w:r>
      <w:r w:rsidR="00331BE8" w:rsidRPr="00FD0A89">
        <w:t>ansition-metal Cp-type catalysts</w:t>
      </w:r>
      <w:r w:rsidR="00855C8E" w:rsidRPr="00FD0A89">
        <w:t xml:space="preserve">. </w:t>
      </w:r>
      <w:r w:rsidR="00312E23" w:rsidRPr="00FD0A89">
        <w:t xml:space="preserve">In addition, an understanding of transition metal Cp-type catalyst synthesis is important, </w:t>
      </w:r>
      <w:r w:rsidR="0086664C" w:rsidRPr="00FD0A89">
        <w:t xml:space="preserve">particularly </w:t>
      </w:r>
      <w:r w:rsidR="00312E23" w:rsidRPr="00FD0A89">
        <w:t>where modifications</w:t>
      </w:r>
      <w:r w:rsidR="006A153D" w:rsidRPr="00FD0A89">
        <w:t xml:space="preserve"> to</w:t>
      </w:r>
      <w:r w:rsidR="00312E23" w:rsidRPr="00FD0A89">
        <w:t xml:space="preserve"> the catalyst structure are required for different applications</w:t>
      </w:r>
      <w:r w:rsidR="006A153D" w:rsidRPr="00FD0A89">
        <w:t>, and a summary of</w:t>
      </w:r>
      <w:r w:rsidR="009C4D6A" w:rsidRPr="00FD0A89">
        <w:t xml:space="preserve"> </w:t>
      </w:r>
      <w:r w:rsidR="005125DC" w:rsidRPr="00FD0A89">
        <w:t>this aspect</w:t>
      </w:r>
      <w:r w:rsidR="00A27622" w:rsidRPr="00FD0A89">
        <w:t xml:space="preserve"> </w:t>
      </w:r>
      <w:r w:rsidR="006A153D" w:rsidRPr="00FD0A89">
        <w:t>is given</w:t>
      </w:r>
      <w:r w:rsidR="003730A9" w:rsidRPr="00FD0A89">
        <w:t>.</w:t>
      </w:r>
    </w:p>
    <w:p w14:paraId="7F8C54A0" w14:textId="45978752" w:rsidR="00BC3988" w:rsidRPr="00FD0A89" w:rsidRDefault="0090319A" w:rsidP="0090319A">
      <w:pPr>
        <w:pStyle w:val="RSCB04AHeadingSection"/>
        <w:rPr>
          <w:rFonts w:cstheme="minorHAnsi"/>
        </w:rPr>
      </w:pPr>
      <w:r w:rsidRPr="00FD0A89">
        <w:rPr>
          <w:rFonts w:cstheme="minorHAnsi"/>
        </w:rPr>
        <w:t>1. Introduction</w:t>
      </w:r>
    </w:p>
    <w:p w14:paraId="00CCDECD" w14:textId="5A89A71C" w:rsidR="0090319A" w:rsidRPr="00FD0A89" w:rsidRDefault="0090319A" w:rsidP="0090319A">
      <w:pPr>
        <w:pStyle w:val="RSCB02ArticleText"/>
        <w:ind w:firstLine="284"/>
        <w:rPr>
          <w:rFonts w:cstheme="minorHAnsi"/>
        </w:rPr>
      </w:pPr>
      <w:r w:rsidRPr="00FD0A89">
        <w:rPr>
          <w:rFonts w:cstheme="minorHAnsi"/>
        </w:rPr>
        <w:t>Transition metal complexes are used widely as catalysts in organic synthesis. Their ability to activate otherwise inert bonds has resulted in many useful transformations that have impacted important fields, such as pharmaceutical production,</w:t>
      </w:r>
      <w:r w:rsidRPr="00FD0A89">
        <w:rPr>
          <w:rFonts w:cstheme="minorHAnsi"/>
          <w:vertAlign w:val="superscript"/>
        </w:rPr>
        <w:t xml:space="preserve">1 </w:t>
      </w:r>
      <w:r w:rsidRPr="00FD0A89">
        <w:rPr>
          <w:rFonts w:cstheme="minorHAnsi"/>
        </w:rPr>
        <w:t>biomedicine</w:t>
      </w:r>
      <w:r w:rsidRPr="00FD0A89">
        <w:rPr>
          <w:rFonts w:cstheme="minorHAnsi"/>
          <w:vertAlign w:val="superscript"/>
        </w:rPr>
        <w:t>2</w:t>
      </w:r>
      <w:r w:rsidRPr="00FD0A89">
        <w:rPr>
          <w:rFonts w:cstheme="minorHAnsi"/>
        </w:rPr>
        <w:t xml:space="preserve"> and feedstock valorization.</w:t>
      </w:r>
      <w:r w:rsidRPr="00FD0A89">
        <w:rPr>
          <w:rFonts w:cstheme="minorHAnsi"/>
          <w:vertAlign w:val="superscript"/>
        </w:rPr>
        <w:t>3</w:t>
      </w:r>
      <w:r w:rsidRPr="00FD0A89">
        <w:rPr>
          <w:rFonts w:cstheme="minorHAnsi"/>
        </w:rPr>
        <w:t xml:space="preserve"> The field of transition </w:t>
      </w:r>
      <w:r w:rsidR="0086664C" w:rsidRPr="00FD0A89">
        <w:rPr>
          <w:rFonts w:cstheme="minorHAnsi"/>
        </w:rPr>
        <w:t>metal-</w:t>
      </w:r>
      <w:r w:rsidR="00006C7A" w:rsidRPr="00FD0A89">
        <w:rPr>
          <w:rFonts w:cstheme="minorHAnsi"/>
        </w:rPr>
        <w:t>catalyzed</w:t>
      </w:r>
      <w:r w:rsidRPr="00FD0A89">
        <w:rPr>
          <w:rFonts w:cstheme="minorHAnsi"/>
        </w:rPr>
        <w:t xml:space="preserve"> C–H bond cleavage </w:t>
      </w:r>
      <w:r w:rsidR="00A512E3" w:rsidRPr="00FD0A89">
        <w:rPr>
          <w:rFonts w:cstheme="minorHAnsi"/>
        </w:rPr>
        <w:t>began to gain traction in</w:t>
      </w:r>
      <w:r w:rsidRPr="00FD0A89">
        <w:rPr>
          <w:rFonts w:cstheme="minorHAnsi"/>
        </w:rPr>
        <w:t xml:space="preserve"> the late 20</w:t>
      </w:r>
      <w:r w:rsidRPr="00FD0A89">
        <w:rPr>
          <w:rFonts w:cstheme="minorHAnsi"/>
          <w:vertAlign w:val="superscript"/>
        </w:rPr>
        <w:t>th</w:t>
      </w:r>
      <w:r w:rsidRPr="00FD0A89">
        <w:rPr>
          <w:rFonts w:cstheme="minorHAnsi"/>
        </w:rPr>
        <w:t xml:space="preserve"> Century,</w:t>
      </w:r>
      <w:r w:rsidRPr="00FD0A89">
        <w:rPr>
          <w:rFonts w:cstheme="minorHAnsi"/>
          <w:vertAlign w:val="superscript"/>
        </w:rPr>
        <w:t>4a</w:t>
      </w:r>
      <w:r w:rsidRPr="00FD0A89">
        <w:rPr>
          <w:rFonts w:cstheme="minorHAnsi"/>
        </w:rPr>
        <w:t xml:space="preserve"> but it is only more recently that this platform has been established as a key technology for methodological development.</w:t>
      </w:r>
      <w:r w:rsidRPr="00FD0A89">
        <w:rPr>
          <w:rFonts w:cstheme="minorHAnsi"/>
          <w:vertAlign w:val="superscript"/>
        </w:rPr>
        <w:t>4b-f</w:t>
      </w:r>
      <w:r w:rsidRPr="00FD0A89">
        <w:rPr>
          <w:rFonts w:cstheme="minorHAnsi"/>
        </w:rPr>
        <w:t xml:space="preserve"> Nowadays, a wide variety of reactions are available for the chemo- and site-selective activation of different types of C–H bonds.</w:t>
      </w:r>
      <w:r w:rsidRPr="00FD0A89">
        <w:rPr>
          <w:rFonts w:cstheme="minorHAnsi"/>
          <w:vertAlign w:val="superscript"/>
        </w:rPr>
        <w:t>5</w:t>
      </w:r>
      <w:r w:rsidRPr="00FD0A89">
        <w:rPr>
          <w:rFonts w:cstheme="minorHAnsi"/>
        </w:rPr>
        <w:t xml:space="preserve"> </w:t>
      </w:r>
    </w:p>
    <w:p w14:paraId="4E8C1821" w14:textId="773940A3" w:rsidR="0090319A" w:rsidRPr="00FD0A89" w:rsidRDefault="0090319A" w:rsidP="0090319A">
      <w:pPr>
        <w:pStyle w:val="RSCB02ArticleText"/>
        <w:ind w:firstLine="284"/>
        <w:rPr>
          <w:rFonts w:cstheme="minorHAnsi"/>
        </w:rPr>
      </w:pPr>
      <w:r w:rsidRPr="00FD0A89">
        <w:rPr>
          <w:rFonts w:cstheme="minorHAnsi"/>
        </w:rPr>
        <w:t>Many different transition and rare-earth metals can be used for catalytic C–H cleavage,</w:t>
      </w:r>
      <w:r w:rsidRPr="00FD0A89">
        <w:rPr>
          <w:rFonts w:cstheme="minorHAnsi"/>
          <w:vertAlign w:val="superscript"/>
        </w:rPr>
        <w:t xml:space="preserve">6,7 </w:t>
      </w:r>
      <w:r w:rsidRPr="00FD0A89">
        <w:rPr>
          <w:rFonts w:cstheme="minorHAnsi"/>
        </w:rPr>
        <w:t>although</w:t>
      </w:r>
      <w:r w:rsidRPr="00FD0A89">
        <w:rPr>
          <w:rFonts w:cstheme="minorHAnsi"/>
          <w:vertAlign w:val="superscript"/>
        </w:rPr>
        <w:t xml:space="preserve"> </w:t>
      </w:r>
      <w:r w:rsidRPr="00FD0A89">
        <w:rPr>
          <w:rFonts w:cstheme="minorHAnsi"/>
        </w:rPr>
        <w:t>it is</w:t>
      </w:r>
      <w:r w:rsidRPr="00FD0A89">
        <w:rPr>
          <w:rFonts w:cstheme="minorHAnsi"/>
          <w:vertAlign w:val="superscript"/>
        </w:rPr>
        <w:t xml:space="preserve"> </w:t>
      </w:r>
      <w:r w:rsidRPr="00FD0A89">
        <w:rPr>
          <w:rFonts w:cstheme="minorHAnsi"/>
        </w:rPr>
        <w:t xml:space="preserve">late transition metals that have found the most widespread application. Among these, </w:t>
      </w:r>
      <w:r w:rsidRPr="00FD0A89">
        <w:t>cyclopentadienyl-metal (</w:t>
      </w:r>
      <w:r w:rsidRPr="00FD0A89">
        <w:rPr>
          <w:rFonts w:cstheme="minorHAnsi"/>
        </w:rPr>
        <w:t>CpM) type complexes of rhodium,</w:t>
      </w:r>
      <w:r w:rsidRPr="00FD0A89">
        <w:rPr>
          <w:rFonts w:cstheme="minorHAnsi"/>
          <w:vertAlign w:val="superscript"/>
        </w:rPr>
        <w:t xml:space="preserve">8 </w:t>
      </w:r>
      <w:r w:rsidRPr="00FD0A89">
        <w:rPr>
          <w:rFonts w:cstheme="minorHAnsi"/>
        </w:rPr>
        <w:t>cobalt,</w:t>
      </w:r>
      <w:r w:rsidRPr="00FD0A89">
        <w:rPr>
          <w:rFonts w:cstheme="minorHAnsi"/>
          <w:vertAlign w:val="superscript"/>
        </w:rPr>
        <w:t>9</w:t>
      </w:r>
      <w:r w:rsidRPr="00FD0A89">
        <w:rPr>
          <w:rFonts w:cstheme="minorHAnsi"/>
        </w:rPr>
        <w:t xml:space="preserve"> iridium</w:t>
      </w:r>
      <w:r w:rsidRPr="00FD0A89">
        <w:rPr>
          <w:rFonts w:cstheme="minorHAnsi"/>
          <w:vertAlign w:val="superscript"/>
        </w:rPr>
        <w:t>10</w:t>
      </w:r>
      <w:r w:rsidRPr="00FD0A89">
        <w:rPr>
          <w:rFonts w:cstheme="minorHAnsi"/>
        </w:rPr>
        <w:t xml:space="preserve"> and ruthenium</w:t>
      </w:r>
      <w:r w:rsidRPr="00FD0A89">
        <w:rPr>
          <w:rFonts w:cstheme="minorHAnsi"/>
          <w:vertAlign w:val="superscript"/>
        </w:rPr>
        <w:t>11</w:t>
      </w:r>
      <w:r w:rsidRPr="00FD0A89">
        <w:rPr>
          <w:rFonts w:cstheme="minorHAnsi"/>
        </w:rPr>
        <w:t xml:space="preserve"> are especially valuable, with exemplars including [RhCp*Cl</w:t>
      </w:r>
      <w:r w:rsidRPr="00FD0A89">
        <w:rPr>
          <w:rFonts w:cstheme="minorHAnsi"/>
        </w:rPr>
        <w:softHyphen/>
      </w:r>
      <w:r w:rsidRPr="00FD0A89">
        <w:rPr>
          <w:rFonts w:cstheme="minorHAnsi"/>
        </w:rPr>
        <w:softHyphen/>
      </w:r>
      <w:r w:rsidRPr="00FD0A89">
        <w:rPr>
          <w:rFonts w:cstheme="minorHAnsi"/>
          <w:vertAlign w:val="subscript"/>
        </w:rPr>
        <w:t>2</w:t>
      </w:r>
      <w:r w:rsidRPr="00FD0A89">
        <w:rPr>
          <w:rFonts w:cstheme="minorHAnsi"/>
        </w:rPr>
        <w:t>]</w:t>
      </w:r>
      <w:r w:rsidRPr="00FD0A89">
        <w:rPr>
          <w:rFonts w:cstheme="minorHAnsi"/>
          <w:vertAlign w:val="subscript"/>
        </w:rPr>
        <w:t>2</w:t>
      </w:r>
      <w:r w:rsidRPr="00FD0A89">
        <w:rPr>
          <w:rFonts w:cstheme="minorHAnsi"/>
        </w:rPr>
        <w:t>,</w:t>
      </w:r>
      <w:r w:rsidRPr="00FD0A89">
        <w:rPr>
          <w:rFonts w:cstheme="minorHAnsi"/>
          <w:vertAlign w:val="superscript"/>
        </w:rPr>
        <w:t>12</w:t>
      </w:r>
      <w:r w:rsidRPr="00FD0A89">
        <w:rPr>
          <w:rFonts w:cstheme="minorHAnsi"/>
        </w:rPr>
        <w:t xml:space="preserve"> [CoCp*COI</w:t>
      </w:r>
      <w:r w:rsidRPr="00FD0A89">
        <w:rPr>
          <w:rFonts w:cstheme="minorHAnsi"/>
          <w:vertAlign w:val="subscript"/>
        </w:rPr>
        <w:t>2</w:t>
      </w:r>
      <w:r w:rsidRPr="00FD0A89">
        <w:rPr>
          <w:rFonts w:cstheme="minorHAnsi"/>
        </w:rPr>
        <w:t>],</w:t>
      </w:r>
      <w:r w:rsidRPr="00FD0A89">
        <w:rPr>
          <w:rFonts w:cstheme="minorHAnsi"/>
          <w:vertAlign w:val="superscript"/>
        </w:rPr>
        <w:t>13</w:t>
      </w:r>
      <w:r w:rsidRPr="00FD0A89">
        <w:rPr>
          <w:rFonts w:cstheme="minorHAnsi"/>
        </w:rPr>
        <w:t xml:space="preserve"> </w:t>
      </w:r>
      <w:r w:rsidR="005125DC" w:rsidRPr="00FD0A89">
        <w:rPr>
          <w:rFonts w:cstheme="minorHAnsi"/>
        </w:rPr>
        <w:t xml:space="preserve">and </w:t>
      </w:r>
      <w:r w:rsidRPr="00FD0A89">
        <w:rPr>
          <w:rFonts w:cstheme="minorHAnsi"/>
        </w:rPr>
        <w:t>[IrCp*Cl</w:t>
      </w:r>
      <w:r w:rsidRPr="00FD0A89">
        <w:rPr>
          <w:rFonts w:cstheme="minorHAnsi"/>
          <w:vertAlign w:val="subscript"/>
        </w:rPr>
        <w:t>2</w:t>
      </w:r>
      <w:r w:rsidRPr="00FD0A89">
        <w:rPr>
          <w:rFonts w:cstheme="minorHAnsi"/>
        </w:rPr>
        <w:softHyphen/>
        <w:t>]</w:t>
      </w:r>
      <w:r w:rsidRPr="00FD0A89">
        <w:rPr>
          <w:rFonts w:cstheme="minorHAnsi"/>
          <w:vertAlign w:val="subscript"/>
        </w:rPr>
        <w:t>2</w:t>
      </w:r>
      <w:r w:rsidR="005125DC" w:rsidRPr="00FD0A89">
        <w:rPr>
          <w:rFonts w:cstheme="minorHAnsi"/>
          <w:vertAlign w:val="subscript"/>
        </w:rPr>
        <w:t>.</w:t>
      </w:r>
      <w:r w:rsidRPr="00FD0A89">
        <w:rPr>
          <w:rFonts w:cstheme="minorHAnsi"/>
          <w:vertAlign w:val="superscript"/>
        </w:rPr>
        <w:t>14</w:t>
      </w:r>
      <w:r w:rsidRPr="00FD0A89">
        <w:rPr>
          <w:rFonts w:cstheme="minorHAnsi"/>
        </w:rPr>
        <w:t xml:space="preserve"> </w:t>
      </w:r>
      <w:r w:rsidR="005125DC" w:rsidRPr="00FD0A89">
        <w:rPr>
          <w:rFonts w:cstheme="minorHAnsi"/>
        </w:rPr>
        <w:t xml:space="preserve">Due to the similarities in reactivity with CpM complexes, </w:t>
      </w:r>
      <w:r w:rsidRPr="00FD0A89">
        <w:rPr>
          <w:rFonts w:cstheme="minorHAnsi"/>
        </w:rPr>
        <w:t>[Ru(</w:t>
      </w:r>
      <w:r w:rsidRPr="00FD0A89">
        <w:rPr>
          <w:rFonts w:cstheme="minorHAnsi"/>
          <w:i/>
          <w:iCs/>
        </w:rPr>
        <w:t>p</w:t>
      </w:r>
      <w:r w:rsidRPr="00FD0A89">
        <w:rPr>
          <w:rFonts w:cstheme="minorHAnsi"/>
        </w:rPr>
        <w:t>-cymene)Cl</w:t>
      </w:r>
      <w:r w:rsidRPr="00FD0A89">
        <w:rPr>
          <w:rFonts w:cstheme="minorHAnsi"/>
          <w:vertAlign w:val="subscript"/>
        </w:rPr>
        <w:t>2</w:t>
      </w:r>
      <w:r w:rsidRPr="00FD0A89">
        <w:rPr>
          <w:rFonts w:cstheme="minorHAnsi"/>
        </w:rPr>
        <w:t>]</w:t>
      </w:r>
      <w:r w:rsidRPr="00FD0A89">
        <w:rPr>
          <w:rFonts w:cstheme="minorHAnsi"/>
          <w:vertAlign w:val="subscript"/>
        </w:rPr>
        <w:t>2</w:t>
      </w:r>
      <w:r w:rsidRPr="00FD0A89">
        <w:rPr>
          <w:rFonts w:cstheme="minorHAnsi"/>
        </w:rPr>
        <w:t xml:space="preserve"> and related structures</w:t>
      </w:r>
      <w:r w:rsidR="005125DC" w:rsidRPr="00FD0A89">
        <w:rPr>
          <w:rFonts w:cstheme="minorHAnsi"/>
        </w:rPr>
        <w:t xml:space="preserve"> are also relevant</w:t>
      </w:r>
      <w:r w:rsidRPr="00FD0A89">
        <w:rPr>
          <w:rFonts w:cstheme="minorHAnsi"/>
        </w:rPr>
        <w:t>.</w:t>
      </w:r>
      <w:r w:rsidRPr="00FD0A89">
        <w:rPr>
          <w:rFonts w:cstheme="minorHAnsi"/>
          <w:vertAlign w:val="superscript"/>
        </w:rPr>
        <w:t>15</w:t>
      </w:r>
      <w:r w:rsidRPr="00FD0A89">
        <w:rPr>
          <w:rFonts w:cstheme="minorHAnsi"/>
        </w:rPr>
        <w:t xml:space="preserve"> In these complexes, the metal centre is in a high oxidation state (M</w:t>
      </w:r>
      <w:r w:rsidRPr="00FD0A89">
        <w:rPr>
          <w:rFonts w:cstheme="minorHAnsi"/>
          <w:vertAlign w:val="superscript"/>
        </w:rPr>
        <w:t xml:space="preserve">II </w:t>
      </w:r>
      <w:r w:rsidRPr="00FD0A89">
        <w:rPr>
          <w:rFonts w:cstheme="minorHAnsi"/>
        </w:rPr>
        <w:t>and</w:t>
      </w:r>
      <w:r w:rsidRPr="00FD0A89">
        <w:rPr>
          <w:rFonts w:cstheme="minorHAnsi"/>
          <w:vertAlign w:val="superscript"/>
        </w:rPr>
        <w:t xml:space="preserve"> </w:t>
      </w:r>
      <w:r w:rsidRPr="00FD0A89">
        <w:rPr>
          <w:rFonts w:cstheme="minorHAnsi"/>
        </w:rPr>
        <w:t>M</w:t>
      </w:r>
      <w:r w:rsidRPr="00FD0A89">
        <w:rPr>
          <w:rFonts w:cstheme="minorHAnsi"/>
          <w:vertAlign w:val="superscript"/>
        </w:rPr>
        <w:t>III</w:t>
      </w:r>
      <w:r w:rsidRPr="00FD0A89">
        <w:rPr>
          <w:rFonts w:cstheme="minorHAnsi"/>
        </w:rPr>
        <w:t>), and this feature facilitates one of the most common C–H cleavage mechanisms, known as “concerted metalation-deprotonation” (CMD).</w:t>
      </w:r>
      <w:r w:rsidRPr="00FD0A89">
        <w:rPr>
          <w:rFonts w:cstheme="minorHAnsi"/>
          <w:vertAlign w:val="superscript"/>
        </w:rPr>
        <w:t>16</w:t>
      </w:r>
      <w:r w:rsidRPr="00FD0A89">
        <w:rPr>
          <w:rFonts w:cstheme="minorHAnsi"/>
        </w:rPr>
        <w:t xml:space="preserve"> In this process, one of the ligands of the metal complex deprotonates the target C–H bond at the same time as metalation occurs.</w:t>
      </w:r>
    </w:p>
    <w:p w14:paraId="6F868E47" w14:textId="7090D02C" w:rsidR="0090319A" w:rsidRPr="00FD0A89" w:rsidRDefault="0090319A" w:rsidP="0090319A">
      <w:pPr>
        <w:pStyle w:val="RSCB02ArticleText"/>
        <w:ind w:firstLine="284"/>
        <w:rPr>
          <w:rFonts w:cstheme="minorHAnsi"/>
        </w:rPr>
      </w:pPr>
      <w:r w:rsidRPr="00FD0A89">
        <w:rPr>
          <w:rFonts w:cstheme="minorHAnsi"/>
        </w:rPr>
        <w:t xml:space="preserve">By understanding </w:t>
      </w:r>
      <w:r w:rsidR="0086664C" w:rsidRPr="00FD0A89">
        <w:rPr>
          <w:rFonts w:cstheme="minorHAnsi"/>
        </w:rPr>
        <w:t xml:space="preserve">the </w:t>
      </w:r>
      <w:r w:rsidRPr="00FD0A89">
        <w:rPr>
          <w:rFonts w:cstheme="minorHAnsi"/>
        </w:rPr>
        <w:t>reaction mechanism, the rational design of bespoke catalysts can be used to improve performance and scope.</w:t>
      </w:r>
      <w:r w:rsidRPr="00FD0A89">
        <w:rPr>
          <w:rFonts w:cstheme="minorHAnsi"/>
          <w:vertAlign w:val="superscript"/>
        </w:rPr>
        <w:t>17</w:t>
      </w:r>
      <w:r w:rsidRPr="00FD0A89">
        <w:rPr>
          <w:rFonts w:eastAsia="MS Mincho" w:cstheme="minorHAnsi"/>
          <w:sz w:val="17"/>
          <w:szCs w:val="24"/>
          <w:lang w:eastAsia="ja-JP"/>
        </w:rPr>
        <w:t xml:space="preserve"> </w:t>
      </w:r>
      <w:r w:rsidRPr="00FD0A89">
        <w:rPr>
          <w:rFonts w:cstheme="minorHAnsi"/>
        </w:rPr>
        <w:t>This approach has resulted in the development of chiral catalysts,</w:t>
      </w:r>
      <w:r w:rsidRPr="00FD0A89">
        <w:rPr>
          <w:rFonts w:cstheme="minorHAnsi"/>
          <w:vertAlign w:val="superscript"/>
        </w:rPr>
        <w:t>18</w:t>
      </w:r>
      <w:r w:rsidRPr="00FD0A89">
        <w:rPr>
          <w:rFonts w:cstheme="minorHAnsi"/>
        </w:rPr>
        <w:t xml:space="preserve"> reusable supported heterogen</w:t>
      </w:r>
      <w:r w:rsidR="0086664C" w:rsidRPr="00FD0A89">
        <w:rPr>
          <w:rFonts w:cstheme="minorHAnsi"/>
        </w:rPr>
        <w:t>e</w:t>
      </w:r>
      <w:r w:rsidRPr="00FD0A89">
        <w:rPr>
          <w:rFonts w:cstheme="minorHAnsi"/>
        </w:rPr>
        <w:t>ous catalysts,</w:t>
      </w:r>
      <w:r w:rsidRPr="00FD0A89">
        <w:rPr>
          <w:rFonts w:cstheme="minorHAnsi"/>
          <w:vertAlign w:val="superscript"/>
        </w:rPr>
        <w:t>19</w:t>
      </w:r>
      <w:r w:rsidRPr="00FD0A89">
        <w:rPr>
          <w:rFonts w:cstheme="minorHAnsi"/>
        </w:rPr>
        <w:t xml:space="preserve"> bimetallic catalysts,</w:t>
      </w:r>
      <w:r w:rsidRPr="00FD0A89">
        <w:rPr>
          <w:rFonts w:cstheme="minorHAnsi"/>
          <w:vertAlign w:val="superscript"/>
        </w:rPr>
        <w:t>20</w:t>
      </w:r>
      <w:r w:rsidRPr="00FD0A89">
        <w:rPr>
          <w:rFonts w:cstheme="minorHAnsi"/>
        </w:rPr>
        <w:t xml:space="preserve"> and even polynuclear cluster-type systems.</w:t>
      </w:r>
      <w:r w:rsidRPr="00FD0A89">
        <w:rPr>
          <w:rFonts w:cstheme="minorHAnsi"/>
          <w:vertAlign w:val="superscript"/>
        </w:rPr>
        <w:t>21</w:t>
      </w:r>
      <w:r w:rsidRPr="00FD0A89">
        <w:rPr>
          <w:rFonts w:cstheme="minorHAnsi"/>
        </w:rPr>
        <w:t xml:space="preserve"> For a given C–H functiona</w:t>
      </w:r>
      <w:r w:rsidR="00BA044E" w:rsidRPr="00FD0A89">
        <w:rPr>
          <w:rFonts w:cstheme="minorHAnsi"/>
        </w:rPr>
        <w:t>lization</w:t>
      </w:r>
      <w:r w:rsidRPr="00FD0A89">
        <w:rPr>
          <w:rFonts w:cstheme="minorHAnsi"/>
        </w:rPr>
        <w:t xml:space="preserve"> method, rational optimi</w:t>
      </w:r>
      <w:r w:rsidR="00CB6791" w:rsidRPr="00FD0A89">
        <w:rPr>
          <w:rFonts w:cstheme="minorHAnsi"/>
        </w:rPr>
        <w:t>z</w:t>
      </w:r>
      <w:r w:rsidRPr="00FD0A89">
        <w:rPr>
          <w:rFonts w:cstheme="minorHAnsi"/>
        </w:rPr>
        <w:t>ation requires a precise understanding of the key structural features of the catalyst and other aspects required for satisfactory efficiencies. This information can then be used to identify new catalysts that can achieve, for example, higher chemo-, regio- and stereoselectivity.</w:t>
      </w:r>
      <w:r w:rsidRPr="00FD0A89">
        <w:rPr>
          <w:rFonts w:cstheme="minorHAnsi"/>
          <w:vertAlign w:val="superscript"/>
        </w:rPr>
        <w:t>22</w:t>
      </w:r>
      <w:r w:rsidRPr="00FD0A89">
        <w:rPr>
          <w:rFonts w:cstheme="minorHAnsi"/>
        </w:rPr>
        <w:t xml:space="preserve"> This approach is often more powerful for catalyst refinement than conventional screening methods.</w:t>
      </w:r>
    </w:p>
    <w:p w14:paraId="180D3727" w14:textId="0C03DE80" w:rsidR="0090319A" w:rsidRPr="00FD0A89" w:rsidRDefault="0090319A" w:rsidP="0090319A">
      <w:pPr>
        <w:pStyle w:val="RSCB02ArticleText"/>
        <w:ind w:firstLine="284"/>
        <w:rPr>
          <w:rFonts w:cstheme="minorHAnsi"/>
        </w:rPr>
      </w:pPr>
      <w:r w:rsidRPr="00FD0A89">
        <w:rPr>
          <w:rFonts w:cstheme="minorHAnsi"/>
        </w:rPr>
        <w:t>This review highlight</w:t>
      </w:r>
      <w:r w:rsidR="008013B9" w:rsidRPr="00FD0A89">
        <w:rPr>
          <w:rFonts w:cstheme="minorHAnsi"/>
        </w:rPr>
        <w:t>s</w:t>
      </w:r>
      <w:r w:rsidRPr="00FD0A89">
        <w:rPr>
          <w:rFonts w:cstheme="minorHAnsi"/>
        </w:rPr>
        <w:t xml:space="preserve"> methods for the synthesis of important transition metal Cp-type complexes</w:t>
      </w:r>
      <w:r w:rsidR="005125DC" w:rsidRPr="00FD0A89">
        <w:rPr>
          <w:rFonts w:cstheme="minorHAnsi"/>
        </w:rPr>
        <w:t xml:space="preserve"> and related precatalysts</w:t>
      </w:r>
      <w:r w:rsidRPr="00FD0A89">
        <w:rPr>
          <w:rFonts w:cstheme="minorHAnsi"/>
        </w:rPr>
        <w:t xml:space="preserve">, such as </w:t>
      </w:r>
      <w:r w:rsidR="00A512E3" w:rsidRPr="00FD0A89">
        <w:rPr>
          <w:rFonts w:cstheme="minorHAnsi"/>
        </w:rPr>
        <w:t>r</w:t>
      </w:r>
      <w:r w:rsidRPr="00FD0A89">
        <w:rPr>
          <w:rFonts w:cstheme="minorHAnsi"/>
        </w:rPr>
        <w:t>uthenium-</w:t>
      </w:r>
      <w:r w:rsidRPr="00FD0A89">
        <w:rPr>
          <w:rFonts w:cstheme="minorHAnsi"/>
          <w:i/>
          <w:iCs/>
        </w:rPr>
        <w:t>p</w:t>
      </w:r>
      <w:r w:rsidRPr="00FD0A89">
        <w:rPr>
          <w:rFonts w:cstheme="minorHAnsi"/>
        </w:rPr>
        <w:t xml:space="preserve">-cymene </w:t>
      </w:r>
      <w:r w:rsidR="008013B9" w:rsidRPr="00FD0A89">
        <w:rPr>
          <w:rFonts w:cstheme="minorHAnsi"/>
        </w:rPr>
        <w:t>complexes</w:t>
      </w:r>
      <w:r w:rsidRPr="00FD0A89">
        <w:rPr>
          <w:rFonts w:cstheme="minorHAnsi"/>
        </w:rPr>
        <w:t>, alongside their major applications in C–H functiona</w:t>
      </w:r>
      <w:r w:rsidR="00BA044E" w:rsidRPr="00FD0A89">
        <w:rPr>
          <w:rFonts w:cstheme="minorHAnsi"/>
        </w:rPr>
        <w:t>lization</w:t>
      </w:r>
      <w:r w:rsidRPr="00FD0A89">
        <w:rPr>
          <w:rFonts w:cstheme="minorHAnsi"/>
        </w:rPr>
        <w:t xml:space="preserve"> reactions (Scheme 1). Advances in the design of Cp-type ligands will also be discussed, focusing on the reactivity enhancements that these new catalyst architectures allow.</w:t>
      </w:r>
    </w:p>
    <w:p w14:paraId="5DD8811D" w14:textId="6C00CDD6" w:rsidR="0090319A" w:rsidRPr="00FD0A89" w:rsidRDefault="0090319A" w:rsidP="00BC3988">
      <w:pPr>
        <w:pStyle w:val="RSCB04AHeadingSection"/>
        <w:rPr>
          <w:rFonts w:cstheme="minorHAnsi"/>
        </w:rPr>
      </w:pPr>
      <w:r w:rsidRPr="00FD0A89">
        <w:rPr>
          <w:rFonts w:cstheme="minorHAnsi"/>
        </w:rPr>
        <w:t>2. Synthesis of Cp Metal Catalysts</w:t>
      </w:r>
    </w:p>
    <w:p w14:paraId="243CB5B1" w14:textId="733BDF0C" w:rsidR="0090319A" w:rsidRPr="00FD0A89" w:rsidRDefault="0090319A" w:rsidP="004363D2">
      <w:pPr>
        <w:pStyle w:val="RSCB02ArticleText"/>
        <w:ind w:firstLine="284"/>
      </w:pPr>
      <w:r w:rsidRPr="00FD0A89">
        <w:rPr>
          <w:rFonts w:cstheme="minorHAnsi"/>
        </w:rPr>
        <w:t>Typically, the synthesis of CpM type complexes of rhodium,</w:t>
      </w:r>
      <w:r w:rsidRPr="00FD0A89">
        <w:rPr>
          <w:rFonts w:cstheme="minorHAnsi"/>
          <w:vertAlign w:val="superscript"/>
        </w:rPr>
        <w:t xml:space="preserve">8 </w:t>
      </w:r>
      <w:r w:rsidRPr="00FD0A89">
        <w:rPr>
          <w:rFonts w:cstheme="minorHAnsi"/>
        </w:rPr>
        <w:t>cobalt</w:t>
      </w:r>
      <w:r w:rsidRPr="00FD0A89">
        <w:rPr>
          <w:rFonts w:cstheme="minorHAnsi"/>
          <w:vertAlign w:val="superscript"/>
        </w:rPr>
        <w:t>9</w:t>
      </w:r>
      <w:r w:rsidRPr="00FD0A89">
        <w:rPr>
          <w:rFonts w:cstheme="minorHAnsi"/>
        </w:rPr>
        <w:t xml:space="preserve"> </w:t>
      </w:r>
      <w:r w:rsidR="00683B6F" w:rsidRPr="00FD0A89">
        <w:rPr>
          <w:rFonts w:cstheme="minorHAnsi"/>
        </w:rPr>
        <w:t xml:space="preserve">and </w:t>
      </w:r>
      <w:r w:rsidRPr="00FD0A89">
        <w:rPr>
          <w:rFonts w:cstheme="minorHAnsi"/>
        </w:rPr>
        <w:t>iridium</w:t>
      </w:r>
      <w:r w:rsidR="00683B6F" w:rsidRPr="00FD0A89">
        <w:rPr>
          <w:rFonts w:cstheme="minorHAnsi"/>
        </w:rPr>
        <w:t>,</w:t>
      </w:r>
      <w:r w:rsidRPr="00FD0A89">
        <w:rPr>
          <w:rFonts w:cstheme="minorHAnsi"/>
          <w:vertAlign w:val="superscript"/>
        </w:rPr>
        <w:t>10</w:t>
      </w:r>
      <w:r w:rsidR="00683B6F" w:rsidRPr="00FD0A89">
        <w:rPr>
          <w:rFonts w:cstheme="minorHAnsi"/>
        </w:rPr>
        <w:t xml:space="preserve"> </w:t>
      </w:r>
      <w:r w:rsidR="008013B9" w:rsidRPr="00FD0A89">
        <w:rPr>
          <w:rFonts w:cstheme="minorHAnsi"/>
        </w:rPr>
        <w:t>as well as</w:t>
      </w:r>
      <w:r w:rsidRPr="00FD0A89">
        <w:rPr>
          <w:rFonts w:cstheme="minorHAnsi"/>
        </w:rPr>
        <w:t xml:space="preserve"> ruthenium-</w:t>
      </w:r>
      <w:r w:rsidRPr="00FD0A89">
        <w:rPr>
          <w:rFonts w:cstheme="minorHAnsi"/>
          <w:i/>
          <w:iCs/>
        </w:rPr>
        <w:t>p</w:t>
      </w:r>
      <w:r w:rsidRPr="00FD0A89">
        <w:rPr>
          <w:rFonts w:cstheme="minorHAnsi"/>
        </w:rPr>
        <w:t xml:space="preserve">-cymene </w:t>
      </w:r>
      <w:r w:rsidR="008013B9" w:rsidRPr="00FD0A89">
        <w:rPr>
          <w:rFonts w:cstheme="minorHAnsi"/>
        </w:rPr>
        <w:t>complexes,</w:t>
      </w:r>
      <w:r w:rsidRPr="00FD0A89">
        <w:rPr>
          <w:rFonts w:cstheme="minorHAnsi"/>
          <w:vertAlign w:val="superscript"/>
        </w:rPr>
        <w:t>11</w:t>
      </w:r>
      <w:r w:rsidRPr="00FD0A89">
        <w:rPr>
          <w:rFonts w:cstheme="minorHAnsi"/>
        </w:rPr>
        <w:t xml:space="preserve"> predate</w:t>
      </w:r>
      <w:r w:rsidR="008013B9" w:rsidRPr="00FD0A89">
        <w:rPr>
          <w:rFonts w:cstheme="minorHAnsi"/>
        </w:rPr>
        <w:t>s</w:t>
      </w:r>
      <w:r w:rsidRPr="00FD0A89">
        <w:rPr>
          <w:rFonts w:cstheme="minorHAnsi"/>
        </w:rPr>
        <w:t xml:space="preserve"> their application in the field of C–H activation. Classical methods for the synthesis </w:t>
      </w:r>
      <w:r w:rsidR="00683B6F" w:rsidRPr="00FD0A89">
        <w:rPr>
          <w:rFonts w:cstheme="minorHAnsi"/>
        </w:rPr>
        <w:t xml:space="preserve">of these complexes </w:t>
      </w:r>
      <w:r w:rsidRPr="00FD0A89">
        <w:rPr>
          <w:rFonts w:cstheme="minorHAnsi"/>
        </w:rPr>
        <w:t>involve a reaction between a metal-halide source and a hydrocarbon ligand e.g. 1,2,3,4,5-pentamethylcyclopentadiene (Cp*</w:t>
      </w:r>
      <w:r w:rsidR="008013B9" w:rsidRPr="00FD0A89">
        <w:rPr>
          <w:rFonts w:cstheme="minorHAnsi"/>
        </w:rPr>
        <w:t>H</w:t>
      </w:r>
      <w:r w:rsidRPr="00FD0A89">
        <w:rPr>
          <w:rFonts w:cstheme="minorHAnsi"/>
        </w:rPr>
        <w:t>) in refluxing alcohol solvent, giving rise to a dimeric [MCp*L</w:t>
      </w:r>
      <w:r w:rsidRPr="00FD0A89">
        <w:rPr>
          <w:rFonts w:cstheme="minorHAnsi"/>
          <w:vertAlign w:val="subscript"/>
        </w:rPr>
        <w:t>2</w:t>
      </w:r>
      <w:r w:rsidRPr="00FD0A89">
        <w:rPr>
          <w:rFonts w:cstheme="minorHAnsi"/>
        </w:rPr>
        <w:t>]</w:t>
      </w:r>
      <w:r w:rsidRPr="00FD0A89">
        <w:rPr>
          <w:rFonts w:cstheme="minorHAnsi"/>
          <w:vertAlign w:val="subscript"/>
        </w:rPr>
        <w:t>2</w:t>
      </w:r>
      <w:r w:rsidRPr="00FD0A89">
        <w:rPr>
          <w:rFonts w:cstheme="minorHAnsi"/>
        </w:rPr>
        <w:t xml:space="preserve"> type metal complex (Scheme 2).</w:t>
      </w:r>
    </w:p>
    <w:p w14:paraId="4812FA2D" w14:textId="5D774695" w:rsidR="0090319A" w:rsidRPr="00FD0A89" w:rsidRDefault="0090319A" w:rsidP="0090319A">
      <w:pPr>
        <w:pStyle w:val="RSCB02ArticleText"/>
      </w:pPr>
    </w:p>
    <w:p w14:paraId="43DBBA17" w14:textId="5F7ED6C6" w:rsidR="00184D6F" w:rsidRPr="00FD0A89" w:rsidRDefault="00184D6F" w:rsidP="0090319A">
      <w:pPr>
        <w:pStyle w:val="RSCB02ArticleText"/>
      </w:pPr>
    </w:p>
    <w:p w14:paraId="200262A4" w14:textId="168EF8F5" w:rsidR="00184D6F" w:rsidRPr="00FD0A89" w:rsidRDefault="00184D6F" w:rsidP="0090319A">
      <w:pPr>
        <w:pStyle w:val="RSCB02ArticleText"/>
      </w:pPr>
    </w:p>
    <w:p w14:paraId="05F19E82" w14:textId="215A89FD" w:rsidR="00184D6F" w:rsidRPr="00FD0A89" w:rsidRDefault="00184D6F" w:rsidP="0090319A">
      <w:pPr>
        <w:pStyle w:val="RSCB02ArticleText"/>
      </w:pPr>
    </w:p>
    <w:p w14:paraId="296C818F" w14:textId="42B30BD6" w:rsidR="00184D6F" w:rsidRPr="00FD0A89" w:rsidRDefault="00184D6F" w:rsidP="0090319A">
      <w:pPr>
        <w:pStyle w:val="RSCB02ArticleText"/>
      </w:pPr>
    </w:p>
    <w:p w14:paraId="69D9F61E" w14:textId="69C3D3E2" w:rsidR="00184D6F" w:rsidRPr="00FD0A89" w:rsidRDefault="00184D6F" w:rsidP="0090319A">
      <w:pPr>
        <w:pStyle w:val="RSCB02ArticleText"/>
      </w:pPr>
    </w:p>
    <w:p w14:paraId="18A47007" w14:textId="776A77BC" w:rsidR="00184D6F" w:rsidRPr="00FD0A89" w:rsidRDefault="00184D6F" w:rsidP="0090319A">
      <w:pPr>
        <w:pStyle w:val="RSCB02ArticleText"/>
      </w:pPr>
    </w:p>
    <w:p w14:paraId="4A80542B" w14:textId="77777777" w:rsidR="00184D6F" w:rsidRPr="00FD0A89" w:rsidRDefault="00184D6F" w:rsidP="0090319A">
      <w:pPr>
        <w:pStyle w:val="RSCB02ArticleText"/>
      </w:pPr>
    </w:p>
    <w:p w14:paraId="1B147701" w14:textId="77777777" w:rsidR="0090319A" w:rsidRPr="00FD0A89" w:rsidRDefault="0090319A" w:rsidP="0090319A">
      <w:pPr>
        <w:spacing w:after="0" w:line="240" w:lineRule="auto"/>
        <w:rPr>
          <w:rFonts w:cs="Times New Roman"/>
          <w:w w:val="108"/>
          <w:sz w:val="18"/>
          <w:szCs w:val="18"/>
        </w:rPr>
        <w:sectPr w:rsidR="0090319A" w:rsidRPr="00FD0A89" w:rsidSect="0090319A">
          <w:type w:val="continuous"/>
          <w:pgSz w:w="11907" w:h="16840"/>
          <w:pgMar w:top="1009" w:right="851" w:bottom="1758" w:left="851" w:header="851" w:footer="1049" w:gutter="0"/>
          <w:cols w:num="2" w:space="227"/>
        </w:sectPr>
      </w:pPr>
    </w:p>
    <w:p w14:paraId="7B260EFE" w14:textId="73DB09F3" w:rsidR="0090319A" w:rsidRPr="00FD0A89" w:rsidRDefault="00DF493C" w:rsidP="00BB485C">
      <w:pPr>
        <w:pStyle w:val="RSCI03FigureSchemeChartUncaptioned"/>
      </w:pPr>
      <w:r w:rsidRPr="00FD0A89">
        <w:object w:dxaOrig="13620" w:dyaOrig="5805" w14:anchorId="0B0BA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04.75pt;mso-position-horizontal:absolute" o:ole="">
            <v:imagedata r:id="rId14" o:title=""/>
          </v:shape>
          <o:OLEObject Type="Embed" ProgID="ChemDraw.Document.6.0" ShapeID="_x0000_i1025" DrawAspect="Content" ObjectID="_1705228480" r:id="rId15"/>
        </w:object>
      </w:r>
    </w:p>
    <w:p w14:paraId="7E1A17DC" w14:textId="13278A0B" w:rsidR="0090319A" w:rsidRPr="00FD0A89" w:rsidRDefault="0090319A" w:rsidP="00487D9C">
      <w:pPr>
        <w:pStyle w:val="RSCI01FigureSchemeChartwithbottombar"/>
        <w:rPr>
          <w:b/>
        </w:rPr>
      </w:pPr>
      <w:r w:rsidRPr="00FD0A89">
        <w:rPr>
          <w:b/>
          <w:bCs/>
        </w:rPr>
        <w:t xml:space="preserve">Scheme </w:t>
      </w:r>
      <w:r w:rsidRPr="00FD0A89">
        <w:rPr>
          <w:b/>
          <w:bCs/>
        </w:rPr>
        <w:fldChar w:fldCharType="begin"/>
      </w:r>
      <w:r w:rsidRPr="00FD0A89">
        <w:rPr>
          <w:b/>
          <w:bCs/>
        </w:rPr>
        <w:instrText xml:space="preserve"> SEQ Scheme \* ARABIC </w:instrText>
      </w:r>
      <w:r w:rsidRPr="00FD0A89">
        <w:rPr>
          <w:b/>
          <w:bCs/>
        </w:rPr>
        <w:fldChar w:fldCharType="separate"/>
      </w:r>
      <w:r w:rsidRPr="00FD0A89">
        <w:rPr>
          <w:b/>
          <w:bCs/>
          <w:noProof/>
        </w:rPr>
        <w:t>1</w:t>
      </w:r>
      <w:r w:rsidRPr="00FD0A89">
        <w:rPr>
          <w:b/>
          <w:bCs/>
          <w:noProof/>
        </w:rPr>
        <w:fldChar w:fldCharType="end"/>
      </w:r>
      <w:r w:rsidRPr="00FD0A89">
        <w:rPr>
          <w:b/>
          <w:bCs/>
        </w:rPr>
        <w:t>.</w:t>
      </w:r>
      <w:r w:rsidRPr="00FD0A89">
        <w:t xml:space="preserve"> </w:t>
      </w:r>
      <w:r w:rsidRPr="00FD0A89">
        <w:rPr>
          <w:rStyle w:val="RSCB02ArticleTextChar"/>
          <w:sz w:val="14"/>
          <w:szCs w:val="14"/>
        </w:rPr>
        <w:t xml:space="preserve">Transition metals </w:t>
      </w:r>
      <w:r w:rsidR="00683B6F" w:rsidRPr="00FD0A89">
        <w:rPr>
          <w:rStyle w:val="RSCB02ArticleTextChar"/>
          <w:sz w:val="14"/>
          <w:szCs w:val="14"/>
        </w:rPr>
        <w:t xml:space="preserve">discussed in this review that are </w:t>
      </w:r>
      <w:r w:rsidRPr="00FD0A89">
        <w:rPr>
          <w:rStyle w:val="RSCB02ArticleTextChar"/>
          <w:sz w:val="14"/>
          <w:szCs w:val="14"/>
        </w:rPr>
        <w:t>commonly used in C</w:t>
      </w:r>
      <w:r w:rsidR="00C25C48" w:rsidRPr="00FD0A89">
        <w:rPr>
          <w:rStyle w:val="RSCB02ArticleTextChar"/>
          <w:sz w:val="14"/>
          <w:szCs w:val="14"/>
        </w:rPr>
        <w:t>–</w:t>
      </w:r>
      <w:r w:rsidRPr="00FD0A89">
        <w:rPr>
          <w:rStyle w:val="RSCB02ArticleTextChar"/>
          <w:sz w:val="14"/>
          <w:szCs w:val="14"/>
        </w:rPr>
        <w:t xml:space="preserve">H </w:t>
      </w:r>
      <w:r w:rsidR="00476045" w:rsidRPr="00FD0A89">
        <w:rPr>
          <w:rStyle w:val="RSCB02ArticleTextChar"/>
          <w:sz w:val="14"/>
          <w:szCs w:val="14"/>
        </w:rPr>
        <w:t>functionalization</w:t>
      </w:r>
      <w:r w:rsidRPr="00FD0A89">
        <w:rPr>
          <w:rStyle w:val="RSCB02ArticleTextChar"/>
          <w:sz w:val="14"/>
          <w:szCs w:val="14"/>
        </w:rPr>
        <w:t xml:space="preserve"> reactions.</w:t>
      </w:r>
    </w:p>
    <w:p w14:paraId="3192DC19" w14:textId="77777777" w:rsidR="00BB485C" w:rsidRPr="00FD0A89" w:rsidRDefault="00BB485C" w:rsidP="00BB485C">
      <w:pPr>
        <w:pStyle w:val="RSCI03FigureSchemeChartUncaptioned"/>
        <w:sectPr w:rsidR="00BB485C" w:rsidRPr="00FD0A89" w:rsidSect="00BB485C">
          <w:type w:val="continuous"/>
          <w:pgSz w:w="11907" w:h="16840" w:code="9"/>
          <w:pgMar w:top="1009" w:right="851" w:bottom="1758" w:left="851" w:header="851" w:footer="1049" w:gutter="0"/>
          <w:cols w:space="227"/>
          <w:titlePg/>
          <w:docGrid w:linePitch="360"/>
        </w:sectPr>
      </w:pPr>
    </w:p>
    <w:p w14:paraId="4A126136" w14:textId="7CF37528" w:rsidR="0090319A" w:rsidRPr="00FD0A89" w:rsidRDefault="002830D0" w:rsidP="00BB485C">
      <w:pPr>
        <w:pStyle w:val="RSCI03FigureSchemeChartUncaptioned"/>
      </w:pPr>
      <w:r w:rsidRPr="00FD0A89">
        <w:object w:dxaOrig="6768" w:dyaOrig="6626" w14:anchorId="4E02C530">
          <v:shape id="_x0000_i1026" type="#_x0000_t75" style="width:237pt;height:231pt" o:ole="">
            <v:imagedata r:id="rId16" o:title=""/>
          </v:shape>
          <o:OLEObject Type="Embed" ProgID="ChemDraw.Document.6.0" ShapeID="_x0000_i1026" DrawAspect="Content" ObjectID="_1705228481" r:id="rId17"/>
        </w:object>
      </w:r>
    </w:p>
    <w:p w14:paraId="262F1451" w14:textId="5C4F9B40" w:rsidR="0090319A" w:rsidRPr="00FD0A89" w:rsidRDefault="0090319A" w:rsidP="0090319A">
      <w:pPr>
        <w:pStyle w:val="RSCI01FigureSchemeChartwithbottombar"/>
        <w:spacing w:before="0" w:after="0" w:line="240" w:lineRule="exact"/>
      </w:pPr>
      <w:r w:rsidRPr="00FD0A89">
        <w:rPr>
          <w:rFonts w:cs="Times New Roman"/>
          <w:b/>
        </w:rPr>
        <w:t>Scheme 2</w:t>
      </w:r>
      <w:r w:rsidRPr="00FD0A89">
        <w:rPr>
          <w:rFonts w:cs="Times New Roman"/>
        </w:rPr>
        <w:t>. Classical method for the synthesis of Cp</w:t>
      </w:r>
      <w:r w:rsidR="00CF1AA8" w:rsidRPr="00FD0A89">
        <w:rPr>
          <w:rFonts w:cs="Times New Roman"/>
        </w:rPr>
        <w:t>-</w:t>
      </w:r>
      <w:r w:rsidRPr="00FD0A89">
        <w:rPr>
          <w:rFonts w:cs="Times New Roman"/>
        </w:rPr>
        <w:t>metal and related catalysts.</w:t>
      </w:r>
    </w:p>
    <w:p w14:paraId="772B2B3C" w14:textId="77777777" w:rsidR="0090319A" w:rsidRPr="00FD0A89" w:rsidRDefault="0090319A" w:rsidP="00C25C48">
      <w:pPr>
        <w:pStyle w:val="RSCB02ArticleText"/>
      </w:pPr>
    </w:p>
    <w:p w14:paraId="4E268565" w14:textId="3D87B5EE" w:rsidR="0090319A" w:rsidRPr="00FD0A89" w:rsidRDefault="004A34C2" w:rsidP="0090319A">
      <w:pPr>
        <w:pStyle w:val="RSCB06BHeadingSub-Section"/>
      </w:pPr>
      <w:r w:rsidRPr="00FD0A89">
        <w:t xml:space="preserve">2.1 </w:t>
      </w:r>
      <w:r w:rsidR="0090319A" w:rsidRPr="00FD0A89">
        <w:t>Synthesis of Modified Dimeric Rhodium Cp* Complexes (</w:t>
      </w:r>
      <w:r w:rsidR="0090319A" w:rsidRPr="00FD0A89">
        <w:rPr>
          <w:rFonts w:cstheme="minorHAnsi"/>
        </w:rPr>
        <w:t>[MCp*L</w:t>
      </w:r>
      <w:r w:rsidR="0090319A" w:rsidRPr="00FD0A89">
        <w:rPr>
          <w:rFonts w:cstheme="minorHAnsi"/>
          <w:vertAlign w:val="subscript"/>
        </w:rPr>
        <w:t>2</w:t>
      </w:r>
      <w:r w:rsidR="0090319A" w:rsidRPr="00FD0A89">
        <w:rPr>
          <w:rFonts w:cstheme="minorHAnsi"/>
        </w:rPr>
        <w:t>]</w:t>
      </w:r>
      <w:r w:rsidR="0090319A" w:rsidRPr="00FD0A89">
        <w:rPr>
          <w:rFonts w:cstheme="minorHAnsi"/>
          <w:vertAlign w:val="subscript"/>
        </w:rPr>
        <w:t>2</w:t>
      </w:r>
      <w:r w:rsidR="0090319A" w:rsidRPr="00FD0A89">
        <w:rPr>
          <w:rFonts w:cstheme="minorHAnsi"/>
        </w:rPr>
        <w:t>)</w:t>
      </w:r>
      <w:r w:rsidR="0090319A" w:rsidRPr="00FD0A89">
        <w:t xml:space="preserve">  </w:t>
      </w:r>
    </w:p>
    <w:p w14:paraId="1A06F3E5" w14:textId="77777777" w:rsidR="00BC3988" w:rsidRPr="00FD0A89" w:rsidRDefault="00BC3988" w:rsidP="00134D4F">
      <w:pPr>
        <w:pStyle w:val="RSCB02ArticleText"/>
      </w:pPr>
    </w:p>
    <w:p w14:paraId="36D86369" w14:textId="60DD71A8" w:rsidR="0090319A" w:rsidRPr="00FD0A89" w:rsidRDefault="0090319A" w:rsidP="0090319A">
      <w:pPr>
        <w:pStyle w:val="RSCB02ArticleText"/>
        <w:ind w:firstLine="284"/>
      </w:pPr>
      <w:r w:rsidRPr="00FD0A89">
        <w:t>For the synthesis of more bespoke catalyst systems, three main strategies are available: i) complexation of a pre-functionalized ligand (with e.g. MX</w:t>
      </w:r>
      <w:r w:rsidRPr="00FD0A89">
        <w:rPr>
          <w:vertAlign w:val="subscript"/>
        </w:rPr>
        <w:t>3</w:t>
      </w:r>
      <w:r w:rsidRPr="00FD0A89">
        <w:t xml:space="preserve">), ii) ligand </w:t>
      </w:r>
      <w:r w:rsidR="00134D4F" w:rsidRPr="00FD0A89">
        <w:t>derivatization</w:t>
      </w:r>
      <w:r w:rsidRPr="00FD0A89">
        <w:t xml:space="preserve"> or iii) oxidation of M</w:t>
      </w:r>
      <w:r w:rsidR="00B96DF6" w:rsidRPr="00FD0A89">
        <w:t>(I)</w:t>
      </w:r>
      <w:r w:rsidRPr="00FD0A89">
        <w:t xml:space="preserve"> complexes (Scheme 3). These structural modifications to the catalyst complex typically improve aspects of</w:t>
      </w:r>
      <w:r w:rsidRPr="00FD0A89">
        <w:rPr>
          <w:rFonts w:cstheme="minorHAnsi"/>
        </w:rPr>
        <w:t xml:space="preserve"> overall catalyst efficiency, as well as chemo-, regio- and stereoselectivity for the intended synthetic application.</w:t>
      </w:r>
      <w:r w:rsidRPr="00FD0A89">
        <w:rPr>
          <w:rFonts w:cstheme="minorHAnsi"/>
          <w:vertAlign w:val="superscript"/>
        </w:rPr>
        <w:t>22</w:t>
      </w:r>
    </w:p>
    <w:p w14:paraId="4B9FECAB" w14:textId="4758504D" w:rsidR="0090319A" w:rsidRPr="00FD0A89" w:rsidRDefault="00B84EEA" w:rsidP="00134D4F">
      <w:pPr>
        <w:pStyle w:val="RSCI02FigureSchemeChartwithtopbar"/>
        <w:jc w:val="center"/>
      </w:pPr>
      <w:r w:rsidRPr="00FD0A89">
        <w:object w:dxaOrig="7188" w:dyaOrig="10061" w14:anchorId="4A9F1E1C">
          <v:shape id="_x0000_i1027" type="#_x0000_t75" style="width:237pt;height:332.25pt" o:ole="">
            <v:imagedata r:id="rId18" o:title=""/>
          </v:shape>
          <o:OLEObject Type="Embed" ProgID="ChemDraw.Document.6.0" ShapeID="_x0000_i1027" DrawAspect="Content" ObjectID="_1705228482" r:id="rId19"/>
        </w:object>
      </w:r>
    </w:p>
    <w:p w14:paraId="31C32900" w14:textId="6F74A242" w:rsidR="0090319A" w:rsidRPr="00FD0A89" w:rsidRDefault="0090319A" w:rsidP="00475E49">
      <w:pPr>
        <w:pStyle w:val="RSCI01FigureSchemeChartwithbottombar"/>
      </w:pPr>
      <w:r w:rsidRPr="00FD0A89">
        <w:rPr>
          <w:b/>
        </w:rPr>
        <w:t>Scheme 3</w:t>
      </w:r>
      <w:r w:rsidRPr="00FD0A89">
        <w:t>. Different strategies for the synthesis of modified Rh</w:t>
      </w:r>
      <w:r w:rsidR="00683B6F" w:rsidRPr="00FD0A89">
        <w:t>(III)</w:t>
      </w:r>
      <w:r w:rsidRPr="00FD0A89">
        <w:t xml:space="preserve"> catalysts.</w:t>
      </w:r>
      <w:r w:rsidR="00CF1AA8" w:rsidRPr="00FD0A89">
        <w:rPr>
          <w:vertAlign w:val="superscript"/>
        </w:rPr>
        <w:t>23</w:t>
      </w:r>
      <w:r w:rsidR="005A2777" w:rsidRPr="00FD0A89">
        <w:rPr>
          <w:vertAlign w:val="superscript"/>
        </w:rPr>
        <w:t>a</w:t>
      </w:r>
      <w:r w:rsidR="00CF1AA8" w:rsidRPr="00FD0A89">
        <w:rPr>
          <w:vertAlign w:val="superscript"/>
        </w:rPr>
        <w:t>-25</w:t>
      </w:r>
    </w:p>
    <w:p w14:paraId="13F30246" w14:textId="1B8B22AD" w:rsidR="0090319A" w:rsidRPr="00FD0A89" w:rsidRDefault="001116BC" w:rsidP="0090319A">
      <w:pPr>
        <w:pStyle w:val="RSCB02ArticleText"/>
        <w:ind w:firstLine="284"/>
      </w:pPr>
      <w:r w:rsidRPr="00FD0A89">
        <w:t xml:space="preserve">In 2001, </w:t>
      </w:r>
      <w:r w:rsidR="0090319A" w:rsidRPr="00FD0A89">
        <w:t xml:space="preserve">Jin and co-workers reported the synthesis of a modified </w:t>
      </w:r>
      <w:r w:rsidRPr="00FD0A89">
        <w:t>Rh</w:t>
      </w:r>
      <w:r w:rsidR="0090319A" w:rsidRPr="00FD0A89">
        <w:t>-Cp catalyst, [RhCp</w:t>
      </w:r>
      <w:r w:rsidR="0090319A" w:rsidRPr="00FD0A89">
        <w:rPr>
          <w:i/>
          <w:iCs/>
          <w:vertAlign w:val="superscript"/>
        </w:rPr>
        <w:t>t</w:t>
      </w:r>
      <w:r w:rsidR="0090319A" w:rsidRPr="00FD0A89">
        <w:t>Cl</w:t>
      </w:r>
      <w:r w:rsidR="0090319A" w:rsidRPr="00FD0A89">
        <w:rPr>
          <w:vertAlign w:val="subscript"/>
        </w:rPr>
        <w:t>2</w:t>
      </w:r>
      <w:r w:rsidR="0090319A" w:rsidRPr="00FD0A89">
        <w:t>]</w:t>
      </w:r>
      <w:r w:rsidR="0090319A" w:rsidRPr="00FD0A89">
        <w:rPr>
          <w:vertAlign w:val="subscript"/>
        </w:rPr>
        <w:t>2</w:t>
      </w:r>
      <w:r w:rsidRPr="00FD0A89">
        <w:t>,</w:t>
      </w:r>
      <w:r w:rsidR="0090319A" w:rsidRPr="00FD0A89">
        <w:t xml:space="preserve"> </w:t>
      </w:r>
      <w:r w:rsidRPr="00FD0A89">
        <w:t>via “classical”</w:t>
      </w:r>
      <w:r w:rsidR="0090319A" w:rsidRPr="00FD0A89">
        <w:t xml:space="preserve"> direct complexation of </w:t>
      </w:r>
      <w:r w:rsidRPr="00FD0A89">
        <w:t>the Cp</w:t>
      </w:r>
      <w:r w:rsidR="008013B9" w:rsidRPr="00FD0A89">
        <w:rPr>
          <w:i/>
          <w:iCs/>
          <w:vertAlign w:val="superscript"/>
        </w:rPr>
        <w:t>t</w:t>
      </w:r>
      <w:r w:rsidRPr="00FD0A89">
        <w:t xml:space="preserve"> precursor</w:t>
      </w:r>
      <w:r w:rsidR="0090319A" w:rsidRPr="00FD0A89">
        <w:t xml:space="preserve"> with RhCl</w:t>
      </w:r>
      <w:r w:rsidR="0090319A" w:rsidRPr="00FD0A89">
        <w:rPr>
          <w:vertAlign w:val="subscript"/>
        </w:rPr>
        <w:t>3</w:t>
      </w:r>
      <w:r w:rsidR="0090319A" w:rsidRPr="00FD0A89">
        <w:rPr>
          <w:rFonts w:cstheme="minorHAnsi"/>
        </w:rPr>
        <w:t>·</w:t>
      </w:r>
      <w:r w:rsidR="0090319A" w:rsidRPr="00FD0A89">
        <w:t>3H</w:t>
      </w:r>
      <w:r w:rsidR="0090319A" w:rsidRPr="00FD0A89">
        <w:rPr>
          <w:vertAlign w:val="subscript"/>
        </w:rPr>
        <w:t>2</w:t>
      </w:r>
      <w:r w:rsidR="0090319A" w:rsidRPr="00FD0A89">
        <w:t>O (Scheme 3</w:t>
      </w:r>
      <w:r w:rsidR="00CF1AA8" w:rsidRPr="00FD0A89">
        <w:t>A</w:t>
      </w:r>
      <w:r w:rsidR="0090319A" w:rsidRPr="00FD0A89">
        <w:t>)</w:t>
      </w:r>
      <w:r w:rsidRPr="00FD0A89">
        <w:t>.</w:t>
      </w:r>
      <w:r w:rsidRPr="00FD0A89">
        <w:rPr>
          <w:vertAlign w:val="superscript"/>
        </w:rPr>
        <w:t>23</w:t>
      </w:r>
      <w:r w:rsidR="005A2777" w:rsidRPr="00FD0A89">
        <w:rPr>
          <w:vertAlign w:val="superscript"/>
        </w:rPr>
        <w:t>a</w:t>
      </w:r>
      <w:r w:rsidRPr="00FD0A89">
        <w:rPr>
          <w:vertAlign w:val="superscript"/>
        </w:rPr>
        <w:t xml:space="preserve"> </w:t>
      </w:r>
      <w:r w:rsidR="00433DE6" w:rsidRPr="00FD0A89">
        <w:t xml:space="preserve">Recently, </w:t>
      </w:r>
      <w:r w:rsidR="00891B02" w:rsidRPr="00FD0A89">
        <w:t>advance</w:t>
      </w:r>
      <w:r w:rsidR="00CB7644" w:rsidRPr="00FD0A89">
        <w:t>d</w:t>
      </w:r>
      <w:r w:rsidR="00891B02" w:rsidRPr="00FD0A89">
        <w:t xml:space="preserve"> </w:t>
      </w:r>
      <w:r w:rsidR="00433DE6" w:rsidRPr="00FD0A89">
        <w:t xml:space="preserve">strategies have been developed for the </w:t>
      </w:r>
      <w:r w:rsidR="00891B02" w:rsidRPr="00FD0A89">
        <w:t>preparation of</w:t>
      </w:r>
      <w:r w:rsidR="00433DE6" w:rsidRPr="00FD0A89">
        <w:t xml:space="preserve"> monomeric </w:t>
      </w:r>
      <w:r w:rsidR="00891B02" w:rsidRPr="00FD0A89">
        <w:t>Cp</w:t>
      </w:r>
      <w:r w:rsidR="00891B02" w:rsidRPr="00FD0A89">
        <w:rPr>
          <w:vertAlign w:val="superscript"/>
        </w:rPr>
        <w:t>R</w:t>
      </w:r>
      <w:r w:rsidR="00891B02" w:rsidRPr="00FD0A89">
        <w:t xml:space="preserve"> complexes of Rh (and other </w:t>
      </w:r>
      <w:r w:rsidR="00891B02" w:rsidRPr="00FD0A89">
        <w:lastRenderedPageBreak/>
        <w:t>metals)</w:t>
      </w:r>
      <w:r w:rsidR="00433DE6" w:rsidRPr="00FD0A89">
        <w:t xml:space="preserve">; these include protocols based on </w:t>
      </w:r>
      <w:r w:rsidR="00891B02" w:rsidRPr="00FD0A89">
        <w:t xml:space="preserve">(a) </w:t>
      </w:r>
      <w:r w:rsidR="00433DE6" w:rsidRPr="00FD0A89">
        <w:rPr>
          <w:rFonts w:cstheme="minorHAnsi"/>
        </w:rPr>
        <w:t>β</w:t>
      </w:r>
      <w:r w:rsidR="00433DE6" w:rsidRPr="00FD0A89">
        <w:t xml:space="preserve">-carbon elimination of </w:t>
      </w:r>
      <w:r w:rsidR="00433DE6" w:rsidRPr="00FD0A89">
        <w:rPr>
          <w:rFonts w:cstheme="minorHAnsi"/>
        </w:rPr>
        <w:t>α</w:t>
      </w:r>
      <w:r w:rsidR="00433DE6" w:rsidRPr="00FD0A89">
        <w:t>-hydroxy Cp</w:t>
      </w:r>
      <w:r w:rsidR="00433DE6" w:rsidRPr="00FD0A89">
        <w:rPr>
          <w:vertAlign w:val="superscript"/>
        </w:rPr>
        <w:t>R</w:t>
      </w:r>
      <w:r w:rsidR="00433DE6" w:rsidRPr="00FD0A89">
        <w:t xml:space="preserve"> precursors</w:t>
      </w:r>
      <w:r w:rsidR="00891B02" w:rsidRPr="00FD0A89">
        <w:t>,</w:t>
      </w:r>
      <w:r w:rsidR="005A2777" w:rsidRPr="00FD0A89">
        <w:rPr>
          <w:vertAlign w:val="superscript"/>
        </w:rPr>
        <w:t>23b</w:t>
      </w:r>
      <w:r w:rsidR="00433DE6" w:rsidRPr="00FD0A89">
        <w:t xml:space="preserve"> and </w:t>
      </w:r>
      <w:r w:rsidR="00891B02" w:rsidRPr="00FD0A89">
        <w:t xml:space="preserve">(b) CMD-type </w:t>
      </w:r>
      <w:r w:rsidR="00B96AA1" w:rsidRPr="00FD0A89">
        <w:t>metalation</w:t>
      </w:r>
      <w:r w:rsidR="00891B02" w:rsidRPr="00FD0A89">
        <w:t xml:space="preserve"> of Cp</w:t>
      </w:r>
      <w:r w:rsidR="00891B02" w:rsidRPr="00FD0A89">
        <w:rPr>
          <w:vertAlign w:val="superscript"/>
        </w:rPr>
        <w:t>R</w:t>
      </w:r>
      <w:r w:rsidR="00891B02" w:rsidRPr="00FD0A89">
        <w:t>H.</w:t>
      </w:r>
      <w:r w:rsidR="005A2777" w:rsidRPr="00FD0A89">
        <w:rPr>
          <w:vertAlign w:val="superscript"/>
        </w:rPr>
        <w:t>23c</w:t>
      </w:r>
      <w:r w:rsidR="00433DE6" w:rsidRPr="00FD0A89">
        <w:t xml:space="preserve">  </w:t>
      </w:r>
      <w:r w:rsidR="0090319A" w:rsidRPr="00FD0A89">
        <w:t xml:space="preserve">An example of ligand </w:t>
      </w:r>
      <w:r w:rsidR="00134D4F" w:rsidRPr="00FD0A89">
        <w:t>derivatization</w:t>
      </w:r>
      <w:r w:rsidR="0090319A" w:rsidRPr="00FD0A89">
        <w:t xml:space="preserve"> as a strategy for bespoke CpM complex synthesis was reported by Ward and Rovis in 2012.</w:t>
      </w:r>
      <w:r w:rsidR="00556539" w:rsidRPr="00FD0A89">
        <w:rPr>
          <w:vertAlign w:val="superscript"/>
        </w:rPr>
        <w:t>24</w:t>
      </w:r>
      <w:r w:rsidR="0090319A" w:rsidRPr="00FD0A89">
        <w:t xml:space="preserve"> Here, a diammonium salt was </w:t>
      </w:r>
      <w:r w:rsidR="00593C6E" w:rsidRPr="00FD0A89">
        <w:t>utilized</w:t>
      </w:r>
      <w:r w:rsidR="0090319A" w:rsidRPr="00FD0A89">
        <w:t xml:space="preserve"> as a precursor to the target biotinyl Rh</w:t>
      </w:r>
      <w:r w:rsidR="008013B9" w:rsidRPr="00FD0A89">
        <w:t>(III)</w:t>
      </w:r>
      <w:r w:rsidR="0090319A" w:rsidRPr="00FD0A89">
        <w:t xml:space="preserve"> complex, which was prepared via amidation (Scheme 3</w:t>
      </w:r>
      <w:r w:rsidR="00CF1AA8" w:rsidRPr="00FD0A89">
        <w:t>B</w:t>
      </w:r>
      <w:r w:rsidR="0090319A" w:rsidRPr="00FD0A89">
        <w:t>). More recently, Blakey and Baik reported the synthesis of a chiral RhCp</w:t>
      </w:r>
      <w:r w:rsidR="0090319A" w:rsidRPr="00FD0A89">
        <w:rPr>
          <w:vertAlign w:val="superscript"/>
        </w:rPr>
        <w:t>ind</w:t>
      </w:r>
      <w:r w:rsidR="0090319A" w:rsidRPr="00FD0A89">
        <w:t xml:space="preserve"> complex in a two-step sequence starting from [Rh(cod)Cl]</w:t>
      </w:r>
      <w:r w:rsidR="0090319A" w:rsidRPr="00FD0A89">
        <w:rPr>
          <w:vertAlign w:val="subscript"/>
        </w:rPr>
        <w:t>2</w:t>
      </w:r>
      <w:r w:rsidR="0090319A" w:rsidRPr="00FD0A89">
        <w:t>.</w:t>
      </w:r>
      <w:r w:rsidR="00556539" w:rsidRPr="00FD0A89">
        <w:rPr>
          <w:vertAlign w:val="superscript"/>
        </w:rPr>
        <w:t>25</w:t>
      </w:r>
      <w:r w:rsidR="0090319A" w:rsidRPr="00FD0A89">
        <w:t xml:space="preserve"> Complexation of a substituted indene derivative gave a monomeric Rh</w:t>
      </w:r>
      <w:r w:rsidR="0090319A" w:rsidRPr="00FD0A89">
        <w:rPr>
          <w:vertAlign w:val="superscript"/>
        </w:rPr>
        <w:t>I</w:t>
      </w:r>
      <w:r w:rsidR="0090319A" w:rsidRPr="00FD0A89">
        <w:t xml:space="preserve"> species as a mixture of enantiomers</w:t>
      </w:r>
      <w:r w:rsidR="00616907" w:rsidRPr="00FD0A89">
        <w:t xml:space="preserve"> – these were</w:t>
      </w:r>
      <w:r w:rsidR="0090319A" w:rsidRPr="00FD0A89">
        <w:t xml:space="preserve"> separated and separately oxidised with I</w:t>
      </w:r>
      <w:r w:rsidR="0090319A" w:rsidRPr="00FD0A89">
        <w:rPr>
          <w:vertAlign w:val="subscript"/>
        </w:rPr>
        <w:t>2</w:t>
      </w:r>
      <w:r w:rsidR="0090319A" w:rsidRPr="00FD0A89">
        <w:t xml:space="preserve"> to give </w:t>
      </w:r>
      <w:r w:rsidRPr="00FD0A89">
        <w:t xml:space="preserve">the enantiopure </w:t>
      </w:r>
      <w:r w:rsidR="0090319A" w:rsidRPr="00FD0A89">
        <w:t>dimeric CpM complex (Scheme 3</w:t>
      </w:r>
      <w:r w:rsidR="00CF1AA8" w:rsidRPr="00FD0A89">
        <w:t>C</w:t>
      </w:r>
      <w:r w:rsidR="0090319A" w:rsidRPr="00FD0A89">
        <w:t xml:space="preserve">). </w:t>
      </w:r>
    </w:p>
    <w:p w14:paraId="6CAAF851" w14:textId="77777777" w:rsidR="0090319A" w:rsidRPr="00FD0A89" w:rsidRDefault="0090319A" w:rsidP="0090319A">
      <w:pPr>
        <w:pStyle w:val="RSCB02ArticleText"/>
      </w:pPr>
    </w:p>
    <w:p w14:paraId="3DC84F89" w14:textId="74F166C7" w:rsidR="0090319A" w:rsidRPr="00FD0A89" w:rsidRDefault="004A34C2" w:rsidP="00BC3988">
      <w:pPr>
        <w:pStyle w:val="RSCB06BHeadingSub-Section"/>
      </w:pPr>
      <w:r w:rsidRPr="00FD0A89">
        <w:t xml:space="preserve">2.2 </w:t>
      </w:r>
      <w:r w:rsidR="0090319A" w:rsidRPr="00FD0A89">
        <w:t>Synthesis of Modified Monomeric Cobalt Cp Complexes (MCpL</w:t>
      </w:r>
      <w:r w:rsidR="0090319A" w:rsidRPr="00FD0A89">
        <w:rPr>
          <w:vertAlign w:val="subscript"/>
        </w:rPr>
        <w:t>3</w:t>
      </w:r>
      <w:r w:rsidR="0090319A" w:rsidRPr="00FD0A89">
        <w:t xml:space="preserve">) </w:t>
      </w:r>
    </w:p>
    <w:p w14:paraId="52B77BEA" w14:textId="77777777" w:rsidR="00BC3988" w:rsidRPr="00FD0A89" w:rsidRDefault="00BC3988" w:rsidP="00BC3988">
      <w:pPr>
        <w:pStyle w:val="RSCB02ArticleText"/>
        <w:ind w:firstLine="284"/>
      </w:pPr>
    </w:p>
    <w:p w14:paraId="783282A1" w14:textId="04A8E176" w:rsidR="00134D4F" w:rsidRPr="00FD0A89" w:rsidRDefault="0090319A" w:rsidP="00E10E9C">
      <w:pPr>
        <w:pStyle w:val="RSCB02ArticleText"/>
        <w:ind w:firstLine="284"/>
      </w:pPr>
      <w:r w:rsidRPr="00FD0A89">
        <w:t>In addition to dimeric complexes, monomeric CpM complexes (MCpL</w:t>
      </w:r>
      <w:r w:rsidRPr="00FD0A89">
        <w:rPr>
          <w:vertAlign w:val="subscript"/>
        </w:rPr>
        <w:t>3</w:t>
      </w:r>
      <w:r w:rsidRPr="00FD0A89">
        <w:t>) have also found use within the context of C–H activation</w:t>
      </w:r>
      <w:r w:rsidR="00F31C18" w:rsidRPr="00FD0A89">
        <w:t>. T</w:t>
      </w:r>
      <w:r w:rsidRPr="00FD0A89">
        <w:t xml:space="preserve">hese complexes are generally </w:t>
      </w:r>
      <w:r w:rsidR="00F31C18" w:rsidRPr="00FD0A89">
        <w:t>accessed via manipulations of d</w:t>
      </w:r>
      <w:r w:rsidRPr="00FD0A89">
        <w:t>imeric complexes, or from alternative monomeric precursors. An early example of th</w:t>
      </w:r>
      <w:r w:rsidR="00F31C18" w:rsidRPr="00FD0A89">
        <w:t>e former</w:t>
      </w:r>
      <w:r w:rsidRPr="00FD0A89">
        <w:t xml:space="preserve"> approach </w:t>
      </w:r>
      <w:r w:rsidR="00F31C18" w:rsidRPr="00FD0A89">
        <w:t>is</w:t>
      </w:r>
      <w:r w:rsidRPr="00FD0A89">
        <w:t xml:space="preserve"> King</w:t>
      </w:r>
      <w:r w:rsidR="00F31C18" w:rsidRPr="00FD0A89">
        <w:t>’s</w:t>
      </w:r>
      <w:r w:rsidRPr="00FD0A89">
        <w:t xml:space="preserve"> synthesis of [CoCp</w:t>
      </w:r>
      <w:r w:rsidR="000E4767" w:rsidRPr="00FD0A89">
        <w:t>(</w:t>
      </w:r>
      <w:r w:rsidRPr="00FD0A89">
        <w:t>CO</w:t>
      </w:r>
      <w:r w:rsidR="000E4767" w:rsidRPr="00FD0A89">
        <w:t>)</w:t>
      </w:r>
      <w:r w:rsidRPr="00FD0A89">
        <w:t>I</w:t>
      </w:r>
      <w:r w:rsidRPr="00FD0A89">
        <w:rPr>
          <w:vertAlign w:val="subscript"/>
        </w:rPr>
        <w:t>2</w:t>
      </w:r>
      <w:r w:rsidRPr="00FD0A89">
        <w:t>] (Scheme 4).</w:t>
      </w:r>
      <w:r w:rsidR="00F31C18" w:rsidRPr="00FD0A89">
        <w:rPr>
          <w:vertAlign w:val="superscript"/>
        </w:rPr>
        <w:t>26</w:t>
      </w:r>
      <w:r w:rsidR="00F31C18" w:rsidRPr="00FD0A89">
        <w:t xml:space="preserve"> Here, oxidation </w:t>
      </w:r>
      <w:r w:rsidR="004A43FB" w:rsidRPr="00FD0A89">
        <w:t>of [CoCp(CO)</w:t>
      </w:r>
      <w:r w:rsidR="004A43FB" w:rsidRPr="00FD0A89">
        <w:rPr>
          <w:vertAlign w:val="subscript"/>
        </w:rPr>
        <w:t>2</w:t>
      </w:r>
      <w:r w:rsidR="004A43FB" w:rsidRPr="00FD0A89">
        <w:t xml:space="preserve">] </w:t>
      </w:r>
      <w:r w:rsidR="00F31C18" w:rsidRPr="00FD0A89">
        <w:t>with I</w:t>
      </w:r>
      <w:r w:rsidR="00F31C18" w:rsidRPr="00FD0A89">
        <w:rPr>
          <w:vertAlign w:val="subscript"/>
        </w:rPr>
        <w:t>2</w:t>
      </w:r>
      <w:r w:rsidR="00F31C18" w:rsidRPr="00FD0A89">
        <w:t xml:space="preserve"> gave the monomeric CpCo</w:t>
      </w:r>
      <w:r w:rsidR="00106A4F" w:rsidRPr="00FD0A89">
        <w:t>(III)</w:t>
      </w:r>
      <w:r w:rsidR="00F31C18" w:rsidRPr="00FD0A89">
        <w:rPr>
          <w:vertAlign w:val="subscript"/>
        </w:rPr>
        <w:t xml:space="preserve"> </w:t>
      </w:r>
      <w:r w:rsidR="00F31C18" w:rsidRPr="00FD0A89">
        <w:t xml:space="preserve">complex, </w:t>
      </w:r>
      <w:r w:rsidR="000E4767" w:rsidRPr="00FD0A89">
        <w:t>[</w:t>
      </w:r>
      <w:r w:rsidR="00F31C18" w:rsidRPr="00FD0A89">
        <w:t>CoCp(CO)I</w:t>
      </w:r>
      <w:r w:rsidR="00F31C18" w:rsidRPr="00FD0A89">
        <w:rPr>
          <w:vertAlign w:val="subscript"/>
        </w:rPr>
        <w:t>2</w:t>
      </w:r>
      <w:r w:rsidR="000E4767" w:rsidRPr="00FD0A89">
        <w:t>]</w:t>
      </w:r>
      <w:r w:rsidR="004A43FB" w:rsidRPr="00FD0A89">
        <w:t>,</w:t>
      </w:r>
      <w:r w:rsidR="00184F23" w:rsidRPr="00FD0A89">
        <w:t xml:space="preserve"> as a black</w:t>
      </w:r>
      <w:r w:rsidR="00616907" w:rsidRPr="00FD0A89">
        <w:t>,</w:t>
      </w:r>
      <w:r w:rsidR="00184F23" w:rsidRPr="00FD0A89">
        <w:t xml:space="preserve"> crystalline precipitate.</w:t>
      </w:r>
    </w:p>
    <w:p w14:paraId="1EDD5022" w14:textId="7FE13D1C" w:rsidR="0090319A" w:rsidRPr="00FD0A89" w:rsidRDefault="004A43FB" w:rsidP="00561CA2">
      <w:pPr>
        <w:pStyle w:val="RSCI02FigureSchemeChartwithtopbar"/>
        <w:jc w:val="center"/>
      </w:pPr>
      <w:r w:rsidRPr="00FD0A89">
        <w:rPr>
          <w:noProof/>
        </w:rPr>
        <w:object w:dxaOrig="6974" w:dyaOrig="1694" w14:anchorId="61791E2B">
          <v:shape id="_x0000_i1028" type="#_x0000_t75" alt="" style="width:246.75pt;height:60pt" o:ole="">
            <v:imagedata r:id="rId20" o:title=""/>
          </v:shape>
          <o:OLEObject Type="Embed" ProgID="ChemDraw.Document.6.0" ShapeID="_x0000_i1028" DrawAspect="Content" ObjectID="_1705228483" r:id="rId21"/>
        </w:object>
      </w:r>
    </w:p>
    <w:p w14:paraId="2B57FC1F" w14:textId="13C9531D" w:rsidR="0090319A" w:rsidRPr="00FD0A89" w:rsidRDefault="0090319A" w:rsidP="00E10E9C">
      <w:pPr>
        <w:pStyle w:val="RSCI01FigureSchemeChartwithbottombar"/>
      </w:pPr>
      <w:r w:rsidRPr="00FD0A89">
        <w:rPr>
          <w:b/>
          <w:bCs/>
        </w:rPr>
        <w:t>Scheme 4.</w:t>
      </w:r>
      <w:r w:rsidRPr="00FD0A89">
        <w:t xml:space="preserve"> Synthesis of [CoCp(CO)I</w:t>
      </w:r>
      <w:r w:rsidRPr="00FD0A89">
        <w:rPr>
          <w:vertAlign w:val="subscript"/>
        </w:rPr>
        <w:t>2</w:t>
      </w:r>
      <w:r w:rsidRPr="00FD0A89">
        <w:t>] as described by King.</w:t>
      </w:r>
      <w:r w:rsidR="00CF1AA8" w:rsidRPr="00FD0A89">
        <w:rPr>
          <w:vertAlign w:val="superscript"/>
        </w:rPr>
        <w:t>26</w:t>
      </w:r>
    </w:p>
    <w:p w14:paraId="2564CD19" w14:textId="56C8B819" w:rsidR="0090319A" w:rsidRPr="00FD0A89" w:rsidRDefault="007F47BE" w:rsidP="00581AEB">
      <w:pPr>
        <w:pStyle w:val="RSCB02ArticleText"/>
        <w:ind w:firstLine="284"/>
      </w:pPr>
      <w:r w:rsidRPr="00FD0A89">
        <w:t>As demonstrated by</w:t>
      </w:r>
      <w:r w:rsidR="0090319A" w:rsidRPr="00FD0A89">
        <w:t xml:space="preserve"> Kanai and Matsunaga</w:t>
      </w:r>
      <w:r w:rsidRPr="00FD0A89">
        <w:t xml:space="preserve">, </w:t>
      </w:r>
      <w:r w:rsidR="0023009D" w:rsidRPr="00FD0A89">
        <w:t>[</w:t>
      </w:r>
      <w:r w:rsidRPr="00FD0A89">
        <w:t>CoCp(CO)I</w:t>
      </w:r>
      <w:r w:rsidRPr="00FD0A89">
        <w:rPr>
          <w:vertAlign w:val="subscript"/>
        </w:rPr>
        <w:t>2</w:t>
      </w:r>
      <w:r w:rsidR="0023009D" w:rsidRPr="00FD0A89">
        <w:t>]</w:t>
      </w:r>
      <w:r w:rsidRPr="00FD0A89">
        <w:t xml:space="preserve"> is a valuable precursor for accessing cationic CoCp complexes, which show good efficiency in</w:t>
      </w:r>
      <w:r w:rsidR="0090319A" w:rsidRPr="00FD0A89">
        <w:t xml:space="preserve"> C–H activation</w:t>
      </w:r>
      <w:r w:rsidRPr="00FD0A89">
        <w:t>.</w:t>
      </w:r>
      <w:r w:rsidR="00BC3988" w:rsidRPr="00FD0A89">
        <w:rPr>
          <w:vertAlign w:val="superscript"/>
        </w:rPr>
        <w:t>27</w:t>
      </w:r>
      <w:r w:rsidR="0090319A" w:rsidRPr="00FD0A89">
        <w:t xml:space="preserve"> </w:t>
      </w:r>
      <w:r w:rsidRPr="00FD0A89">
        <w:t>Accordingly, methods for accessing related t</w:t>
      </w:r>
      <w:r w:rsidR="0090319A" w:rsidRPr="00FD0A89">
        <w:t xml:space="preserve">ailored </w:t>
      </w:r>
      <w:r w:rsidRPr="00FD0A89">
        <w:t>complexes</w:t>
      </w:r>
      <w:r w:rsidR="0090319A" w:rsidRPr="00FD0A89">
        <w:t xml:space="preserve"> have emerged in recent years.</w:t>
      </w:r>
      <w:r w:rsidRPr="00FD0A89">
        <w:t xml:space="preserve"> For example, </w:t>
      </w:r>
      <w:r w:rsidR="0090319A" w:rsidRPr="00FD0A89">
        <w:t>[CoCp(bipy)I]PF</w:t>
      </w:r>
      <w:r w:rsidR="0090319A" w:rsidRPr="00FD0A89">
        <w:rPr>
          <w:vertAlign w:val="subscript"/>
        </w:rPr>
        <w:t>6</w:t>
      </w:r>
      <w:r w:rsidRPr="00FD0A89">
        <w:t xml:space="preserve"> is easily accessed by treating</w:t>
      </w:r>
      <w:r w:rsidR="0090319A" w:rsidRPr="00FD0A89">
        <w:t xml:space="preserve"> </w:t>
      </w:r>
      <w:r w:rsidRPr="00FD0A89">
        <w:t>[CoCp(CO)I</w:t>
      </w:r>
      <w:r w:rsidRPr="00FD0A89">
        <w:rPr>
          <w:vertAlign w:val="subscript"/>
        </w:rPr>
        <w:t>2</w:t>
      </w:r>
      <w:r w:rsidRPr="00FD0A89">
        <w:t>] with 2,2</w:t>
      </w:r>
      <w:r w:rsidRPr="00FD0A89">
        <w:rPr>
          <w:rFonts w:cstheme="minorHAnsi"/>
        </w:rPr>
        <w:t>′-b</w:t>
      </w:r>
      <w:r w:rsidR="00581AEB" w:rsidRPr="00FD0A89">
        <w:rPr>
          <w:rFonts w:cstheme="minorHAnsi"/>
        </w:rPr>
        <w:t>i</w:t>
      </w:r>
      <w:r w:rsidRPr="00FD0A89">
        <w:rPr>
          <w:rFonts w:cstheme="minorHAnsi"/>
        </w:rPr>
        <w:t>pyr</w:t>
      </w:r>
      <w:r w:rsidR="00581AEB" w:rsidRPr="00FD0A89">
        <w:rPr>
          <w:rFonts w:cstheme="minorHAnsi"/>
        </w:rPr>
        <w:t>i</w:t>
      </w:r>
      <w:r w:rsidRPr="00FD0A89">
        <w:rPr>
          <w:rFonts w:cstheme="minorHAnsi"/>
        </w:rPr>
        <w:t>dine in advance of halide abstraction with KPF</w:t>
      </w:r>
      <w:r w:rsidRPr="00FD0A89">
        <w:rPr>
          <w:rFonts w:cstheme="minorHAnsi"/>
          <w:vertAlign w:val="subscript"/>
        </w:rPr>
        <w:t>6</w:t>
      </w:r>
      <w:r w:rsidR="0090319A" w:rsidRPr="00FD0A89">
        <w:t>.</w:t>
      </w:r>
      <w:r w:rsidR="00B97188" w:rsidRPr="00FD0A89">
        <w:rPr>
          <w:vertAlign w:val="superscript"/>
        </w:rPr>
        <w:t>28</w:t>
      </w:r>
      <w:r w:rsidR="0090319A" w:rsidRPr="00FD0A89">
        <w:t xml:space="preserve"> In 2018, Yoshino, Matsunaga and co-workers reported </w:t>
      </w:r>
      <w:r w:rsidR="00106A4F" w:rsidRPr="00FD0A89">
        <w:t xml:space="preserve">the </w:t>
      </w:r>
      <w:r w:rsidR="0090319A" w:rsidRPr="00FD0A89">
        <w:t>synthesis and application of a related cationic Cp</w:t>
      </w:r>
      <w:r w:rsidR="0090319A" w:rsidRPr="00FD0A89">
        <w:rPr>
          <w:i/>
          <w:vertAlign w:val="superscript"/>
        </w:rPr>
        <w:t>t</w:t>
      </w:r>
      <w:r w:rsidR="0090319A" w:rsidRPr="00FD0A89">
        <w:rPr>
          <w:vertAlign w:val="superscript"/>
        </w:rPr>
        <w:t>Bu</w:t>
      </w:r>
      <w:r w:rsidR="00581AEB" w:rsidRPr="00FD0A89">
        <w:t>Co</w:t>
      </w:r>
      <w:r w:rsidR="0090319A" w:rsidRPr="00FD0A89">
        <w:t xml:space="preserve"> complex, [CoCp</w:t>
      </w:r>
      <w:r w:rsidR="0090319A" w:rsidRPr="00FD0A89">
        <w:rPr>
          <w:i/>
          <w:vertAlign w:val="superscript"/>
        </w:rPr>
        <w:t>t</w:t>
      </w:r>
      <w:r w:rsidR="0090319A" w:rsidRPr="00FD0A89">
        <w:rPr>
          <w:vertAlign w:val="superscript"/>
        </w:rPr>
        <w:t>Bu</w:t>
      </w:r>
      <w:r w:rsidR="0090319A" w:rsidRPr="00FD0A89">
        <w:t>(MeCN)</w:t>
      </w:r>
      <w:r w:rsidR="0090319A" w:rsidRPr="00FD0A89">
        <w:rPr>
          <w:vertAlign w:val="subscript"/>
        </w:rPr>
        <w:t>3</w:t>
      </w:r>
      <w:r w:rsidR="0090319A" w:rsidRPr="00FD0A89">
        <w:t>](SbF</w:t>
      </w:r>
      <w:r w:rsidR="0090319A" w:rsidRPr="00FD0A89">
        <w:rPr>
          <w:vertAlign w:val="subscript"/>
        </w:rPr>
        <w:t>6</w:t>
      </w:r>
      <w:r w:rsidR="0090319A" w:rsidRPr="00FD0A89">
        <w:t>)</w:t>
      </w:r>
      <w:r w:rsidR="0090319A" w:rsidRPr="00FD0A89">
        <w:rPr>
          <w:vertAlign w:val="subscript"/>
        </w:rPr>
        <w:t>2</w:t>
      </w:r>
      <w:r w:rsidR="0090319A" w:rsidRPr="00FD0A89">
        <w:t xml:space="preserve"> (Scheme </w:t>
      </w:r>
      <w:r w:rsidR="0090319A" w:rsidRPr="00FD0A89">
        <w:rPr>
          <w:bCs/>
        </w:rPr>
        <w:t>5</w:t>
      </w:r>
      <w:r w:rsidR="00CF1AA8" w:rsidRPr="00FD0A89">
        <w:rPr>
          <w:bCs/>
        </w:rPr>
        <w:t>B</w:t>
      </w:r>
      <w:r w:rsidR="0090319A" w:rsidRPr="00FD0A89">
        <w:t>).</w:t>
      </w:r>
      <w:r w:rsidR="00B97188" w:rsidRPr="00FD0A89">
        <w:rPr>
          <w:vertAlign w:val="superscript"/>
        </w:rPr>
        <w:t>29</w:t>
      </w:r>
      <w:r w:rsidR="0090319A" w:rsidRPr="00FD0A89">
        <w:t xml:space="preserve"> </w:t>
      </w:r>
      <w:r w:rsidR="00581AEB" w:rsidRPr="00FD0A89">
        <w:t>This was accessed</w:t>
      </w:r>
      <w:r w:rsidR="0090319A" w:rsidRPr="00FD0A89">
        <w:t xml:space="preserve"> </w:t>
      </w:r>
      <w:r w:rsidR="00581AEB" w:rsidRPr="00FD0A89">
        <w:t>via</w:t>
      </w:r>
      <w:r w:rsidR="0090319A" w:rsidRPr="00FD0A89">
        <w:t xml:space="preserve"> </w:t>
      </w:r>
      <w:r w:rsidR="0023009D" w:rsidRPr="00FD0A89">
        <w:t>[</w:t>
      </w:r>
      <w:r w:rsidR="0090319A" w:rsidRPr="00FD0A89">
        <w:t>CoCp</w:t>
      </w:r>
      <w:r w:rsidR="0090319A" w:rsidRPr="00FD0A89">
        <w:rPr>
          <w:i/>
          <w:vertAlign w:val="superscript"/>
        </w:rPr>
        <w:t>t</w:t>
      </w:r>
      <w:r w:rsidR="0090319A" w:rsidRPr="00FD0A89">
        <w:rPr>
          <w:vertAlign w:val="superscript"/>
        </w:rPr>
        <w:t>Bu</w:t>
      </w:r>
      <w:r w:rsidR="0090319A" w:rsidRPr="00FD0A89">
        <w:t>(CO)I</w:t>
      </w:r>
      <w:r w:rsidR="0090319A" w:rsidRPr="00FD0A89">
        <w:rPr>
          <w:vertAlign w:val="subscript"/>
        </w:rPr>
        <w:t>2</w:t>
      </w:r>
      <w:r w:rsidR="0023009D" w:rsidRPr="00FD0A89">
        <w:t>]</w:t>
      </w:r>
      <w:r w:rsidR="0090319A" w:rsidRPr="00FD0A89">
        <w:t xml:space="preserve">, </w:t>
      </w:r>
      <w:r w:rsidR="00581AEB" w:rsidRPr="00FD0A89">
        <w:t xml:space="preserve">which was </w:t>
      </w:r>
      <w:r w:rsidR="0090319A" w:rsidRPr="00FD0A89">
        <w:t>treat</w:t>
      </w:r>
      <w:r w:rsidR="00581AEB" w:rsidRPr="00FD0A89">
        <w:t>ed</w:t>
      </w:r>
      <w:r w:rsidR="0090319A" w:rsidRPr="00FD0A89">
        <w:t xml:space="preserve"> with AgSbF</w:t>
      </w:r>
      <w:r w:rsidR="0090319A" w:rsidRPr="00FD0A89">
        <w:rPr>
          <w:vertAlign w:val="subscript"/>
        </w:rPr>
        <w:t>6</w:t>
      </w:r>
      <w:r w:rsidR="0090319A" w:rsidRPr="00FD0A89">
        <w:t xml:space="preserve"> in acetonitrile to afford the cationic species.</w:t>
      </w:r>
      <w:r w:rsidR="00581AEB" w:rsidRPr="00FD0A89">
        <w:t xml:space="preserve"> </w:t>
      </w:r>
      <w:r w:rsidR="0090319A" w:rsidRPr="00FD0A89">
        <w:t>In 2019, Cramer and co-workers reported the synthesis of Cp*Co</w:t>
      </w:r>
      <w:r w:rsidR="00106A4F" w:rsidRPr="00FD0A89">
        <w:t>(III)</w:t>
      </w:r>
      <w:r w:rsidR="0090319A" w:rsidRPr="00FD0A89">
        <w:t xml:space="preserve"> type complexes with trisubstituted chiral cyclopentadienyl ligands.</w:t>
      </w:r>
      <w:r w:rsidR="00B97188" w:rsidRPr="00FD0A89">
        <w:rPr>
          <w:vertAlign w:val="superscript"/>
        </w:rPr>
        <w:t>30</w:t>
      </w:r>
      <w:r w:rsidR="0090319A" w:rsidRPr="00FD0A89">
        <w:t xml:space="preserve"> These cobalt complexes were prepared by mixing Cp</w:t>
      </w:r>
      <w:r w:rsidR="0090319A" w:rsidRPr="00FD0A89">
        <w:rPr>
          <w:vertAlign w:val="superscript"/>
        </w:rPr>
        <w:t>x</w:t>
      </w:r>
      <w:r w:rsidR="0090319A" w:rsidRPr="00FD0A89">
        <w:t>H ligands with Co</w:t>
      </w:r>
      <w:r w:rsidR="0090319A" w:rsidRPr="00FD0A89">
        <w:rPr>
          <w:vertAlign w:val="subscript"/>
        </w:rPr>
        <w:t>2</w:t>
      </w:r>
      <w:r w:rsidR="0090319A" w:rsidRPr="00FD0A89">
        <w:t>(CO)</w:t>
      </w:r>
      <w:r w:rsidR="0090319A" w:rsidRPr="00FD0A89">
        <w:rPr>
          <w:vertAlign w:val="subscript"/>
        </w:rPr>
        <w:t>8</w:t>
      </w:r>
      <w:r w:rsidR="0090319A" w:rsidRPr="00FD0A89">
        <w:t>, followed by oxidation with I</w:t>
      </w:r>
      <w:r w:rsidR="0090319A" w:rsidRPr="00FD0A89">
        <w:rPr>
          <w:vertAlign w:val="subscript"/>
        </w:rPr>
        <w:t xml:space="preserve">2 </w:t>
      </w:r>
      <w:r w:rsidR="0090319A" w:rsidRPr="00FD0A89">
        <w:t>(Scheme 5C).</w:t>
      </w:r>
    </w:p>
    <w:p w14:paraId="271D0243" w14:textId="3CABFD84" w:rsidR="0090319A" w:rsidRPr="00FD0A89" w:rsidRDefault="006208CC" w:rsidP="00240CD1">
      <w:pPr>
        <w:pStyle w:val="RSCI03FigureSchemeChartUncaptioned"/>
      </w:pPr>
      <w:r w:rsidRPr="00FD0A89">
        <w:object w:dxaOrig="6727" w:dyaOrig="10752" w14:anchorId="098960CA">
          <v:shape id="_x0000_i1029" type="#_x0000_t75" style="width:234.75pt;height:375pt" o:ole="">
            <v:imagedata r:id="rId22" o:title=""/>
          </v:shape>
          <o:OLEObject Type="Embed" ProgID="ChemDraw.Document.6.0" ShapeID="_x0000_i1029" DrawAspect="Content" ObjectID="_1705228484" r:id="rId23"/>
        </w:object>
      </w:r>
    </w:p>
    <w:p w14:paraId="73F57AD4" w14:textId="31D218ED" w:rsidR="0090319A" w:rsidRPr="00FD0A89" w:rsidRDefault="0090319A" w:rsidP="00E10E9C">
      <w:pPr>
        <w:pStyle w:val="RSCI01FigureSchemeChartwithbottombar"/>
      </w:pPr>
      <w:r w:rsidRPr="00FD0A89">
        <w:rPr>
          <w:b/>
        </w:rPr>
        <w:t>Scheme 5</w:t>
      </w:r>
      <w:r w:rsidRPr="00FD0A89">
        <w:t>. Synthesis of modified CoCp-type catalysts.</w:t>
      </w:r>
      <w:r w:rsidR="00CF1AA8" w:rsidRPr="00FD0A89">
        <w:rPr>
          <w:vertAlign w:val="superscript"/>
        </w:rPr>
        <w:t>28-30</w:t>
      </w:r>
    </w:p>
    <w:p w14:paraId="2B67C9E3" w14:textId="3CECAB50" w:rsidR="00D07975" w:rsidRPr="00FD0A89" w:rsidRDefault="0090319A" w:rsidP="00E54496">
      <w:pPr>
        <w:pStyle w:val="RSCB02ArticleText"/>
        <w:ind w:firstLine="284"/>
      </w:pPr>
      <w:r w:rsidRPr="00FD0A89">
        <w:t xml:space="preserve">In addition to the strategies highlighted here for the synthesis of modified rhodium and cobalt CpM complexes, related methods are available for </w:t>
      </w:r>
      <w:r w:rsidR="00581AEB" w:rsidRPr="00FD0A89">
        <w:t xml:space="preserve">accessing </w:t>
      </w:r>
      <w:r w:rsidRPr="00FD0A89">
        <w:t>modified Cp</w:t>
      </w:r>
      <w:r w:rsidR="0043598F" w:rsidRPr="00FD0A89">
        <w:t>-type</w:t>
      </w:r>
      <w:r w:rsidRPr="00FD0A89">
        <w:t xml:space="preserve"> complexes of iridium,</w:t>
      </w:r>
      <w:r w:rsidR="00E54496" w:rsidRPr="00FD0A89">
        <w:rPr>
          <w:vertAlign w:val="superscript"/>
        </w:rPr>
        <w:t>31</w:t>
      </w:r>
      <w:r w:rsidRPr="00FD0A89">
        <w:t xml:space="preserve"> ruthenium,</w:t>
      </w:r>
      <w:r w:rsidR="00E54496" w:rsidRPr="00FD0A89">
        <w:rPr>
          <w:vertAlign w:val="superscript"/>
        </w:rPr>
        <w:t>32</w:t>
      </w:r>
      <w:r w:rsidRPr="00FD0A89">
        <w:t xml:space="preserve"> and iron</w:t>
      </w:r>
      <w:r w:rsidR="00581AEB" w:rsidRPr="00FD0A89">
        <w:t>,</w:t>
      </w:r>
      <w:r w:rsidR="00E54496" w:rsidRPr="00FD0A89">
        <w:rPr>
          <w:vertAlign w:val="superscript"/>
        </w:rPr>
        <w:t>33</w:t>
      </w:r>
      <w:r w:rsidRPr="00FD0A89">
        <w:t xml:space="preserve"> as well as rarer metals used in C–H activation, including scandium,</w:t>
      </w:r>
      <w:r w:rsidR="00E54496" w:rsidRPr="00FD0A89">
        <w:rPr>
          <w:vertAlign w:val="superscript"/>
        </w:rPr>
        <w:t>34</w:t>
      </w:r>
      <w:r w:rsidRPr="00FD0A89">
        <w:t xml:space="preserve"> yttrium,</w:t>
      </w:r>
      <w:r w:rsidR="00E54496" w:rsidRPr="00FD0A89">
        <w:rPr>
          <w:vertAlign w:val="superscript"/>
        </w:rPr>
        <w:t>35</w:t>
      </w:r>
      <w:r w:rsidRPr="00FD0A89">
        <w:t xml:space="preserve"> lanthanum,</w:t>
      </w:r>
      <w:r w:rsidR="00E54496" w:rsidRPr="00FD0A89">
        <w:rPr>
          <w:vertAlign w:val="superscript"/>
        </w:rPr>
        <w:t>36</w:t>
      </w:r>
      <w:r w:rsidRPr="00FD0A89">
        <w:t xml:space="preserve"> gadolinium</w:t>
      </w:r>
      <w:r w:rsidR="00E54496" w:rsidRPr="00FD0A89">
        <w:rPr>
          <w:vertAlign w:val="superscript"/>
        </w:rPr>
        <w:t>3</w:t>
      </w:r>
      <w:r w:rsidR="006B4908" w:rsidRPr="00FD0A89">
        <w:rPr>
          <w:vertAlign w:val="superscript"/>
        </w:rPr>
        <w:t>4b,3</w:t>
      </w:r>
      <w:r w:rsidR="00E54496" w:rsidRPr="00FD0A89">
        <w:rPr>
          <w:vertAlign w:val="superscript"/>
        </w:rPr>
        <w:t>7</w:t>
      </w:r>
      <w:r w:rsidRPr="00FD0A89">
        <w:t xml:space="preserve"> and zirconium.</w:t>
      </w:r>
      <w:r w:rsidR="00E54496" w:rsidRPr="00FD0A89">
        <w:rPr>
          <w:vertAlign w:val="superscript"/>
        </w:rPr>
        <w:t>38</w:t>
      </w:r>
      <w:r w:rsidRPr="00FD0A89">
        <w:t xml:space="preserve"> For more details on the synthesis of </w:t>
      </w:r>
      <w:r w:rsidR="00581AEB" w:rsidRPr="00FD0A89">
        <w:t xml:space="preserve">these </w:t>
      </w:r>
      <w:r w:rsidRPr="00FD0A89">
        <w:t xml:space="preserve">CpM complexes, the reader is directed to </w:t>
      </w:r>
      <w:r w:rsidR="00B8312E" w:rsidRPr="00FD0A89">
        <w:t>the relevant literature</w:t>
      </w:r>
      <w:r w:rsidRPr="00FD0A89">
        <w:t>.</w:t>
      </w:r>
      <w:r w:rsidR="00B97188" w:rsidRPr="00FD0A89">
        <w:rPr>
          <w:vertAlign w:val="superscript"/>
        </w:rPr>
        <w:t>3</w:t>
      </w:r>
      <w:r w:rsidR="00E54496" w:rsidRPr="00FD0A89">
        <w:rPr>
          <w:vertAlign w:val="superscript"/>
        </w:rPr>
        <w:t>9</w:t>
      </w:r>
      <w:r w:rsidRPr="00FD0A89">
        <w:t xml:space="preserve">  </w:t>
      </w:r>
    </w:p>
    <w:p w14:paraId="72BA8DD9" w14:textId="59F79919" w:rsidR="00245EDF" w:rsidRPr="00FD0A89" w:rsidRDefault="00245EDF" w:rsidP="00245EDF">
      <w:pPr>
        <w:pStyle w:val="RSCB04AHeadingSection"/>
      </w:pPr>
      <w:r w:rsidRPr="00FD0A89">
        <w:t xml:space="preserve">3. Rhodium-Cp </w:t>
      </w:r>
      <w:r w:rsidR="005D64EA" w:rsidRPr="00FD0A89">
        <w:t xml:space="preserve">Complexes </w:t>
      </w:r>
      <w:r w:rsidR="00476045" w:rsidRPr="00FD0A89">
        <w:t xml:space="preserve">in </w:t>
      </w:r>
      <w:r w:rsidR="00DB1D6B" w:rsidRPr="00FD0A89">
        <w:t>C–H</w:t>
      </w:r>
      <w:r w:rsidR="00476045" w:rsidRPr="00FD0A89">
        <w:t xml:space="preserve"> Functionalization</w:t>
      </w:r>
    </w:p>
    <w:p w14:paraId="60EDB258" w14:textId="54439B0E" w:rsidR="0051074D" w:rsidRPr="00FD0A89" w:rsidRDefault="00245EDF" w:rsidP="00247530">
      <w:pPr>
        <w:pStyle w:val="RSCB02ArticleText"/>
        <w:ind w:firstLine="284"/>
        <w:rPr>
          <w:rFonts w:cstheme="minorHAnsi"/>
          <w:bCs/>
          <w:szCs w:val="17"/>
        </w:rPr>
      </w:pPr>
      <w:r w:rsidRPr="00FD0A89">
        <w:rPr>
          <w:rFonts w:cstheme="minorHAnsi"/>
          <w:bCs/>
          <w:szCs w:val="17"/>
        </w:rPr>
        <w:t>Rhodium</w:t>
      </w:r>
      <w:r w:rsidR="00D07975" w:rsidRPr="00FD0A89">
        <w:rPr>
          <w:rFonts w:cstheme="minorHAnsi"/>
          <w:bCs/>
          <w:szCs w:val="17"/>
        </w:rPr>
        <w:t>-</w:t>
      </w:r>
      <w:r w:rsidRPr="00FD0A89">
        <w:rPr>
          <w:rFonts w:cstheme="minorHAnsi"/>
          <w:bCs/>
          <w:szCs w:val="17"/>
        </w:rPr>
        <w:t>based catalyst systems are widely used for C–H functiona</w:t>
      </w:r>
      <w:r w:rsidR="00BA044E" w:rsidRPr="00FD0A89">
        <w:rPr>
          <w:rFonts w:cstheme="minorHAnsi"/>
          <w:bCs/>
          <w:szCs w:val="17"/>
        </w:rPr>
        <w:t>lization</w:t>
      </w:r>
      <w:r w:rsidRPr="00FD0A89">
        <w:rPr>
          <w:rFonts w:cstheme="minorHAnsi"/>
          <w:bCs/>
          <w:szCs w:val="17"/>
        </w:rPr>
        <w:t xml:space="preserve"> reactions.</w:t>
      </w:r>
      <w:r w:rsidR="006B4908" w:rsidRPr="00FD0A89">
        <w:rPr>
          <w:rFonts w:cstheme="minorHAnsi"/>
          <w:bCs/>
          <w:szCs w:val="17"/>
          <w:vertAlign w:val="superscript"/>
        </w:rPr>
        <w:t>40</w:t>
      </w:r>
      <w:r w:rsidRPr="00FD0A89">
        <w:rPr>
          <w:rFonts w:cstheme="minorHAnsi"/>
          <w:bCs/>
          <w:szCs w:val="17"/>
          <w:vertAlign w:val="superscript"/>
        </w:rPr>
        <w:t xml:space="preserve"> </w:t>
      </w:r>
      <w:r w:rsidRPr="00FD0A89">
        <w:rPr>
          <w:rFonts w:cstheme="minorHAnsi"/>
          <w:bCs/>
          <w:szCs w:val="17"/>
        </w:rPr>
        <w:t xml:space="preserve">The </w:t>
      </w:r>
      <w:r w:rsidR="00E52421" w:rsidRPr="00FD0A89">
        <w:rPr>
          <w:rFonts w:cstheme="minorHAnsi"/>
          <w:bCs/>
          <w:szCs w:val="17"/>
        </w:rPr>
        <w:t>most employed</w:t>
      </w:r>
      <w:r w:rsidRPr="00FD0A89">
        <w:rPr>
          <w:rFonts w:cstheme="minorHAnsi"/>
          <w:bCs/>
          <w:szCs w:val="17"/>
        </w:rPr>
        <w:t xml:space="preserve"> Cp-complex of rhodium is [RhCp*Cl</w:t>
      </w:r>
      <w:r w:rsidRPr="00FD0A89">
        <w:rPr>
          <w:rFonts w:cstheme="minorHAnsi"/>
          <w:bCs/>
          <w:szCs w:val="17"/>
          <w:vertAlign w:val="subscript"/>
        </w:rPr>
        <w:t>2</w:t>
      </w:r>
      <w:r w:rsidRPr="00FD0A89">
        <w:rPr>
          <w:rFonts w:cstheme="minorHAnsi"/>
          <w:bCs/>
          <w:szCs w:val="17"/>
        </w:rPr>
        <w:t>]</w:t>
      </w:r>
      <w:r w:rsidRPr="00FD0A89">
        <w:rPr>
          <w:rFonts w:cstheme="minorHAnsi"/>
          <w:bCs/>
          <w:szCs w:val="17"/>
          <w:vertAlign w:val="subscript"/>
        </w:rPr>
        <w:t>2</w:t>
      </w:r>
      <w:r w:rsidRPr="00FD0A89">
        <w:rPr>
          <w:rFonts w:cstheme="minorHAnsi"/>
          <w:bCs/>
          <w:szCs w:val="17"/>
        </w:rPr>
        <w:t xml:space="preserve">. </w:t>
      </w:r>
      <w:r w:rsidR="00E64135" w:rsidRPr="00FD0A89">
        <w:rPr>
          <w:rFonts w:cstheme="minorHAnsi"/>
          <w:bCs/>
          <w:szCs w:val="17"/>
        </w:rPr>
        <w:t>Rhodium C</w:t>
      </w:r>
      <w:r w:rsidR="0051074D" w:rsidRPr="00FD0A89">
        <w:rPr>
          <w:rFonts w:cstheme="minorHAnsi"/>
          <w:bCs/>
          <w:szCs w:val="17"/>
        </w:rPr>
        <w:t>p</w:t>
      </w:r>
      <w:r w:rsidR="00E64135" w:rsidRPr="00FD0A89">
        <w:rPr>
          <w:rFonts w:cstheme="minorHAnsi"/>
          <w:bCs/>
          <w:szCs w:val="17"/>
        </w:rPr>
        <w:t xml:space="preserve"> complexes have been used for </w:t>
      </w:r>
      <w:r w:rsidR="00B8312E" w:rsidRPr="00FD0A89">
        <w:rPr>
          <w:rFonts w:cstheme="minorHAnsi"/>
          <w:bCs/>
          <w:szCs w:val="17"/>
        </w:rPr>
        <w:t xml:space="preserve">a range of </w:t>
      </w:r>
      <w:r w:rsidR="00E64135" w:rsidRPr="00FD0A89">
        <w:rPr>
          <w:rFonts w:cstheme="minorHAnsi"/>
          <w:bCs/>
          <w:szCs w:val="17"/>
        </w:rPr>
        <w:t xml:space="preserve">C–H </w:t>
      </w:r>
      <w:r w:rsidR="00B8312E" w:rsidRPr="00FD0A89">
        <w:rPr>
          <w:rFonts w:cstheme="minorHAnsi"/>
          <w:bCs/>
          <w:szCs w:val="17"/>
        </w:rPr>
        <w:t xml:space="preserve">functionalizations, including </w:t>
      </w:r>
      <w:r w:rsidR="00E64135" w:rsidRPr="00FD0A89">
        <w:rPr>
          <w:rFonts w:cstheme="minorHAnsi"/>
          <w:bCs/>
          <w:szCs w:val="17"/>
        </w:rPr>
        <w:t xml:space="preserve">allylation, alkylation, alkenylation, alkynylation and arylation </w:t>
      </w:r>
      <w:r w:rsidR="00B8312E" w:rsidRPr="00FD0A89">
        <w:rPr>
          <w:rFonts w:cstheme="minorHAnsi"/>
          <w:bCs/>
          <w:szCs w:val="17"/>
        </w:rPr>
        <w:t>reactions</w:t>
      </w:r>
      <w:r w:rsidR="00106A4F" w:rsidRPr="00FD0A89">
        <w:rPr>
          <w:rFonts w:cstheme="minorHAnsi"/>
          <w:bCs/>
          <w:szCs w:val="17"/>
        </w:rPr>
        <w:t>, as well as annulation processes. S</w:t>
      </w:r>
      <w:r w:rsidR="00B8312E" w:rsidRPr="00FD0A89">
        <w:rPr>
          <w:rFonts w:cstheme="minorHAnsi"/>
          <w:bCs/>
          <w:szCs w:val="17"/>
        </w:rPr>
        <w:t xml:space="preserve">elected </w:t>
      </w:r>
      <w:r w:rsidR="00247530" w:rsidRPr="00FD0A89">
        <w:rPr>
          <w:rFonts w:cstheme="minorHAnsi"/>
          <w:bCs/>
          <w:szCs w:val="17"/>
        </w:rPr>
        <w:t xml:space="preserve">examples of these transformations are discussed below. </w:t>
      </w:r>
      <w:bookmarkStart w:id="1" w:name="_Hlk68094918"/>
    </w:p>
    <w:p w14:paraId="36CDF4B1" w14:textId="4629B419" w:rsidR="0051074D" w:rsidRPr="00FD0A89" w:rsidRDefault="0051074D" w:rsidP="00247530">
      <w:pPr>
        <w:pStyle w:val="RSCB02ArticleText"/>
        <w:ind w:firstLine="284"/>
      </w:pPr>
    </w:p>
    <w:p w14:paraId="48EEF414" w14:textId="77777777" w:rsidR="003E46F0" w:rsidRPr="00FD0A89" w:rsidRDefault="003E46F0" w:rsidP="00247530">
      <w:pPr>
        <w:pStyle w:val="RSCB02ArticleText"/>
        <w:ind w:firstLine="284"/>
      </w:pPr>
    </w:p>
    <w:p w14:paraId="7615D22A" w14:textId="658D1665" w:rsidR="0051074D" w:rsidRPr="00FD0A89" w:rsidRDefault="0051074D" w:rsidP="0051074D">
      <w:pPr>
        <w:pStyle w:val="RSCB06BHeadingSub-Section"/>
      </w:pPr>
      <w:r w:rsidRPr="00FD0A89">
        <w:t xml:space="preserve">3.1 </w:t>
      </w:r>
      <w:r w:rsidR="00E91D0E" w:rsidRPr="00FD0A89">
        <w:t xml:space="preserve">C–H Functionalizations </w:t>
      </w:r>
      <w:r w:rsidR="002B0550" w:rsidRPr="00FD0A89">
        <w:t xml:space="preserve">Catalyzed by </w:t>
      </w:r>
      <w:r w:rsidRPr="00FD0A89">
        <w:t xml:space="preserve">Rhodium-Cp* Dimer </w:t>
      </w:r>
    </w:p>
    <w:p w14:paraId="3962ADBC" w14:textId="6A3913D2" w:rsidR="00B8312E" w:rsidRPr="00FD0A89" w:rsidRDefault="00247530" w:rsidP="00B8312E">
      <w:pPr>
        <w:pStyle w:val="RSCB02ArticleText"/>
        <w:ind w:firstLine="284"/>
      </w:pPr>
      <w:r w:rsidRPr="00FD0A89">
        <w:lastRenderedPageBreak/>
        <w:t>C–H activation process</w:t>
      </w:r>
      <w:r w:rsidR="00965421" w:rsidRPr="00FD0A89">
        <w:t xml:space="preserve">es are especially valuable when they enable the formation of </w:t>
      </w:r>
      <w:r w:rsidR="00C91120" w:rsidRPr="00FD0A89">
        <w:t>new ring systems</w:t>
      </w:r>
      <w:r w:rsidR="00965421" w:rsidRPr="00FD0A89">
        <w:t>.</w:t>
      </w:r>
      <w:r w:rsidRPr="00FD0A89">
        <w:t xml:space="preserve"> Wang and </w:t>
      </w:r>
      <w:r w:rsidR="00264658" w:rsidRPr="00FD0A89">
        <w:t xml:space="preserve">co-workers </w:t>
      </w:r>
      <w:r w:rsidR="00593C6E" w:rsidRPr="00FD0A89">
        <w:t>utilized</w:t>
      </w:r>
      <w:r w:rsidR="00264658" w:rsidRPr="00FD0A89">
        <w:t xml:space="preserve"> </w:t>
      </w:r>
      <w:r w:rsidRPr="00FD0A89">
        <w:t>[RhCp*Cl</w:t>
      </w:r>
      <w:r w:rsidRPr="00FD0A89">
        <w:rPr>
          <w:vertAlign w:val="subscript"/>
        </w:rPr>
        <w:t>2</w:t>
      </w:r>
      <w:r w:rsidRPr="00FD0A89">
        <w:t>]</w:t>
      </w:r>
      <w:r w:rsidRPr="00FD0A89">
        <w:rPr>
          <w:vertAlign w:val="subscript"/>
        </w:rPr>
        <w:t>2</w:t>
      </w:r>
      <w:r w:rsidRPr="00FD0A89">
        <w:t xml:space="preserve"> </w:t>
      </w:r>
      <w:r w:rsidR="00C91120" w:rsidRPr="00FD0A89">
        <w:t>to generate isoquinolines in moderate to good yields by pyridyl directed double C–H functionalization of indoles with benzoxazoles</w:t>
      </w:r>
      <w:bookmarkEnd w:id="1"/>
      <w:r w:rsidRPr="00FD0A89">
        <w:t xml:space="preserve"> (Scheme </w:t>
      </w:r>
      <w:r w:rsidR="00884BF2" w:rsidRPr="00FD0A89">
        <w:t>6</w:t>
      </w:r>
      <w:r w:rsidRPr="00FD0A89">
        <w:t>A).</w:t>
      </w:r>
      <w:r w:rsidR="00C91120" w:rsidRPr="00FD0A89">
        <w:rPr>
          <w:vertAlign w:val="superscript"/>
        </w:rPr>
        <w:t xml:space="preserve">41 </w:t>
      </w:r>
      <w:r w:rsidR="00B8312E" w:rsidRPr="00FD0A89">
        <w:t xml:space="preserve">Mechanistically, the active Rh-species undergoes </w:t>
      </w:r>
      <w:r w:rsidR="00B8312E" w:rsidRPr="00FD0A89">
        <w:rPr>
          <w:i/>
          <w:iCs/>
        </w:rPr>
        <w:t>N</w:t>
      </w:r>
      <w:r w:rsidR="00B8312E" w:rsidRPr="00FD0A89">
        <w:t>-pyridyl (Csp</w:t>
      </w:r>
      <w:r w:rsidR="00B8312E" w:rsidRPr="00FD0A89">
        <w:rPr>
          <w:vertAlign w:val="superscript"/>
        </w:rPr>
        <w:t>2</w:t>
      </w:r>
      <w:r w:rsidR="00B8312E" w:rsidRPr="00FD0A89">
        <w:t xml:space="preserve">)–H metalation (Scheme 6B). The resulting 5-membered chelate engages the benzoxazole, and following N–O cleavage, C–N bond formation occurs. </w:t>
      </w:r>
      <w:r w:rsidR="00C91120" w:rsidRPr="00FD0A89">
        <w:t>P</w:t>
      </w:r>
      <w:r w:rsidR="00B8312E" w:rsidRPr="00FD0A89">
        <w:t>rotodemetalation regenerate</w:t>
      </w:r>
      <w:r w:rsidR="00C91120" w:rsidRPr="00FD0A89">
        <w:t>s</w:t>
      </w:r>
      <w:r w:rsidR="00B8312E" w:rsidRPr="00FD0A89">
        <w:t xml:space="preserve"> the active RhCp* complex and </w:t>
      </w:r>
      <w:r w:rsidR="00C91120" w:rsidRPr="00FD0A89">
        <w:t>the released</w:t>
      </w:r>
      <w:r w:rsidR="00B8312E" w:rsidRPr="00FD0A89">
        <w:t xml:space="preserve"> aldehyde undergoes cyclocondensation to generate the target quinoline. The role of the silver salt is to abstract the chloride ligands from [RhCp*Cl</w:t>
      </w:r>
      <w:r w:rsidR="00B8312E" w:rsidRPr="00FD0A89">
        <w:rPr>
          <w:vertAlign w:val="subscript"/>
        </w:rPr>
        <w:t>2</w:t>
      </w:r>
      <w:r w:rsidR="00B8312E" w:rsidRPr="00FD0A89">
        <w:t>]</w:t>
      </w:r>
      <w:r w:rsidR="00B8312E" w:rsidRPr="00FD0A89">
        <w:rPr>
          <w:vertAlign w:val="subscript"/>
        </w:rPr>
        <w:t>2</w:t>
      </w:r>
      <w:r w:rsidR="00B8312E" w:rsidRPr="00FD0A89">
        <w:t xml:space="preserve"> </w:t>
      </w:r>
      <w:r w:rsidR="00C91120" w:rsidRPr="00FD0A89">
        <w:t>and</w:t>
      </w:r>
      <w:r w:rsidR="00B8312E" w:rsidRPr="00FD0A89">
        <w:t xml:space="preserve"> access the active </w:t>
      </w:r>
      <w:r w:rsidR="00C91120" w:rsidRPr="00FD0A89">
        <w:t>catalytic</w:t>
      </w:r>
      <w:r w:rsidR="00B8312E" w:rsidRPr="00FD0A89">
        <w:t xml:space="preserve"> species</w:t>
      </w:r>
      <w:r w:rsidR="00C91120" w:rsidRPr="00FD0A89">
        <w:t xml:space="preserve">, which presumably has acetate ligated (NaOAc) to facilitate CMD of the </w:t>
      </w:r>
      <w:r w:rsidR="00DB1D6B" w:rsidRPr="00FD0A89">
        <w:t>C–H</w:t>
      </w:r>
      <w:r w:rsidR="00C91120" w:rsidRPr="00FD0A89">
        <w:t xml:space="preserve"> bond</w:t>
      </w:r>
      <w:r w:rsidR="00B8312E" w:rsidRPr="00FD0A89">
        <w:t xml:space="preserve">. </w:t>
      </w:r>
      <w:r w:rsidR="00C91120" w:rsidRPr="00FD0A89">
        <w:t>Indeed</w:t>
      </w:r>
      <w:r w:rsidR="00B8312E" w:rsidRPr="00FD0A89">
        <w:t xml:space="preserve">, </w:t>
      </w:r>
      <w:r w:rsidR="00C91120" w:rsidRPr="00FD0A89">
        <w:t>silver</w:t>
      </w:r>
      <w:r w:rsidR="00B8312E" w:rsidRPr="00FD0A89">
        <w:t xml:space="preserve"> salt</w:t>
      </w:r>
      <w:r w:rsidR="00C91120" w:rsidRPr="00FD0A89">
        <w:t>s</w:t>
      </w:r>
      <w:r w:rsidR="00B8312E" w:rsidRPr="00FD0A89">
        <w:t xml:space="preserve"> and carboxylate additive</w:t>
      </w:r>
      <w:r w:rsidR="00C91120" w:rsidRPr="00FD0A89">
        <w:t>s</w:t>
      </w:r>
      <w:r w:rsidR="00B8312E" w:rsidRPr="00FD0A89">
        <w:t xml:space="preserve"> are widely used in C–H functionalizations of this type</w:t>
      </w:r>
      <w:r w:rsidR="00C91120" w:rsidRPr="00FD0A89">
        <w:t>,</w:t>
      </w:r>
      <w:r w:rsidR="00DC50E0" w:rsidRPr="00FD0A89">
        <w:t xml:space="preserve"> because they provide</w:t>
      </w:r>
      <w:r w:rsidR="00B8312E" w:rsidRPr="00FD0A89">
        <w:t xml:space="preserve"> </w:t>
      </w:r>
      <w:r w:rsidR="00DC50E0" w:rsidRPr="00FD0A89">
        <w:rPr>
          <w:i/>
        </w:rPr>
        <w:t>in situ</w:t>
      </w:r>
      <w:r w:rsidR="00DC50E0" w:rsidRPr="00FD0A89">
        <w:t xml:space="preserve"> </w:t>
      </w:r>
      <w:r w:rsidR="00B8312E" w:rsidRPr="00FD0A89">
        <w:t>access</w:t>
      </w:r>
      <w:r w:rsidR="00DC50E0" w:rsidRPr="00FD0A89">
        <w:t xml:space="preserve"> to</w:t>
      </w:r>
      <w:r w:rsidR="00B8312E" w:rsidRPr="00FD0A89">
        <w:t xml:space="preserve"> a reactive catalyst complex from a more stable precursor. </w:t>
      </w:r>
    </w:p>
    <w:p w14:paraId="5DB4A34F" w14:textId="19AFCD28" w:rsidR="00247530" w:rsidRPr="00FD0A89" w:rsidRDefault="00247530" w:rsidP="00247530">
      <w:pPr>
        <w:pStyle w:val="RSCB02ArticleText"/>
        <w:ind w:firstLine="284"/>
        <w:rPr>
          <w:rFonts w:cstheme="minorHAnsi"/>
        </w:rPr>
      </w:pPr>
    </w:p>
    <w:p w14:paraId="31DD86A3" w14:textId="6C4EE808" w:rsidR="00247530" w:rsidRPr="00FD0A89" w:rsidRDefault="008906E6" w:rsidP="00247530">
      <w:pPr>
        <w:pStyle w:val="RSCI02FigureSchemeChartwithtopbar"/>
        <w:jc w:val="center"/>
        <w:rPr>
          <w:b/>
        </w:rPr>
      </w:pPr>
      <w:r w:rsidRPr="00FD0A89">
        <w:rPr>
          <w:noProof/>
        </w:rPr>
        <w:object w:dxaOrig="7070" w:dyaOrig="9242" w14:anchorId="46CD92E6">
          <v:shape id="_x0000_i1030" type="#_x0000_t75" alt="" style="width:245.25pt;height:319.5pt" o:ole="">
            <v:imagedata r:id="rId24" o:title=""/>
          </v:shape>
          <o:OLEObject Type="Embed" ProgID="ChemDraw.Document.6.0" ShapeID="_x0000_i1030" DrawAspect="Content" ObjectID="_1705228485" r:id="rId25"/>
        </w:object>
      </w:r>
    </w:p>
    <w:p w14:paraId="1A82ECAA" w14:textId="13319E1A" w:rsidR="00247530" w:rsidRPr="00FD0A89" w:rsidRDefault="00247530" w:rsidP="00E10E9C">
      <w:pPr>
        <w:pStyle w:val="RSCI01FigureSchemeChartwithbottombar"/>
      </w:pPr>
      <w:r w:rsidRPr="00FD0A89">
        <w:rPr>
          <w:b/>
          <w:bCs/>
        </w:rPr>
        <w:t xml:space="preserve">Scheme </w:t>
      </w:r>
      <w:r w:rsidR="00884BF2" w:rsidRPr="00FD0A89">
        <w:rPr>
          <w:b/>
          <w:bCs/>
        </w:rPr>
        <w:t>6</w:t>
      </w:r>
      <w:r w:rsidRPr="00FD0A89">
        <w:rPr>
          <w:b/>
          <w:bCs/>
        </w:rPr>
        <w:t>.</w:t>
      </w:r>
      <w:r w:rsidRPr="00FD0A89">
        <w:t xml:space="preserve"> Rhodium-</w:t>
      </w:r>
      <w:r w:rsidR="00006C7A" w:rsidRPr="00FD0A89">
        <w:t>catalyzed</w:t>
      </w:r>
      <w:r w:rsidRPr="00FD0A89">
        <w:t xml:space="preserve"> C–H amination/annulation and proposed mechanism.</w:t>
      </w:r>
      <w:r w:rsidR="00CF1AA8" w:rsidRPr="00FD0A89">
        <w:rPr>
          <w:b/>
          <w:vertAlign w:val="superscript"/>
        </w:rPr>
        <w:t>41</w:t>
      </w:r>
    </w:p>
    <w:p w14:paraId="7D8E2D81" w14:textId="546FFDD0" w:rsidR="0083755A" w:rsidRPr="00FD0A89" w:rsidRDefault="0083755A" w:rsidP="00F040F2">
      <w:pPr>
        <w:pStyle w:val="RSCB02ArticleText"/>
        <w:ind w:firstLine="284"/>
      </w:pPr>
      <w:r w:rsidRPr="00FD0A89">
        <w:t xml:space="preserve">C–H allylation is another significant C–H </w:t>
      </w:r>
      <w:r w:rsidR="00EB017D" w:rsidRPr="00FD0A89">
        <w:t>functiona</w:t>
      </w:r>
      <w:r w:rsidR="00BA044E" w:rsidRPr="00FD0A89">
        <w:t>lization</w:t>
      </w:r>
      <w:r w:rsidRPr="00FD0A89">
        <w:t xml:space="preserve"> promoted by [RhCp*Cl</w:t>
      </w:r>
      <w:r w:rsidRPr="00FD0A89">
        <w:rPr>
          <w:vertAlign w:val="subscript"/>
        </w:rPr>
        <w:t>2</w:t>
      </w:r>
      <w:r w:rsidRPr="00FD0A89">
        <w:t>]</w:t>
      </w:r>
      <w:r w:rsidRPr="00FD0A89">
        <w:rPr>
          <w:vertAlign w:val="subscript"/>
        </w:rPr>
        <w:t>2</w:t>
      </w:r>
      <w:r w:rsidRPr="00FD0A89">
        <w:t>, as exemplified Kim and co-workers</w:t>
      </w:r>
      <w:r w:rsidR="00106A4F" w:rsidRPr="00FD0A89">
        <w:t>’</w:t>
      </w:r>
      <w:r w:rsidRPr="00FD0A89">
        <w:t xml:space="preserve"> </w:t>
      </w:r>
      <w:r w:rsidR="001673E2" w:rsidRPr="00FD0A89">
        <w:t xml:space="preserve">indoline allylation protocol </w:t>
      </w:r>
      <w:r w:rsidRPr="00FD0A89">
        <w:t>(2015)</w:t>
      </w:r>
      <w:r w:rsidR="001673E2" w:rsidRPr="00FD0A89">
        <w:t xml:space="preserve"> (Scheme 7)</w:t>
      </w:r>
      <w:r w:rsidRPr="00FD0A89">
        <w:t>.</w:t>
      </w:r>
      <w:r w:rsidR="006B4908" w:rsidRPr="00FD0A89">
        <w:rPr>
          <w:vertAlign w:val="superscript"/>
        </w:rPr>
        <w:t>42</w:t>
      </w:r>
      <w:r w:rsidR="009C54AC" w:rsidRPr="00FD0A89">
        <w:t xml:space="preserve"> </w:t>
      </w:r>
      <w:r w:rsidR="001673E2" w:rsidRPr="00FD0A89">
        <w:t xml:space="preserve">Here, an </w:t>
      </w:r>
      <w:r w:rsidR="001673E2" w:rsidRPr="00FD0A89">
        <w:rPr>
          <w:i/>
          <w:iCs/>
        </w:rPr>
        <w:t>N</w:t>
      </w:r>
      <w:r w:rsidR="001673E2" w:rsidRPr="00FD0A89">
        <w:t xml:space="preserve">-directing group </w:t>
      </w:r>
      <w:r w:rsidR="00616907" w:rsidRPr="00FD0A89">
        <w:t>wa</w:t>
      </w:r>
      <w:r w:rsidR="001673E2" w:rsidRPr="00FD0A89">
        <w:t>s used to effect C</w:t>
      </w:r>
      <w:r w:rsidR="00CA6387" w:rsidRPr="00FD0A89">
        <w:t>–</w:t>
      </w:r>
      <w:r w:rsidR="001673E2" w:rsidRPr="00FD0A89">
        <w:t>C bond formation at the indoline C7 position using an allyl carbonate as the allylating agent</w:t>
      </w:r>
      <w:r w:rsidRPr="00FD0A89">
        <w:t>.</w:t>
      </w:r>
    </w:p>
    <w:p w14:paraId="5274A79F" w14:textId="34F0BB05" w:rsidR="0083755A" w:rsidRPr="00FD0A89" w:rsidRDefault="001673E2" w:rsidP="00E10E9C">
      <w:pPr>
        <w:pStyle w:val="RSCI03FigureSchemeChartUncaptioned"/>
      </w:pPr>
      <w:r w:rsidRPr="00FD0A89">
        <w:rPr>
          <w:noProof/>
        </w:rPr>
        <w:object w:dxaOrig="7199" w:dyaOrig="4242" w14:anchorId="2046D8E9">
          <v:shape id="_x0000_i1031" type="#_x0000_t75" alt="" style="width:246.75pt;height:145.5pt" o:ole="">
            <v:imagedata r:id="rId26" o:title=""/>
          </v:shape>
          <o:OLEObject Type="Embed" ProgID="ChemDraw.Document.6.0" ShapeID="_x0000_i1031" DrawAspect="Content" ObjectID="_1705228486" r:id="rId27"/>
        </w:object>
      </w:r>
    </w:p>
    <w:p w14:paraId="3AA070FD" w14:textId="31AAAB69" w:rsidR="0083755A" w:rsidRPr="00FD0A89" w:rsidRDefault="0083755A" w:rsidP="00E10E9C">
      <w:pPr>
        <w:pStyle w:val="RSCI01FigureSchemeChartwithbottombar"/>
      </w:pPr>
      <w:r w:rsidRPr="00FD0A89">
        <w:rPr>
          <w:b/>
          <w:bCs/>
        </w:rPr>
        <w:t>Scheme 7.</w:t>
      </w:r>
      <w:r w:rsidRPr="00FD0A89">
        <w:t xml:space="preserve"> Rhodium-</w:t>
      </w:r>
      <w:r w:rsidR="00006C7A" w:rsidRPr="00FD0A89">
        <w:t>catalyzed</w:t>
      </w:r>
      <w:r w:rsidRPr="00FD0A89">
        <w:t xml:space="preserve"> C–H allylation of indolines.</w:t>
      </w:r>
      <w:r w:rsidR="00CF1AA8" w:rsidRPr="00FD0A89">
        <w:rPr>
          <w:b/>
          <w:vertAlign w:val="superscript"/>
        </w:rPr>
        <w:t>42</w:t>
      </w:r>
      <w:r w:rsidRPr="00FD0A89">
        <w:t xml:space="preserve"> </w:t>
      </w:r>
    </w:p>
    <w:p w14:paraId="2CF6C02E" w14:textId="4DF02815" w:rsidR="001628BF" w:rsidRPr="00FD0A89" w:rsidRDefault="001673E2" w:rsidP="001628BF">
      <w:pPr>
        <w:pStyle w:val="RSCB02ArticleText"/>
        <w:ind w:firstLine="284"/>
        <w:rPr>
          <w:bCs/>
        </w:rPr>
      </w:pPr>
      <w:r w:rsidRPr="00FD0A89">
        <w:t>D</w:t>
      </w:r>
      <w:r w:rsidR="003510BD" w:rsidRPr="00FD0A89">
        <w:t>iazo</w:t>
      </w:r>
      <w:r w:rsidR="0086664C" w:rsidRPr="00FD0A89">
        <w:t xml:space="preserve"> </w:t>
      </w:r>
      <w:r w:rsidR="003510BD" w:rsidRPr="00FD0A89">
        <w:t>compounds are</w:t>
      </w:r>
      <w:r w:rsidRPr="00FD0A89">
        <w:t xml:space="preserve"> often used for </w:t>
      </w:r>
      <w:r w:rsidR="00DB1D6B" w:rsidRPr="00FD0A89">
        <w:t>C–H</w:t>
      </w:r>
      <w:r w:rsidRPr="00FD0A89">
        <w:t xml:space="preserve"> alkylation under CpM catalysed conditions</w:t>
      </w:r>
      <w:r w:rsidR="003510BD" w:rsidRPr="00FD0A89">
        <w:t>.</w:t>
      </w:r>
      <w:r w:rsidR="006B4908" w:rsidRPr="00FD0A89">
        <w:rPr>
          <w:vertAlign w:val="superscript"/>
        </w:rPr>
        <w:t>43</w:t>
      </w:r>
      <w:r w:rsidR="003510BD" w:rsidRPr="00FD0A89">
        <w:t xml:space="preserve"> </w:t>
      </w:r>
      <w:r w:rsidR="001628BF" w:rsidRPr="00FD0A89">
        <w:t>However, these</w:t>
      </w:r>
      <w:r w:rsidR="003510BD" w:rsidRPr="00FD0A89">
        <w:t xml:space="preserve"> reagents </w:t>
      </w:r>
      <w:r w:rsidR="001628BF" w:rsidRPr="00FD0A89">
        <w:t>provide a significant safety risk</w:t>
      </w:r>
      <w:r w:rsidR="003510BD" w:rsidRPr="00FD0A89">
        <w:t>, which is exacerbated on large-scale e.g. pharmaceutical production. A</w:t>
      </w:r>
      <w:r w:rsidR="001628BF" w:rsidRPr="00FD0A89">
        <w:t xml:space="preserve">n </w:t>
      </w:r>
      <w:r w:rsidR="003510BD" w:rsidRPr="00FD0A89">
        <w:t xml:space="preserve">attractive </w:t>
      </w:r>
      <w:r w:rsidR="001628BF" w:rsidRPr="00FD0A89">
        <w:t>alternative is to use</w:t>
      </w:r>
      <w:r w:rsidR="003510BD" w:rsidRPr="00FD0A89">
        <w:t xml:space="preserve"> </w:t>
      </w:r>
      <w:r w:rsidR="001628BF" w:rsidRPr="00FD0A89">
        <w:t xml:space="preserve">carbonyl sulfoxonium ylides, as reported </w:t>
      </w:r>
      <w:r w:rsidR="003510BD" w:rsidRPr="00FD0A89">
        <w:t xml:space="preserve">by Aïssa and </w:t>
      </w:r>
      <w:r w:rsidR="00106A4F" w:rsidRPr="00FD0A89">
        <w:t>co-workers</w:t>
      </w:r>
      <w:r w:rsidR="003510BD" w:rsidRPr="00FD0A89">
        <w:t xml:space="preserve"> in 2017</w:t>
      </w:r>
      <w:r w:rsidR="00162D16" w:rsidRPr="00FD0A89">
        <w:rPr>
          <w:bCs/>
        </w:rPr>
        <w:t xml:space="preserve"> </w:t>
      </w:r>
      <w:r w:rsidR="003510BD" w:rsidRPr="00FD0A89">
        <w:t>(</w:t>
      </w:r>
      <w:r w:rsidR="0086664C" w:rsidRPr="00FD0A89">
        <w:t xml:space="preserve">Scheme </w:t>
      </w:r>
      <w:r w:rsidR="00884BF2" w:rsidRPr="00FD0A89">
        <w:t>8</w:t>
      </w:r>
      <w:r w:rsidR="003510BD" w:rsidRPr="00FD0A89">
        <w:t>).</w:t>
      </w:r>
      <w:r w:rsidR="00BB3994" w:rsidRPr="00FD0A89">
        <w:rPr>
          <w:bCs/>
          <w:vertAlign w:val="superscript"/>
        </w:rPr>
        <w:t>44</w:t>
      </w:r>
      <w:r w:rsidR="003510BD" w:rsidRPr="00FD0A89">
        <w:rPr>
          <w:bCs/>
          <w:vertAlign w:val="superscript"/>
        </w:rPr>
        <w:t xml:space="preserve"> </w:t>
      </w:r>
      <w:r w:rsidR="001628BF" w:rsidRPr="00FD0A89">
        <w:rPr>
          <w:bCs/>
        </w:rPr>
        <w:t xml:space="preserve">The authors demonstrated that pyridine and pyrimidine </w:t>
      </w:r>
      <w:r w:rsidR="004014FE" w:rsidRPr="00FD0A89">
        <w:rPr>
          <w:bCs/>
        </w:rPr>
        <w:t>directing groups</w:t>
      </w:r>
      <w:r w:rsidR="001628BF" w:rsidRPr="00FD0A89">
        <w:rPr>
          <w:bCs/>
        </w:rPr>
        <w:t xml:space="preserve"> are the most effective</w:t>
      </w:r>
      <w:r w:rsidR="004014FE" w:rsidRPr="00FD0A89">
        <w:rPr>
          <w:bCs/>
        </w:rPr>
        <w:t>, and these enabled functionalizations of a wide range of aromatic and heteroaromatic systems.</w:t>
      </w:r>
      <w:r w:rsidR="001628BF" w:rsidRPr="00FD0A89">
        <w:rPr>
          <w:bCs/>
        </w:rPr>
        <w:t xml:space="preserve"> </w:t>
      </w:r>
      <w:r w:rsidR="004014FE" w:rsidRPr="00FD0A89">
        <w:rPr>
          <w:bCs/>
        </w:rPr>
        <w:t xml:space="preserve">The </w:t>
      </w:r>
      <w:r w:rsidR="001628BF" w:rsidRPr="00FD0A89">
        <w:rPr>
          <w:bCs/>
        </w:rPr>
        <w:t>reaction still proceed</w:t>
      </w:r>
      <w:r w:rsidR="00616907" w:rsidRPr="00FD0A89">
        <w:rPr>
          <w:bCs/>
        </w:rPr>
        <w:t>ed</w:t>
      </w:r>
      <w:r w:rsidR="001628BF" w:rsidRPr="00FD0A89">
        <w:rPr>
          <w:bCs/>
        </w:rPr>
        <w:t xml:space="preserve"> in </w:t>
      </w:r>
      <w:r w:rsidR="00106A4F" w:rsidRPr="00FD0A89">
        <w:rPr>
          <w:bCs/>
        </w:rPr>
        <w:t xml:space="preserve">the </w:t>
      </w:r>
      <w:r w:rsidR="001628BF" w:rsidRPr="00FD0A89">
        <w:rPr>
          <w:bCs/>
        </w:rPr>
        <w:t>absence of AgSbF</w:t>
      </w:r>
      <w:r w:rsidR="001628BF" w:rsidRPr="00FD0A89">
        <w:rPr>
          <w:bCs/>
          <w:vertAlign w:val="subscript"/>
        </w:rPr>
        <w:t>6</w:t>
      </w:r>
      <w:r w:rsidR="001628BF" w:rsidRPr="00FD0A89">
        <w:rPr>
          <w:bCs/>
        </w:rPr>
        <w:t xml:space="preserve">, but </w:t>
      </w:r>
      <w:r w:rsidR="004014FE" w:rsidRPr="00FD0A89">
        <w:rPr>
          <w:bCs/>
        </w:rPr>
        <w:t xml:space="preserve">yields </w:t>
      </w:r>
      <w:r w:rsidR="00616907" w:rsidRPr="00FD0A89">
        <w:rPr>
          <w:bCs/>
        </w:rPr>
        <w:t>were</w:t>
      </w:r>
      <w:r w:rsidR="004014FE" w:rsidRPr="00FD0A89">
        <w:rPr>
          <w:bCs/>
        </w:rPr>
        <w:t xml:space="preserve"> attenuated</w:t>
      </w:r>
      <w:r w:rsidR="001628BF" w:rsidRPr="00FD0A89">
        <w:rPr>
          <w:bCs/>
        </w:rPr>
        <w:t>. Attempts to replace the rhodium catalyst with either [</w:t>
      </w:r>
      <w:r w:rsidR="009A6911" w:rsidRPr="00FD0A89">
        <w:rPr>
          <w:bCs/>
        </w:rPr>
        <w:t>Ir</w:t>
      </w:r>
      <w:r w:rsidR="001628BF" w:rsidRPr="00FD0A89">
        <w:rPr>
          <w:bCs/>
        </w:rPr>
        <w:t>Cp*Cl</w:t>
      </w:r>
      <w:r w:rsidR="001628BF" w:rsidRPr="00FD0A89">
        <w:rPr>
          <w:bCs/>
          <w:vertAlign w:val="subscript"/>
        </w:rPr>
        <w:t>2</w:t>
      </w:r>
      <w:r w:rsidR="001628BF" w:rsidRPr="00FD0A89">
        <w:rPr>
          <w:bCs/>
        </w:rPr>
        <w:t>]</w:t>
      </w:r>
      <w:r w:rsidR="001628BF" w:rsidRPr="00FD0A89">
        <w:rPr>
          <w:bCs/>
          <w:vertAlign w:val="subscript"/>
        </w:rPr>
        <w:t>2</w:t>
      </w:r>
      <w:r w:rsidR="001628BF" w:rsidRPr="00FD0A89">
        <w:rPr>
          <w:bCs/>
        </w:rPr>
        <w:t>, [</w:t>
      </w:r>
      <w:r w:rsidR="009A6911" w:rsidRPr="00FD0A89">
        <w:rPr>
          <w:bCs/>
        </w:rPr>
        <w:t>Co</w:t>
      </w:r>
      <w:r w:rsidR="001628BF" w:rsidRPr="00FD0A89">
        <w:rPr>
          <w:bCs/>
        </w:rPr>
        <w:t>Cp*I</w:t>
      </w:r>
      <w:r w:rsidR="001628BF" w:rsidRPr="00FD0A89">
        <w:rPr>
          <w:bCs/>
          <w:vertAlign w:val="subscript"/>
        </w:rPr>
        <w:t>2</w:t>
      </w:r>
      <w:r w:rsidR="001628BF" w:rsidRPr="00FD0A89">
        <w:rPr>
          <w:bCs/>
        </w:rPr>
        <w:t>]</w:t>
      </w:r>
      <w:r w:rsidR="001628BF" w:rsidRPr="00FD0A89">
        <w:rPr>
          <w:bCs/>
          <w:vertAlign w:val="subscript"/>
        </w:rPr>
        <w:t>2</w:t>
      </w:r>
      <w:r w:rsidR="001628BF" w:rsidRPr="00FD0A89">
        <w:rPr>
          <w:bCs/>
        </w:rPr>
        <w:t xml:space="preserve">, </w:t>
      </w:r>
      <w:r w:rsidR="009A6911" w:rsidRPr="00FD0A89">
        <w:rPr>
          <w:bCs/>
        </w:rPr>
        <w:t>[Co</w:t>
      </w:r>
      <w:r w:rsidR="001628BF" w:rsidRPr="00FD0A89">
        <w:rPr>
          <w:bCs/>
        </w:rPr>
        <w:t>Cp*(CO)I</w:t>
      </w:r>
      <w:r w:rsidR="001628BF" w:rsidRPr="00FD0A89">
        <w:rPr>
          <w:bCs/>
          <w:vertAlign w:val="subscript"/>
        </w:rPr>
        <w:t>2</w:t>
      </w:r>
      <w:r w:rsidR="009A6911" w:rsidRPr="00FD0A89">
        <w:rPr>
          <w:bCs/>
        </w:rPr>
        <w:t>]</w:t>
      </w:r>
      <w:r w:rsidR="001628BF" w:rsidRPr="00FD0A89">
        <w:rPr>
          <w:bCs/>
        </w:rPr>
        <w:t>, or [Ru(</w:t>
      </w:r>
      <w:r w:rsidR="001628BF" w:rsidRPr="00FD0A89">
        <w:rPr>
          <w:bCs/>
          <w:i/>
        </w:rPr>
        <w:t>p</w:t>
      </w:r>
      <w:r w:rsidR="001628BF" w:rsidRPr="00FD0A89">
        <w:rPr>
          <w:bCs/>
        </w:rPr>
        <w:t>-cymene)Cl</w:t>
      </w:r>
      <w:r w:rsidR="001628BF" w:rsidRPr="00FD0A89">
        <w:rPr>
          <w:bCs/>
          <w:vertAlign w:val="subscript"/>
        </w:rPr>
        <w:t>2</w:t>
      </w:r>
      <w:r w:rsidR="001628BF" w:rsidRPr="00FD0A89">
        <w:rPr>
          <w:bCs/>
        </w:rPr>
        <w:t>]</w:t>
      </w:r>
      <w:r w:rsidR="001628BF" w:rsidRPr="00FD0A89">
        <w:rPr>
          <w:bCs/>
          <w:vertAlign w:val="subscript"/>
        </w:rPr>
        <w:t>2</w:t>
      </w:r>
      <w:r w:rsidR="001628BF" w:rsidRPr="00FD0A89">
        <w:rPr>
          <w:bCs/>
        </w:rPr>
        <w:t xml:space="preserve"> were unsuccessful.</w:t>
      </w:r>
    </w:p>
    <w:p w14:paraId="5229022E" w14:textId="18E75560" w:rsidR="00914CAE" w:rsidRPr="00FD0A89" w:rsidRDefault="00472F3E" w:rsidP="00914CAE">
      <w:pPr>
        <w:pStyle w:val="RSCI02FigureSchemeChartwithtopbar"/>
        <w:jc w:val="center"/>
        <w:rPr>
          <w:rFonts w:cstheme="minorHAnsi"/>
          <w:b/>
          <w:vertAlign w:val="superscript"/>
        </w:rPr>
      </w:pPr>
      <w:r w:rsidRPr="00FD0A89">
        <w:rPr>
          <w:noProof/>
        </w:rPr>
        <w:object w:dxaOrig="6948" w:dyaOrig="4744" w14:anchorId="3FFFC4AD">
          <v:shape id="_x0000_i1032" type="#_x0000_t75" alt="" style="width:241.5pt;height:166.5pt" o:ole="">
            <v:imagedata r:id="rId28" o:title=""/>
          </v:shape>
          <o:OLEObject Type="Embed" ProgID="ChemDraw.Document.6.0" ShapeID="_x0000_i1032" DrawAspect="Content" ObjectID="_1705228487" r:id="rId29"/>
        </w:object>
      </w:r>
    </w:p>
    <w:p w14:paraId="0A4576AE" w14:textId="77777777" w:rsidR="00914CAE" w:rsidRPr="00FD0A89" w:rsidRDefault="00914CAE" w:rsidP="00914CAE">
      <w:pPr>
        <w:pStyle w:val="RSCI01FigureSchemeChartwithbottombar"/>
        <w:rPr>
          <w:b/>
        </w:rPr>
      </w:pPr>
      <w:r w:rsidRPr="00FD0A89">
        <w:rPr>
          <w:b/>
          <w:bCs/>
        </w:rPr>
        <w:t>Scheme 8.</w:t>
      </w:r>
      <w:r w:rsidRPr="00FD0A89">
        <w:t xml:space="preserve"> Rhodium-catalyzed C–H activation using </w:t>
      </w:r>
      <w:r w:rsidRPr="00FD0A89">
        <w:rPr>
          <w:i/>
          <w:iCs/>
        </w:rPr>
        <w:t>α</w:t>
      </w:r>
      <w:r w:rsidRPr="00FD0A89">
        <w:t>-carbonyl sulfoxonium ylides.</w:t>
      </w:r>
      <w:r w:rsidRPr="00FD0A89">
        <w:rPr>
          <w:b/>
          <w:vertAlign w:val="superscript"/>
        </w:rPr>
        <w:t>44</w:t>
      </w:r>
    </w:p>
    <w:p w14:paraId="69149147" w14:textId="13A6C74A" w:rsidR="004F4B67" w:rsidRPr="00FD0A89" w:rsidRDefault="004F4B67" w:rsidP="004F4B67">
      <w:pPr>
        <w:pStyle w:val="RSCB02ArticleText"/>
        <w:ind w:firstLine="284"/>
        <w:rPr>
          <w:rFonts w:cstheme="minorHAnsi"/>
          <w:vertAlign w:val="superscript"/>
        </w:rPr>
      </w:pPr>
      <w:r w:rsidRPr="00FD0A89">
        <w:t xml:space="preserve">Hypervalent iodine reagents can be sufficiently reactive to function as formal electrophiles in </w:t>
      </w:r>
      <w:r w:rsidR="00616907" w:rsidRPr="00FD0A89">
        <w:t>Rh</w:t>
      </w:r>
      <w:r w:rsidRPr="00FD0A89">
        <w:t xml:space="preserve">-Cp* catalyzed processes. For example, using an </w:t>
      </w:r>
      <w:r w:rsidRPr="00FD0A89">
        <w:rPr>
          <w:i/>
          <w:iCs/>
        </w:rPr>
        <w:t>N</w:t>
      </w:r>
      <w:r w:rsidRPr="00FD0A89">
        <w:t xml:space="preserve">-pyridyl directing group, </w:t>
      </w:r>
      <w:r w:rsidRPr="00FD0A89">
        <w:rPr>
          <w:rFonts w:cstheme="minorHAnsi"/>
        </w:rPr>
        <w:t xml:space="preserve">Li and co-workers demonstrated that </w:t>
      </w:r>
      <w:r w:rsidRPr="00FD0A89">
        <w:t>ethynyl-1,2-benziodoxol-3(1</w:t>
      </w:r>
      <w:r w:rsidRPr="00FD0A89">
        <w:rPr>
          <w:i/>
          <w:iCs/>
        </w:rPr>
        <w:t>H</w:t>
      </w:r>
      <w:r w:rsidRPr="00FD0A89">
        <w:t>)-one (EBX) and variants</w:t>
      </w:r>
      <w:r w:rsidRPr="00FD0A89">
        <w:rPr>
          <w:rFonts w:cstheme="minorHAnsi"/>
        </w:rPr>
        <w:t xml:space="preserve"> can be used for the C–H alkynylation of 2-pyridones under rhodium-catalyzed </w:t>
      </w:r>
      <w:r w:rsidRPr="00FD0A89">
        <w:t xml:space="preserve">conditions </w:t>
      </w:r>
      <w:r w:rsidRPr="00FD0A89">
        <w:rPr>
          <w:rFonts w:cstheme="minorHAnsi"/>
        </w:rPr>
        <w:t xml:space="preserve">(Scheme </w:t>
      </w:r>
      <w:r w:rsidR="00914CAE" w:rsidRPr="00FD0A89">
        <w:rPr>
          <w:rFonts w:cstheme="minorHAnsi"/>
        </w:rPr>
        <w:t>9</w:t>
      </w:r>
      <w:r w:rsidRPr="00FD0A89">
        <w:rPr>
          <w:rFonts w:cstheme="minorHAnsi"/>
        </w:rPr>
        <w:t>).</w:t>
      </w:r>
      <w:r w:rsidRPr="00FD0A89">
        <w:rPr>
          <w:rFonts w:cstheme="minorHAnsi"/>
          <w:vertAlign w:val="superscript"/>
        </w:rPr>
        <w:t>4</w:t>
      </w:r>
      <w:r w:rsidR="00914CAE" w:rsidRPr="00FD0A89">
        <w:rPr>
          <w:rFonts w:cstheme="minorHAnsi"/>
          <w:vertAlign w:val="superscript"/>
        </w:rPr>
        <w:t>5</w:t>
      </w:r>
    </w:p>
    <w:p w14:paraId="60F76C96" w14:textId="1BB56B1D" w:rsidR="00914CAE" w:rsidRPr="00FD0A89" w:rsidRDefault="00914CAE" w:rsidP="00914CAE">
      <w:pPr>
        <w:pStyle w:val="RSCB02ArticleText"/>
        <w:ind w:firstLine="284"/>
      </w:pPr>
      <w:r w:rsidRPr="00FD0A89">
        <w:t xml:space="preserve">Beyond the examples cited above, there are many other related processes that employ distinct electrophiles. For example, isocyanates are suitable reagents for the </w:t>
      </w:r>
      <w:r w:rsidR="00DB1D6B" w:rsidRPr="00FD0A89">
        <w:t>C–H</w:t>
      </w:r>
      <w:r w:rsidRPr="00FD0A89">
        <w:t xml:space="preserve"> carboxamidation of arenes,</w:t>
      </w:r>
      <w:r w:rsidRPr="00FD0A89">
        <w:rPr>
          <w:vertAlign w:val="superscript"/>
        </w:rPr>
        <w:t>46</w:t>
      </w:r>
      <w:r w:rsidRPr="00FD0A89">
        <w:t xml:space="preserve"> diazenyl units have been used to direct </w:t>
      </w:r>
      <w:r w:rsidRPr="00FD0A89">
        <w:rPr>
          <w:i/>
          <w:iCs/>
        </w:rPr>
        <w:t>ortho</w:t>
      </w:r>
      <w:r w:rsidRPr="00FD0A89">
        <w:t>-selective 1,2-additions to aldehydes en route to indazoles,</w:t>
      </w:r>
      <w:r w:rsidRPr="00FD0A89">
        <w:rPr>
          <w:rFonts w:cstheme="minorHAnsi"/>
          <w:bCs/>
          <w:vertAlign w:val="superscript"/>
        </w:rPr>
        <w:t>47</w:t>
      </w:r>
      <w:r w:rsidRPr="00FD0A89">
        <w:rPr>
          <w:rFonts w:cstheme="minorHAnsi"/>
          <w:bCs/>
        </w:rPr>
        <w:t xml:space="preserve"> NIS can be used for iodination, and </w:t>
      </w:r>
      <w:r w:rsidRPr="00FD0A89">
        <w:rPr>
          <w:i/>
          <w:iCs/>
        </w:rPr>
        <w:t>N</w:t>
      </w:r>
      <w:r w:rsidRPr="00FD0A89">
        <w:t>-cyano-</w:t>
      </w:r>
      <w:r w:rsidRPr="00FD0A89">
        <w:rPr>
          <w:i/>
          <w:iCs/>
        </w:rPr>
        <w:t>N</w:t>
      </w:r>
      <w:r w:rsidRPr="00FD0A89">
        <w:t>-</w:t>
      </w:r>
      <w:r w:rsidRPr="00FD0A89">
        <w:lastRenderedPageBreak/>
        <w:t>phenyl-</w:t>
      </w:r>
      <w:r w:rsidRPr="00FD0A89">
        <w:rPr>
          <w:i/>
          <w:iCs/>
        </w:rPr>
        <w:t>p</w:t>
      </w:r>
      <w:r w:rsidRPr="00FD0A89">
        <w:t>-toluenesulfonamide (NCTS) can be used for cyanation.</w:t>
      </w:r>
      <w:r w:rsidRPr="00FD0A89">
        <w:rPr>
          <w:vertAlign w:val="superscript"/>
        </w:rPr>
        <w:t>48</w:t>
      </w:r>
      <w:r w:rsidRPr="00FD0A89">
        <w:rPr>
          <w:sz w:val="20"/>
        </w:rPr>
        <w:t xml:space="preserve"> </w:t>
      </w:r>
    </w:p>
    <w:p w14:paraId="55163D4A" w14:textId="36EFE4D0" w:rsidR="004F4B67" w:rsidRPr="00FD0A89" w:rsidRDefault="00CC4D40" w:rsidP="004F4B67">
      <w:pPr>
        <w:pStyle w:val="RSCI02FigureSchemeChartwithtopbar"/>
        <w:jc w:val="center"/>
      </w:pPr>
      <w:r w:rsidRPr="00FD0A89">
        <w:rPr>
          <w:noProof/>
        </w:rPr>
        <w:object w:dxaOrig="6948" w:dyaOrig="5025" w14:anchorId="0CD52C63">
          <v:shape id="_x0000_i1033" type="#_x0000_t75" alt="" style="width:241.5pt;height:174.75pt" o:ole="">
            <v:imagedata r:id="rId30" o:title=""/>
          </v:shape>
          <o:OLEObject Type="Embed" ProgID="ChemDraw.Document.6.0" ShapeID="_x0000_i1033" DrawAspect="Content" ObjectID="_1705228488" r:id="rId31"/>
        </w:object>
      </w:r>
    </w:p>
    <w:p w14:paraId="513A1A52" w14:textId="069C1144" w:rsidR="004F4B67" w:rsidRPr="00FD0A89" w:rsidRDefault="004F4B67" w:rsidP="004F4B67">
      <w:pPr>
        <w:pStyle w:val="RSCI01FigureSchemeChartwithbottombar"/>
      </w:pPr>
      <w:r w:rsidRPr="00FD0A89">
        <w:rPr>
          <w:b/>
          <w:bCs/>
        </w:rPr>
        <w:t xml:space="preserve">Scheme </w:t>
      </w:r>
      <w:r w:rsidR="00914CAE" w:rsidRPr="00FD0A89">
        <w:rPr>
          <w:b/>
          <w:bCs/>
        </w:rPr>
        <w:t>9</w:t>
      </w:r>
      <w:r w:rsidRPr="00FD0A89">
        <w:rPr>
          <w:b/>
          <w:bCs/>
        </w:rPr>
        <w:t>.</w:t>
      </w:r>
      <w:r w:rsidRPr="00FD0A89">
        <w:t xml:space="preserve"> Rhodium-catalyzed C–H alkynylation of 2-pyridones.</w:t>
      </w:r>
      <w:r w:rsidRPr="00FD0A89">
        <w:rPr>
          <w:vertAlign w:val="superscript"/>
        </w:rPr>
        <w:t>4</w:t>
      </w:r>
      <w:r w:rsidR="0088664A" w:rsidRPr="00FD0A89">
        <w:rPr>
          <w:vertAlign w:val="superscript"/>
        </w:rPr>
        <w:t>5</w:t>
      </w:r>
    </w:p>
    <w:p w14:paraId="47F5E4B4" w14:textId="41AB527D" w:rsidR="00D94CC5" w:rsidRPr="00FD0A89" w:rsidRDefault="00D94CC5" w:rsidP="00D94CC5">
      <w:pPr>
        <w:pStyle w:val="RSCB02ArticleText"/>
        <w:ind w:firstLine="284"/>
      </w:pPr>
      <w:r w:rsidRPr="00FD0A89">
        <w:t>Alkenylation processes can also be promoted under rhodium-catalys</w:t>
      </w:r>
      <w:r w:rsidR="004F4B67" w:rsidRPr="00FD0A89">
        <w:t>ed conditions</w:t>
      </w:r>
      <w:r w:rsidRPr="00FD0A89">
        <w:t xml:space="preserve"> using simple alkenes as </w:t>
      </w:r>
      <w:r w:rsidR="004F4B67" w:rsidRPr="00FD0A89">
        <w:t xml:space="preserve">formal nucleophilic </w:t>
      </w:r>
      <w:r w:rsidRPr="00FD0A89">
        <w:t>coupling partners</w:t>
      </w:r>
      <w:r w:rsidR="004F4B67" w:rsidRPr="00FD0A89">
        <w:t xml:space="preserve">. For example, </w:t>
      </w:r>
      <w:r w:rsidRPr="00FD0A89">
        <w:t xml:space="preserve">Loh and co-workers developed a C-7 selective alkenylation of indolines using an </w:t>
      </w:r>
      <w:r w:rsidRPr="00FD0A89">
        <w:rPr>
          <w:i/>
          <w:iCs/>
        </w:rPr>
        <w:t>N</w:t>
      </w:r>
      <w:r w:rsidRPr="00FD0A89">
        <w:t>-</w:t>
      </w:r>
      <w:r w:rsidR="00661F53" w:rsidRPr="00FD0A89">
        <w:t>pyridyl</w:t>
      </w:r>
      <w:r w:rsidRPr="00FD0A89">
        <w:t xml:space="preserve"> directing group</w:t>
      </w:r>
      <w:r w:rsidR="004F4B67" w:rsidRPr="00FD0A89">
        <w:t xml:space="preserve"> (Scheme </w:t>
      </w:r>
      <w:r w:rsidR="00914CAE" w:rsidRPr="00FD0A89">
        <w:t>10</w:t>
      </w:r>
      <w:r w:rsidR="004F4B67" w:rsidRPr="00FD0A89">
        <w:t>)</w:t>
      </w:r>
      <w:r w:rsidRPr="00FD0A89">
        <w:t>.</w:t>
      </w:r>
      <w:r w:rsidR="00BB3994" w:rsidRPr="00FD0A89">
        <w:rPr>
          <w:rFonts w:cstheme="minorHAnsi"/>
          <w:bCs/>
          <w:vertAlign w:val="superscript"/>
        </w:rPr>
        <w:t>4</w:t>
      </w:r>
      <w:r w:rsidR="00914CAE" w:rsidRPr="00FD0A89">
        <w:rPr>
          <w:rFonts w:cstheme="minorHAnsi"/>
          <w:bCs/>
          <w:vertAlign w:val="superscript"/>
        </w:rPr>
        <w:t>9</w:t>
      </w:r>
      <w:r w:rsidR="005578C8" w:rsidRPr="00FD0A89">
        <w:rPr>
          <w:rFonts w:cstheme="minorHAnsi"/>
          <w:bCs/>
        </w:rPr>
        <w:t xml:space="preserve"> In contrast to the processes described already, these alkenylation reactions are oxidative, with Cu(OAc)</w:t>
      </w:r>
      <w:r w:rsidR="005578C8" w:rsidRPr="00FD0A89">
        <w:rPr>
          <w:rFonts w:cstheme="minorHAnsi"/>
          <w:bCs/>
          <w:vertAlign w:val="subscript"/>
        </w:rPr>
        <w:t>2</w:t>
      </w:r>
      <w:r w:rsidR="005578C8" w:rsidRPr="00FD0A89">
        <w:rPr>
          <w:rFonts w:cstheme="minorHAnsi"/>
          <w:bCs/>
        </w:rPr>
        <w:t xml:space="preserve"> functioning as the oxidant and also, presumably, as the carboxylate ligand source.</w:t>
      </w:r>
    </w:p>
    <w:p w14:paraId="3F539A6B" w14:textId="0EF339B8" w:rsidR="00D94CC5" w:rsidRPr="00FD0A89" w:rsidRDefault="0043028C" w:rsidP="00973437">
      <w:pPr>
        <w:pStyle w:val="RSCI02FigureSchemeChartwithtopbar"/>
        <w:jc w:val="center"/>
      </w:pPr>
      <w:r w:rsidRPr="00FD0A89">
        <w:rPr>
          <w:noProof/>
        </w:rPr>
        <w:object w:dxaOrig="6948" w:dyaOrig="4646" w14:anchorId="276E8576">
          <v:shape id="_x0000_i1034" type="#_x0000_t75" alt="" style="width:245.25pt;height:165pt;mso-width-percent:0;mso-height-percent:0;mso-width-percent:0;mso-height-percent:0" o:ole="">
            <v:imagedata r:id="rId32" o:title=""/>
          </v:shape>
          <o:OLEObject Type="Embed" ProgID="ChemDraw.Document.6.0" ShapeID="_x0000_i1034" DrawAspect="Content" ObjectID="_1705228489" r:id="rId33"/>
        </w:object>
      </w:r>
    </w:p>
    <w:p w14:paraId="60091BD0" w14:textId="3A5C6122" w:rsidR="00D94CC5" w:rsidRPr="00FD0A89" w:rsidRDefault="00D94CC5" w:rsidP="00F0035E">
      <w:pPr>
        <w:pStyle w:val="RSCI01FigureSchemeChartwithbottombar"/>
      </w:pPr>
      <w:r w:rsidRPr="00FD0A89">
        <w:rPr>
          <w:b/>
          <w:bCs/>
        </w:rPr>
        <w:t xml:space="preserve">Scheme </w:t>
      </w:r>
      <w:r w:rsidR="00914CAE" w:rsidRPr="00FD0A89">
        <w:rPr>
          <w:b/>
          <w:bCs/>
        </w:rPr>
        <w:t>10</w:t>
      </w:r>
      <w:r w:rsidRPr="00FD0A89">
        <w:rPr>
          <w:b/>
          <w:bCs/>
        </w:rPr>
        <w:t>.</w:t>
      </w:r>
      <w:r w:rsidRPr="00FD0A89">
        <w:t xml:space="preserve"> Rhodium-</w:t>
      </w:r>
      <w:r w:rsidR="00006C7A" w:rsidRPr="00FD0A89">
        <w:t>catalyzed</w:t>
      </w:r>
      <w:r w:rsidRPr="00FD0A89">
        <w:t xml:space="preserve"> C–H alkenylation of indolines.</w:t>
      </w:r>
      <w:r w:rsidRPr="00FD0A89">
        <w:rPr>
          <w:vertAlign w:val="superscript"/>
        </w:rPr>
        <w:t>4</w:t>
      </w:r>
      <w:r w:rsidR="0088664A" w:rsidRPr="00FD0A89">
        <w:rPr>
          <w:vertAlign w:val="superscript"/>
        </w:rPr>
        <w:t>9</w:t>
      </w:r>
    </w:p>
    <w:p w14:paraId="42E3A754" w14:textId="471B68E3" w:rsidR="00036AB1" w:rsidRPr="00FD0A89" w:rsidRDefault="0058572B" w:rsidP="003F0D7C">
      <w:pPr>
        <w:pStyle w:val="RSCB02ArticleText"/>
        <w:ind w:firstLine="284"/>
        <w:rPr>
          <w:lang w:eastAsia="ja-JP"/>
        </w:rPr>
      </w:pPr>
      <w:r w:rsidRPr="00FD0A89">
        <w:rPr>
          <w:lang w:eastAsia="ja-JP"/>
        </w:rPr>
        <w:t>C</w:t>
      </w:r>
      <w:r w:rsidR="009A6911" w:rsidRPr="00FD0A89">
        <w:rPr>
          <w:lang w:eastAsia="ja-JP"/>
        </w:rPr>
        <w:t>–</w:t>
      </w:r>
      <w:r w:rsidRPr="00FD0A89">
        <w:rPr>
          <w:lang w:eastAsia="ja-JP"/>
        </w:rPr>
        <w:t xml:space="preserve">C bond formation can also be achieved using </w:t>
      </w:r>
      <w:r w:rsidR="004F4B67" w:rsidRPr="00FD0A89">
        <w:rPr>
          <w:lang w:eastAsia="ja-JP"/>
        </w:rPr>
        <w:t xml:space="preserve">aryl boron reagents as </w:t>
      </w:r>
      <w:r w:rsidRPr="00FD0A89">
        <w:rPr>
          <w:lang w:eastAsia="ja-JP"/>
        </w:rPr>
        <w:t xml:space="preserve">preactivated </w:t>
      </w:r>
      <w:r w:rsidRPr="00FD0A89">
        <w:rPr>
          <w:i/>
          <w:iCs/>
          <w:lang w:eastAsia="ja-JP"/>
        </w:rPr>
        <w:t>C</w:t>
      </w:r>
      <w:r w:rsidRPr="00FD0A89">
        <w:rPr>
          <w:lang w:eastAsia="ja-JP"/>
        </w:rPr>
        <w:t xml:space="preserve">-based </w:t>
      </w:r>
      <w:r w:rsidR="003F0D7C" w:rsidRPr="00FD0A89">
        <w:rPr>
          <w:lang w:eastAsia="ja-JP"/>
        </w:rPr>
        <w:t>nucleophiles</w:t>
      </w:r>
      <w:r w:rsidRPr="00FD0A89">
        <w:rPr>
          <w:lang w:eastAsia="ja-JP"/>
        </w:rPr>
        <w:t xml:space="preserve">. </w:t>
      </w:r>
      <w:r w:rsidR="00036AB1" w:rsidRPr="00FD0A89">
        <w:rPr>
          <w:lang w:eastAsia="ja-JP"/>
        </w:rPr>
        <w:t>Lu, Sun and co-workers</w:t>
      </w:r>
      <w:r w:rsidR="003F0D7C" w:rsidRPr="00FD0A89">
        <w:rPr>
          <w:lang w:eastAsia="ja-JP"/>
        </w:rPr>
        <w:t xml:space="preserve"> employed an </w:t>
      </w:r>
      <w:r w:rsidR="00036AB1" w:rsidRPr="00FD0A89">
        <w:rPr>
          <w:i/>
          <w:iCs/>
          <w:lang w:eastAsia="ja-JP"/>
        </w:rPr>
        <w:t>N</w:t>
      </w:r>
      <w:r w:rsidR="00036AB1" w:rsidRPr="00FD0A89">
        <w:rPr>
          <w:lang w:eastAsia="ja-JP"/>
        </w:rPr>
        <w:t>-pentafluorophenyl amide-direct</w:t>
      </w:r>
      <w:r w:rsidR="003F0D7C" w:rsidRPr="00FD0A89">
        <w:rPr>
          <w:lang w:eastAsia="ja-JP"/>
        </w:rPr>
        <w:t xml:space="preserve">ing group to achieve </w:t>
      </w:r>
      <w:r w:rsidR="003F0D7C" w:rsidRPr="00FD0A89">
        <w:rPr>
          <w:i/>
          <w:iCs/>
          <w:lang w:eastAsia="ja-JP"/>
        </w:rPr>
        <w:t>ortho</w:t>
      </w:r>
      <w:r w:rsidR="003F0D7C" w:rsidRPr="00FD0A89">
        <w:rPr>
          <w:lang w:eastAsia="ja-JP"/>
        </w:rPr>
        <w:t xml:space="preserve">-selective </w:t>
      </w:r>
      <w:r w:rsidR="00036AB1" w:rsidRPr="00FD0A89">
        <w:rPr>
          <w:lang w:eastAsia="ja-JP"/>
        </w:rPr>
        <w:t xml:space="preserve"> C–H arylations</w:t>
      </w:r>
      <w:r w:rsidR="003F0D7C" w:rsidRPr="00FD0A89">
        <w:rPr>
          <w:lang w:eastAsia="ja-JP"/>
        </w:rPr>
        <w:t xml:space="preserve"> of benzamides. Here,</w:t>
      </w:r>
      <w:r w:rsidR="00036AB1" w:rsidRPr="00FD0A89">
        <w:rPr>
          <w:lang w:eastAsia="ja-JP"/>
        </w:rPr>
        <w:t xml:space="preserve"> BINAP </w:t>
      </w:r>
      <w:r w:rsidR="003F0D7C" w:rsidRPr="00FD0A89">
        <w:rPr>
          <w:lang w:eastAsia="ja-JP"/>
        </w:rPr>
        <w:t>w</w:t>
      </w:r>
      <w:r w:rsidR="00036AB1" w:rsidRPr="00FD0A89">
        <w:rPr>
          <w:lang w:eastAsia="ja-JP"/>
        </w:rPr>
        <w:t xml:space="preserve">as </w:t>
      </w:r>
      <w:r w:rsidR="003F0D7C" w:rsidRPr="00FD0A89">
        <w:rPr>
          <w:lang w:eastAsia="ja-JP"/>
        </w:rPr>
        <w:t xml:space="preserve">used as </w:t>
      </w:r>
      <w:r w:rsidR="00036AB1" w:rsidRPr="00FD0A89">
        <w:rPr>
          <w:lang w:eastAsia="ja-JP"/>
        </w:rPr>
        <w:t>an ancillary ligand and Ag</w:t>
      </w:r>
      <w:r w:rsidR="00036AB1" w:rsidRPr="00FD0A89">
        <w:rPr>
          <w:vertAlign w:val="subscript"/>
          <w:lang w:eastAsia="ja-JP"/>
        </w:rPr>
        <w:t>2</w:t>
      </w:r>
      <w:r w:rsidR="00036AB1" w:rsidRPr="00FD0A89">
        <w:rPr>
          <w:lang w:eastAsia="ja-JP"/>
        </w:rPr>
        <w:t>CO</w:t>
      </w:r>
      <w:r w:rsidR="00036AB1" w:rsidRPr="00FD0A89">
        <w:rPr>
          <w:vertAlign w:val="subscript"/>
          <w:lang w:eastAsia="ja-JP"/>
        </w:rPr>
        <w:t>3</w:t>
      </w:r>
      <w:r w:rsidR="00036AB1" w:rsidRPr="00FD0A89">
        <w:rPr>
          <w:lang w:eastAsia="ja-JP"/>
        </w:rPr>
        <w:t xml:space="preserve"> </w:t>
      </w:r>
      <w:r w:rsidR="003F0D7C" w:rsidRPr="00FD0A89">
        <w:rPr>
          <w:lang w:eastAsia="ja-JP"/>
        </w:rPr>
        <w:t xml:space="preserve">functioned </w:t>
      </w:r>
      <w:r w:rsidR="00036AB1" w:rsidRPr="00FD0A89">
        <w:rPr>
          <w:lang w:eastAsia="ja-JP"/>
        </w:rPr>
        <w:t>as the stoichiometric oxidant</w:t>
      </w:r>
      <w:r w:rsidR="003F0D7C" w:rsidRPr="00FD0A89">
        <w:rPr>
          <w:lang w:eastAsia="ja-JP"/>
        </w:rPr>
        <w:t xml:space="preserve"> for the cross-coupling of the two formally nucleophilic components</w:t>
      </w:r>
      <w:r w:rsidR="00036AB1" w:rsidRPr="00FD0A89">
        <w:rPr>
          <w:lang w:eastAsia="ja-JP"/>
        </w:rPr>
        <w:t xml:space="preserve"> (Scheme </w:t>
      </w:r>
      <w:r w:rsidR="00884BF2" w:rsidRPr="00FD0A89">
        <w:rPr>
          <w:lang w:eastAsia="ja-JP"/>
        </w:rPr>
        <w:t>11</w:t>
      </w:r>
      <w:r w:rsidR="00036AB1" w:rsidRPr="00FD0A89">
        <w:rPr>
          <w:lang w:eastAsia="ja-JP"/>
        </w:rPr>
        <w:t>).</w:t>
      </w:r>
      <w:r w:rsidR="00914CAE" w:rsidRPr="00FD0A89">
        <w:rPr>
          <w:vertAlign w:val="superscript"/>
          <w:lang w:eastAsia="ja-JP"/>
        </w:rPr>
        <w:t>50</w:t>
      </w:r>
    </w:p>
    <w:p w14:paraId="6F1E8FF2" w14:textId="4AADAE37" w:rsidR="00F040F2" w:rsidRPr="00FD0A89" w:rsidRDefault="003E361F" w:rsidP="00E10E9C">
      <w:pPr>
        <w:pStyle w:val="RSCI03FigureSchemeChartUncaptioned"/>
      </w:pPr>
      <w:r w:rsidRPr="00FD0A89">
        <w:rPr>
          <w:noProof/>
        </w:rPr>
        <w:object w:dxaOrig="7047" w:dyaOrig="4284" w14:anchorId="53DCAEE0">
          <v:shape id="_x0000_i1035" type="#_x0000_t75" alt="" style="width:243pt;height:147.75pt" o:ole="">
            <v:imagedata r:id="rId34" o:title=""/>
          </v:shape>
          <o:OLEObject Type="Embed" ProgID="ChemDraw.Document.6.0" ShapeID="_x0000_i1035" DrawAspect="Content" ObjectID="_1705228490" r:id="rId35"/>
        </w:object>
      </w:r>
    </w:p>
    <w:p w14:paraId="02852DD4" w14:textId="748E8C00" w:rsidR="00F040F2" w:rsidRPr="00FD0A89" w:rsidRDefault="00F040F2" w:rsidP="00F040F2">
      <w:pPr>
        <w:pStyle w:val="RSCI01FigureSchemeChartwithbottombar"/>
        <w:rPr>
          <w:sz w:val="18"/>
          <w:szCs w:val="18"/>
        </w:rPr>
      </w:pPr>
      <w:r w:rsidRPr="00FD0A89">
        <w:rPr>
          <w:b/>
          <w:bCs/>
        </w:rPr>
        <w:t xml:space="preserve">Scheme </w:t>
      </w:r>
      <w:r w:rsidR="00884BF2" w:rsidRPr="00FD0A89">
        <w:rPr>
          <w:b/>
          <w:bCs/>
        </w:rPr>
        <w:t>11</w:t>
      </w:r>
      <w:r w:rsidRPr="00FD0A89">
        <w:rPr>
          <w:b/>
          <w:bCs/>
        </w:rPr>
        <w:t>.</w:t>
      </w:r>
      <w:r w:rsidRPr="00FD0A89">
        <w:t xml:space="preserve"> Rhodium-</w:t>
      </w:r>
      <w:r w:rsidR="00006C7A" w:rsidRPr="00FD0A89">
        <w:t>catalyzed</w:t>
      </w:r>
      <w:r w:rsidRPr="00FD0A89">
        <w:t xml:space="preserve"> C–H arylation of phenylamides.</w:t>
      </w:r>
      <w:r w:rsidR="0088664A" w:rsidRPr="00FD0A89">
        <w:rPr>
          <w:vertAlign w:val="superscript"/>
        </w:rPr>
        <w:t>50</w:t>
      </w:r>
    </w:p>
    <w:p w14:paraId="396A5534" w14:textId="3114EE16" w:rsidR="0051074D" w:rsidRPr="00FD0A89" w:rsidRDefault="0051074D" w:rsidP="0051074D">
      <w:pPr>
        <w:pStyle w:val="RSCB06BHeadingSub-Section"/>
      </w:pPr>
      <w:r w:rsidRPr="00FD0A89">
        <w:t>3.</w:t>
      </w:r>
      <w:r w:rsidR="002D16DB" w:rsidRPr="00FD0A89">
        <w:t>2</w:t>
      </w:r>
      <w:r w:rsidRPr="00FD0A89">
        <w:t xml:space="preserve"> </w:t>
      </w:r>
      <w:r w:rsidR="00E91D0E" w:rsidRPr="00FD0A89">
        <w:t xml:space="preserve">C–H Functionalizations Catalyzed by </w:t>
      </w:r>
      <w:r w:rsidRPr="00FD0A89">
        <w:t xml:space="preserve">Modified Rhodium-Cp* </w:t>
      </w:r>
      <w:r w:rsidR="00E91D0E" w:rsidRPr="00FD0A89">
        <w:t>Complexes</w:t>
      </w:r>
    </w:p>
    <w:p w14:paraId="555AB25D" w14:textId="6219B157" w:rsidR="0029000B" w:rsidRPr="00FD0A89" w:rsidRDefault="0029000B" w:rsidP="00F0035E">
      <w:pPr>
        <w:pStyle w:val="RSCB02ArticleText"/>
        <w:ind w:firstLine="284"/>
      </w:pPr>
      <w:r w:rsidRPr="00FD0A89">
        <w:t>Modified rhodium-Cp* catalysts</w:t>
      </w:r>
      <w:r w:rsidR="00E91D0E" w:rsidRPr="00FD0A89">
        <w:t xml:space="preserve">, </w:t>
      </w:r>
      <w:r w:rsidRPr="00FD0A89">
        <w:t>are commonly used in C–H activation processes</w:t>
      </w:r>
      <w:r w:rsidR="00E91D0E" w:rsidRPr="00FD0A89">
        <w:t xml:space="preserve"> as they can</w:t>
      </w:r>
      <w:r w:rsidR="00B9615F" w:rsidRPr="00FD0A89">
        <w:t xml:space="preserve"> </w:t>
      </w:r>
      <w:r w:rsidR="006C2F61" w:rsidRPr="00FD0A89">
        <w:t xml:space="preserve">improve </w:t>
      </w:r>
      <w:r w:rsidR="00E91D0E" w:rsidRPr="00FD0A89">
        <w:t xml:space="preserve">reactivity and </w:t>
      </w:r>
      <w:r w:rsidR="006C2F61" w:rsidRPr="00FD0A89">
        <w:t>regioselectivity</w:t>
      </w:r>
      <w:r w:rsidR="00B9615F" w:rsidRPr="00FD0A89">
        <w:t>.</w:t>
      </w:r>
      <w:r w:rsidRPr="00FD0A89">
        <w:t xml:space="preserve"> Our research group </w:t>
      </w:r>
      <w:r w:rsidR="00E91D0E" w:rsidRPr="00FD0A89">
        <w:t>used [RhCp</w:t>
      </w:r>
      <w:r w:rsidR="00E91D0E" w:rsidRPr="00FD0A89">
        <w:rPr>
          <w:i/>
          <w:iCs/>
          <w:vertAlign w:val="superscript"/>
        </w:rPr>
        <w:t>t</w:t>
      </w:r>
      <w:r w:rsidR="00E91D0E" w:rsidRPr="00FD0A89">
        <w:t>Cl</w:t>
      </w:r>
      <w:r w:rsidR="00E91D0E" w:rsidRPr="00FD0A89">
        <w:rPr>
          <w:vertAlign w:val="subscript"/>
        </w:rPr>
        <w:t>2</w:t>
      </w:r>
      <w:r w:rsidR="00E91D0E" w:rsidRPr="00FD0A89">
        <w:t>]</w:t>
      </w:r>
      <w:r w:rsidR="00E91D0E" w:rsidRPr="00FD0A89">
        <w:rPr>
          <w:vertAlign w:val="subscript"/>
        </w:rPr>
        <w:t xml:space="preserve">2 </w:t>
      </w:r>
      <w:r w:rsidRPr="00FD0A89">
        <w:t>for C–H halogenation</w:t>
      </w:r>
      <w:r w:rsidR="00E91D0E" w:rsidRPr="00FD0A89">
        <w:t>s</w:t>
      </w:r>
      <w:r w:rsidRPr="00FD0A89">
        <w:t xml:space="preserve"> and </w:t>
      </w:r>
      <w:r w:rsidR="00E91D0E" w:rsidRPr="00FD0A89">
        <w:t>phenyl</w:t>
      </w:r>
      <w:r w:rsidRPr="00FD0A89">
        <w:t>selenation</w:t>
      </w:r>
      <w:r w:rsidR="00E91D0E" w:rsidRPr="00FD0A89">
        <w:t>s</w:t>
      </w:r>
      <w:r w:rsidRPr="00FD0A89">
        <w:t xml:space="preserve"> </w:t>
      </w:r>
      <w:r w:rsidR="00E91D0E" w:rsidRPr="00FD0A89">
        <w:t>of</w:t>
      </w:r>
      <w:r w:rsidRPr="00FD0A89">
        <w:t xml:space="preserve"> substituted benzoquinones. In these examples, </w:t>
      </w:r>
      <w:r w:rsidR="00E91D0E" w:rsidRPr="00FD0A89">
        <w:t>a</w:t>
      </w:r>
      <w:r w:rsidRPr="00FD0A89">
        <w:t xml:space="preserve"> directing group </w:t>
      </w:r>
      <w:r w:rsidR="00E91D0E" w:rsidRPr="00FD0A89">
        <w:t xml:space="preserve">is not required, presumably because of the relatively high acidity of the </w:t>
      </w:r>
      <w:r w:rsidR="009C54AC" w:rsidRPr="00FD0A89">
        <w:t>C</w:t>
      </w:r>
      <w:r w:rsidR="009B2F8B" w:rsidRPr="00FD0A89">
        <w:t>(</w:t>
      </w:r>
      <w:r w:rsidR="009C54AC" w:rsidRPr="00FD0A89">
        <w:t>sp</w:t>
      </w:r>
      <w:r w:rsidR="009C54AC" w:rsidRPr="00FD0A89">
        <w:rPr>
          <w:vertAlign w:val="superscript"/>
        </w:rPr>
        <w:t>2</w:t>
      </w:r>
      <w:r w:rsidR="009C54AC" w:rsidRPr="00FD0A89">
        <w:t>)–</w:t>
      </w:r>
      <w:r w:rsidRPr="00FD0A89">
        <w:t xml:space="preserve">H bonds. </w:t>
      </w:r>
      <w:r w:rsidR="00E91D0E" w:rsidRPr="00FD0A89">
        <w:t>Using DIH, DBH o</w:t>
      </w:r>
      <w:r w:rsidR="0054775A" w:rsidRPr="00FD0A89">
        <w:t>r</w:t>
      </w:r>
      <w:r w:rsidR="00E91D0E" w:rsidRPr="00FD0A89">
        <w:t xml:space="preserve"> (</w:t>
      </w:r>
      <w:r w:rsidR="00E91D0E" w:rsidRPr="00FD0A89">
        <w:rPr>
          <w:i/>
          <w:iCs/>
        </w:rPr>
        <w:t>N</w:t>
      </w:r>
      <w:r w:rsidR="00E91D0E" w:rsidRPr="00FD0A89">
        <w:t>-PhSe)Phth as the electrophile, a range of</w:t>
      </w:r>
      <w:r w:rsidRPr="00FD0A89">
        <w:t xml:space="preserve"> selenated quinones were obtained in </w:t>
      </w:r>
      <w:r w:rsidR="002B6AB9" w:rsidRPr="00FD0A89">
        <w:t>moderate</w:t>
      </w:r>
      <w:r w:rsidRPr="00FD0A89">
        <w:t xml:space="preserve"> to excellent yields</w:t>
      </w:r>
      <w:r w:rsidR="00884BF2" w:rsidRPr="00FD0A89">
        <w:t xml:space="preserve"> (Scheme 12)</w:t>
      </w:r>
      <w:r w:rsidRPr="00FD0A89">
        <w:t>.</w:t>
      </w:r>
      <w:r w:rsidR="00BB3994" w:rsidRPr="00FD0A89">
        <w:rPr>
          <w:vertAlign w:val="superscript"/>
        </w:rPr>
        <w:t>5</w:t>
      </w:r>
      <w:r w:rsidR="005C3E37" w:rsidRPr="00FD0A89">
        <w:rPr>
          <w:vertAlign w:val="superscript"/>
        </w:rPr>
        <w:t>1</w:t>
      </w:r>
      <w:r w:rsidR="006E3DFB" w:rsidRPr="00FD0A89">
        <w:t xml:space="preserve"> These examples are significant because they facilitate </w:t>
      </w:r>
      <w:r w:rsidR="00E91D0E" w:rsidRPr="00FD0A89">
        <w:t>a</w:t>
      </w:r>
      <w:r w:rsidR="0054775A" w:rsidRPr="00FD0A89">
        <w:t xml:space="preserve"> pronounced</w:t>
      </w:r>
      <w:r w:rsidR="00E91D0E" w:rsidRPr="00FD0A89">
        <w:t xml:space="preserve"> </w:t>
      </w:r>
      <w:r w:rsidR="005951F5" w:rsidRPr="00FD0A89">
        <w:t xml:space="preserve">inversion of </w:t>
      </w:r>
      <w:r w:rsidR="00E91D0E" w:rsidRPr="00FD0A89">
        <w:t xml:space="preserve">innate </w:t>
      </w:r>
      <w:r w:rsidR="005951F5" w:rsidRPr="00FD0A89">
        <w:t>polarity</w:t>
      </w:r>
      <w:r w:rsidR="00E91D0E" w:rsidRPr="00FD0A89">
        <w:t>: t</w:t>
      </w:r>
      <w:r w:rsidR="006E3DFB" w:rsidRPr="00FD0A89">
        <w:t xml:space="preserve">he highly </w:t>
      </w:r>
      <w:r w:rsidR="006E3DFB" w:rsidRPr="00FD0A89">
        <w:rPr>
          <w:i/>
        </w:rPr>
        <w:t xml:space="preserve">electrophilic </w:t>
      </w:r>
      <w:r w:rsidR="006E3DFB" w:rsidRPr="00FD0A89">
        <w:t xml:space="preserve">C-2 position of </w:t>
      </w:r>
      <w:r w:rsidR="00E91D0E" w:rsidRPr="00FD0A89">
        <w:t xml:space="preserve">the </w:t>
      </w:r>
      <w:r w:rsidR="006E3DFB" w:rsidRPr="00FD0A89">
        <w:t xml:space="preserve">benzoquinone </w:t>
      </w:r>
      <w:r w:rsidR="00E91D0E" w:rsidRPr="00FD0A89">
        <w:t>is</w:t>
      </w:r>
      <w:r w:rsidR="006E3DFB" w:rsidRPr="00FD0A89">
        <w:t xml:space="preserve"> rendered </w:t>
      </w:r>
      <w:r w:rsidR="006E3DFB" w:rsidRPr="00FD0A89">
        <w:rPr>
          <w:i/>
        </w:rPr>
        <w:t>nucleophilic</w:t>
      </w:r>
      <w:r w:rsidR="00E91D0E" w:rsidRPr="00FD0A89">
        <w:t xml:space="preserve"> under the reaction conditions.</w:t>
      </w:r>
      <w:r w:rsidR="006E3DFB" w:rsidRPr="00FD0A89">
        <w:t xml:space="preserve"> </w:t>
      </w:r>
    </w:p>
    <w:p w14:paraId="13798875" w14:textId="2AC78190" w:rsidR="0029000B" w:rsidRPr="00FD0A89" w:rsidRDefault="006208CC" w:rsidP="00410BFC">
      <w:pPr>
        <w:pStyle w:val="RSCI02FigureSchemeChartwithtopbar"/>
        <w:jc w:val="center"/>
      </w:pPr>
      <w:r w:rsidRPr="00FD0A89">
        <w:object w:dxaOrig="6864" w:dyaOrig="3394" w14:anchorId="5CD0BFA2">
          <v:shape id="_x0000_i1036" type="#_x0000_t75" style="width:234pt;height:115.5pt" o:ole="">
            <v:imagedata r:id="rId36" o:title=""/>
          </v:shape>
          <o:OLEObject Type="Embed" ProgID="ChemDraw.Document.6.0" ShapeID="_x0000_i1036" DrawAspect="Content" ObjectID="_1705228491" r:id="rId37"/>
        </w:object>
      </w:r>
    </w:p>
    <w:p w14:paraId="3874AED8" w14:textId="02527229" w:rsidR="0029000B" w:rsidRPr="00FD0A89" w:rsidRDefault="0029000B" w:rsidP="0029000B">
      <w:pPr>
        <w:pStyle w:val="RSCI01FigureSchemeChartwithbottombar"/>
      </w:pPr>
      <w:r w:rsidRPr="00FD0A89">
        <w:rPr>
          <w:b/>
          <w:bCs/>
        </w:rPr>
        <w:t xml:space="preserve">Scheme </w:t>
      </w:r>
      <w:r w:rsidR="00884BF2" w:rsidRPr="00FD0A89">
        <w:rPr>
          <w:b/>
          <w:bCs/>
        </w:rPr>
        <w:t>12</w:t>
      </w:r>
      <w:r w:rsidRPr="00FD0A89">
        <w:rPr>
          <w:b/>
          <w:bCs/>
        </w:rPr>
        <w:t>.</w:t>
      </w:r>
      <w:r w:rsidRPr="00FD0A89">
        <w:t xml:space="preserve"> </w:t>
      </w:r>
      <w:r w:rsidR="003A276D" w:rsidRPr="00FD0A89">
        <w:t>Rhodium-</w:t>
      </w:r>
      <w:r w:rsidR="00006C7A" w:rsidRPr="00FD0A89">
        <w:t>catalyzed</w:t>
      </w:r>
      <w:r w:rsidR="006E3DFB" w:rsidRPr="00FD0A89">
        <w:t xml:space="preserve"> C–H selenation and halogenation of benzoquinones.</w:t>
      </w:r>
      <w:r w:rsidR="00CF1AA8" w:rsidRPr="00FD0A89">
        <w:rPr>
          <w:vertAlign w:val="superscript"/>
        </w:rPr>
        <w:t>51</w:t>
      </w:r>
    </w:p>
    <w:p w14:paraId="7447FAB0" w14:textId="15DC8E99" w:rsidR="002B0550" w:rsidRPr="00FD0A89" w:rsidRDefault="00AB10A1" w:rsidP="002B0550">
      <w:pPr>
        <w:pStyle w:val="RSCB02ArticleText"/>
        <w:ind w:firstLine="284"/>
      </w:pPr>
      <w:r w:rsidRPr="00FD0A89">
        <w:t>Modified rhodium-</w:t>
      </w:r>
      <w:r w:rsidR="002B0550" w:rsidRPr="00FD0A89">
        <w:t>Cp*</w:t>
      </w:r>
      <w:r w:rsidRPr="00FD0A89">
        <w:t xml:space="preserve"> </w:t>
      </w:r>
      <w:r w:rsidR="002B0550" w:rsidRPr="00FD0A89">
        <w:t xml:space="preserve">complexes now offer a </w:t>
      </w:r>
      <w:r w:rsidRPr="00FD0A89">
        <w:t xml:space="preserve">powerful </w:t>
      </w:r>
      <w:r w:rsidR="002B0550" w:rsidRPr="00FD0A89">
        <w:t>approach to</w:t>
      </w:r>
      <w:r w:rsidRPr="00FD0A89">
        <w:t xml:space="preserve"> enantioselective C–H functiona</w:t>
      </w:r>
      <w:r w:rsidR="00BA044E" w:rsidRPr="00FD0A89">
        <w:t>lization</w:t>
      </w:r>
      <w:r w:rsidRPr="00FD0A89">
        <w:t>.</w:t>
      </w:r>
      <w:r w:rsidR="002B0550" w:rsidRPr="00FD0A89">
        <w:t xml:space="preserve"> </w:t>
      </w:r>
      <w:r w:rsidRPr="00FD0A89">
        <w:t>Many excellent catalyst systems have emerged in recent years</w:t>
      </w:r>
      <w:r w:rsidR="002B0550" w:rsidRPr="00FD0A89">
        <w:t>, and these enable</w:t>
      </w:r>
      <w:r w:rsidRPr="00FD0A89">
        <w:t xml:space="preserve"> a broad </w:t>
      </w:r>
      <w:r w:rsidR="002B0550" w:rsidRPr="00FD0A89">
        <w:t>range</w:t>
      </w:r>
      <w:r w:rsidRPr="00FD0A89">
        <w:t xml:space="preserve"> of transformations</w:t>
      </w:r>
      <w:r w:rsidR="00284F71" w:rsidRPr="00FD0A89">
        <w:t xml:space="preserve"> (Scheme </w:t>
      </w:r>
      <w:r w:rsidR="00884BF2" w:rsidRPr="00FD0A89">
        <w:t>13</w:t>
      </w:r>
      <w:r w:rsidR="00284F71" w:rsidRPr="00FD0A89">
        <w:t>).</w:t>
      </w:r>
      <w:r w:rsidR="00DE55EC" w:rsidRPr="00FD0A89">
        <w:rPr>
          <w:vertAlign w:val="superscript"/>
        </w:rPr>
        <w:t>24,</w:t>
      </w:r>
      <w:r w:rsidR="00C92AAF" w:rsidRPr="00FD0A89">
        <w:rPr>
          <w:vertAlign w:val="superscript"/>
        </w:rPr>
        <w:t>5</w:t>
      </w:r>
      <w:r w:rsidR="005C3E37" w:rsidRPr="00FD0A89">
        <w:rPr>
          <w:vertAlign w:val="superscript"/>
        </w:rPr>
        <w:t>2</w:t>
      </w:r>
      <w:r w:rsidRPr="00FD0A89">
        <w:t xml:space="preserve"> </w:t>
      </w:r>
      <w:r w:rsidR="00284F71" w:rsidRPr="00FD0A89">
        <w:t xml:space="preserve">Generally, these catalyst systems contain </w:t>
      </w:r>
      <w:r w:rsidR="002B0550" w:rsidRPr="00FD0A89">
        <w:t>a Cp*-like</w:t>
      </w:r>
      <w:r w:rsidR="00284F71" w:rsidRPr="00FD0A89">
        <w:t xml:space="preserve"> ligand</w:t>
      </w:r>
      <w:r w:rsidR="002B0550" w:rsidRPr="00FD0A89">
        <w:t>, where the chiral information and</w:t>
      </w:r>
      <w:r w:rsidR="00A95B72" w:rsidRPr="00FD0A89">
        <w:t xml:space="preserve"> steric bulk </w:t>
      </w:r>
      <w:r w:rsidR="002B0550" w:rsidRPr="00FD0A89">
        <w:t xml:space="preserve">is placed </w:t>
      </w:r>
      <w:r w:rsidR="00A95B72" w:rsidRPr="00FD0A89">
        <w:t xml:space="preserve">on one side </w:t>
      </w:r>
      <w:r w:rsidR="002B0550" w:rsidRPr="00FD0A89">
        <w:t>to</w:t>
      </w:r>
      <w:r w:rsidR="00A95B72" w:rsidRPr="00FD0A89">
        <w:t xml:space="preserve"> bias</w:t>
      </w:r>
      <w:r w:rsidR="0010606E" w:rsidRPr="00FD0A89">
        <w:t xml:space="preserve"> reactivity</w:t>
      </w:r>
      <w:r w:rsidR="00A95B72" w:rsidRPr="00FD0A89">
        <w:t xml:space="preserve">. </w:t>
      </w:r>
      <w:r w:rsidR="00C256A5" w:rsidRPr="00FD0A89">
        <w:t>This area has been reviewed,</w:t>
      </w:r>
      <w:r w:rsidR="00C256A5" w:rsidRPr="00FD0A89">
        <w:rPr>
          <w:vertAlign w:val="superscript"/>
        </w:rPr>
        <w:t>52d</w:t>
      </w:r>
      <w:r w:rsidR="00C256A5" w:rsidRPr="00FD0A89">
        <w:t xml:space="preserve"> so </w:t>
      </w:r>
      <w:r w:rsidR="0010606E" w:rsidRPr="00FD0A89">
        <w:t xml:space="preserve">other design strategies </w:t>
      </w:r>
      <w:r w:rsidR="00C256A5" w:rsidRPr="00FD0A89">
        <w:t>that have emerged</w:t>
      </w:r>
      <w:r w:rsidR="0010606E" w:rsidRPr="00FD0A89">
        <w:t xml:space="preserve"> are highlighted below. </w:t>
      </w:r>
      <w:r w:rsidRPr="00FD0A89">
        <w:t xml:space="preserve"> </w:t>
      </w:r>
    </w:p>
    <w:p w14:paraId="1FAAB9AF" w14:textId="28619246" w:rsidR="00F040F2" w:rsidRPr="00FD0A89" w:rsidRDefault="00F040F2" w:rsidP="00AE65E0">
      <w:pPr>
        <w:pStyle w:val="RSCB02ArticleText"/>
      </w:pPr>
    </w:p>
    <w:p w14:paraId="42355791" w14:textId="136D267D" w:rsidR="00AE65E0" w:rsidRPr="00FD0A89" w:rsidRDefault="00AE65E0" w:rsidP="00AE65E0">
      <w:pPr>
        <w:pStyle w:val="RSCB02ArticleText"/>
      </w:pPr>
    </w:p>
    <w:p w14:paraId="5D6A4C3F" w14:textId="51FBE7A0" w:rsidR="00AE65E0" w:rsidRPr="00FD0A89" w:rsidRDefault="00AE65E0" w:rsidP="00AE65E0">
      <w:pPr>
        <w:pStyle w:val="RSCB02ArticleText"/>
      </w:pPr>
    </w:p>
    <w:p w14:paraId="47F1BDB1" w14:textId="2006FD9A" w:rsidR="00AE65E0" w:rsidRPr="00FD0A89" w:rsidRDefault="00AE65E0" w:rsidP="00AE65E0">
      <w:pPr>
        <w:pStyle w:val="RSCB02ArticleText"/>
      </w:pPr>
    </w:p>
    <w:p w14:paraId="473BCFAB" w14:textId="5C9A9AFA" w:rsidR="00AE65E0" w:rsidRPr="00FD0A89" w:rsidRDefault="00AE65E0" w:rsidP="00AE65E0">
      <w:pPr>
        <w:pStyle w:val="RSCB02ArticleText"/>
      </w:pPr>
    </w:p>
    <w:p w14:paraId="32384A14" w14:textId="77777777" w:rsidR="00AE65E0" w:rsidRPr="00FD0A89" w:rsidRDefault="00AE65E0" w:rsidP="00AE65E0">
      <w:pPr>
        <w:pStyle w:val="RSCB02ArticleText"/>
      </w:pPr>
    </w:p>
    <w:p w14:paraId="58467BCC" w14:textId="47B75D4B" w:rsidR="00C25E0F" w:rsidRPr="00FD0A89" w:rsidRDefault="00C25E0F" w:rsidP="006208CC">
      <w:pPr>
        <w:pStyle w:val="RSCB02ArticleText"/>
      </w:pPr>
    </w:p>
    <w:p w14:paraId="6082E15B" w14:textId="77777777" w:rsidR="006208CC" w:rsidRPr="00FD0A89" w:rsidRDefault="006208CC" w:rsidP="006208CC">
      <w:pPr>
        <w:pStyle w:val="RSCB02ArticleText"/>
      </w:pPr>
    </w:p>
    <w:p w14:paraId="2749CAF5" w14:textId="2F7C8D53" w:rsidR="00C25E0F" w:rsidRPr="00FD0A89" w:rsidRDefault="00C25E0F" w:rsidP="00650964">
      <w:pPr>
        <w:pStyle w:val="RSCB02ArticleText"/>
        <w:ind w:firstLine="284"/>
        <w:sectPr w:rsidR="00C25E0F" w:rsidRPr="00FD0A89" w:rsidSect="00514CBA">
          <w:type w:val="continuous"/>
          <w:pgSz w:w="11907" w:h="16840" w:code="9"/>
          <w:pgMar w:top="1009" w:right="851" w:bottom="1758" w:left="851" w:header="851" w:footer="1049" w:gutter="0"/>
          <w:cols w:num="2" w:space="227"/>
          <w:titlePg/>
          <w:docGrid w:linePitch="360"/>
        </w:sectPr>
      </w:pPr>
    </w:p>
    <w:p w14:paraId="254E64E9" w14:textId="1099E8FA" w:rsidR="00284F71" w:rsidRPr="00FD0A89" w:rsidRDefault="006F6CD0" w:rsidP="00E10E9C">
      <w:pPr>
        <w:pStyle w:val="RSCI03FigureSchemeChartUncaptioned"/>
      </w:pPr>
      <w:r w:rsidRPr="00FD0A89">
        <w:object w:dxaOrig="14561" w:dyaOrig="6209" w14:anchorId="35AA7725">
          <v:shape id="_x0000_i1037" type="#_x0000_t75" style="width:474.75pt;height:202.5pt" o:ole="">
            <v:imagedata r:id="rId38" o:title=""/>
          </v:shape>
          <o:OLEObject Type="Embed" ProgID="ChemDraw.Document.6.0" ShapeID="_x0000_i1037" DrawAspect="Content" ObjectID="_1705228492" r:id="rId39"/>
        </w:object>
      </w:r>
    </w:p>
    <w:p w14:paraId="61511434" w14:textId="3CD9C992" w:rsidR="00284F71" w:rsidRPr="00FD0A89" w:rsidRDefault="00284F71" w:rsidP="007768FF">
      <w:pPr>
        <w:pStyle w:val="RSCI01FigureSchemeChartwithbottombar"/>
        <w:rPr>
          <w:b/>
          <w:bCs/>
        </w:rPr>
      </w:pPr>
      <w:r w:rsidRPr="00FD0A89">
        <w:rPr>
          <w:b/>
          <w:bCs/>
        </w:rPr>
        <w:t xml:space="preserve">Scheme </w:t>
      </w:r>
      <w:r w:rsidR="00884BF2" w:rsidRPr="00FD0A89">
        <w:rPr>
          <w:b/>
          <w:bCs/>
        </w:rPr>
        <w:t>13</w:t>
      </w:r>
      <w:r w:rsidRPr="00FD0A89">
        <w:rPr>
          <w:b/>
          <w:bCs/>
        </w:rPr>
        <w:t xml:space="preserve">. </w:t>
      </w:r>
      <w:r w:rsidR="00DE5E18" w:rsidRPr="00FD0A89">
        <w:t>Examples of modified rhodium-Cp catalysts developed in the last decade.</w:t>
      </w:r>
      <w:r w:rsidR="00CF1AA8" w:rsidRPr="00FD0A89">
        <w:rPr>
          <w:vertAlign w:val="superscript"/>
        </w:rPr>
        <w:t>24,52</w:t>
      </w:r>
    </w:p>
    <w:p w14:paraId="3BB666F0" w14:textId="77777777" w:rsidR="00AB10A1" w:rsidRPr="00FD0A89" w:rsidRDefault="00AB10A1" w:rsidP="00CB562C">
      <w:pPr>
        <w:pStyle w:val="RSCB02ArticleText"/>
        <w:sectPr w:rsidR="00AB10A1" w:rsidRPr="00FD0A89" w:rsidSect="00AB10A1">
          <w:type w:val="continuous"/>
          <w:pgSz w:w="11907" w:h="16840" w:code="9"/>
          <w:pgMar w:top="1009" w:right="851" w:bottom="1758" w:left="851" w:header="851" w:footer="1049" w:gutter="0"/>
          <w:cols w:space="227"/>
          <w:titlePg/>
          <w:docGrid w:linePitch="360"/>
        </w:sectPr>
      </w:pPr>
    </w:p>
    <w:p w14:paraId="3B2ED1E4" w14:textId="00F1F36C" w:rsidR="00BF6197" w:rsidRPr="00FD0A89" w:rsidRDefault="00350552" w:rsidP="00AD514A">
      <w:pPr>
        <w:pStyle w:val="RSCB02ArticleText"/>
        <w:ind w:firstLine="284"/>
      </w:pPr>
      <w:r w:rsidRPr="00FD0A89">
        <w:t>I</w:t>
      </w:r>
      <w:r w:rsidR="00BF6197" w:rsidRPr="00FD0A89">
        <w:t>n 2012</w:t>
      </w:r>
      <w:r w:rsidRPr="00FD0A89">
        <w:t xml:space="preserve">, </w:t>
      </w:r>
      <w:r w:rsidR="00BF6197" w:rsidRPr="00FD0A89">
        <w:t>Ward, Rovis and co-workers</w:t>
      </w:r>
      <w:r w:rsidR="00DE55EC" w:rsidRPr="00FD0A89">
        <w:rPr>
          <w:vertAlign w:val="superscript"/>
        </w:rPr>
        <w:t>24</w:t>
      </w:r>
      <w:r w:rsidR="00BF6197" w:rsidRPr="00FD0A89">
        <w:t xml:space="preserve"> </w:t>
      </w:r>
      <w:r w:rsidRPr="00FD0A89">
        <w:t xml:space="preserve">disclosed a </w:t>
      </w:r>
      <w:r w:rsidR="00AD514A" w:rsidRPr="00FD0A89">
        <w:t xml:space="preserve">particularly innovative approach </w:t>
      </w:r>
      <w:r w:rsidRPr="00FD0A89">
        <w:t>where</w:t>
      </w:r>
      <w:r w:rsidR="00661F53" w:rsidRPr="00FD0A89">
        <w:t>by</w:t>
      </w:r>
      <w:r w:rsidRPr="00FD0A89">
        <w:t xml:space="preserve"> </w:t>
      </w:r>
      <w:r w:rsidR="00AD514A" w:rsidRPr="00FD0A89">
        <w:t>a chiral biotinylated Rh</w:t>
      </w:r>
      <w:r w:rsidR="0054775A" w:rsidRPr="00FD0A89">
        <w:t>(III)</w:t>
      </w:r>
      <w:r w:rsidR="00AD514A" w:rsidRPr="00FD0A89">
        <w:t xml:space="preserve"> complex</w:t>
      </w:r>
      <w:r w:rsidR="0096593E" w:rsidRPr="00FD0A89">
        <w:t xml:space="preserve"> was prepared</w:t>
      </w:r>
      <w:r w:rsidR="00AD514A" w:rsidRPr="00FD0A89">
        <w:t xml:space="preserve">. </w:t>
      </w:r>
      <w:r w:rsidR="0096593E" w:rsidRPr="00FD0A89">
        <w:t xml:space="preserve">This metal catalyst was docked inside the active site of an enzyme, providing stability to the catalyst inside a chiral environment. </w:t>
      </w:r>
      <w:r w:rsidR="00BF6197" w:rsidRPr="00FD0A89">
        <w:t>This catalyst</w:t>
      </w:r>
      <w:r w:rsidR="0096593E" w:rsidRPr="00FD0A89">
        <w:t>-enzyme system was used to perform the coupling of benzamides and alkenes</w:t>
      </w:r>
      <w:r w:rsidR="00B251D0" w:rsidRPr="00FD0A89">
        <w:t xml:space="preserve"> </w:t>
      </w:r>
      <w:r w:rsidR="0096593E" w:rsidRPr="00FD0A89">
        <w:t>to access dihydroisoquinolones</w:t>
      </w:r>
      <w:r w:rsidR="00B251D0" w:rsidRPr="00FD0A89">
        <w:t xml:space="preserve"> with </w:t>
      </w:r>
      <w:r w:rsidR="00BF6197" w:rsidRPr="00FD0A89">
        <w:t>high regioselectivity</w:t>
      </w:r>
      <w:r w:rsidR="00AD514A" w:rsidRPr="00FD0A89">
        <w:t xml:space="preserve"> and moderate enantioselectivities </w:t>
      </w:r>
      <w:r w:rsidR="00B251D0" w:rsidRPr="00FD0A89">
        <w:t>(</w:t>
      </w:r>
      <w:r w:rsidR="00BF6197" w:rsidRPr="00FD0A89">
        <w:t xml:space="preserve">Scheme </w:t>
      </w:r>
      <w:r w:rsidR="007F3C1B" w:rsidRPr="00FD0A89">
        <w:t>14</w:t>
      </w:r>
      <w:r w:rsidR="00BF6197" w:rsidRPr="00FD0A89">
        <w:t>).</w:t>
      </w:r>
    </w:p>
    <w:p w14:paraId="6C75A7D7" w14:textId="754FD90A" w:rsidR="00410BFC" w:rsidRPr="00FD0A89" w:rsidRDefault="00442176" w:rsidP="007B3B2A">
      <w:pPr>
        <w:pStyle w:val="RSCI02FigureSchemeChartwithtopbar"/>
        <w:jc w:val="center"/>
      </w:pPr>
      <w:r w:rsidRPr="00FD0A89">
        <w:rPr>
          <w:noProof/>
        </w:rPr>
        <w:object w:dxaOrig="7344" w:dyaOrig="3617" w14:anchorId="54FAC26B">
          <v:shape id="_x0000_i1038" type="#_x0000_t75" alt="" style="width:248.25pt;height:122.25pt" o:ole="">
            <v:imagedata r:id="rId40" o:title=""/>
          </v:shape>
          <o:OLEObject Type="Embed" ProgID="ChemDraw.Document.6.0" ShapeID="_x0000_i1038" DrawAspect="Content" ObjectID="_1705228493" r:id="rId41"/>
        </w:object>
      </w:r>
    </w:p>
    <w:p w14:paraId="0ECAF207" w14:textId="047F5FE0" w:rsidR="00AD514A" w:rsidRPr="00FD0A89" w:rsidRDefault="00AD514A" w:rsidP="00AD514A">
      <w:pPr>
        <w:pStyle w:val="RSCI01FigureSchemeChartwithbottombar"/>
        <w:rPr>
          <w:vertAlign w:val="superscript"/>
        </w:rPr>
      </w:pPr>
      <w:r w:rsidRPr="00FD0A89">
        <w:rPr>
          <w:b/>
          <w:bCs/>
        </w:rPr>
        <w:t xml:space="preserve">Scheme </w:t>
      </w:r>
      <w:r w:rsidR="007F3C1B" w:rsidRPr="00FD0A89">
        <w:rPr>
          <w:b/>
          <w:bCs/>
        </w:rPr>
        <w:t>14</w:t>
      </w:r>
      <w:r w:rsidRPr="00FD0A89">
        <w:rPr>
          <w:b/>
          <w:bCs/>
        </w:rPr>
        <w:t>.</w:t>
      </w:r>
      <w:r w:rsidRPr="00FD0A89">
        <w:t xml:space="preserve"> </w:t>
      </w:r>
      <w:r w:rsidR="003A276D" w:rsidRPr="00FD0A89">
        <w:t>An enantioselective</w:t>
      </w:r>
      <w:r w:rsidRPr="00FD0A89">
        <w:t xml:space="preserve"> C–H </w:t>
      </w:r>
      <w:r w:rsidR="003A276D" w:rsidRPr="00FD0A89">
        <w:t>functionalization method develop</w:t>
      </w:r>
      <w:r w:rsidRPr="00FD0A89">
        <w:t xml:space="preserve"> by Ward and Rovis.</w:t>
      </w:r>
      <w:r w:rsidR="00CF1AA8" w:rsidRPr="00FD0A89">
        <w:rPr>
          <w:vertAlign w:val="superscript"/>
        </w:rPr>
        <w:t>24</w:t>
      </w:r>
    </w:p>
    <w:p w14:paraId="4986BB65" w14:textId="0EB53BFD" w:rsidR="0073158B" w:rsidRPr="00FD0A89" w:rsidRDefault="0073158B" w:rsidP="0073158B">
      <w:pPr>
        <w:pStyle w:val="RSCB02ArticleText"/>
        <w:ind w:firstLine="284"/>
      </w:pPr>
      <w:r w:rsidRPr="00FD0A89">
        <w:t>More recently, in 2020, Baik and Blakey disclosed a chiral catalyst system for regio- and enantioselective allylic C–H amidation.</w:t>
      </w:r>
      <w:r w:rsidRPr="00FD0A89">
        <w:rPr>
          <w:vertAlign w:val="superscript"/>
        </w:rPr>
        <w:t>25</w:t>
      </w:r>
      <w:r w:rsidRPr="00FD0A89">
        <w:t xml:space="preserve"> The ligand rational</w:t>
      </w:r>
      <w:r w:rsidR="009B2F8B" w:rsidRPr="00FD0A89">
        <w:t>e</w:t>
      </w:r>
      <w:r w:rsidRPr="00FD0A89">
        <w:t xml:space="preserve"> here was based on creating electronic asymmetry (rather than steric), resulting in a structurally simple design. The chiral amide products were obtained in good yields and with excellent enantioselectivities (Scheme 15).</w:t>
      </w:r>
    </w:p>
    <w:p w14:paraId="04197F2E" w14:textId="1E00E579" w:rsidR="00E92A19" w:rsidRPr="00FD0A89" w:rsidRDefault="00277916" w:rsidP="000D66A6">
      <w:pPr>
        <w:pStyle w:val="RSCI03FigureSchemeChartUncaptioned"/>
        <w:rPr>
          <w:rFonts w:cstheme="minorHAnsi"/>
        </w:rPr>
      </w:pPr>
      <w:r w:rsidRPr="00FD0A89">
        <w:object w:dxaOrig="7144" w:dyaOrig="4307" w14:anchorId="50D7CFD9">
          <v:shape id="_x0000_i1039" type="#_x0000_t75" style="width:244.5pt;height:148.5pt" o:ole="">
            <v:imagedata r:id="rId42" o:title=""/>
          </v:shape>
          <o:OLEObject Type="Embed" ProgID="ChemDraw.Document.6.0" ShapeID="_x0000_i1039" DrawAspect="Content" ObjectID="_1705228494" r:id="rId43"/>
        </w:object>
      </w:r>
    </w:p>
    <w:p w14:paraId="6130C527" w14:textId="1C136AC2" w:rsidR="00E92A19" w:rsidRPr="00FD0A89" w:rsidRDefault="00E92A19" w:rsidP="00E10E9C">
      <w:pPr>
        <w:pStyle w:val="RSCI01FigureSchemeChartwithbottombar"/>
      </w:pPr>
      <w:r w:rsidRPr="00FD0A89">
        <w:rPr>
          <w:b/>
          <w:bCs/>
        </w:rPr>
        <w:t xml:space="preserve">Scheme </w:t>
      </w:r>
      <w:r w:rsidR="007F3C1B" w:rsidRPr="00FD0A89">
        <w:rPr>
          <w:b/>
          <w:bCs/>
        </w:rPr>
        <w:t>15</w:t>
      </w:r>
      <w:r w:rsidRPr="00FD0A89">
        <w:rPr>
          <w:b/>
          <w:bCs/>
        </w:rPr>
        <w:t>.</w:t>
      </w:r>
      <w:r w:rsidRPr="00FD0A89">
        <w:t xml:space="preserve"> </w:t>
      </w:r>
      <w:r w:rsidR="003A276D" w:rsidRPr="00FD0A89">
        <w:t>Application of</w:t>
      </w:r>
      <w:r w:rsidR="003A276D" w:rsidRPr="00FD0A89">
        <w:rPr>
          <w:i/>
          <w:iCs/>
        </w:rPr>
        <w:t xml:space="preserve"> </w:t>
      </w:r>
      <w:r w:rsidRPr="00FD0A89">
        <w:rPr>
          <w:i/>
          <w:iCs/>
        </w:rPr>
        <w:t>(R,R)</w:t>
      </w:r>
      <w:r w:rsidRPr="00FD0A89">
        <w:t>-[RhCp</w:t>
      </w:r>
      <w:r w:rsidR="00CD023D" w:rsidRPr="00FD0A89">
        <w:rPr>
          <w:vertAlign w:val="superscript"/>
        </w:rPr>
        <w:t>i</w:t>
      </w:r>
      <w:r w:rsidRPr="00FD0A89">
        <w:rPr>
          <w:vertAlign w:val="superscript"/>
        </w:rPr>
        <w:t>nd</w:t>
      </w:r>
      <w:r w:rsidRPr="00FD0A89">
        <w:t>I</w:t>
      </w:r>
      <w:r w:rsidRPr="00FD0A89">
        <w:rPr>
          <w:vertAlign w:val="subscript"/>
        </w:rPr>
        <w:t>2</w:t>
      </w:r>
      <w:r w:rsidRPr="00FD0A89">
        <w:t>]</w:t>
      </w:r>
      <w:r w:rsidRPr="00FD0A89">
        <w:rPr>
          <w:vertAlign w:val="subscript"/>
        </w:rPr>
        <w:t>2</w:t>
      </w:r>
      <w:r w:rsidRPr="00FD0A89">
        <w:t xml:space="preserve"> </w:t>
      </w:r>
      <w:r w:rsidR="003A276D" w:rsidRPr="00FD0A89">
        <w:t>to</w:t>
      </w:r>
      <w:r w:rsidRPr="00FD0A89">
        <w:t xml:space="preserve"> a</w:t>
      </w:r>
      <w:r w:rsidR="00382AE3" w:rsidRPr="00FD0A89">
        <w:t>n</w:t>
      </w:r>
      <w:r w:rsidRPr="00FD0A89">
        <w:t xml:space="preserve"> enantioselective C–H amidation reaction.</w:t>
      </w:r>
      <w:r w:rsidR="00CF1AA8" w:rsidRPr="00FD0A89">
        <w:rPr>
          <w:vertAlign w:val="superscript"/>
        </w:rPr>
        <w:t>25</w:t>
      </w:r>
    </w:p>
    <w:p w14:paraId="3054E6BD" w14:textId="4908C79C" w:rsidR="00A302B3" w:rsidRPr="00FD0A89" w:rsidRDefault="00A302B3" w:rsidP="00A302B3">
      <w:pPr>
        <w:pStyle w:val="RSCB04AHeadingSection"/>
      </w:pPr>
      <w:r w:rsidRPr="00FD0A89">
        <w:t xml:space="preserve">4. Cobalt-Cp Complexes </w:t>
      </w:r>
      <w:r w:rsidR="00476045" w:rsidRPr="00FD0A89">
        <w:t xml:space="preserve">in </w:t>
      </w:r>
      <w:r w:rsidR="00DB1D6B" w:rsidRPr="00FD0A89">
        <w:t>C–H</w:t>
      </w:r>
      <w:r w:rsidR="00476045" w:rsidRPr="00FD0A89">
        <w:t xml:space="preserve"> Functionalization</w:t>
      </w:r>
    </w:p>
    <w:p w14:paraId="69A330F2" w14:textId="4ADCF739" w:rsidR="00514BAC" w:rsidRPr="00FD0A89" w:rsidRDefault="00A302B3" w:rsidP="00A302B3">
      <w:pPr>
        <w:pStyle w:val="RSCB02ArticleText"/>
        <w:ind w:firstLine="284"/>
      </w:pPr>
      <w:r w:rsidRPr="00FD0A89">
        <w:t xml:space="preserve">Although rhodium-Cp catalysis is a powerful tool for C–H activation, the use of </w:t>
      </w:r>
      <w:r w:rsidR="00B96AA1" w:rsidRPr="00FD0A89">
        <w:t xml:space="preserve">alternative </w:t>
      </w:r>
      <w:r w:rsidRPr="00FD0A89">
        <w:t>1</w:t>
      </w:r>
      <w:r w:rsidRPr="00FD0A89">
        <w:rPr>
          <w:vertAlign w:val="superscript"/>
        </w:rPr>
        <w:t>st</w:t>
      </w:r>
      <w:r w:rsidRPr="00FD0A89">
        <w:t xml:space="preserve"> row transition metals has attracted significant attention because they are more abundant and cheaper.</w:t>
      </w:r>
      <w:r w:rsidRPr="00FD0A89">
        <w:rPr>
          <w:vertAlign w:val="superscript"/>
        </w:rPr>
        <w:t>53</w:t>
      </w:r>
      <w:r w:rsidRPr="00FD0A89">
        <w:t xml:space="preserve">  Within this context, cobalt-Cp complexes </w:t>
      </w:r>
      <w:r w:rsidR="009656E7" w:rsidRPr="00FD0A89">
        <w:t>now offer wide utility for</w:t>
      </w:r>
      <w:r w:rsidR="00514BAC" w:rsidRPr="00FD0A89">
        <w:t xml:space="preserve"> C−H bond functiona</w:t>
      </w:r>
      <w:r w:rsidR="00BA044E" w:rsidRPr="00FD0A89">
        <w:t>lization</w:t>
      </w:r>
      <w:r w:rsidR="009656E7" w:rsidRPr="00FD0A89">
        <w:t>, and these can be used with a variety of directing groups, including</w:t>
      </w:r>
      <w:r w:rsidR="00514BAC" w:rsidRPr="00FD0A89">
        <w:t xml:space="preserve"> </w:t>
      </w:r>
      <w:r w:rsidR="00514BAC" w:rsidRPr="00FD0A89">
        <w:rPr>
          <w:i/>
          <w:iCs/>
        </w:rPr>
        <w:t>N</w:t>
      </w:r>
      <w:r w:rsidR="00514BAC" w:rsidRPr="00FD0A89">
        <w:t>-heteroar</w:t>
      </w:r>
      <w:r w:rsidR="009656E7" w:rsidRPr="00FD0A89">
        <w:t>enes</w:t>
      </w:r>
      <w:r w:rsidR="00514BAC" w:rsidRPr="00FD0A89">
        <w:t>,</w:t>
      </w:r>
      <w:r w:rsidR="00EE6649" w:rsidRPr="00FD0A89">
        <w:rPr>
          <w:vertAlign w:val="superscript"/>
        </w:rPr>
        <w:t>5</w:t>
      </w:r>
      <w:r w:rsidR="005C3E37" w:rsidRPr="00FD0A89">
        <w:rPr>
          <w:vertAlign w:val="superscript"/>
        </w:rPr>
        <w:t>4</w:t>
      </w:r>
      <w:r w:rsidR="009656E7" w:rsidRPr="00FD0A89">
        <w:t xml:space="preserve"> </w:t>
      </w:r>
      <w:r w:rsidR="00514BAC" w:rsidRPr="00FD0A89">
        <w:t>ketones, esters and amides.</w:t>
      </w:r>
      <w:r w:rsidR="00EE6649" w:rsidRPr="00FD0A89">
        <w:rPr>
          <w:vertAlign w:val="superscript"/>
        </w:rPr>
        <w:t>5</w:t>
      </w:r>
      <w:r w:rsidR="005C3E37" w:rsidRPr="00FD0A89">
        <w:rPr>
          <w:vertAlign w:val="superscript"/>
        </w:rPr>
        <w:t>5</w:t>
      </w:r>
      <w:r w:rsidR="00514BAC" w:rsidRPr="00FD0A89">
        <w:t xml:space="preserve"> Despite electronic similarities, there are often marked differences in chemoselectivity that can be obtained by switching from Rh</w:t>
      </w:r>
      <w:r w:rsidR="0027618D" w:rsidRPr="00FD0A89">
        <w:t>(III)</w:t>
      </w:r>
      <w:r w:rsidR="00514BAC" w:rsidRPr="00FD0A89">
        <w:t xml:space="preserve"> to Co</w:t>
      </w:r>
      <w:r w:rsidR="0027618D" w:rsidRPr="00FD0A89">
        <w:t>(III)</w:t>
      </w:r>
      <w:r w:rsidR="00514BAC" w:rsidRPr="00FD0A89">
        <w:t xml:space="preserve"> systems.</w:t>
      </w:r>
      <w:r w:rsidR="00EE6649" w:rsidRPr="00FD0A89">
        <w:rPr>
          <w:vertAlign w:val="superscript"/>
        </w:rPr>
        <w:t>5</w:t>
      </w:r>
      <w:r w:rsidR="005C3E37" w:rsidRPr="00FD0A89">
        <w:rPr>
          <w:vertAlign w:val="superscript"/>
        </w:rPr>
        <w:t>6</w:t>
      </w:r>
      <w:r w:rsidR="00B22082" w:rsidRPr="00FD0A89">
        <w:t xml:space="preserve"> [CoCp*(CO)I</w:t>
      </w:r>
      <w:r w:rsidR="00B22082" w:rsidRPr="00FD0A89">
        <w:rPr>
          <w:vertAlign w:val="subscript"/>
        </w:rPr>
        <w:t>2</w:t>
      </w:r>
      <w:r w:rsidR="00B22082" w:rsidRPr="00FD0A89">
        <w:t>]</w:t>
      </w:r>
      <w:r w:rsidR="0051074D" w:rsidRPr="00FD0A89">
        <w:t xml:space="preserve"> and [CoCp*</w:t>
      </w:r>
      <w:r w:rsidR="00054CCD" w:rsidRPr="00FD0A89">
        <w:t>I</w:t>
      </w:r>
      <w:r w:rsidR="0051074D" w:rsidRPr="00FD0A89">
        <w:rPr>
          <w:vertAlign w:val="subscript"/>
        </w:rPr>
        <w:t>2</w:t>
      </w:r>
      <w:r w:rsidR="0051074D" w:rsidRPr="00FD0A89">
        <w:t>]</w:t>
      </w:r>
      <w:r w:rsidR="0051074D" w:rsidRPr="00FD0A89">
        <w:rPr>
          <w:vertAlign w:val="subscript"/>
        </w:rPr>
        <w:t>2</w:t>
      </w:r>
      <w:r w:rsidR="0051074D" w:rsidRPr="00FD0A89">
        <w:t>, are</w:t>
      </w:r>
      <w:r w:rsidR="00B22082" w:rsidRPr="00FD0A89">
        <w:t xml:space="preserve"> the most commonly employed cobalt-Cp complex</w:t>
      </w:r>
      <w:r w:rsidR="0051074D" w:rsidRPr="00FD0A89">
        <w:t>es</w:t>
      </w:r>
      <w:r w:rsidR="009656E7" w:rsidRPr="00FD0A89">
        <w:t xml:space="preserve">, with the latter being preferred for large scale applications because </w:t>
      </w:r>
      <w:r w:rsidR="009B2F8B" w:rsidRPr="00FD0A89">
        <w:t>the</w:t>
      </w:r>
      <w:r w:rsidR="00FB1E3F" w:rsidRPr="00FD0A89">
        <w:t xml:space="preserve"> </w:t>
      </w:r>
      <w:r w:rsidR="009B2F8B" w:rsidRPr="00FD0A89">
        <w:t xml:space="preserve">liberation of </w:t>
      </w:r>
      <w:r w:rsidR="00FB1E3F" w:rsidRPr="00FD0A89">
        <w:t>(toxic) carbon monoxide</w:t>
      </w:r>
      <w:r w:rsidR="009B2F8B" w:rsidRPr="00FD0A89">
        <w:t xml:space="preserve"> is avoided</w:t>
      </w:r>
      <w:r w:rsidR="009656E7" w:rsidRPr="00FD0A89">
        <w:t>.</w:t>
      </w:r>
    </w:p>
    <w:p w14:paraId="28B39656" w14:textId="347EB244" w:rsidR="009656E7" w:rsidRPr="00FD0A89" w:rsidRDefault="009656E7" w:rsidP="00AE65E0">
      <w:pPr>
        <w:pStyle w:val="RSCB02ArticleText"/>
      </w:pPr>
    </w:p>
    <w:p w14:paraId="32992701" w14:textId="40562046" w:rsidR="0051074D" w:rsidRPr="00FD0A89" w:rsidRDefault="002D16DB" w:rsidP="0051074D">
      <w:pPr>
        <w:pStyle w:val="RSCB06BHeadingSub-Section"/>
      </w:pPr>
      <w:r w:rsidRPr="00FD0A89">
        <w:t>4</w:t>
      </w:r>
      <w:r w:rsidR="0051074D" w:rsidRPr="00FD0A89">
        <w:t xml:space="preserve">.1 </w:t>
      </w:r>
      <w:r w:rsidR="009656E7" w:rsidRPr="00FD0A89">
        <w:t xml:space="preserve">C–H Functionalizations Catalyzed by </w:t>
      </w:r>
      <w:r w:rsidR="0051074D" w:rsidRPr="00FD0A89">
        <w:t xml:space="preserve">Cobalt-Cp* </w:t>
      </w:r>
      <w:r w:rsidR="009656E7" w:rsidRPr="00FD0A89">
        <w:t>Complexes</w:t>
      </w:r>
    </w:p>
    <w:p w14:paraId="1A0B672D" w14:textId="4F7BA7D8" w:rsidR="000C3EC9" w:rsidRPr="00FD0A89" w:rsidRDefault="00A45469" w:rsidP="006A281B">
      <w:pPr>
        <w:pStyle w:val="RSCB02ArticleText"/>
        <w:ind w:firstLine="284"/>
      </w:pPr>
      <w:r w:rsidRPr="00FD0A89">
        <w:t xml:space="preserve">Allenes </w:t>
      </w:r>
      <w:r w:rsidR="002F4621" w:rsidRPr="00FD0A89">
        <w:t>offer</w:t>
      </w:r>
      <w:r w:rsidRPr="00FD0A89">
        <w:t xml:space="preserve"> unique reactivit</w:t>
      </w:r>
      <w:r w:rsidR="002F4621" w:rsidRPr="00FD0A89">
        <w:t xml:space="preserve">y </w:t>
      </w:r>
      <w:r w:rsidRPr="00FD0A89">
        <w:t>in C–H activation reactions</w:t>
      </w:r>
      <w:r w:rsidR="002F4621" w:rsidRPr="00FD0A89">
        <w:t xml:space="preserve"> because different</w:t>
      </w:r>
      <w:r w:rsidRPr="00FD0A89">
        <w:t xml:space="preserve"> </w:t>
      </w:r>
      <w:r w:rsidR="00487DF1" w:rsidRPr="00FD0A89">
        <w:t>connectivit</w:t>
      </w:r>
      <w:r w:rsidR="002F4621" w:rsidRPr="00FD0A89">
        <w:t>ies</w:t>
      </w:r>
      <w:r w:rsidRPr="00FD0A89">
        <w:t xml:space="preserve"> can be achieved </w:t>
      </w:r>
      <w:r w:rsidR="002F4621" w:rsidRPr="00FD0A89">
        <w:t xml:space="preserve">through the </w:t>
      </w:r>
      <w:r w:rsidR="002F4621" w:rsidRPr="00FD0A89">
        <w:lastRenderedPageBreak/>
        <w:t xml:space="preserve">three available carbon </w:t>
      </w:r>
      <w:r w:rsidR="000419CD" w:rsidRPr="00FD0A89">
        <w:t>ce</w:t>
      </w:r>
      <w:r w:rsidR="002F4621" w:rsidRPr="00FD0A89">
        <w:t>ntres</w:t>
      </w:r>
      <w:r w:rsidRPr="00FD0A89">
        <w:t>.</w:t>
      </w:r>
      <w:r w:rsidR="00EE6649" w:rsidRPr="00FD0A89">
        <w:rPr>
          <w:vertAlign w:val="superscript"/>
        </w:rPr>
        <w:t>5</w:t>
      </w:r>
      <w:r w:rsidR="005C3E37" w:rsidRPr="00FD0A89">
        <w:rPr>
          <w:vertAlign w:val="superscript"/>
        </w:rPr>
        <w:t>7</w:t>
      </w:r>
      <w:r w:rsidRPr="00FD0A89">
        <w:t xml:space="preserve"> In 2018, Cheng and collaborators reported a Co</w:t>
      </w:r>
      <w:r w:rsidR="0054775A" w:rsidRPr="00FD0A89">
        <w:t>(III)</w:t>
      </w:r>
      <w:r w:rsidRPr="00FD0A89">
        <w:t>-</w:t>
      </w:r>
      <w:r w:rsidR="00006C7A" w:rsidRPr="00FD0A89">
        <w:t>catalyzed</w:t>
      </w:r>
      <w:r w:rsidRPr="00FD0A89">
        <w:t xml:space="preserve"> </w:t>
      </w:r>
      <w:r w:rsidR="0054775A" w:rsidRPr="00FD0A89">
        <w:t>(</w:t>
      </w:r>
      <w:r w:rsidRPr="00FD0A89">
        <w:t>4+1</w:t>
      </w:r>
      <w:r w:rsidR="0054775A" w:rsidRPr="00FD0A89">
        <w:t>)</w:t>
      </w:r>
      <w:r w:rsidRPr="00FD0A89">
        <w:t xml:space="preserve"> annulation of amides with allenes to afford isoindolones and 1,5-dihydro-pyrrol-2-one derivatives in </w:t>
      </w:r>
      <w:r w:rsidR="00CD0B1A" w:rsidRPr="00FD0A89">
        <w:t>moderate to good yields (Scheme 16A).</w:t>
      </w:r>
      <w:r w:rsidR="000419CD" w:rsidRPr="00FD0A89">
        <w:rPr>
          <w:vertAlign w:val="superscript"/>
        </w:rPr>
        <w:t>58</w:t>
      </w:r>
      <w:r w:rsidR="000419CD" w:rsidRPr="00FD0A89">
        <w:t xml:space="preserve"> </w:t>
      </w:r>
      <w:r w:rsidR="00CD0B1A" w:rsidRPr="00FD0A89">
        <w:t>The process shows</w:t>
      </w:r>
      <w:r w:rsidRPr="00FD0A89">
        <w:t xml:space="preserve"> broad scope </w:t>
      </w:r>
      <w:r w:rsidR="00CD0B1A" w:rsidRPr="00FD0A89">
        <w:t>with respect to both the</w:t>
      </w:r>
      <w:r w:rsidRPr="00FD0A89">
        <w:t xml:space="preserve"> benzamide and </w:t>
      </w:r>
      <w:r w:rsidR="00CD0B1A" w:rsidRPr="00FD0A89">
        <w:t xml:space="preserve">the </w:t>
      </w:r>
      <w:r w:rsidRPr="00FD0A89">
        <w:t xml:space="preserve">allene (Scheme </w:t>
      </w:r>
      <w:r w:rsidR="00CD6DEF" w:rsidRPr="00FD0A89">
        <w:t>16</w:t>
      </w:r>
      <w:r w:rsidRPr="00FD0A89">
        <w:t>B).</w:t>
      </w:r>
      <w:r w:rsidR="009765D5" w:rsidRPr="00FD0A89">
        <w:t xml:space="preserve"> </w:t>
      </w:r>
      <w:r w:rsidR="00CD0B1A" w:rsidRPr="00FD0A89">
        <w:t>Basing on previous studies,</w:t>
      </w:r>
      <w:r w:rsidR="00CD0B1A" w:rsidRPr="00FD0A89">
        <w:rPr>
          <w:vertAlign w:val="superscript"/>
        </w:rPr>
        <w:t>59</w:t>
      </w:r>
      <w:r w:rsidR="00CD0B1A" w:rsidRPr="00FD0A89">
        <w:t xml:space="preserve"> the mechanism begins with the </w:t>
      </w:r>
      <w:r w:rsidR="00CD0B1A" w:rsidRPr="00FD0A89">
        <w:rPr>
          <w:i/>
          <w:iCs/>
        </w:rPr>
        <w:t>in situ</w:t>
      </w:r>
      <w:r w:rsidR="00CD0B1A" w:rsidRPr="00FD0A89">
        <w:t xml:space="preserve"> generation of an active cobalt(III)-acetate species</w:t>
      </w:r>
      <w:r w:rsidR="006A281B" w:rsidRPr="00FD0A89">
        <w:t xml:space="preserve"> (Scheme 16C)</w:t>
      </w:r>
      <w:r w:rsidR="00CD0B1A" w:rsidRPr="00FD0A89">
        <w:t>. An acid-base reaction with the N</w:t>
      </w:r>
      <w:r w:rsidR="00554536" w:rsidRPr="00FD0A89">
        <w:t>–</w:t>
      </w:r>
      <w:r w:rsidR="00CD0B1A" w:rsidRPr="00FD0A89">
        <w:t xml:space="preserve">H unit of the directing group precedes </w:t>
      </w:r>
      <w:r w:rsidR="00DB1D6B" w:rsidRPr="00FD0A89">
        <w:t>C–H</w:t>
      </w:r>
      <w:r w:rsidR="00CD0B1A" w:rsidRPr="00FD0A89">
        <w:t xml:space="preserve"> </w:t>
      </w:r>
      <w:r w:rsidR="00B96AA1" w:rsidRPr="00FD0A89">
        <w:t>metalation</w:t>
      </w:r>
      <w:r w:rsidR="00CD0B1A" w:rsidRPr="00FD0A89">
        <w:t xml:space="preserve"> to form intermediate </w:t>
      </w:r>
      <w:r w:rsidR="00CD0B1A" w:rsidRPr="00FD0A89">
        <w:rPr>
          <w:b/>
          <w:bCs/>
        </w:rPr>
        <w:t>I</w:t>
      </w:r>
      <w:r w:rsidR="00CD0B1A" w:rsidRPr="00FD0A89">
        <w:t xml:space="preserve">. </w:t>
      </w:r>
      <w:r w:rsidR="000419CD" w:rsidRPr="00FD0A89">
        <w:t>A</w:t>
      </w:r>
      <w:r w:rsidR="00CD0B1A" w:rsidRPr="00FD0A89">
        <w:t>llene insertion</w:t>
      </w:r>
      <w:r w:rsidR="000419CD" w:rsidRPr="00FD0A89">
        <w:t xml:space="preserve"> (to </w:t>
      </w:r>
      <w:r w:rsidR="000419CD" w:rsidRPr="00FD0A89">
        <w:rPr>
          <w:b/>
          <w:bCs/>
        </w:rPr>
        <w:t>II</w:t>
      </w:r>
      <w:r w:rsidR="000419CD" w:rsidRPr="00FD0A89">
        <w:t>)</w:t>
      </w:r>
      <w:r w:rsidR="00CD0B1A" w:rsidRPr="00FD0A89">
        <w:t xml:space="preserve"> </w:t>
      </w:r>
      <w:r w:rsidR="000419CD" w:rsidRPr="00FD0A89">
        <w:t>is followed by</w:t>
      </w:r>
      <w:r w:rsidR="00CD0B1A" w:rsidRPr="00FD0A89">
        <w:t xml:space="preserve"> </w:t>
      </w:r>
      <w:r w:rsidR="00CD0B1A" w:rsidRPr="00FD0A89">
        <w:rPr>
          <w:rFonts w:cstheme="minorHAnsi"/>
        </w:rPr>
        <w:t>β</w:t>
      </w:r>
      <w:r w:rsidR="00CD0B1A" w:rsidRPr="00FD0A89">
        <w:t>-hydride elimination</w:t>
      </w:r>
      <w:r w:rsidR="000419CD" w:rsidRPr="00FD0A89">
        <w:t xml:space="preserve"> to f</w:t>
      </w:r>
      <w:r w:rsidR="0054775A" w:rsidRPr="00FD0A89">
        <w:t>or</w:t>
      </w:r>
      <w:r w:rsidR="000419CD" w:rsidRPr="00FD0A89">
        <w:t>m</w:t>
      </w:r>
      <w:r w:rsidR="00CD0B1A" w:rsidRPr="00FD0A89">
        <w:t xml:space="preserve"> </w:t>
      </w:r>
      <w:r w:rsidR="00CD0B1A" w:rsidRPr="00FD0A89">
        <w:rPr>
          <w:b/>
          <w:bCs/>
        </w:rPr>
        <w:t>III</w:t>
      </w:r>
      <w:r w:rsidR="00CD0B1A" w:rsidRPr="00FD0A89">
        <w:t xml:space="preserve">. </w:t>
      </w:r>
      <w:r w:rsidR="000419CD" w:rsidRPr="00FD0A89">
        <w:t>From here, hydro</w:t>
      </w:r>
      <w:r w:rsidR="00B96AA1" w:rsidRPr="00FD0A89">
        <w:t>metalation</w:t>
      </w:r>
      <w:r w:rsidR="000419CD" w:rsidRPr="00FD0A89">
        <w:t xml:space="preserve"> of the terminal alkene and C</w:t>
      </w:r>
      <w:r w:rsidR="00554536" w:rsidRPr="00FD0A89">
        <w:t>–</w:t>
      </w:r>
      <w:r w:rsidR="000419CD" w:rsidRPr="00FD0A89">
        <w:t xml:space="preserve">N </w:t>
      </w:r>
      <w:r w:rsidR="006A281B" w:rsidRPr="00FD0A89">
        <w:t>reductive</w:t>
      </w:r>
      <w:r w:rsidR="000419CD" w:rsidRPr="00FD0A89">
        <w:t xml:space="preserve"> elimination generates the product. </w:t>
      </w:r>
      <w:r w:rsidR="006A281B" w:rsidRPr="00FD0A89">
        <w:t>It was proposed that the</w:t>
      </w:r>
      <w:r w:rsidR="000419CD" w:rsidRPr="00FD0A89">
        <w:t xml:space="preserve"> active</w:t>
      </w:r>
      <w:r w:rsidR="00CD0B1A" w:rsidRPr="00FD0A89">
        <w:t xml:space="preserve"> cobalt</w:t>
      </w:r>
      <w:r w:rsidR="006A281B" w:rsidRPr="00FD0A89">
        <w:t>(III)</w:t>
      </w:r>
      <w:r w:rsidR="00CD0B1A" w:rsidRPr="00FD0A89">
        <w:t xml:space="preserve"> species </w:t>
      </w:r>
      <w:r w:rsidR="006A281B" w:rsidRPr="00FD0A89">
        <w:t>is regenerated by oxidation with Ag</w:t>
      </w:r>
      <w:r w:rsidR="006A281B" w:rsidRPr="00FD0A89">
        <w:rPr>
          <w:vertAlign w:val="subscript"/>
        </w:rPr>
        <w:t>2</w:t>
      </w:r>
      <w:r w:rsidR="006A281B" w:rsidRPr="00FD0A89">
        <w:t>O</w:t>
      </w:r>
      <w:r w:rsidR="00CD0B1A" w:rsidRPr="00FD0A89">
        <w:t>.</w:t>
      </w:r>
      <w:r w:rsidR="006A281B" w:rsidRPr="00FD0A89">
        <w:t xml:space="preserve"> A rationale for the regioselectivity of the process with respect to the allene was not advanced</w:t>
      </w:r>
      <w:r w:rsidR="00694A91" w:rsidRPr="00FD0A89">
        <w:t xml:space="preserve">, but note that </w:t>
      </w:r>
      <w:r w:rsidR="0054775A" w:rsidRPr="00FD0A89">
        <w:t>this component</w:t>
      </w:r>
      <w:r w:rsidR="00694A91" w:rsidRPr="00FD0A89">
        <w:t xml:space="preserve"> functions as a 1-carbon unit in the </w:t>
      </w:r>
      <w:r w:rsidR="0054775A" w:rsidRPr="00FD0A89">
        <w:t>annulation</w:t>
      </w:r>
      <w:r w:rsidR="00694A91" w:rsidRPr="00FD0A89">
        <w:t xml:space="preserve"> process</w:t>
      </w:r>
      <w:r w:rsidR="006A281B" w:rsidRPr="00FD0A89">
        <w:t>.</w:t>
      </w:r>
    </w:p>
    <w:p w14:paraId="4FA61F0D" w14:textId="2F09D409" w:rsidR="00A45469" w:rsidRPr="00FD0A89" w:rsidRDefault="006208CC" w:rsidP="00765894">
      <w:pPr>
        <w:pStyle w:val="RSCI02FigureSchemeChartwithtopbar"/>
        <w:jc w:val="center"/>
      </w:pPr>
      <w:r w:rsidRPr="00FD0A89">
        <w:object w:dxaOrig="7062" w:dyaOrig="11687" w14:anchorId="4475B110">
          <v:shape id="_x0000_i1040" type="#_x0000_t75" style="width:231.75pt;height:384.75pt" o:ole="">
            <v:imagedata r:id="rId44" o:title=""/>
          </v:shape>
          <o:OLEObject Type="Embed" ProgID="ChemDraw.Document.6.0" ShapeID="_x0000_i1040" DrawAspect="Content" ObjectID="_1705228495" r:id="rId45"/>
        </w:object>
      </w:r>
    </w:p>
    <w:p w14:paraId="330202D3" w14:textId="5D467A6D" w:rsidR="00A45469" w:rsidRPr="00FD0A89" w:rsidRDefault="00A45469" w:rsidP="00475E49">
      <w:pPr>
        <w:pStyle w:val="RSCI01FigureSchemeChartwithbottombar"/>
      </w:pPr>
      <w:r w:rsidRPr="00FD0A89">
        <w:rPr>
          <w:b/>
          <w:bCs/>
        </w:rPr>
        <w:t xml:space="preserve">Scheme </w:t>
      </w:r>
      <w:r w:rsidR="00CD6DEF" w:rsidRPr="00FD0A89">
        <w:rPr>
          <w:b/>
          <w:bCs/>
        </w:rPr>
        <w:t>16</w:t>
      </w:r>
      <w:r w:rsidRPr="00FD0A89">
        <w:rPr>
          <w:b/>
          <w:bCs/>
        </w:rPr>
        <w:t>.</w:t>
      </w:r>
      <w:r w:rsidRPr="00FD0A89">
        <w:t xml:space="preserve"> Cobalt-</w:t>
      </w:r>
      <w:r w:rsidR="00006C7A" w:rsidRPr="00FD0A89">
        <w:t>catalyzed</w:t>
      </w:r>
      <w:r w:rsidRPr="00FD0A89">
        <w:t xml:space="preserve"> C–H annulation</w:t>
      </w:r>
      <w:r w:rsidR="003A276D" w:rsidRPr="00FD0A89">
        <w:t>s</w:t>
      </w:r>
      <w:r w:rsidRPr="00FD0A89">
        <w:t xml:space="preserve"> of benzylamides.</w:t>
      </w:r>
      <w:r w:rsidR="00842A83" w:rsidRPr="00FD0A89">
        <w:rPr>
          <w:vertAlign w:val="superscript"/>
        </w:rPr>
        <w:t>58</w:t>
      </w:r>
      <w:r w:rsidRPr="00FD0A89">
        <w:t xml:space="preserve"> </w:t>
      </w:r>
    </w:p>
    <w:p w14:paraId="10EA1C12" w14:textId="55E2EA5A" w:rsidR="00E92A19" w:rsidRPr="00FD0A89" w:rsidRDefault="00694A91" w:rsidP="00FB1FD9">
      <w:pPr>
        <w:pStyle w:val="RSCB02ArticleText"/>
        <w:ind w:firstLine="284"/>
      </w:pPr>
      <w:r w:rsidRPr="00FD0A89">
        <w:t xml:space="preserve">Another useful platform for developing annulation reactions is </w:t>
      </w:r>
      <w:r w:rsidRPr="00FD0A89">
        <w:rPr>
          <w:i/>
          <w:iCs/>
        </w:rPr>
        <w:t>via</w:t>
      </w:r>
      <w:r w:rsidRPr="00FD0A89">
        <w:t xml:space="preserve"> </w:t>
      </w:r>
      <w:r w:rsidR="00A7003D" w:rsidRPr="00FD0A89">
        <w:t xml:space="preserve">C–H activation reactions of (hetero)arenes with alkynes. In 2016, Zhu and co-workers demonstrated </w:t>
      </w:r>
      <w:r w:rsidRPr="00FD0A89">
        <w:t>this to good effect within the context of an indole synthesis (Scheme 17).</w:t>
      </w:r>
      <w:r w:rsidRPr="00FD0A89">
        <w:rPr>
          <w:rFonts w:cstheme="minorHAnsi"/>
          <w:bCs/>
          <w:vertAlign w:val="superscript"/>
        </w:rPr>
        <w:t>60</w:t>
      </w:r>
      <w:r w:rsidRPr="00FD0A89">
        <w:t xml:space="preserve"> Here,</w:t>
      </w:r>
      <w:r w:rsidR="00A7003D" w:rsidRPr="00FD0A89">
        <w:t xml:space="preserve"> </w:t>
      </w:r>
      <w:r w:rsidRPr="00FD0A89">
        <w:t xml:space="preserve">an </w:t>
      </w:r>
      <w:r w:rsidR="00A7003D" w:rsidRPr="00FD0A89">
        <w:t>arylhydrazine</w:t>
      </w:r>
      <w:r w:rsidRPr="00FD0A89">
        <w:t xml:space="preserve"> was used to direct C</w:t>
      </w:r>
      <w:r w:rsidR="00FF7F28" w:rsidRPr="00FD0A89">
        <w:t>–</w:t>
      </w:r>
      <w:r w:rsidRPr="00FD0A89">
        <w:t xml:space="preserve">H </w:t>
      </w:r>
      <w:r w:rsidR="00851089" w:rsidRPr="00FD0A89">
        <w:t>metalation</w:t>
      </w:r>
      <w:r w:rsidRPr="00FD0A89">
        <w:t xml:space="preserve">, and both </w:t>
      </w:r>
      <w:r w:rsidRPr="00FD0A89">
        <w:t xml:space="preserve">terminal and internal alkynes participated. </w:t>
      </w:r>
      <w:r w:rsidR="00A7003D" w:rsidRPr="00FD0A89">
        <w:t xml:space="preserve"> </w:t>
      </w:r>
      <w:r w:rsidR="00FB1FD9" w:rsidRPr="00FD0A89">
        <w:t xml:space="preserve">For alkyl-substituted </w:t>
      </w:r>
      <w:r w:rsidR="00A7003D" w:rsidRPr="00FD0A89">
        <w:t xml:space="preserve">terminal </w:t>
      </w:r>
      <w:r w:rsidR="000F35E2" w:rsidRPr="00FD0A89">
        <w:t xml:space="preserve">alkynes, </w:t>
      </w:r>
      <w:r w:rsidR="00FB1FD9" w:rsidRPr="00FD0A89">
        <w:t>a</w:t>
      </w:r>
      <w:r w:rsidR="00A7003D" w:rsidRPr="00FD0A89">
        <w:t xml:space="preserve"> mechanism </w:t>
      </w:r>
      <w:r w:rsidR="00FB1FD9" w:rsidRPr="00FD0A89">
        <w:t xml:space="preserve">involving alkyne-allene isomerization </w:t>
      </w:r>
      <w:r w:rsidR="00A7003D" w:rsidRPr="00FD0A89">
        <w:t>was invoked</w:t>
      </w:r>
      <w:r w:rsidR="00FB1FD9" w:rsidRPr="00FD0A89">
        <w:t xml:space="preserve">. An elegant aspect of these processes is that the hydrazine functions as both the directing group and </w:t>
      </w:r>
      <w:r w:rsidR="0054775A" w:rsidRPr="00FD0A89">
        <w:t xml:space="preserve">the </w:t>
      </w:r>
      <w:r w:rsidR="00FB1FD9" w:rsidRPr="00FD0A89">
        <w:t xml:space="preserve">internal oxidant. </w:t>
      </w:r>
      <w:r w:rsidR="00E92A19" w:rsidRPr="00FD0A89">
        <w:t>Cp*Co</w:t>
      </w:r>
      <w:r w:rsidR="0027618D" w:rsidRPr="00FD0A89">
        <w:t>(III)</w:t>
      </w:r>
      <w:r w:rsidR="00E92A19" w:rsidRPr="00FD0A89">
        <w:t>-</w:t>
      </w:r>
      <w:r w:rsidR="00006C7A" w:rsidRPr="00FD0A89">
        <w:t>catalyzed</w:t>
      </w:r>
      <w:r w:rsidR="00E92A19" w:rsidRPr="00FD0A89">
        <w:t xml:space="preserve"> alkyne annulation reactions have </w:t>
      </w:r>
      <w:r w:rsidR="00FB1FD9" w:rsidRPr="00FD0A89">
        <w:t>also been</w:t>
      </w:r>
      <w:r w:rsidR="00E92A19" w:rsidRPr="00FD0A89">
        <w:t xml:space="preserve"> developed by Sen and co-workers,</w:t>
      </w:r>
      <w:r w:rsidR="00EE6649" w:rsidRPr="00FD0A89">
        <w:rPr>
          <w:vertAlign w:val="superscript"/>
        </w:rPr>
        <w:t>6</w:t>
      </w:r>
      <w:r w:rsidR="005C3E37" w:rsidRPr="00FD0A89">
        <w:rPr>
          <w:vertAlign w:val="superscript"/>
        </w:rPr>
        <w:t>1</w:t>
      </w:r>
      <w:r w:rsidR="00E92A19" w:rsidRPr="00FD0A89">
        <w:t xml:space="preserve"> and more recently by</w:t>
      </w:r>
      <w:r w:rsidR="00E92A19" w:rsidRPr="00FD0A89">
        <w:rPr>
          <w:vertAlign w:val="superscript"/>
        </w:rPr>
        <w:t xml:space="preserve"> </w:t>
      </w:r>
      <w:r w:rsidR="00E92A19" w:rsidRPr="00FD0A89">
        <w:t>Ackermann and coworkers,</w:t>
      </w:r>
      <w:r w:rsidR="00EE6649" w:rsidRPr="00FD0A89">
        <w:rPr>
          <w:vertAlign w:val="superscript"/>
        </w:rPr>
        <w:t>6</w:t>
      </w:r>
      <w:r w:rsidR="005C3E37" w:rsidRPr="00FD0A89">
        <w:rPr>
          <w:vertAlign w:val="superscript"/>
        </w:rPr>
        <w:t>2</w:t>
      </w:r>
      <w:r w:rsidR="00E92A19" w:rsidRPr="00FD0A89">
        <w:t xml:space="preserve"> for the annulation of (benz)imidazole derivatives and 2-pyridones, respectively. </w:t>
      </w:r>
    </w:p>
    <w:p w14:paraId="65267F2F" w14:textId="77777777" w:rsidR="00E92A19" w:rsidRPr="00FD0A89" w:rsidRDefault="00E92A19" w:rsidP="006208CC">
      <w:pPr>
        <w:pStyle w:val="RSCB02ArticleText"/>
      </w:pPr>
    </w:p>
    <w:p w14:paraId="043A248F" w14:textId="1DE89F13" w:rsidR="00A7003D" w:rsidRPr="00FD0A89" w:rsidRDefault="006208CC" w:rsidP="006208CC">
      <w:pPr>
        <w:pStyle w:val="RSCI02FigureSchemeChartwithtopbar"/>
        <w:jc w:val="center"/>
      </w:pPr>
      <w:r w:rsidRPr="00FD0A89">
        <w:rPr>
          <w:noProof/>
        </w:rPr>
        <w:object w:dxaOrig="7027" w:dyaOrig="3494" w14:anchorId="054A64BA">
          <v:shape id="_x0000_i1041" type="#_x0000_t75" alt="" style="width:240.75pt;height:119.25pt" o:ole="">
            <v:imagedata r:id="rId46" o:title=""/>
          </v:shape>
          <o:OLEObject Type="Embed" ProgID="ChemDraw.Document.6.0" ShapeID="_x0000_i1041" DrawAspect="Content" ObjectID="_1705228496" r:id="rId47"/>
        </w:object>
      </w:r>
    </w:p>
    <w:p w14:paraId="45993700" w14:textId="4F84B571" w:rsidR="00A7003D" w:rsidRPr="00FD0A89" w:rsidRDefault="00A7003D" w:rsidP="00A7003D">
      <w:pPr>
        <w:pStyle w:val="RSCI01FigureSchemeChartwithbottombar"/>
      </w:pPr>
      <w:r w:rsidRPr="00FD0A89">
        <w:rPr>
          <w:b/>
          <w:bCs/>
        </w:rPr>
        <w:t xml:space="preserve">Scheme </w:t>
      </w:r>
      <w:r w:rsidR="00CD6DEF" w:rsidRPr="00FD0A89">
        <w:rPr>
          <w:b/>
          <w:bCs/>
        </w:rPr>
        <w:t>17</w:t>
      </w:r>
      <w:r w:rsidRPr="00FD0A89">
        <w:rPr>
          <w:b/>
          <w:bCs/>
        </w:rPr>
        <w:t xml:space="preserve">. </w:t>
      </w:r>
      <w:r w:rsidR="003A276D" w:rsidRPr="00FD0A89">
        <w:t>Cobalt-</w:t>
      </w:r>
      <w:r w:rsidR="00006C7A" w:rsidRPr="00FD0A89">
        <w:t>catalyzed</w:t>
      </w:r>
      <w:r w:rsidRPr="00FD0A89">
        <w:t xml:space="preserve"> C–H annulation</w:t>
      </w:r>
      <w:r w:rsidR="003A276D" w:rsidRPr="00FD0A89">
        <w:t>s and arylhydrazines</w:t>
      </w:r>
      <w:r w:rsidRPr="00FD0A89">
        <w:t>.</w:t>
      </w:r>
      <w:r w:rsidR="00842A83" w:rsidRPr="00FD0A89">
        <w:rPr>
          <w:vertAlign w:val="superscript"/>
        </w:rPr>
        <w:t>60</w:t>
      </w:r>
    </w:p>
    <w:p w14:paraId="075FE7FD" w14:textId="2B2105C2" w:rsidR="007207EA" w:rsidRPr="00FD0A89" w:rsidRDefault="009114A4" w:rsidP="000E4E8C">
      <w:pPr>
        <w:pStyle w:val="RSCB02ArticleText"/>
        <w:ind w:firstLine="284"/>
      </w:pPr>
      <w:r w:rsidRPr="00FD0A89">
        <w:t xml:space="preserve">Non-annulative </w:t>
      </w:r>
      <w:r w:rsidR="00A45469" w:rsidRPr="00FD0A89">
        <w:t>functiona</w:t>
      </w:r>
      <w:r w:rsidR="00BA044E" w:rsidRPr="00FD0A89">
        <w:t>lization</w:t>
      </w:r>
      <w:r w:rsidRPr="00FD0A89">
        <w:t>s</w:t>
      </w:r>
      <w:r w:rsidR="00A45469" w:rsidRPr="00FD0A89">
        <w:t xml:space="preserve"> of arenes and heteroarenes </w:t>
      </w:r>
      <w:r w:rsidRPr="00FD0A89">
        <w:t xml:space="preserve">can be </w:t>
      </w:r>
      <w:r w:rsidR="00A45469" w:rsidRPr="00FD0A89">
        <w:t xml:space="preserve">promoted </w:t>
      </w:r>
      <w:r w:rsidR="000E4E8C" w:rsidRPr="00FD0A89">
        <w:t xml:space="preserve">using </w:t>
      </w:r>
      <w:r w:rsidR="00A45469" w:rsidRPr="00FD0A89">
        <w:t>[CoCp*CO)I</w:t>
      </w:r>
      <w:r w:rsidR="00A45469" w:rsidRPr="00FD0A89">
        <w:rPr>
          <w:vertAlign w:val="subscript"/>
        </w:rPr>
        <w:t>2</w:t>
      </w:r>
      <w:r w:rsidR="00A45469" w:rsidRPr="00FD0A89">
        <w:t>]</w:t>
      </w:r>
      <w:r w:rsidR="000E4E8C" w:rsidRPr="00FD0A89">
        <w:t xml:space="preserve"> as the precatalyst</w:t>
      </w:r>
      <w:r w:rsidRPr="00FD0A89">
        <w:t>. In 2014, Glorius and co-workers</w:t>
      </w:r>
      <w:r w:rsidR="00A45469" w:rsidRPr="00FD0A89">
        <w:t xml:space="preserve"> </w:t>
      </w:r>
      <w:r w:rsidRPr="00FD0A89">
        <w:t xml:space="preserve">reported </w:t>
      </w:r>
      <w:r w:rsidRPr="00FD0A89">
        <w:rPr>
          <w:rFonts w:cstheme="minorHAnsi"/>
        </w:rPr>
        <w:t>formal S</w:t>
      </w:r>
      <w:r w:rsidRPr="00FD0A89">
        <w:rPr>
          <w:rFonts w:cstheme="minorHAnsi"/>
          <w:vertAlign w:val="subscript"/>
        </w:rPr>
        <w:t>N</w:t>
      </w:r>
      <w:r w:rsidR="0054775A" w:rsidRPr="00FD0A89">
        <w:rPr>
          <w:rFonts w:cstheme="minorHAnsi"/>
        </w:rPr>
        <w:noBreakHyphen/>
      </w:r>
      <w:r w:rsidRPr="00FD0A89">
        <w:rPr>
          <w:rFonts w:cstheme="minorHAnsi"/>
        </w:rPr>
        <w:t xml:space="preserve">type reactions, including processes where indole-derivatives were selectively allylated </w:t>
      </w:r>
      <w:r w:rsidR="000E4E8C" w:rsidRPr="00FD0A89">
        <w:rPr>
          <w:rFonts w:cstheme="minorHAnsi"/>
        </w:rPr>
        <w:t>at</w:t>
      </w:r>
      <w:r w:rsidRPr="00FD0A89">
        <w:rPr>
          <w:rFonts w:cstheme="minorHAnsi"/>
        </w:rPr>
        <w:t xml:space="preserve"> the C-2 position in excellent yields (</w:t>
      </w:r>
      <w:r w:rsidR="00A45469" w:rsidRPr="00FD0A89">
        <w:t xml:space="preserve">Scheme </w:t>
      </w:r>
      <w:r w:rsidR="00CD6DEF" w:rsidRPr="00FD0A89">
        <w:t>1</w:t>
      </w:r>
      <w:r w:rsidR="00A45469" w:rsidRPr="00FD0A89">
        <w:t>8).</w:t>
      </w:r>
      <w:r w:rsidRPr="00FD0A89">
        <w:rPr>
          <w:rFonts w:cstheme="minorHAnsi"/>
          <w:vertAlign w:val="superscript"/>
        </w:rPr>
        <w:t xml:space="preserve">63  </w:t>
      </w:r>
      <w:r w:rsidR="00A45469" w:rsidRPr="00FD0A89">
        <w:rPr>
          <w:rFonts w:cstheme="minorHAnsi"/>
        </w:rPr>
        <w:t xml:space="preserve">An impressive TON of 2200 could be reached at room temperature </w:t>
      </w:r>
      <w:r w:rsidRPr="00FD0A89">
        <w:rPr>
          <w:rFonts w:cstheme="minorHAnsi"/>
        </w:rPr>
        <w:t xml:space="preserve">using </w:t>
      </w:r>
      <w:r w:rsidR="00CD6B3C" w:rsidRPr="00FD0A89">
        <w:rPr>
          <w:rFonts w:cstheme="minorHAnsi"/>
        </w:rPr>
        <w:t xml:space="preserve">reduced </w:t>
      </w:r>
      <w:r w:rsidR="00A45469" w:rsidRPr="00FD0A89">
        <w:rPr>
          <w:rFonts w:cstheme="minorHAnsi"/>
        </w:rPr>
        <w:t>[CoCp*COI</w:t>
      </w:r>
      <w:r w:rsidR="00A45469" w:rsidRPr="00FD0A89">
        <w:rPr>
          <w:rFonts w:cstheme="minorHAnsi"/>
          <w:vertAlign w:val="subscript"/>
        </w:rPr>
        <w:t>2</w:t>
      </w:r>
      <w:r w:rsidR="00A45469" w:rsidRPr="00FD0A89">
        <w:rPr>
          <w:rFonts w:cstheme="minorHAnsi"/>
        </w:rPr>
        <w:t>]</w:t>
      </w:r>
      <w:r w:rsidR="00CD6B3C" w:rsidRPr="00FD0A89">
        <w:rPr>
          <w:rFonts w:cstheme="minorHAnsi"/>
        </w:rPr>
        <w:t xml:space="preserve"> loadings (0.2 mol%) </w:t>
      </w:r>
      <w:r w:rsidRPr="00FD0A89">
        <w:rPr>
          <w:rFonts w:cstheme="minorHAnsi"/>
        </w:rPr>
        <w:t>and</w:t>
      </w:r>
      <w:r w:rsidR="00CD6B3C" w:rsidRPr="00FD0A89">
        <w:rPr>
          <w:rFonts w:cstheme="minorHAnsi"/>
        </w:rPr>
        <w:t xml:space="preserve"> extended reaction times</w:t>
      </w:r>
      <w:r w:rsidR="00A45469" w:rsidRPr="00FD0A89">
        <w:rPr>
          <w:rFonts w:cstheme="minorHAnsi"/>
        </w:rPr>
        <w:t>.</w:t>
      </w:r>
      <w:r w:rsidR="00F50707" w:rsidRPr="00FD0A89">
        <w:rPr>
          <w:rFonts w:cstheme="minorHAnsi"/>
        </w:rPr>
        <w:t xml:space="preserve"> </w:t>
      </w:r>
      <w:r w:rsidR="000E4E8C" w:rsidRPr="00FD0A89">
        <w:rPr>
          <w:rFonts w:cstheme="minorHAnsi"/>
        </w:rPr>
        <w:t xml:space="preserve">Using </w:t>
      </w:r>
      <w:r w:rsidR="000E4E8C" w:rsidRPr="00FD0A89">
        <w:t>[CoCp*I</w:t>
      </w:r>
      <w:r w:rsidR="000E4E8C" w:rsidRPr="00FD0A89">
        <w:rPr>
          <w:vertAlign w:val="subscript"/>
        </w:rPr>
        <w:t>2</w:t>
      </w:r>
      <w:r w:rsidR="000E4E8C" w:rsidRPr="00FD0A89">
        <w:t>]</w:t>
      </w:r>
      <w:r w:rsidR="000E4E8C" w:rsidRPr="00FD0A89">
        <w:rPr>
          <w:vertAlign w:val="subscript"/>
        </w:rPr>
        <w:t xml:space="preserve">2 </w:t>
      </w:r>
      <w:r w:rsidR="000E4E8C" w:rsidRPr="00FD0A89">
        <w:rPr>
          <w:rFonts w:cstheme="minorHAnsi"/>
        </w:rPr>
        <w:t>as the pre-catalyst, t</w:t>
      </w:r>
      <w:r w:rsidR="00F50707" w:rsidRPr="00FD0A89">
        <w:rPr>
          <w:rFonts w:cstheme="minorHAnsi"/>
        </w:rPr>
        <w:t>he scope was later expanded</w:t>
      </w:r>
      <w:r w:rsidR="00FB1E3F" w:rsidRPr="00FD0A89">
        <w:rPr>
          <w:rFonts w:cstheme="minorHAnsi"/>
        </w:rPr>
        <w:t xml:space="preserve"> to include benzamide</w:t>
      </w:r>
      <w:r w:rsidR="000E4E8C" w:rsidRPr="00FD0A89">
        <w:rPr>
          <w:rFonts w:cstheme="minorHAnsi"/>
        </w:rPr>
        <w:t xml:space="preserve"> substrates</w:t>
      </w:r>
      <w:r w:rsidR="00FB1E3F" w:rsidRPr="00FD0A89">
        <w:rPr>
          <w:rFonts w:cstheme="minorHAnsi"/>
        </w:rPr>
        <w:t>.</w:t>
      </w:r>
      <w:r w:rsidR="00EE6649" w:rsidRPr="00FD0A89">
        <w:rPr>
          <w:rFonts w:cstheme="minorHAnsi"/>
          <w:bCs/>
          <w:vertAlign w:val="superscript"/>
        </w:rPr>
        <w:t>6</w:t>
      </w:r>
      <w:r w:rsidR="005C3E37" w:rsidRPr="00FD0A89">
        <w:rPr>
          <w:rFonts w:cstheme="minorHAnsi"/>
          <w:bCs/>
          <w:vertAlign w:val="superscript"/>
        </w:rPr>
        <w:t>4</w:t>
      </w:r>
      <w:r w:rsidR="00FB1E3F" w:rsidRPr="00FD0A89">
        <w:rPr>
          <w:rFonts w:cstheme="minorHAnsi"/>
        </w:rPr>
        <w:t xml:space="preserve"> </w:t>
      </w:r>
      <w:r w:rsidR="000E4E8C" w:rsidRPr="00FD0A89">
        <w:rPr>
          <w:rFonts w:cstheme="minorHAnsi"/>
        </w:rPr>
        <w:t>O</w:t>
      </w:r>
      <w:r w:rsidR="00F50707" w:rsidRPr="00FD0A89">
        <w:rPr>
          <w:rFonts w:cstheme="minorHAnsi"/>
        </w:rPr>
        <w:t xml:space="preserve">ther research groups </w:t>
      </w:r>
      <w:r w:rsidR="000E4E8C" w:rsidRPr="00FD0A89">
        <w:rPr>
          <w:rFonts w:cstheme="minorHAnsi"/>
        </w:rPr>
        <w:t>have reported related methods that employ a</w:t>
      </w:r>
      <w:r w:rsidR="00F50707" w:rsidRPr="00FD0A89">
        <w:rPr>
          <w:rFonts w:cstheme="minorHAnsi"/>
        </w:rPr>
        <w:t>llyl acetate</w:t>
      </w:r>
      <w:r w:rsidR="00F35863" w:rsidRPr="00FD0A89">
        <w:rPr>
          <w:rFonts w:cstheme="minorHAnsi"/>
        </w:rPr>
        <w:t>,</w:t>
      </w:r>
      <w:r w:rsidR="00EE6649" w:rsidRPr="00FD0A89">
        <w:rPr>
          <w:rFonts w:cstheme="minorHAnsi"/>
          <w:vertAlign w:val="superscript"/>
        </w:rPr>
        <w:t>6</w:t>
      </w:r>
      <w:r w:rsidR="005C3E37" w:rsidRPr="00FD0A89">
        <w:rPr>
          <w:rFonts w:cstheme="minorHAnsi"/>
          <w:vertAlign w:val="superscript"/>
        </w:rPr>
        <w:t>5</w:t>
      </w:r>
      <w:r w:rsidR="00F50707" w:rsidRPr="00FD0A89">
        <w:rPr>
          <w:rFonts w:cstheme="minorHAnsi"/>
        </w:rPr>
        <w:t xml:space="preserve"> allyl</w:t>
      </w:r>
      <w:r w:rsidR="000E4E8C" w:rsidRPr="00FD0A89">
        <w:rPr>
          <w:rFonts w:cstheme="minorHAnsi"/>
        </w:rPr>
        <w:t>ic</w:t>
      </w:r>
      <w:r w:rsidR="00F50707" w:rsidRPr="00FD0A89">
        <w:rPr>
          <w:rFonts w:cstheme="minorHAnsi"/>
        </w:rPr>
        <w:t xml:space="preserve"> alcohols</w:t>
      </w:r>
      <w:r w:rsidR="00F35863" w:rsidRPr="00FD0A89">
        <w:rPr>
          <w:rFonts w:cstheme="minorHAnsi"/>
          <w:vertAlign w:val="superscript"/>
        </w:rPr>
        <w:t>6</w:t>
      </w:r>
      <w:r w:rsidR="005C3E37" w:rsidRPr="00FD0A89">
        <w:rPr>
          <w:rFonts w:cstheme="minorHAnsi"/>
          <w:vertAlign w:val="superscript"/>
        </w:rPr>
        <w:t>6</w:t>
      </w:r>
      <w:r w:rsidR="00F50707" w:rsidRPr="00FD0A89">
        <w:rPr>
          <w:rFonts w:cstheme="minorHAnsi"/>
        </w:rPr>
        <w:t xml:space="preserve"> </w:t>
      </w:r>
      <w:r w:rsidR="000620B6" w:rsidRPr="00FD0A89">
        <w:rPr>
          <w:rFonts w:cstheme="minorHAnsi"/>
        </w:rPr>
        <w:t xml:space="preserve">and </w:t>
      </w:r>
      <w:r w:rsidR="000620B6" w:rsidRPr="00FD0A89">
        <w:t>vinylcyclopropanes.</w:t>
      </w:r>
      <w:r w:rsidR="00F35863" w:rsidRPr="00FD0A89">
        <w:rPr>
          <w:vertAlign w:val="superscript"/>
        </w:rPr>
        <w:t>6</w:t>
      </w:r>
      <w:r w:rsidR="005C3E37" w:rsidRPr="00FD0A89">
        <w:rPr>
          <w:vertAlign w:val="superscript"/>
        </w:rPr>
        <w:t>7</w:t>
      </w:r>
      <w:r w:rsidR="000E4E8C" w:rsidRPr="00FD0A89">
        <w:rPr>
          <w:vertAlign w:val="superscript"/>
        </w:rPr>
        <w:t xml:space="preserve"> </w:t>
      </w:r>
      <w:r w:rsidR="000E4E8C" w:rsidRPr="00FD0A89">
        <w:t>In 2015, Ackermann and co-workers reported</w:t>
      </w:r>
      <w:r w:rsidR="007207EA" w:rsidRPr="00FD0A89">
        <w:t xml:space="preserve"> C–H alkynylation</w:t>
      </w:r>
      <w:r w:rsidR="000E4E8C" w:rsidRPr="00FD0A89">
        <w:t>s</w:t>
      </w:r>
      <w:r w:rsidR="007207EA" w:rsidRPr="00FD0A89">
        <w:t xml:space="preserve"> </w:t>
      </w:r>
      <w:r w:rsidR="000E4E8C" w:rsidRPr="00FD0A89">
        <w:t>that use readily available alkynyl bromides as the electrophile</w:t>
      </w:r>
      <w:r w:rsidR="007207EA" w:rsidRPr="00FD0A89">
        <w:t>.</w:t>
      </w:r>
      <w:r w:rsidR="007207EA" w:rsidRPr="00FD0A89">
        <w:rPr>
          <w:vertAlign w:val="superscript"/>
        </w:rPr>
        <w:t>68</w:t>
      </w:r>
      <w:r w:rsidR="007207EA" w:rsidRPr="00FD0A89">
        <w:rPr>
          <w:color w:val="FF0000"/>
        </w:rPr>
        <w:t xml:space="preserve"> </w:t>
      </w:r>
      <w:r w:rsidR="000E4E8C" w:rsidRPr="00FD0A89">
        <w:t>The protocol allows efficient alkynylation at the C2 position of indoles equipped with a pyrimidyl directing group</w:t>
      </w:r>
      <w:r w:rsidR="007207EA" w:rsidRPr="00FD0A89">
        <w:t xml:space="preserve"> (Scheme 19). The authors also explored alkynylation of </w:t>
      </w:r>
      <w:r w:rsidR="00554536" w:rsidRPr="00FD0A89">
        <w:t>several</w:t>
      </w:r>
      <w:r w:rsidR="007207EA" w:rsidRPr="00FD0A89">
        <w:t xml:space="preserve"> substituted pyrroles </w:t>
      </w:r>
      <w:r w:rsidR="008B2E19" w:rsidRPr="00FD0A89">
        <w:t>to give</w:t>
      </w:r>
      <w:r w:rsidR="007207EA" w:rsidRPr="00FD0A89">
        <w:t xml:space="preserve"> the corresponding C–H alkynylation products in good yields. </w:t>
      </w:r>
    </w:p>
    <w:p w14:paraId="35AECAC0" w14:textId="6AE60861" w:rsidR="00A45469" w:rsidRPr="00FD0A89" w:rsidRDefault="00916CFB" w:rsidP="007207EA">
      <w:pPr>
        <w:pStyle w:val="RSCI03FigureSchemeChartUncaptioned"/>
        <w:rPr>
          <w:rFonts w:cstheme="minorHAnsi"/>
        </w:rPr>
      </w:pPr>
      <w:r w:rsidRPr="00FD0A89">
        <w:rPr>
          <w:noProof/>
        </w:rPr>
        <w:object w:dxaOrig="7039" w:dyaOrig="4441" w14:anchorId="53F2D859">
          <v:shape id="_x0000_i1042" type="#_x0000_t75" alt="" style="width:241.5pt;height:152.25pt" o:ole="">
            <v:imagedata r:id="rId48" o:title=""/>
          </v:shape>
          <o:OLEObject Type="Embed" ProgID="ChemDraw.Document.6.0" ShapeID="_x0000_i1042" DrawAspect="Content" ObjectID="_1705228497" r:id="rId49"/>
        </w:object>
      </w:r>
    </w:p>
    <w:p w14:paraId="0DA506FD" w14:textId="06F0E051" w:rsidR="00A45469" w:rsidRPr="00FD0A89" w:rsidRDefault="00A45469" w:rsidP="00765894">
      <w:pPr>
        <w:pStyle w:val="RSCI01FigureSchemeChartwithbottombar"/>
      </w:pPr>
      <w:r w:rsidRPr="00FD0A89">
        <w:rPr>
          <w:b/>
          <w:bCs/>
        </w:rPr>
        <w:t xml:space="preserve">Scheme </w:t>
      </w:r>
      <w:r w:rsidR="00CD6DEF" w:rsidRPr="00FD0A89">
        <w:rPr>
          <w:b/>
          <w:bCs/>
        </w:rPr>
        <w:t>1</w:t>
      </w:r>
      <w:r w:rsidRPr="00FD0A89">
        <w:rPr>
          <w:b/>
          <w:bCs/>
        </w:rPr>
        <w:t>8.</w:t>
      </w:r>
      <w:r w:rsidRPr="00FD0A89">
        <w:t xml:space="preserve"> Cobalt-</w:t>
      </w:r>
      <w:r w:rsidR="00006C7A" w:rsidRPr="00FD0A89">
        <w:t>catalyzed</w:t>
      </w:r>
      <w:r w:rsidRPr="00FD0A89">
        <w:t xml:space="preserve"> C–H allylation of indoles by Glorius and co-workers.</w:t>
      </w:r>
      <w:r w:rsidR="00842A83" w:rsidRPr="00FD0A89">
        <w:rPr>
          <w:vertAlign w:val="superscript"/>
        </w:rPr>
        <w:t>63</w:t>
      </w:r>
    </w:p>
    <w:p w14:paraId="72DC406F" w14:textId="58AA4020" w:rsidR="00CD6B3C" w:rsidRPr="00FD0A89" w:rsidRDefault="00916CFB" w:rsidP="007207EA">
      <w:pPr>
        <w:pStyle w:val="RSCI03FigureSchemeChartUncaptioned"/>
      </w:pPr>
      <w:r w:rsidRPr="00FD0A89">
        <w:rPr>
          <w:noProof/>
        </w:rPr>
        <w:object w:dxaOrig="7089" w:dyaOrig="4195" w14:anchorId="6DDB1D6A">
          <v:shape id="_x0000_i1043" type="#_x0000_t75" alt="" style="width:245.25pt;height:143.25pt;mso-width-percent:0;mso-height-percent:0;mso-width-percent:0;mso-height-percent:0" o:ole="">
            <v:imagedata r:id="rId50" o:title=""/>
          </v:shape>
          <o:OLEObject Type="Embed" ProgID="ChemDraw.Document.6.0" ShapeID="_x0000_i1043" DrawAspect="Content" ObjectID="_1705228498" r:id="rId51"/>
        </w:object>
      </w:r>
    </w:p>
    <w:p w14:paraId="06A0CB01" w14:textId="3CC0678A" w:rsidR="00CD6B3C" w:rsidRPr="00FD0A89" w:rsidRDefault="00CD6B3C" w:rsidP="00765894">
      <w:pPr>
        <w:pStyle w:val="RSCI01FigureSchemeChartwithbottombar"/>
      </w:pPr>
      <w:r w:rsidRPr="00FD0A89">
        <w:rPr>
          <w:b/>
          <w:bCs/>
        </w:rPr>
        <w:t xml:space="preserve">Scheme </w:t>
      </w:r>
      <w:r w:rsidR="00CD6DEF" w:rsidRPr="00FD0A89">
        <w:rPr>
          <w:b/>
          <w:bCs/>
        </w:rPr>
        <w:t>19</w:t>
      </w:r>
      <w:r w:rsidRPr="00FD0A89">
        <w:rPr>
          <w:b/>
          <w:bCs/>
        </w:rPr>
        <w:t>.</w:t>
      </w:r>
      <w:r w:rsidRPr="00FD0A89">
        <w:t xml:space="preserve"> [CoCp*I</w:t>
      </w:r>
      <w:r w:rsidRPr="00FD0A89">
        <w:rPr>
          <w:vertAlign w:val="subscript"/>
        </w:rPr>
        <w:t>2</w:t>
      </w:r>
      <w:r w:rsidRPr="00FD0A89">
        <w:t>]</w:t>
      </w:r>
      <w:r w:rsidRPr="00FD0A89">
        <w:rPr>
          <w:vertAlign w:val="subscript"/>
        </w:rPr>
        <w:t>2</w:t>
      </w:r>
      <w:r w:rsidRPr="00FD0A89">
        <w:t>-</w:t>
      </w:r>
      <w:r w:rsidR="00006C7A" w:rsidRPr="00FD0A89">
        <w:t>catalyzed</w:t>
      </w:r>
      <w:r w:rsidRPr="00FD0A89">
        <w:t xml:space="preserve"> C–H alkynylation of indoles.</w:t>
      </w:r>
      <w:r w:rsidR="00842A83" w:rsidRPr="00FD0A89">
        <w:rPr>
          <w:vertAlign w:val="superscript"/>
        </w:rPr>
        <w:t>68</w:t>
      </w:r>
    </w:p>
    <w:p w14:paraId="3F01D8EE" w14:textId="4211A1EA" w:rsidR="00D05BDF" w:rsidRPr="00FD0A89" w:rsidRDefault="008B2E19" w:rsidP="002914CC">
      <w:pPr>
        <w:pStyle w:val="RSCB02ArticleText"/>
        <w:ind w:firstLine="284"/>
      </w:pPr>
      <w:r w:rsidRPr="00FD0A89">
        <w:t>Other classes of electrophile can be employed for redox neutral C</w:t>
      </w:r>
      <w:r w:rsidR="00DB1D6B" w:rsidRPr="00FD0A89">
        <w:t>–</w:t>
      </w:r>
      <w:r w:rsidRPr="00FD0A89">
        <w:t>H functionalization using</w:t>
      </w:r>
      <w:r w:rsidR="00D05BDF" w:rsidRPr="00FD0A89">
        <w:t xml:space="preserve"> [CoCp*(CO)I</w:t>
      </w:r>
      <w:r w:rsidR="00D05BDF" w:rsidRPr="00FD0A89">
        <w:rPr>
          <w:vertAlign w:val="subscript"/>
        </w:rPr>
        <w:t>2</w:t>
      </w:r>
      <w:r w:rsidR="00D05BDF" w:rsidRPr="00FD0A89">
        <w:t xml:space="preserve">] </w:t>
      </w:r>
      <w:r w:rsidRPr="00FD0A89">
        <w:t>as the pre-</w:t>
      </w:r>
      <w:r w:rsidR="00D05BDF" w:rsidRPr="00FD0A89">
        <w:t>catalyst</w:t>
      </w:r>
      <w:r w:rsidRPr="00FD0A89">
        <w:t>. For example,</w:t>
      </w:r>
      <w:r w:rsidR="00D05BDF" w:rsidRPr="00FD0A89">
        <w:t xml:space="preserve"> Glorius</w:t>
      </w:r>
      <w:r w:rsidR="005A6D4E" w:rsidRPr="00FD0A89">
        <w:t xml:space="preserve"> and co-workers</w:t>
      </w:r>
      <w:r w:rsidR="00D05BDF" w:rsidRPr="00FD0A89">
        <w:t xml:space="preserve">  </w:t>
      </w:r>
      <w:r w:rsidRPr="00FD0A89">
        <w:t>achieved high</w:t>
      </w:r>
      <w:r w:rsidR="00D05BDF" w:rsidRPr="00FD0A89">
        <w:t xml:space="preserve"> mono-selectivity </w:t>
      </w:r>
      <w:r w:rsidRPr="00FD0A89">
        <w:t xml:space="preserve">for </w:t>
      </w:r>
      <w:r w:rsidRPr="00FD0A89">
        <w:rPr>
          <w:i/>
          <w:iCs/>
        </w:rPr>
        <w:t>ortho</w:t>
      </w:r>
      <w:r w:rsidRPr="00FD0A89">
        <w:t>-selective</w:t>
      </w:r>
      <w:r w:rsidR="00D05BDF" w:rsidRPr="00FD0A89">
        <w:t xml:space="preserve"> C–H cyanation and halogenation</w:t>
      </w:r>
      <w:r w:rsidRPr="00FD0A89">
        <w:t xml:space="preserve"> processes using NCTS and NIS, respectively</w:t>
      </w:r>
      <w:r w:rsidR="007D4F44" w:rsidRPr="00FD0A89">
        <w:t xml:space="preserve"> </w:t>
      </w:r>
      <w:r w:rsidRPr="00FD0A89">
        <w:t>(Scheme 20).</w:t>
      </w:r>
      <w:r w:rsidRPr="00FD0A89">
        <w:rPr>
          <w:rFonts w:cstheme="minorHAnsi"/>
          <w:vertAlign w:val="superscript"/>
        </w:rPr>
        <w:t>63</w:t>
      </w:r>
      <w:r w:rsidRPr="00FD0A89">
        <w:t xml:space="preserve"> Ackermann and co-workers later described a related C–H cyanation</w:t>
      </w:r>
      <w:r w:rsidR="0054775A" w:rsidRPr="00FD0A89">
        <w:t xml:space="preserve"> protocol</w:t>
      </w:r>
      <w:r w:rsidRPr="00FD0A89">
        <w:t xml:space="preserve"> that also uses [CoCp*(CO)I</w:t>
      </w:r>
      <w:r w:rsidRPr="00FD0A89">
        <w:rPr>
          <w:vertAlign w:val="subscript"/>
        </w:rPr>
        <w:t>2</w:t>
      </w:r>
      <w:r w:rsidR="00E92542" w:rsidRPr="00FD0A89">
        <w:t>] and encompasses</w:t>
      </w:r>
      <w:r w:rsidRPr="00FD0A89">
        <w:t xml:space="preserve"> indoles.</w:t>
      </w:r>
      <w:r w:rsidRPr="00FD0A89">
        <w:rPr>
          <w:vertAlign w:val="superscript"/>
        </w:rPr>
        <w:t>6</w:t>
      </w:r>
      <w:r w:rsidR="00DA7F86" w:rsidRPr="00FD0A89">
        <w:rPr>
          <w:vertAlign w:val="superscript"/>
        </w:rPr>
        <w:t>9a</w:t>
      </w:r>
      <w:r w:rsidRPr="00FD0A89">
        <w:rPr>
          <w:vertAlign w:val="superscript"/>
        </w:rPr>
        <w:t xml:space="preserve"> </w:t>
      </w:r>
      <w:r w:rsidRPr="00FD0A89">
        <w:t xml:space="preserve">In 2016, Pawar and Lade reported an extension of the </w:t>
      </w:r>
      <w:r w:rsidR="00DB1D6B" w:rsidRPr="00FD0A89">
        <w:t>C–H</w:t>
      </w:r>
      <w:r w:rsidRPr="00FD0A89">
        <w:t xml:space="preserve"> halogenation methodology</w:t>
      </w:r>
      <w:r w:rsidR="00E92542" w:rsidRPr="00FD0A89">
        <w:t xml:space="preserve"> first reported by Glorius, </w:t>
      </w:r>
      <w:r w:rsidR="00244968" w:rsidRPr="00FD0A89">
        <w:t xml:space="preserve">by showing that </w:t>
      </w:r>
      <w:r w:rsidR="00E92542" w:rsidRPr="00FD0A89">
        <w:t xml:space="preserve">halogenation of 6-arylpurines </w:t>
      </w:r>
      <w:r w:rsidR="00244968" w:rsidRPr="00FD0A89">
        <w:t xml:space="preserve">can be achieved using </w:t>
      </w:r>
      <w:r w:rsidR="00E92542" w:rsidRPr="00FD0A89">
        <w:rPr>
          <w:i/>
          <w:iCs/>
        </w:rPr>
        <w:t>N</w:t>
      </w:r>
      <w:r w:rsidR="00E92542" w:rsidRPr="00FD0A89">
        <w:t>-halosuccinimides (</w:t>
      </w:r>
      <w:r w:rsidR="002914CC" w:rsidRPr="00FD0A89">
        <w:t>both iodination and bromination</w:t>
      </w:r>
      <w:r w:rsidR="00E92542" w:rsidRPr="00FD0A89">
        <w:t>).</w:t>
      </w:r>
      <w:r w:rsidR="00DA7F86" w:rsidRPr="00FD0A89">
        <w:rPr>
          <w:vertAlign w:val="superscript"/>
        </w:rPr>
        <w:t>69b</w:t>
      </w:r>
    </w:p>
    <w:p w14:paraId="6EF24744" w14:textId="2EECBFAF" w:rsidR="009B1002" w:rsidRPr="00FD0A89" w:rsidRDefault="00916CFB" w:rsidP="009B1002">
      <w:pPr>
        <w:pStyle w:val="RSCI02FigureSchemeChartwithtopbar"/>
        <w:jc w:val="center"/>
      </w:pPr>
      <w:r w:rsidRPr="00FD0A89">
        <w:rPr>
          <w:noProof/>
        </w:rPr>
        <w:object w:dxaOrig="6818" w:dyaOrig="4770" w14:anchorId="356F56EC">
          <v:shape id="_x0000_i1044" type="#_x0000_t75" alt="" style="width:234.75pt;height:163.5pt" o:ole="">
            <v:imagedata r:id="rId52" o:title=""/>
          </v:shape>
          <o:OLEObject Type="Embed" ProgID="ChemDraw.Document.6.0" ShapeID="_x0000_i1044" DrawAspect="Content" ObjectID="_1705228499" r:id="rId53"/>
        </w:object>
      </w:r>
    </w:p>
    <w:p w14:paraId="5FA4F768" w14:textId="68CC90A7" w:rsidR="009B1002" w:rsidRPr="00FD0A89" w:rsidRDefault="009B1002" w:rsidP="00475E49">
      <w:pPr>
        <w:pStyle w:val="RSCI01FigureSchemeChartwithbottombar"/>
      </w:pPr>
      <w:r w:rsidRPr="00FD0A89">
        <w:rPr>
          <w:b/>
          <w:bCs/>
        </w:rPr>
        <w:t xml:space="preserve">Scheme </w:t>
      </w:r>
      <w:r w:rsidR="00CD6DEF" w:rsidRPr="00FD0A89">
        <w:rPr>
          <w:b/>
          <w:bCs/>
        </w:rPr>
        <w:t>20</w:t>
      </w:r>
      <w:r w:rsidRPr="00FD0A89">
        <w:rPr>
          <w:b/>
          <w:bCs/>
        </w:rPr>
        <w:t xml:space="preserve">. </w:t>
      </w:r>
      <w:r w:rsidRPr="00FD0A89">
        <w:t>Cobalt-</w:t>
      </w:r>
      <w:r w:rsidR="00006C7A" w:rsidRPr="00FD0A89">
        <w:t>catalyzed</w:t>
      </w:r>
      <w:r w:rsidRPr="00FD0A89">
        <w:t xml:space="preserve"> C–H cyanation and halogenation.</w:t>
      </w:r>
      <w:r w:rsidR="00842A83" w:rsidRPr="00FD0A89">
        <w:rPr>
          <w:vertAlign w:val="superscript"/>
        </w:rPr>
        <w:t>63</w:t>
      </w:r>
    </w:p>
    <w:p w14:paraId="78DFAF44" w14:textId="54D00F04" w:rsidR="00AA28E3" w:rsidRPr="00FD0A89" w:rsidRDefault="00E92A19" w:rsidP="00FE7F92">
      <w:pPr>
        <w:pStyle w:val="RSCB02ArticleText"/>
        <w:ind w:firstLine="284"/>
      </w:pPr>
      <w:r w:rsidRPr="00FD0A89">
        <w:t xml:space="preserve">Kanai, Matsunada and co-workers have demonstrated the use of CoCp* complexes for </w:t>
      </w:r>
      <w:r w:rsidR="00E92542" w:rsidRPr="00FD0A89">
        <w:t xml:space="preserve">the </w:t>
      </w:r>
      <w:r w:rsidR="00DA6E93" w:rsidRPr="00FD0A89">
        <w:t xml:space="preserve">C-2 Selective C–H </w:t>
      </w:r>
      <w:r w:rsidR="00DB3498" w:rsidRPr="00FD0A89">
        <w:t>sulfon</w:t>
      </w:r>
      <w:r w:rsidR="00DA6E93" w:rsidRPr="00FD0A89">
        <w:t>amidation of indoles using sulfonyl azides.</w:t>
      </w:r>
      <w:r w:rsidR="00867C27" w:rsidRPr="00FD0A89">
        <w:rPr>
          <w:rFonts w:cstheme="minorHAnsi"/>
          <w:bCs/>
          <w:vertAlign w:val="superscript"/>
        </w:rPr>
        <w:t>7</w:t>
      </w:r>
      <w:r w:rsidR="00842A83" w:rsidRPr="00FD0A89">
        <w:rPr>
          <w:rFonts w:cstheme="minorHAnsi"/>
          <w:bCs/>
          <w:vertAlign w:val="superscript"/>
        </w:rPr>
        <w:t>0</w:t>
      </w:r>
      <w:r w:rsidRPr="00FD0A89">
        <w:rPr>
          <w:rFonts w:cstheme="minorHAnsi"/>
          <w:bCs/>
          <w:color w:val="FF0000"/>
        </w:rPr>
        <w:t xml:space="preserve"> </w:t>
      </w:r>
      <w:r w:rsidR="00DA6E93" w:rsidRPr="00FD0A89">
        <w:t>T</w:t>
      </w:r>
      <w:r w:rsidRPr="00FD0A89">
        <w:rPr>
          <w:rFonts w:cstheme="minorHAnsi"/>
          <w:bCs/>
        </w:rPr>
        <w:t xml:space="preserve">he authors </w:t>
      </w:r>
      <w:r w:rsidR="00E92542" w:rsidRPr="00FD0A89">
        <w:rPr>
          <w:rFonts w:cstheme="minorHAnsi"/>
          <w:bCs/>
        </w:rPr>
        <w:t>showed that</w:t>
      </w:r>
      <w:r w:rsidRPr="00FD0A89">
        <w:rPr>
          <w:rFonts w:cstheme="minorHAnsi"/>
          <w:bCs/>
        </w:rPr>
        <w:t xml:space="preserve"> 2-pyrimidine directing groups </w:t>
      </w:r>
      <w:r w:rsidR="00DA6E93" w:rsidRPr="00FD0A89">
        <w:rPr>
          <w:rFonts w:cstheme="minorHAnsi"/>
          <w:bCs/>
        </w:rPr>
        <w:t>are effective</w:t>
      </w:r>
      <w:r w:rsidRPr="00FD0A89">
        <w:rPr>
          <w:rFonts w:cstheme="minorHAnsi"/>
          <w:bCs/>
        </w:rPr>
        <w:t xml:space="preserve"> in combination with </w:t>
      </w:r>
      <w:r w:rsidRPr="00FD0A89">
        <w:rPr>
          <w:rStyle w:val="RSCB02ArticleTextChar"/>
          <w:bCs/>
        </w:rPr>
        <w:t>[CoCp*(CO)I</w:t>
      </w:r>
      <w:r w:rsidRPr="00FD0A89">
        <w:rPr>
          <w:rStyle w:val="RSCB02ArticleTextChar"/>
          <w:bCs/>
          <w:vertAlign w:val="subscript"/>
        </w:rPr>
        <w:t>2</w:t>
      </w:r>
      <w:r w:rsidRPr="00FD0A89">
        <w:rPr>
          <w:rStyle w:val="RSCB02ArticleTextChar"/>
          <w:bCs/>
        </w:rPr>
        <w:t xml:space="preserve">] </w:t>
      </w:r>
      <w:r w:rsidRPr="00FD0A89">
        <w:rPr>
          <w:rFonts w:cstheme="minorHAnsi"/>
          <w:bCs/>
        </w:rPr>
        <w:t>and AgSbF</w:t>
      </w:r>
      <w:r w:rsidRPr="00FD0A89">
        <w:rPr>
          <w:rFonts w:cstheme="minorHAnsi"/>
          <w:bCs/>
          <w:vertAlign w:val="subscript"/>
        </w:rPr>
        <w:t>6</w:t>
      </w:r>
      <w:r w:rsidR="00E92542" w:rsidRPr="00FD0A89">
        <w:rPr>
          <w:rFonts w:cstheme="minorHAnsi"/>
          <w:bCs/>
        </w:rPr>
        <w:t xml:space="preserve">, which </w:t>
      </w:r>
      <w:r w:rsidRPr="00FD0A89">
        <w:rPr>
          <w:rFonts w:cstheme="minorHAnsi"/>
          <w:bCs/>
        </w:rPr>
        <w:t>generate</w:t>
      </w:r>
      <w:r w:rsidR="00E92542" w:rsidRPr="00FD0A89">
        <w:rPr>
          <w:rFonts w:cstheme="minorHAnsi"/>
          <w:bCs/>
        </w:rPr>
        <w:t>s</w:t>
      </w:r>
      <w:r w:rsidRPr="00FD0A89">
        <w:rPr>
          <w:rFonts w:cstheme="minorHAnsi"/>
          <w:bCs/>
        </w:rPr>
        <w:t xml:space="preserve"> the active cationic catalytic Cp*Co</w:t>
      </w:r>
      <w:r w:rsidR="00244968" w:rsidRPr="00FD0A89">
        <w:rPr>
          <w:rFonts w:cstheme="minorHAnsi"/>
          <w:bCs/>
        </w:rPr>
        <w:t>(III)</w:t>
      </w:r>
      <w:r w:rsidRPr="00FD0A89">
        <w:rPr>
          <w:rFonts w:cstheme="minorHAnsi"/>
          <w:bCs/>
        </w:rPr>
        <w:t xml:space="preserve"> species</w:t>
      </w:r>
      <w:r w:rsidR="00E92542" w:rsidRPr="00FD0A89">
        <w:rPr>
          <w:rFonts w:cstheme="minorHAnsi"/>
          <w:bCs/>
        </w:rPr>
        <w:t xml:space="preserve"> </w:t>
      </w:r>
      <w:r w:rsidR="00E92542" w:rsidRPr="00FD0A89">
        <w:rPr>
          <w:rFonts w:cstheme="minorHAnsi"/>
          <w:bCs/>
          <w:i/>
          <w:iCs/>
        </w:rPr>
        <w:t>in situ</w:t>
      </w:r>
      <w:r w:rsidRPr="00FD0A89">
        <w:rPr>
          <w:rFonts w:cstheme="minorHAnsi"/>
          <w:bCs/>
        </w:rPr>
        <w:t xml:space="preserve"> (Scheme </w:t>
      </w:r>
      <w:r w:rsidR="00CD6DEF" w:rsidRPr="00FD0A89">
        <w:rPr>
          <w:rFonts w:cstheme="minorHAnsi"/>
          <w:bCs/>
        </w:rPr>
        <w:t>21</w:t>
      </w:r>
      <w:r w:rsidRPr="00FD0A89">
        <w:rPr>
          <w:rFonts w:cstheme="minorHAnsi"/>
          <w:bCs/>
        </w:rPr>
        <w:t>).</w:t>
      </w:r>
      <w:r w:rsidR="00DA6E93" w:rsidRPr="00FD0A89">
        <w:rPr>
          <w:rFonts w:cstheme="minorHAnsi"/>
          <w:bCs/>
        </w:rPr>
        <w:t xml:space="preserve"> </w:t>
      </w:r>
      <w:r w:rsidR="00244968" w:rsidRPr="00FD0A89">
        <w:rPr>
          <w:rFonts w:cstheme="minorHAnsi"/>
          <w:bCs/>
        </w:rPr>
        <w:t>Subsequently</w:t>
      </w:r>
      <w:r w:rsidR="00DA6E93" w:rsidRPr="00FD0A89">
        <w:rPr>
          <w:rFonts w:cstheme="minorHAnsi"/>
          <w:bCs/>
        </w:rPr>
        <w:t xml:space="preserve">, the group expanded this methodology by using phosphoryl azides for </w:t>
      </w:r>
      <w:r w:rsidR="00E92542" w:rsidRPr="00FD0A89">
        <w:rPr>
          <w:rFonts w:cstheme="minorHAnsi"/>
          <w:bCs/>
        </w:rPr>
        <w:t xml:space="preserve">the </w:t>
      </w:r>
      <w:r w:rsidR="00DA6E93" w:rsidRPr="00FD0A89">
        <w:rPr>
          <w:rFonts w:cstheme="minorHAnsi"/>
          <w:bCs/>
        </w:rPr>
        <w:t xml:space="preserve">C2-selective </w:t>
      </w:r>
      <w:r w:rsidR="00E92542" w:rsidRPr="00FD0A89">
        <w:rPr>
          <w:rFonts w:cstheme="minorHAnsi"/>
          <w:bCs/>
        </w:rPr>
        <w:t xml:space="preserve">C–H phosphoramidation of </w:t>
      </w:r>
      <w:r w:rsidR="00DA6E93" w:rsidRPr="00FD0A89">
        <w:rPr>
          <w:rFonts w:cstheme="minorHAnsi"/>
          <w:bCs/>
        </w:rPr>
        <w:t>indole</w:t>
      </w:r>
      <w:r w:rsidR="00E92542" w:rsidRPr="00FD0A89">
        <w:rPr>
          <w:rFonts w:cstheme="minorHAnsi"/>
          <w:bCs/>
        </w:rPr>
        <w:t>s</w:t>
      </w:r>
      <w:r w:rsidR="00DA6E93" w:rsidRPr="00FD0A89">
        <w:rPr>
          <w:rFonts w:cstheme="minorHAnsi"/>
          <w:bCs/>
        </w:rPr>
        <w:t>.</w:t>
      </w:r>
      <w:r w:rsidR="00867C27" w:rsidRPr="00FD0A89">
        <w:rPr>
          <w:vertAlign w:val="superscript"/>
        </w:rPr>
        <w:t>7</w:t>
      </w:r>
      <w:r w:rsidR="00842A83" w:rsidRPr="00FD0A89">
        <w:rPr>
          <w:vertAlign w:val="superscript"/>
        </w:rPr>
        <w:t>1</w:t>
      </w:r>
      <w:r w:rsidR="00DA6E93" w:rsidRPr="00FD0A89">
        <w:rPr>
          <w:rFonts w:cstheme="minorHAnsi"/>
          <w:bCs/>
        </w:rPr>
        <w:t xml:space="preserve"> Here</w:t>
      </w:r>
      <w:r w:rsidR="00547C45" w:rsidRPr="00FD0A89">
        <w:rPr>
          <w:rFonts w:cstheme="minorHAnsi"/>
          <w:bCs/>
        </w:rPr>
        <w:t>,</w:t>
      </w:r>
      <w:r w:rsidR="00DA6E93" w:rsidRPr="00FD0A89">
        <w:rPr>
          <w:rFonts w:cstheme="minorHAnsi"/>
          <w:bCs/>
        </w:rPr>
        <w:t xml:space="preserve"> </w:t>
      </w:r>
      <w:r w:rsidR="00E92542" w:rsidRPr="00FD0A89">
        <w:rPr>
          <w:rFonts w:cstheme="minorHAnsi"/>
          <w:bCs/>
        </w:rPr>
        <w:t>[Cp*CoI</w:t>
      </w:r>
      <w:r w:rsidR="00E92542" w:rsidRPr="00FD0A89">
        <w:rPr>
          <w:rFonts w:cstheme="minorHAnsi"/>
          <w:bCs/>
          <w:vertAlign w:val="subscript"/>
        </w:rPr>
        <w:t>2</w:t>
      </w:r>
      <w:r w:rsidR="00E92542" w:rsidRPr="00FD0A89">
        <w:rPr>
          <w:rFonts w:cstheme="minorHAnsi"/>
          <w:bCs/>
        </w:rPr>
        <w:t>]</w:t>
      </w:r>
      <w:r w:rsidR="00E92542" w:rsidRPr="00FD0A89">
        <w:rPr>
          <w:rFonts w:cstheme="minorHAnsi"/>
          <w:bCs/>
          <w:vertAlign w:val="subscript"/>
        </w:rPr>
        <w:t>2</w:t>
      </w:r>
      <w:r w:rsidR="00E92542" w:rsidRPr="00FD0A89">
        <w:rPr>
          <w:rFonts w:cstheme="minorHAnsi"/>
          <w:bCs/>
        </w:rPr>
        <w:t xml:space="preserve"> was </w:t>
      </w:r>
      <w:r w:rsidR="00DA6E93" w:rsidRPr="00FD0A89">
        <w:rPr>
          <w:rFonts w:cstheme="minorHAnsi"/>
          <w:bCs/>
        </w:rPr>
        <w:t xml:space="preserve">the optimal </w:t>
      </w:r>
      <w:r w:rsidR="00E92542" w:rsidRPr="00FD0A89">
        <w:rPr>
          <w:rFonts w:cstheme="minorHAnsi"/>
          <w:bCs/>
        </w:rPr>
        <w:t>pre</w:t>
      </w:r>
      <w:r w:rsidR="00DA6E93" w:rsidRPr="00FD0A89">
        <w:rPr>
          <w:rFonts w:cstheme="minorHAnsi"/>
          <w:bCs/>
        </w:rPr>
        <w:t xml:space="preserve">catalyst </w:t>
      </w:r>
      <w:r w:rsidR="00DB3498" w:rsidRPr="00FD0A89">
        <w:rPr>
          <w:rFonts w:cstheme="minorHAnsi"/>
          <w:bCs/>
        </w:rPr>
        <w:t>for accessing the</w:t>
      </w:r>
      <w:r w:rsidR="004F13BD" w:rsidRPr="00FD0A89">
        <w:rPr>
          <w:rFonts w:cstheme="minorHAnsi"/>
          <w:bCs/>
        </w:rPr>
        <w:t xml:space="preserve"> active cationic Cp*Co</w:t>
      </w:r>
      <w:r w:rsidR="00244968" w:rsidRPr="00FD0A89">
        <w:rPr>
          <w:rFonts w:cstheme="minorHAnsi"/>
          <w:bCs/>
        </w:rPr>
        <w:t>(III)</w:t>
      </w:r>
      <w:r w:rsidR="004F13BD" w:rsidRPr="00FD0A89">
        <w:rPr>
          <w:rFonts w:cstheme="minorHAnsi"/>
          <w:bCs/>
        </w:rPr>
        <w:t xml:space="preserve"> species. The </w:t>
      </w:r>
      <w:r w:rsidR="008E2C33" w:rsidRPr="00FD0A89">
        <w:t xml:space="preserve">choice of amidation reagent was inspired by </w:t>
      </w:r>
      <w:r w:rsidR="002E76A8" w:rsidRPr="00FD0A89">
        <w:t>earlier work by Chang and co-workers</w:t>
      </w:r>
      <w:r w:rsidR="00DB3498" w:rsidRPr="00FD0A89">
        <w:t>, who used</w:t>
      </w:r>
      <w:r w:rsidR="002E76A8" w:rsidRPr="00FD0A89">
        <w:t xml:space="preserve"> </w:t>
      </w:r>
      <w:r w:rsidR="00DB3498" w:rsidRPr="00FD0A89">
        <w:t xml:space="preserve">sulfonyl, aryl, and alkyl azides as amino sources </w:t>
      </w:r>
      <w:r w:rsidR="002E76A8" w:rsidRPr="00FD0A89">
        <w:t>for Cp*Rh(III)-</w:t>
      </w:r>
      <w:r w:rsidR="00006C7A" w:rsidRPr="00FD0A89">
        <w:t>catalyzed</w:t>
      </w:r>
      <w:r w:rsidR="002E76A8" w:rsidRPr="00FD0A89">
        <w:t xml:space="preserve"> </w:t>
      </w:r>
      <w:r w:rsidR="00DB1D6B" w:rsidRPr="00FD0A89">
        <w:t>C–H</w:t>
      </w:r>
      <w:r w:rsidR="002E76A8" w:rsidRPr="00FD0A89">
        <w:t xml:space="preserve"> amination/amidation reactions.</w:t>
      </w:r>
      <w:r w:rsidR="00867C27" w:rsidRPr="00FD0A89">
        <w:rPr>
          <w:vertAlign w:val="superscript"/>
        </w:rPr>
        <w:t>7</w:t>
      </w:r>
      <w:r w:rsidR="00842A83" w:rsidRPr="00FD0A89">
        <w:rPr>
          <w:vertAlign w:val="superscript"/>
        </w:rPr>
        <w:t>2</w:t>
      </w:r>
    </w:p>
    <w:p w14:paraId="4321BE0D" w14:textId="20FCEB5F" w:rsidR="00AA28E3" w:rsidRPr="00FD0A89" w:rsidRDefault="00A21B4E" w:rsidP="00FE7F92">
      <w:pPr>
        <w:pStyle w:val="RSCI02FigureSchemeChartwithtopbar"/>
      </w:pPr>
      <w:r w:rsidRPr="00FD0A89">
        <w:rPr>
          <w:noProof/>
        </w:rPr>
        <w:object w:dxaOrig="7026" w:dyaOrig="4754" w14:anchorId="737432DF">
          <v:shape id="_x0000_i1045" type="#_x0000_t75" alt="" style="width:246.75pt;height:165pt" o:ole="">
            <v:imagedata r:id="rId54" o:title=""/>
          </v:shape>
          <o:OLEObject Type="Embed" ProgID="ChemDraw.Document.6.0" ShapeID="_x0000_i1045" DrawAspect="Content" ObjectID="_1705228500" r:id="rId55"/>
        </w:object>
      </w:r>
    </w:p>
    <w:p w14:paraId="2D11FF8E" w14:textId="5E0A193E" w:rsidR="00AA28E3" w:rsidRPr="00FD0A89" w:rsidRDefault="00AA28E3" w:rsidP="00FE7F92">
      <w:pPr>
        <w:pStyle w:val="RSCI01FigureSchemeChartwithbottombar"/>
      </w:pPr>
      <w:r w:rsidRPr="00FD0A89">
        <w:rPr>
          <w:b/>
          <w:bCs/>
        </w:rPr>
        <w:t xml:space="preserve">Scheme </w:t>
      </w:r>
      <w:r w:rsidR="00CD6DEF" w:rsidRPr="00FD0A89">
        <w:rPr>
          <w:b/>
          <w:bCs/>
        </w:rPr>
        <w:t>21</w:t>
      </w:r>
      <w:r w:rsidRPr="00FD0A89">
        <w:rPr>
          <w:b/>
          <w:bCs/>
        </w:rPr>
        <w:t>.</w:t>
      </w:r>
      <w:r w:rsidR="00FE7F92" w:rsidRPr="00FD0A89">
        <w:t xml:space="preserve"> Cobalt-</w:t>
      </w:r>
      <w:r w:rsidR="007207EA" w:rsidRPr="00FD0A89">
        <w:t>catalyzed</w:t>
      </w:r>
      <w:r w:rsidR="00FE7F92" w:rsidRPr="00FD0A89">
        <w:t xml:space="preserve"> C-2 selective C–H amidation of indoles.</w:t>
      </w:r>
      <w:r w:rsidR="00AC3BA7" w:rsidRPr="00FD0A89">
        <w:rPr>
          <w:vertAlign w:val="superscript"/>
        </w:rPr>
        <w:t>70</w:t>
      </w:r>
    </w:p>
    <w:p w14:paraId="2109BA77" w14:textId="67B7BCB1" w:rsidR="001D7802" w:rsidRPr="00FD0A89" w:rsidRDefault="00DB3498" w:rsidP="001D7802">
      <w:pPr>
        <w:pStyle w:val="RSCB02ArticleText"/>
        <w:ind w:firstLine="284"/>
      </w:pPr>
      <w:r w:rsidRPr="00FD0A89">
        <w:t xml:space="preserve">Cobalt-Cp* catalysis is not limited to the functionalization of aromatic </w:t>
      </w:r>
      <w:r w:rsidR="00DB1D6B" w:rsidRPr="00FD0A89">
        <w:t>C–H</w:t>
      </w:r>
      <w:r w:rsidRPr="00FD0A89">
        <w:t xml:space="preserve"> bonds. Related processes that exploit alkenyl </w:t>
      </w:r>
      <w:r w:rsidR="00DB1D6B" w:rsidRPr="00FD0A89">
        <w:t>C–H</w:t>
      </w:r>
      <w:r w:rsidRPr="00FD0A89">
        <w:t xml:space="preserve"> bon</w:t>
      </w:r>
      <w:r w:rsidR="0027618D" w:rsidRPr="00FD0A89">
        <w:t>d</w:t>
      </w:r>
      <w:r w:rsidRPr="00FD0A89">
        <w:t xml:space="preserve">s have been developed and these </w:t>
      </w:r>
      <w:r w:rsidR="0027618D" w:rsidRPr="00FD0A89">
        <w:t>can achieve</w:t>
      </w:r>
      <w:r w:rsidRPr="00FD0A89">
        <w:t xml:space="preserve"> unusual or challenging disconnections. For example, </w:t>
      </w:r>
      <w:r w:rsidR="001D7802" w:rsidRPr="00FD0A89">
        <w:t xml:space="preserve">Zhang and co-workers </w:t>
      </w:r>
      <w:r w:rsidRPr="00FD0A89">
        <w:t>have reported</w:t>
      </w:r>
      <w:r w:rsidR="001D7802" w:rsidRPr="00FD0A89">
        <w:t xml:space="preserve"> Co</w:t>
      </w:r>
      <w:r w:rsidR="00244968" w:rsidRPr="00FD0A89">
        <w:t>(III)</w:t>
      </w:r>
      <w:r w:rsidR="001D7802" w:rsidRPr="00FD0A89">
        <w:t>-</w:t>
      </w:r>
      <w:r w:rsidR="00006C7A" w:rsidRPr="00FD0A89">
        <w:t>catalyzed</w:t>
      </w:r>
      <w:r w:rsidR="001D7802" w:rsidRPr="00FD0A89">
        <w:t xml:space="preserve"> </w:t>
      </w:r>
      <w:r w:rsidRPr="00FD0A89">
        <w:t xml:space="preserve">hydroalkenylation reactions of maleimides with </w:t>
      </w:r>
      <w:r w:rsidR="0027618D" w:rsidRPr="00FD0A89">
        <w:t xml:space="preserve">enamides </w:t>
      </w:r>
      <w:r w:rsidR="001D7802" w:rsidRPr="00FD0A89">
        <w:t xml:space="preserve">(Scheme </w:t>
      </w:r>
      <w:r w:rsidR="00CD6DEF" w:rsidRPr="00FD0A89">
        <w:t>22</w:t>
      </w:r>
      <w:r w:rsidR="001D7802" w:rsidRPr="00FD0A89">
        <w:t>).</w:t>
      </w:r>
      <w:r w:rsidR="00867C27" w:rsidRPr="00FD0A89">
        <w:rPr>
          <w:rFonts w:cstheme="minorHAnsi"/>
          <w:vertAlign w:val="superscript"/>
        </w:rPr>
        <w:t>7</w:t>
      </w:r>
      <w:r w:rsidR="00842A83" w:rsidRPr="00FD0A89">
        <w:rPr>
          <w:rFonts w:cstheme="minorHAnsi"/>
          <w:vertAlign w:val="superscript"/>
        </w:rPr>
        <w:t>3</w:t>
      </w:r>
      <w:r w:rsidR="001D7802" w:rsidRPr="00FD0A89">
        <w:t xml:space="preserve"> A variety of functionalized enamides were obtained in excellent yields and </w:t>
      </w:r>
      <w:r w:rsidRPr="00FD0A89">
        <w:t xml:space="preserve">with </w:t>
      </w:r>
      <w:r w:rsidR="001D7802" w:rsidRPr="00FD0A89">
        <w:t>high ster</w:t>
      </w:r>
      <w:r w:rsidR="00D721EF" w:rsidRPr="00FD0A89">
        <w:t>e</w:t>
      </w:r>
      <w:r w:rsidR="001D7802" w:rsidRPr="00FD0A89">
        <w:t>oselectivity.</w:t>
      </w:r>
      <w:r w:rsidRPr="00FD0A89">
        <w:t xml:space="preserve"> The method offers an interesting approach to the </w:t>
      </w:r>
      <w:r w:rsidRPr="00FD0A89">
        <w:rPr>
          <w:rFonts w:cstheme="minorHAnsi"/>
        </w:rPr>
        <w:t>α</w:t>
      </w:r>
      <w:r w:rsidRPr="00FD0A89">
        <w:t>-alkenylation of carbonyl compounds.</w:t>
      </w:r>
    </w:p>
    <w:p w14:paraId="73EF38EE" w14:textId="77777777" w:rsidR="00E92A19" w:rsidRPr="00FD0A89" w:rsidRDefault="00E92A19" w:rsidP="001D7802">
      <w:pPr>
        <w:pStyle w:val="RSCI01FigureSchemeChartwithbottombar"/>
        <w:pBdr>
          <w:bottom w:val="single" w:sz="12" w:space="1" w:color="999999"/>
        </w:pBdr>
        <w:rPr>
          <w:b/>
          <w:bCs/>
        </w:rPr>
      </w:pPr>
    </w:p>
    <w:p w14:paraId="151D65BC" w14:textId="01625E06" w:rsidR="00CD6B3C" w:rsidRPr="00FD0A89" w:rsidRDefault="00A1149D" w:rsidP="00CD6B3C">
      <w:pPr>
        <w:pStyle w:val="RSCI03FigureSchemeChartUncaptioned"/>
      </w:pPr>
      <w:r w:rsidRPr="00FD0A89">
        <w:rPr>
          <w:noProof/>
        </w:rPr>
        <w:object w:dxaOrig="6847" w:dyaOrig="4092" w14:anchorId="6B4D30CB">
          <v:shape id="_x0000_i1046" type="#_x0000_t75" alt="" style="width:249pt;height:149.25pt" o:ole="">
            <v:imagedata r:id="rId56" o:title=""/>
          </v:shape>
          <o:OLEObject Type="Embed" ProgID="ChemDraw.Document.6.0" ShapeID="_x0000_i1046" DrawAspect="Content" ObjectID="_1705228501" r:id="rId57"/>
        </w:object>
      </w:r>
    </w:p>
    <w:p w14:paraId="23D49233" w14:textId="102187D2" w:rsidR="00CD6B3C" w:rsidRPr="00FD0A89" w:rsidRDefault="00CD6B3C" w:rsidP="00A21B4E">
      <w:pPr>
        <w:pStyle w:val="RSCI03FigureSchemeChartUncaptioned"/>
        <w:jc w:val="both"/>
        <w:rPr>
          <w:sz w:val="14"/>
          <w:szCs w:val="14"/>
          <w:vertAlign w:val="superscript"/>
        </w:rPr>
      </w:pPr>
      <w:r w:rsidRPr="00FD0A89">
        <w:rPr>
          <w:b/>
          <w:bCs/>
          <w:sz w:val="14"/>
          <w:szCs w:val="14"/>
        </w:rPr>
        <w:t xml:space="preserve">Scheme </w:t>
      </w:r>
      <w:r w:rsidR="00CD6DEF" w:rsidRPr="00FD0A89">
        <w:rPr>
          <w:b/>
          <w:bCs/>
          <w:sz w:val="14"/>
          <w:szCs w:val="14"/>
        </w:rPr>
        <w:t>22</w:t>
      </w:r>
      <w:r w:rsidRPr="00FD0A89">
        <w:rPr>
          <w:b/>
          <w:bCs/>
          <w:sz w:val="14"/>
          <w:szCs w:val="14"/>
        </w:rPr>
        <w:t xml:space="preserve">. </w:t>
      </w:r>
      <w:r w:rsidRPr="00FD0A89">
        <w:rPr>
          <w:sz w:val="14"/>
          <w:szCs w:val="14"/>
        </w:rPr>
        <w:t>Cobalt-</w:t>
      </w:r>
      <w:r w:rsidR="00006C7A" w:rsidRPr="00FD0A89">
        <w:rPr>
          <w:sz w:val="14"/>
          <w:szCs w:val="14"/>
        </w:rPr>
        <w:t>catalyzed</w:t>
      </w:r>
      <w:r w:rsidRPr="00FD0A89">
        <w:rPr>
          <w:sz w:val="14"/>
          <w:szCs w:val="14"/>
        </w:rPr>
        <w:t xml:space="preserve"> </w:t>
      </w:r>
      <w:r w:rsidR="0027618D" w:rsidRPr="00FD0A89">
        <w:rPr>
          <w:sz w:val="14"/>
          <w:szCs w:val="14"/>
        </w:rPr>
        <w:t>alkene hydroalkenylation</w:t>
      </w:r>
      <w:r w:rsidRPr="00FD0A89">
        <w:rPr>
          <w:sz w:val="14"/>
          <w:szCs w:val="14"/>
        </w:rPr>
        <w:t>.</w:t>
      </w:r>
      <w:r w:rsidR="00AC3BA7" w:rsidRPr="00FD0A89">
        <w:rPr>
          <w:sz w:val="14"/>
          <w:szCs w:val="14"/>
          <w:vertAlign w:val="superscript"/>
        </w:rPr>
        <w:t>7</w:t>
      </w:r>
      <w:r w:rsidRPr="00FD0A89">
        <w:rPr>
          <w:sz w:val="14"/>
          <w:szCs w:val="14"/>
          <w:vertAlign w:val="superscript"/>
        </w:rPr>
        <w:t>3</w:t>
      </w:r>
    </w:p>
    <w:p w14:paraId="69C79B03" w14:textId="3F3A83E6" w:rsidR="00C1467E" w:rsidRPr="00FD0A89" w:rsidRDefault="00C1467E" w:rsidP="00C1467E">
      <w:pPr>
        <w:pStyle w:val="RSCB02ArticleText"/>
        <w:ind w:firstLine="284"/>
      </w:pPr>
      <w:r w:rsidRPr="00FD0A89">
        <w:t xml:space="preserve">A study </w:t>
      </w:r>
      <w:r w:rsidR="0027618D" w:rsidRPr="00FD0A89">
        <w:t>that compares</w:t>
      </w:r>
      <w:r w:rsidRPr="00FD0A89">
        <w:t xml:space="preserve"> the reactivities of Cp*Co</w:t>
      </w:r>
      <w:r w:rsidR="0027618D" w:rsidRPr="00FD0A89">
        <w:t xml:space="preserve">(III) </w:t>
      </w:r>
      <w:r w:rsidRPr="00FD0A89">
        <w:t>and Cp*Rh</w:t>
      </w:r>
      <w:r w:rsidR="0027618D" w:rsidRPr="00FD0A89">
        <w:t>(III)</w:t>
      </w:r>
      <w:r w:rsidRPr="00FD0A89">
        <w:t xml:space="preserve"> complexes was reported by Maji and co-workers </w:t>
      </w:r>
      <w:r w:rsidR="0027618D" w:rsidRPr="00FD0A89">
        <w:t xml:space="preserve">in the context of arene </w:t>
      </w:r>
      <w:r w:rsidR="00DB1D6B" w:rsidRPr="00FD0A89">
        <w:t>C–H</w:t>
      </w:r>
      <w:r w:rsidR="0027618D" w:rsidRPr="00FD0A89">
        <w:t xml:space="preserve"> </w:t>
      </w:r>
      <w:r w:rsidRPr="00FD0A89">
        <w:t xml:space="preserve"> amidation </w:t>
      </w:r>
      <w:r w:rsidR="0027618D" w:rsidRPr="00FD0A89">
        <w:t>processes</w:t>
      </w:r>
      <w:r w:rsidRPr="00FD0A89">
        <w:t xml:space="preserve"> (Scheme </w:t>
      </w:r>
      <w:r w:rsidR="00CD6DEF" w:rsidRPr="00FD0A89">
        <w:t>23</w:t>
      </w:r>
      <w:r w:rsidRPr="00FD0A89">
        <w:t>).</w:t>
      </w:r>
      <w:r w:rsidR="00867C27" w:rsidRPr="00FD0A89">
        <w:rPr>
          <w:vertAlign w:val="superscript"/>
        </w:rPr>
        <w:t>7</w:t>
      </w:r>
      <w:r w:rsidR="00842A83" w:rsidRPr="00FD0A89">
        <w:rPr>
          <w:vertAlign w:val="superscript"/>
        </w:rPr>
        <w:t>4</w:t>
      </w:r>
      <w:r w:rsidRPr="00FD0A89">
        <w:t xml:space="preserve"> </w:t>
      </w:r>
      <w:r w:rsidR="0027618D" w:rsidRPr="00FD0A89">
        <w:t>W</w:t>
      </w:r>
      <w:r w:rsidRPr="00FD0A89">
        <w:t>eakly coordinat</w:t>
      </w:r>
      <w:r w:rsidR="00552131" w:rsidRPr="00FD0A89">
        <w:t>ing</w:t>
      </w:r>
      <w:r w:rsidRPr="00FD0A89">
        <w:t xml:space="preserve"> ketones </w:t>
      </w:r>
      <w:r w:rsidR="0027618D" w:rsidRPr="00FD0A89">
        <w:t xml:space="preserve">were used as the </w:t>
      </w:r>
      <w:r w:rsidRPr="00FD0A89">
        <w:t xml:space="preserve">directing group </w:t>
      </w:r>
      <w:r w:rsidR="0027618D" w:rsidRPr="00FD0A89">
        <w:t xml:space="preserve">with </w:t>
      </w:r>
      <w:r w:rsidRPr="00FD0A89">
        <w:t xml:space="preserve">dioxazolones as </w:t>
      </w:r>
      <w:r w:rsidR="0027618D" w:rsidRPr="00FD0A89">
        <w:t xml:space="preserve">the </w:t>
      </w:r>
      <w:r w:rsidRPr="00FD0A89">
        <w:t>coupling partner</w:t>
      </w:r>
      <w:r w:rsidR="0027618D" w:rsidRPr="00FD0A89">
        <w:t>.</w:t>
      </w:r>
      <w:r w:rsidR="00867C27" w:rsidRPr="00FD0A89">
        <w:rPr>
          <w:vertAlign w:val="superscript"/>
        </w:rPr>
        <w:t>7</w:t>
      </w:r>
      <w:r w:rsidR="00842A83" w:rsidRPr="00FD0A89">
        <w:rPr>
          <w:vertAlign w:val="superscript"/>
        </w:rPr>
        <w:t>5</w:t>
      </w:r>
      <w:r w:rsidRPr="00FD0A89">
        <w:t xml:space="preserve"> </w:t>
      </w:r>
      <w:r w:rsidR="00552131" w:rsidRPr="00FD0A89">
        <w:t xml:space="preserve">Although a clear trend </w:t>
      </w:r>
      <w:r w:rsidR="0027618D" w:rsidRPr="00FD0A89">
        <w:t xml:space="preserve">and rationale </w:t>
      </w:r>
      <w:r w:rsidR="00552131" w:rsidRPr="00FD0A89">
        <w:t xml:space="preserve">was </w:t>
      </w:r>
      <w:r w:rsidR="0027618D" w:rsidRPr="00FD0A89">
        <w:t>not evident</w:t>
      </w:r>
      <w:r w:rsidR="00552131" w:rsidRPr="00FD0A89">
        <w:t xml:space="preserve">, for certain substrates it was possible to obtain the desired product with </w:t>
      </w:r>
      <w:r w:rsidR="0027618D" w:rsidRPr="00FD0A89">
        <w:t>Cp*Co(III</w:t>
      </w:r>
      <w:r w:rsidR="000C42D4" w:rsidRPr="00FD0A89">
        <w:t>)</w:t>
      </w:r>
      <w:r w:rsidR="0027618D" w:rsidRPr="00FD0A89">
        <w:t xml:space="preserve"> </w:t>
      </w:r>
      <w:r w:rsidR="00552131" w:rsidRPr="00FD0A89">
        <w:t xml:space="preserve">but not with </w:t>
      </w:r>
      <w:r w:rsidR="0027618D" w:rsidRPr="00FD0A89">
        <w:t>Cp*Rh(III)</w:t>
      </w:r>
      <w:r w:rsidR="00552131" w:rsidRPr="00FD0A89">
        <w:t xml:space="preserve">. </w:t>
      </w:r>
      <w:r w:rsidR="00244968" w:rsidRPr="00FD0A89">
        <w:t xml:space="preserve">This highlights the complementarity of the two metals in </w:t>
      </w:r>
      <w:r w:rsidR="00DB1D6B" w:rsidRPr="00FD0A89">
        <w:t>C–H</w:t>
      </w:r>
      <w:r w:rsidR="00244968" w:rsidRPr="00FD0A89">
        <w:t xml:space="preserve"> </w:t>
      </w:r>
      <w:r w:rsidR="00475E49" w:rsidRPr="00FD0A89">
        <w:t>functionalization</w:t>
      </w:r>
      <w:r w:rsidR="00244968" w:rsidRPr="00FD0A89">
        <w:t>.</w:t>
      </w:r>
    </w:p>
    <w:p w14:paraId="2CF96B25" w14:textId="77D9D538" w:rsidR="00CD6B3C" w:rsidRPr="00FD0A89" w:rsidRDefault="00F266CA" w:rsidP="007207EA">
      <w:pPr>
        <w:pStyle w:val="RSCI02FigureSchemeChartwithtopbar"/>
        <w:jc w:val="center"/>
      </w:pPr>
      <w:r w:rsidRPr="00FD0A89">
        <w:rPr>
          <w:noProof/>
        </w:rPr>
        <w:object w:dxaOrig="6965" w:dyaOrig="3766" w14:anchorId="117CFEA0">
          <v:shape id="_x0000_i1047" type="#_x0000_t75" alt="" style="width:242.25pt;height:132pt;mso-width-percent:0;mso-height-percent:0;mso-position-vertical:absolute;mso-width-percent:0;mso-height-percent:0" o:ole="">
            <v:imagedata r:id="rId58" o:title=""/>
          </v:shape>
          <o:OLEObject Type="Embed" ProgID="ChemDraw.Document.6.0" ShapeID="_x0000_i1047" DrawAspect="Content" ObjectID="_1705228502" r:id="rId59"/>
        </w:object>
      </w:r>
    </w:p>
    <w:p w14:paraId="77904241" w14:textId="465DC9CA" w:rsidR="00CD6B3C" w:rsidRPr="00FD0A89" w:rsidRDefault="00CD6B3C" w:rsidP="00CD6B3C">
      <w:pPr>
        <w:pStyle w:val="RSCI01FigureSchemeChartwithbottombar"/>
      </w:pPr>
      <w:r w:rsidRPr="00FD0A89">
        <w:rPr>
          <w:b/>
          <w:bCs/>
        </w:rPr>
        <w:t xml:space="preserve">Scheme </w:t>
      </w:r>
      <w:r w:rsidR="00CD6DEF" w:rsidRPr="00FD0A89">
        <w:rPr>
          <w:b/>
          <w:bCs/>
        </w:rPr>
        <w:t>23</w:t>
      </w:r>
      <w:r w:rsidRPr="00FD0A89">
        <w:rPr>
          <w:b/>
          <w:bCs/>
        </w:rPr>
        <w:t>.</w:t>
      </w:r>
      <w:r w:rsidRPr="00FD0A89">
        <w:t xml:space="preserve"> Cobalt-</w:t>
      </w:r>
      <w:r w:rsidR="00006C7A" w:rsidRPr="00FD0A89">
        <w:t>catalyzed</w:t>
      </w:r>
      <w:r w:rsidRPr="00FD0A89">
        <w:t xml:space="preserve"> C–H amidation</w:t>
      </w:r>
      <w:r w:rsidR="0027618D" w:rsidRPr="00FD0A89">
        <w:t xml:space="preserve"> reactions</w:t>
      </w:r>
      <w:r w:rsidRPr="00FD0A89">
        <w:t>.</w:t>
      </w:r>
      <w:r w:rsidR="00AC3BA7" w:rsidRPr="00FD0A89">
        <w:rPr>
          <w:vertAlign w:val="superscript"/>
        </w:rPr>
        <w:t>74</w:t>
      </w:r>
    </w:p>
    <w:p w14:paraId="158D27D6" w14:textId="6030CA23" w:rsidR="002D16DB" w:rsidRPr="00FD0A89" w:rsidRDefault="004A34C2" w:rsidP="002D16DB">
      <w:pPr>
        <w:pStyle w:val="RSCB06BHeadingSub-Section"/>
      </w:pPr>
      <w:r w:rsidRPr="00FD0A89">
        <w:t>4</w:t>
      </w:r>
      <w:r w:rsidR="002D16DB" w:rsidRPr="00FD0A89">
        <w:t xml:space="preserve">.2 </w:t>
      </w:r>
      <w:r w:rsidR="0027618D" w:rsidRPr="00FD0A89">
        <w:t xml:space="preserve">C–H Functionalizations Catalyzed by </w:t>
      </w:r>
      <w:r w:rsidR="002D16DB" w:rsidRPr="00FD0A89">
        <w:t xml:space="preserve">Modified Cobalt-Cp </w:t>
      </w:r>
      <w:r w:rsidR="0027618D" w:rsidRPr="00FD0A89">
        <w:t>Complexes</w:t>
      </w:r>
      <w:r w:rsidR="002D16DB" w:rsidRPr="00FD0A89">
        <w:t xml:space="preserve"> </w:t>
      </w:r>
    </w:p>
    <w:p w14:paraId="47C11282" w14:textId="67963A9F" w:rsidR="002769FD" w:rsidRPr="00FD0A89" w:rsidRDefault="002769FD" w:rsidP="002769FD">
      <w:pPr>
        <w:pStyle w:val="RSCB02ArticleText"/>
        <w:ind w:firstLine="284"/>
      </w:pPr>
      <w:r w:rsidRPr="00FD0A89">
        <w:t>The synthes</w:t>
      </w:r>
      <w:r w:rsidR="00C67178" w:rsidRPr="00FD0A89">
        <w:t>es</w:t>
      </w:r>
      <w:r w:rsidRPr="00FD0A89">
        <w:t xml:space="preserve"> of two important </w:t>
      </w:r>
      <w:r w:rsidR="00C67178" w:rsidRPr="00FD0A89">
        <w:t xml:space="preserve">modified </w:t>
      </w:r>
      <w:r w:rsidRPr="00FD0A89">
        <w:t>CpCo</w:t>
      </w:r>
      <w:r w:rsidR="0027618D" w:rsidRPr="00FD0A89">
        <w:t>(III)</w:t>
      </w:r>
      <w:r w:rsidRPr="00FD0A89">
        <w:t xml:space="preserve"> complexes</w:t>
      </w:r>
      <w:r w:rsidR="00C67178" w:rsidRPr="00FD0A89">
        <w:t>,</w:t>
      </w:r>
      <w:r w:rsidRPr="00FD0A89">
        <w:t xml:space="preserve"> </w:t>
      </w:r>
      <w:r w:rsidR="00C67178" w:rsidRPr="00FD0A89">
        <w:t>[CoCp(bipy)I]PF</w:t>
      </w:r>
      <w:r w:rsidR="00C67178" w:rsidRPr="00FD0A89">
        <w:rPr>
          <w:vertAlign w:val="subscript"/>
        </w:rPr>
        <w:t>6</w:t>
      </w:r>
      <w:r w:rsidR="00C67178" w:rsidRPr="00FD0A89">
        <w:t xml:space="preserve"> and [CoCp(phen)I]PF</w:t>
      </w:r>
      <w:r w:rsidR="00C67178" w:rsidRPr="00FD0A89">
        <w:rPr>
          <w:vertAlign w:val="subscript"/>
        </w:rPr>
        <w:t>6</w:t>
      </w:r>
      <w:r w:rsidR="00C67178" w:rsidRPr="00FD0A89">
        <w:t xml:space="preserve">, </w:t>
      </w:r>
      <w:r w:rsidRPr="00FD0A89">
        <w:t xml:space="preserve">were </w:t>
      </w:r>
      <w:r w:rsidR="00C67178" w:rsidRPr="00FD0A89">
        <w:t>reported</w:t>
      </w:r>
      <w:r w:rsidRPr="00FD0A89">
        <w:t xml:space="preserve"> by Shul’pin in 2016,</w:t>
      </w:r>
      <w:r w:rsidR="00676B8F" w:rsidRPr="00FD0A89">
        <w:rPr>
          <w:vertAlign w:val="superscript"/>
        </w:rPr>
        <w:t xml:space="preserve">28 </w:t>
      </w:r>
      <w:r w:rsidR="00C67178" w:rsidRPr="00FD0A89">
        <w:t xml:space="preserve">and </w:t>
      </w:r>
      <w:r w:rsidRPr="00FD0A89">
        <w:t>Loginov in 2018</w:t>
      </w:r>
      <w:r w:rsidR="00C67178" w:rsidRPr="00FD0A89">
        <w:t>, respectively</w:t>
      </w:r>
      <w:r w:rsidR="00825553" w:rsidRPr="00FD0A89">
        <w:t>.</w:t>
      </w:r>
      <w:r w:rsidR="00676B8F" w:rsidRPr="00FD0A89">
        <w:rPr>
          <w:vertAlign w:val="superscript"/>
        </w:rPr>
        <w:t>7</w:t>
      </w:r>
      <w:r w:rsidR="00842A83" w:rsidRPr="00FD0A89">
        <w:rPr>
          <w:vertAlign w:val="superscript"/>
        </w:rPr>
        <w:t>6</w:t>
      </w:r>
      <w:r w:rsidRPr="00FD0A89">
        <w:t xml:space="preserve"> </w:t>
      </w:r>
      <w:r w:rsidR="00C67178" w:rsidRPr="00FD0A89">
        <w:t>The</w:t>
      </w:r>
      <w:r w:rsidR="00C17756" w:rsidRPr="00FD0A89">
        <w:t xml:space="preserve"> highlighted aspect of these </w:t>
      </w:r>
      <w:r w:rsidR="00C67178" w:rsidRPr="00FD0A89">
        <w:t xml:space="preserve">complexes </w:t>
      </w:r>
      <w:r w:rsidR="00C17756" w:rsidRPr="00FD0A89">
        <w:t>is</w:t>
      </w:r>
      <w:r w:rsidR="00C67178" w:rsidRPr="00FD0A89">
        <w:t xml:space="preserve"> </w:t>
      </w:r>
      <w:r w:rsidR="00C17756" w:rsidRPr="00FD0A89">
        <w:t>related to their ability to</w:t>
      </w:r>
      <w:r w:rsidR="00C67178" w:rsidRPr="00FD0A89">
        <w:t xml:space="preserve"> promote C3 selective carbenoid</w:t>
      </w:r>
      <w:r w:rsidR="000C42D4" w:rsidRPr="00FD0A89">
        <w:t xml:space="preserve"> insertion</w:t>
      </w:r>
      <w:r w:rsidR="00C67178" w:rsidRPr="00FD0A89">
        <w:t xml:space="preserve"> into</w:t>
      </w:r>
      <w:r w:rsidR="006616EA" w:rsidRPr="00FD0A89">
        <w:t xml:space="preserve"> </w:t>
      </w:r>
      <w:r w:rsidR="006616EA" w:rsidRPr="00FD0A89">
        <w:rPr>
          <w:i/>
          <w:iCs/>
        </w:rPr>
        <w:t>N</w:t>
      </w:r>
      <w:r w:rsidR="006616EA" w:rsidRPr="00FD0A89">
        <w:t xml:space="preserve">-(pyrimidin-2-yl)indoles (Scheme </w:t>
      </w:r>
      <w:r w:rsidR="00CD6DEF" w:rsidRPr="00FD0A89">
        <w:t>24</w:t>
      </w:r>
      <w:r w:rsidR="006616EA" w:rsidRPr="00FD0A89">
        <w:t>)</w:t>
      </w:r>
      <w:r w:rsidR="00676B8F" w:rsidRPr="00FD0A89">
        <w:rPr>
          <w:rFonts w:cstheme="minorHAnsi"/>
          <w:bCs/>
          <w:color w:val="000000"/>
        </w:rPr>
        <w:t>.</w:t>
      </w:r>
      <w:r w:rsidR="006D1B1D" w:rsidRPr="00FD0A89">
        <w:rPr>
          <w:rFonts w:cstheme="minorHAnsi"/>
          <w:bCs/>
          <w:color w:val="000000"/>
          <w:vertAlign w:val="superscript"/>
        </w:rPr>
        <w:t>76</w:t>
      </w:r>
      <w:r w:rsidR="00C67178" w:rsidRPr="00FD0A89">
        <w:rPr>
          <w:rFonts w:cstheme="minorHAnsi"/>
          <w:bCs/>
          <w:color w:val="000000"/>
        </w:rPr>
        <w:t xml:space="preserve"> </w:t>
      </w:r>
      <w:r w:rsidR="006D1B1D" w:rsidRPr="00FD0A89">
        <w:rPr>
          <w:rFonts w:cstheme="minorHAnsi"/>
          <w:bCs/>
          <w:color w:val="000000"/>
        </w:rPr>
        <w:t xml:space="preserve">Access to a pyrimidyl directed C2-selective pathway is prevented because the </w:t>
      </w:r>
      <w:r w:rsidR="006D1B1D" w:rsidRPr="00FD0A89">
        <w:rPr>
          <w:rFonts w:cstheme="minorHAnsi"/>
          <w:bCs/>
          <w:i/>
          <w:iCs/>
          <w:color w:val="000000"/>
        </w:rPr>
        <w:t>N</w:t>
      </w:r>
      <w:r w:rsidR="006D1B1D" w:rsidRPr="00FD0A89">
        <w:rPr>
          <w:rFonts w:cstheme="minorHAnsi"/>
          <w:bCs/>
          <w:color w:val="000000"/>
        </w:rPr>
        <w:t>,</w:t>
      </w:r>
      <w:r w:rsidR="006D1B1D" w:rsidRPr="00FD0A89">
        <w:rPr>
          <w:rFonts w:cstheme="minorHAnsi"/>
          <w:bCs/>
          <w:i/>
          <w:iCs/>
          <w:color w:val="000000"/>
        </w:rPr>
        <w:t>N</w:t>
      </w:r>
      <w:r w:rsidR="006D1B1D" w:rsidRPr="00FD0A89">
        <w:rPr>
          <w:rFonts w:cstheme="minorHAnsi"/>
          <w:bCs/>
          <w:color w:val="000000"/>
        </w:rPr>
        <w:t xml:space="preserve">′-ligands </w:t>
      </w:r>
      <w:r w:rsidR="00244968" w:rsidRPr="00FD0A89">
        <w:rPr>
          <w:rFonts w:cstheme="minorHAnsi"/>
          <w:bCs/>
          <w:color w:val="000000"/>
        </w:rPr>
        <w:t xml:space="preserve">(i.e. bipy, phen) </w:t>
      </w:r>
      <w:r w:rsidR="006D1B1D" w:rsidRPr="00FD0A89">
        <w:rPr>
          <w:rFonts w:cstheme="minorHAnsi"/>
          <w:bCs/>
          <w:color w:val="000000"/>
        </w:rPr>
        <w:t>occupy the required coordination sites. Consequently, “classical” metall</w:t>
      </w:r>
      <w:r w:rsidR="003F21DD" w:rsidRPr="00FD0A89">
        <w:rPr>
          <w:rFonts w:cstheme="minorHAnsi"/>
          <w:bCs/>
          <w:color w:val="000000"/>
        </w:rPr>
        <w:t>o</w:t>
      </w:r>
      <w:r w:rsidR="006D1B1D" w:rsidRPr="00FD0A89">
        <w:rPr>
          <w:rFonts w:cstheme="minorHAnsi"/>
          <w:bCs/>
          <w:color w:val="000000"/>
        </w:rPr>
        <w:t>carbenoid</w:t>
      </w:r>
      <w:r w:rsidR="003F21DD" w:rsidRPr="00FD0A89">
        <w:rPr>
          <w:rFonts w:cstheme="minorHAnsi"/>
          <w:bCs/>
          <w:color w:val="000000"/>
        </w:rPr>
        <w:t>-</w:t>
      </w:r>
      <w:r w:rsidR="006D1B1D" w:rsidRPr="00FD0A89">
        <w:rPr>
          <w:rFonts w:cstheme="minorHAnsi"/>
          <w:bCs/>
          <w:color w:val="000000"/>
        </w:rPr>
        <w:t>like reactivity is exhibited, which favours the more nucleophilic C3 position.</w:t>
      </w:r>
    </w:p>
    <w:p w14:paraId="10E3111A" w14:textId="14A0D44A" w:rsidR="002769FD" w:rsidRPr="00FD0A89" w:rsidRDefault="002E3D81" w:rsidP="002769FD">
      <w:pPr>
        <w:pStyle w:val="RSCI02FigureSchemeChartwithtopbar"/>
        <w:jc w:val="center"/>
      </w:pPr>
      <w:r w:rsidRPr="00FD0A89">
        <w:rPr>
          <w:noProof/>
        </w:rPr>
        <w:object w:dxaOrig="6506" w:dyaOrig="4776" w14:anchorId="191AB8B7">
          <v:shape id="_x0000_i1048" type="#_x0000_t75" alt="" style="width:246.75pt;height:183pt" o:ole="">
            <v:imagedata r:id="rId60" o:title=""/>
          </v:shape>
          <o:OLEObject Type="Embed" ProgID="ChemDraw.Document.6.0" ShapeID="_x0000_i1048" DrawAspect="Content" ObjectID="_1705228503" r:id="rId61"/>
        </w:object>
      </w:r>
    </w:p>
    <w:p w14:paraId="7213BC7A" w14:textId="4262D0B9" w:rsidR="002769FD" w:rsidRPr="00FD0A89" w:rsidRDefault="002769FD" w:rsidP="002769FD">
      <w:pPr>
        <w:pStyle w:val="RSCI01FigureSchemeChartwithbottombar"/>
      </w:pPr>
      <w:r w:rsidRPr="00FD0A89">
        <w:rPr>
          <w:b/>
          <w:bCs/>
        </w:rPr>
        <w:t xml:space="preserve">Scheme </w:t>
      </w:r>
      <w:r w:rsidR="00CD6DEF" w:rsidRPr="00FD0A89">
        <w:rPr>
          <w:b/>
          <w:bCs/>
        </w:rPr>
        <w:t>24</w:t>
      </w:r>
      <w:r w:rsidRPr="00FD0A89">
        <w:rPr>
          <w:b/>
          <w:bCs/>
        </w:rPr>
        <w:t>.</w:t>
      </w:r>
      <w:r w:rsidRPr="00FD0A89">
        <w:t xml:space="preserve"> Synthesis of modified cobalt catalysts</w:t>
      </w:r>
      <w:r w:rsidR="00AC3BA7" w:rsidRPr="00FD0A89">
        <w:rPr>
          <w:vertAlign w:val="superscript"/>
        </w:rPr>
        <w:t>28</w:t>
      </w:r>
      <w:r w:rsidRPr="00FD0A89">
        <w:rPr>
          <w:vertAlign w:val="superscript"/>
        </w:rPr>
        <w:t>,</w:t>
      </w:r>
      <w:r w:rsidR="00AC3BA7" w:rsidRPr="00FD0A89">
        <w:rPr>
          <w:vertAlign w:val="superscript"/>
        </w:rPr>
        <w:t>76</w:t>
      </w:r>
      <w:r w:rsidRPr="00FD0A89">
        <w:t xml:space="preserve"> and their application </w:t>
      </w:r>
      <w:r w:rsidR="006D1B1D" w:rsidRPr="00FD0A89">
        <w:t xml:space="preserve">to </w:t>
      </w:r>
      <w:r w:rsidRPr="00FD0A89">
        <w:t>a C–H alkylation reaction.</w:t>
      </w:r>
      <w:r w:rsidR="00AC3BA7" w:rsidRPr="00FD0A89">
        <w:rPr>
          <w:vertAlign w:val="superscript"/>
        </w:rPr>
        <w:t>76</w:t>
      </w:r>
    </w:p>
    <w:p w14:paraId="6B910CD1" w14:textId="547E1A76" w:rsidR="00054CCD" w:rsidRPr="00FD0A89" w:rsidRDefault="002769FD" w:rsidP="00B132F3">
      <w:pPr>
        <w:pStyle w:val="RSCB02ArticleText"/>
        <w:ind w:firstLine="284"/>
      </w:pPr>
      <w:r w:rsidRPr="00FD0A89">
        <w:t xml:space="preserve">In 2018, Yoshino, Matsunaga and co-workers reported enantioselective </w:t>
      </w:r>
      <w:r w:rsidR="009F6333" w:rsidRPr="00FD0A89">
        <w:t xml:space="preserve">thioamide-directed </w:t>
      </w:r>
      <w:r w:rsidRPr="00FD0A89">
        <w:t>C(sp</w:t>
      </w:r>
      <w:r w:rsidRPr="00FD0A89">
        <w:rPr>
          <w:vertAlign w:val="superscript"/>
        </w:rPr>
        <w:t>3</w:t>
      </w:r>
      <w:r w:rsidRPr="00FD0A89">
        <w:t>)–H amidation</w:t>
      </w:r>
      <w:r w:rsidR="009F6333" w:rsidRPr="00FD0A89">
        <w:t>s</w:t>
      </w:r>
      <w:r w:rsidRPr="00FD0A89">
        <w:t xml:space="preserve"> </w:t>
      </w:r>
      <w:r w:rsidR="009F6333" w:rsidRPr="00FD0A89">
        <w:t>that use</w:t>
      </w:r>
      <w:r w:rsidRPr="00FD0A89">
        <w:t xml:space="preserve"> an achiral Co</w:t>
      </w:r>
      <w:r w:rsidR="006D1B1D" w:rsidRPr="00FD0A89">
        <w:t>(III)</w:t>
      </w:r>
      <w:r w:rsidR="009F6333" w:rsidRPr="00FD0A89">
        <w:t xml:space="preserve"> complex</w:t>
      </w:r>
      <w:r w:rsidR="006D1B1D" w:rsidRPr="00FD0A89">
        <w:t xml:space="preserve"> modified with a </w:t>
      </w:r>
      <w:r w:rsidRPr="00FD0A89">
        <w:t>chiral carboxyl</w:t>
      </w:r>
      <w:r w:rsidR="006D1B1D" w:rsidRPr="00FD0A89">
        <w:t xml:space="preserve">ate </w:t>
      </w:r>
      <w:r w:rsidRPr="00FD0A89">
        <w:t xml:space="preserve">(Scheme </w:t>
      </w:r>
      <w:r w:rsidR="00CD6DEF" w:rsidRPr="00FD0A89">
        <w:rPr>
          <w:bCs/>
        </w:rPr>
        <w:t>25</w:t>
      </w:r>
      <w:r w:rsidRPr="00FD0A89">
        <w:t>).</w:t>
      </w:r>
      <w:r w:rsidR="00676B8F" w:rsidRPr="00FD0A89">
        <w:rPr>
          <w:vertAlign w:val="superscript"/>
        </w:rPr>
        <w:t xml:space="preserve">29 </w:t>
      </w:r>
      <w:r w:rsidR="009F6333" w:rsidRPr="00FD0A89">
        <w:t>This hybrid catalytic system was developed on the basis that the</w:t>
      </w:r>
      <w:r w:rsidR="00210D62" w:rsidRPr="00FD0A89">
        <w:t xml:space="preserve"> </w:t>
      </w:r>
      <w:r w:rsidR="009F6333" w:rsidRPr="00FD0A89">
        <w:t>chiral</w:t>
      </w:r>
      <w:r w:rsidR="00210D62" w:rsidRPr="00FD0A89">
        <w:t xml:space="preserve"> carboxylate</w:t>
      </w:r>
      <w:r w:rsidR="009F6333" w:rsidRPr="00FD0A89">
        <w:t xml:space="preserve"> could achieve enantioselective </w:t>
      </w:r>
      <w:r w:rsidR="00210D62" w:rsidRPr="00FD0A89">
        <w:t xml:space="preserve">CMD </w:t>
      </w:r>
      <w:r w:rsidR="009F6333" w:rsidRPr="00FD0A89">
        <w:t xml:space="preserve">of the enantiotopic methyl substituents. </w:t>
      </w:r>
      <w:r w:rsidR="00155FA0" w:rsidRPr="00FD0A89">
        <w:t>The efficiency of the system is remarkable, especially given</w:t>
      </w:r>
      <w:r w:rsidR="006E5E26" w:rsidRPr="00FD0A89">
        <w:t xml:space="preserve"> to</w:t>
      </w:r>
      <w:r w:rsidR="00155FA0" w:rsidRPr="00FD0A89">
        <w:t xml:space="preserve"> its simplicity. </w:t>
      </w:r>
    </w:p>
    <w:p w14:paraId="0EF34A7A" w14:textId="37D4B97F" w:rsidR="00765894" w:rsidRPr="00FD0A89" w:rsidRDefault="006E5E26" w:rsidP="00765894">
      <w:pPr>
        <w:pStyle w:val="RSCB02ArticleText"/>
        <w:ind w:firstLine="284"/>
      </w:pPr>
      <w:r w:rsidRPr="00FD0A89">
        <w:t>D</w:t>
      </w:r>
      <w:r w:rsidR="00765894" w:rsidRPr="00FD0A89">
        <w:t xml:space="preserve">irect modification of the catalyst with a chiral </w:t>
      </w:r>
      <w:r w:rsidR="00155FA0" w:rsidRPr="00FD0A89">
        <w:t xml:space="preserve">Cp-type </w:t>
      </w:r>
      <w:r w:rsidR="00765894" w:rsidRPr="00FD0A89">
        <w:t>ligand</w:t>
      </w:r>
      <w:r w:rsidRPr="00FD0A89">
        <w:t xml:space="preserve"> in an alternative strategy for enantioinduction</w:t>
      </w:r>
      <w:r w:rsidR="00765894" w:rsidRPr="00FD0A89">
        <w:t xml:space="preserve">. Cramer and co-workers </w:t>
      </w:r>
      <w:r w:rsidR="00155FA0" w:rsidRPr="00FD0A89">
        <w:t xml:space="preserve">have </w:t>
      </w:r>
      <w:r w:rsidR="00765894" w:rsidRPr="00FD0A89">
        <w:t>reported the synthesis of [CoCp</w:t>
      </w:r>
      <w:r w:rsidR="00765894" w:rsidRPr="00FD0A89">
        <w:rPr>
          <w:vertAlign w:val="superscript"/>
        </w:rPr>
        <w:t>chiral-</w:t>
      </w:r>
      <w:r w:rsidR="00765894" w:rsidRPr="00FD0A89">
        <w:rPr>
          <w:i/>
          <w:iCs/>
          <w:vertAlign w:val="superscript"/>
        </w:rPr>
        <w:t>t</w:t>
      </w:r>
      <w:r w:rsidR="00765894" w:rsidRPr="00FD0A89">
        <w:rPr>
          <w:vertAlign w:val="superscript"/>
        </w:rPr>
        <w:t>Bu</w:t>
      </w:r>
      <w:r w:rsidR="00765894" w:rsidRPr="00FD0A89">
        <w:t>(CO)I</w:t>
      </w:r>
      <w:r w:rsidR="00765894" w:rsidRPr="00FD0A89">
        <w:rPr>
          <w:vertAlign w:val="subscript"/>
        </w:rPr>
        <w:t>2</w:t>
      </w:r>
      <w:r w:rsidR="00765894" w:rsidRPr="00FD0A89">
        <w:t>] and [CoCp</w:t>
      </w:r>
      <w:r w:rsidR="00765894" w:rsidRPr="00FD0A89">
        <w:rPr>
          <w:vertAlign w:val="superscript"/>
        </w:rPr>
        <w:t>chiral-</w:t>
      </w:r>
      <w:r w:rsidR="00765894" w:rsidRPr="00FD0A89">
        <w:rPr>
          <w:i/>
          <w:iCs/>
          <w:vertAlign w:val="superscript"/>
        </w:rPr>
        <w:t>iPr</w:t>
      </w:r>
      <w:r w:rsidR="00765894" w:rsidRPr="00FD0A89">
        <w:t>(CO)I</w:t>
      </w:r>
      <w:r w:rsidR="00765894" w:rsidRPr="00FD0A89">
        <w:rPr>
          <w:vertAlign w:val="subscript"/>
        </w:rPr>
        <w:t>2</w:t>
      </w:r>
      <w:r w:rsidR="00765894" w:rsidRPr="00FD0A89">
        <w:t>]</w:t>
      </w:r>
      <w:r w:rsidR="00155FA0" w:rsidRPr="00FD0A89">
        <w:t xml:space="preserve"> and demonstrated that these</w:t>
      </w:r>
      <w:r w:rsidRPr="00FD0A89">
        <w:t xml:space="preserve"> </w:t>
      </w:r>
      <w:r w:rsidRPr="00FD0A89">
        <w:t>complexes</w:t>
      </w:r>
      <w:r w:rsidR="00155FA0" w:rsidRPr="00FD0A89">
        <w:t xml:space="preserve"> can promote </w:t>
      </w:r>
      <w:r w:rsidR="00765894" w:rsidRPr="00FD0A89">
        <w:t>enantioselective</w:t>
      </w:r>
      <w:r w:rsidR="00155FA0" w:rsidRPr="00FD0A89">
        <w:t xml:space="preserve"> </w:t>
      </w:r>
      <w:r w:rsidRPr="00FD0A89">
        <w:t>modifications</w:t>
      </w:r>
      <w:r w:rsidR="00155FA0" w:rsidRPr="00FD0A89">
        <w:t>, including</w:t>
      </w:r>
      <w:r w:rsidR="00765894" w:rsidRPr="00FD0A89">
        <w:t xml:space="preserve"> intermolecular carboamination</w:t>
      </w:r>
      <w:r w:rsidR="00155FA0" w:rsidRPr="00FD0A89">
        <w:t>s</w:t>
      </w:r>
      <w:r w:rsidR="00765894" w:rsidRPr="00FD0A89">
        <w:t xml:space="preserve"> of acrylates and bicyclic olefins (Scheme 26).</w:t>
      </w:r>
      <w:r w:rsidR="00155FA0" w:rsidRPr="00FD0A89">
        <w:rPr>
          <w:vertAlign w:val="superscript"/>
        </w:rPr>
        <w:t xml:space="preserve">9a,30 </w:t>
      </w:r>
    </w:p>
    <w:p w14:paraId="3236CB51" w14:textId="6A6999B0" w:rsidR="002769FD" w:rsidRPr="00FD0A89" w:rsidRDefault="008809D4" w:rsidP="007207EA">
      <w:pPr>
        <w:pStyle w:val="RSCI02FigureSchemeChartwithtopbar"/>
        <w:jc w:val="center"/>
      </w:pPr>
      <w:r w:rsidRPr="00FD0A89">
        <w:rPr>
          <w:noProof/>
        </w:rPr>
        <w:object w:dxaOrig="7034" w:dyaOrig="5269" w14:anchorId="2927693D">
          <v:shape id="_x0000_i1049" type="#_x0000_t75" alt="" style="width:249.75pt;height:187.5pt" o:ole="">
            <v:imagedata r:id="rId62" o:title=""/>
          </v:shape>
          <o:OLEObject Type="Embed" ProgID="ChemDraw.Document.6.0" ShapeID="_x0000_i1049" DrawAspect="Content" ObjectID="_1705228504" r:id="rId63"/>
        </w:object>
      </w:r>
    </w:p>
    <w:p w14:paraId="7B22AFAC" w14:textId="7420E566" w:rsidR="002769FD" w:rsidRPr="00FD0A89" w:rsidRDefault="002769FD" w:rsidP="002769FD">
      <w:pPr>
        <w:pStyle w:val="RSCI01FigureSchemeChartwithbottombar"/>
      </w:pPr>
      <w:r w:rsidRPr="00FD0A89">
        <w:rPr>
          <w:b/>
          <w:bCs/>
        </w:rPr>
        <w:t xml:space="preserve">Scheme </w:t>
      </w:r>
      <w:r w:rsidR="00CD6DEF" w:rsidRPr="00FD0A89">
        <w:rPr>
          <w:b/>
          <w:bCs/>
        </w:rPr>
        <w:t>25</w:t>
      </w:r>
      <w:r w:rsidRPr="00FD0A89">
        <w:rPr>
          <w:b/>
          <w:bCs/>
        </w:rPr>
        <w:t>.</w:t>
      </w:r>
      <w:r w:rsidRPr="00FD0A89">
        <w:t xml:space="preserve"> </w:t>
      </w:r>
      <w:r w:rsidR="009F6333" w:rsidRPr="00FD0A89">
        <w:t xml:space="preserve">Enantioselective </w:t>
      </w:r>
      <w:r w:rsidR="00DB1D6B" w:rsidRPr="00FD0A89">
        <w:t>C–H</w:t>
      </w:r>
      <w:r w:rsidR="009F6333" w:rsidRPr="00FD0A89">
        <w:t xml:space="preserve"> amidation using a chiral carboxylate</w:t>
      </w:r>
      <w:r w:rsidRPr="00FD0A89">
        <w:t>.</w:t>
      </w:r>
      <w:r w:rsidR="00AC3BA7" w:rsidRPr="00FD0A89">
        <w:rPr>
          <w:vertAlign w:val="superscript"/>
        </w:rPr>
        <w:t>29</w:t>
      </w:r>
    </w:p>
    <w:p w14:paraId="7F3C0C5A" w14:textId="49E0B32E" w:rsidR="006616EA" w:rsidRPr="00FD0A89" w:rsidRDefault="008809D4" w:rsidP="00765894">
      <w:pPr>
        <w:pStyle w:val="RSCI03FigureSchemeChartUncaptioned"/>
      </w:pPr>
      <w:r w:rsidRPr="00FD0A89">
        <w:rPr>
          <w:noProof/>
        </w:rPr>
        <w:object w:dxaOrig="6717" w:dyaOrig="3780" w14:anchorId="38C5D67B">
          <v:shape id="_x0000_i1050" type="#_x0000_t75" alt="" style="width:237.75pt;height:134.25pt" o:ole="">
            <v:imagedata r:id="rId64" o:title=""/>
          </v:shape>
          <o:OLEObject Type="Embed" ProgID="ChemDraw.Document.6.0" ShapeID="_x0000_i1050" DrawAspect="Content" ObjectID="_1705228505" r:id="rId65"/>
        </w:object>
      </w:r>
    </w:p>
    <w:p w14:paraId="3DB2C531" w14:textId="0EAA511E" w:rsidR="006616EA" w:rsidRPr="00FD0A89" w:rsidRDefault="006616EA" w:rsidP="006616EA">
      <w:pPr>
        <w:pStyle w:val="RSCI01FigureSchemeChartwithbottombar"/>
      </w:pPr>
      <w:r w:rsidRPr="00FD0A89">
        <w:rPr>
          <w:b/>
          <w:bCs/>
        </w:rPr>
        <w:t xml:space="preserve">Scheme </w:t>
      </w:r>
      <w:r w:rsidR="00CD6DEF" w:rsidRPr="00FD0A89">
        <w:rPr>
          <w:b/>
          <w:bCs/>
        </w:rPr>
        <w:t>26</w:t>
      </w:r>
      <w:r w:rsidRPr="00FD0A89">
        <w:rPr>
          <w:b/>
          <w:bCs/>
        </w:rPr>
        <w:t xml:space="preserve">. </w:t>
      </w:r>
      <w:r w:rsidR="004C51EC" w:rsidRPr="00FD0A89">
        <w:t>Enantioselective</w:t>
      </w:r>
      <w:r w:rsidR="004C51EC" w:rsidRPr="00FD0A89">
        <w:rPr>
          <w:b/>
          <w:bCs/>
        </w:rPr>
        <w:t xml:space="preserve"> </w:t>
      </w:r>
      <w:r w:rsidRPr="00FD0A89">
        <w:t>C</w:t>
      </w:r>
      <w:r w:rsidR="004C51EC" w:rsidRPr="00FD0A89">
        <w:t>–</w:t>
      </w:r>
      <w:r w:rsidRPr="00FD0A89">
        <w:t>H carboamination by Cramer</w:t>
      </w:r>
      <w:r w:rsidR="004C51EC" w:rsidRPr="00FD0A89">
        <w:rPr>
          <w:color w:val="FF0000"/>
        </w:rPr>
        <w:t>.</w:t>
      </w:r>
      <w:r w:rsidR="00927FB1" w:rsidRPr="00FD0A89">
        <w:rPr>
          <w:vertAlign w:val="superscript"/>
        </w:rPr>
        <w:t>9a</w:t>
      </w:r>
    </w:p>
    <w:p w14:paraId="07D9E710" w14:textId="769424B0" w:rsidR="00E13EEB" w:rsidRPr="00FD0A89" w:rsidRDefault="00E13EEB" w:rsidP="00E13EEB">
      <w:pPr>
        <w:pStyle w:val="RSCB04AHeadingSection"/>
      </w:pPr>
      <w:r w:rsidRPr="00FD0A89">
        <w:t xml:space="preserve">5. Iridium-Cp </w:t>
      </w:r>
      <w:r w:rsidR="00E11304" w:rsidRPr="00FD0A89">
        <w:t xml:space="preserve">Complexes </w:t>
      </w:r>
      <w:r w:rsidR="00476045" w:rsidRPr="00FD0A89">
        <w:t xml:space="preserve">in </w:t>
      </w:r>
      <w:r w:rsidR="00DB1D6B" w:rsidRPr="00FD0A89">
        <w:t>C–H</w:t>
      </w:r>
      <w:r w:rsidR="00476045" w:rsidRPr="00FD0A89">
        <w:t xml:space="preserve"> Functionalization</w:t>
      </w:r>
    </w:p>
    <w:p w14:paraId="5AA7E304" w14:textId="70769FBF" w:rsidR="00E13EEB" w:rsidRPr="00FD0A89" w:rsidRDefault="00E13EEB" w:rsidP="00C17756">
      <w:pPr>
        <w:pStyle w:val="RSCB02ArticleText"/>
        <w:ind w:firstLine="284"/>
        <w:rPr>
          <w:rFonts w:cstheme="minorHAnsi"/>
          <w:vertAlign w:val="superscript"/>
        </w:rPr>
      </w:pPr>
      <w:r w:rsidRPr="00FD0A89">
        <w:rPr>
          <w:rFonts w:cstheme="minorHAnsi"/>
        </w:rPr>
        <w:t xml:space="preserve">Historically, </w:t>
      </w:r>
      <w:r w:rsidR="009A7077" w:rsidRPr="00FD0A89">
        <w:rPr>
          <w:rFonts w:cstheme="minorHAnsi"/>
        </w:rPr>
        <w:t xml:space="preserve">C–H functionalization </w:t>
      </w:r>
      <w:r w:rsidRPr="00FD0A89">
        <w:rPr>
          <w:rFonts w:cstheme="minorHAnsi"/>
        </w:rPr>
        <w:t xml:space="preserve">reactions </w:t>
      </w:r>
      <w:r w:rsidR="00006C7A" w:rsidRPr="00FD0A89">
        <w:rPr>
          <w:rFonts w:cstheme="minorHAnsi"/>
        </w:rPr>
        <w:t>catalyzed</w:t>
      </w:r>
      <w:r w:rsidRPr="00FD0A89">
        <w:rPr>
          <w:rFonts w:cstheme="minorHAnsi"/>
        </w:rPr>
        <w:t xml:space="preserve"> by iridium complexes </w:t>
      </w:r>
      <w:r w:rsidR="009A7077" w:rsidRPr="00FD0A89">
        <w:rPr>
          <w:rFonts w:cstheme="minorHAnsi"/>
        </w:rPr>
        <w:t>were</w:t>
      </w:r>
      <w:r w:rsidRPr="00FD0A89">
        <w:rPr>
          <w:rFonts w:cstheme="minorHAnsi"/>
        </w:rPr>
        <w:t xml:space="preserve"> slow, despite </w:t>
      </w:r>
      <w:r w:rsidR="009A7077" w:rsidRPr="00FD0A89">
        <w:rPr>
          <w:rFonts w:cstheme="minorHAnsi"/>
        </w:rPr>
        <w:t>relatively facile</w:t>
      </w:r>
      <w:r w:rsidRPr="00FD0A89">
        <w:rPr>
          <w:rFonts w:cstheme="minorHAnsi"/>
        </w:rPr>
        <w:t xml:space="preserve"> C–H </w:t>
      </w:r>
      <w:r w:rsidR="00B96AA1" w:rsidRPr="00FD0A89">
        <w:rPr>
          <w:rFonts w:cstheme="minorHAnsi"/>
        </w:rPr>
        <w:t>metalation</w:t>
      </w:r>
      <w:r w:rsidRPr="00FD0A89">
        <w:rPr>
          <w:rFonts w:cstheme="minorHAnsi"/>
        </w:rPr>
        <w:t xml:space="preserve">. </w:t>
      </w:r>
      <w:r w:rsidR="009A7077" w:rsidRPr="00FD0A89">
        <w:rPr>
          <w:rFonts w:cstheme="minorHAnsi"/>
        </w:rPr>
        <w:t>This</w:t>
      </w:r>
      <w:r w:rsidRPr="00FD0A89">
        <w:rPr>
          <w:rFonts w:cstheme="minorHAnsi"/>
        </w:rPr>
        <w:t xml:space="preserve"> likely </w:t>
      </w:r>
      <w:r w:rsidR="009A7077" w:rsidRPr="00FD0A89">
        <w:rPr>
          <w:rFonts w:cstheme="minorHAnsi"/>
        </w:rPr>
        <w:t>reflects</w:t>
      </w:r>
      <w:r w:rsidRPr="00FD0A89">
        <w:rPr>
          <w:rFonts w:cstheme="minorHAnsi"/>
        </w:rPr>
        <w:t xml:space="preserve"> </w:t>
      </w:r>
      <w:r w:rsidR="00D16FDB" w:rsidRPr="00FD0A89">
        <w:rPr>
          <w:rFonts w:cstheme="minorHAnsi"/>
        </w:rPr>
        <w:t xml:space="preserve">the </w:t>
      </w:r>
      <w:r w:rsidRPr="00FD0A89">
        <w:rPr>
          <w:rFonts w:cstheme="minorHAnsi"/>
        </w:rPr>
        <w:t xml:space="preserve">high stability of the iridacycle intermediates </w:t>
      </w:r>
      <w:r w:rsidR="009A7077" w:rsidRPr="00FD0A89">
        <w:rPr>
          <w:rFonts w:cstheme="minorHAnsi"/>
        </w:rPr>
        <w:t>that are formed</w:t>
      </w:r>
      <w:r w:rsidRPr="00FD0A89">
        <w:rPr>
          <w:rFonts w:cstheme="minorHAnsi"/>
        </w:rPr>
        <w:t>.</w:t>
      </w:r>
      <w:r w:rsidR="008833BE" w:rsidRPr="00FD0A89">
        <w:rPr>
          <w:rFonts w:cstheme="minorHAnsi"/>
          <w:vertAlign w:val="superscript"/>
        </w:rPr>
        <w:t>7</w:t>
      </w:r>
      <w:r w:rsidR="00AB6373" w:rsidRPr="00FD0A89">
        <w:rPr>
          <w:rFonts w:cstheme="minorHAnsi"/>
          <w:vertAlign w:val="superscript"/>
        </w:rPr>
        <w:t>7</w:t>
      </w:r>
      <w:r w:rsidRPr="00FD0A89">
        <w:rPr>
          <w:rFonts w:cstheme="minorHAnsi"/>
        </w:rPr>
        <w:t xml:space="preserve"> </w:t>
      </w:r>
      <w:r w:rsidR="009A7077" w:rsidRPr="00FD0A89">
        <w:rPr>
          <w:rFonts w:cstheme="minorHAnsi"/>
        </w:rPr>
        <w:t>The design of Cp-type ligands has addressed this issue, and a range of iridium-Cp* catalyzed methodologies are now available that complement Rh- and Co-catalyzed processes.</w:t>
      </w:r>
      <w:r w:rsidR="009A7077" w:rsidRPr="00FD0A89">
        <w:rPr>
          <w:rFonts w:cstheme="minorHAnsi"/>
          <w:vertAlign w:val="superscript"/>
        </w:rPr>
        <w:t>7</w:t>
      </w:r>
      <w:r w:rsidR="00AB6373" w:rsidRPr="00FD0A89">
        <w:rPr>
          <w:rFonts w:cstheme="minorHAnsi"/>
          <w:vertAlign w:val="superscript"/>
        </w:rPr>
        <w:t>8</w:t>
      </w:r>
      <w:r w:rsidR="009A7077" w:rsidRPr="00FD0A89">
        <w:rPr>
          <w:rFonts w:cstheme="minorHAnsi"/>
          <w:vertAlign w:val="superscript"/>
        </w:rPr>
        <w:t xml:space="preserve"> </w:t>
      </w:r>
      <w:r w:rsidRPr="00FD0A89">
        <w:rPr>
          <w:rFonts w:cstheme="minorHAnsi"/>
        </w:rPr>
        <w:t xml:space="preserve">Of the reported </w:t>
      </w:r>
      <w:r w:rsidR="00AD3A24" w:rsidRPr="00FD0A89">
        <w:rPr>
          <w:rFonts w:cstheme="minorHAnsi"/>
        </w:rPr>
        <w:t>iridium-</w:t>
      </w:r>
      <w:r w:rsidRPr="00FD0A89">
        <w:rPr>
          <w:rFonts w:cstheme="minorHAnsi"/>
        </w:rPr>
        <w:t>Cp* catalysts, pentamethylcyclopentadienyliridium chloride dimer, [IrCp*Cl</w:t>
      </w:r>
      <w:r w:rsidRPr="00FD0A89">
        <w:rPr>
          <w:rFonts w:cstheme="minorHAnsi"/>
          <w:vertAlign w:val="subscript"/>
        </w:rPr>
        <w:t>2</w:t>
      </w:r>
      <w:r w:rsidRPr="00FD0A89">
        <w:rPr>
          <w:rFonts w:cstheme="minorHAnsi"/>
        </w:rPr>
        <w:t>]</w:t>
      </w:r>
      <w:r w:rsidRPr="00FD0A89">
        <w:rPr>
          <w:rFonts w:cstheme="minorHAnsi"/>
          <w:vertAlign w:val="subscript"/>
        </w:rPr>
        <w:t>2</w:t>
      </w:r>
      <w:r w:rsidRPr="00FD0A89">
        <w:rPr>
          <w:rFonts w:cstheme="minorHAnsi"/>
        </w:rPr>
        <w:t xml:space="preserve">, is the </w:t>
      </w:r>
      <w:r w:rsidR="005951F5" w:rsidRPr="00FD0A89">
        <w:rPr>
          <w:rFonts w:cstheme="minorHAnsi"/>
        </w:rPr>
        <w:t>most</w:t>
      </w:r>
      <w:r w:rsidR="009A7077" w:rsidRPr="00FD0A89">
        <w:rPr>
          <w:rFonts w:cstheme="minorHAnsi"/>
        </w:rPr>
        <w:t xml:space="preserve"> commonly</w:t>
      </w:r>
      <w:r w:rsidR="005951F5" w:rsidRPr="00FD0A89">
        <w:rPr>
          <w:rFonts w:cstheme="minorHAnsi"/>
        </w:rPr>
        <w:t xml:space="preserve"> employed</w:t>
      </w:r>
      <w:r w:rsidRPr="00FD0A89">
        <w:rPr>
          <w:rFonts w:cstheme="minorHAnsi"/>
        </w:rPr>
        <w:t>.</w:t>
      </w:r>
      <w:r w:rsidR="00842A83" w:rsidRPr="00FD0A89">
        <w:rPr>
          <w:rFonts w:cstheme="minorHAnsi"/>
          <w:vertAlign w:val="superscript"/>
        </w:rPr>
        <w:t>79</w:t>
      </w:r>
    </w:p>
    <w:p w14:paraId="55878789" w14:textId="77777777" w:rsidR="00C17756" w:rsidRPr="00FD0A89" w:rsidRDefault="00C17756" w:rsidP="00C17756">
      <w:pPr>
        <w:pStyle w:val="RSCB02ArticleText"/>
        <w:ind w:firstLine="284"/>
        <w:rPr>
          <w:rFonts w:cstheme="minorHAnsi"/>
        </w:rPr>
      </w:pPr>
    </w:p>
    <w:p w14:paraId="75BCF89A" w14:textId="2B49DCA4" w:rsidR="00E13EEB" w:rsidRPr="00FD0A89" w:rsidRDefault="004A34C2" w:rsidP="00E13EEB">
      <w:pPr>
        <w:pStyle w:val="RSCB06BHeadingSub-Section"/>
      </w:pPr>
      <w:r w:rsidRPr="00FD0A89">
        <w:t>5</w:t>
      </w:r>
      <w:r w:rsidR="00E13EEB" w:rsidRPr="00FD0A89">
        <w:t xml:space="preserve">.1 </w:t>
      </w:r>
      <w:r w:rsidR="009A7077" w:rsidRPr="00FD0A89">
        <w:t xml:space="preserve">C–H Functionalizations </w:t>
      </w:r>
      <w:r w:rsidR="008C3950" w:rsidRPr="00FD0A89">
        <w:t xml:space="preserve">Catalyzed by </w:t>
      </w:r>
      <w:r w:rsidR="00E13EEB" w:rsidRPr="00FD0A89">
        <w:t xml:space="preserve">Iridium-Cp* </w:t>
      </w:r>
      <w:r w:rsidR="008C3950" w:rsidRPr="00FD0A89">
        <w:t>Complexes</w:t>
      </w:r>
      <w:r w:rsidR="00E13EEB" w:rsidRPr="00FD0A89">
        <w:t xml:space="preserve"> </w:t>
      </w:r>
    </w:p>
    <w:p w14:paraId="6D9A1837" w14:textId="28A149C2" w:rsidR="00E13EEB" w:rsidRPr="00FD0A89" w:rsidRDefault="00E13EEB" w:rsidP="00E13EEB">
      <w:pPr>
        <w:pStyle w:val="RSCB02ArticleText"/>
        <w:ind w:firstLine="284"/>
      </w:pPr>
      <w:r w:rsidRPr="00FD0A89">
        <w:t>In 2014 Chang and co-workers reported the use of a [IrCp*Cl</w:t>
      </w:r>
      <w:r w:rsidRPr="00FD0A89">
        <w:rPr>
          <w:vertAlign w:val="subscript"/>
        </w:rPr>
        <w:t>2</w:t>
      </w:r>
      <w:r w:rsidRPr="00FD0A89">
        <w:t>]</w:t>
      </w:r>
      <w:r w:rsidRPr="00FD0A89">
        <w:rPr>
          <w:vertAlign w:val="subscript"/>
        </w:rPr>
        <w:t>2</w:t>
      </w:r>
      <w:r w:rsidRPr="00FD0A89">
        <w:t>/AgNTf</w:t>
      </w:r>
      <w:r w:rsidRPr="00FD0A89">
        <w:rPr>
          <w:vertAlign w:val="subscript"/>
        </w:rPr>
        <w:t>2</w:t>
      </w:r>
      <w:r w:rsidRPr="00FD0A89">
        <w:t xml:space="preserve"> system for </w:t>
      </w:r>
      <w:r w:rsidR="00530EC9" w:rsidRPr="00FD0A89">
        <w:t xml:space="preserve">the </w:t>
      </w:r>
      <w:r w:rsidR="00B940EC" w:rsidRPr="00FD0A89">
        <w:t>sulfon</w:t>
      </w:r>
      <w:r w:rsidRPr="00FD0A89">
        <w:t>amidation of C</w:t>
      </w:r>
      <w:r w:rsidR="00530EC9" w:rsidRPr="00FD0A89">
        <w:t>(sp</w:t>
      </w:r>
      <w:r w:rsidR="00530EC9" w:rsidRPr="00FD0A89">
        <w:rPr>
          <w:vertAlign w:val="subscript"/>
        </w:rPr>
        <w:softHyphen/>
      </w:r>
      <w:r w:rsidR="00530EC9" w:rsidRPr="00FD0A89">
        <w:rPr>
          <w:vertAlign w:val="superscript"/>
        </w:rPr>
        <w:t>3</w:t>
      </w:r>
      <w:r w:rsidR="00530EC9" w:rsidRPr="00FD0A89">
        <w:t>)</w:t>
      </w:r>
      <w:r w:rsidRPr="00FD0A89">
        <w:t xml:space="preserve">−H bonds </w:t>
      </w:r>
      <w:r w:rsidR="00530EC9" w:rsidRPr="00FD0A89">
        <w:t xml:space="preserve">using sulfonyl azides </w:t>
      </w:r>
      <w:r w:rsidRPr="00FD0A89">
        <w:t xml:space="preserve">(Scheme </w:t>
      </w:r>
      <w:r w:rsidR="00CD6DEF" w:rsidRPr="00FD0A89">
        <w:t>27</w:t>
      </w:r>
      <w:r w:rsidRPr="00FD0A89">
        <w:t>A)</w:t>
      </w:r>
      <w:r w:rsidR="00530EC9" w:rsidRPr="00FD0A89">
        <w:t>.</w:t>
      </w:r>
      <w:r w:rsidR="008833BE" w:rsidRPr="00FD0A89">
        <w:rPr>
          <w:rFonts w:cstheme="minorHAnsi"/>
          <w:bCs/>
          <w:vertAlign w:val="superscript"/>
        </w:rPr>
        <w:t>8</w:t>
      </w:r>
      <w:r w:rsidR="00842A83" w:rsidRPr="00FD0A89">
        <w:rPr>
          <w:rFonts w:cstheme="minorHAnsi"/>
          <w:bCs/>
          <w:vertAlign w:val="superscript"/>
        </w:rPr>
        <w:t>0</w:t>
      </w:r>
      <w:r w:rsidRPr="00FD0A89">
        <w:rPr>
          <w:rFonts w:cstheme="minorHAnsi"/>
          <w:bCs/>
          <w:vertAlign w:val="superscript"/>
        </w:rPr>
        <w:t xml:space="preserve"> </w:t>
      </w:r>
      <w:r w:rsidR="00530EC9" w:rsidRPr="00FD0A89">
        <w:rPr>
          <w:rFonts w:cstheme="minorHAnsi"/>
          <w:bCs/>
        </w:rPr>
        <w:t xml:space="preserve">The same method can be used to amidate the </w:t>
      </w:r>
      <w:r w:rsidR="00530EC9" w:rsidRPr="00FD0A89">
        <w:t xml:space="preserve">C-8 position of </w:t>
      </w:r>
      <w:r w:rsidRPr="00FD0A89">
        <w:t xml:space="preserve">quinoline </w:t>
      </w:r>
      <w:r w:rsidRPr="00FD0A89">
        <w:rPr>
          <w:i/>
          <w:iCs/>
        </w:rPr>
        <w:t>N</w:t>
      </w:r>
      <w:r w:rsidRPr="00FD0A89">
        <w:t xml:space="preserve">-oxides (Scheme </w:t>
      </w:r>
      <w:r w:rsidR="00CD6DEF" w:rsidRPr="00FD0A89">
        <w:t>27</w:t>
      </w:r>
      <w:r w:rsidRPr="00FD0A89">
        <w:t>B</w:t>
      </w:r>
      <w:r w:rsidR="00655FFF" w:rsidRPr="00FD0A89">
        <w:t>.</w:t>
      </w:r>
      <w:r w:rsidRPr="00FD0A89">
        <w:t>)</w:t>
      </w:r>
      <w:r w:rsidR="00B940EC" w:rsidRPr="00FD0A89">
        <w:rPr>
          <w:vertAlign w:val="superscript"/>
        </w:rPr>
        <w:t>81</w:t>
      </w:r>
      <w:r w:rsidR="00B940EC" w:rsidRPr="00FD0A89">
        <w:t xml:space="preserve"> </w:t>
      </w:r>
      <w:r w:rsidR="00655FFF" w:rsidRPr="00FD0A89">
        <w:t xml:space="preserve">Both protocols offer excellent regioselectivities and high yields. </w:t>
      </w:r>
      <w:r w:rsidR="00B940EC" w:rsidRPr="00FD0A89">
        <w:t xml:space="preserve">In the latter study, a related </w:t>
      </w:r>
      <w:r w:rsidR="00530EC9" w:rsidRPr="00FD0A89">
        <w:t>iodination method was also disclosed</w:t>
      </w:r>
      <w:r w:rsidR="00B940EC" w:rsidRPr="00FD0A89">
        <w:t xml:space="preserve"> where [RhCp*Cl</w:t>
      </w:r>
      <w:r w:rsidR="00B940EC" w:rsidRPr="00FD0A89">
        <w:rPr>
          <w:vertAlign w:val="subscript"/>
        </w:rPr>
        <w:t>2</w:t>
      </w:r>
      <w:r w:rsidR="00B940EC" w:rsidRPr="00FD0A89">
        <w:t>]</w:t>
      </w:r>
      <w:r w:rsidR="00B940EC" w:rsidRPr="00FD0A89">
        <w:rPr>
          <w:vertAlign w:val="subscript"/>
        </w:rPr>
        <w:t xml:space="preserve">2 </w:t>
      </w:r>
      <w:r w:rsidR="00B940EC" w:rsidRPr="00FD0A89">
        <w:t>was the precatalyst of choice</w:t>
      </w:r>
      <w:r w:rsidRPr="00FD0A89">
        <w:t>.</w:t>
      </w:r>
      <w:r w:rsidR="00B940EC" w:rsidRPr="00FD0A89">
        <w:t xml:space="preserve"> As outlined for the </w:t>
      </w:r>
      <w:r w:rsidR="00655FFF" w:rsidRPr="00FD0A89">
        <w:t>process in Scheme 27B</w:t>
      </w:r>
      <w:r w:rsidR="00B940EC" w:rsidRPr="00FD0A89">
        <w:t xml:space="preserve">, </w:t>
      </w:r>
      <w:r w:rsidR="00655FFF" w:rsidRPr="00FD0A89">
        <w:t>t</w:t>
      </w:r>
      <w:r w:rsidR="00B940EC" w:rsidRPr="00FD0A89">
        <w:t>he</w:t>
      </w:r>
      <w:r w:rsidRPr="00FD0A89">
        <w:t xml:space="preserve"> silver salt </w:t>
      </w:r>
      <w:r w:rsidRPr="00FD0A89">
        <w:lastRenderedPageBreak/>
        <w:t xml:space="preserve">converts the </w:t>
      </w:r>
      <w:r w:rsidR="00B940EC" w:rsidRPr="00FD0A89">
        <w:t>Ir-</w:t>
      </w:r>
      <w:r w:rsidRPr="00FD0A89">
        <w:t xml:space="preserve">dimer precursor to </w:t>
      </w:r>
      <w:r w:rsidR="00B940EC" w:rsidRPr="00FD0A89">
        <w:t xml:space="preserve">a </w:t>
      </w:r>
      <w:r w:rsidRPr="00FD0A89">
        <w:t xml:space="preserve">cationic monomeric species, which promotes </w:t>
      </w:r>
      <w:r w:rsidR="00B940EC" w:rsidRPr="00FD0A89">
        <w:t>directed</w:t>
      </w:r>
      <w:r w:rsidRPr="00FD0A89">
        <w:t xml:space="preserve"> C</w:t>
      </w:r>
      <w:r w:rsidR="00CD6DEF" w:rsidRPr="00FD0A89">
        <w:t>–</w:t>
      </w:r>
      <w:r w:rsidRPr="00FD0A89">
        <w:t xml:space="preserve">H bond cleavage, affording the five-membered </w:t>
      </w:r>
      <w:r w:rsidR="00655FFF" w:rsidRPr="00FD0A89">
        <w:t>i</w:t>
      </w:r>
      <w:r w:rsidRPr="00FD0A89">
        <w:t xml:space="preserve">ridacycle </w:t>
      </w:r>
      <w:r w:rsidRPr="00FD0A89">
        <w:rPr>
          <w:b/>
          <w:bCs/>
        </w:rPr>
        <w:t>I</w:t>
      </w:r>
      <w:r w:rsidR="00655FFF" w:rsidRPr="00FD0A89">
        <w:rPr>
          <w:b/>
          <w:bCs/>
        </w:rPr>
        <w:t xml:space="preserve"> </w:t>
      </w:r>
      <w:r w:rsidR="00655FFF" w:rsidRPr="00FD0A89">
        <w:t>(Scheme 27C)</w:t>
      </w:r>
      <w:r w:rsidRPr="00FD0A89">
        <w:t xml:space="preserve">. Azide coordination </w:t>
      </w:r>
      <w:r w:rsidR="00655FFF" w:rsidRPr="00FD0A89">
        <w:t>is followed by C</w:t>
      </w:r>
      <w:r w:rsidR="00AD3A24" w:rsidRPr="00FD0A89">
        <w:t>–</w:t>
      </w:r>
      <w:r w:rsidR="00655FFF" w:rsidRPr="00FD0A89">
        <w:t>N bond formation</w:t>
      </w:r>
      <w:r w:rsidRPr="00FD0A89">
        <w:t xml:space="preserve">, leading to </w:t>
      </w:r>
      <w:r w:rsidRPr="00FD0A89">
        <w:rPr>
          <w:b/>
          <w:bCs/>
        </w:rPr>
        <w:t>III</w:t>
      </w:r>
      <w:r w:rsidR="00655FFF" w:rsidRPr="00FD0A89">
        <w:t>; this process is driven by the loss of dinitrogen</w:t>
      </w:r>
      <w:r w:rsidRPr="00FD0A89">
        <w:t>.</w:t>
      </w:r>
      <w:r w:rsidR="00655FFF" w:rsidRPr="00FD0A89">
        <w:t xml:space="preserve"> Protode</w:t>
      </w:r>
      <w:r w:rsidR="00B96AA1" w:rsidRPr="00FD0A89">
        <w:t>metalation</w:t>
      </w:r>
      <w:r w:rsidRPr="00FD0A89">
        <w:t xml:space="preserve"> of </w:t>
      </w:r>
      <w:r w:rsidRPr="00FD0A89">
        <w:rPr>
          <w:b/>
          <w:bCs/>
        </w:rPr>
        <w:t xml:space="preserve">III </w:t>
      </w:r>
      <w:r w:rsidR="00655FFF" w:rsidRPr="00FD0A89">
        <w:t xml:space="preserve">to provide </w:t>
      </w:r>
      <w:r w:rsidR="00655FFF" w:rsidRPr="00FD0A89">
        <w:rPr>
          <w:b/>
          <w:bCs/>
        </w:rPr>
        <w:t>V</w:t>
      </w:r>
      <w:r w:rsidR="00655FFF" w:rsidRPr="00FD0A89">
        <w:t xml:space="preserve"> is postulated to be the turnover limiting step, and this is facilitated by the acetic acid additive, possibly </w:t>
      </w:r>
      <w:r w:rsidR="00655FFF" w:rsidRPr="00FD0A89">
        <w:rPr>
          <w:i/>
          <w:iCs/>
        </w:rPr>
        <w:t>via</w:t>
      </w:r>
      <w:r w:rsidR="00655FFF" w:rsidRPr="00FD0A89">
        <w:t xml:space="preserve"> transition state </w:t>
      </w:r>
      <w:r w:rsidR="00655FFF" w:rsidRPr="00FD0A89">
        <w:rPr>
          <w:b/>
          <w:bCs/>
        </w:rPr>
        <w:t>IV</w:t>
      </w:r>
      <w:r w:rsidRPr="00FD0A89">
        <w:t xml:space="preserve">. </w:t>
      </w:r>
    </w:p>
    <w:p w14:paraId="4DA77D91" w14:textId="215AC377" w:rsidR="00765894" w:rsidRPr="00FD0A89" w:rsidRDefault="006E5E26" w:rsidP="00527B01">
      <w:pPr>
        <w:pStyle w:val="RSCI02FigureSchemeChartwithtopbar"/>
      </w:pPr>
      <w:r w:rsidRPr="00FD0A89">
        <w:rPr>
          <w:noProof/>
        </w:rPr>
        <w:object w:dxaOrig="7117" w:dyaOrig="11976" w14:anchorId="7AABBED2">
          <v:shape id="_x0000_i1051" type="#_x0000_t75" alt="" style="width:246.75pt;height:413.25pt" o:ole="">
            <v:imagedata r:id="rId66" o:title=""/>
          </v:shape>
          <o:OLEObject Type="Embed" ProgID="ChemDraw.Document.6.0" ShapeID="_x0000_i1051" DrawAspect="Content" ObjectID="_1705228506" r:id="rId67"/>
        </w:object>
      </w:r>
    </w:p>
    <w:p w14:paraId="4B9FE1F4" w14:textId="709BFBF1" w:rsidR="00E13EEB" w:rsidRPr="00FD0A89" w:rsidRDefault="00E13EEB" w:rsidP="00475E49">
      <w:pPr>
        <w:pStyle w:val="RSCI01FigureSchemeChartwithbottombar"/>
      </w:pPr>
      <w:r w:rsidRPr="00FD0A89">
        <w:rPr>
          <w:b/>
          <w:bCs/>
        </w:rPr>
        <w:t xml:space="preserve">Scheme </w:t>
      </w:r>
      <w:r w:rsidR="00CD6DEF" w:rsidRPr="00FD0A89">
        <w:rPr>
          <w:b/>
          <w:bCs/>
        </w:rPr>
        <w:t>27</w:t>
      </w:r>
      <w:r w:rsidRPr="00FD0A89">
        <w:rPr>
          <w:b/>
          <w:bCs/>
        </w:rPr>
        <w:t xml:space="preserve">. </w:t>
      </w:r>
      <w:r w:rsidRPr="00FD0A89">
        <w:t>Iridium-catalyzed C</w:t>
      </w:r>
      <w:r w:rsidR="00927FB1" w:rsidRPr="00FD0A89">
        <w:t>–</w:t>
      </w:r>
      <w:r w:rsidRPr="00FD0A89">
        <w:t>H amidation with sulfonyl azides</w:t>
      </w:r>
      <w:r w:rsidR="00927FB1" w:rsidRPr="00FD0A89">
        <w:t>.</w:t>
      </w:r>
      <w:r w:rsidR="00927FB1" w:rsidRPr="00FD0A89">
        <w:rPr>
          <w:vertAlign w:val="superscript"/>
        </w:rPr>
        <w:t>80,81</w:t>
      </w:r>
    </w:p>
    <w:p w14:paraId="4FAC1DBD" w14:textId="555CE1DA" w:rsidR="00E13EEB" w:rsidRPr="00FD0A89" w:rsidRDefault="00726554" w:rsidP="00E13EEB">
      <w:pPr>
        <w:pStyle w:val="RSCB02ArticleText"/>
        <w:ind w:firstLine="284"/>
        <w:rPr>
          <w:rFonts w:cstheme="minorHAnsi"/>
          <w:bCs/>
        </w:rPr>
      </w:pPr>
      <w:bookmarkStart w:id="2" w:name="_Hlk88493325"/>
      <w:bookmarkEnd w:id="2"/>
      <w:r w:rsidRPr="00FD0A89">
        <w:rPr>
          <w:rFonts w:cstheme="minorHAnsi"/>
          <w:bCs/>
        </w:rPr>
        <w:t xml:space="preserve">Using 2-pyridyl anilines as substrates, Ir-catalyzed annulation reactions can be achieved using </w:t>
      </w:r>
      <w:r w:rsidR="00DD1D6B" w:rsidRPr="00FD0A89">
        <w:rPr>
          <w:rFonts w:cstheme="minorHAnsi"/>
          <w:bCs/>
        </w:rPr>
        <w:t>α</w:t>
      </w:r>
      <w:r w:rsidRPr="00FD0A89">
        <w:rPr>
          <w:rFonts w:cstheme="minorHAnsi"/>
          <w:bCs/>
        </w:rPr>
        <w:t xml:space="preserve">-diazoketones, as reported by </w:t>
      </w:r>
      <w:r w:rsidR="00E13EEB" w:rsidRPr="00FD0A89">
        <w:rPr>
          <w:rFonts w:cstheme="minorHAnsi"/>
          <w:bCs/>
        </w:rPr>
        <w:t xml:space="preserve">Pan and Li </w:t>
      </w:r>
      <w:r w:rsidRPr="00FD0A89">
        <w:rPr>
          <w:rFonts w:cstheme="minorHAnsi"/>
          <w:bCs/>
        </w:rPr>
        <w:t>(Scheme 28A).</w:t>
      </w:r>
      <w:r w:rsidR="008833BE" w:rsidRPr="00FD0A89">
        <w:rPr>
          <w:rFonts w:cstheme="minorHAnsi"/>
          <w:bCs/>
          <w:vertAlign w:val="superscript"/>
        </w:rPr>
        <w:t>8</w:t>
      </w:r>
      <w:r w:rsidR="00545E57" w:rsidRPr="00FD0A89">
        <w:rPr>
          <w:rFonts w:cstheme="minorHAnsi"/>
          <w:bCs/>
          <w:vertAlign w:val="superscript"/>
        </w:rPr>
        <w:t>2</w:t>
      </w:r>
      <w:r w:rsidR="00E13EEB" w:rsidRPr="00FD0A89">
        <w:rPr>
          <w:rFonts w:cstheme="minorHAnsi"/>
          <w:bCs/>
        </w:rPr>
        <w:t xml:space="preserve"> </w:t>
      </w:r>
      <w:r w:rsidRPr="00FD0A89">
        <w:rPr>
          <w:rFonts w:cstheme="minorHAnsi"/>
          <w:bCs/>
        </w:rPr>
        <w:t xml:space="preserve">Following initial carbenoid insertion into the </w:t>
      </w:r>
      <w:r w:rsidRPr="00FD0A89">
        <w:rPr>
          <w:rFonts w:cstheme="minorHAnsi"/>
          <w:bCs/>
          <w:i/>
          <w:iCs/>
        </w:rPr>
        <w:t>ortho</w:t>
      </w:r>
      <w:r w:rsidRPr="00FD0A89">
        <w:rPr>
          <w:rFonts w:cstheme="minorHAnsi"/>
          <w:bCs/>
        </w:rPr>
        <w:t>-</w:t>
      </w:r>
      <w:r w:rsidR="00DB1D6B" w:rsidRPr="00FD0A89">
        <w:rPr>
          <w:rFonts w:cstheme="minorHAnsi"/>
          <w:bCs/>
        </w:rPr>
        <w:t>C–H</w:t>
      </w:r>
      <w:r w:rsidRPr="00FD0A89">
        <w:rPr>
          <w:rFonts w:cstheme="minorHAnsi"/>
          <w:bCs/>
        </w:rPr>
        <w:t xml:space="preserve"> bond, cyclocondensation occurs to give indole product</w:t>
      </w:r>
      <w:r w:rsidR="0045722E" w:rsidRPr="00FD0A89">
        <w:rPr>
          <w:rFonts w:cstheme="minorHAnsi"/>
          <w:bCs/>
        </w:rPr>
        <w:t>s</w:t>
      </w:r>
      <w:r w:rsidRPr="00FD0A89">
        <w:rPr>
          <w:rFonts w:cstheme="minorHAnsi"/>
          <w:bCs/>
        </w:rPr>
        <w:t>. Notably, these processes are conducted under aqueous conditions.</w:t>
      </w:r>
      <w:r w:rsidR="00E13EEB" w:rsidRPr="00FD0A89">
        <w:rPr>
          <w:rFonts w:cstheme="minorHAnsi"/>
          <w:bCs/>
        </w:rPr>
        <w:t xml:space="preserve"> </w:t>
      </w:r>
      <w:r w:rsidR="001E76A5" w:rsidRPr="00FD0A89">
        <w:rPr>
          <w:rFonts w:cstheme="minorHAnsi"/>
          <w:bCs/>
        </w:rPr>
        <w:t>Under Ir-catalyzed conditions, d</w:t>
      </w:r>
      <w:r w:rsidR="00E13EEB" w:rsidRPr="00FD0A89">
        <w:t xml:space="preserve">iethyl α-diazomalonate </w:t>
      </w:r>
      <w:r w:rsidR="001E76A5" w:rsidRPr="00FD0A89">
        <w:t>is</w:t>
      </w:r>
      <w:r w:rsidR="00E13EEB" w:rsidRPr="00FD0A89">
        <w:t xml:space="preserve"> not a suitable </w:t>
      </w:r>
      <w:r w:rsidR="001E76A5" w:rsidRPr="00FD0A89">
        <w:t>reaction partner, but this issue was addressed</w:t>
      </w:r>
      <w:r w:rsidR="00E13EEB" w:rsidRPr="00FD0A89">
        <w:t xml:space="preserve"> by application of a previously reported RhCp*-</w:t>
      </w:r>
      <w:r w:rsidR="00006C7A" w:rsidRPr="00FD0A89">
        <w:t>catalyzed</w:t>
      </w:r>
      <w:r w:rsidR="00E13EEB" w:rsidRPr="00FD0A89">
        <w:t xml:space="preserve"> methodology</w:t>
      </w:r>
      <w:r w:rsidR="001E76A5" w:rsidRPr="00FD0A89">
        <w:t xml:space="preserve"> (</w:t>
      </w:r>
      <w:r w:rsidR="001E76A5" w:rsidRPr="00FD0A89">
        <w:rPr>
          <w:rFonts w:cstheme="minorHAnsi"/>
          <w:bCs/>
        </w:rPr>
        <w:t>Scheme 28B).</w:t>
      </w:r>
      <w:r w:rsidR="0069765B" w:rsidRPr="00FD0A89">
        <w:rPr>
          <w:vertAlign w:val="superscript"/>
        </w:rPr>
        <w:t>8</w:t>
      </w:r>
      <w:r w:rsidR="00545E57" w:rsidRPr="00FD0A89">
        <w:rPr>
          <w:vertAlign w:val="superscript"/>
        </w:rPr>
        <w:t>3</w:t>
      </w:r>
      <w:r w:rsidR="00E13EEB" w:rsidRPr="00FD0A89">
        <w:rPr>
          <w:vertAlign w:val="superscript"/>
        </w:rPr>
        <w:t xml:space="preserve"> </w:t>
      </w:r>
      <w:r w:rsidR="001E76A5" w:rsidRPr="00FD0A89">
        <w:t>This observation highlights the</w:t>
      </w:r>
      <w:r w:rsidR="00E13EEB" w:rsidRPr="00FD0A89">
        <w:t xml:space="preserve"> compl</w:t>
      </w:r>
      <w:r w:rsidR="00D16FDB" w:rsidRPr="00FD0A89">
        <w:t>e</w:t>
      </w:r>
      <w:r w:rsidR="00E13EEB" w:rsidRPr="00FD0A89">
        <w:t>mentar</w:t>
      </w:r>
      <w:r w:rsidR="001E76A5" w:rsidRPr="00FD0A89">
        <w:t>ity</w:t>
      </w:r>
      <w:r w:rsidR="00E13EEB" w:rsidRPr="00FD0A89">
        <w:t xml:space="preserve"> of iridium</w:t>
      </w:r>
      <w:r w:rsidR="001E76A5" w:rsidRPr="00FD0A89">
        <w:t>-</w:t>
      </w:r>
      <w:r w:rsidR="00E13EEB" w:rsidRPr="00FD0A89">
        <w:t xml:space="preserve"> and rhodium</w:t>
      </w:r>
      <w:r w:rsidR="001E76A5" w:rsidRPr="00FD0A89">
        <w:t>-Cp*</w:t>
      </w:r>
      <w:r w:rsidR="00E13EEB" w:rsidRPr="00FD0A89">
        <w:t xml:space="preserve"> complexes</w:t>
      </w:r>
      <w:r w:rsidR="001E76A5" w:rsidRPr="00FD0A89">
        <w:t>.</w:t>
      </w:r>
    </w:p>
    <w:p w14:paraId="18FDBC2C" w14:textId="1EBBF432" w:rsidR="00E13EEB" w:rsidRPr="00FD0A89" w:rsidRDefault="005A7F5D" w:rsidP="00A42BDE">
      <w:pPr>
        <w:pStyle w:val="RSCI02FigureSchemeChartwithtopbar"/>
        <w:jc w:val="center"/>
        <w:rPr>
          <w:noProof/>
        </w:rPr>
      </w:pPr>
      <w:r w:rsidRPr="00FD0A89">
        <w:rPr>
          <w:noProof/>
        </w:rPr>
        <w:object w:dxaOrig="6501" w:dyaOrig="6322" w14:anchorId="3F88ADD7">
          <v:shape id="_x0000_i1052" type="#_x0000_t75" alt="" style="width:228.75pt;height:222pt" o:ole="">
            <v:imagedata r:id="rId68" o:title=""/>
          </v:shape>
          <o:OLEObject Type="Embed" ProgID="ChemDraw.Document.6.0" ShapeID="_x0000_i1052" DrawAspect="Content" ObjectID="_1705228507" r:id="rId69"/>
        </w:object>
      </w:r>
    </w:p>
    <w:p w14:paraId="592895A9" w14:textId="39D80078" w:rsidR="00E13EEB" w:rsidRPr="00FD0A89" w:rsidRDefault="00E13EEB" w:rsidP="00E13EEB">
      <w:pPr>
        <w:pStyle w:val="RSCI01FigureSchemeChartwithbottombar"/>
      </w:pPr>
      <w:r w:rsidRPr="00FD0A89">
        <w:rPr>
          <w:b/>
          <w:bCs/>
        </w:rPr>
        <w:t xml:space="preserve">Scheme </w:t>
      </w:r>
      <w:r w:rsidR="00CD6DEF" w:rsidRPr="00FD0A89">
        <w:rPr>
          <w:b/>
          <w:bCs/>
        </w:rPr>
        <w:t>28</w:t>
      </w:r>
      <w:r w:rsidRPr="00FD0A89">
        <w:rPr>
          <w:b/>
          <w:bCs/>
        </w:rPr>
        <w:t xml:space="preserve">. </w:t>
      </w:r>
      <w:r w:rsidRPr="00FD0A89">
        <w:t>Annulation of 2-pyridyl anilines using</w:t>
      </w:r>
      <w:r w:rsidR="00927FB1" w:rsidRPr="00FD0A89">
        <w:t xml:space="preserve"> </w:t>
      </w:r>
      <w:r w:rsidRPr="00FD0A89">
        <w:t>iridium cyclopentadienyl catalyst</w:t>
      </w:r>
      <w:r w:rsidR="00927FB1" w:rsidRPr="00FD0A89">
        <w:t>.</w:t>
      </w:r>
      <w:r w:rsidR="00927FB1" w:rsidRPr="00FD0A89">
        <w:rPr>
          <w:vertAlign w:val="superscript"/>
        </w:rPr>
        <w:t>82</w:t>
      </w:r>
    </w:p>
    <w:p w14:paraId="05025EA6" w14:textId="709894F1" w:rsidR="00E13EEB" w:rsidRPr="00FD0A89" w:rsidRDefault="0045722E" w:rsidP="0069765B">
      <w:pPr>
        <w:pStyle w:val="RSCB02ArticleText"/>
        <w:ind w:firstLine="284"/>
      </w:pPr>
      <w:r w:rsidRPr="00FD0A89">
        <w:t>In certain contexts, i</w:t>
      </w:r>
      <w:r w:rsidR="00E13EEB" w:rsidRPr="00FD0A89">
        <w:t>ridium-Cp* complexes</w:t>
      </w:r>
      <w:r w:rsidRPr="00FD0A89">
        <w:t xml:space="preserve"> can be used to promote simpler </w:t>
      </w:r>
      <w:r w:rsidR="00E13EEB" w:rsidRPr="00FD0A89">
        <w:t>C–H alkylation reactions</w:t>
      </w:r>
      <w:r w:rsidRPr="00FD0A89">
        <w:t xml:space="preserve"> that circumvent the requirement of using d</w:t>
      </w:r>
      <w:r w:rsidR="00E13EEB" w:rsidRPr="00FD0A89">
        <w:t>iazo compound</w:t>
      </w:r>
      <w:r w:rsidR="00155B63" w:rsidRPr="00FD0A89">
        <w:t>s</w:t>
      </w:r>
      <w:r w:rsidRPr="00FD0A89">
        <w:t xml:space="preserve"> (or related species).</w:t>
      </w:r>
      <w:r w:rsidR="0069765B" w:rsidRPr="00FD0A89">
        <w:rPr>
          <w:vertAlign w:val="superscript"/>
        </w:rPr>
        <w:t>8</w:t>
      </w:r>
      <w:r w:rsidR="00545E57" w:rsidRPr="00FD0A89">
        <w:rPr>
          <w:vertAlign w:val="superscript"/>
        </w:rPr>
        <w:t>4</w:t>
      </w:r>
      <w:r w:rsidR="00E13EEB" w:rsidRPr="00FD0A89">
        <w:rPr>
          <w:vertAlign w:val="superscript"/>
        </w:rPr>
        <w:t xml:space="preserve"> </w:t>
      </w:r>
      <w:r w:rsidRPr="00FD0A89">
        <w:t xml:space="preserve">For example, Zhang and co-workers have reported </w:t>
      </w:r>
      <w:r w:rsidR="00656E61" w:rsidRPr="00FD0A89">
        <w:t xml:space="preserve">an </w:t>
      </w:r>
      <w:r w:rsidRPr="00FD0A89">
        <w:t xml:space="preserve">oxidative </w:t>
      </w:r>
      <w:r w:rsidR="00DB1D6B" w:rsidRPr="00FD0A89">
        <w:t>C</w:t>
      </w:r>
      <w:r w:rsidR="00AD3A24" w:rsidRPr="00FD0A89">
        <w:t>–</w:t>
      </w:r>
      <w:r w:rsidR="00DB1D6B" w:rsidRPr="00FD0A89">
        <w:t>H</w:t>
      </w:r>
      <w:r w:rsidRPr="00FD0A89">
        <w:t xml:space="preserve"> alkylation process that convert 2-methylated tetrahydroquinolines into quinolines bearing homobenzyl units at C2 (Scheme 29).</w:t>
      </w:r>
      <w:r w:rsidRPr="00FD0A89">
        <w:rPr>
          <w:vertAlign w:val="superscript"/>
        </w:rPr>
        <w:t>85</w:t>
      </w:r>
      <w:r w:rsidR="00656E61" w:rsidRPr="00FD0A89">
        <w:rPr>
          <w:vertAlign w:val="superscript"/>
        </w:rPr>
        <w:t xml:space="preserve"> </w:t>
      </w:r>
      <w:r w:rsidR="00656E61" w:rsidRPr="00FD0A89">
        <w:t xml:space="preserve">In this case, the alkylating agent is a benzaldehyde, and a mechanism was proposed involving initial dehydrogenation of the tetrahydroquinoline to an exocyclic enamine, in advance of 1,2-addition to the aldehyde. Accordingly, </w:t>
      </w:r>
      <w:r w:rsidR="00090A59" w:rsidRPr="00FD0A89">
        <w:t xml:space="preserve">in these cases, </w:t>
      </w:r>
      <w:r w:rsidR="00DB1D6B" w:rsidRPr="00FD0A89">
        <w:t>C–H</w:t>
      </w:r>
      <w:r w:rsidR="00656E61" w:rsidRPr="00FD0A89">
        <w:t xml:space="preserve"> functionalization does not occur </w:t>
      </w:r>
      <w:r w:rsidR="00656E61" w:rsidRPr="00FD0A89">
        <w:rPr>
          <w:i/>
          <w:iCs/>
        </w:rPr>
        <w:t>via</w:t>
      </w:r>
      <w:r w:rsidR="00656E61" w:rsidRPr="00FD0A89">
        <w:t xml:space="preserve"> an iridacyclic intermediate.</w:t>
      </w:r>
    </w:p>
    <w:p w14:paraId="055D1F20" w14:textId="77777777" w:rsidR="0055115F" w:rsidRPr="00FD0A89" w:rsidRDefault="0055115F" w:rsidP="006208CC">
      <w:pPr>
        <w:pStyle w:val="RSCB02ArticleText"/>
      </w:pPr>
    </w:p>
    <w:p w14:paraId="64BABF30" w14:textId="77777777" w:rsidR="0055115F" w:rsidRPr="00FD0A89" w:rsidRDefault="0055115F" w:rsidP="0055115F">
      <w:pPr>
        <w:pStyle w:val="RSCB06BHeadingSub-Section"/>
      </w:pPr>
      <w:r w:rsidRPr="00FD0A89">
        <w:t>5.2 C–H Functionalizations Catalyzed by Modified Iridium-Cp* Complexes</w:t>
      </w:r>
    </w:p>
    <w:p w14:paraId="55562448" w14:textId="607FC22D" w:rsidR="0055115F" w:rsidRPr="00FD0A89" w:rsidRDefault="0055115F" w:rsidP="0055115F">
      <w:pPr>
        <w:pStyle w:val="RSCB02ArticleText"/>
        <w:ind w:firstLine="284"/>
        <w:rPr>
          <w:rFonts w:cstheme="minorHAnsi"/>
          <w:bCs/>
        </w:rPr>
      </w:pPr>
      <w:r w:rsidRPr="00FD0A89">
        <w:rPr>
          <w:rFonts w:cstheme="minorHAnsi"/>
          <w:bCs/>
        </w:rPr>
        <w:t>In 2020, Rovis and Lei reported the highly site-selective allylic sulfonamidation of unsymmetrical disubstituted alkenes (Scheme 30).</w:t>
      </w:r>
      <w:r w:rsidRPr="00FD0A89">
        <w:rPr>
          <w:rFonts w:cstheme="minorHAnsi"/>
          <w:bCs/>
          <w:vertAlign w:val="superscript"/>
        </w:rPr>
        <w:t>31a</w:t>
      </w:r>
      <w:r w:rsidRPr="00FD0A89">
        <w:rPr>
          <w:rFonts w:cstheme="minorHAnsi"/>
          <w:bCs/>
        </w:rPr>
        <w:t xml:space="preserve"> In this report, the authors presented a systematic study on the effect of varying the Cp* ligand of [IrCp</w:t>
      </w:r>
      <w:r w:rsidRPr="00FD0A89">
        <w:rPr>
          <w:rFonts w:cstheme="minorHAnsi"/>
          <w:bCs/>
          <w:vertAlign w:val="superscript"/>
        </w:rPr>
        <w:t>mod</w:t>
      </w:r>
      <w:r w:rsidRPr="00FD0A89">
        <w:rPr>
          <w:rFonts w:cstheme="minorHAnsi"/>
          <w:bCs/>
        </w:rPr>
        <w:t>Cl</w:t>
      </w:r>
      <w:r w:rsidRPr="00FD0A89">
        <w:rPr>
          <w:rFonts w:cstheme="minorHAnsi"/>
          <w:bCs/>
          <w:vertAlign w:val="subscript"/>
        </w:rPr>
        <w:t>2</w:t>
      </w:r>
      <w:r w:rsidRPr="00FD0A89">
        <w:rPr>
          <w:rFonts w:cstheme="minorHAnsi"/>
          <w:bCs/>
        </w:rPr>
        <w:t>]</w:t>
      </w:r>
      <w:r w:rsidRPr="00FD0A89">
        <w:rPr>
          <w:rFonts w:cstheme="minorHAnsi"/>
          <w:bCs/>
          <w:vertAlign w:val="subscript"/>
        </w:rPr>
        <w:t>2</w:t>
      </w:r>
      <w:r w:rsidRPr="00FD0A89">
        <w:rPr>
          <w:rFonts w:cstheme="minorHAnsi"/>
          <w:bCs/>
        </w:rPr>
        <w:t xml:space="preserve"> complexes. It was concluded that the steric effects of the ligand outweighed the electronic effects and that, by reducing steric crowding, the yields increased and excellent regioselectivities (&gt;20:1) could be obtained, favouring the β-sulfonamidation product.</w:t>
      </w:r>
    </w:p>
    <w:p w14:paraId="46F5A925" w14:textId="11929021" w:rsidR="00E13EEB" w:rsidRPr="00FD0A89" w:rsidRDefault="0043028C" w:rsidP="0055115F">
      <w:pPr>
        <w:pStyle w:val="RSCI03FigureSchemeChartUncaptioned"/>
        <w:rPr>
          <w:rStyle w:val="06CHeading"/>
          <w:rFonts w:asciiTheme="minorHAnsi" w:hAnsiTheme="minorHAnsi"/>
          <w:b w:val="0"/>
          <w:smallCaps w:val="0"/>
          <w:noProof/>
          <w:sz w:val="14"/>
        </w:rPr>
      </w:pPr>
      <w:r w:rsidRPr="00FD0A89">
        <w:rPr>
          <w:noProof/>
        </w:rPr>
        <w:object w:dxaOrig="7027" w:dyaOrig="4427" w14:anchorId="0D38A894">
          <v:shape id="_x0000_i1053" type="#_x0000_t75" alt="" style="width:248.25pt;height:156.75pt;mso-width-percent:0;mso-height-percent:0;mso-position-horizontal:absolute;mso-width-percent:0;mso-height-percent:0" o:ole="">
            <v:imagedata r:id="rId70" o:title=""/>
          </v:shape>
          <o:OLEObject Type="Embed" ProgID="ChemDraw.Document.6.0" ShapeID="_x0000_i1053" DrawAspect="Content" ObjectID="_1705228508" r:id="rId71"/>
        </w:object>
      </w:r>
    </w:p>
    <w:p w14:paraId="5966DC0A" w14:textId="5A506209" w:rsidR="00E13EEB" w:rsidRPr="00FD0A89" w:rsidRDefault="00E13EEB" w:rsidP="00A42BDE">
      <w:pPr>
        <w:pStyle w:val="RSCI03FigureSchemeChartUncaptioned"/>
        <w:jc w:val="both"/>
        <w:rPr>
          <w:sz w:val="14"/>
          <w:szCs w:val="14"/>
        </w:rPr>
      </w:pPr>
      <w:r w:rsidRPr="00FD0A89">
        <w:rPr>
          <w:b/>
          <w:bCs/>
          <w:sz w:val="14"/>
          <w:szCs w:val="14"/>
        </w:rPr>
        <w:t xml:space="preserve">Scheme </w:t>
      </w:r>
      <w:r w:rsidR="00686B90" w:rsidRPr="00FD0A89">
        <w:rPr>
          <w:b/>
          <w:bCs/>
          <w:sz w:val="14"/>
          <w:szCs w:val="14"/>
        </w:rPr>
        <w:t>2</w:t>
      </w:r>
      <w:r w:rsidRPr="00FD0A89">
        <w:rPr>
          <w:b/>
          <w:bCs/>
          <w:sz w:val="14"/>
          <w:szCs w:val="14"/>
        </w:rPr>
        <w:t>9.</w:t>
      </w:r>
      <w:r w:rsidRPr="00FD0A89">
        <w:rPr>
          <w:sz w:val="14"/>
          <w:szCs w:val="14"/>
        </w:rPr>
        <w:t xml:space="preserve"> Iridium-</w:t>
      </w:r>
      <w:r w:rsidR="00006C7A" w:rsidRPr="00FD0A89">
        <w:rPr>
          <w:sz w:val="14"/>
          <w:szCs w:val="14"/>
        </w:rPr>
        <w:t>catalyzed</w:t>
      </w:r>
      <w:r w:rsidRPr="00FD0A89">
        <w:rPr>
          <w:sz w:val="14"/>
          <w:szCs w:val="14"/>
        </w:rPr>
        <w:t xml:space="preserve"> C(sp</w:t>
      </w:r>
      <w:r w:rsidRPr="00FD0A89">
        <w:rPr>
          <w:sz w:val="14"/>
          <w:szCs w:val="14"/>
          <w:vertAlign w:val="superscript"/>
        </w:rPr>
        <w:t>3</w:t>
      </w:r>
      <w:r w:rsidRPr="00FD0A89">
        <w:rPr>
          <w:sz w:val="14"/>
          <w:szCs w:val="14"/>
        </w:rPr>
        <w:t>)–H alkylation of tetrahydroquinolines.</w:t>
      </w:r>
      <w:r w:rsidR="00927FB1" w:rsidRPr="00FD0A89">
        <w:rPr>
          <w:sz w:val="14"/>
          <w:szCs w:val="14"/>
          <w:vertAlign w:val="superscript"/>
        </w:rPr>
        <w:t>8</w:t>
      </w:r>
      <w:r w:rsidRPr="00FD0A89">
        <w:rPr>
          <w:sz w:val="14"/>
          <w:szCs w:val="14"/>
          <w:vertAlign w:val="superscript"/>
        </w:rPr>
        <w:t>5</w:t>
      </w:r>
    </w:p>
    <w:p w14:paraId="4889CDEE" w14:textId="2EAE1CD1" w:rsidR="00E13EEB" w:rsidRPr="00FD0A89" w:rsidRDefault="00A54812" w:rsidP="00E13EEB">
      <w:pPr>
        <w:pStyle w:val="RSCI02FigureSchemeChartwithtopbar"/>
        <w:rPr>
          <w:noProof/>
        </w:rPr>
      </w:pPr>
      <w:r w:rsidRPr="00FD0A89">
        <w:rPr>
          <w:noProof/>
        </w:rPr>
        <w:object w:dxaOrig="7031" w:dyaOrig="4660" w14:anchorId="368CF0B9">
          <v:shape id="_x0000_i1054" type="#_x0000_t75" alt="" style="width:244.5pt;height:162.75pt" o:ole="">
            <v:imagedata r:id="rId72" o:title=""/>
          </v:shape>
          <o:OLEObject Type="Embed" ProgID="ChemDraw.Document.6.0" ShapeID="_x0000_i1054" DrawAspect="Content" ObjectID="_1705228509" r:id="rId73"/>
        </w:object>
      </w:r>
    </w:p>
    <w:p w14:paraId="69AE0A7C" w14:textId="0E785396" w:rsidR="00E13EEB" w:rsidRPr="00FD0A89" w:rsidRDefault="00E13EEB" w:rsidP="00E13EEB">
      <w:pPr>
        <w:pStyle w:val="RSCI01FigureSchemeChartwithbottombar"/>
      </w:pPr>
      <w:r w:rsidRPr="00FD0A89">
        <w:rPr>
          <w:b/>
          <w:bCs/>
        </w:rPr>
        <w:t xml:space="preserve">Scheme </w:t>
      </w:r>
      <w:r w:rsidR="00686B90" w:rsidRPr="00FD0A89">
        <w:rPr>
          <w:b/>
          <w:bCs/>
        </w:rPr>
        <w:t>30</w:t>
      </w:r>
      <w:r w:rsidRPr="00FD0A89">
        <w:rPr>
          <w:b/>
          <w:bCs/>
        </w:rPr>
        <w:t>.</w:t>
      </w:r>
      <w:r w:rsidRPr="00FD0A89">
        <w:t xml:space="preserve"> Screening of steric effect of different Cp-modified iridium catalysts on a C(sp</w:t>
      </w:r>
      <w:r w:rsidRPr="00FD0A89">
        <w:rPr>
          <w:vertAlign w:val="superscript"/>
        </w:rPr>
        <w:t>3</w:t>
      </w:r>
      <w:r w:rsidRPr="00FD0A89">
        <w:t>)–H amidation process.</w:t>
      </w:r>
      <w:r w:rsidR="00927FB1" w:rsidRPr="00FD0A89">
        <w:rPr>
          <w:vertAlign w:val="superscript"/>
        </w:rPr>
        <w:t>31a</w:t>
      </w:r>
    </w:p>
    <w:p w14:paraId="54D52DE2" w14:textId="729F522A" w:rsidR="00E13EEB" w:rsidRPr="00FD0A89" w:rsidRDefault="00E13EEB" w:rsidP="00E13EEB">
      <w:pPr>
        <w:pStyle w:val="RSCB02ArticleText"/>
        <w:ind w:firstLine="284"/>
        <w:rPr>
          <w:rFonts w:cstheme="minorHAnsi"/>
          <w:bCs/>
        </w:rPr>
      </w:pPr>
      <w:r w:rsidRPr="00FD0A89">
        <w:rPr>
          <w:rFonts w:cstheme="minorHAnsi"/>
          <w:bCs/>
        </w:rPr>
        <w:t>[IrCp*Cl</w:t>
      </w:r>
      <w:r w:rsidRPr="00FD0A89">
        <w:rPr>
          <w:rFonts w:cstheme="minorHAnsi"/>
          <w:bCs/>
          <w:vertAlign w:val="subscript"/>
        </w:rPr>
        <w:t>2</w:t>
      </w:r>
      <w:r w:rsidRPr="00FD0A89">
        <w:rPr>
          <w:rFonts w:cstheme="minorHAnsi"/>
          <w:bCs/>
        </w:rPr>
        <w:t>]</w:t>
      </w:r>
      <w:r w:rsidRPr="00FD0A89">
        <w:rPr>
          <w:rFonts w:cstheme="minorHAnsi"/>
          <w:bCs/>
          <w:vertAlign w:val="subscript"/>
        </w:rPr>
        <w:t>2</w:t>
      </w:r>
      <w:r w:rsidR="00B533E9" w:rsidRPr="00FD0A89">
        <w:rPr>
          <w:rFonts w:cstheme="minorHAnsi"/>
          <w:bCs/>
          <w:vertAlign w:val="subscript"/>
        </w:rPr>
        <w:t xml:space="preserve"> </w:t>
      </w:r>
      <w:r w:rsidRPr="00FD0A89">
        <w:rPr>
          <w:rFonts w:cstheme="minorHAnsi"/>
          <w:bCs/>
        </w:rPr>
        <w:t>functions as a pre-catalyst and therefore the dimer must be separated to generate active monomeric species involved in the catalysis. This process is often assisted by an additive or</w:t>
      </w:r>
      <w:r w:rsidR="00B533E9" w:rsidRPr="00FD0A89">
        <w:rPr>
          <w:rFonts w:cstheme="minorHAnsi"/>
          <w:bCs/>
        </w:rPr>
        <w:t>, where applicable,</w:t>
      </w:r>
      <w:r w:rsidRPr="00FD0A89">
        <w:rPr>
          <w:rFonts w:cstheme="minorHAnsi"/>
          <w:bCs/>
        </w:rPr>
        <w:t xml:space="preserve"> </w:t>
      </w:r>
      <w:r w:rsidR="00B533E9" w:rsidRPr="00FD0A89">
        <w:rPr>
          <w:rFonts w:cstheme="minorHAnsi"/>
          <w:bCs/>
        </w:rPr>
        <w:t>the</w:t>
      </w:r>
      <w:r w:rsidRPr="00FD0A89">
        <w:rPr>
          <w:rFonts w:cstheme="minorHAnsi"/>
          <w:bCs/>
        </w:rPr>
        <w:t xml:space="preserve"> oxidative salt itself. An alternative approach is to substitute the bridging chloride ligand </w:t>
      </w:r>
      <w:r w:rsidR="00B533E9" w:rsidRPr="00FD0A89">
        <w:rPr>
          <w:rFonts w:cstheme="minorHAnsi"/>
          <w:bCs/>
        </w:rPr>
        <w:t>for</w:t>
      </w:r>
      <w:r w:rsidRPr="00FD0A89">
        <w:rPr>
          <w:rFonts w:cstheme="minorHAnsi"/>
          <w:bCs/>
        </w:rPr>
        <w:t xml:space="preserve"> another (biden</w:t>
      </w:r>
      <w:r w:rsidR="00D16FDB" w:rsidRPr="00FD0A89">
        <w:rPr>
          <w:rFonts w:cstheme="minorHAnsi"/>
          <w:bCs/>
        </w:rPr>
        <w:t>t</w:t>
      </w:r>
      <w:r w:rsidRPr="00FD0A89">
        <w:rPr>
          <w:rFonts w:cstheme="minorHAnsi"/>
          <w:bCs/>
        </w:rPr>
        <w:t>ate) ligand. Such modifications can have a drastic effect on reactivity and this approach presents an opportunity for synthesising chiral Ir-Cp* type catalysts. This has been exploited by Chang</w:t>
      </w:r>
      <w:r w:rsidR="00722AB0" w:rsidRPr="00FD0A89">
        <w:rPr>
          <w:rFonts w:cstheme="minorHAnsi"/>
          <w:bCs/>
        </w:rPr>
        <w:t>, He, Cheng</w:t>
      </w:r>
      <w:r w:rsidRPr="00FD0A89">
        <w:rPr>
          <w:rFonts w:cstheme="minorHAnsi"/>
          <w:bCs/>
        </w:rPr>
        <w:t xml:space="preserve"> </w:t>
      </w:r>
      <w:r w:rsidR="00B533E9" w:rsidRPr="00FD0A89">
        <w:rPr>
          <w:rFonts w:cstheme="minorHAnsi"/>
          <w:bCs/>
        </w:rPr>
        <w:t>and co-workers</w:t>
      </w:r>
      <w:r w:rsidRPr="00FD0A89">
        <w:rPr>
          <w:rFonts w:cstheme="minorHAnsi"/>
          <w:bCs/>
        </w:rPr>
        <w:t xml:space="preserve"> for intramolecular enantioselective remote C(sp</w:t>
      </w:r>
      <w:r w:rsidRPr="00FD0A89">
        <w:rPr>
          <w:rFonts w:cstheme="minorHAnsi"/>
          <w:bCs/>
          <w:vertAlign w:val="superscript"/>
        </w:rPr>
        <w:t>3</w:t>
      </w:r>
      <w:r w:rsidRPr="00FD0A89">
        <w:rPr>
          <w:rFonts w:cstheme="minorHAnsi"/>
          <w:bCs/>
        </w:rPr>
        <w:t>)–H amidation</w:t>
      </w:r>
      <w:r w:rsidR="00722AB0" w:rsidRPr="00FD0A89">
        <w:rPr>
          <w:rFonts w:cstheme="minorHAnsi"/>
          <w:bCs/>
        </w:rPr>
        <w:t>s</w:t>
      </w:r>
      <w:r w:rsidRPr="00FD0A89">
        <w:rPr>
          <w:rFonts w:cstheme="minorHAnsi"/>
          <w:bCs/>
        </w:rPr>
        <w:t xml:space="preserve"> using dioxazolone</w:t>
      </w:r>
      <w:r w:rsidR="00722AB0" w:rsidRPr="00FD0A89">
        <w:rPr>
          <w:rFonts w:cstheme="minorHAnsi"/>
          <w:bCs/>
        </w:rPr>
        <w:t>s</w:t>
      </w:r>
      <w:r w:rsidRPr="00FD0A89">
        <w:rPr>
          <w:rFonts w:cstheme="minorHAnsi"/>
          <w:bCs/>
        </w:rPr>
        <w:t xml:space="preserve"> </w:t>
      </w:r>
      <w:r w:rsidR="00722AB0" w:rsidRPr="00FD0A89">
        <w:rPr>
          <w:rFonts w:cstheme="minorHAnsi"/>
          <w:bCs/>
        </w:rPr>
        <w:t>(Scheme 31).</w:t>
      </w:r>
      <w:r w:rsidR="00722AB0" w:rsidRPr="00FD0A89">
        <w:rPr>
          <w:rFonts w:cstheme="minorHAnsi"/>
          <w:bCs/>
          <w:vertAlign w:val="superscript"/>
        </w:rPr>
        <w:t xml:space="preserve">31b </w:t>
      </w:r>
      <w:r w:rsidR="00722AB0" w:rsidRPr="00FD0A89">
        <w:rPr>
          <w:rFonts w:cstheme="minorHAnsi"/>
          <w:bCs/>
        </w:rPr>
        <w:t>This underpins an elegant method f</w:t>
      </w:r>
      <w:r w:rsidRPr="00FD0A89">
        <w:rPr>
          <w:rFonts w:cstheme="minorHAnsi"/>
          <w:bCs/>
        </w:rPr>
        <w:t xml:space="preserve">or the synthesis of </w:t>
      </w:r>
      <w:r w:rsidR="00722AB0" w:rsidRPr="00FD0A89">
        <w:rPr>
          <w:rFonts w:cstheme="minorHAnsi"/>
          <w:bCs/>
        </w:rPr>
        <w:t>enantioenriched</w:t>
      </w:r>
      <w:r w:rsidRPr="00FD0A89">
        <w:rPr>
          <w:rFonts w:cstheme="minorHAnsi"/>
          <w:bCs/>
        </w:rPr>
        <w:t xml:space="preserve"> γ-lactams</w:t>
      </w:r>
      <w:r w:rsidR="00722AB0" w:rsidRPr="00FD0A89">
        <w:rPr>
          <w:rFonts w:cstheme="minorHAnsi"/>
          <w:bCs/>
        </w:rPr>
        <w:t>.</w:t>
      </w:r>
      <w:r w:rsidRPr="00FD0A89">
        <w:rPr>
          <w:rFonts w:cstheme="minorHAnsi"/>
          <w:bCs/>
        </w:rPr>
        <w:t xml:space="preserve"> Mechanistic studies </w:t>
      </w:r>
      <w:r w:rsidR="00E11304" w:rsidRPr="00FD0A89">
        <w:rPr>
          <w:rFonts w:cstheme="minorHAnsi"/>
          <w:bCs/>
        </w:rPr>
        <w:t>highlighted the importance of</w:t>
      </w:r>
      <w:r w:rsidRPr="00FD0A89">
        <w:rPr>
          <w:rFonts w:cstheme="minorHAnsi"/>
          <w:bCs/>
        </w:rPr>
        <w:t xml:space="preserve"> non-covalent interactions </w:t>
      </w:r>
      <w:r w:rsidR="00E11304" w:rsidRPr="00FD0A89">
        <w:rPr>
          <w:rFonts w:cstheme="minorHAnsi"/>
          <w:bCs/>
        </w:rPr>
        <w:t>on asymmetric induction, with steric effects being less pronounced.</w:t>
      </w:r>
      <w:r w:rsidRPr="00FD0A89">
        <w:rPr>
          <w:rFonts w:cstheme="minorHAnsi"/>
          <w:bCs/>
        </w:rPr>
        <w:t xml:space="preserve"> </w:t>
      </w:r>
    </w:p>
    <w:p w14:paraId="70A7B1E3" w14:textId="00D3B285" w:rsidR="006B161F" w:rsidRPr="00FD0A89" w:rsidRDefault="006B161F" w:rsidP="006B161F">
      <w:pPr>
        <w:pStyle w:val="RSCB04AHeadingSection"/>
      </w:pPr>
      <w:r w:rsidRPr="00FD0A89">
        <w:t>6. Ruthenium-</w:t>
      </w:r>
      <w:r w:rsidRPr="00FD0A89">
        <w:rPr>
          <w:i/>
          <w:iCs/>
        </w:rPr>
        <w:t>p</w:t>
      </w:r>
      <w:r w:rsidRPr="00FD0A89">
        <w:t xml:space="preserve">-cymene </w:t>
      </w:r>
      <w:r w:rsidR="00E11304" w:rsidRPr="00FD0A89">
        <w:t xml:space="preserve">Complexes </w:t>
      </w:r>
      <w:r w:rsidR="00476045" w:rsidRPr="00FD0A89">
        <w:t xml:space="preserve">in </w:t>
      </w:r>
      <w:r w:rsidR="00DB1D6B" w:rsidRPr="00FD0A89">
        <w:t>C–H</w:t>
      </w:r>
      <w:r w:rsidR="00476045" w:rsidRPr="00FD0A89">
        <w:t xml:space="preserve"> Functionalization</w:t>
      </w:r>
    </w:p>
    <w:p w14:paraId="6C6035CB" w14:textId="4D4AE92D" w:rsidR="006B161F" w:rsidRPr="00FD0A89" w:rsidRDefault="006B161F" w:rsidP="006B161F">
      <w:pPr>
        <w:pStyle w:val="RSCB02ArticleText"/>
        <w:ind w:firstLine="284"/>
        <w:rPr>
          <w:vertAlign w:val="superscript"/>
        </w:rPr>
      </w:pPr>
      <w:r w:rsidRPr="00FD0A89">
        <w:t xml:space="preserve">Ruthenium complexes have also been used for C–H bond activation, and in particular ruthenium </w:t>
      </w:r>
      <w:r w:rsidRPr="00FD0A89">
        <w:rPr>
          <w:i/>
          <w:iCs/>
        </w:rPr>
        <w:t>p</w:t>
      </w:r>
      <w:r w:rsidRPr="00FD0A89">
        <w:t>-cymene chloride dimer, [Ru(</w:t>
      </w:r>
      <w:r w:rsidRPr="00FD0A89">
        <w:rPr>
          <w:i/>
          <w:iCs/>
        </w:rPr>
        <w:t>p</w:t>
      </w:r>
      <w:r w:rsidRPr="00FD0A89">
        <w:t>-cymene)Cl</w:t>
      </w:r>
      <w:r w:rsidRPr="00FD0A89">
        <w:rPr>
          <w:vertAlign w:val="subscript"/>
        </w:rPr>
        <w:t>2</w:t>
      </w:r>
      <w:r w:rsidRPr="00FD0A89">
        <w:t>]</w:t>
      </w:r>
      <w:r w:rsidRPr="00FD0A89">
        <w:rPr>
          <w:vertAlign w:val="subscript"/>
        </w:rPr>
        <w:t>2</w:t>
      </w:r>
      <w:r w:rsidRPr="00FD0A89">
        <w:t>, is used extensively.</w:t>
      </w:r>
      <w:r w:rsidR="00A427CA" w:rsidRPr="00FD0A89">
        <w:rPr>
          <w:vertAlign w:val="superscript"/>
        </w:rPr>
        <w:t>86</w:t>
      </w:r>
      <w:r w:rsidRPr="00FD0A89">
        <w:t xml:space="preserve"> The widespread use of ruthenium complexes in this context is likely due to </w:t>
      </w:r>
      <w:r w:rsidR="00E11304" w:rsidRPr="00FD0A89">
        <w:t xml:space="preserve">their </w:t>
      </w:r>
      <w:r w:rsidRPr="00FD0A89">
        <w:t xml:space="preserve">stability to commonly used oxidants and </w:t>
      </w:r>
      <w:r w:rsidR="00E11304" w:rsidRPr="00FD0A89">
        <w:t xml:space="preserve">their </w:t>
      </w:r>
      <w:r w:rsidRPr="00FD0A89">
        <w:t xml:space="preserve">high water/air tolerance. Furthermore, </w:t>
      </w:r>
      <w:r w:rsidR="00E11304" w:rsidRPr="00FD0A89">
        <w:t xml:space="preserve">their </w:t>
      </w:r>
      <w:r w:rsidRPr="00FD0A89">
        <w:t xml:space="preserve">facile conversion to </w:t>
      </w:r>
      <w:r w:rsidRPr="00FD0A89">
        <w:t>cyclometalated intermediates via CMD often confers advantages over other transition metals.</w:t>
      </w:r>
      <w:r w:rsidRPr="00FD0A89">
        <w:rPr>
          <w:vertAlign w:val="superscript"/>
        </w:rPr>
        <w:t>86</w:t>
      </w:r>
      <w:r w:rsidR="00A427CA" w:rsidRPr="00FD0A89">
        <w:rPr>
          <w:vertAlign w:val="superscript"/>
        </w:rPr>
        <w:t>a</w:t>
      </w:r>
    </w:p>
    <w:p w14:paraId="7B6579CA" w14:textId="4EE1B137" w:rsidR="00E13EEB" w:rsidRPr="00FD0A89" w:rsidRDefault="008B7610" w:rsidP="00E73899">
      <w:pPr>
        <w:pStyle w:val="RSCI02FigureSchemeChartwithtopbar"/>
        <w:jc w:val="center"/>
        <w:rPr>
          <w:noProof/>
        </w:rPr>
      </w:pPr>
      <w:r w:rsidRPr="00FD0A89">
        <w:rPr>
          <w:noProof/>
        </w:rPr>
        <w:object w:dxaOrig="7029" w:dyaOrig="8353" w14:anchorId="59860E34">
          <v:shape id="_x0000_i1055" type="#_x0000_t75" alt="" style="width:248.25pt;height:293.25pt" o:ole="">
            <v:imagedata r:id="rId74" o:title=""/>
          </v:shape>
          <o:OLEObject Type="Embed" ProgID="ChemDraw.Document.6.0" ShapeID="_x0000_i1055" DrawAspect="Content" ObjectID="_1705228510" r:id="rId75"/>
        </w:object>
      </w:r>
    </w:p>
    <w:p w14:paraId="7EFE2680" w14:textId="3DEDF195" w:rsidR="00E13EEB" w:rsidRPr="00FD0A89" w:rsidRDefault="00E13EEB" w:rsidP="006B161F">
      <w:pPr>
        <w:pStyle w:val="RSCI01FigureSchemeChartwithbottombar"/>
        <w:rPr>
          <w:rStyle w:val="RSCI05CaptiontoFigureSchemeChartwithbottombarChar"/>
          <w:bCs w:val="0"/>
          <w:szCs w:val="14"/>
          <w:vertAlign w:val="superscript"/>
        </w:rPr>
      </w:pPr>
      <w:r w:rsidRPr="00FD0A89">
        <w:rPr>
          <w:rStyle w:val="RSCI05CaptiontoFigureSchemeChartwithbottombarChar"/>
          <w:b/>
          <w:szCs w:val="14"/>
        </w:rPr>
        <w:t xml:space="preserve">Scheme </w:t>
      </w:r>
      <w:r w:rsidR="00686B90" w:rsidRPr="00FD0A89">
        <w:rPr>
          <w:rStyle w:val="RSCI05CaptiontoFigureSchemeChartwithbottombarChar"/>
          <w:b/>
          <w:szCs w:val="14"/>
        </w:rPr>
        <w:t>31</w:t>
      </w:r>
      <w:r w:rsidRPr="00FD0A89">
        <w:rPr>
          <w:rStyle w:val="RSCI05CaptiontoFigureSchemeChartwithbottombarChar"/>
          <w:b/>
          <w:szCs w:val="14"/>
        </w:rPr>
        <w:t>.</w:t>
      </w:r>
      <w:r w:rsidRPr="00FD0A89">
        <w:rPr>
          <w:rStyle w:val="RSCI05CaptiontoFigureSchemeChartwithbottombarChar"/>
          <w:bCs w:val="0"/>
          <w:szCs w:val="14"/>
        </w:rPr>
        <w:t xml:space="preserve"> Synthesis of [IrCp*L</w:t>
      </w:r>
      <w:r w:rsidRPr="00FD0A89">
        <w:rPr>
          <w:rStyle w:val="RSCI05CaptiontoFigureSchemeChartwithbottombarChar"/>
          <w:bCs w:val="0"/>
          <w:szCs w:val="14"/>
          <w:vertAlign w:val="superscript"/>
        </w:rPr>
        <w:t>1</w:t>
      </w:r>
      <w:r w:rsidRPr="00FD0A89">
        <w:rPr>
          <w:rStyle w:val="RSCI05CaptiontoFigureSchemeChartwithbottombarChar"/>
          <w:bCs w:val="0"/>
          <w:szCs w:val="14"/>
        </w:rPr>
        <w:t>Cl] and its application on a C(sp</w:t>
      </w:r>
      <w:r w:rsidRPr="00FD0A89">
        <w:rPr>
          <w:rStyle w:val="RSCI05CaptiontoFigureSchemeChartwithbottombarChar"/>
          <w:bCs w:val="0"/>
          <w:szCs w:val="14"/>
          <w:vertAlign w:val="superscript"/>
        </w:rPr>
        <w:t>3</w:t>
      </w:r>
      <w:r w:rsidRPr="00FD0A89">
        <w:rPr>
          <w:rStyle w:val="RSCI05CaptiontoFigureSchemeChartwithbottombarChar"/>
          <w:bCs w:val="0"/>
          <w:szCs w:val="14"/>
        </w:rPr>
        <w:t>)–H amidation.</w:t>
      </w:r>
      <w:r w:rsidR="00927FB1" w:rsidRPr="00FD0A89">
        <w:rPr>
          <w:rStyle w:val="RSCI05CaptiontoFigureSchemeChartwithbottombarChar"/>
          <w:bCs w:val="0"/>
          <w:szCs w:val="14"/>
          <w:vertAlign w:val="superscript"/>
        </w:rPr>
        <w:t>31b</w:t>
      </w:r>
    </w:p>
    <w:p w14:paraId="4880981D" w14:textId="77777777" w:rsidR="00290B9F" w:rsidRPr="00FD0A89" w:rsidRDefault="00290B9F" w:rsidP="00290B9F">
      <w:pPr>
        <w:pStyle w:val="RSCB06BHeadingSub-Section"/>
      </w:pPr>
      <w:r w:rsidRPr="00FD0A89">
        <w:t>6.1 C–H Functionalizations Catalyzed by Ruthenium-</w:t>
      </w:r>
      <w:r w:rsidRPr="00FD0A89">
        <w:rPr>
          <w:i/>
          <w:iCs/>
        </w:rPr>
        <w:t>p</w:t>
      </w:r>
      <w:r w:rsidRPr="00FD0A89">
        <w:t xml:space="preserve">-cymene Complexes </w:t>
      </w:r>
    </w:p>
    <w:p w14:paraId="08585A7E" w14:textId="7EF43389" w:rsidR="00290B9F" w:rsidRPr="00FD0A89" w:rsidRDefault="00290B9F" w:rsidP="002662CA">
      <w:pPr>
        <w:pStyle w:val="RSCB02ArticleText"/>
        <w:ind w:firstLine="284"/>
      </w:pPr>
      <w:r w:rsidRPr="00FD0A89">
        <w:t>A particularly significant example of the use of [Ru(p-cymene)Cl</w:t>
      </w:r>
      <w:r w:rsidRPr="00FD0A89">
        <w:rPr>
          <w:vertAlign w:val="subscript"/>
        </w:rPr>
        <w:t>2</w:t>
      </w:r>
      <w:r w:rsidRPr="00FD0A89">
        <w:t>]</w:t>
      </w:r>
      <w:r w:rsidRPr="00FD0A89">
        <w:rPr>
          <w:vertAlign w:val="subscript"/>
        </w:rPr>
        <w:t>2</w:t>
      </w:r>
      <w:r w:rsidRPr="00FD0A89">
        <w:t xml:space="preserve"> for C–H activation was reported by Ackermann and co-workers in 2017 (Scheme 32).</w:t>
      </w:r>
      <w:r w:rsidRPr="00FD0A89">
        <w:rPr>
          <w:rFonts w:cstheme="minorHAnsi"/>
          <w:vertAlign w:val="superscript"/>
        </w:rPr>
        <w:t>87</w:t>
      </w:r>
      <w:r w:rsidRPr="00FD0A89">
        <w:t xml:space="preserve"> Here, </w:t>
      </w:r>
      <w:r w:rsidRPr="00FD0A89">
        <w:rPr>
          <w:i/>
        </w:rPr>
        <w:t>meta</w:t>
      </w:r>
      <w:r w:rsidRPr="00FD0A89">
        <w:t xml:space="preserve">-selective C–H alkylations of various arenes were achieved using alkyl bromides and a radical-based mechanism was suggested. </w:t>
      </w:r>
      <w:r w:rsidR="00DD1D6B" w:rsidRPr="00FD0A89">
        <w:t>Meta</w:t>
      </w:r>
      <w:r w:rsidRPr="00FD0A89">
        <w:t xml:space="preserve">-selective </w:t>
      </w:r>
      <w:r w:rsidR="00DD1D6B" w:rsidRPr="00FD0A89">
        <w:t>C</w:t>
      </w:r>
      <w:r w:rsidR="00AD3A24" w:rsidRPr="00FD0A89">
        <w:t>–</w:t>
      </w:r>
      <w:r w:rsidR="00DD1D6B" w:rsidRPr="00FD0A89">
        <w:t xml:space="preserve">H </w:t>
      </w:r>
      <w:r w:rsidRPr="00FD0A89">
        <w:t xml:space="preserve">functionalization is a challenging </w:t>
      </w:r>
      <w:r w:rsidR="00DD1D6B" w:rsidRPr="00FD0A89">
        <w:t>although substantial recent progress has been made</w:t>
      </w:r>
      <w:r w:rsidRPr="00FD0A89">
        <w:t>.</w:t>
      </w:r>
      <w:r w:rsidRPr="00FD0A89">
        <w:rPr>
          <w:vertAlign w:val="superscript"/>
        </w:rPr>
        <w:t xml:space="preserve">88 </w:t>
      </w:r>
      <w:r w:rsidR="00A02518" w:rsidRPr="00FD0A89">
        <w:t>T</w:t>
      </w:r>
      <w:r w:rsidRPr="00FD0A89">
        <w:t xml:space="preserve">he process in Scheme 32 builds upon related </w:t>
      </w:r>
      <w:r w:rsidR="00A02518" w:rsidRPr="00FD0A89">
        <w:rPr>
          <w:i/>
          <w:iCs/>
        </w:rPr>
        <w:t>meta</w:t>
      </w:r>
      <w:r w:rsidR="00A02518" w:rsidRPr="00FD0A89">
        <w:t>-selective</w:t>
      </w:r>
      <w:r w:rsidRPr="00FD0A89">
        <w:t xml:space="preserve"> processes,</w:t>
      </w:r>
      <w:r w:rsidR="005636F7" w:rsidRPr="00FD0A89">
        <w:rPr>
          <w:vertAlign w:val="superscript"/>
        </w:rPr>
        <w:t>88k</w:t>
      </w:r>
      <w:r w:rsidR="008F475B" w:rsidRPr="00FD0A89">
        <w:rPr>
          <w:vertAlign w:val="superscript"/>
        </w:rPr>
        <w:t>-</w:t>
      </w:r>
      <w:r w:rsidR="005636F7" w:rsidRPr="00FD0A89">
        <w:rPr>
          <w:vertAlign w:val="superscript"/>
        </w:rPr>
        <w:t>p</w:t>
      </w:r>
      <w:r w:rsidRPr="00FD0A89">
        <w:t xml:space="preserve"> and it was later shown that 2-phenoxypyridine</w:t>
      </w:r>
      <w:r w:rsidRPr="00FD0A89">
        <w:rPr>
          <w:bCs/>
        </w:rPr>
        <w:t>s are also suitable substrates.</w:t>
      </w:r>
      <w:r w:rsidRPr="00FD0A89">
        <w:rPr>
          <w:rFonts w:cstheme="minorHAnsi"/>
          <w:bCs/>
          <w:vertAlign w:val="superscript"/>
        </w:rPr>
        <w:t>89</w:t>
      </w:r>
    </w:p>
    <w:p w14:paraId="465B9CF9" w14:textId="7553DB33" w:rsidR="0090319A" w:rsidRPr="00FD0A89" w:rsidRDefault="000360CC" w:rsidP="00C465EF">
      <w:pPr>
        <w:pStyle w:val="RSCI02FigureSchemeChartwithtopbar"/>
        <w:jc w:val="center"/>
      </w:pPr>
      <w:r w:rsidRPr="00FD0A89">
        <w:rPr>
          <w:noProof/>
        </w:rPr>
        <w:object w:dxaOrig="6947" w:dyaOrig="4505" w14:anchorId="20EEA7B5">
          <v:shape id="_x0000_i1056" type="#_x0000_t75" alt="" style="width:231.75pt;height:150pt" o:ole="">
            <v:imagedata r:id="rId76" o:title=""/>
          </v:shape>
          <o:OLEObject Type="Embed" ProgID="ChemDraw.Document.6.0" ShapeID="_x0000_i1056" DrawAspect="Content" ObjectID="_1705228511" r:id="rId77"/>
        </w:object>
      </w:r>
    </w:p>
    <w:p w14:paraId="4002C2D9" w14:textId="3C57CDA9" w:rsidR="00510238" w:rsidRPr="00FD0A89" w:rsidRDefault="0090319A" w:rsidP="00475E49">
      <w:pPr>
        <w:pStyle w:val="RSCI01FigureSchemeChartwithbottombar"/>
      </w:pPr>
      <w:r w:rsidRPr="00FD0A89">
        <w:rPr>
          <w:b/>
          <w:bCs/>
        </w:rPr>
        <w:t xml:space="preserve">Scheme </w:t>
      </w:r>
      <w:r w:rsidR="00686B90" w:rsidRPr="00FD0A89">
        <w:rPr>
          <w:b/>
          <w:bCs/>
        </w:rPr>
        <w:t>32</w:t>
      </w:r>
      <w:r w:rsidRPr="00FD0A89">
        <w:rPr>
          <w:b/>
          <w:bCs/>
        </w:rPr>
        <w:t>.</w:t>
      </w:r>
      <w:r w:rsidRPr="00FD0A89">
        <w:t xml:space="preserve"> Ruthenium-</w:t>
      </w:r>
      <w:r w:rsidR="00006C7A" w:rsidRPr="00FD0A89">
        <w:t>catalyzed</w:t>
      </w:r>
      <w:r w:rsidRPr="00FD0A89">
        <w:t xml:space="preserve"> C–H alkylation of substituted imines.</w:t>
      </w:r>
      <w:r w:rsidR="00927FB1" w:rsidRPr="00FD0A89">
        <w:rPr>
          <w:vertAlign w:val="superscript"/>
        </w:rPr>
        <w:t>87</w:t>
      </w:r>
    </w:p>
    <w:p w14:paraId="3150E2AC" w14:textId="674BD2ED" w:rsidR="0090319A" w:rsidRPr="00FD0A89" w:rsidRDefault="00510238" w:rsidP="00510238">
      <w:pPr>
        <w:pStyle w:val="RSCB02ArticleText"/>
        <w:ind w:firstLine="284"/>
      </w:pPr>
      <w:r w:rsidRPr="00FD0A89">
        <w:lastRenderedPageBreak/>
        <w:t>R</w:t>
      </w:r>
      <w:r w:rsidR="0090319A" w:rsidRPr="00FD0A89">
        <w:t>u</w:t>
      </w:r>
      <w:r w:rsidRPr="00FD0A89">
        <w:t>-</w:t>
      </w:r>
      <w:r w:rsidRPr="00FD0A89">
        <w:rPr>
          <w:i/>
          <w:iCs/>
        </w:rPr>
        <w:t>p</w:t>
      </w:r>
      <w:r w:rsidRPr="00FD0A89">
        <w:t>-cymene complexes</w:t>
      </w:r>
      <w:r w:rsidR="0090319A" w:rsidRPr="00FD0A89">
        <w:t xml:space="preserve"> can also be used to </w:t>
      </w:r>
      <w:r w:rsidR="007531C3" w:rsidRPr="00FD0A89">
        <w:t>catalyze</w:t>
      </w:r>
      <w:r w:rsidR="0090319A" w:rsidRPr="00FD0A89">
        <w:t xml:space="preserve"> C–H alkenylation processes</w:t>
      </w:r>
      <w:r w:rsidRPr="00FD0A89">
        <w:t>. For example,</w:t>
      </w:r>
      <w:r w:rsidR="0090319A" w:rsidRPr="00FD0A89">
        <w:t xml:space="preserve"> Jeganmohan and co-workers</w:t>
      </w:r>
      <w:r w:rsidR="00933A11" w:rsidRPr="00FD0A89">
        <w:t xml:space="preserve"> described </w:t>
      </w:r>
      <w:r w:rsidR="00933A11" w:rsidRPr="00FD0A89">
        <w:rPr>
          <w:i/>
          <w:iCs/>
        </w:rPr>
        <w:t>ortho</w:t>
      </w:r>
      <w:r w:rsidR="00933A11" w:rsidRPr="00FD0A89">
        <w:t>-directed alkenylations of benzamides at room temperature using acrylates (Scheme 33).</w:t>
      </w:r>
      <w:r w:rsidR="00427C16" w:rsidRPr="00FD0A89">
        <w:rPr>
          <w:vertAlign w:val="superscript"/>
        </w:rPr>
        <w:t>9</w:t>
      </w:r>
      <w:r w:rsidR="00545E57" w:rsidRPr="00FD0A89">
        <w:rPr>
          <w:vertAlign w:val="superscript"/>
        </w:rPr>
        <w:t>0</w:t>
      </w:r>
      <w:r w:rsidR="0090319A" w:rsidRPr="00FD0A89">
        <w:t xml:space="preserve"> In a related study, our research group demonstrated the suitability of </w:t>
      </w:r>
      <w:r w:rsidR="00933A11" w:rsidRPr="00FD0A89">
        <w:t>naphtho</w:t>
      </w:r>
      <w:r w:rsidR="0090319A" w:rsidRPr="00FD0A89">
        <w:rPr>
          <w:rStyle w:val="CommentReference"/>
          <w:sz w:val="18"/>
          <w:szCs w:val="18"/>
        </w:rPr>
        <w:t xml:space="preserve">quinones as substrates for </w:t>
      </w:r>
      <w:r w:rsidR="00933A11" w:rsidRPr="00FD0A89">
        <w:rPr>
          <w:rStyle w:val="CommentReference"/>
          <w:sz w:val="18"/>
          <w:szCs w:val="18"/>
        </w:rPr>
        <w:t xml:space="preserve">Ru-catalyzed </w:t>
      </w:r>
      <w:r w:rsidR="0090319A" w:rsidRPr="00FD0A89">
        <w:rPr>
          <w:rStyle w:val="CommentReference"/>
          <w:sz w:val="18"/>
          <w:szCs w:val="18"/>
        </w:rPr>
        <w:t>C–H alkenylation.</w:t>
      </w:r>
      <w:r w:rsidR="00427C16" w:rsidRPr="00FD0A89">
        <w:rPr>
          <w:rStyle w:val="CommentReference"/>
          <w:sz w:val="18"/>
          <w:szCs w:val="18"/>
          <w:vertAlign w:val="superscript"/>
        </w:rPr>
        <w:t>9</w:t>
      </w:r>
      <w:r w:rsidR="00545E57" w:rsidRPr="00FD0A89">
        <w:rPr>
          <w:rStyle w:val="CommentReference"/>
          <w:sz w:val="18"/>
          <w:szCs w:val="18"/>
          <w:vertAlign w:val="superscript"/>
        </w:rPr>
        <w:t>1</w:t>
      </w:r>
      <w:r w:rsidR="00427C16" w:rsidRPr="00FD0A89">
        <w:rPr>
          <w:rStyle w:val="CommentReference"/>
          <w:sz w:val="18"/>
          <w:szCs w:val="18"/>
        </w:rPr>
        <w:t xml:space="preserve"> </w:t>
      </w:r>
      <w:r w:rsidR="0090319A" w:rsidRPr="00FD0A89">
        <w:rPr>
          <w:rStyle w:val="CommentReference"/>
          <w:sz w:val="18"/>
          <w:szCs w:val="18"/>
        </w:rPr>
        <w:t xml:space="preserve">Here, the carbonyl </w:t>
      </w:r>
      <w:r w:rsidR="00933A11" w:rsidRPr="00FD0A89">
        <w:rPr>
          <w:rStyle w:val="CommentReference"/>
          <w:sz w:val="18"/>
          <w:szCs w:val="18"/>
        </w:rPr>
        <w:t xml:space="preserve">functionality </w:t>
      </w:r>
      <w:r w:rsidR="0090319A" w:rsidRPr="00FD0A89">
        <w:rPr>
          <w:rStyle w:val="CommentReference"/>
          <w:sz w:val="18"/>
          <w:szCs w:val="18"/>
        </w:rPr>
        <w:t>likely functions as a</w:t>
      </w:r>
      <w:r w:rsidR="00A43568" w:rsidRPr="00FD0A89">
        <w:rPr>
          <w:rStyle w:val="CommentReference"/>
          <w:sz w:val="18"/>
          <w:szCs w:val="18"/>
        </w:rPr>
        <w:t>n “i</w:t>
      </w:r>
      <w:r w:rsidR="00157871" w:rsidRPr="00FD0A89">
        <w:rPr>
          <w:rStyle w:val="CommentReference"/>
          <w:sz w:val="18"/>
          <w:szCs w:val="18"/>
        </w:rPr>
        <w:t>ntrinsic”</w:t>
      </w:r>
      <w:r w:rsidR="0090319A" w:rsidRPr="00FD0A89">
        <w:rPr>
          <w:rStyle w:val="CommentReference"/>
          <w:sz w:val="18"/>
          <w:szCs w:val="18"/>
        </w:rPr>
        <w:t xml:space="preserve"> </w:t>
      </w:r>
      <w:r w:rsidR="00933A11" w:rsidRPr="00FD0A89">
        <w:rPr>
          <w:rStyle w:val="CommentReference"/>
          <w:sz w:val="18"/>
          <w:szCs w:val="18"/>
        </w:rPr>
        <w:t>directing group</w:t>
      </w:r>
      <w:r w:rsidR="0090319A" w:rsidRPr="00FD0A89">
        <w:rPr>
          <w:rStyle w:val="CommentReference"/>
          <w:sz w:val="18"/>
          <w:szCs w:val="18"/>
        </w:rPr>
        <w:t xml:space="preserve">, </w:t>
      </w:r>
      <w:r w:rsidR="00933A11" w:rsidRPr="00FD0A89">
        <w:rPr>
          <w:rStyle w:val="CommentReference"/>
          <w:sz w:val="18"/>
          <w:szCs w:val="18"/>
        </w:rPr>
        <w:t>and this allows the challenging alkenylation of the benzenoid ring</w:t>
      </w:r>
      <w:r w:rsidR="00686B90" w:rsidRPr="00FD0A89">
        <w:rPr>
          <w:rStyle w:val="CommentReference"/>
          <w:sz w:val="18"/>
          <w:szCs w:val="18"/>
        </w:rPr>
        <w:t xml:space="preserve"> (Scheme 34)</w:t>
      </w:r>
      <w:r w:rsidR="0090319A" w:rsidRPr="00FD0A89">
        <w:rPr>
          <w:rStyle w:val="CommentReference"/>
          <w:sz w:val="18"/>
          <w:szCs w:val="18"/>
        </w:rPr>
        <w:t>.</w:t>
      </w:r>
    </w:p>
    <w:p w14:paraId="0714B190" w14:textId="39B51DFD" w:rsidR="0090319A" w:rsidRPr="00FD0A89" w:rsidRDefault="0043028C" w:rsidP="006B161F">
      <w:pPr>
        <w:pStyle w:val="RSCI02FigureSchemeChartwithtopbar"/>
        <w:jc w:val="center"/>
        <w:rPr>
          <w:rFonts w:cstheme="minorHAnsi"/>
          <w:b/>
          <w:bCs/>
          <w:sz w:val="18"/>
        </w:rPr>
      </w:pPr>
      <w:r w:rsidRPr="00FD0A89">
        <w:rPr>
          <w:noProof/>
        </w:rPr>
        <w:object w:dxaOrig="6945" w:dyaOrig="5068" w14:anchorId="00CAB37F">
          <v:shape id="_x0000_i1057" type="#_x0000_t75" alt="" style="width:242.25pt;height:177.75pt;mso-width-percent:0;mso-height-percent:0;mso-width-percent:0;mso-height-percent:0" o:ole="">
            <v:imagedata r:id="rId78" o:title=""/>
          </v:shape>
          <o:OLEObject Type="Embed" ProgID="ChemDraw.Document.6.0" ShapeID="_x0000_i1057" DrawAspect="Content" ObjectID="_1705228512" r:id="rId79"/>
        </w:object>
      </w:r>
    </w:p>
    <w:p w14:paraId="3FEC82F5" w14:textId="5E5E7C59" w:rsidR="0090319A" w:rsidRPr="00FD0A89" w:rsidRDefault="0090319A" w:rsidP="006B161F">
      <w:pPr>
        <w:pStyle w:val="RSCI01FigureSchemeChartwithbottombar"/>
      </w:pPr>
      <w:r w:rsidRPr="00FD0A89">
        <w:rPr>
          <w:b/>
          <w:bCs/>
        </w:rPr>
        <w:t xml:space="preserve">Scheme </w:t>
      </w:r>
      <w:r w:rsidR="00686B90" w:rsidRPr="00FD0A89">
        <w:rPr>
          <w:b/>
          <w:bCs/>
        </w:rPr>
        <w:t>33</w:t>
      </w:r>
      <w:r w:rsidRPr="00FD0A89">
        <w:rPr>
          <w:b/>
          <w:bCs/>
        </w:rPr>
        <w:t>.</w:t>
      </w:r>
      <w:r w:rsidRPr="00FD0A89">
        <w:t xml:space="preserve"> Ruthenium-</w:t>
      </w:r>
      <w:r w:rsidR="00006C7A" w:rsidRPr="00FD0A89">
        <w:t>catalyzed</w:t>
      </w:r>
      <w:r w:rsidRPr="00FD0A89">
        <w:t xml:space="preserve"> C–H alkenylation of aromatic N-methoxyamides.</w:t>
      </w:r>
      <w:r w:rsidR="00927FB1" w:rsidRPr="00FD0A89">
        <w:rPr>
          <w:vertAlign w:val="superscript"/>
        </w:rPr>
        <w:t>90</w:t>
      </w:r>
    </w:p>
    <w:p w14:paraId="6F68B9D5" w14:textId="596F24AD" w:rsidR="0090319A" w:rsidRPr="00FD0A89" w:rsidRDefault="006208CC" w:rsidP="0090319A">
      <w:pPr>
        <w:pStyle w:val="RSCI03FigureSchemeChartUncaptioned"/>
        <w:rPr>
          <w:rFonts w:cstheme="minorHAnsi"/>
          <w:b/>
          <w:bCs/>
          <w:sz w:val="18"/>
        </w:rPr>
      </w:pPr>
      <w:r w:rsidRPr="00FD0A89">
        <w:object w:dxaOrig="7287" w:dyaOrig="6286" w14:anchorId="2C8919BB">
          <v:shape id="_x0000_i1058" type="#_x0000_t75" style="width:234pt;height:201.75pt" o:ole="">
            <v:imagedata r:id="rId80" o:title=""/>
          </v:shape>
          <o:OLEObject Type="Embed" ProgID="ChemDraw.Document.6.0" ShapeID="_x0000_i1058" DrawAspect="Content" ObjectID="_1705228513" r:id="rId81"/>
        </w:object>
      </w:r>
    </w:p>
    <w:p w14:paraId="1FAE0F80" w14:textId="2D802F73" w:rsidR="0090319A" w:rsidRPr="00FD0A89" w:rsidRDefault="0090319A" w:rsidP="006B161F">
      <w:pPr>
        <w:pStyle w:val="RSCI01FigureSchemeChartwithbottombar"/>
      </w:pPr>
      <w:r w:rsidRPr="00FD0A89">
        <w:rPr>
          <w:b/>
          <w:bCs/>
        </w:rPr>
        <w:t xml:space="preserve">Scheme </w:t>
      </w:r>
      <w:r w:rsidR="00686B90" w:rsidRPr="00FD0A89">
        <w:rPr>
          <w:b/>
          <w:bCs/>
        </w:rPr>
        <w:t>34</w:t>
      </w:r>
      <w:r w:rsidRPr="00FD0A89">
        <w:rPr>
          <w:b/>
          <w:bCs/>
        </w:rPr>
        <w:t>.</w:t>
      </w:r>
      <w:r w:rsidRPr="00FD0A89">
        <w:t xml:space="preserve"> Ruthenium-</w:t>
      </w:r>
      <w:r w:rsidR="00006C7A" w:rsidRPr="00FD0A89">
        <w:t>catalyzed</w:t>
      </w:r>
      <w:r w:rsidRPr="00FD0A89">
        <w:t xml:space="preserve"> C–H alkenylation of naphthoquinones.</w:t>
      </w:r>
      <w:r w:rsidR="00927FB1" w:rsidRPr="00FD0A89">
        <w:rPr>
          <w:vertAlign w:val="superscript"/>
        </w:rPr>
        <w:t>91</w:t>
      </w:r>
    </w:p>
    <w:p w14:paraId="7395635C" w14:textId="4E9769E6" w:rsidR="0090319A" w:rsidRPr="00FD0A89" w:rsidRDefault="00933A11" w:rsidP="0090319A">
      <w:pPr>
        <w:pStyle w:val="RSCB02ArticleText"/>
        <w:ind w:firstLine="284"/>
      </w:pPr>
      <w:r w:rsidRPr="00FD0A89">
        <w:t xml:space="preserve">In contrast to the processes with alkyl bromides in Scheme 32, </w:t>
      </w:r>
      <w:r w:rsidR="00DB1D6B" w:rsidRPr="00FD0A89">
        <w:t>C–H</w:t>
      </w:r>
      <w:r w:rsidRPr="00FD0A89">
        <w:t xml:space="preserve"> functionalizations with aryl bromides </w:t>
      </w:r>
      <w:r w:rsidR="00A24C76" w:rsidRPr="00FD0A89">
        <w:t xml:space="preserve">are </w:t>
      </w:r>
      <w:r w:rsidR="00A24C76" w:rsidRPr="00FD0A89">
        <w:rPr>
          <w:i/>
          <w:iCs/>
        </w:rPr>
        <w:t>ortho</w:t>
      </w:r>
      <w:r w:rsidR="00A24C76" w:rsidRPr="00FD0A89">
        <w:t xml:space="preserve">-selective under Ru-catalyzed conditions. For example, </w:t>
      </w:r>
      <w:r w:rsidR="0090319A" w:rsidRPr="00FD0A89">
        <w:t xml:space="preserve">Darcel, Dixneuf and co-workers </w:t>
      </w:r>
      <w:r w:rsidR="00A24C76" w:rsidRPr="00FD0A89">
        <w:t>have described double arylations directed by aryl ketimines</w:t>
      </w:r>
      <w:r w:rsidR="0090319A" w:rsidRPr="00FD0A89">
        <w:t>.</w:t>
      </w:r>
      <w:r w:rsidR="00006C7A" w:rsidRPr="00FD0A89">
        <w:rPr>
          <w:vertAlign w:val="superscript"/>
        </w:rPr>
        <w:t>9</w:t>
      </w:r>
      <w:r w:rsidR="00545E57" w:rsidRPr="00FD0A89">
        <w:rPr>
          <w:vertAlign w:val="superscript"/>
        </w:rPr>
        <w:t>2</w:t>
      </w:r>
      <w:r w:rsidR="0090319A" w:rsidRPr="00FD0A89">
        <w:rPr>
          <w:vertAlign w:val="superscript"/>
        </w:rPr>
        <w:t xml:space="preserve"> </w:t>
      </w:r>
      <w:r w:rsidR="00AD5F89" w:rsidRPr="00FD0A89">
        <w:t>Here, following directed C</w:t>
      </w:r>
      <w:r w:rsidR="00157871" w:rsidRPr="00FD0A89">
        <w:t>–</w:t>
      </w:r>
      <w:r w:rsidR="00AD5F89" w:rsidRPr="00FD0A89">
        <w:t xml:space="preserve">H </w:t>
      </w:r>
      <w:r w:rsidR="00B96AA1" w:rsidRPr="00FD0A89">
        <w:t>metalation</w:t>
      </w:r>
      <w:r w:rsidR="00AD5F89" w:rsidRPr="00FD0A89">
        <w:t xml:space="preserve"> to give a cyclometallated to a Ru(II) species, C</w:t>
      </w:r>
      <w:r w:rsidR="00157871" w:rsidRPr="00FD0A89">
        <w:t>–</w:t>
      </w:r>
      <w:r w:rsidR="00AD5F89" w:rsidRPr="00FD0A89">
        <w:t xml:space="preserve">C bond formation is proposed to proceed </w:t>
      </w:r>
      <w:r w:rsidR="00AD5F89" w:rsidRPr="00FD0A89">
        <w:rPr>
          <w:i/>
          <w:iCs/>
        </w:rPr>
        <w:t>via</w:t>
      </w:r>
      <w:r w:rsidR="00AD5F89" w:rsidRPr="00FD0A89">
        <w:t xml:space="preserve"> an oxidative addition-reductive elimination sequence involving the aryl bromide.</w:t>
      </w:r>
    </w:p>
    <w:p w14:paraId="7AFF5A9A" w14:textId="21C66EE7" w:rsidR="001B43CD" w:rsidRPr="00FD0A89" w:rsidRDefault="001B43CD" w:rsidP="001B43CD">
      <w:pPr>
        <w:pStyle w:val="RSCB02ArticleText"/>
        <w:ind w:firstLine="284"/>
      </w:pPr>
      <w:r w:rsidRPr="00FD0A89">
        <w:t xml:space="preserve">For </w:t>
      </w:r>
      <w:r w:rsidR="00E6353A" w:rsidRPr="00FD0A89">
        <w:t xml:space="preserve">the </w:t>
      </w:r>
      <w:r w:rsidRPr="00FD0A89">
        <w:t xml:space="preserve">C–H alkynylation of 4-quinolones, </w:t>
      </w:r>
      <w:r w:rsidR="00E6353A" w:rsidRPr="00FD0A89">
        <w:t xml:space="preserve">an interesting observation </w:t>
      </w:r>
      <w:r w:rsidR="00A9544E" w:rsidRPr="00FD0A89">
        <w:t>concerning</w:t>
      </w:r>
      <w:r w:rsidR="00E6353A" w:rsidRPr="00FD0A89">
        <w:t xml:space="preserve"> differential site-selectivity was made by </w:t>
      </w:r>
      <w:r w:rsidRPr="00FD0A89">
        <w:t xml:space="preserve">Hong and Kang </w:t>
      </w:r>
      <w:r w:rsidR="00E6353A" w:rsidRPr="00FD0A89">
        <w:t>(Scheme 36)</w:t>
      </w:r>
      <w:r w:rsidRPr="00FD0A89">
        <w:t>.</w:t>
      </w:r>
      <w:r w:rsidRPr="00FD0A89">
        <w:rPr>
          <w:bCs/>
          <w:vertAlign w:val="superscript"/>
        </w:rPr>
        <w:t>93</w:t>
      </w:r>
      <w:r w:rsidRPr="00FD0A89">
        <w:t xml:space="preserve"> </w:t>
      </w:r>
      <w:r w:rsidR="00E6353A" w:rsidRPr="00FD0A89">
        <w:t xml:space="preserve">Here, in the presence of an </w:t>
      </w:r>
      <w:r w:rsidRPr="00FD0A89">
        <w:rPr>
          <w:i/>
          <w:iCs/>
        </w:rPr>
        <w:t>N</w:t>
      </w:r>
      <w:r w:rsidRPr="00FD0A89">
        <w:t xml:space="preserve">-pyrimidyl </w:t>
      </w:r>
      <w:r w:rsidR="00E6353A" w:rsidRPr="00FD0A89">
        <w:t xml:space="preserve">directing group, </w:t>
      </w:r>
      <w:r w:rsidRPr="00FD0A89">
        <w:t xml:space="preserve">alkynylation </w:t>
      </w:r>
      <w:r w:rsidR="00E6353A" w:rsidRPr="00FD0A89">
        <w:t>occurred at C2 under Ru-catalyzed conditions. Conversely, C5 selectivity was obtained by using a Rh-Cp* catalyst in the absence of a</w:t>
      </w:r>
      <w:r w:rsidR="000D5DDF" w:rsidRPr="00FD0A89">
        <w:t xml:space="preserve">n </w:t>
      </w:r>
      <w:r w:rsidR="000D5DDF" w:rsidRPr="00FD0A89">
        <w:rPr>
          <w:i/>
          <w:iCs/>
        </w:rPr>
        <w:t>N</w:t>
      </w:r>
      <w:r w:rsidR="000D5DDF" w:rsidRPr="00FD0A89">
        <w:t>-</w:t>
      </w:r>
      <w:r w:rsidR="00E6353A" w:rsidRPr="00FD0A89">
        <w:t xml:space="preserve">directing group. For both processes, </w:t>
      </w:r>
      <w:r w:rsidRPr="00FD0A89">
        <w:t xml:space="preserve">TIPS-EBX </w:t>
      </w:r>
      <w:r w:rsidR="00E6353A" w:rsidRPr="00FD0A89">
        <w:t xml:space="preserve">was used </w:t>
      </w:r>
      <w:r w:rsidRPr="00FD0A89">
        <w:t xml:space="preserve">as </w:t>
      </w:r>
      <w:r w:rsidR="00E6353A" w:rsidRPr="00FD0A89">
        <w:t xml:space="preserve">the </w:t>
      </w:r>
      <w:r w:rsidRPr="00FD0A89">
        <w:t xml:space="preserve">alkynylating agent. </w:t>
      </w:r>
    </w:p>
    <w:p w14:paraId="4511B3A9" w14:textId="24EA8183" w:rsidR="0090319A" w:rsidRPr="00FD0A89" w:rsidRDefault="006259C4" w:rsidP="00827267">
      <w:pPr>
        <w:pStyle w:val="RSCI02FigureSchemeChartwithtopbar"/>
        <w:rPr>
          <w:rFonts w:cstheme="minorHAnsi"/>
        </w:rPr>
      </w:pPr>
      <w:r w:rsidRPr="00FD0A89">
        <w:rPr>
          <w:noProof/>
        </w:rPr>
        <w:object w:dxaOrig="7022" w:dyaOrig="5234" w14:anchorId="43F006CC">
          <v:shape id="_x0000_i1059" type="#_x0000_t75" alt="" style="width:243.75pt;height:182.25pt" o:ole="">
            <v:imagedata r:id="rId82" o:title=""/>
          </v:shape>
          <o:OLEObject Type="Embed" ProgID="ChemDraw.Document.6.0" ShapeID="_x0000_i1059" DrawAspect="Content" ObjectID="_1705228514" r:id="rId83"/>
        </w:object>
      </w:r>
    </w:p>
    <w:p w14:paraId="53264252" w14:textId="41447907" w:rsidR="0090319A" w:rsidRPr="00FD0A89" w:rsidRDefault="0090319A" w:rsidP="0090319A">
      <w:pPr>
        <w:pStyle w:val="RSCI01FigureSchemeChartwithbottombar"/>
        <w:spacing w:after="0" w:line="240" w:lineRule="exact"/>
      </w:pPr>
      <w:r w:rsidRPr="00FD0A89">
        <w:rPr>
          <w:b/>
          <w:bCs/>
        </w:rPr>
        <w:t xml:space="preserve">Scheme </w:t>
      </w:r>
      <w:r w:rsidR="00686B90" w:rsidRPr="00FD0A89">
        <w:rPr>
          <w:b/>
          <w:bCs/>
        </w:rPr>
        <w:t>35</w:t>
      </w:r>
      <w:r w:rsidRPr="00FD0A89">
        <w:t>. Ruthenium-</w:t>
      </w:r>
      <w:r w:rsidR="00006C7A" w:rsidRPr="00FD0A89">
        <w:t>catalyzed</w:t>
      </w:r>
      <w:r w:rsidRPr="00FD0A89">
        <w:t xml:space="preserve"> C–H arylation of diaryl-imines.</w:t>
      </w:r>
      <w:r w:rsidR="00927FB1" w:rsidRPr="00FD0A89">
        <w:rPr>
          <w:vertAlign w:val="superscript"/>
        </w:rPr>
        <w:t>92</w:t>
      </w:r>
    </w:p>
    <w:p w14:paraId="73DD9F6D" w14:textId="13B33C60" w:rsidR="0090319A" w:rsidRPr="00FD0A89" w:rsidRDefault="00F266CA" w:rsidP="001B43CD">
      <w:pPr>
        <w:pStyle w:val="RSCI03FigureSchemeChartUncaptioned"/>
      </w:pPr>
      <w:r w:rsidRPr="00FD0A89">
        <w:object w:dxaOrig="7985" w:dyaOrig="8429" w14:anchorId="78776491">
          <v:shape id="_x0000_i1060" type="#_x0000_t75" style="width:246.75pt;height:259.5pt" o:ole="">
            <v:imagedata r:id="rId84" o:title=""/>
          </v:shape>
          <o:OLEObject Type="Embed" ProgID="ChemDraw.Document.6.0" ShapeID="_x0000_i1060" DrawAspect="Content" ObjectID="_1705228515" r:id="rId85"/>
        </w:object>
      </w:r>
    </w:p>
    <w:p w14:paraId="183A06F8" w14:textId="48E86EB0" w:rsidR="0090319A" w:rsidRPr="00FD0A89" w:rsidRDefault="0090319A" w:rsidP="00A45844">
      <w:pPr>
        <w:pStyle w:val="RSCI01FigureSchemeChartwithbottombar"/>
      </w:pPr>
      <w:r w:rsidRPr="00FD0A89">
        <w:rPr>
          <w:b/>
          <w:bCs/>
        </w:rPr>
        <w:t xml:space="preserve">Scheme </w:t>
      </w:r>
      <w:r w:rsidR="00686B90" w:rsidRPr="00FD0A89">
        <w:rPr>
          <w:b/>
          <w:bCs/>
        </w:rPr>
        <w:t>36</w:t>
      </w:r>
      <w:r w:rsidRPr="00FD0A89">
        <w:rPr>
          <w:b/>
          <w:bCs/>
        </w:rPr>
        <w:t>.</w:t>
      </w:r>
      <w:r w:rsidRPr="00FD0A89">
        <w:t xml:space="preserve"> Ruthenium- and rhodium-</w:t>
      </w:r>
      <w:r w:rsidR="00006C7A" w:rsidRPr="00FD0A89">
        <w:t>catalyzed</w:t>
      </w:r>
      <w:r w:rsidRPr="00FD0A89">
        <w:t xml:space="preserve"> C–H alkynylation of quinolones.</w:t>
      </w:r>
      <w:r w:rsidR="00927FB1" w:rsidRPr="00FD0A89">
        <w:rPr>
          <w:vertAlign w:val="superscript"/>
        </w:rPr>
        <w:t>93</w:t>
      </w:r>
    </w:p>
    <w:p w14:paraId="052A2101" w14:textId="1ECD69D1" w:rsidR="0090319A" w:rsidRPr="00FD0A89" w:rsidRDefault="0090319A" w:rsidP="0090319A">
      <w:pPr>
        <w:pStyle w:val="RSCB02ArticleText"/>
        <w:ind w:firstLine="284"/>
        <w:rPr>
          <w:bCs/>
        </w:rPr>
      </w:pPr>
      <w:r w:rsidRPr="00FD0A89">
        <w:rPr>
          <w:bCs/>
        </w:rPr>
        <w:t>In 2020, our research group reported a</w:t>
      </w:r>
      <w:r w:rsidRPr="00FD0A89">
        <w:t xml:space="preserve"> </w:t>
      </w:r>
      <w:r w:rsidRPr="00FD0A89">
        <w:rPr>
          <w:bCs/>
        </w:rPr>
        <w:t xml:space="preserve">Ru(II)-catalyzed double annulation reaction of quinones </w:t>
      </w:r>
      <w:r w:rsidR="00E6353A" w:rsidRPr="00FD0A89">
        <w:rPr>
          <w:bCs/>
        </w:rPr>
        <w:t>equipped with an amide directing group</w:t>
      </w:r>
      <w:r w:rsidR="004C4565" w:rsidRPr="00FD0A89">
        <w:rPr>
          <w:bCs/>
        </w:rPr>
        <w:t xml:space="preserve"> </w:t>
      </w:r>
      <w:r w:rsidRPr="00FD0A89">
        <w:rPr>
          <w:bCs/>
        </w:rPr>
        <w:t xml:space="preserve">(Scheme </w:t>
      </w:r>
      <w:r w:rsidR="00686B90" w:rsidRPr="00FD0A89">
        <w:rPr>
          <w:bCs/>
        </w:rPr>
        <w:t>37</w:t>
      </w:r>
      <w:r w:rsidRPr="00FD0A89">
        <w:rPr>
          <w:bCs/>
        </w:rPr>
        <w:t>).</w:t>
      </w:r>
      <w:r w:rsidR="00006C7A" w:rsidRPr="00FD0A89">
        <w:rPr>
          <w:bCs/>
          <w:vertAlign w:val="superscript"/>
        </w:rPr>
        <w:t>9</w:t>
      </w:r>
      <w:r w:rsidR="00545E57" w:rsidRPr="00FD0A89">
        <w:rPr>
          <w:bCs/>
          <w:vertAlign w:val="superscript"/>
        </w:rPr>
        <w:t>4</w:t>
      </w:r>
      <w:r w:rsidRPr="00FD0A89">
        <w:rPr>
          <w:bCs/>
        </w:rPr>
        <w:t xml:space="preserve"> </w:t>
      </w:r>
      <w:r w:rsidR="004C4565" w:rsidRPr="00FD0A89">
        <w:rPr>
          <w:bCs/>
        </w:rPr>
        <w:t>In</w:t>
      </w:r>
      <w:r w:rsidRPr="00FD0A89">
        <w:rPr>
          <w:bCs/>
        </w:rPr>
        <w:t xml:space="preserve"> the presence of copper acetate as oxidant and sodium pivalate, </w:t>
      </w:r>
      <w:r w:rsidR="000D5DDF" w:rsidRPr="00FD0A89">
        <w:rPr>
          <w:bCs/>
        </w:rPr>
        <w:t>an initial</w:t>
      </w:r>
      <w:r w:rsidRPr="00FD0A89">
        <w:rPr>
          <w:bCs/>
        </w:rPr>
        <w:t xml:space="preserve"> annulation with a symmetrical alkyne </w:t>
      </w:r>
      <w:r w:rsidR="004C4565" w:rsidRPr="00FD0A89">
        <w:rPr>
          <w:bCs/>
        </w:rPr>
        <w:t>gave</w:t>
      </w:r>
      <w:r w:rsidRPr="00FD0A89">
        <w:rPr>
          <w:bCs/>
        </w:rPr>
        <w:t xml:space="preserve"> an </w:t>
      </w:r>
      <w:r w:rsidRPr="00FD0A89">
        <w:rPr>
          <w:bCs/>
          <w:i/>
          <w:iCs/>
        </w:rPr>
        <w:t>N</w:t>
      </w:r>
      <w:r w:rsidRPr="00FD0A89">
        <w:rPr>
          <w:bCs/>
        </w:rPr>
        <w:t xml:space="preserve">-acyl pyrrole derivative, which then reacted further under the reactions conditions to give a polycyclic quinone derivative as the major product. This </w:t>
      </w:r>
      <w:r w:rsidRPr="00FD0A89">
        <w:rPr>
          <w:bCs/>
        </w:rPr>
        <w:lastRenderedPageBreak/>
        <w:t xml:space="preserve">method is significant as it facilitates the construction of four new bonds in one </w:t>
      </w:r>
      <w:r w:rsidR="004C4565" w:rsidRPr="00FD0A89">
        <w:rPr>
          <w:bCs/>
        </w:rPr>
        <w:t>pot</w:t>
      </w:r>
      <w:r w:rsidRPr="00FD0A89">
        <w:rPr>
          <w:bCs/>
        </w:rPr>
        <w:t>.</w:t>
      </w:r>
    </w:p>
    <w:p w14:paraId="1CFAB93D" w14:textId="7E3FEF9B" w:rsidR="0090319A" w:rsidRPr="00FD0A89" w:rsidRDefault="004C4565" w:rsidP="00066721">
      <w:pPr>
        <w:pStyle w:val="RSCB02ArticleText"/>
        <w:ind w:firstLine="284"/>
      </w:pPr>
      <w:r w:rsidRPr="00FD0A89">
        <w:t xml:space="preserve">In addition </w:t>
      </w:r>
      <w:r w:rsidR="0090319A" w:rsidRPr="00FD0A89">
        <w:t xml:space="preserve">to the examples highlighted here, </w:t>
      </w:r>
      <w:r w:rsidRPr="00FD0A89">
        <w:t>Ru-</w:t>
      </w:r>
      <w:r w:rsidRPr="00FD0A89">
        <w:rPr>
          <w:i/>
          <w:iCs/>
        </w:rPr>
        <w:t>p</w:t>
      </w:r>
      <w:r w:rsidRPr="00FD0A89">
        <w:t xml:space="preserve">-cymene catalyzed C–H functionalization </w:t>
      </w:r>
      <w:r w:rsidR="0090319A" w:rsidRPr="00FD0A89">
        <w:t>methods are available for allylation,</w:t>
      </w:r>
      <w:r w:rsidR="00006C7A" w:rsidRPr="00FD0A89">
        <w:rPr>
          <w:vertAlign w:val="superscript"/>
        </w:rPr>
        <w:t>9</w:t>
      </w:r>
      <w:r w:rsidR="00545E57" w:rsidRPr="00FD0A89">
        <w:rPr>
          <w:vertAlign w:val="superscript"/>
        </w:rPr>
        <w:t>5</w:t>
      </w:r>
      <w:r w:rsidR="0090319A" w:rsidRPr="00FD0A89">
        <w:t xml:space="preserve"> allenylation,</w:t>
      </w:r>
      <w:r w:rsidR="00006C7A" w:rsidRPr="00FD0A89">
        <w:rPr>
          <w:vertAlign w:val="superscript"/>
        </w:rPr>
        <w:t>9</w:t>
      </w:r>
      <w:r w:rsidR="00545E57" w:rsidRPr="00FD0A89">
        <w:rPr>
          <w:vertAlign w:val="superscript"/>
        </w:rPr>
        <w:t>6</w:t>
      </w:r>
      <w:r w:rsidR="0090319A" w:rsidRPr="00FD0A89">
        <w:t xml:space="preserve"> acyloxylation,</w:t>
      </w:r>
      <w:r w:rsidR="00744BBE" w:rsidRPr="00FD0A89">
        <w:rPr>
          <w:vertAlign w:val="superscript"/>
        </w:rPr>
        <w:t>9</w:t>
      </w:r>
      <w:r w:rsidR="00545E57" w:rsidRPr="00FD0A89">
        <w:rPr>
          <w:vertAlign w:val="superscript"/>
        </w:rPr>
        <w:t>7</w:t>
      </w:r>
      <w:r w:rsidR="0090319A" w:rsidRPr="00FD0A89">
        <w:t xml:space="preserve"> sulfonylation,</w:t>
      </w:r>
      <w:r w:rsidR="00744BBE" w:rsidRPr="00FD0A89">
        <w:rPr>
          <w:vertAlign w:val="superscript"/>
        </w:rPr>
        <w:t>9</w:t>
      </w:r>
      <w:r w:rsidR="00545E57" w:rsidRPr="00FD0A89">
        <w:rPr>
          <w:vertAlign w:val="superscript"/>
        </w:rPr>
        <w:t>8</w:t>
      </w:r>
      <w:r w:rsidR="0090319A" w:rsidRPr="00FD0A89">
        <w:t xml:space="preserve"> and hydroxylation.</w:t>
      </w:r>
      <w:r w:rsidR="00545E57" w:rsidRPr="00FD0A89">
        <w:rPr>
          <w:vertAlign w:val="superscript"/>
        </w:rPr>
        <w:t>99</w:t>
      </w:r>
      <w:r w:rsidR="0090319A" w:rsidRPr="00FD0A89">
        <w:t xml:space="preserve"> </w:t>
      </w:r>
    </w:p>
    <w:p w14:paraId="59A11F71" w14:textId="46D19E31" w:rsidR="0090319A" w:rsidRPr="00FD0A89" w:rsidRDefault="002E3D81" w:rsidP="00066721">
      <w:pPr>
        <w:pStyle w:val="RSCI02FigureSchemeChartwithtopbar"/>
        <w:jc w:val="center"/>
        <w:rPr>
          <w:rFonts w:cstheme="minorHAnsi"/>
        </w:rPr>
      </w:pPr>
      <w:r w:rsidRPr="00FD0A89">
        <w:object w:dxaOrig="7541" w:dyaOrig="5381" w14:anchorId="26488233">
          <v:shape id="_x0000_i1061" type="#_x0000_t75" style="width:241.5pt;height:173.25pt" o:ole="">
            <v:imagedata r:id="rId86" o:title=""/>
          </v:shape>
          <o:OLEObject Type="Embed" ProgID="ChemDraw.Document.6.0" ShapeID="_x0000_i1061" DrawAspect="Content" ObjectID="_1705228516" r:id="rId87"/>
        </w:object>
      </w:r>
    </w:p>
    <w:p w14:paraId="15401A6E" w14:textId="0B2D6695" w:rsidR="0090319A" w:rsidRPr="00FD0A89" w:rsidRDefault="0090319A" w:rsidP="00066721">
      <w:pPr>
        <w:pStyle w:val="RSCI01FigureSchemeChartwithbottombar"/>
      </w:pPr>
      <w:r w:rsidRPr="00FD0A89">
        <w:rPr>
          <w:b/>
          <w:bCs/>
        </w:rPr>
        <w:t xml:space="preserve">Scheme </w:t>
      </w:r>
      <w:r w:rsidR="00686B90" w:rsidRPr="00FD0A89">
        <w:rPr>
          <w:b/>
          <w:bCs/>
        </w:rPr>
        <w:t>37</w:t>
      </w:r>
      <w:r w:rsidRPr="00FD0A89">
        <w:rPr>
          <w:b/>
          <w:bCs/>
        </w:rPr>
        <w:t>.</w:t>
      </w:r>
      <w:r w:rsidRPr="00FD0A89">
        <w:t xml:space="preserve"> Ruthenium-</w:t>
      </w:r>
      <w:r w:rsidR="00006C7A" w:rsidRPr="00FD0A89">
        <w:t>catalyzed</w:t>
      </w:r>
      <w:r w:rsidRPr="00FD0A89">
        <w:t xml:space="preserve"> double-annulation of quinones.</w:t>
      </w:r>
      <w:r w:rsidR="00927FB1" w:rsidRPr="00FD0A89">
        <w:rPr>
          <w:vertAlign w:val="superscript"/>
        </w:rPr>
        <w:t>94</w:t>
      </w:r>
    </w:p>
    <w:p w14:paraId="325D75AE" w14:textId="4346B65E" w:rsidR="0090319A" w:rsidRPr="00FD0A89" w:rsidRDefault="004A34C2" w:rsidP="0090319A">
      <w:pPr>
        <w:pStyle w:val="RSCB06BHeadingSub-Section"/>
      </w:pPr>
      <w:r w:rsidRPr="00FD0A89">
        <w:t>6</w:t>
      </w:r>
      <w:r w:rsidR="0090319A" w:rsidRPr="00FD0A89">
        <w:t xml:space="preserve">.2 </w:t>
      </w:r>
      <w:r w:rsidR="009C3565" w:rsidRPr="00FD0A89">
        <w:t xml:space="preserve">C–H Functionalizations Catalyzed by </w:t>
      </w:r>
      <w:r w:rsidR="0090319A" w:rsidRPr="00FD0A89">
        <w:t>Modified Ruthenium-</w:t>
      </w:r>
      <w:r w:rsidR="0090319A" w:rsidRPr="00FD0A89">
        <w:rPr>
          <w:i/>
          <w:iCs/>
        </w:rPr>
        <w:t>p</w:t>
      </w:r>
      <w:r w:rsidR="0090319A" w:rsidRPr="00FD0A89">
        <w:t xml:space="preserve">-cymene </w:t>
      </w:r>
      <w:r w:rsidR="00006C7A" w:rsidRPr="00FD0A89">
        <w:t>C</w:t>
      </w:r>
      <w:r w:rsidR="009C3565" w:rsidRPr="00FD0A89">
        <w:t>omplexes</w:t>
      </w:r>
    </w:p>
    <w:p w14:paraId="46785E64" w14:textId="6C9D1388" w:rsidR="0090319A" w:rsidRPr="00FD0A89" w:rsidRDefault="0090319A" w:rsidP="000D5DDF">
      <w:pPr>
        <w:pStyle w:val="RSCB02ArticleText"/>
        <w:ind w:firstLine="284"/>
      </w:pPr>
      <w:r w:rsidRPr="00FD0A89">
        <w:t>Modification</w:t>
      </w:r>
      <w:r w:rsidR="009C3565" w:rsidRPr="00FD0A89">
        <w:t>s</w:t>
      </w:r>
      <w:r w:rsidRPr="00FD0A89">
        <w:t xml:space="preserve"> </w:t>
      </w:r>
      <w:r w:rsidR="009C3565" w:rsidRPr="00FD0A89">
        <w:t>to</w:t>
      </w:r>
      <w:r w:rsidRPr="00FD0A89">
        <w:t xml:space="preserve"> ruthenium-</w:t>
      </w:r>
      <w:r w:rsidRPr="00FD0A89">
        <w:rPr>
          <w:i/>
          <w:iCs/>
        </w:rPr>
        <w:t>p</w:t>
      </w:r>
      <w:r w:rsidRPr="00FD0A89">
        <w:t>-cymene catalyst</w:t>
      </w:r>
      <w:r w:rsidR="009C3565" w:rsidRPr="00FD0A89">
        <w:t>s</w:t>
      </w:r>
      <w:r w:rsidRPr="00FD0A89">
        <w:t xml:space="preserve"> can offer significant advantages. A </w:t>
      </w:r>
      <w:r w:rsidR="009C3565" w:rsidRPr="00FD0A89">
        <w:t>well-established option</w:t>
      </w:r>
      <w:r w:rsidRPr="00FD0A89">
        <w:t xml:space="preserve"> </w:t>
      </w:r>
      <w:r w:rsidR="009C3565" w:rsidRPr="00FD0A89">
        <w:t>is to use a modified precursor to</w:t>
      </w:r>
      <w:r w:rsidRPr="00FD0A89">
        <w:t xml:space="preserve"> the arene ligand </w:t>
      </w:r>
      <w:r w:rsidR="009C3565" w:rsidRPr="00FD0A89">
        <w:t>during</w:t>
      </w:r>
      <w:r w:rsidRPr="00FD0A89">
        <w:t xml:space="preserve"> the preparation of the dimeric precatalyst. A </w:t>
      </w:r>
      <w:r w:rsidR="00DB5F0F" w:rsidRPr="00FD0A89">
        <w:t xml:space="preserve">simple </w:t>
      </w:r>
      <w:r w:rsidRPr="00FD0A89">
        <w:t xml:space="preserve">example of this </w:t>
      </w:r>
      <w:r w:rsidR="00DB5F0F" w:rsidRPr="00FD0A89">
        <w:t xml:space="preserve">approach was reported by White and co-workers, who were able to prepare a system with a </w:t>
      </w:r>
      <w:r w:rsidRPr="00FD0A89">
        <w:t xml:space="preserve">glycol ether substituent on the arene (Scheme </w:t>
      </w:r>
      <w:r w:rsidR="00686B90" w:rsidRPr="00FD0A89">
        <w:t>38</w:t>
      </w:r>
      <w:r w:rsidRPr="00FD0A89">
        <w:t>A).</w:t>
      </w:r>
      <w:r w:rsidR="00744BBE" w:rsidRPr="00FD0A89">
        <w:rPr>
          <w:rFonts w:cstheme="minorHAnsi"/>
          <w:bCs/>
          <w:vertAlign w:val="superscript"/>
        </w:rPr>
        <w:t>32a</w:t>
      </w:r>
      <w:r w:rsidRPr="00FD0A89">
        <w:t xml:space="preserve"> </w:t>
      </w:r>
      <w:r w:rsidR="00DB5F0F" w:rsidRPr="00FD0A89">
        <w:t xml:space="preserve">This unit improves water solubility and the complex was exploited by Wang, Hao, Xu and co-workers in the development of </w:t>
      </w:r>
      <w:r w:rsidR="00041D83" w:rsidRPr="00FD0A89">
        <w:t>heteroarene</w:t>
      </w:r>
      <w:r w:rsidR="00DB5F0F" w:rsidRPr="00FD0A89">
        <w:t xml:space="preserve"> directed </w:t>
      </w:r>
      <w:r w:rsidR="00DB1D6B" w:rsidRPr="00FD0A89">
        <w:t>C–H</w:t>
      </w:r>
      <w:r w:rsidR="00DB5F0F" w:rsidRPr="00FD0A89">
        <w:t xml:space="preserve"> arylation</w:t>
      </w:r>
      <w:r w:rsidR="00041D83" w:rsidRPr="00FD0A89">
        <w:t>s</w:t>
      </w:r>
      <w:r w:rsidR="00DB5F0F" w:rsidRPr="00FD0A89">
        <w:t xml:space="preserve"> that occur under </w:t>
      </w:r>
      <w:r w:rsidR="00041D83" w:rsidRPr="00FD0A89">
        <w:t>aqueous</w:t>
      </w:r>
      <w:r w:rsidR="00DB5F0F" w:rsidRPr="00FD0A89">
        <w:t xml:space="preserve"> conditions</w:t>
      </w:r>
      <w:r w:rsidR="00041D83" w:rsidRPr="00FD0A89">
        <w:t xml:space="preserve"> (Scheme 38B)</w:t>
      </w:r>
      <w:r w:rsidRPr="00FD0A89">
        <w:rPr>
          <w:i/>
          <w:iCs/>
        </w:rPr>
        <w:t>.</w:t>
      </w:r>
      <w:r w:rsidR="00744BBE" w:rsidRPr="00FD0A89">
        <w:rPr>
          <w:vertAlign w:val="superscript"/>
        </w:rPr>
        <w:t>10</w:t>
      </w:r>
      <w:r w:rsidR="00545E57" w:rsidRPr="00FD0A89">
        <w:rPr>
          <w:vertAlign w:val="superscript"/>
        </w:rPr>
        <w:t>0</w:t>
      </w:r>
      <w:r w:rsidRPr="00FD0A89">
        <w:t xml:space="preserve"> </w:t>
      </w:r>
    </w:p>
    <w:p w14:paraId="12C9F56D" w14:textId="31629219" w:rsidR="0090319A" w:rsidRPr="00FD0A89" w:rsidRDefault="002E3D81" w:rsidP="00066721">
      <w:pPr>
        <w:pStyle w:val="RSCI02FigureSchemeChartwithtopbar"/>
        <w:jc w:val="center"/>
      </w:pPr>
      <w:r w:rsidRPr="00FD0A89">
        <w:object w:dxaOrig="7377" w:dyaOrig="7250" w14:anchorId="711E8DFA">
          <v:shape id="_x0000_i1062" type="#_x0000_t75" style="width:234.75pt;height:228.75pt;mso-position-horizontal:absolute" o:ole="">
            <v:imagedata r:id="rId88" o:title=""/>
          </v:shape>
          <o:OLEObject Type="Embed" ProgID="ChemDraw.Document.6.0" ShapeID="_x0000_i1062" DrawAspect="Content" ObjectID="_1705228517" r:id="rId89"/>
        </w:object>
      </w:r>
    </w:p>
    <w:p w14:paraId="68D91AEE" w14:textId="18D1113C" w:rsidR="0090319A" w:rsidRPr="00FD0A89" w:rsidRDefault="0090319A" w:rsidP="00475E49">
      <w:pPr>
        <w:pStyle w:val="RSCI01FigureSchemeChartwithbottombar"/>
      </w:pPr>
      <w:r w:rsidRPr="00FD0A89">
        <w:rPr>
          <w:b/>
          <w:bCs/>
        </w:rPr>
        <w:t xml:space="preserve">Scheme </w:t>
      </w:r>
      <w:r w:rsidR="00686B90" w:rsidRPr="00FD0A89">
        <w:rPr>
          <w:b/>
          <w:bCs/>
        </w:rPr>
        <w:t>38</w:t>
      </w:r>
      <w:r w:rsidRPr="00FD0A89">
        <w:rPr>
          <w:b/>
          <w:bCs/>
        </w:rPr>
        <w:t>.</w:t>
      </w:r>
      <w:r w:rsidRPr="00FD0A89">
        <w:t xml:space="preserve"> Synthesis</w:t>
      </w:r>
      <w:r w:rsidR="00F266CA" w:rsidRPr="00FD0A89">
        <w:rPr>
          <w:vertAlign w:val="superscript"/>
        </w:rPr>
        <w:t>32a</w:t>
      </w:r>
      <w:r w:rsidRPr="00FD0A89">
        <w:t xml:space="preserve"> </w:t>
      </w:r>
      <w:r w:rsidR="00F266CA" w:rsidRPr="00FD0A89">
        <w:t>and application</w:t>
      </w:r>
      <w:r w:rsidR="00F266CA" w:rsidRPr="00FD0A89">
        <w:rPr>
          <w:vertAlign w:val="superscript"/>
        </w:rPr>
        <w:t xml:space="preserve">100 </w:t>
      </w:r>
      <w:r w:rsidRPr="00FD0A89">
        <w:t>of [Ru(</w:t>
      </w:r>
      <w:r w:rsidRPr="00FD0A89">
        <w:rPr>
          <w:i/>
          <w:iCs/>
        </w:rPr>
        <w:sym w:font="Symbol" w:char="F068"/>
      </w:r>
      <w:r w:rsidRPr="00FD0A89">
        <w:rPr>
          <w:vertAlign w:val="superscript"/>
        </w:rPr>
        <w:t>6</w:t>
      </w:r>
      <w:r w:rsidRPr="00FD0A89">
        <w:t>-PhOCH</w:t>
      </w:r>
      <w:r w:rsidRPr="00FD0A89">
        <w:rPr>
          <w:vertAlign w:val="subscript"/>
        </w:rPr>
        <w:t>2</w:t>
      </w:r>
      <w:r w:rsidRPr="00FD0A89">
        <w:t>CH</w:t>
      </w:r>
      <w:r w:rsidRPr="00FD0A89">
        <w:rPr>
          <w:vertAlign w:val="subscript"/>
        </w:rPr>
        <w:t>2</w:t>
      </w:r>
      <w:r w:rsidRPr="00FD0A89">
        <w:t>OH)Cl</w:t>
      </w:r>
      <w:r w:rsidRPr="00FD0A89">
        <w:rPr>
          <w:vertAlign w:val="subscript"/>
        </w:rPr>
        <w:t>2</w:t>
      </w:r>
      <w:r w:rsidRPr="00FD0A89">
        <w:t>]</w:t>
      </w:r>
      <w:r w:rsidRPr="00FD0A89">
        <w:rPr>
          <w:vertAlign w:val="subscript"/>
        </w:rPr>
        <w:t>2</w:t>
      </w:r>
      <w:r w:rsidRPr="00FD0A89">
        <w:t>.</w:t>
      </w:r>
    </w:p>
    <w:p w14:paraId="33BD8E31" w14:textId="54995F4B" w:rsidR="0090319A" w:rsidRPr="00FD0A89" w:rsidRDefault="00041D83" w:rsidP="0090319A">
      <w:pPr>
        <w:pStyle w:val="RSCB02ArticleText"/>
        <w:ind w:firstLine="284"/>
      </w:pPr>
      <w:r w:rsidRPr="00FD0A89">
        <w:t>D</w:t>
      </w:r>
      <w:r w:rsidR="0090319A" w:rsidRPr="00FD0A89">
        <w:t>imeric [RuCl</w:t>
      </w:r>
      <w:r w:rsidR="0090319A" w:rsidRPr="00FD0A89">
        <w:rPr>
          <w:vertAlign w:val="subscript"/>
        </w:rPr>
        <w:t>2</w:t>
      </w:r>
      <w:r w:rsidR="0090319A" w:rsidRPr="00FD0A89">
        <w:t>(</w:t>
      </w:r>
      <w:r w:rsidR="0090319A" w:rsidRPr="00FD0A89">
        <w:rPr>
          <w:i/>
          <w:iCs/>
        </w:rPr>
        <w:t>p</w:t>
      </w:r>
      <w:r w:rsidR="0090319A" w:rsidRPr="00FD0A89">
        <w:t>-cymene)]</w:t>
      </w:r>
      <w:r w:rsidR="008C2F57" w:rsidRPr="00FD0A89">
        <w:t>-type complexes</w:t>
      </w:r>
      <w:r w:rsidR="0090319A" w:rsidRPr="00FD0A89">
        <w:t xml:space="preserve"> </w:t>
      </w:r>
      <w:r w:rsidR="008C2F57" w:rsidRPr="00FD0A89">
        <w:t xml:space="preserve">are </w:t>
      </w:r>
      <w:r w:rsidR="0090319A" w:rsidRPr="00FD0A89">
        <w:t xml:space="preserve">usually converted </w:t>
      </w:r>
      <w:r w:rsidR="008C2F57" w:rsidRPr="00FD0A89">
        <w:t>to</w:t>
      </w:r>
      <w:r w:rsidR="00E73B9C" w:rsidRPr="00FD0A89">
        <w:t xml:space="preserve"> monomeric</w:t>
      </w:r>
      <w:r w:rsidR="0090319A" w:rsidRPr="00FD0A89">
        <w:t xml:space="preserve"> active species</w:t>
      </w:r>
      <w:r w:rsidR="008C2F57" w:rsidRPr="00FD0A89">
        <w:rPr>
          <w:i/>
          <w:iCs/>
        </w:rPr>
        <w:t xml:space="preserve"> in situ</w:t>
      </w:r>
      <w:r w:rsidR="008C2F57" w:rsidRPr="00FD0A89">
        <w:t>. This process is easily achieved</w:t>
      </w:r>
      <w:r w:rsidR="00157871" w:rsidRPr="00FD0A89">
        <w:t xml:space="preserve"> by</w:t>
      </w:r>
      <w:r w:rsidR="008C2F57" w:rsidRPr="00FD0A89">
        <w:t>; for example,</w:t>
      </w:r>
      <w:r w:rsidR="00E73B9C" w:rsidRPr="00FD0A89">
        <w:t xml:space="preserve"> treatment with potassium acetate </w:t>
      </w:r>
      <w:r w:rsidR="008C2F57" w:rsidRPr="00FD0A89">
        <w:t>gives [Ru(OAc)</w:t>
      </w:r>
      <w:r w:rsidR="008C2F57" w:rsidRPr="00FD0A89">
        <w:rPr>
          <w:vertAlign w:val="subscript"/>
        </w:rPr>
        <w:t>2</w:t>
      </w:r>
      <w:r w:rsidR="008C2F57" w:rsidRPr="00FD0A89">
        <w:t>(</w:t>
      </w:r>
      <w:r w:rsidR="008C2F57" w:rsidRPr="00FD0A89">
        <w:rPr>
          <w:i/>
          <w:iCs/>
        </w:rPr>
        <w:t>p</w:t>
      </w:r>
      <w:r w:rsidR="008C2F57" w:rsidRPr="00FD0A89">
        <w:t xml:space="preserve">-cymene)] </w:t>
      </w:r>
      <w:r w:rsidR="00E73B9C" w:rsidRPr="00FD0A89">
        <w:t xml:space="preserve">under mild conditions (Scheme </w:t>
      </w:r>
      <w:r w:rsidR="00686B90" w:rsidRPr="00FD0A89">
        <w:t>39</w:t>
      </w:r>
      <w:r w:rsidR="00E73B9C" w:rsidRPr="00FD0A89">
        <w:t>A).</w:t>
      </w:r>
      <w:r w:rsidR="00E73B9C" w:rsidRPr="00FD0A89">
        <w:rPr>
          <w:vertAlign w:val="superscript"/>
        </w:rPr>
        <w:t>32b</w:t>
      </w:r>
      <w:r w:rsidR="0090319A" w:rsidRPr="00FD0A89">
        <w:t xml:space="preserve"> </w:t>
      </w:r>
      <w:r w:rsidR="008C2F57" w:rsidRPr="00FD0A89">
        <w:t xml:space="preserve">This system is a </w:t>
      </w:r>
      <w:r w:rsidR="0090319A" w:rsidRPr="00FD0A89">
        <w:t xml:space="preserve">potent catalyst </w:t>
      </w:r>
      <w:r w:rsidR="008C2F57" w:rsidRPr="00FD0A89">
        <w:t xml:space="preserve">for directed </w:t>
      </w:r>
      <w:r w:rsidR="0090319A" w:rsidRPr="00FD0A89">
        <w:t xml:space="preserve">C–H </w:t>
      </w:r>
      <w:r w:rsidR="00B96AA1" w:rsidRPr="00FD0A89">
        <w:t>metalation</w:t>
      </w:r>
      <w:r w:rsidR="008C2F57" w:rsidRPr="00FD0A89">
        <w:t xml:space="preserve"> and has been used in </w:t>
      </w:r>
      <w:r w:rsidR="0090319A" w:rsidRPr="00FD0A89">
        <w:t>mono and double arylation process</w:t>
      </w:r>
      <w:r w:rsidR="008C2F57" w:rsidRPr="00FD0A89">
        <w:t>es, such as those in Scheme 35</w:t>
      </w:r>
      <w:r w:rsidR="00920811" w:rsidRPr="00FD0A89">
        <w:t xml:space="preserve">, where it is presumably generated </w:t>
      </w:r>
      <w:r w:rsidR="00920811" w:rsidRPr="00FD0A89">
        <w:rPr>
          <w:i/>
          <w:iCs/>
        </w:rPr>
        <w:t>in situ</w:t>
      </w:r>
      <w:r w:rsidR="0090319A" w:rsidRPr="00FD0A89">
        <w:t xml:space="preserve">. </w:t>
      </w:r>
      <w:r w:rsidR="008C2F57" w:rsidRPr="00FD0A89">
        <w:t>Ackermann and co-workers recently used th</w:t>
      </w:r>
      <w:r w:rsidR="00920811" w:rsidRPr="00FD0A89">
        <w:t>e preformed</w:t>
      </w:r>
      <w:r w:rsidR="008C2F57" w:rsidRPr="00FD0A89">
        <w:t xml:space="preserve"> complex </w:t>
      </w:r>
      <w:r w:rsidR="00920811" w:rsidRPr="00FD0A89">
        <w:t xml:space="preserve">for </w:t>
      </w:r>
      <w:r w:rsidR="0090319A" w:rsidRPr="00FD0A89">
        <w:t xml:space="preserve">C–H </w:t>
      </w:r>
      <w:r w:rsidR="00920811" w:rsidRPr="00FD0A89">
        <w:t>sulfon</w:t>
      </w:r>
      <w:r w:rsidR="0090319A" w:rsidRPr="00FD0A89">
        <w:t>ami</w:t>
      </w:r>
      <w:r w:rsidR="00920811" w:rsidRPr="00FD0A89">
        <w:t>d</w:t>
      </w:r>
      <w:r w:rsidR="0090319A" w:rsidRPr="00FD0A89">
        <w:t xml:space="preserve">ation </w:t>
      </w:r>
      <w:r w:rsidR="00920811" w:rsidRPr="00FD0A89">
        <w:t xml:space="preserve">and alkenylations at C7 of </w:t>
      </w:r>
      <w:r w:rsidR="0090319A" w:rsidRPr="00FD0A89">
        <w:rPr>
          <w:i/>
          <w:iCs/>
        </w:rPr>
        <w:t>N</w:t>
      </w:r>
      <w:r w:rsidR="0090319A" w:rsidRPr="00FD0A89">
        <w:t>-pivaloyl-indole</w:t>
      </w:r>
      <w:r w:rsidR="00920811" w:rsidRPr="00FD0A89">
        <w:t>s</w:t>
      </w:r>
      <w:r w:rsidR="0090319A" w:rsidRPr="00FD0A89">
        <w:t xml:space="preserve"> (Scheme </w:t>
      </w:r>
      <w:r w:rsidR="00686B90" w:rsidRPr="00FD0A89">
        <w:t>39</w:t>
      </w:r>
      <w:r w:rsidR="00920811" w:rsidRPr="00FD0A89">
        <w:t>B</w:t>
      </w:r>
      <w:r w:rsidR="0090319A" w:rsidRPr="00FD0A89">
        <w:t>).</w:t>
      </w:r>
      <w:r w:rsidR="008C2F57" w:rsidRPr="00FD0A89">
        <w:rPr>
          <w:vertAlign w:val="superscript"/>
        </w:rPr>
        <w:t xml:space="preserve"> 101</w:t>
      </w:r>
    </w:p>
    <w:p w14:paraId="0A04C3BF" w14:textId="336DCB55" w:rsidR="0090319A" w:rsidRPr="00FD0A89" w:rsidRDefault="00AE65E0" w:rsidP="00066721">
      <w:pPr>
        <w:pStyle w:val="RSCI02FigureSchemeChartwithtopbar"/>
        <w:jc w:val="center"/>
        <w:rPr>
          <w:rFonts w:cstheme="minorHAnsi"/>
        </w:rPr>
      </w:pPr>
      <w:r w:rsidRPr="00FD0A89">
        <w:rPr>
          <w:noProof/>
        </w:rPr>
        <w:object w:dxaOrig="7056" w:dyaOrig="6382" w14:anchorId="139EBB94">
          <v:shape id="_x0000_i1063" type="#_x0000_t75" alt="" style="width:250.5pt;height:223.5pt" o:ole="">
            <v:imagedata r:id="rId90" o:title=""/>
          </v:shape>
          <o:OLEObject Type="Embed" ProgID="ChemDraw.Document.6.0" ShapeID="_x0000_i1063" DrawAspect="Content" ObjectID="_1705228518" r:id="rId91"/>
        </w:object>
      </w:r>
    </w:p>
    <w:p w14:paraId="73D636F9" w14:textId="0D2DA0C4" w:rsidR="0090319A" w:rsidRPr="00FD0A89" w:rsidRDefault="0090319A" w:rsidP="00066721">
      <w:pPr>
        <w:pStyle w:val="RSCI01FigureSchemeChartwithbottombar"/>
      </w:pPr>
      <w:r w:rsidRPr="00FD0A89">
        <w:rPr>
          <w:b/>
          <w:bCs/>
        </w:rPr>
        <w:t xml:space="preserve">Scheme </w:t>
      </w:r>
      <w:r w:rsidR="00686B90" w:rsidRPr="00FD0A89">
        <w:rPr>
          <w:b/>
          <w:bCs/>
        </w:rPr>
        <w:t>39</w:t>
      </w:r>
      <w:r w:rsidRPr="00FD0A89">
        <w:rPr>
          <w:b/>
          <w:bCs/>
        </w:rPr>
        <w:t>.</w:t>
      </w:r>
      <w:r w:rsidRPr="00FD0A89">
        <w:t xml:space="preserve"> Synthesis of [Ru(p-cymene)(OAc)</w:t>
      </w:r>
      <w:r w:rsidRPr="00FD0A89">
        <w:rPr>
          <w:vertAlign w:val="subscript"/>
        </w:rPr>
        <w:t>2</w:t>
      </w:r>
      <w:r w:rsidRPr="00FD0A89">
        <w:t>]</w:t>
      </w:r>
      <w:r w:rsidR="00927FB1" w:rsidRPr="00FD0A89">
        <w:rPr>
          <w:vertAlign w:val="superscript"/>
        </w:rPr>
        <w:t>32b</w:t>
      </w:r>
      <w:r w:rsidRPr="00FD0A89">
        <w:t xml:space="preserve"> and its application </w:t>
      </w:r>
      <w:r w:rsidR="00920811" w:rsidRPr="00FD0A89">
        <w:t>to</w:t>
      </w:r>
      <w:r w:rsidRPr="00FD0A89">
        <w:t xml:space="preserve"> C–H functiona</w:t>
      </w:r>
      <w:r w:rsidR="00BA044E" w:rsidRPr="00FD0A89">
        <w:t>lization</w:t>
      </w:r>
      <w:r w:rsidRPr="00FD0A89">
        <w:t>s.</w:t>
      </w:r>
      <w:r w:rsidRPr="00FD0A89">
        <w:rPr>
          <w:vertAlign w:val="superscript"/>
        </w:rPr>
        <w:t>1</w:t>
      </w:r>
      <w:r w:rsidR="00927FB1" w:rsidRPr="00FD0A89">
        <w:rPr>
          <w:vertAlign w:val="superscript"/>
        </w:rPr>
        <w:t>01</w:t>
      </w:r>
    </w:p>
    <w:p w14:paraId="34CA911E" w14:textId="548FAB3B" w:rsidR="00E13EEB" w:rsidRPr="00FD0A89" w:rsidRDefault="004A34C2" w:rsidP="00E13EEB">
      <w:pPr>
        <w:pStyle w:val="RSCB04AHeadingSection"/>
      </w:pPr>
      <w:r w:rsidRPr="00FD0A89">
        <w:t>7</w:t>
      </w:r>
      <w:r w:rsidR="00E13EEB" w:rsidRPr="00FD0A89">
        <w:t xml:space="preserve">. Iron-Cp </w:t>
      </w:r>
      <w:r w:rsidR="00476045" w:rsidRPr="00FD0A89">
        <w:t xml:space="preserve">Complexes in </w:t>
      </w:r>
      <w:r w:rsidR="00DB1D6B" w:rsidRPr="00FD0A89">
        <w:t>C–H</w:t>
      </w:r>
      <w:r w:rsidR="00476045" w:rsidRPr="00FD0A89">
        <w:t xml:space="preserve"> Functionalization</w:t>
      </w:r>
    </w:p>
    <w:p w14:paraId="5A2DEFEF" w14:textId="400835B5" w:rsidR="00E13EEB" w:rsidRPr="00FD0A89" w:rsidRDefault="003F1B9C" w:rsidP="00E13EEB">
      <w:pPr>
        <w:pStyle w:val="RSCB02ArticleText"/>
        <w:ind w:firstLine="284"/>
      </w:pPr>
      <w:r w:rsidRPr="00FD0A89">
        <w:t>As already highlighted, there have</w:t>
      </w:r>
      <w:r w:rsidR="00E13EEB" w:rsidRPr="00FD0A89">
        <w:t xml:space="preserve"> been significant </w:t>
      </w:r>
      <w:r w:rsidRPr="00FD0A89">
        <w:t xml:space="preserve">recent </w:t>
      </w:r>
      <w:r w:rsidR="00E13EEB" w:rsidRPr="00FD0A89">
        <w:t xml:space="preserve">efforts to replace </w:t>
      </w:r>
      <w:r w:rsidRPr="00FD0A89">
        <w:t>precious metal catalysts</w:t>
      </w:r>
      <w:r w:rsidR="00E13EEB" w:rsidRPr="00FD0A89">
        <w:t xml:space="preserve"> with cheaper and more abundant </w:t>
      </w:r>
      <w:r w:rsidRPr="00FD0A89">
        <w:t>variants</w:t>
      </w:r>
      <w:r w:rsidR="00E13EEB" w:rsidRPr="00FD0A89">
        <w:t>. Amongst the non-noble metals, iron is by far the most explored, yet</w:t>
      </w:r>
      <w:r w:rsidRPr="00FD0A89">
        <w:t>,</w:t>
      </w:r>
      <w:r w:rsidR="00E13EEB" w:rsidRPr="00FD0A89">
        <w:t xml:space="preserve"> despite this, examples of cyclopentadienyl iron complexes in C–H activation are </w:t>
      </w:r>
      <w:r w:rsidRPr="00FD0A89">
        <w:t xml:space="preserve">surprisingly </w:t>
      </w:r>
      <w:r w:rsidR="00E13EEB" w:rsidRPr="00FD0A89">
        <w:t xml:space="preserve">rare. </w:t>
      </w:r>
      <w:r w:rsidRPr="00FD0A89">
        <w:t>The use of</w:t>
      </w:r>
      <w:r w:rsidR="00E13EEB" w:rsidRPr="00FD0A89">
        <w:t xml:space="preserve"> non-noble metals </w:t>
      </w:r>
      <w:r w:rsidRPr="00FD0A89">
        <w:t>modified with other classes of</w:t>
      </w:r>
      <w:r w:rsidR="00E13EEB" w:rsidRPr="00FD0A89">
        <w:t xml:space="preserve"> ligand</w:t>
      </w:r>
      <w:r w:rsidR="000360CC" w:rsidRPr="00FD0A89">
        <w:t>s</w:t>
      </w:r>
      <w:r w:rsidR="00E13EEB" w:rsidRPr="00FD0A89">
        <w:t xml:space="preserve"> </w:t>
      </w:r>
      <w:r w:rsidRPr="00FD0A89">
        <w:t>is</w:t>
      </w:r>
      <w:r w:rsidR="00E13EEB" w:rsidRPr="00FD0A89">
        <w:t xml:space="preserve"> covered in several excellent reviews.</w:t>
      </w:r>
      <w:r w:rsidR="003D6701" w:rsidRPr="00FD0A89">
        <w:rPr>
          <w:vertAlign w:val="superscript"/>
        </w:rPr>
        <w:t>10</w:t>
      </w:r>
      <w:r w:rsidR="00545E57" w:rsidRPr="00FD0A89">
        <w:rPr>
          <w:vertAlign w:val="superscript"/>
        </w:rPr>
        <w:t>2</w:t>
      </w:r>
    </w:p>
    <w:p w14:paraId="2F5A7AF8" w14:textId="1AE9B61C" w:rsidR="00E13EEB" w:rsidRPr="00FD0A89" w:rsidRDefault="00AE7F70" w:rsidP="00E13EEB">
      <w:pPr>
        <w:pStyle w:val="RSCB02ArticleText"/>
        <w:ind w:firstLine="284"/>
      </w:pPr>
      <w:r w:rsidRPr="00FD0A89">
        <w:t>In 2010, building on previous stoichiometric studies</w:t>
      </w:r>
      <w:r w:rsidR="00E13EEB" w:rsidRPr="00FD0A89">
        <w:t>,</w:t>
      </w:r>
      <w:r w:rsidRPr="00FD0A89">
        <w:rPr>
          <w:vertAlign w:val="superscript"/>
        </w:rPr>
        <w:t>103</w:t>
      </w:r>
      <w:r w:rsidRPr="00FD0A89">
        <w:t xml:space="preserve"> </w:t>
      </w:r>
      <w:r w:rsidR="00E13EEB" w:rsidRPr="00FD0A89">
        <w:t>Tatsumi, Ohki and co-workers</w:t>
      </w:r>
      <w:r w:rsidRPr="00FD0A89">
        <w:t xml:space="preserve"> described the synthesis of [FeCp*(L</w:t>
      </w:r>
      <w:r w:rsidRPr="00FD0A89">
        <w:rPr>
          <w:vertAlign w:val="superscript"/>
        </w:rPr>
        <w:t>Me</w:t>
      </w:r>
      <w:r w:rsidRPr="00FD0A89">
        <w:t>)Me], and its application to the</w:t>
      </w:r>
      <w:r w:rsidR="003F1B9C" w:rsidRPr="00FD0A89">
        <w:t xml:space="preserve"> </w:t>
      </w:r>
      <w:r w:rsidR="00E13EEB" w:rsidRPr="00FD0A89">
        <w:t xml:space="preserve">C–H borylation of furans and thiophenes (Scheme </w:t>
      </w:r>
      <w:r w:rsidR="00686B90" w:rsidRPr="00FD0A89">
        <w:t>40</w:t>
      </w:r>
      <w:r w:rsidR="00D9551C" w:rsidRPr="00FD0A89">
        <w:t>A,B</w:t>
      </w:r>
      <w:r w:rsidR="00E13EEB" w:rsidRPr="00FD0A89">
        <w:t>).</w:t>
      </w:r>
      <w:r w:rsidR="003D6701" w:rsidRPr="00FD0A89">
        <w:rPr>
          <w:vertAlign w:val="superscript"/>
        </w:rPr>
        <w:t>33</w:t>
      </w:r>
      <w:r w:rsidR="00E13EEB" w:rsidRPr="00FD0A89">
        <w:t xml:space="preserve"> </w:t>
      </w:r>
      <w:r w:rsidR="00A9544E" w:rsidRPr="00FD0A89">
        <w:t>Using HBPin, m</w:t>
      </w:r>
      <w:r w:rsidR="00E13EEB" w:rsidRPr="00FD0A89">
        <w:t xml:space="preserve">ono-borylated products were obtained in good yields </w:t>
      </w:r>
      <w:r w:rsidR="00A9544E" w:rsidRPr="00FD0A89">
        <w:t>favouring the C2 position</w:t>
      </w:r>
      <w:r w:rsidR="00E13EEB" w:rsidRPr="00FD0A89">
        <w:t xml:space="preserve">. For </w:t>
      </w:r>
      <w:r w:rsidR="00A9544E" w:rsidRPr="00FD0A89">
        <w:t>f</w:t>
      </w:r>
      <w:r w:rsidR="00E13EEB" w:rsidRPr="00FD0A89">
        <w:t>urans and thiophenes substituted at the 3-position,</w:t>
      </w:r>
      <w:r w:rsidR="00C15E8D" w:rsidRPr="00FD0A89">
        <w:t xml:space="preserve"> </w:t>
      </w:r>
      <w:r w:rsidR="00E13EEB" w:rsidRPr="00FD0A89">
        <w:t>selective borylation at C-5 position occurred</w:t>
      </w:r>
      <w:r w:rsidR="00A9544E" w:rsidRPr="00FD0A89">
        <w:t xml:space="preserve"> (not depicted)</w:t>
      </w:r>
      <w:r w:rsidR="00E13EEB" w:rsidRPr="00FD0A89">
        <w:t>.</w:t>
      </w:r>
      <w:r w:rsidR="00A9544E" w:rsidRPr="00FD0A89">
        <w:t xml:space="preserve"> </w:t>
      </w:r>
      <w:r w:rsidR="000D5DDF" w:rsidRPr="00FD0A89">
        <w:t xml:space="preserve">The mechanism </w:t>
      </w:r>
      <w:r w:rsidR="00D27011" w:rsidRPr="00FD0A89">
        <w:t xml:space="preserve">of the first cycle </w:t>
      </w:r>
      <w:r w:rsidR="000D5DDF" w:rsidRPr="00FD0A89">
        <w:t xml:space="preserve">commences with </w:t>
      </w:r>
      <w:r w:rsidR="000D5DDF" w:rsidRPr="00FD0A89">
        <w:rPr>
          <w:rFonts w:cstheme="minorHAnsi"/>
        </w:rPr>
        <w:t>σ</w:t>
      </w:r>
      <w:r w:rsidR="00D27011" w:rsidRPr="00FD0A89">
        <w:noBreakHyphen/>
      </w:r>
      <w:r w:rsidR="000D5DDF" w:rsidRPr="00FD0A89">
        <w:t xml:space="preserve">bond metathesis between the Fe-complex and furan to form intermediate </w:t>
      </w:r>
      <w:r w:rsidR="000D5DDF" w:rsidRPr="00FD0A89">
        <w:rPr>
          <w:b/>
          <w:bCs/>
        </w:rPr>
        <w:t>I</w:t>
      </w:r>
      <w:r w:rsidR="000D5DDF" w:rsidRPr="00FD0A89">
        <w:t xml:space="preserve">. </w:t>
      </w:r>
      <w:r w:rsidR="00D542F3" w:rsidRPr="00FD0A89">
        <w:t xml:space="preserve"> </w:t>
      </w:r>
      <w:r w:rsidR="00D27011" w:rsidRPr="00FD0A89">
        <w:t xml:space="preserve">A second </w:t>
      </w:r>
      <w:r w:rsidR="00D27011" w:rsidRPr="00FD0A89">
        <w:rPr>
          <w:rFonts w:cstheme="minorHAnsi"/>
        </w:rPr>
        <w:t>σ</w:t>
      </w:r>
      <w:r w:rsidR="00D27011" w:rsidRPr="00FD0A89">
        <w:t xml:space="preserve">-bond metathesis process involving the furyl ligand of </w:t>
      </w:r>
      <w:r w:rsidR="00D27011" w:rsidRPr="00FD0A89">
        <w:rPr>
          <w:b/>
          <w:bCs/>
        </w:rPr>
        <w:t>I</w:t>
      </w:r>
      <w:r w:rsidR="00D27011" w:rsidRPr="00FD0A89">
        <w:t xml:space="preserve"> and HBPin forms hydride complex </w:t>
      </w:r>
      <w:r w:rsidR="00D27011" w:rsidRPr="00FD0A89">
        <w:rPr>
          <w:b/>
          <w:bCs/>
        </w:rPr>
        <w:t>II</w:t>
      </w:r>
      <w:r w:rsidR="00D27011" w:rsidRPr="00FD0A89">
        <w:t>.</w:t>
      </w:r>
      <w:r w:rsidR="00F80AFB" w:rsidRPr="00FD0A89">
        <w:t xml:space="preserve"> </w:t>
      </w:r>
      <w:r w:rsidR="00D27011" w:rsidRPr="00FD0A89">
        <w:t>Hydro</w:t>
      </w:r>
      <w:r w:rsidR="00B96AA1" w:rsidRPr="00FD0A89">
        <w:t>metalation</w:t>
      </w:r>
      <w:r w:rsidR="00F80AFB" w:rsidRPr="00FD0A89">
        <w:t xml:space="preserve"> of </w:t>
      </w:r>
      <w:r w:rsidR="00D27011" w:rsidRPr="00FD0A89">
        <w:t xml:space="preserve">the oxidant, </w:t>
      </w:r>
      <w:r w:rsidR="00F80AFB" w:rsidRPr="00FD0A89">
        <w:rPr>
          <w:i/>
          <w:iCs/>
        </w:rPr>
        <w:t>tert</w:t>
      </w:r>
      <w:r w:rsidR="00F80AFB" w:rsidRPr="00FD0A89">
        <w:t>-butylethylene</w:t>
      </w:r>
      <w:r w:rsidR="00D9551C" w:rsidRPr="00FD0A89">
        <w:t>, form</w:t>
      </w:r>
      <w:r w:rsidR="00D27011" w:rsidRPr="00FD0A89">
        <w:t>s</w:t>
      </w:r>
      <w:r w:rsidR="00D9551C" w:rsidRPr="00FD0A89">
        <w:t xml:space="preserve"> </w:t>
      </w:r>
      <w:r w:rsidR="00D27011" w:rsidRPr="00FD0A89">
        <w:t>alkyl complex</w:t>
      </w:r>
      <w:r w:rsidR="00D9551C" w:rsidRPr="00FD0A89">
        <w:t xml:space="preserve"> </w:t>
      </w:r>
      <w:r w:rsidR="00D9551C" w:rsidRPr="00FD0A89">
        <w:rPr>
          <w:b/>
          <w:bCs/>
        </w:rPr>
        <w:t>III</w:t>
      </w:r>
      <w:r w:rsidR="00D27011" w:rsidRPr="00FD0A89">
        <w:t>, which participates directly in the subsequent cycle</w:t>
      </w:r>
      <w:r w:rsidR="00D9551C" w:rsidRPr="00FD0A89">
        <w:t xml:space="preserve"> </w:t>
      </w:r>
      <w:r w:rsidR="00A9544E" w:rsidRPr="00FD0A89">
        <w:t>(Scheme 40C).</w:t>
      </w:r>
      <w:r w:rsidR="007C34D0" w:rsidRPr="00FD0A89">
        <w:t xml:space="preserve"> HBPin </w:t>
      </w:r>
      <w:r w:rsidR="00D27011" w:rsidRPr="00FD0A89">
        <w:t xml:space="preserve">can react with </w:t>
      </w:r>
      <w:r w:rsidR="00D27011" w:rsidRPr="00FD0A89">
        <w:rPr>
          <w:b/>
          <w:bCs/>
        </w:rPr>
        <w:t>II</w:t>
      </w:r>
      <w:r w:rsidR="00D27011" w:rsidRPr="00FD0A89">
        <w:t xml:space="preserve"> to form more stable</w:t>
      </w:r>
      <w:r w:rsidR="007C34D0" w:rsidRPr="00FD0A89">
        <w:t xml:space="preserve"> </w:t>
      </w:r>
      <w:r w:rsidR="00D27011" w:rsidRPr="00FD0A89">
        <w:lastRenderedPageBreak/>
        <w:t>complex</w:t>
      </w:r>
      <w:r w:rsidR="007C34D0" w:rsidRPr="00FD0A89">
        <w:t xml:space="preserve"> </w:t>
      </w:r>
      <w:r w:rsidR="007C34D0" w:rsidRPr="00FD0A89">
        <w:rPr>
          <w:b/>
          <w:bCs/>
        </w:rPr>
        <w:t>IV</w:t>
      </w:r>
      <w:r w:rsidR="00D27011" w:rsidRPr="00FD0A89">
        <w:t>; for this reason,</w:t>
      </w:r>
      <w:r w:rsidR="007C34D0" w:rsidRPr="00FD0A89">
        <w:t xml:space="preserve"> </w:t>
      </w:r>
      <w:r w:rsidR="00D27011" w:rsidRPr="00FD0A89">
        <w:t>a low</w:t>
      </w:r>
      <w:r w:rsidR="007C34D0" w:rsidRPr="00FD0A89">
        <w:t xml:space="preserve"> concentration of HBPin </w:t>
      </w:r>
      <w:r w:rsidR="00D27011" w:rsidRPr="00FD0A89">
        <w:t>must be maintained</w:t>
      </w:r>
      <w:r w:rsidR="00BA41F3" w:rsidRPr="00FD0A89">
        <w:t>.</w:t>
      </w:r>
    </w:p>
    <w:p w14:paraId="3D2C3916" w14:textId="77168A3B" w:rsidR="00E13EEB" w:rsidRPr="00FD0A89" w:rsidRDefault="00B84EEA" w:rsidP="006C7BBB">
      <w:pPr>
        <w:pStyle w:val="RSCI02FigureSchemeChartwithtopbar"/>
        <w:jc w:val="center"/>
        <w:rPr>
          <w:rFonts w:cstheme="minorHAnsi"/>
          <w:sz w:val="18"/>
        </w:rPr>
      </w:pPr>
      <w:r w:rsidRPr="00FD0A89">
        <w:object w:dxaOrig="7491" w:dyaOrig="12300" w14:anchorId="39CEB6D9">
          <v:shape id="_x0000_i1064" type="#_x0000_t75" style="width:252.75pt;height:414.75pt" o:ole="">
            <v:imagedata r:id="rId92" o:title=""/>
          </v:shape>
          <o:OLEObject Type="Embed" ProgID="ChemDraw.Document.6.0" ShapeID="_x0000_i1064" DrawAspect="Content" ObjectID="_1705228519" r:id="rId93"/>
        </w:object>
      </w:r>
    </w:p>
    <w:p w14:paraId="6496D549" w14:textId="159D9D09" w:rsidR="00E13EEB" w:rsidRPr="00FD0A89" w:rsidRDefault="00E13EEB" w:rsidP="00066721">
      <w:pPr>
        <w:pStyle w:val="RSCI01FigureSchemeChartwithbottombar"/>
      </w:pPr>
      <w:r w:rsidRPr="00FD0A89">
        <w:rPr>
          <w:b/>
          <w:bCs/>
        </w:rPr>
        <w:t xml:space="preserve">Scheme </w:t>
      </w:r>
      <w:r w:rsidR="00686B90" w:rsidRPr="00FD0A89">
        <w:rPr>
          <w:b/>
          <w:bCs/>
        </w:rPr>
        <w:t>40</w:t>
      </w:r>
      <w:r w:rsidRPr="00FD0A89">
        <w:rPr>
          <w:b/>
          <w:bCs/>
        </w:rPr>
        <w:t>.</w:t>
      </w:r>
      <w:r w:rsidRPr="00FD0A89">
        <w:t xml:space="preserve"> Synthesis of [FeCp*(L</w:t>
      </w:r>
      <w:r w:rsidRPr="00FD0A89">
        <w:rPr>
          <w:vertAlign w:val="superscript"/>
        </w:rPr>
        <w:t>Me</w:t>
      </w:r>
      <w:r w:rsidRPr="00FD0A89">
        <w:t>)Me]</w:t>
      </w:r>
      <w:r w:rsidR="00E61F8B" w:rsidRPr="00FD0A89">
        <w:t>,</w:t>
      </w:r>
      <w:r w:rsidRPr="00FD0A89">
        <w:t xml:space="preserve"> application on C–H activation</w:t>
      </w:r>
      <w:r w:rsidR="00E61F8B" w:rsidRPr="00FD0A89">
        <w:t xml:space="preserve"> and proposed mechanism</w:t>
      </w:r>
      <w:r w:rsidRPr="00FD0A89">
        <w:t>.</w:t>
      </w:r>
      <w:r w:rsidR="00CB0792" w:rsidRPr="00FD0A89">
        <w:rPr>
          <w:vertAlign w:val="superscript"/>
        </w:rPr>
        <w:t>33</w:t>
      </w:r>
    </w:p>
    <w:p w14:paraId="098138A0" w14:textId="12FC1F4D" w:rsidR="00E13EEB" w:rsidRPr="00FD0A89" w:rsidRDefault="00A9544E" w:rsidP="00E13EEB">
      <w:pPr>
        <w:pStyle w:val="RSCB02ArticleText"/>
        <w:ind w:firstLine="284"/>
      </w:pPr>
      <w:r w:rsidRPr="00FD0A89">
        <w:t>Iron-Cp catalysis has the potential to form challenging C(sp</w:t>
      </w:r>
      <w:r w:rsidRPr="00FD0A89">
        <w:rPr>
          <w:vertAlign w:val="superscript"/>
        </w:rPr>
        <w:t>3</w:t>
      </w:r>
      <w:r w:rsidRPr="00FD0A89">
        <w:t>)</w:t>
      </w:r>
      <w:r w:rsidR="00157871" w:rsidRPr="00FD0A89">
        <w:t>–</w:t>
      </w:r>
      <w:r w:rsidRPr="00FD0A89">
        <w:t>C(sp</w:t>
      </w:r>
      <w:r w:rsidRPr="00FD0A89">
        <w:rPr>
          <w:vertAlign w:val="superscript"/>
        </w:rPr>
        <w:t>3</w:t>
      </w:r>
      <w:r w:rsidRPr="00FD0A89">
        <w:t xml:space="preserve">) bonds. </w:t>
      </w:r>
      <w:r w:rsidR="00E13EEB" w:rsidRPr="00FD0A89">
        <w:t>Expanding upon their previously reported method for Cp*Fe</w:t>
      </w:r>
      <w:r w:rsidR="002906B4" w:rsidRPr="00FD0A89">
        <w:t>-</w:t>
      </w:r>
      <w:r w:rsidR="00006C7A" w:rsidRPr="00FD0A89">
        <w:t>catalyzed</w:t>
      </w:r>
      <w:r w:rsidR="00E13EEB" w:rsidRPr="00FD0A89">
        <w:t xml:space="preserve"> functiona</w:t>
      </w:r>
      <w:r w:rsidR="00BA044E" w:rsidRPr="00FD0A89">
        <w:t>lization</w:t>
      </w:r>
      <w:r w:rsidRPr="00FD0A89">
        <w:t xml:space="preserve"> of allylic and </w:t>
      </w:r>
      <w:r w:rsidR="006045DA" w:rsidRPr="00FD0A89">
        <w:t>propargylic</w:t>
      </w:r>
      <w:r w:rsidR="00E13EEB" w:rsidRPr="00FD0A89">
        <w:t xml:space="preserve"> </w:t>
      </w:r>
      <w:r w:rsidR="00DB1D6B" w:rsidRPr="00FD0A89">
        <w:t>C–H</w:t>
      </w:r>
      <w:r w:rsidR="00E13EEB" w:rsidRPr="00FD0A89">
        <w:t xml:space="preserve"> bonds with carbonyls,</w:t>
      </w:r>
      <w:r w:rsidR="003D6701" w:rsidRPr="00FD0A89">
        <w:rPr>
          <w:vertAlign w:val="superscript"/>
        </w:rPr>
        <w:t>10</w:t>
      </w:r>
      <w:r w:rsidR="00545E57" w:rsidRPr="00FD0A89">
        <w:rPr>
          <w:vertAlign w:val="superscript"/>
        </w:rPr>
        <w:t>4</w:t>
      </w:r>
      <w:r w:rsidR="00E13EEB" w:rsidRPr="00FD0A89">
        <w:t xml:space="preserve"> Wang and co-workers reported </w:t>
      </w:r>
      <w:r w:rsidR="006045DA" w:rsidRPr="00FD0A89">
        <w:t>benzylic</w:t>
      </w:r>
      <w:r w:rsidR="00E13EEB" w:rsidRPr="00FD0A89">
        <w:t xml:space="preserve"> functiona</w:t>
      </w:r>
      <w:r w:rsidR="00BA044E" w:rsidRPr="00FD0A89">
        <w:t>lization</w:t>
      </w:r>
      <w:r w:rsidR="006045DA" w:rsidRPr="00FD0A89">
        <w:t>s of carbamate</w:t>
      </w:r>
      <w:r w:rsidR="00603F9D" w:rsidRPr="00FD0A89">
        <w:t>-</w:t>
      </w:r>
      <w:r w:rsidR="006045DA" w:rsidRPr="00FD0A89">
        <w:t>protected tetrahydroisoquinolines (Scheme 41A,B).</w:t>
      </w:r>
      <w:r w:rsidR="00053225" w:rsidRPr="00FD0A89">
        <w:rPr>
          <w:vertAlign w:val="superscript"/>
        </w:rPr>
        <w:t xml:space="preserve">105 </w:t>
      </w:r>
      <w:r w:rsidR="006045DA" w:rsidRPr="00FD0A89">
        <w:t>Here, Ph</w:t>
      </w:r>
      <w:r w:rsidR="006045DA" w:rsidRPr="00FD0A89">
        <w:rPr>
          <w:vertAlign w:val="subscript"/>
        </w:rPr>
        <w:t>3</w:t>
      </w:r>
      <w:r w:rsidR="006045DA" w:rsidRPr="00FD0A89">
        <w:t>CBF</w:t>
      </w:r>
      <w:r w:rsidR="006045DA" w:rsidRPr="00FD0A89">
        <w:rPr>
          <w:vertAlign w:val="subscript"/>
        </w:rPr>
        <w:t>4</w:t>
      </w:r>
      <w:r w:rsidR="006045DA" w:rsidRPr="00FD0A89">
        <w:t xml:space="preserve"> is used as a hydride acceptor to </w:t>
      </w:r>
      <w:r w:rsidR="00053225" w:rsidRPr="00FD0A89">
        <w:t>generate</w:t>
      </w:r>
      <w:r w:rsidR="006045DA" w:rsidRPr="00FD0A89">
        <w:t xml:space="preserve"> the requisite iminium ion in situ. </w:t>
      </w:r>
      <w:r w:rsidR="00053225" w:rsidRPr="00FD0A89">
        <w:t xml:space="preserve">For alkyne-based processes, </w:t>
      </w:r>
      <w:r w:rsidR="006045DA" w:rsidRPr="00FD0A89">
        <w:t>C</w:t>
      </w:r>
      <w:r w:rsidR="00F342A5" w:rsidRPr="00FD0A89">
        <w:t>–</w:t>
      </w:r>
      <w:r w:rsidR="006045DA" w:rsidRPr="00FD0A89">
        <w:t xml:space="preserve">C bond formation is proposed to </w:t>
      </w:r>
      <w:r w:rsidR="00053225" w:rsidRPr="00FD0A89">
        <w:t>involve an Fe-allenyl species, which is generate</w:t>
      </w:r>
      <w:r w:rsidR="00603F9D" w:rsidRPr="00FD0A89">
        <w:t>d</w:t>
      </w:r>
      <w:r w:rsidR="00053225" w:rsidRPr="00FD0A89">
        <w:t xml:space="preserve"> by deprotonation (</w:t>
      </w:r>
      <w:r w:rsidR="00A30FDE" w:rsidRPr="00FD0A89">
        <w:t xml:space="preserve">by </w:t>
      </w:r>
      <w:r w:rsidR="00053225" w:rsidRPr="00FD0A89">
        <w:rPr>
          <w:i/>
          <w:iCs/>
        </w:rPr>
        <w:t>sym</w:t>
      </w:r>
      <w:r w:rsidR="00053225" w:rsidRPr="00FD0A89">
        <w:t xml:space="preserve">-collidine) of an Fe-alkyne </w:t>
      </w:r>
      <w:r w:rsidR="00053225" w:rsidRPr="00FD0A89">
        <w:rPr>
          <w:rFonts w:cstheme="minorHAnsi"/>
        </w:rPr>
        <w:t>π</w:t>
      </w:r>
      <w:r w:rsidR="00053225" w:rsidRPr="00FD0A89">
        <w:t>-complex</w:t>
      </w:r>
      <w:r w:rsidR="00E13EEB" w:rsidRPr="00FD0A89">
        <w:t>.</w:t>
      </w:r>
      <w:r w:rsidR="00053225" w:rsidRPr="00FD0A89">
        <w:t xml:space="preserve"> The authors tested various substituted Cp ligands</w:t>
      </w:r>
      <w:r w:rsidR="00053225" w:rsidRPr="00FD0A89">
        <w:rPr>
          <w:color w:val="000000" w:themeColor="text1"/>
        </w:rPr>
        <w:t xml:space="preserve">, and this revealed that Cp* is optimal </w:t>
      </w:r>
      <w:r w:rsidR="00053225" w:rsidRPr="00FD0A89">
        <w:t>(Scheme 41C)</w:t>
      </w:r>
      <w:r w:rsidR="00053225" w:rsidRPr="00FD0A89">
        <w:rPr>
          <w:color w:val="000000" w:themeColor="text1"/>
        </w:rPr>
        <w:t xml:space="preserve">. </w:t>
      </w:r>
    </w:p>
    <w:p w14:paraId="3D660334" w14:textId="11756FB0" w:rsidR="00E13EEB" w:rsidRPr="00FD0A89" w:rsidRDefault="00A67F45" w:rsidP="005C1FF5">
      <w:pPr>
        <w:pStyle w:val="RSCI03FigureSchemeChartUncaptioned"/>
        <w:rPr>
          <w:noProof/>
        </w:rPr>
      </w:pPr>
      <w:r w:rsidRPr="00FD0A89">
        <w:rPr>
          <w:noProof/>
        </w:rPr>
        <w:object w:dxaOrig="7041" w:dyaOrig="6870" w14:anchorId="670F990E">
          <v:shape id="_x0000_i1065" type="#_x0000_t75" alt="" style="width:244.5pt;height:240pt" o:ole="">
            <v:imagedata r:id="rId94" o:title=""/>
          </v:shape>
          <o:OLEObject Type="Embed" ProgID="ChemDraw.Document.6.0" ShapeID="_x0000_i1065" DrawAspect="Content" ObjectID="_1705228520" r:id="rId95"/>
        </w:object>
      </w:r>
    </w:p>
    <w:p w14:paraId="0D95BAC2" w14:textId="3AEC63FC" w:rsidR="00E13EEB" w:rsidRPr="00FD0A89" w:rsidRDefault="00E13EEB" w:rsidP="00E13EEB">
      <w:pPr>
        <w:pStyle w:val="RSCI01FigureSchemeChartwithbottombar"/>
      </w:pPr>
      <w:r w:rsidRPr="00FD0A89">
        <w:rPr>
          <w:b/>
          <w:bCs/>
        </w:rPr>
        <w:t xml:space="preserve">Scheme </w:t>
      </w:r>
      <w:r w:rsidR="00686B90" w:rsidRPr="00FD0A89">
        <w:rPr>
          <w:b/>
          <w:bCs/>
        </w:rPr>
        <w:t>41</w:t>
      </w:r>
      <w:r w:rsidRPr="00FD0A89">
        <w:rPr>
          <w:b/>
          <w:bCs/>
        </w:rPr>
        <w:t>.</w:t>
      </w:r>
      <w:r w:rsidRPr="00FD0A89">
        <w:t xml:space="preserve"> Application of [FeCp*(THF)(CO)</w:t>
      </w:r>
      <w:r w:rsidRPr="00FD0A89">
        <w:rPr>
          <w:vertAlign w:val="subscript"/>
        </w:rPr>
        <w:t>2</w:t>
      </w:r>
      <w:r w:rsidRPr="00FD0A89">
        <w:t xml:space="preserve">] on </w:t>
      </w:r>
      <w:r w:rsidRPr="00FD0A89">
        <w:rPr>
          <w:i/>
          <w:iCs/>
        </w:rPr>
        <w:sym w:font="Symbol" w:char="F061"/>
      </w:r>
      <w:r w:rsidRPr="00FD0A89">
        <w:t xml:space="preserve">C–H activation of </w:t>
      </w:r>
      <w:r w:rsidRPr="00FD0A89">
        <w:rPr>
          <w:i/>
          <w:iCs/>
        </w:rPr>
        <w:sym w:font="Symbol" w:char="F070"/>
      </w:r>
      <w:r w:rsidRPr="00FD0A89">
        <w:t>-bonds.</w:t>
      </w:r>
      <w:r w:rsidRPr="00FD0A89">
        <w:rPr>
          <w:vertAlign w:val="superscript"/>
        </w:rPr>
        <w:t>1</w:t>
      </w:r>
      <w:r w:rsidR="00AE2D86" w:rsidRPr="00FD0A89">
        <w:rPr>
          <w:vertAlign w:val="superscript"/>
        </w:rPr>
        <w:t>05</w:t>
      </w:r>
    </w:p>
    <w:p w14:paraId="29EFA11F" w14:textId="4F739AF5" w:rsidR="00E13EEB" w:rsidRPr="00FD0A89" w:rsidRDefault="004A34C2" w:rsidP="00E13EEB">
      <w:pPr>
        <w:pStyle w:val="RSCB04AHeadingSection"/>
      </w:pPr>
      <w:r w:rsidRPr="00FD0A89">
        <w:t>8</w:t>
      </w:r>
      <w:r w:rsidR="00E13EEB" w:rsidRPr="00FD0A89">
        <w:t xml:space="preserve">. </w:t>
      </w:r>
      <w:r w:rsidR="00053225" w:rsidRPr="00FD0A89">
        <w:t xml:space="preserve">Cp Complexes of </w:t>
      </w:r>
      <w:r w:rsidR="00E13EEB" w:rsidRPr="00FD0A89">
        <w:t xml:space="preserve">Rare-earth metals and </w:t>
      </w:r>
      <w:r w:rsidR="00053225" w:rsidRPr="00FD0A89">
        <w:t>O</w:t>
      </w:r>
      <w:r w:rsidR="00E13EEB" w:rsidRPr="00FD0A89">
        <w:t>thers</w:t>
      </w:r>
      <w:r w:rsidR="00053225" w:rsidRPr="00FD0A89">
        <w:t xml:space="preserve"> in </w:t>
      </w:r>
      <w:r w:rsidR="00DB1D6B" w:rsidRPr="00FD0A89">
        <w:t>C–H</w:t>
      </w:r>
      <w:r w:rsidR="00053225" w:rsidRPr="00FD0A89">
        <w:t xml:space="preserve"> Functionalization</w:t>
      </w:r>
    </w:p>
    <w:p w14:paraId="7CCFDF91" w14:textId="0FCE7C71" w:rsidR="00E13EEB" w:rsidRPr="00FD0A89" w:rsidRDefault="00E13EEB" w:rsidP="00DE5566">
      <w:pPr>
        <w:pStyle w:val="RSCB02ArticleText"/>
        <w:ind w:firstLine="284"/>
      </w:pPr>
      <w:r w:rsidRPr="00FD0A89">
        <w:t xml:space="preserve">The use of rare-earth metals in C–H activation is a promising and emerging field; </w:t>
      </w:r>
      <w:r w:rsidR="00B12A8E" w:rsidRPr="00FD0A89">
        <w:t>currently</w:t>
      </w:r>
      <w:r w:rsidRPr="00FD0A89">
        <w:t>, only a limited number of examples exist for complexes bearing a Cp-type ligand. Herein, exemplar method</w:t>
      </w:r>
      <w:r w:rsidR="00B12A8E" w:rsidRPr="00FD0A89">
        <w:t>s</w:t>
      </w:r>
      <w:r w:rsidRPr="00FD0A89">
        <w:t xml:space="preserve"> </w:t>
      </w:r>
      <w:r w:rsidR="00B12A8E" w:rsidRPr="00FD0A89">
        <w:t xml:space="preserve">are highlighted </w:t>
      </w:r>
      <w:r w:rsidRPr="00FD0A89">
        <w:t xml:space="preserve">for C–H activation </w:t>
      </w:r>
      <w:r w:rsidR="00006C7A" w:rsidRPr="00FD0A89">
        <w:t>catalyzed</w:t>
      </w:r>
      <w:r w:rsidRPr="00FD0A89">
        <w:t xml:space="preserve"> by </w:t>
      </w:r>
      <w:r w:rsidR="00B12A8E" w:rsidRPr="00FD0A89">
        <w:t xml:space="preserve">Cp-type complexes of the following </w:t>
      </w:r>
      <w:r w:rsidRPr="00FD0A89">
        <w:t>rare-earth</w:t>
      </w:r>
      <w:r w:rsidR="00C86425" w:rsidRPr="00FD0A89">
        <w:t xml:space="preserve"> metals</w:t>
      </w:r>
      <w:r w:rsidRPr="00FD0A89">
        <w:t xml:space="preserve">: scandium, yttrium, lanthanum, </w:t>
      </w:r>
      <w:r w:rsidR="005951F5" w:rsidRPr="00FD0A89">
        <w:t>gadolinium,</w:t>
      </w:r>
      <w:r w:rsidRPr="00FD0A89">
        <w:t xml:space="preserve"> and zirconium. </w:t>
      </w:r>
    </w:p>
    <w:p w14:paraId="74138B92" w14:textId="22C498D1" w:rsidR="00E13EEB" w:rsidRPr="00FD0A89" w:rsidRDefault="00D947C6" w:rsidP="00D947C6">
      <w:pPr>
        <w:pStyle w:val="RSCB02ArticleText"/>
        <w:ind w:firstLine="284"/>
      </w:pPr>
      <w:r w:rsidRPr="00FD0A89">
        <w:t>T</w:t>
      </w:r>
      <w:r w:rsidR="00C86425" w:rsidRPr="00FD0A89">
        <w:t xml:space="preserve">he synthesis of </w:t>
      </w:r>
      <w:r w:rsidR="00E13EEB" w:rsidRPr="00FD0A89">
        <w:t>[ScCp*(CH</w:t>
      </w:r>
      <w:r w:rsidR="00E13EEB" w:rsidRPr="00FD0A89">
        <w:rPr>
          <w:vertAlign w:val="subscript"/>
        </w:rPr>
        <w:t>2</w:t>
      </w:r>
      <w:r w:rsidR="00E13EEB" w:rsidRPr="00FD0A89">
        <w:t>C</w:t>
      </w:r>
      <w:r w:rsidR="00E13EEB" w:rsidRPr="00FD0A89">
        <w:rPr>
          <w:vertAlign w:val="subscript"/>
        </w:rPr>
        <w:t>6</w:t>
      </w:r>
      <w:r w:rsidR="00E13EEB" w:rsidRPr="00FD0A89">
        <w:t>H</w:t>
      </w:r>
      <w:r w:rsidR="00E13EEB" w:rsidRPr="00FD0A89">
        <w:rPr>
          <w:vertAlign w:val="subscript"/>
        </w:rPr>
        <w:t>4</w:t>
      </w:r>
      <w:r w:rsidR="00E13EEB" w:rsidRPr="00FD0A89">
        <w:t>NMe</w:t>
      </w:r>
      <w:r w:rsidR="00E13EEB" w:rsidRPr="00FD0A89">
        <w:rPr>
          <w:vertAlign w:val="subscript"/>
        </w:rPr>
        <w:t>2</w:t>
      </w:r>
      <w:r w:rsidR="00E13EEB" w:rsidRPr="00FD0A89">
        <w:t>-</w:t>
      </w:r>
      <w:r w:rsidR="00E13EEB" w:rsidRPr="00FD0A89">
        <w:rPr>
          <w:i/>
          <w:iCs/>
        </w:rPr>
        <w:t>o</w:t>
      </w:r>
      <w:r w:rsidR="00E13EEB" w:rsidRPr="00FD0A89">
        <w:t>)</w:t>
      </w:r>
      <w:r w:rsidR="00E13EEB" w:rsidRPr="00FD0A89">
        <w:rPr>
          <w:vertAlign w:val="subscript"/>
        </w:rPr>
        <w:t>2</w:t>
      </w:r>
      <w:r w:rsidR="00E13EEB" w:rsidRPr="00FD0A89">
        <w:t>]</w:t>
      </w:r>
      <w:r w:rsidR="00C86425" w:rsidRPr="00FD0A89">
        <w:t xml:space="preserve"> was reported</w:t>
      </w:r>
      <w:r w:rsidR="00E13EEB" w:rsidRPr="00FD0A89">
        <w:t xml:space="preserve"> by Hou and co-workers in 2007.</w:t>
      </w:r>
      <w:r w:rsidR="003D6701" w:rsidRPr="00FD0A89">
        <w:rPr>
          <w:vertAlign w:val="superscript"/>
        </w:rPr>
        <w:t>34a</w:t>
      </w:r>
      <w:r w:rsidR="00E13EEB" w:rsidRPr="00FD0A89">
        <w:t xml:space="preserve"> In 2011, </w:t>
      </w:r>
      <w:r w:rsidRPr="00FD0A89">
        <w:t>the same group</w:t>
      </w:r>
      <w:r w:rsidR="00E13EEB" w:rsidRPr="00FD0A89">
        <w:t xml:space="preserve"> reported the use of this </w:t>
      </w:r>
      <w:r w:rsidRPr="00FD0A89">
        <w:t xml:space="preserve">as a </w:t>
      </w:r>
      <w:r w:rsidR="00E13EEB" w:rsidRPr="00FD0A89">
        <w:t xml:space="preserve">catalyst for C–H </w:t>
      </w:r>
      <w:r w:rsidR="00B96AA1" w:rsidRPr="00FD0A89">
        <w:t>metalation</w:t>
      </w:r>
      <w:r w:rsidRPr="00FD0A89">
        <w:t xml:space="preserve"> triggered</w:t>
      </w:r>
      <w:r w:rsidR="00E13EEB" w:rsidRPr="00FD0A89">
        <w:t xml:space="preserve"> </w:t>
      </w:r>
      <w:r w:rsidRPr="00FD0A89">
        <w:t xml:space="preserve">hydroheteroarylations of </w:t>
      </w:r>
      <w:r w:rsidR="00E13EEB" w:rsidRPr="00FD0A89">
        <w:t xml:space="preserve">olefins </w:t>
      </w:r>
      <w:r w:rsidRPr="00FD0A89">
        <w:t xml:space="preserve">with </w:t>
      </w:r>
      <w:r w:rsidR="00C02E17" w:rsidRPr="00FD0A89">
        <w:t xml:space="preserve">2-substituted </w:t>
      </w:r>
      <w:r w:rsidRPr="00FD0A89">
        <w:t>pyridines</w:t>
      </w:r>
      <w:r w:rsidR="00C02E17" w:rsidRPr="00FD0A89">
        <w:t xml:space="preserve"> and related heteroarenes</w:t>
      </w:r>
      <w:r w:rsidR="00E13EEB" w:rsidRPr="00FD0A89">
        <w:t xml:space="preserve">. </w:t>
      </w:r>
      <w:r w:rsidR="00C02E17" w:rsidRPr="00FD0A89">
        <w:t>Terminal alkyl</w:t>
      </w:r>
      <w:r w:rsidR="00E13EEB" w:rsidRPr="00FD0A89">
        <w:t xml:space="preserve"> olefins </w:t>
      </w:r>
      <w:r w:rsidR="00C02E17" w:rsidRPr="00FD0A89">
        <w:t>afforded the products with</w:t>
      </w:r>
      <w:r w:rsidR="00E13EEB" w:rsidRPr="00FD0A89">
        <w:t xml:space="preserve"> high branched selectivity (Scheme </w:t>
      </w:r>
      <w:r w:rsidR="00686B90" w:rsidRPr="00FD0A89">
        <w:t>42</w:t>
      </w:r>
      <w:r w:rsidR="00637943" w:rsidRPr="00FD0A89">
        <w:t>A,B</w:t>
      </w:r>
      <w:r w:rsidR="00E13EEB" w:rsidRPr="00FD0A89">
        <w:t>).</w:t>
      </w:r>
      <w:r w:rsidR="003D6701" w:rsidRPr="00FD0A89">
        <w:rPr>
          <w:vertAlign w:val="superscript"/>
        </w:rPr>
        <w:t>10</w:t>
      </w:r>
      <w:r w:rsidR="00545E57" w:rsidRPr="00FD0A89">
        <w:rPr>
          <w:vertAlign w:val="superscript"/>
        </w:rPr>
        <w:t>6</w:t>
      </w:r>
      <w:r w:rsidR="00E13EEB" w:rsidRPr="00FD0A89">
        <w:t xml:space="preserve"> </w:t>
      </w:r>
      <w:r w:rsidR="00C02E17" w:rsidRPr="00FD0A89">
        <w:t>T</w:t>
      </w:r>
      <w:r w:rsidR="00E13EEB" w:rsidRPr="00FD0A89">
        <w:t xml:space="preserve">he </w:t>
      </w:r>
      <w:r w:rsidR="00C02E17" w:rsidRPr="00FD0A89">
        <w:t>yttrium analogue, [YCp*(CH</w:t>
      </w:r>
      <w:r w:rsidR="00C02E17" w:rsidRPr="00FD0A89">
        <w:rPr>
          <w:vertAlign w:val="subscript"/>
        </w:rPr>
        <w:t>2</w:t>
      </w:r>
      <w:r w:rsidR="00C02E17" w:rsidRPr="00FD0A89">
        <w:t>C</w:t>
      </w:r>
      <w:r w:rsidR="00C02E17" w:rsidRPr="00FD0A89">
        <w:rPr>
          <w:vertAlign w:val="subscript"/>
        </w:rPr>
        <w:t>6</w:t>
      </w:r>
      <w:r w:rsidR="00C02E17" w:rsidRPr="00FD0A89">
        <w:t>H</w:t>
      </w:r>
      <w:r w:rsidR="00C02E17" w:rsidRPr="00FD0A89">
        <w:rPr>
          <w:vertAlign w:val="subscript"/>
        </w:rPr>
        <w:t>4</w:t>
      </w:r>
      <w:r w:rsidR="00C02E17" w:rsidRPr="00FD0A89">
        <w:t>NMe</w:t>
      </w:r>
      <w:r w:rsidR="00C02E17" w:rsidRPr="00FD0A89">
        <w:rPr>
          <w:vertAlign w:val="subscript"/>
        </w:rPr>
        <w:t>2</w:t>
      </w:r>
      <w:r w:rsidR="00C02E17" w:rsidRPr="00FD0A89">
        <w:t>-</w:t>
      </w:r>
      <w:r w:rsidR="00C02E17" w:rsidRPr="00FD0A89">
        <w:rPr>
          <w:i/>
          <w:iCs/>
        </w:rPr>
        <w:t>o</w:t>
      </w:r>
      <w:r w:rsidR="00C02E17" w:rsidRPr="00FD0A89">
        <w:t>)</w:t>
      </w:r>
      <w:r w:rsidR="00C02E17" w:rsidRPr="00FD0A89">
        <w:rPr>
          <w:vertAlign w:val="subscript"/>
        </w:rPr>
        <w:t>2</w:t>
      </w:r>
      <w:r w:rsidR="00C02E17" w:rsidRPr="00FD0A89">
        <w:t>] was also found to</w:t>
      </w:r>
      <w:r w:rsidR="00E13EEB" w:rsidRPr="00FD0A89">
        <w:t xml:space="preserve"> </w:t>
      </w:r>
      <w:r w:rsidR="00C02E17" w:rsidRPr="00FD0A89">
        <w:t xml:space="preserve">be </w:t>
      </w:r>
      <w:r w:rsidR="00E13EEB" w:rsidRPr="00FD0A89">
        <w:t xml:space="preserve">suitable for this chemistry. This complex was </w:t>
      </w:r>
      <w:r w:rsidR="00C02E17" w:rsidRPr="00FD0A89">
        <w:t>preferred for processes involving</w:t>
      </w:r>
      <w:r w:rsidR="00E13EEB" w:rsidRPr="00FD0A89">
        <w:t xml:space="preserve"> styrene</w:t>
      </w:r>
      <w:r w:rsidR="00C02E17" w:rsidRPr="00FD0A89">
        <w:t>s,</w:t>
      </w:r>
      <w:r w:rsidR="00E13EEB" w:rsidRPr="00FD0A89">
        <w:t xml:space="preserve"> where the principal </w:t>
      </w:r>
      <w:r w:rsidR="00F342A5" w:rsidRPr="00FD0A89">
        <w:t>scandium-</w:t>
      </w:r>
      <w:r w:rsidR="00E13EEB" w:rsidRPr="00FD0A89">
        <w:t xml:space="preserve">Cp* catalyst performed poorly. </w:t>
      </w:r>
      <w:r w:rsidR="00C02E17" w:rsidRPr="00FD0A89">
        <w:t xml:space="preserve">These styrene-based processes gave high linear selectivity. A mechanism involving </w:t>
      </w:r>
      <w:r w:rsidR="00C02E17" w:rsidRPr="00FD0A89">
        <w:rPr>
          <w:i/>
          <w:iCs/>
        </w:rPr>
        <w:t>N</w:t>
      </w:r>
      <w:r w:rsidR="00C02E17" w:rsidRPr="00FD0A89">
        <w:t xml:space="preserve">-directed </w:t>
      </w:r>
      <w:r w:rsidR="00DB1D6B" w:rsidRPr="00FD0A89">
        <w:t>C–H</w:t>
      </w:r>
      <w:r w:rsidR="00C02E17" w:rsidRPr="00FD0A89">
        <w:t xml:space="preserve"> </w:t>
      </w:r>
      <w:r w:rsidR="00B96AA1" w:rsidRPr="00FD0A89">
        <w:t>metalation</w:t>
      </w:r>
      <w:r w:rsidR="00C02E17" w:rsidRPr="00FD0A89">
        <w:t xml:space="preserve"> in advance of alkene carbo</w:t>
      </w:r>
      <w:r w:rsidR="00B96AA1" w:rsidRPr="00FD0A89">
        <w:t>metalation</w:t>
      </w:r>
      <w:r w:rsidR="00C02E17" w:rsidRPr="00FD0A89">
        <w:t xml:space="preserve"> was proposed</w:t>
      </w:r>
      <w:r w:rsidR="00637943" w:rsidRPr="00FD0A89">
        <w:t xml:space="preserve"> (Scheme 42C)</w:t>
      </w:r>
      <w:r w:rsidR="00C02E17" w:rsidRPr="00FD0A89">
        <w:t xml:space="preserve">, and rationales for the branched </w:t>
      </w:r>
      <w:r w:rsidR="00C02E17" w:rsidRPr="00FD0A89">
        <w:rPr>
          <w:i/>
          <w:iCs/>
        </w:rPr>
        <w:t>vs.</w:t>
      </w:r>
      <w:r w:rsidR="00C02E17" w:rsidRPr="00FD0A89">
        <w:t xml:space="preserve"> linear selectivities were advanced.</w:t>
      </w:r>
    </w:p>
    <w:p w14:paraId="4E1A0F91" w14:textId="55998341" w:rsidR="00637943" w:rsidRPr="00FD0A89" w:rsidRDefault="00637943" w:rsidP="00637943">
      <w:pPr>
        <w:pStyle w:val="RSCB02ArticleText"/>
        <w:ind w:firstLine="284"/>
      </w:pPr>
      <w:r w:rsidRPr="00FD0A89">
        <w:t>Building on the preceding results with pyridines, Hou and co-workers expanded the scope of [YCp*(CH</w:t>
      </w:r>
      <w:r w:rsidRPr="00FD0A89">
        <w:rPr>
          <w:vertAlign w:val="subscript"/>
        </w:rPr>
        <w:t>2</w:t>
      </w:r>
      <w:r w:rsidRPr="00FD0A89">
        <w:t>C</w:t>
      </w:r>
      <w:r w:rsidRPr="00FD0A89">
        <w:rPr>
          <w:vertAlign w:val="subscript"/>
        </w:rPr>
        <w:t>6</w:t>
      </w:r>
      <w:r w:rsidRPr="00FD0A89">
        <w:t>H</w:t>
      </w:r>
      <w:r w:rsidRPr="00FD0A89">
        <w:rPr>
          <w:vertAlign w:val="subscript"/>
        </w:rPr>
        <w:t>4</w:t>
      </w:r>
      <w:r w:rsidRPr="00FD0A89">
        <w:t>NMe</w:t>
      </w:r>
      <w:r w:rsidRPr="00FD0A89">
        <w:rPr>
          <w:vertAlign w:val="subscript"/>
        </w:rPr>
        <w:t>2</w:t>
      </w:r>
      <w:r w:rsidRPr="00FD0A89">
        <w:t>-</w:t>
      </w:r>
      <w:r w:rsidRPr="00FD0A89">
        <w:rPr>
          <w:i/>
          <w:iCs/>
        </w:rPr>
        <w:t>o</w:t>
      </w:r>
      <w:r w:rsidRPr="00FD0A89">
        <w:t>)</w:t>
      </w:r>
      <w:r w:rsidRPr="00FD0A89">
        <w:rPr>
          <w:vertAlign w:val="subscript"/>
        </w:rPr>
        <w:t>2</w:t>
      </w:r>
      <w:r w:rsidRPr="00FD0A89">
        <w:t xml:space="preserve">] catalyzed hydrocarbonation reactions to include processes that achieve </w:t>
      </w:r>
      <w:r w:rsidRPr="00FD0A89">
        <w:rPr>
          <w:i/>
        </w:rPr>
        <w:t>ortho</w:t>
      </w:r>
      <w:r w:rsidRPr="00FD0A89">
        <w:t>-C–H alkylation</w:t>
      </w:r>
      <w:r w:rsidR="00250226" w:rsidRPr="00FD0A89">
        <w:t>s</w:t>
      </w:r>
      <w:r w:rsidRPr="00FD0A89">
        <w:t xml:space="preserve"> of anisoles (Scheme 43B),</w:t>
      </w:r>
      <w:r w:rsidRPr="00FD0A89">
        <w:rPr>
          <w:bCs/>
          <w:vertAlign w:val="superscript"/>
        </w:rPr>
        <w:t>107</w:t>
      </w:r>
      <w:r w:rsidRPr="00FD0A89">
        <w:t xml:space="preserve"> and benzylic C(sp</w:t>
      </w:r>
      <w:r w:rsidRPr="00FD0A89">
        <w:rPr>
          <w:vertAlign w:val="superscript"/>
        </w:rPr>
        <w:t>3</w:t>
      </w:r>
      <w:r w:rsidRPr="00FD0A89">
        <w:t>)–H alkylation</w:t>
      </w:r>
      <w:r w:rsidR="00250226" w:rsidRPr="00FD0A89">
        <w:t>s</w:t>
      </w:r>
      <w:r w:rsidRPr="00FD0A89">
        <w:t xml:space="preserve"> of </w:t>
      </w:r>
      <w:r w:rsidRPr="00FD0A89">
        <w:rPr>
          <w:i/>
        </w:rPr>
        <w:t>ortho-</w:t>
      </w:r>
      <w:r w:rsidRPr="00FD0A89">
        <w:t>methyl anisoles and pyridines (Scheme 43C,D).</w:t>
      </w:r>
      <w:r w:rsidRPr="00FD0A89">
        <w:rPr>
          <w:bCs/>
          <w:vertAlign w:val="superscript"/>
        </w:rPr>
        <w:t>108</w:t>
      </w:r>
      <w:r w:rsidRPr="00FD0A89">
        <w:rPr>
          <w:bCs/>
        </w:rPr>
        <w:t xml:space="preserve"> In each case, heteroatom</w:t>
      </w:r>
      <w:r w:rsidR="00A30FDE" w:rsidRPr="00FD0A89">
        <w:rPr>
          <w:bCs/>
        </w:rPr>
        <w:t>-</w:t>
      </w:r>
      <w:r w:rsidRPr="00FD0A89">
        <w:rPr>
          <w:bCs/>
        </w:rPr>
        <w:t xml:space="preserve">directed C–H </w:t>
      </w:r>
      <w:r w:rsidR="00B96AA1" w:rsidRPr="00FD0A89">
        <w:rPr>
          <w:bCs/>
        </w:rPr>
        <w:t>metalation</w:t>
      </w:r>
      <w:r w:rsidRPr="00FD0A89">
        <w:rPr>
          <w:bCs/>
        </w:rPr>
        <w:t xml:space="preserve"> pathways were proposed, and alkene-dependant branched to linear selectivities mirrored those outlined above.</w:t>
      </w:r>
    </w:p>
    <w:p w14:paraId="2CDE609E" w14:textId="6C344F8F" w:rsidR="00E13EEB" w:rsidRPr="00FD0A89" w:rsidRDefault="00B6004B" w:rsidP="00DE5566">
      <w:pPr>
        <w:pStyle w:val="RSCI03FigureSchemeChartUncaptioned"/>
        <w:rPr>
          <w:noProof/>
        </w:rPr>
      </w:pPr>
      <w:r w:rsidRPr="00FD0A89">
        <w:object w:dxaOrig="7048" w:dyaOrig="9722" w14:anchorId="280C457C">
          <v:shape id="_x0000_i1066" type="#_x0000_t75" style="width:239.25pt;height:327.75pt" o:ole="">
            <v:imagedata r:id="rId96" o:title=""/>
          </v:shape>
          <o:OLEObject Type="Embed" ProgID="ChemDraw.Document.6.0" ShapeID="_x0000_i1066" DrawAspect="Content" ObjectID="_1705228521" r:id="rId97"/>
        </w:object>
      </w:r>
    </w:p>
    <w:p w14:paraId="6A2D5B8C" w14:textId="4A67112C" w:rsidR="00E13EEB" w:rsidRPr="00FD0A89" w:rsidRDefault="00E13EEB" w:rsidP="00E13EEB">
      <w:pPr>
        <w:pStyle w:val="RSCI01FigureSchemeChartwithbottombar"/>
      </w:pPr>
      <w:r w:rsidRPr="00FD0A89">
        <w:rPr>
          <w:b/>
          <w:bCs/>
        </w:rPr>
        <w:t xml:space="preserve">Scheme </w:t>
      </w:r>
      <w:r w:rsidR="00686B90" w:rsidRPr="00FD0A89">
        <w:rPr>
          <w:b/>
          <w:bCs/>
        </w:rPr>
        <w:t>42</w:t>
      </w:r>
      <w:r w:rsidRPr="00FD0A89">
        <w:rPr>
          <w:b/>
          <w:bCs/>
        </w:rPr>
        <w:t>.</w:t>
      </w:r>
      <w:r w:rsidRPr="00FD0A89">
        <w:t xml:space="preserve"> </w:t>
      </w:r>
      <w:r w:rsidR="000153FA" w:rsidRPr="00FD0A89">
        <w:t>Aplication</w:t>
      </w:r>
      <w:r w:rsidRPr="00FD0A89">
        <w:t xml:space="preserve"> of [ScCp*(CH</w:t>
      </w:r>
      <w:r w:rsidRPr="00FD0A89">
        <w:rPr>
          <w:vertAlign w:val="subscript"/>
        </w:rPr>
        <w:t>2</w:t>
      </w:r>
      <w:r w:rsidRPr="00FD0A89">
        <w:t>C</w:t>
      </w:r>
      <w:r w:rsidRPr="00FD0A89">
        <w:rPr>
          <w:vertAlign w:val="subscript"/>
        </w:rPr>
        <w:t>6</w:t>
      </w:r>
      <w:r w:rsidRPr="00FD0A89">
        <w:t>H</w:t>
      </w:r>
      <w:r w:rsidRPr="00FD0A89">
        <w:rPr>
          <w:vertAlign w:val="subscript"/>
        </w:rPr>
        <w:t>4</w:t>
      </w:r>
      <w:r w:rsidRPr="00FD0A89">
        <w:t>NMe</w:t>
      </w:r>
      <w:r w:rsidRPr="00FD0A89">
        <w:rPr>
          <w:vertAlign w:val="subscript"/>
        </w:rPr>
        <w:t>2</w:t>
      </w:r>
      <w:r w:rsidRPr="00FD0A89">
        <w:t>-</w:t>
      </w:r>
      <w:r w:rsidRPr="00FD0A89">
        <w:rPr>
          <w:i/>
          <w:iCs/>
        </w:rPr>
        <w:t>o</w:t>
      </w:r>
      <w:r w:rsidRPr="00FD0A89">
        <w:t>)</w:t>
      </w:r>
      <w:r w:rsidRPr="00FD0A89">
        <w:rPr>
          <w:vertAlign w:val="subscript"/>
        </w:rPr>
        <w:t>2</w:t>
      </w:r>
      <w:r w:rsidRPr="00FD0A89">
        <w:t xml:space="preserve">] </w:t>
      </w:r>
      <w:r w:rsidR="00FF5E73" w:rsidRPr="00FD0A89">
        <w:t>to alkene hydroheteroarylation</w:t>
      </w:r>
      <w:r w:rsidR="00637943" w:rsidRPr="00FD0A89">
        <w:t xml:space="preserve"> and proposed mechanism</w:t>
      </w:r>
      <w:r w:rsidRPr="00FD0A89">
        <w:t>.</w:t>
      </w:r>
      <w:r w:rsidRPr="00FD0A89">
        <w:rPr>
          <w:vertAlign w:val="superscript"/>
        </w:rPr>
        <w:t>1</w:t>
      </w:r>
      <w:r w:rsidR="00AE2D86" w:rsidRPr="00FD0A89">
        <w:rPr>
          <w:vertAlign w:val="superscript"/>
        </w:rPr>
        <w:t>06</w:t>
      </w:r>
    </w:p>
    <w:p w14:paraId="480BE4EF" w14:textId="34D5B1D7" w:rsidR="00E13EEB" w:rsidRPr="00FD0A89" w:rsidRDefault="00C04C19" w:rsidP="00E13EEB">
      <w:pPr>
        <w:pStyle w:val="RSCB06BHeadingSub-Section"/>
        <w:spacing w:after="0" w:line="240" w:lineRule="auto"/>
        <w:jc w:val="center"/>
        <w:rPr>
          <w:rFonts w:cstheme="minorHAnsi"/>
          <w:b w:val="0"/>
          <w:bCs/>
        </w:rPr>
      </w:pPr>
      <w:r w:rsidRPr="00FD0A89">
        <w:rPr>
          <w:noProof/>
        </w:rPr>
        <w:object w:dxaOrig="7089" w:dyaOrig="8529" w14:anchorId="33F4B1CE">
          <v:shape id="_x0000_i1067" type="#_x0000_t75" alt="" style="width:234pt;height:283.5pt" o:ole="">
            <v:imagedata r:id="rId98" o:title=""/>
          </v:shape>
          <o:OLEObject Type="Embed" ProgID="ChemDraw.Document.6.0" ShapeID="_x0000_i1067" DrawAspect="Content" ObjectID="_1705228522" r:id="rId99"/>
        </w:object>
      </w:r>
    </w:p>
    <w:p w14:paraId="0B5A8F13" w14:textId="2EC01BD6" w:rsidR="00E13EEB" w:rsidRPr="00FD0A89" w:rsidRDefault="00E13EEB" w:rsidP="00475E49">
      <w:pPr>
        <w:pStyle w:val="RSCI01FigureSchemeChartwithbottombar"/>
      </w:pPr>
      <w:r w:rsidRPr="00FD0A89">
        <w:rPr>
          <w:b/>
          <w:bCs/>
        </w:rPr>
        <w:t xml:space="preserve">Scheme </w:t>
      </w:r>
      <w:r w:rsidR="00686B90" w:rsidRPr="00FD0A89">
        <w:rPr>
          <w:b/>
          <w:bCs/>
        </w:rPr>
        <w:t>43</w:t>
      </w:r>
      <w:r w:rsidRPr="00FD0A89">
        <w:rPr>
          <w:b/>
          <w:bCs/>
        </w:rPr>
        <w:t>.</w:t>
      </w:r>
      <w:r w:rsidRPr="00FD0A89">
        <w:t xml:space="preserve"> Synthesis of [YCp*(CH</w:t>
      </w:r>
      <w:r w:rsidRPr="00FD0A89">
        <w:rPr>
          <w:vertAlign w:val="subscript"/>
        </w:rPr>
        <w:t>2</w:t>
      </w:r>
      <w:r w:rsidRPr="00FD0A89">
        <w:t>C</w:t>
      </w:r>
      <w:r w:rsidRPr="00FD0A89">
        <w:rPr>
          <w:vertAlign w:val="subscript"/>
        </w:rPr>
        <w:t>6</w:t>
      </w:r>
      <w:r w:rsidRPr="00FD0A89">
        <w:t>H</w:t>
      </w:r>
      <w:r w:rsidRPr="00FD0A89">
        <w:rPr>
          <w:vertAlign w:val="subscript"/>
        </w:rPr>
        <w:t>4</w:t>
      </w:r>
      <w:r w:rsidRPr="00FD0A89">
        <w:t>NMe</w:t>
      </w:r>
      <w:r w:rsidRPr="00FD0A89">
        <w:rPr>
          <w:vertAlign w:val="subscript"/>
        </w:rPr>
        <w:t>2</w:t>
      </w:r>
      <w:r w:rsidRPr="00FD0A89">
        <w:t>-</w:t>
      </w:r>
      <w:r w:rsidRPr="00FD0A89">
        <w:rPr>
          <w:i/>
          <w:iCs/>
        </w:rPr>
        <w:t>o</w:t>
      </w:r>
      <w:r w:rsidRPr="00FD0A89">
        <w:t>)</w:t>
      </w:r>
      <w:r w:rsidRPr="00FD0A89">
        <w:rPr>
          <w:vertAlign w:val="subscript"/>
        </w:rPr>
        <w:t>2</w:t>
      </w:r>
      <w:r w:rsidRPr="00FD0A89">
        <w:t>]</w:t>
      </w:r>
      <w:r w:rsidR="00AE2D86" w:rsidRPr="00FD0A89">
        <w:rPr>
          <w:vertAlign w:val="superscript"/>
        </w:rPr>
        <w:t>35</w:t>
      </w:r>
      <w:r w:rsidRPr="00FD0A89">
        <w:t xml:space="preserve"> and its application </w:t>
      </w:r>
      <w:r w:rsidR="00346D4C" w:rsidRPr="00FD0A89">
        <w:t>to alkene hydro(hetero)arylation</w:t>
      </w:r>
      <w:r w:rsidRPr="00FD0A89">
        <w:t>.</w:t>
      </w:r>
      <w:r w:rsidR="00AE2D86" w:rsidRPr="00FD0A89">
        <w:rPr>
          <w:vertAlign w:val="superscript"/>
        </w:rPr>
        <w:t>107</w:t>
      </w:r>
      <w:r w:rsidRPr="00FD0A89">
        <w:rPr>
          <w:vertAlign w:val="superscript"/>
        </w:rPr>
        <w:t>,</w:t>
      </w:r>
      <w:r w:rsidR="00AE2D86" w:rsidRPr="00FD0A89">
        <w:rPr>
          <w:vertAlign w:val="superscript"/>
        </w:rPr>
        <w:t>108</w:t>
      </w:r>
    </w:p>
    <w:p w14:paraId="08148AF1" w14:textId="194038AC" w:rsidR="00DE5566" w:rsidRPr="00FD0A89" w:rsidRDefault="00E13EEB" w:rsidP="00C51675">
      <w:pPr>
        <w:pStyle w:val="RSCB02ArticleText"/>
        <w:ind w:firstLine="284"/>
      </w:pPr>
      <w:r w:rsidRPr="00FD0A89">
        <w:t>In 2017, Hou and co-workers reported the diaster</w:t>
      </w:r>
      <w:r w:rsidR="00346D4C" w:rsidRPr="00FD0A89">
        <w:t>e</w:t>
      </w:r>
      <w:r w:rsidRPr="00FD0A89">
        <w:t xml:space="preserve">odivergent, enantioselective synthesis of bicyclic aminocyclopropanes </w:t>
      </w:r>
      <w:r w:rsidR="00346D4C" w:rsidRPr="00FD0A89">
        <w:rPr>
          <w:i/>
          <w:iCs/>
        </w:rPr>
        <w:t>via</w:t>
      </w:r>
      <w:r w:rsidR="00346D4C" w:rsidRPr="00FD0A89">
        <w:t xml:space="preserve"> </w:t>
      </w:r>
      <w:r w:rsidRPr="00FD0A89">
        <w:t xml:space="preserve">asymmetric carboamination of </w:t>
      </w:r>
      <w:r w:rsidR="00346D4C" w:rsidRPr="00FD0A89">
        <w:t>cyclopropenes with allylic amines</w:t>
      </w:r>
      <w:r w:rsidRPr="00FD0A89">
        <w:t xml:space="preserve"> (Scheme </w:t>
      </w:r>
      <w:r w:rsidR="001D4B43" w:rsidRPr="00FD0A89">
        <w:t>44</w:t>
      </w:r>
      <w:r w:rsidR="0032119F" w:rsidRPr="00FD0A89">
        <w:t>B,C</w:t>
      </w:r>
      <w:r w:rsidRPr="00FD0A89">
        <w:t>).</w:t>
      </w:r>
      <w:r w:rsidR="00287E56" w:rsidRPr="00FD0A89">
        <w:rPr>
          <w:vertAlign w:val="superscript"/>
        </w:rPr>
        <w:t>36b</w:t>
      </w:r>
      <w:r w:rsidRPr="00FD0A89">
        <w:t xml:space="preserve"> </w:t>
      </w:r>
      <w:r w:rsidR="00F33934" w:rsidRPr="00FD0A89">
        <w:t>The processes involve amino-</w:t>
      </w:r>
      <w:r w:rsidR="00B96AA1" w:rsidRPr="00FD0A89">
        <w:t>metalation</w:t>
      </w:r>
      <w:r w:rsidR="00F33934" w:rsidRPr="00FD0A89">
        <w:t xml:space="preserve"> of the cyc</w:t>
      </w:r>
      <w:r w:rsidR="0032119F" w:rsidRPr="00FD0A89">
        <w:t>l</w:t>
      </w:r>
      <w:r w:rsidR="00F33934" w:rsidRPr="00FD0A89">
        <w:t>opropene, followed by carbo</w:t>
      </w:r>
      <w:r w:rsidR="00B96AA1" w:rsidRPr="00FD0A89">
        <w:t>metalation</w:t>
      </w:r>
      <w:r w:rsidR="00F33934" w:rsidRPr="00FD0A89">
        <w:t xml:space="preserve"> of the alkene</w:t>
      </w:r>
      <w:r w:rsidR="0032119F" w:rsidRPr="00FD0A89">
        <w:t>, and this affords t</w:t>
      </w:r>
      <w:r w:rsidR="00F33934" w:rsidRPr="00FD0A89">
        <w:t xml:space="preserve">he targets in up to 90% yield, &gt;20:1 dr and 99% </w:t>
      </w:r>
      <w:r w:rsidR="00F33934" w:rsidRPr="00FD0A89">
        <w:rPr>
          <w:i/>
          <w:iCs/>
        </w:rPr>
        <w:t>ee</w:t>
      </w:r>
      <w:r w:rsidR="00F33934" w:rsidRPr="00FD0A89">
        <w:t xml:space="preserve">. </w:t>
      </w:r>
      <w:r w:rsidR="0032119F" w:rsidRPr="00FD0A89">
        <w:t>T</w:t>
      </w:r>
      <w:r w:rsidRPr="00FD0A89">
        <w:t xml:space="preserve">wo </w:t>
      </w:r>
      <w:r w:rsidR="00F33934" w:rsidRPr="00FD0A89">
        <w:t>distinct</w:t>
      </w:r>
      <w:r w:rsidRPr="00FD0A89">
        <w:t xml:space="preserve"> lanthanum </w:t>
      </w:r>
      <w:r w:rsidR="00F33934" w:rsidRPr="00FD0A89">
        <w:t>complexes</w:t>
      </w:r>
      <w:r w:rsidR="0032119F" w:rsidRPr="00FD0A89">
        <w:t xml:space="preserve"> were employed</w:t>
      </w:r>
      <w:r w:rsidRPr="00FD0A89">
        <w:t>: [La(Cp</w:t>
      </w:r>
      <w:r w:rsidRPr="00FD0A89">
        <w:rPr>
          <w:vertAlign w:val="superscript"/>
        </w:rPr>
        <w:t>chiral</w:t>
      </w:r>
      <w:r w:rsidRPr="00FD0A89">
        <w:t>)</w:t>
      </w:r>
      <w:r w:rsidRPr="00FD0A89">
        <w:rPr>
          <w:vertAlign w:val="subscript"/>
        </w:rPr>
        <w:t>2</w:t>
      </w:r>
      <w:r w:rsidRPr="00FD0A89">
        <w:t>], and [LaCp</w:t>
      </w:r>
      <w:r w:rsidRPr="00FD0A89">
        <w:rPr>
          <w:vertAlign w:val="superscript"/>
        </w:rPr>
        <w:t>TMS-chiral</w:t>
      </w:r>
      <w:r w:rsidRPr="00FD0A89">
        <w:t>(CH</w:t>
      </w:r>
      <w:r w:rsidRPr="00FD0A89">
        <w:rPr>
          <w:vertAlign w:val="subscript"/>
        </w:rPr>
        <w:t>2</w:t>
      </w:r>
      <w:r w:rsidRPr="00FD0A89">
        <w:t>C</w:t>
      </w:r>
      <w:r w:rsidRPr="00FD0A89">
        <w:rPr>
          <w:vertAlign w:val="subscript"/>
        </w:rPr>
        <w:t>6</w:t>
      </w:r>
      <w:r w:rsidRPr="00FD0A89">
        <w:t>H</w:t>
      </w:r>
      <w:r w:rsidRPr="00FD0A89">
        <w:rPr>
          <w:vertAlign w:val="subscript"/>
        </w:rPr>
        <w:t>4</w:t>
      </w:r>
      <w:r w:rsidRPr="00FD0A89">
        <w:t>NMe</w:t>
      </w:r>
      <w:r w:rsidRPr="00FD0A89">
        <w:rPr>
          <w:vertAlign w:val="subscript"/>
        </w:rPr>
        <w:t>2</w:t>
      </w:r>
      <w:r w:rsidRPr="00FD0A89">
        <w:t>-</w:t>
      </w:r>
      <w:r w:rsidRPr="00FD0A89">
        <w:rPr>
          <w:i/>
          <w:iCs/>
        </w:rPr>
        <w:t>o</w:t>
      </w:r>
      <w:r w:rsidRPr="00FD0A89">
        <w:t>)</w:t>
      </w:r>
      <w:r w:rsidRPr="00FD0A89">
        <w:rPr>
          <w:vertAlign w:val="subscript"/>
        </w:rPr>
        <w:t>2</w:t>
      </w:r>
      <w:r w:rsidRPr="00FD0A89">
        <w:t>]</w:t>
      </w:r>
      <w:r w:rsidR="00F33934" w:rsidRPr="00FD0A89">
        <w:t xml:space="preserve"> (Scheme 44A)</w:t>
      </w:r>
      <w:r w:rsidRPr="00FD0A89">
        <w:t>.</w:t>
      </w:r>
      <w:r w:rsidR="00287E56" w:rsidRPr="00FD0A89">
        <w:rPr>
          <w:vertAlign w:val="superscript"/>
        </w:rPr>
        <w:t>36a</w:t>
      </w:r>
      <w:r w:rsidRPr="00FD0A89">
        <w:t xml:space="preserve"> </w:t>
      </w:r>
      <w:r w:rsidR="0032119F" w:rsidRPr="00FD0A89">
        <w:t xml:space="preserve">Interestingly, these provided opposite diastereoselectivities, such that the methyl group of the targets could be installed either </w:t>
      </w:r>
      <w:r w:rsidR="0032119F" w:rsidRPr="00FD0A89">
        <w:rPr>
          <w:i/>
          <w:iCs/>
        </w:rPr>
        <w:t>syn</w:t>
      </w:r>
      <w:r w:rsidR="0032119F" w:rsidRPr="00FD0A89">
        <w:t xml:space="preserve"> or </w:t>
      </w:r>
      <w:r w:rsidR="0032119F" w:rsidRPr="00FD0A89">
        <w:rPr>
          <w:i/>
          <w:iCs/>
        </w:rPr>
        <w:t>anti</w:t>
      </w:r>
      <w:r w:rsidR="0032119F" w:rsidRPr="00FD0A89">
        <w:t xml:space="preserve"> to R</w:t>
      </w:r>
      <w:r w:rsidR="0032119F" w:rsidRPr="00FD0A89">
        <w:rPr>
          <w:vertAlign w:val="superscript"/>
        </w:rPr>
        <w:t>1</w:t>
      </w:r>
      <w:r w:rsidR="0032119F" w:rsidRPr="00FD0A89">
        <w:t>. Models to account for these distinct outcomes were proposed.</w:t>
      </w:r>
    </w:p>
    <w:p w14:paraId="724D2153" w14:textId="5D9C0B6C" w:rsidR="00E13EEB" w:rsidRPr="00FD0A89" w:rsidRDefault="00425D1C" w:rsidP="00425D1C">
      <w:pPr>
        <w:pStyle w:val="RSCI02FigureSchemeChartwithtopbar"/>
        <w:jc w:val="center"/>
        <w:rPr>
          <w:rFonts w:cstheme="minorHAnsi"/>
          <w:b/>
          <w:sz w:val="18"/>
        </w:rPr>
      </w:pPr>
      <w:r w:rsidRPr="00FD0A89">
        <w:rPr>
          <w:noProof/>
        </w:rPr>
        <w:object w:dxaOrig="7029" w:dyaOrig="12628" w14:anchorId="7D051624">
          <v:shape id="_x0000_i1068" type="#_x0000_t75" alt="" style="width:245.25pt;height:441.75pt" o:ole="">
            <v:imagedata r:id="rId100" o:title=""/>
          </v:shape>
          <o:OLEObject Type="Embed" ProgID="ChemDraw.Document.6.0" ShapeID="_x0000_i1068" DrawAspect="Content" ObjectID="_1705228523" r:id="rId101"/>
        </w:object>
      </w:r>
    </w:p>
    <w:p w14:paraId="062F4D0D" w14:textId="12D3C23F" w:rsidR="00E13EEB" w:rsidRPr="00FD0A89" w:rsidRDefault="00E13EEB" w:rsidP="005A5E40">
      <w:pPr>
        <w:pStyle w:val="RSCI01FigureSchemeChartwithbottombar"/>
        <w:rPr>
          <w:vertAlign w:val="superscript"/>
        </w:rPr>
      </w:pPr>
      <w:r w:rsidRPr="00FD0A89">
        <w:rPr>
          <w:b/>
          <w:bCs/>
        </w:rPr>
        <w:t xml:space="preserve">Scheme </w:t>
      </w:r>
      <w:r w:rsidR="001D4B43" w:rsidRPr="00FD0A89">
        <w:rPr>
          <w:b/>
          <w:bCs/>
        </w:rPr>
        <w:t>44</w:t>
      </w:r>
      <w:r w:rsidRPr="00FD0A89">
        <w:rPr>
          <w:b/>
          <w:bCs/>
        </w:rPr>
        <w:t>.</w:t>
      </w:r>
      <w:r w:rsidRPr="00FD0A89">
        <w:t xml:space="preserve"> Synthesis of chiral lanthanum-catalysts</w:t>
      </w:r>
      <w:r w:rsidR="00AE2D86" w:rsidRPr="00FD0A89">
        <w:rPr>
          <w:vertAlign w:val="superscript"/>
        </w:rPr>
        <w:t>36</w:t>
      </w:r>
      <w:r w:rsidRPr="00FD0A89">
        <w:t xml:space="preserve"> and </w:t>
      </w:r>
      <w:r w:rsidR="00346D4C" w:rsidRPr="00FD0A89">
        <w:t>their</w:t>
      </w:r>
      <w:r w:rsidRPr="00FD0A89">
        <w:t xml:space="preserve"> application </w:t>
      </w:r>
      <w:r w:rsidR="00346D4C" w:rsidRPr="00FD0A89">
        <w:t>to</w:t>
      </w:r>
      <w:r w:rsidRPr="00FD0A89">
        <w:t xml:space="preserve"> diastereoselective C–H annulation</w:t>
      </w:r>
      <w:r w:rsidR="00346D4C" w:rsidRPr="00FD0A89">
        <w:t>s</w:t>
      </w:r>
      <w:r w:rsidRPr="00FD0A89">
        <w:t>.</w:t>
      </w:r>
      <w:r w:rsidR="00AE2D86" w:rsidRPr="00FD0A89">
        <w:rPr>
          <w:vertAlign w:val="superscript"/>
        </w:rPr>
        <w:t>36b</w:t>
      </w:r>
    </w:p>
    <w:p w14:paraId="1A9EA911" w14:textId="15D46B67" w:rsidR="00430E24" w:rsidRPr="00FD0A89" w:rsidRDefault="00430E24" w:rsidP="00430E24">
      <w:pPr>
        <w:pStyle w:val="RSCB02ArticleText"/>
        <w:ind w:firstLine="284"/>
      </w:pPr>
      <w:r w:rsidRPr="00FD0A89">
        <w:t>In 2018, Hou and co-workers reported that [GdCp</w:t>
      </w:r>
      <w:r w:rsidRPr="00FD0A89">
        <w:rPr>
          <w:vertAlign w:val="superscript"/>
        </w:rPr>
        <w:t>chiral-Ph</w:t>
      </w:r>
      <w:r w:rsidRPr="00FD0A89">
        <w:t>(CH</w:t>
      </w:r>
      <w:r w:rsidRPr="00FD0A89">
        <w:rPr>
          <w:vertAlign w:val="subscript"/>
        </w:rPr>
        <w:t>2</w:t>
      </w:r>
      <w:r w:rsidRPr="00FD0A89">
        <w:t>C</w:t>
      </w:r>
      <w:r w:rsidRPr="00FD0A89">
        <w:rPr>
          <w:vertAlign w:val="subscript"/>
        </w:rPr>
        <w:t>6</w:t>
      </w:r>
      <w:r w:rsidRPr="00FD0A89">
        <w:t>H</w:t>
      </w:r>
      <w:r w:rsidRPr="00FD0A89">
        <w:rPr>
          <w:vertAlign w:val="subscript"/>
        </w:rPr>
        <w:t>4</w:t>
      </w:r>
      <w:r w:rsidRPr="00FD0A89">
        <w:t>NMe</w:t>
      </w:r>
      <w:r w:rsidRPr="00FD0A89">
        <w:rPr>
          <w:vertAlign w:val="subscript"/>
        </w:rPr>
        <w:t>2</w:t>
      </w:r>
      <w:r w:rsidRPr="00FD0A89">
        <w:t>-</w:t>
      </w:r>
      <w:r w:rsidRPr="00FD0A89">
        <w:rPr>
          <w:i/>
          <w:iCs/>
        </w:rPr>
        <w:t>o</w:t>
      </w:r>
      <w:r w:rsidRPr="00FD0A89">
        <w:t>)</w:t>
      </w:r>
      <w:r w:rsidRPr="00FD0A89">
        <w:rPr>
          <w:vertAlign w:val="subscript"/>
        </w:rPr>
        <w:t>2</w:t>
      </w:r>
      <w:r w:rsidRPr="00FD0A89">
        <w:t>] (Scheme 45A) catalyzes the asymmetric hydroalkynylation of cyclopropenes with terminal alkynes (Scheme 45B).</w:t>
      </w:r>
      <w:r w:rsidRPr="00FD0A89">
        <w:rPr>
          <w:vertAlign w:val="superscript"/>
        </w:rPr>
        <w:t xml:space="preserve">37 </w:t>
      </w:r>
      <w:r w:rsidRPr="00FD0A89">
        <w:t xml:space="preserve">To identify the optimal catalyst, a series of </w:t>
      </w:r>
      <w:r w:rsidRPr="00FD0A89">
        <w:lastRenderedPageBreak/>
        <w:t>gadolinium complexes containing chiral Cp-type ligands were synthesi</w:t>
      </w:r>
      <w:r w:rsidR="00F342A5" w:rsidRPr="00FD0A89">
        <w:t>z</w:t>
      </w:r>
      <w:r w:rsidRPr="00FD0A89">
        <w:t>ed and screened. The process tolerates a broad range of aromatic and aliphatic alkynes,</w:t>
      </w:r>
      <w:r w:rsidR="00F342A5" w:rsidRPr="00FD0A89">
        <w:t xml:space="preserve"> </w:t>
      </w:r>
      <w:r w:rsidRPr="00FD0A89">
        <w:t>and generates the products with full atom economy and high diastereo- and enantioselectivities. A mechanism involving C</w:t>
      </w:r>
      <w:r w:rsidR="00DF493C" w:rsidRPr="00FD0A89">
        <w:t>(sp)</w:t>
      </w:r>
      <w:r w:rsidRPr="00FD0A89">
        <w:t xml:space="preserve">–H </w:t>
      </w:r>
      <w:r w:rsidR="00B96AA1" w:rsidRPr="00FD0A89">
        <w:t>metalation</w:t>
      </w:r>
      <w:r w:rsidRPr="00FD0A89">
        <w:t xml:space="preserve"> of the terminal alk</w:t>
      </w:r>
      <w:r w:rsidR="00DF493C" w:rsidRPr="00FD0A89">
        <w:t>y</w:t>
      </w:r>
      <w:r w:rsidRPr="00FD0A89">
        <w:t>ne in advance of cyclopropene carbo</w:t>
      </w:r>
      <w:r w:rsidR="00B96AA1" w:rsidRPr="00FD0A89">
        <w:t>metalation</w:t>
      </w:r>
      <w:r w:rsidRPr="00FD0A89">
        <w:t xml:space="preserve"> was proposed.</w:t>
      </w:r>
    </w:p>
    <w:p w14:paraId="69FF1377" w14:textId="1CCFABAC" w:rsidR="00E13EEB" w:rsidRPr="00FD0A89" w:rsidRDefault="003D637B" w:rsidP="00425D1C">
      <w:pPr>
        <w:pStyle w:val="RSCI02FigureSchemeChartwithtopbar"/>
        <w:jc w:val="center"/>
        <w:rPr>
          <w:noProof/>
        </w:rPr>
      </w:pPr>
      <w:r w:rsidRPr="00FD0A89">
        <w:object w:dxaOrig="7552" w:dyaOrig="5496" w14:anchorId="57A2C469">
          <v:shape id="_x0000_i1069" type="#_x0000_t75" style="width:247.5pt;height:182.25pt" o:ole="">
            <v:imagedata r:id="rId102" o:title=""/>
          </v:shape>
          <o:OLEObject Type="Embed" ProgID="ChemDraw.Document.6.0" ShapeID="_x0000_i1069" DrawAspect="Content" ObjectID="_1705228524" r:id="rId103"/>
        </w:object>
      </w:r>
    </w:p>
    <w:p w14:paraId="799AB889" w14:textId="0A6EAC39" w:rsidR="00E13EEB" w:rsidRPr="00FD0A89" w:rsidRDefault="00E13EEB" w:rsidP="00430E24">
      <w:pPr>
        <w:pStyle w:val="RSCI01FigureSchemeChartwithbottombar"/>
      </w:pPr>
      <w:r w:rsidRPr="00FD0A89">
        <w:rPr>
          <w:b/>
          <w:bCs/>
        </w:rPr>
        <w:t xml:space="preserve">Scheme </w:t>
      </w:r>
      <w:r w:rsidR="001D4B43" w:rsidRPr="00FD0A89">
        <w:rPr>
          <w:b/>
          <w:bCs/>
        </w:rPr>
        <w:t>45</w:t>
      </w:r>
      <w:r w:rsidRPr="00FD0A89">
        <w:rPr>
          <w:b/>
          <w:bCs/>
        </w:rPr>
        <w:t>.</w:t>
      </w:r>
      <w:r w:rsidRPr="00FD0A89">
        <w:t xml:space="preserve"> Synthesis of </w:t>
      </w:r>
      <w:r w:rsidR="00B12A8E" w:rsidRPr="00FD0A89">
        <w:t xml:space="preserve">a </w:t>
      </w:r>
      <w:r w:rsidRPr="00FD0A89">
        <w:t xml:space="preserve">chiral gadolinium-catalyst and </w:t>
      </w:r>
      <w:r w:rsidR="00B12A8E" w:rsidRPr="00FD0A89">
        <w:t>its</w:t>
      </w:r>
      <w:r w:rsidRPr="00FD0A89">
        <w:t xml:space="preserve"> application </w:t>
      </w:r>
      <w:r w:rsidR="002906B4" w:rsidRPr="00FD0A89">
        <w:t>to an</w:t>
      </w:r>
      <w:r w:rsidRPr="00FD0A89">
        <w:t xml:space="preserve"> </w:t>
      </w:r>
      <w:r w:rsidR="002906B4" w:rsidRPr="00FD0A89">
        <w:t>enantio</w:t>
      </w:r>
      <w:r w:rsidRPr="00FD0A89">
        <w:t xml:space="preserve">selective </w:t>
      </w:r>
      <w:r w:rsidR="002906B4" w:rsidRPr="00FD0A89">
        <w:t>hydroalkynylation reaction</w:t>
      </w:r>
      <w:r w:rsidRPr="00FD0A89">
        <w:t>.</w:t>
      </w:r>
      <w:r w:rsidR="00AE2D86" w:rsidRPr="00FD0A89">
        <w:rPr>
          <w:vertAlign w:val="superscript"/>
        </w:rPr>
        <w:t>37</w:t>
      </w:r>
    </w:p>
    <w:p w14:paraId="68F3F0DC" w14:textId="1E2E7E13" w:rsidR="00E13EEB" w:rsidRPr="00FD0A89" w:rsidRDefault="0070431A" w:rsidP="00E13EEB">
      <w:pPr>
        <w:pStyle w:val="RSCB02ArticleText"/>
        <w:ind w:firstLine="284"/>
      </w:pPr>
      <w:r w:rsidRPr="00FD0A89">
        <w:t xml:space="preserve">Pioneering studies reported </w:t>
      </w:r>
      <w:r w:rsidR="00E13EEB" w:rsidRPr="00FD0A89">
        <w:t>in 1990</w:t>
      </w:r>
      <w:r w:rsidRPr="00FD0A89">
        <w:t xml:space="preserve"> by</w:t>
      </w:r>
      <w:r w:rsidR="00E13EEB" w:rsidRPr="00FD0A89">
        <w:t xml:space="preserve"> Erker and co-workers </w:t>
      </w:r>
      <w:r w:rsidR="00B85426" w:rsidRPr="00FD0A89">
        <w:t>focussed on the development</w:t>
      </w:r>
      <w:r w:rsidR="00E13EEB" w:rsidRPr="00FD0A89">
        <w:t xml:space="preserve"> </w:t>
      </w:r>
      <w:r w:rsidR="00B85426" w:rsidRPr="00FD0A89">
        <w:t xml:space="preserve">a </w:t>
      </w:r>
      <w:r w:rsidR="00E13EEB" w:rsidRPr="00FD0A89">
        <w:t>novel dibornacyclopentadienyl zirconium complex, [ZrCp</w:t>
      </w:r>
      <w:r w:rsidR="00E13EEB" w:rsidRPr="00FD0A89">
        <w:rPr>
          <w:vertAlign w:val="superscript"/>
        </w:rPr>
        <w:t>db</w:t>
      </w:r>
      <w:r w:rsidR="00E13EEB" w:rsidRPr="00FD0A89">
        <w:t>Cl</w:t>
      </w:r>
      <w:r w:rsidR="00E13EEB" w:rsidRPr="00FD0A89">
        <w:rPr>
          <w:vertAlign w:val="subscript"/>
        </w:rPr>
        <w:t>3</w:t>
      </w:r>
      <w:r w:rsidR="00E13EEB" w:rsidRPr="00FD0A89">
        <w:t xml:space="preserve">]. This complex was successfully employed </w:t>
      </w:r>
      <w:r w:rsidR="00B85426" w:rsidRPr="00FD0A89">
        <w:t>to the</w:t>
      </w:r>
      <w:r w:rsidR="00E13EEB" w:rsidRPr="00FD0A89">
        <w:t xml:space="preserve"> enantioselective </w:t>
      </w:r>
      <w:r w:rsidR="00E13EEB" w:rsidRPr="00FD0A89">
        <w:rPr>
          <w:i/>
          <w:iCs/>
        </w:rPr>
        <w:t>ortho</w:t>
      </w:r>
      <w:r w:rsidR="00E13EEB" w:rsidRPr="00FD0A89">
        <w:t>-activation of 1-nap</w:t>
      </w:r>
      <w:r w:rsidR="00250226" w:rsidRPr="00FD0A89">
        <w:t>h</w:t>
      </w:r>
      <w:r w:rsidR="00E13EEB" w:rsidRPr="00FD0A89">
        <w:t>thol</w:t>
      </w:r>
      <w:r w:rsidR="00B85426" w:rsidRPr="00FD0A89">
        <w:t>, which could be fu</w:t>
      </w:r>
      <w:r w:rsidR="00250226" w:rsidRPr="00FD0A89">
        <w:t>nc</w:t>
      </w:r>
      <w:r w:rsidR="00B85426" w:rsidRPr="00FD0A89">
        <w:t xml:space="preserve">tionalized by 1,2-addition to </w:t>
      </w:r>
      <w:r w:rsidR="00E13EEB" w:rsidRPr="00FD0A89">
        <w:t>pyruvic esters</w:t>
      </w:r>
      <w:r w:rsidR="00B85426" w:rsidRPr="00FD0A89">
        <w:t xml:space="preserve"> </w:t>
      </w:r>
      <w:r w:rsidR="00E13EEB" w:rsidRPr="00FD0A89">
        <w:t xml:space="preserve">(Scheme </w:t>
      </w:r>
      <w:r w:rsidR="001D4B43" w:rsidRPr="00FD0A89">
        <w:t>46</w:t>
      </w:r>
      <w:r w:rsidR="00E13EEB" w:rsidRPr="00FD0A89">
        <w:t>B).</w:t>
      </w:r>
      <w:r w:rsidR="00287E56" w:rsidRPr="00FD0A89">
        <w:rPr>
          <w:vertAlign w:val="superscript"/>
        </w:rPr>
        <w:t xml:space="preserve">38 </w:t>
      </w:r>
      <w:r w:rsidR="00B85426" w:rsidRPr="00FD0A89">
        <w:t>Despite the evident value of this protocol, a comprehensive substrate scope evaluation was not undertaken</w:t>
      </w:r>
      <w:r w:rsidR="00AD0AC3" w:rsidRPr="00FD0A89">
        <w:t xml:space="preserve"> by the authors</w:t>
      </w:r>
      <w:r w:rsidR="00E843B7" w:rsidRPr="00FD0A89">
        <w:t xml:space="preserve"> in this work</w:t>
      </w:r>
      <w:r w:rsidR="00E13EEB" w:rsidRPr="00FD0A89">
        <w:t>.</w:t>
      </w:r>
    </w:p>
    <w:p w14:paraId="716C16F7" w14:textId="1D9717FB" w:rsidR="00E13EEB" w:rsidRPr="00FD0A89" w:rsidRDefault="001F2D12" w:rsidP="005A5E40">
      <w:pPr>
        <w:pStyle w:val="RSCI02FigureSchemeChartwithtopbar"/>
        <w:jc w:val="center"/>
        <w:rPr>
          <w:b/>
        </w:rPr>
      </w:pPr>
      <w:r w:rsidRPr="00FD0A89">
        <w:rPr>
          <w:noProof/>
        </w:rPr>
        <w:object w:dxaOrig="7065" w:dyaOrig="3559" w14:anchorId="0A9C3F75">
          <v:shape id="_x0000_i1070" type="#_x0000_t75" alt="" style="width:248.25pt;height:123.75pt" o:ole="">
            <v:imagedata r:id="rId104" o:title=""/>
          </v:shape>
          <o:OLEObject Type="Embed" ProgID="ChemDraw.Document.6.0" ShapeID="_x0000_i1070" DrawAspect="Content" ObjectID="_1705228525" r:id="rId105"/>
        </w:object>
      </w:r>
    </w:p>
    <w:p w14:paraId="5AB9E2E9" w14:textId="11291740" w:rsidR="00E13EEB" w:rsidRPr="00FD0A89" w:rsidRDefault="00E13EEB" w:rsidP="00E13EEB">
      <w:pPr>
        <w:pStyle w:val="RSCI01FigureSchemeChartwithbottombar"/>
      </w:pPr>
      <w:r w:rsidRPr="00FD0A89">
        <w:rPr>
          <w:b/>
          <w:bCs/>
        </w:rPr>
        <w:t xml:space="preserve">Scheme </w:t>
      </w:r>
      <w:r w:rsidR="001D4B43" w:rsidRPr="00FD0A89">
        <w:rPr>
          <w:b/>
          <w:bCs/>
        </w:rPr>
        <w:t>46</w:t>
      </w:r>
      <w:r w:rsidRPr="00FD0A89">
        <w:rPr>
          <w:b/>
          <w:bCs/>
        </w:rPr>
        <w:t>.</w:t>
      </w:r>
      <w:r w:rsidRPr="00FD0A89">
        <w:t xml:space="preserve"> </w:t>
      </w:r>
      <w:r w:rsidR="00932DAB" w:rsidRPr="00FD0A89">
        <w:t>S</w:t>
      </w:r>
      <w:r w:rsidR="008809D4" w:rsidRPr="00FD0A89">
        <w:t>y</w:t>
      </w:r>
      <w:r w:rsidR="00DC1CD3" w:rsidRPr="00FD0A89">
        <w:t>nthesis</w:t>
      </w:r>
      <w:r w:rsidRPr="00FD0A89">
        <w:t xml:space="preserve"> of [ZrCp</w:t>
      </w:r>
      <w:r w:rsidRPr="00FD0A89">
        <w:rPr>
          <w:vertAlign w:val="superscript"/>
        </w:rPr>
        <w:t>db</w:t>
      </w:r>
      <w:r w:rsidRPr="00FD0A89">
        <w:t>Cl</w:t>
      </w:r>
      <w:r w:rsidRPr="00FD0A89">
        <w:rPr>
          <w:vertAlign w:val="subscript"/>
        </w:rPr>
        <w:t>3</w:t>
      </w:r>
      <w:r w:rsidRPr="00FD0A89">
        <w:t xml:space="preserve">] and its application </w:t>
      </w:r>
      <w:r w:rsidR="0070431A" w:rsidRPr="00FD0A89">
        <w:t>to</w:t>
      </w:r>
      <w:r w:rsidRPr="00FD0A89">
        <w:t xml:space="preserve"> C–H </w:t>
      </w:r>
      <w:r w:rsidR="00B96AA1" w:rsidRPr="00FD0A89">
        <w:t>metalation</w:t>
      </w:r>
      <w:r w:rsidR="0070431A" w:rsidRPr="00FD0A89">
        <w:t xml:space="preserve"> triggered 1,2-additions</w:t>
      </w:r>
      <w:r w:rsidRPr="00FD0A89">
        <w:t>.</w:t>
      </w:r>
      <w:r w:rsidR="00AE2D86" w:rsidRPr="00FD0A89">
        <w:rPr>
          <w:vertAlign w:val="superscript"/>
        </w:rPr>
        <w:t>38</w:t>
      </w:r>
    </w:p>
    <w:p w14:paraId="2842F51D" w14:textId="396BA5D0" w:rsidR="00E13EEB" w:rsidRPr="00FD0A89" w:rsidRDefault="004A34C2" w:rsidP="00E13EEB">
      <w:pPr>
        <w:pStyle w:val="RSCB04AHeadingSection"/>
        <w:rPr>
          <w:rFonts w:cstheme="minorHAnsi"/>
        </w:rPr>
      </w:pPr>
      <w:r w:rsidRPr="00FD0A89">
        <w:rPr>
          <w:rFonts w:cstheme="minorHAnsi"/>
        </w:rPr>
        <w:t>9</w:t>
      </w:r>
      <w:r w:rsidR="00E13EEB" w:rsidRPr="00FD0A89">
        <w:rPr>
          <w:rFonts w:cstheme="minorHAnsi"/>
        </w:rPr>
        <w:t>. Conclusions</w:t>
      </w:r>
    </w:p>
    <w:p w14:paraId="22DDA593" w14:textId="1652F508" w:rsidR="00A44AEB" w:rsidRPr="00FD0A89" w:rsidRDefault="00E13EEB" w:rsidP="00527B4D">
      <w:pPr>
        <w:pStyle w:val="RSCB02ArticleText"/>
        <w:ind w:firstLine="284"/>
        <w:rPr>
          <w:rFonts w:cstheme="minorHAnsi"/>
        </w:rPr>
      </w:pPr>
      <w:r w:rsidRPr="00FD0A89">
        <w:rPr>
          <w:rFonts w:cstheme="minorHAnsi"/>
        </w:rPr>
        <w:t xml:space="preserve">Transition-metal Cp-type </w:t>
      </w:r>
      <w:r w:rsidR="00D2339B" w:rsidRPr="00FD0A89">
        <w:rPr>
          <w:rFonts w:cstheme="minorHAnsi"/>
        </w:rPr>
        <w:t>complexes have been known for more</w:t>
      </w:r>
      <w:r w:rsidRPr="00FD0A89">
        <w:rPr>
          <w:rFonts w:cstheme="minorHAnsi"/>
        </w:rPr>
        <w:t xml:space="preserve"> than five decades</w:t>
      </w:r>
      <w:r w:rsidR="00D2339B" w:rsidRPr="00FD0A89">
        <w:rPr>
          <w:rFonts w:cstheme="minorHAnsi"/>
        </w:rPr>
        <w:t>. The original synthetic procedures used in these pioneering studies remain important in contemporary catalysis development</w:t>
      </w:r>
      <w:r w:rsidRPr="00FD0A89">
        <w:rPr>
          <w:rFonts w:cstheme="minorHAnsi"/>
        </w:rPr>
        <w:t>.</w:t>
      </w:r>
      <w:r w:rsidR="00287E56" w:rsidRPr="00FD0A89">
        <w:rPr>
          <w:rFonts w:cstheme="minorHAnsi"/>
        </w:rPr>
        <w:t xml:space="preserve"> </w:t>
      </w:r>
      <w:r w:rsidR="00D2339B" w:rsidRPr="00FD0A89">
        <w:rPr>
          <w:rFonts w:cstheme="minorHAnsi"/>
        </w:rPr>
        <w:t>Cp-type complexes of n</w:t>
      </w:r>
      <w:r w:rsidRPr="00FD0A89">
        <w:rPr>
          <w:rFonts w:cstheme="minorHAnsi"/>
        </w:rPr>
        <w:t xml:space="preserve">oble metals </w:t>
      </w:r>
      <w:r w:rsidR="00D2339B" w:rsidRPr="00FD0A89">
        <w:rPr>
          <w:rFonts w:cstheme="minorHAnsi"/>
        </w:rPr>
        <w:t>(e.g.</w:t>
      </w:r>
      <w:r w:rsidRPr="00FD0A89">
        <w:rPr>
          <w:rFonts w:cstheme="minorHAnsi"/>
        </w:rPr>
        <w:t xml:space="preserve"> Rh, Ir and Ru</w:t>
      </w:r>
      <w:r w:rsidR="00D2339B" w:rsidRPr="00FD0A89">
        <w:rPr>
          <w:rFonts w:cstheme="minorHAnsi"/>
        </w:rPr>
        <w:t>)</w:t>
      </w:r>
      <w:r w:rsidRPr="00FD0A89">
        <w:rPr>
          <w:rFonts w:cstheme="minorHAnsi"/>
        </w:rPr>
        <w:t xml:space="preserve"> are still the most </w:t>
      </w:r>
      <w:r w:rsidR="00D2339B" w:rsidRPr="00FD0A89">
        <w:rPr>
          <w:rFonts w:cstheme="minorHAnsi"/>
        </w:rPr>
        <w:t xml:space="preserve">widely </w:t>
      </w:r>
      <w:r w:rsidRPr="00FD0A89">
        <w:rPr>
          <w:rFonts w:cstheme="minorHAnsi"/>
        </w:rPr>
        <w:t>applied</w:t>
      </w:r>
      <w:r w:rsidR="00440F26" w:rsidRPr="00FD0A89">
        <w:rPr>
          <w:rFonts w:cstheme="minorHAnsi"/>
        </w:rPr>
        <w:t xml:space="preserve"> in methodology design;</w:t>
      </w:r>
      <w:r w:rsidRPr="00FD0A89">
        <w:rPr>
          <w:rFonts w:cstheme="minorHAnsi"/>
        </w:rPr>
        <w:t xml:space="preserve"> however</w:t>
      </w:r>
      <w:r w:rsidR="00440F26" w:rsidRPr="00FD0A89">
        <w:rPr>
          <w:rFonts w:cstheme="minorHAnsi"/>
        </w:rPr>
        <w:t>,</w:t>
      </w:r>
      <w:r w:rsidRPr="00FD0A89">
        <w:rPr>
          <w:rFonts w:cstheme="minorHAnsi"/>
        </w:rPr>
        <w:t xml:space="preserve"> </w:t>
      </w:r>
      <w:r w:rsidR="00440F26" w:rsidRPr="00FD0A89">
        <w:rPr>
          <w:rFonts w:cstheme="minorHAnsi"/>
        </w:rPr>
        <w:t xml:space="preserve">non-precious metals, </w:t>
      </w:r>
      <w:r w:rsidR="00CA35C8" w:rsidRPr="00FD0A89">
        <w:rPr>
          <w:rFonts w:cstheme="minorHAnsi"/>
        </w:rPr>
        <w:t>such as cobalt and iron</w:t>
      </w:r>
      <w:r w:rsidR="00440F26" w:rsidRPr="00FD0A89">
        <w:rPr>
          <w:rFonts w:cstheme="minorHAnsi"/>
        </w:rPr>
        <w:t xml:space="preserve">, have recently emerged as </w:t>
      </w:r>
      <w:r w:rsidRPr="00FD0A89">
        <w:rPr>
          <w:rFonts w:cstheme="minorHAnsi"/>
        </w:rPr>
        <w:t xml:space="preserve">cheaper and </w:t>
      </w:r>
      <w:r w:rsidR="00440F26" w:rsidRPr="00FD0A89">
        <w:rPr>
          <w:rFonts w:cstheme="minorHAnsi"/>
        </w:rPr>
        <w:t xml:space="preserve">more </w:t>
      </w:r>
      <w:r w:rsidRPr="00FD0A89">
        <w:rPr>
          <w:rFonts w:cstheme="minorHAnsi"/>
        </w:rPr>
        <w:t xml:space="preserve">sustainable </w:t>
      </w:r>
      <w:r w:rsidRPr="00FD0A89">
        <w:rPr>
          <w:rFonts w:cstheme="minorHAnsi"/>
        </w:rPr>
        <w:t>alternative</w:t>
      </w:r>
      <w:r w:rsidR="00440F26" w:rsidRPr="00FD0A89">
        <w:rPr>
          <w:rFonts w:cstheme="minorHAnsi"/>
        </w:rPr>
        <w:t>s. There is growing interest in using modified Cp-type ligands to achieve higher efficiencies and selectivities. Indeed,</w:t>
      </w:r>
      <w:r w:rsidRPr="00FD0A89">
        <w:rPr>
          <w:rFonts w:cstheme="minorHAnsi"/>
        </w:rPr>
        <w:t xml:space="preserve"> </w:t>
      </w:r>
      <w:r w:rsidR="00440F26" w:rsidRPr="00FD0A89">
        <w:rPr>
          <w:rFonts w:cstheme="minorHAnsi"/>
        </w:rPr>
        <w:t xml:space="preserve">the design of </w:t>
      </w:r>
      <w:r w:rsidRPr="00FD0A89">
        <w:rPr>
          <w:rFonts w:cstheme="minorHAnsi"/>
        </w:rPr>
        <w:t xml:space="preserve">chiral Cp-catalysts </w:t>
      </w:r>
      <w:r w:rsidR="00440F26" w:rsidRPr="00FD0A89">
        <w:rPr>
          <w:rFonts w:cstheme="minorHAnsi"/>
        </w:rPr>
        <w:t>for enantioselective processes is an emerging and topical area, and this is likely to be of increasing importance in applied settings (e.g. pharmaceutical design)</w:t>
      </w:r>
      <w:r w:rsidRPr="00FD0A89">
        <w:rPr>
          <w:rFonts w:cstheme="minorHAnsi"/>
        </w:rPr>
        <w:t>.</w:t>
      </w:r>
      <w:r w:rsidR="00440F26" w:rsidRPr="00FD0A89">
        <w:rPr>
          <w:rFonts w:cstheme="minorHAnsi"/>
        </w:rPr>
        <w:t xml:space="preserve"> The range of C</w:t>
      </w:r>
      <w:r w:rsidR="00F342A5" w:rsidRPr="00FD0A89">
        <w:rPr>
          <w:rFonts w:cstheme="minorHAnsi"/>
        </w:rPr>
        <w:t>–</w:t>
      </w:r>
      <w:r w:rsidR="00440F26" w:rsidRPr="00FD0A89">
        <w:rPr>
          <w:rFonts w:cstheme="minorHAnsi"/>
        </w:rPr>
        <w:t xml:space="preserve">H functionalization that can be achieved </w:t>
      </w:r>
      <w:r w:rsidR="00527B4D" w:rsidRPr="00FD0A89">
        <w:rPr>
          <w:rFonts w:cstheme="minorHAnsi"/>
        </w:rPr>
        <w:t>using</w:t>
      </w:r>
      <w:r w:rsidR="00440F26" w:rsidRPr="00FD0A89">
        <w:rPr>
          <w:rFonts w:cstheme="minorHAnsi"/>
        </w:rPr>
        <w:t xml:space="preserve"> Cp-type complexes is remarkable, encompassing</w:t>
      </w:r>
      <w:r w:rsidR="00527B4D" w:rsidRPr="00FD0A89">
        <w:rPr>
          <w:rFonts w:cstheme="minorHAnsi"/>
        </w:rPr>
        <w:t xml:space="preserve"> </w:t>
      </w:r>
      <w:r w:rsidRPr="00FD0A89">
        <w:rPr>
          <w:rFonts w:cstheme="minorHAnsi"/>
        </w:rPr>
        <w:t xml:space="preserve">alkylation, alkynylation, arylation, </w:t>
      </w:r>
      <w:r w:rsidR="00440F26" w:rsidRPr="00FD0A89">
        <w:rPr>
          <w:rFonts w:cstheme="minorHAnsi"/>
        </w:rPr>
        <w:t xml:space="preserve">and </w:t>
      </w:r>
      <w:r w:rsidRPr="00FD0A89">
        <w:rPr>
          <w:rFonts w:cstheme="minorHAnsi"/>
        </w:rPr>
        <w:t>halogenation</w:t>
      </w:r>
      <w:r w:rsidR="00440F26" w:rsidRPr="00FD0A89">
        <w:rPr>
          <w:rFonts w:cstheme="minorHAnsi"/>
        </w:rPr>
        <w:t xml:space="preserve"> </w:t>
      </w:r>
      <w:r w:rsidR="00527B4D" w:rsidRPr="00FD0A89">
        <w:rPr>
          <w:rFonts w:cstheme="minorHAnsi"/>
        </w:rPr>
        <w:t>reactions amongst others</w:t>
      </w:r>
      <w:r w:rsidR="00440F26" w:rsidRPr="00FD0A89">
        <w:rPr>
          <w:rFonts w:cstheme="minorHAnsi"/>
        </w:rPr>
        <w:t>.</w:t>
      </w:r>
      <w:r w:rsidR="00527B4D" w:rsidRPr="00FD0A89">
        <w:rPr>
          <w:rFonts w:cstheme="minorHAnsi"/>
        </w:rPr>
        <w:t xml:space="preserve"> Gaining a precise understanding of the </w:t>
      </w:r>
      <w:r w:rsidRPr="00FD0A89">
        <w:rPr>
          <w:rFonts w:cstheme="minorHAnsi"/>
        </w:rPr>
        <w:t xml:space="preserve">role of </w:t>
      </w:r>
      <w:r w:rsidR="00527B4D" w:rsidRPr="00FD0A89">
        <w:rPr>
          <w:rFonts w:cstheme="minorHAnsi"/>
        </w:rPr>
        <w:t>the metal centre and the</w:t>
      </w:r>
      <w:r w:rsidRPr="00FD0A89">
        <w:rPr>
          <w:rFonts w:cstheme="minorHAnsi"/>
        </w:rPr>
        <w:t xml:space="preserve"> ligand </w:t>
      </w:r>
      <w:r w:rsidR="00527B4D" w:rsidRPr="00FD0A89">
        <w:rPr>
          <w:rFonts w:cstheme="minorHAnsi"/>
        </w:rPr>
        <w:t xml:space="preserve">is critical to facilitating these processes, and there is still much to learn in this regard. </w:t>
      </w:r>
      <w:r w:rsidR="000D24AE" w:rsidRPr="00FD0A89">
        <w:rPr>
          <w:rFonts w:cstheme="minorHAnsi"/>
        </w:rPr>
        <w:t>M</w:t>
      </w:r>
      <w:r w:rsidR="00527B4D" w:rsidRPr="00FD0A89">
        <w:rPr>
          <w:rFonts w:cstheme="minorHAnsi"/>
        </w:rPr>
        <w:t xml:space="preserve">any opportunities </w:t>
      </w:r>
      <w:r w:rsidR="000D24AE" w:rsidRPr="00FD0A89">
        <w:rPr>
          <w:rFonts w:cstheme="minorHAnsi"/>
        </w:rPr>
        <w:t>remain for catalyst development</w:t>
      </w:r>
      <w:r w:rsidR="00527B4D" w:rsidRPr="00FD0A89">
        <w:rPr>
          <w:rFonts w:cstheme="minorHAnsi"/>
        </w:rPr>
        <w:t>, especially with respect to the design of mo</w:t>
      </w:r>
      <w:r w:rsidRPr="00FD0A89">
        <w:rPr>
          <w:rFonts w:cstheme="minorHAnsi"/>
        </w:rPr>
        <w:t>dified Cp</w:t>
      </w:r>
      <w:r w:rsidR="000D24AE" w:rsidRPr="00FD0A89">
        <w:rPr>
          <w:rFonts w:cstheme="minorHAnsi"/>
        </w:rPr>
        <w:t>-</w:t>
      </w:r>
      <w:r w:rsidR="00527B4D" w:rsidRPr="00FD0A89">
        <w:rPr>
          <w:rFonts w:cstheme="minorHAnsi"/>
        </w:rPr>
        <w:t>ligands and</w:t>
      </w:r>
      <w:r w:rsidRPr="00FD0A89">
        <w:rPr>
          <w:rFonts w:cstheme="minorHAnsi"/>
        </w:rPr>
        <w:t xml:space="preserve"> </w:t>
      </w:r>
      <w:r w:rsidR="00C15E8D" w:rsidRPr="00FD0A89">
        <w:rPr>
          <w:rFonts w:cstheme="minorHAnsi"/>
        </w:rPr>
        <w:t xml:space="preserve">the </w:t>
      </w:r>
      <w:r w:rsidRPr="00FD0A89">
        <w:rPr>
          <w:rFonts w:cstheme="minorHAnsi"/>
        </w:rPr>
        <w:t>use of earth-abundant metals</w:t>
      </w:r>
      <w:r w:rsidR="00527B4D" w:rsidRPr="00FD0A89">
        <w:rPr>
          <w:rFonts w:cstheme="minorHAnsi"/>
        </w:rPr>
        <w:t xml:space="preserve">. Consequently, </w:t>
      </w:r>
      <w:r w:rsidR="000D24AE" w:rsidRPr="00FD0A89">
        <w:rPr>
          <w:rFonts w:cstheme="minorHAnsi"/>
        </w:rPr>
        <w:t xml:space="preserve">CpM </w:t>
      </w:r>
      <w:r w:rsidRPr="00FD0A89">
        <w:rPr>
          <w:rFonts w:cstheme="minorHAnsi"/>
        </w:rPr>
        <w:t>catalyzed transformations</w:t>
      </w:r>
      <w:r w:rsidR="000D24AE" w:rsidRPr="00FD0A89">
        <w:rPr>
          <w:rFonts w:cstheme="minorHAnsi"/>
        </w:rPr>
        <w:t xml:space="preserve"> will continue to be an interesting and important area of </w:t>
      </w:r>
      <w:r w:rsidR="00963F06" w:rsidRPr="00FD0A89">
        <w:rPr>
          <w:rFonts w:cstheme="minorHAnsi"/>
        </w:rPr>
        <w:t xml:space="preserve">organometallic chemistry and </w:t>
      </w:r>
      <w:r w:rsidRPr="00FD0A89">
        <w:rPr>
          <w:rFonts w:cstheme="minorHAnsi"/>
        </w:rPr>
        <w:t>organic synthesis.</w:t>
      </w:r>
    </w:p>
    <w:p w14:paraId="177CDB0E" w14:textId="30DD831C" w:rsidR="00C9557D" w:rsidRPr="00FD0A89" w:rsidRDefault="00C9557D" w:rsidP="00C9557D">
      <w:pPr>
        <w:pStyle w:val="RSCB04AHeadingSection"/>
      </w:pPr>
      <w:r w:rsidRPr="00FD0A89">
        <w:t>Conflict</w:t>
      </w:r>
      <w:r w:rsidR="00F05C18" w:rsidRPr="00FD0A89">
        <w:t>s</w:t>
      </w:r>
      <w:r w:rsidRPr="00FD0A89">
        <w:t xml:space="preserve"> of interest</w:t>
      </w:r>
    </w:p>
    <w:p w14:paraId="1F1C4012" w14:textId="77777777" w:rsidR="00A44AEB" w:rsidRPr="00FD0A89" w:rsidRDefault="00A44AEB" w:rsidP="00FA2DA2">
      <w:pPr>
        <w:pStyle w:val="RSCB04AHeadingSection"/>
        <w:rPr>
          <w:rFonts w:cstheme="minorHAnsi"/>
          <w:b w:val="0"/>
          <w:bCs/>
          <w:w w:val="108"/>
          <w:sz w:val="18"/>
          <w:szCs w:val="18"/>
        </w:rPr>
      </w:pPr>
      <w:r w:rsidRPr="00FD0A89">
        <w:rPr>
          <w:rFonts w:cstheme="minorHAnsi"/>
          <w:b w:val="0"/>
          <w:bCs/>
          <w:w w:val="108"/>
          <w:sz w:val="18"/>
          <w:szCs w:val="18"/>
        </w:rPr>
        <w:t>There are no conflicts to declare.</w:t>
      </w:r>
    </w:p>
    <w:p w14:paraId="2B7CDDB1" w14:textId="3B1B3DBD" w:rsidR="00FA2DA2" w:rsidRPr="00FD0A89" w:rsidRDefault="00FA2DA2" w:rsidP="00FA2DA2">
      <w:pPr>
        <w:pStyle w:val="RSCB04AHeadingSection"/>
      </w:pPr>
      <w:r w:rsidRPr="00FD0A89">
        <w:t>Acknowledgements</w:t>
      </w:r>
    </w:p>
    <w:p w14:paraId="34225D43" w14:textId="1BC7CE4A" w:rsidR="00A44AEB" w:rsidRPr="00FD0A89" w:rsidRDefault="00A44AEB" w:rsidP="00A44AEB">
      <w:pPr>
        <w:pStyle w:val="RSCB02ArticleText"/>
        <w:spacing w:line="240" w:lineRule="auto"/>
        <w:rPr>
          <w:rFonts w:cstheme="minorHAnsi"/>
        </w:rPr>
      </w:pPr>
      <w:r w:rsidRPr="00FD0A89">
        <w:rPr>
          <w:rFonts w:cstheme="minorHAnsi"/>
        </w:rPr>
        <w:t>ENSJ thanks CNPq (PQ 309774/2020-9</w:t>
      </w:r>
      <w:r w:rsidR="00F64AE7" w:rsidRPr="00FD0A89">
        <w:rPr>
          <w:rFonts w:cstheme="minorHAnsi"/>
        </w:rPr>
        <w:t xml:space="preserve"> and Universal Project</w:t>
      </w:r>
      <w:r w:rsidRPr="00FD0A89">
        <w:rPr>
          <w:rFonts w:cstheme="minorHAnsi"/>
        </w:rPr>
        <w:t>), CAPES, FAPEMIG (PPM-00635-18</w:t>
      </w:r>
      <w:r w:rsidR="0097273B" w:rsidRPr="00FD0A89">
        <w:rPr>
          <w:rFonts w:cstheme="minorHAnsi"/>
        </w:rPr>
        <w:t xml:space="preserve"> and Rede de Pesquisa e Inovação para Bioengenharia de Nanossistemas-RED-00282-16</w:t>
      </w:r>
      <w:r w:rsidRPr="00FD0A89">
        <w:rPr>
          <w:rFonts w:cstheme="minorHAnsi"/>
        </w:rPr>
        <w:t>), Return Fellowship of the Alexander von Humboldt Foundation (AvH) and the Royal Society of Chemistry for the research fund grant (R19-9781)</w:t>
      </w:r>
      <w:r w:rsidR="00C25E0F" w:rsidRPr="00FD0A89">
        <w:rPr>
          <w:rFonts w:cstheme="minorHAnsi"/>
        </w:rPr>
        <w:t xml:space="preserve"> and INCT-Catálise/CNPq/FAPESC</w:t>
      </w:r>
      <w:r w:rsidRPr="00FD0A89">
        <w:rPr>
          <w:rFonts w:cstheme="minorHAnsi"/>
        </w:rPr>
        <w:t xml:space="preserve">. </w:t>
      </w:r>
    </w:p>
    <w:p w14:paraId="1892B867" w14:textId="49D7B44B" w:rsidR="00D010E8" w:rsidRPr="00FD0A89" w:rsidRDefault="00E61949" w:rsidP="0047645B">
      <w:pPr>
        <w:spacing w:before="400" w:after="80" w:line="240" w:lineRule="auto"/>
        <w:rPr>
          <w:sz w:val="18"/>
          <w:szCs w:val="18"/>
        </w:rPr>
      </w:pPr>
      <w:r w:rsidRPr="00FD0A89">
        <w:rPr>
          <w:b/>
          <w:sz w:val="24"/>
        </w:rPr>
        <w:t>Notes and references</w:t>
      </w:r>
    </w:p>
    <w:p w14:paraId="339E4F4B" w14:textId="19585C89" w:rsidR="00F157DD" w:rsidRPr="00FD0A89" w:rsidRDefault="00444463" w:rsidP="000810ED">
      <w:pPr>
        <w:pStyle w:val="RSCR02References"/>
        <w:rPr>
          <w:rFonts w:cstheme="minorHAnsi"/>
        </w:rPr>
      </w:pPr>
      <w:r w:rsidRPr="00FD0A89">
        <w:rPr>
          <w:rFonts w:cstheme="minorHAnsi"/>
          <w:w w:val="100"/>
        </w:rPr>
        <w:t xml:space="preserve">G. Journot and J.-F. Brière, Industrial-Academic collaboration: The key for C–H bond activation. </w:t>
      </w:r>
      <w:r w:rsidRPr="00FD0A89">
        <w:rPr>
          <w:rFonts w:cstheme="minorHAnsi"/>
          <w:i/>
          <w:iCs/>
          <w:w w:val="100"/>
        </w:rPr>
        <w:t>Research OUTREACH</w:t>
      </w:r>
      <w:r w:rsidRPr="00FD0A89">
        <w:rPr>
          <w:rFonts w:cstheme="minorHAnsi"/>
          <w:w w:val="100"/>
        </w:rPr>
        <w:t xml:space="preserve"> 115, 2020. Available at: https://researchoutreach.org/articles/industrial-academic-collaboration-key-c-h-bond-activation/ (Accessed: 2021/12/03)</w:t>
      </w:r>
      <w:r w:rsidRPr="00FD0A89">
        <w:rPr>
          <w:rFonts w:cstheme="minorHAnsi"/>
          <w:iCs/>
        </w:rPr>
        <w:t>.</w:t>
      </w:r>
    </w:p>
    <w:p w14:paraId="7545AA4B" w14:textId="1A743858" w:rsidR="00AC62F1" w:rsidRPr="00FD0A89" w:rsidRDefault="00444463" w:rsidP="000810ED">
      <w:pPr>
        <w:pStyle w:val="RSCR02References"/>
        <w:rPr>
          <w:rFonts w:cstheme="minorHAnsi"/>
        </w:rPr>
      </w:pPr>
      <w:r w:rsidRPr="00FD0A89">
        <w:rPr>
          <w:rFonts w:cstheme="minorHAnsi"/>
          <w:w w:val="100"/>
        </w:rPr>
        <w:t xml:space="preserve">Z. Fan, S. Zhao, T. Liu, P.-X. Shen, Z.-N. Cui, Z. Zhuang, Q. Shao, J. S. Chen, A. S. Ratnayake, M. E. Flanagan, D. K. Kolmel, D. W. Piotrowski, P. Richardson and J.-Q. Yu, </w:t>
      </w:r>
      <w:r w:rsidRPr="00FD0A89">
        <w:rPr>
          <w:rFonts w:cstheme="minorHAnsi"/>
          <w:i/>
          <w:iCs/>
          <w:w w:val="100"/>
        </w:rPr>
        <w:t>Chem. Sci.</w:t>
      </w:r>
      <w:r w:rsidRPr="00FD0A89">
        <w:rPr>
          <w:rFonts w:cstheme="minorHAnsi"/>
          <w:w w:val="100"/>
        </w:rPr>
        <w:t xml:space="preserve">, 2020, </w:t>
      </w:r>
      <w:r w:rsidRPr="00FD0A89">
        <w:rPr>
          <w:rFonts w:cstheme="minorHAnsi"/>
          <w:b/>
          <w:bCs/>
          <w:w w:val="100"/>
        </w:rPr>
        <w:t>11</w:t>
      </w:r>
      <w:r w:rsidRPr="00FD0A89">
        <w:rPr>
          <w:rFonts w:cstheme="minorHAnsi"/>
          <w:w w:val="100"/>
        </w:rPr>
        <w:t>, 12282-12288.</w:t>
      </w:r>
    </w:p>
    <w:p w14:paraId="77A23A8B" w14:textId="0A06F733" w:rsidR="00444463" w:rsidRPr="00FD0A89" w:rsidRDefault="00444463" w:rsidP="000810ED">
      <w:pPr>
        <w:pStyle w:val="RSCR02References"/>
        <w:rPr>
          <w:rFonts w:cstheme="minorHAnsi"/>
        </w:rPr>
      </w:pPr>
      <w:r w:rsidRPr="00FD0A89">
        <w:rPr>
          <w:rFonts w:cstheme="minorHAnsi"/>
          <w:w w:val="100"/>
        </w:rPr>
        <w:t xml:space="preserve">M. D. Kärkäs, B. S. Matsuura, T. M. Monos, G. Magallanes and C. R. J. Stephenson, </w:t>
      </w:r>
      <w:r w:rsidRPr="00FD0A89">
        <w:rPr>
          <w:rFonts w:cstheme="minorHAnsi"/>
          <w:i/>
          <w:iCs/>
          <w:w w:val="100"/>
        </w:rPr>
        <w:t>Org. Biomol. Chem.</w:t>
      </w:r>
      <w:r w:rsidRPr="00FD0A89">
        <w:rPr>
          <w:rFonts w:cstheme="minorHAnsi"/>
          <w:w w:val="100"/>
        </w:rPr>
        <w:t xml:space="preserve">, 2016, </w:t>
      </w:r>
      <w:r w:rsidRPr="00FD0A89">
        <w:rPr>
          <w:rFonts w:cstheme="minorHAnsi"/>
          <w:b/>
          <w:bCs/>
          <w:w w:val="100"/>
        </w:rPr>
        <w:t>14</w:t>
      </w:r>
      <w:r w:rsidRPr="00FD0A89">
        <w:rPr>
          <w:rFonts w:cstheme="minorHAnsi"/>
          <w:w w:val="100"/>
        </w:rPr>
        <w:t>, 1853-1914.</w:t>
      </w:r>
    </w:p>
    <w:p w14:paraId="484606A4" w14:textId="6F8743BF" w:rsidR="00444463" w:rsidRPr="00FD0A89" w:rsidRDefault="00444463" w:rsidP="000810ED">
      <w:pPr>
        <w:pStyle w:val="RSCR02References"/>
        <w:rPr>
          <w:rFonts w:cstheme="minorHAnsi"/>
        </w:rPr>
      </w:pPr>
      <w:r w:rsidRPr="00FD0A89">
        <w:rPr>
          <w:rFonts w:cstheme="minorHAnsi"/>
        </w:rPr>
        <w:t xml:space="preserve">a) A. H. Janowicz and R. G. Bergman, </w:t>
      </w:r>
      <w:r w:rsidRPr="00FD0A89">
        <w:rPr>
          <w:rFonts w:cstheme="minorHAnsi"/>
          <w:i/>
          <w:iCs/>
        </w:rPr>
        <w:t>J. Am. Chem. Soc.</w:t>
      </w:r>
      <w:r w:rsidRPr="00FD0A89">
        <w:rPr>
          <w:rFonts w:cstheme="minorHAnsi"/>
        </w:rPr>
        <w:t xml:space="preserve">, 1982, </w:t>
      </w:r>
      <w:r w:rsidRPr="00FD0A89">
        <w:rPr>
          <w:rFonts w:cstheme="minorHAnsi"/>
          <w:b/>
          <w:bCs/>
        </w:rPr>
        <w:t>104</w:t>
      </w:r>
      <w:r w:rsidRPr="00FD0A89">
        <w:rPr>
          <w:rFonts w:cstheme="minorHAnsi"/>
        </w:rPr>
        <w:t xml:space="preserve">, 352–354; b) I. A. Stepek and K. Itami, </w:t>
      </w:r>
      <w:r w:rsidRPr="00FD0A89">
        <w:rPr>
          <w:rFonts w:cstheme="minorHAnsi"/>
          <w:i/>
          <w:iCs/>
        </w:rPr>
        <w:t>ACS Materials Lett.</w:t>
      </w:r>
      <w:r w:rsidRPr="00FD0A89">
        <w:rPr>
          <w:rFonts w:cstheme="minorHAnsi"/>
        </w:rPr>
        <w:t xml:space="preserve">, 2020, </w:t>
      </w:r>
      <w:r w:rsidRPr="00FD0A89">
        <w:rPr>
          <w:rFonts w:cstheme="minorHAnsi"/>
          <w:b/>
          <w:bCs/>
        </w:rPr>
        <w:t>2</w:t>
      </w:r>
      <w:r w:rsidRPr="00FD0A89">
        <w:rPr>
          <w:rFonts w:cstheme="minorHAnsi"/>
        </w:rPr>
        <w:t xml:space="preserve">, 951−974; c) B. Li, A. I.M. Ali and H. Ge, </w:t>
      </w:r>
      <w:r w:rsidRPr="00FD0A89">
        <w:rPr>
          <w:rFonts w:cstheme="minorHAnsi"/>
          <w:i/>
          <w:iCs/>
        </w:rPr>
        <w:t>Cell</w:t>
      </w:r>
      <w:r w:rsidRPr="00FD0A89">
        <w:rPr>
          <w:rFonts w:cstheme="minorHAnsi"/>
        </w:rPr>
        <w:t xml:space="preserve">, 2020, </w:t>
      </w:r>
      <w:r w:rsidRPr="00FD0A89">
        <w:rPr>
          <w:rFonts w:cstheme="minorHAnsi"/>
          <w:b/>
          <w:bCs/>
        </w:rPr>
        <w:t>6</w:t>
      </w:r>
      <w:r w:rsidRPr="00FD0A89">
        <w:rPr>
          <w:rFonts w:cstheme="minorHAnsi"/>
        </w:rPr>
        <w:t xml:space="preserve">, 2591-2657; d) S. K. Sinha, G. Zanoni and D. Maiti, </w:t>
      </w:r>
      <w:r w:rsidRPr="00FD0A89">
        <w:rPr>
          <w:rFonts w:cstheme="minorHAnsi"/>
          <w:i/>
          <w:iCs/>
        </w:rPr>
        <w:t xml:space="preserve">Asian J. Org. </w:t>
      </w:r>
      <w:r w:rsidRPr="00FD0A89">
        <w:rPr>
          <w:rFonts w:cstheme="minorHAnsi"/>
          <w:i/>
          <w:iCs/>
          <w:lang w:val="pt-BR"/>
        </w:rPr>
        <w:t>Chem.</w:t>
      </w:r>
      <w:r w:rsidRPr="00FD0A89">
        <w:rPr>
          <w:rFonts w:cstheme="minorHAnsi"/>
          <w:lang w:val="pt-BR"/>
        </w:rPr>
        <w:t xml:space="preserve">, 2018, </w:t>
      </w:r>
      <w:r w:rsidRPr="00FD0A89">
        <w:rPr>
          <w:rFonts w:cstheme="minorHAnsi"/>
          <w:b/>
          <w:bCs/>
          <w:lang w:val="pt-BR"/>
        </w:rPr>
        <w:t>7</w:t>
      </w:r>
      <w:r w:rsidRPr="00FD0A89">
        <w:rPr>
          <w:rFonts w:cstheme="minorHAnsi"/>
          <w:lang w:val="pt-BR"/>
        </w:rPr>
        <w:t xml:space="preserve">,1178-1192; e) T. Aneeja, M. Neetha, C. M. A. Afsina and G. Anilkumar, </w:t>
      </w:r>
      <w:r w:rsidRPr="00FD0A89">
        <w:rPr>
          <w:rFonts w:cstheme="minorHAnsi"/>
          <w:i/>
          <w:iCs/>
          <w:lang w:val="pt-BR"/>
        </w:rPr>
        <w:t xml:space="preserve">Catal. </w:t>
      </w:r>
      <w:r w:rsidRPr="00FD0A89">
        <w:rPr>
          <w:rFonts w:cstheme="minorHAnsi"/>
          <w:i/>
          <w:iCs/>
        </w:rPr>
        <w:t>Sci. Technol.</w:t>
      </w:r>
      <w:r w:rsidRPr="00FD0A89">
        <w:rPr>
          <w:rFonts w:cstheme="minorHAnsi"/>
        </w:rPr>
        <w:t xml:space="preserve">, 2021, </w:t>
      </w:r>
      <w:r w:rsidRPr="00FD0A89">
        <w:rPr>
          <w:rFonts w:cstheme="minorHAnsi"/>
          <w:b/>
          <w:bCs/>
        </w:rPr>
        <w:t>11</w:t>
      </w:r>
      <w:r w:rsidRPr="00FD0A89">
        <w:rPr>
          <w:rFonts w:cstheme="minorHAnsi"/>
        </w:rPr>
        <w:t xml:space="preserve">, 444-458; f) H. M. L. Davies and D. Morton, </w:t>
      </w:r>
      <w:r w:rsidRPr="00FD0A89">
        <w:rPr>
          <w:rFonts w:cstheme="minorHAnsi"/>
          <w:i/>
          <w:iCs/>
        </w:rPr>
        <w:t>J. Org. Chem.</w:t>
      </w:r>
      <w:r w:rsidRPr="00FD0A89">
        <w:rPr>
          <w:rFonts w:cstheme="minorHAnsi"/>
        </w:rPr>
        <w:t xml:space="preserve">, 2016, </w:t>
      </w:r>
      <w:r w:rsidRPr="00FD0A89">
        <w:rPr>
          <w:rFonts w:cstheme="minorHAnsi"/>
          <w:b/>
          <w:bCs/>
        </w:rPr>
        <w:t>81</w:t>
      </w:r>
      <w:r w:rsidRPr="00FD0A89">
        <w:rPr>
          <w:rFonts w:cstheme="minorHAnsi"/>
        </w:rPr>
        <w:t>, 343-350.</w:t>
      </w:r>
    </w:p>
    <w:p w14:paraId="333EE761" w14:textId="2C526DA3" w:rsidR="00444463" w:rsidRPr="00FD0A89" w:rsidRDefault="00444463" w:rsidP="000810ED">
      <w:pPr>
        <w:pStyle w:val="RSCR02References"/>
        <w:rPr>
          <w:rFonts w:cstheme="minorHAnsi"/>
        </w:rPr>
      </w:pPr>
      <w:r w:rsidRPr="00FD0A89">
        <w:rPr>
          <w:rFonts w:cstheme="minorHAnsi"/>
        </w:rPr>
        <w:t xml:space="preserve">a) S. Harada, M. Kobayashi, M. Kono and T. Nemoto, </w:t>
      </w:r>
      <w:r w:rsidRPr="00FD0A89">
        <w:rPr>
          <w:rFonts w:cstheme="minorHAnsi"/>
          <w:i/>
          <w:iCs/>
        </w:rPr>
        <w:t>ACS Catal.</w:t>
      </w:r>
      <w:r w:rsidRPr="00FD0A89">
        <w:rPr>
          <w:rFonts w:cstheme="minorHAnsi"/>
        </w:rPr>
        <w:t xml:space="preserve">, 2020, </w:t>
      </w:r>
      <w:r w:rsidRPr="00FD0A89">
        <w:rPr>
          <w:rFonts w:cstheme="minorHAnsi"/>
          <w:b/>
          <w:bCs/>
        </w:rPr>
        <w:t>10</w:t>
      </w:r>
      <w:r w:rsidRPr="00FD0A89">
        <w:rPr>
          <w:rFonts w:cstheme="minorHAnsi"/>
        </w:rPr>
        <w:t xml:space="preserve">, 13296-13304; b) E. M. Alvarez, M. B. Plutschack, F. Berger and T. Ritter, </w:t>
      </w:r>
      <w:r w:rsidRPr="00FD0A89">
        <w:rPr>
          <w:rFonts w:cstheme="minorHAnsi"/>
          <w:i/>
          <w:iCs/>
        </w:rPr>
        <w:t>Org. Lett.</w:t>
      </w:r>
      <w:r w:rsidRPr="00FD0A89">
        <w:rPr>
          <w:rFonts w:cstheme="minorHAnsi"/>
        </w:rPr>
        <w:t xml:space="preserve">, 2020, </w:t>
      </w:r>
      <w:r w:rsidRPr="00FD0A89">
        <w:rPr>
          <w:rFonts w:cstheme="minorHAnsi"/>
          <w:b/>
          <w:bCs/>
        </w:rPr>
        <w:t>22</w:t>
      </w:r>
      <w:r w:rsidRPr="00FD0A89">
        <w:rPr>
          <w:rFonts w:cstheme="minorHAnsi"/>
        </w:rPr>
        <w:t xml:space="preserve">, 4593-4596; c) F. Berger, M. B. Plutschack, J. Riegger, W. Yu, S. Speicher, M. Ho, N. Frank and T. Ritter, </w:t>
      </w:r>
      <w:r w:rsidRPr="00FD0A89">
        <w:rPr>
          <w:rFonts w:cstheme="minorHAnsi"/>
          <w:i/>
          <w:iCs/>
        </w:rPr>
        <w:t>Nature</w:t>
      </w:r>
      <w:r w:rsidRPr="00FD0A89">
        <w:rPr>
          <w:rFonts w:cstheme="minorHAnsi"/>
        </w:rPr>
        <w:t xml:space="preserve">, 2019, </w:t>
      </w:r>
      <w:r w:rsidRPr="00FD0A89">
        <w:rPr>
          <w:rFonts w:cstheme="minorHAnsi"/>
          <w:b/>
          <w:bCs/>
        </w:rPr>
        <w:t>567</w:t>
      </w:r>
      <w:r w:rsidRPr="00FD0A89">
        <w:rPr>
          <w:rFonts w:cstheme="minorHAnsi"/>
        </w:rPr>
        <w:t xml:space="preserve">, 223-228; d) K.-J. Jiao, Y.-K. Xing, Q.-L. Yang, H. Qiu and T.-S. </w:t>
      </w:r>
      <w:r w:rsidRPr="00FD0A89">
        <w:rPr>
          <w:rFonts w:cstheme="minorHAnsi"/>
        </w:rPr>
        <w:lastRenderedPageBreak/>
        <w:t xml:space="preserve">Mei, </w:t>
      </w:r>
      <w:r w:rsidRPr="00FD0A89">
        <w:rPr>
          <w:rFonts w:cstheme="minorHAnsi"/>
          <w:i/>
          <w:iCs/>
        </w:rPr>
        <w:t>Acc. Chem. Res.</w:t>
      </w:r>
      <w:r w:rsidRPr="00FD0A89">
        <w:rPr>
          <w:rFonts w:cstheme="minorHAnsi"/>
        </w:rPr>
        <w:t xml:space="preserve">, 2020, </w:t>
      </w:r>
      <w:r w:rsidRPr="00FD0A89">
        <w:rPr>
          <w:rFonts w:cstheme="minorHAnsi"/>
          <w:b/>
          <w:bCs/>
        </w:rPr>
        <w:t>53</w:t>
      </w:r>
      <w:r w:rsidRPr="00FD0A89">
        <w:rPr>
          <w:rFonts w:cstheme="minorHAnsi"/>
        </w:rPr>
        <w:t xml:space="preserve">, 300-310; e) K. Hirano and M. Miura, </w:t>
      </w:r>
      <w:r w:rsidRPr="00FD0A89">
        <w:rPr>
          <w:rFonts w:cstheme="minorHAnsi"/>
          <w:i/>
          <w:iCs/>
        </w:rPr>
        <w:t>Chem. Sci.</w:t>
      </w:r>
      <w:r w:rsidRPr="00FD0A89">
        <w:rPr>
          <w:rFonts w:cstheme="minorHAnsi"/>
        </w:rPr>
        <w:t xml:space="preserve">, 2018, </w:t>
      </w:r>
      <w:r w:rsidRPr="00FD0A89">
        <w:rPr>
          <w:rFonts w:cstheme="minorHAnsi"/>
          <w:b/>
          <w:bCs/>
        </w:rPr>
        <w:t>9</w:t>
      </w:r>
      <w:r w:rsidRPr="00FD0A89">
        <w:rPr>
          <w:rFonts w:cstheme="minorHAnsi"/>
        </w:rPr>
        <w:t>, 22-32.</w:t>
      </w:r>
    </w:p>
    <w:p w14:paraId="7144E166" w14:textId="6BA01C98" w:rsidR="00444463" w:rsidRPr="00FD0A89" w:rsidRDefault="00444463" w:rsidP="000810ED">
      <w:pPr>
        <w:pStyle w:val="RSCR02References"/>
        <w:rPr>
          <w:rFonts w:cstheme="minorHAnsi"/>
        </w:rPr>
      </w:pPr>
      <w:r w:rsidRPr="00FD0A89">
        <w:rPr>
          <w:rFonts w:cstheme="minorHAnsi"/>
        </w:rPr>
        <w:t xml:space="preserve">a) P. Gandeepan, T. Müller, D. Zell, G. Cera, S. Warratz and L. Ackermann, </w:t>
      </w:r>
      <w:r w:rsidRPr="00FD0A89">
        <w:rPr>
          <w:rFonts w:cstheme="minorHAnsi"/>
          <w:i/>
          <w:iCs/>
        </w:rPr>
        <w:t>Chem. Rev.</w:t>
      </w:r>
      <w:r w:rsidRPr="00FD0A89">
        <w:rPr>
          <w:rFonts w:cstheme="minorHAnsi"/>
        </w:rPr>
        <w:t xml:space="preserve">, 2019, </w:t>
      </w:r>
      <w:r w:rsidRPr="00FD0A89">
        <w:rPr>
          <w:rFonts w:cstheme="minorHAnsi"/>
          <w:b/>
          <w:bCs/>
        </w:rPr>
        <w:t>119</w:t>
      </w:r>
      <w:r w:rsidRPr="00FD0A89">
        <w:rPr>
          <w:rFonts w:cstheme="minorHAnsi"/>
        </w:rPr>
        <w:t xml:space="preserve">, 2192-2452; b) J. Wencel-Delord, T. Dröge, F Liu and F. Glorius, </w:t>
      </w:r>
      <w:r w:rsidRPr="00FD0A89">
        <w:rPr>
          <w:rFonts w:cstheme="minorHAnsi"/>
          <w:i/>
          <w:iCs/>
        </w:rPr>
        <w:t>Chem. Soc. Rev.</w:t>
      </w:r>
      <w:r w:rsidRPr="00FD0A89">
        <w:rPr>
          <w:rFonts w:cstheme="minorHAnsi"/>
        </w:rPr>
        <w:t xml:space="preserve">, 2011, </w:t>
      </w:r>
      <w:r w:rsidRPr="00FD0A89">
        <w:rPr>
          <w:rFonts w:cstheme="minorHAnsi"/>
          <w:b/>
          <w:bCs/>
        </w:rPr>
        <w:t>40</w:t>
      </w:r>
      <w:r w:rsidRPr="00FD0A89">
        <w:rPr>
          <w:rFonts w:cstheme="minorHAnsi"/>
        </w:rPr>
        <w:t>, 4740-4761.</w:t>
      </w:r>
    </w:p>
    <w:p w14:paraId="7875E089" w14:textId="15B08B6A" w:rsidR="00444463" w:rsidRPr="00FD0A89" w:rsidRDefault="00444463" w:rsidP="000810ED">
      <w:pPr>
        <w:pStyle w:val="RSCR02References"/>
        <w:rPr>
          <w:rFonts w:cstheme="minorHAnsi"/>
        </w:rPr>
      </w:pPr>
      <w:r w:rsidRPr="00FD0A89">
        <w:rPr>
          <w:rFonts w:cstheme="minorHAnsi"/>
        </w:rPr>
        <w:t xml:space="preserve">For rare-earth metals C–H activation, see: a) K. R. D. Johnson and P. G. Hayes, </w:t>
      </w:r>
      <w:r w:rsidRPr="00FD0A89">
        <w:rPr>
          <w:rFonts w:cstheme="minorHAnsi"/>
          <w:i/>
          <w:iCs/>
        </w:rPr>
        <w:t>Chem. Soc. Rev.</w:t>
      </w:r>
      <w:r w:rsidRPr="00FD0A89">
        <w:rPr>
          <w:rFonts w:cstheme="minorHAnsi"/>
        </w:rPr>
        <w:t xml:space="preserve">, 2013, </w:t>
      </w:r>
      <w:r w:rsidRPr="00FD0A89">
        <w:rPr>
          <w:rFonts w:cstheme="minorHAnsi"/>
          <w:b/>
          <w:bCs/>
        </w:rPr>
        <w:t>42</w:t>
      </w:r>
      <w:r w:rsidRPr="00FD0A89">
        <w:rPr>
          <w:rFonts w:cstheme="minorHAnsi"/>
        </w:rPr>
        <w:t xml:space="preserve">, 1947-1960; b) P. L. Arnold, M. W. McMullon, J. Rieb and F. E. Kühn, </w:t>
      </w:r>
      <w:r w:rsidRPr="00FD0A89">
        <w:rPr>
          <w:rFonts w:cstheme="minorHAnsi"/>
          <w:i/>
          <w:iCs/>
        </w:rPr>
        <w:t>Angew. Chem. Int. Ed.</w:t>
      </w:r>
      <w:r w:rsidRPr="00FD0A89">
        <w:rPr>
          <w:rFonts w:cstheme="minorHAnsi"/>
        </w:rPr>
        <w:t xml:space="preserve">, 2015, </w:t>
      </w:r>
      <w:r w:rsidRPr="00FD0A89">
        <w:rPr>
          <w:rFonts w:cstheme="minorHAnsi"/>
          <w:b/>
          <w:bCs/>
        </w:rPr>
        <w:t>54</w:t>
      </w:r>
      <w:r w:rsidRPr="00FD0A89">
        <w:rPr>
          <w:rFonts w:cstheme="minorHAnsi"/>
        </w:rPr>
        <w:t xml:space="preserve">, 82-100; c) W. Huang and P. L. Diaconescu, C–H Bond Activation of Hydrocarbons Mediated by Rare-Earth Metals and Actinides: Beyond σ-Bond Metathesis and 1,2-Addition in: </w:t>
      </w:r>
      <w:r w:rsidRPr="00FD0A89">
        <w:rPr>
          <w:rFonts w:cstheme="minorHAnsi"/>
          <w:i/>
          <w:iCs/>
        </w:rPr>
        <w:t>Advance</w:t>
      </w:r>
      <w:r w:rsidR="008A53DD" w:rsidRPr="00FD0A89">
        <w:rPr>
          <w:rFonts w:cstheme="minorHAnsi"/>
          <w:i/>
          <w:iCs/>
        </w:rPr>
        <w:t>s</w:t>
      </w:r>
      <w:r w:rsidRPr="00FD0A89">
        <w:rPr>
          <w:rFonts w:cstheme="minorHAnsi"/>
          <w:i/>
          <w:iCs/>
        </w:rPr>
        <w:t xml:space="preserve"> in Organometallic Chemistry</w:t>
      </w:r>
      <w:r w:rsidRPr="00FD0A89">
        <w:rPr>
          <w:rFonts w:cstheme="minorHAnsi"/>
        </w:rPr>
        <w:t xml:space="preserve">, Elsevier, 2015, </w:t>
      </w:r>
      <w:r w:rsidRPr="00FD0A89">
        <w:rPr>
          <w:rFonts w:cstheme="minorHAnsi"/>
          <w:b/>
          <w:bCs/>
        </w:rPr>
        <w:t>64</w:t>
      </w:r>
      <w:r w:rsidRPr="00FD0A89">
        <w:rPr>
          <w:rFonts w:cstheme="minorHAnsi"/>
        </w:rPr>
        <w:t>, 41-75.</w:t>
      </w:r>
    </w:p>
    <w:p w14:paraId="03C843B5" w14:textId="6A39DA83" w:rsidR="00444463" w:rsidRPr="00FD0A89" w:rsidRDefault="00444463" w:rsidP="000810ED">
      <w:pPr>
        <w:pStyle w:val="RSCR02References"/>
        <w:rPr>
          <w:rFonts w:cstheme="minorHAnsi"/>
        </w:rPr>
      </w:pPr>
      <w:r w:rsidRPr="00FD0A89">
        <w:rPr>
          <w:rFonts w:cstheme="minorHAnsi"/>
        </w:rPr>
        <w:t xml:space="preserve">a) J. Ren, Y. Huang, C. Pi, X. Cui and Y. Wu, </w:t>
      </w:r>
      <w:r w:rsidRPr="00FD0A89">
        <w:rPr>
          <w:rFonts w:cstheme="minorHAnsi"/>
          <w:i/>
          <w:iCs/>
        </w:rPr>
        <w:t>Chin. Chem. Lett.</w:t>
      </w:r>
      <w:r w:rsidRPr="00FD0A89">
        <w:rPr>
          <w:rFonts w:cstheme="minorHAnsi"/>
        </w:rPr>
        <w:t>, 2021,</w:t>
      </w:r>
      <w:r w:rsidR="00196240" w:rsidRPr="00FD0A89">
        <w:rPr>
          <w:rFonts w:cstheme="minorHAnsi"/>
        </w:rPr>
        <w:t xml:space="preserve"> </w:t>
      </w:r>
      <w:r w:rsidR="00196240" w:rsidRPr="00FD0A89">
        <w:rPr>
          <w:rFonts w:cstheme="minorHAnsi"/>
          <w:b/>
          <w:bCs/>
        </w:rPr>
        <w:t>32</w:t>
      </w:r>
      <w:r w:rsidR="00196240" w:rsidRPr="00FD0A89">
        <w:rPr>
          <w:rFonts w:cstheme="minorHAnsi"/>
        </w:rPr>
        <w:t>, 2592-2596</w:t>
      </w:r>
      <w:r w:rsidRPr="00FD0A89">
        <w:rPr>
          <w:rFonts w:cstheme="minorHAnsi"/>
        </w:rPr>
        <w:t xml:space="preserve">; b) M.-W. Chen, M. Lou, Z. Deng, Q. Yang and Y. Peng, </w:t>
      </w:r>
      <w:r w:rsidRPr="00FD0A89">
        <w:rPr>
          <w:rFonts w:cstheme="minorHAnsi"/>
          <w:i/>
          <w:iCs/>
        </w:rPr>
        <w:t>Asian J. Org. Chem.</w:t>
      </w:r>
      <w:r w:rsidRPr="00FD0A89">
        <w:rPr>
          <w:rFonts w:cstheme="minorHAnsi"/>
        </w:rPr>
        <w:t xml:space="preserve">, 2021, </w:t>
      </w:r>
      <w:r w:rsidRPr="00FD0A89">
        <w:rPr>
          <w:rFonts w:cstheme="minorHAnsi"/>
          <w:b/>
          <w:bCs/>
        </w:rPr>
        <w:t>10</w:t>
      </w:r>
      <w:r w:rsidRPr="00FD0A89">
        <w:rPr>
          <w:rFonts w:cstheme="minorHAnsi"/>
        </w:rPr>
        <w:t xml:space="preserve">, 192-195; c) X. Zheng, P. Wang, X. Ma, J. Zhang and T. Liu, </w:t>
      </w:r>
      <w:r w:rsidRPr="00FD0A89">
        <w:rPr>
          <w:rFonts w:cstheme="minorHAnsi"/>
          <w:i/>
          <w:iCs/>
        </w:rPr>
        <w:t>Mol. Catal.</w:t>
      </w:r>
      <w:r w:rsidRPr="00FD0A89">
        <w:rPr>
          <w:rFonts w:cstheme="minorHAnsi"/>
        </w:rPr>
        <w:t xml:space="preserve">, 2021, </w:t>
      </w:r>
      <w:r w:rsidRPr="00FD0A89">
        <w:rPr>
          <w:rFonts w:cstheme="minorHAnsi"/>
          <w:b/>
          <w:bCs/>
        </w:rPr>
        <w:t>499</w:t>
      </w:r>
      <w:r w:rsidRPr="00FD0A89">
        <w:rPr>
          <w:rFonts w:cstheme="minorHAnsi"/>
        </w:rPr>
        <w:t xml:space="preserve">, 111295-111301; d) R. Logeswaran and M. Jeganmohan, </w:t>
      </w:r>
      <w:r w:rsidRPr="00FD0A89">
        <w:rPr>
          <w:rFonts w:cstheme="minorHAnsi"/>
          <w:i/>
          <w:iCs/>
        </w:rPr>
        <w:t>Org. Lett.</w:t>
      </w:r>
      <w:r w:rsidRPr="00FD0A89">
        <w:rPr>
          <w:rFonts w:cstheme="minorHAnsi"/>
        </w:rPr>
        <w:t xml:space="preserve">, 2021, </w:t>
      </w:r>
      <w:r w:rsidRPr="00FD0A89">
        <w:rPr>
          <w:rFonts w:cstheme="minorHAnsi"/>
          <w:b/>
          <w:bCs/>
        </w:rPr>
        <w:t>23</w:t>
      </w:r>
      <w:r w:rsidRPr="00FD0A89">
        <w:rPr>
          <w:rFonts w:cstheme="minorHAnsi"/>
        </w:rPr>
        <w:t>, 767-771.</w:t>
      </w:r>
    </w:p>
    <w:p w14:paraId="2A280B08" w14:textId="45F498F6" w:rsidR="00444463" w:rsidRPr="00FD0A89" w:rsidRDefault="00444463" w:rsidP="000810ED">
      <w:pPr>
        <w:pStyle w:val="RSCR02References"/>
        <w:rPr>
          <w:rFonts w:cstheme="minorHAnsi"/>
        </w:rPr>
      </w:pPr>
      <w:r w:rsidRPr="00FD0A89">
        <w:rPr>
          <w:rFonts w:cstheme="minorHAnsi"/>
        </w:rPr>
        <w:t xml:space="preserve">a) K. Ozols, S. Onodera, L. Woźniak and N. Cramer, </w:t>
      </w:r>
      <w:r w:rsidRPr="00FD0A89">
        <w:rPr>
          <w:rFonts w:cstheme="minorHAnsi"/>
          <w:i/>
          <w:iCs/>
        </w:rPr>
        <w:t>Angew. Chem. Int. Ed.</w:t>
      </w:r>
      <w:r w:rsidRPr="00FD0A89">
        <w:rPr>
          <w:rFonts w:cstheme="minorHAnsi"/>
        </w:rPr>
        <w:t xml:space="preserve">, 2021, </w:t>
      </w:r>
      <w:r w:rsidRPr="00FD0A89">
        <w:rPr>
          <w:rFonts w:cstheme="minorHAnsi"/>
          <w:b/>
          <w:bCs/>
        </w:rPr>
        <w:t>60</w:t>
      </w:r>
      <w:r w:rsidRPr="00FD0A89">
        <w:rPr>
          <w:rFonts w:cstheme="minorHAnsi"/>
        </w:rPr>
        <w:t xml:space="preserve">, 655-659; b) T. T. Nguyen, L. V. Le, H. H. Pham, D. H. Nguyen, N. T. S. Phan., H. V. Le and A. N. Q. Phan, </w:t>
      </w:r>
      <w:r w:rsidRPr="00FD0A89">
        <w:rPr>
          <w:rFonts w:cstheme="minorHAnsi"/>
          <w:i/>
          <w:iCs/>
        </w:rPr>
        <w:t>RSC Adv.</w:t>
      </w:r>
      <w:r w:rsidRPr="00FD0A89">
        <w:rPr>
          <w:rFonts w:cstheme="minorHAnsi"/>
        </w:rPr>
        <w:t xml:space="preserve">, 2021, </w:t>
      </w:r>
      <w:r w:rsidRPr="00FD0A89">
        <w:rPr>
          <w:rFonts w:cstheme="minorHAnsi"/>
          <w:b/>
          <w:bCs/>
        </w:rPr>
        <w:t>11</w:t>
      </w:r>
      <w:r w:rsidRPr="00FD0A89">
        <w:rPr>
          <w:rFonts w:cstheme="minorHAnsi"/>
        </w:rPr>
        <w:t xml:space="preserve">, 9349-9352; c) A. R. Hajipour and Z. Khorsandi, </w:t>
      </w:r>
      <w:r w:rsidRPr="00FD0A89">
        <w:rPr>
          <w:rFonts w:cstheme="minorHAnsi"/>
          <w:i/>
          <w:iCs/>
        </w:rPr>
        <w:t>Tetrahedron Lett.</w:t>
      </w:r>
      <w:r w:rsidRPr="00FD0A89">
        <w:rPr>
          <w:rFonts w:cstheme="minorHAnsi"/>
        </w:rPr>
        <w:t xml:space="preserve">, 2020, </w:t>
      </w:r>
      <w:r w:rsidRPr="00FD0A89">
        <w:rPr>
          <w:rFonts w:cstheme="minorHAnsi"/>
          <w:b/>
          <w:bCs/>
        </w:rPr>
        <w:t>61</w:t>
      </w:r>
      <w:r w:rsidRPr="00FD0A89">
        <w:rPr>
          <w:rFonts w:cstheme="minorHAnsi"/>
        </w:rPr>
        <w:t xml:space="preserve">, 151396-151399; d) C.-S. Wang, S. D. Monaco, A. N. Thai, M. S. Rahman, B. P. Pang, C. Wang and N. Yoshikai, </w:t>
      </w:r>
      <w:r w:rsidRPr="00FD0A89">
        <w:rPr>
          <w:rFonts w:cstheme="minorHAnsi"/>
          <w:i/>
          <w:iCs/>
        </w:rPr>
        <w:t>J. Am. Chem. Soc.</w:t>
      </w:r>
      <w:r w:rsidRPr="00FD0A89">
        <w:rPr>
          <w:rFonts w:cstheme="minorHAnsi"/>
        </w:rPr>
        <w:t xml:space="preserve">, 2020, </w:t>
      </w:r>
      <w:r w:rsidRPr="00FD0A89">
        <w:rPr>
          <w:rFonts w:cstheme="minorHAnsi"/>
          <w:b/>
          <w:bCs/>
        </w:rPr>
        <w:t>142</w:t>
      </w:r>
      <w:r w:rsidRPr="00FD0A89">
        <w:rPr>
          <w:rFonts w:cstheme="minorHAnsi"/>
        </w:rPr>
        <w:t>, 12878-12889.</w:t>
      </w:r>
    </w:p>
    <w:p w14:paraId="71D0D13B" w14:textId="539CE683" w:rsidR="00444463" w:rsidRPr="00FD0A89" w:rsidRDefault="00444463" w:rsidP="000810ED">
      <w:pPr>
        <w:pStyle w:val="RSCR02References"/>
        <w:rPr>
          <w:rFonts w:cstheme="minorHAnsi"/>
        </w:rPr>
      </w:pPr>
      <w:r w:rsidRPr="00FD0A89">
        <w:rPr>
          <w:rFonts w:cstheme="minorHAnsi"/>
        </w:rPr>
        <w:t xml:space="preserve">a) J. S. Wright, P. J. H. Scott and P. G. Steel, </w:t>
      </w:r>
      <w:r w:rsidRPr="00FD0A89">
        <w:rPr>
          <w:rFonts w:cstheme="minorHAnsi"/>
          <w:i/>
          <w:iCs/>
        </w:rPr>
        <w:t>Angew. Chem. Int. Ed.</w:t>
      </w:r>
      <w:r w:rsidR="008A53DD" w:rsidRPr="00FD0A89">
        <w:rPr>
          <w:rFonts w:cstheme="minorHAnsi"/>
          <w:i/>
          <w:iCs/>
        </w:rPr>
        <w:t>,</w:t>
      </w:r>
      <w:r w:rsidRPr="00FD0A89">
        <w:rPr>
          <w:rFonts w:cstheme="minorHAnsi"/>
        </w:rPr>
        <w:t xml:space="preserve"> 2021, </w:t>
      </w:r>
      <w:r w:rsidRPr="00FD0A89">
        <w:rPr>
          <w:rFonts w:cstheme="minorHAnsi"/>
          <w:b/>
          <w:bCs/>
        </w:rPr>
        <w:t>60</w:t>
      </w:r>
      <w:r w:rsidRPr="00FD0A89">
        <w:rPr>
          <w:rFonts w:cstheme="minorHAnsi"/>
        </w:rPr>
        <w:t xml:space="preserve">, 2796-2821; b) R. Sarkar and S. Mukherjee, </w:t>
      </w:r>
      <w:r w:rsidRPr="00FD0A89">
        <w:rPr>
          <w:rFonts w:cstheme="minorHAnsi"/>
          <w:i/>
          <w:iCs/>
        </w:rPr>
        <w:t>Chem. Sci.</w:t>
      </w:r>
      <w:r w:rsidRPr="00FD0A89">
        <w:rPr>
          <w:rFonts w:cstheme="minorHAnsi"/>
        </w:rPr>
        <w:t xml:space="preserve">, 2021, </w:t>
      </w:r>
      <w:r w:rsidRPr="00FD0A89">
        <w:rPr>
          <w:rFonts w:cstheme="minorHAnsi"/>
          <w:b/>
          <w:bCs/>
        </w:rPr>
        <w:t>12</w:t>
      </w:r>
      <w:r w:rsidRPr="00FD0A89">
        <w:rPr>
          <w:rFonts w:cstheme="minorHAnsi"/>
        </w:rPr>
        <w:t xml:space="preserve">, 3070-3075; c) T. Kuwabara, T. Toriumi, M. Suzuki and Y. Ishii, </w:t>
      </w:r>
      <w:r w:rsidRPr="00FD0A89">
        <w:rPr>
          <w:rFonts w:cstheme="minorHAnsi"/>
          <w:i/>
          <w:iCs/>
        </w:rPr>
        <w:t>Organometallics</w:t>
      </w:r>
      <w:r w:rsidRPr="00FD0A89">
        <w:rPr>
          <w:rFonts w:cstheme="minorHAnsi"/>
        </w:rPr>
        <w:t xml:space="preserve">, 2020, </w:t>
      </w:r>
      <w:r w:rsidRPr="00FD0A89">
        <w:rPr>
          <w:rFonts w:cstheme="minorHAnsi"/>
          <w:b/>
          <w:bCs/>
        </w:rPr>
        <w:t>39</w:t>
      </w:r>
      <w:r w:rsidRPr="00FD0A89">
        <w:rPr>
          <w:rFonts w:cstheme="minorHAnsi"/>
        </w:rPr>
        <w:t xml:space="preserve">, 4500-4509; d) V. S. Shinde, M. V. Mane, L. Cavallo and M. Rueping, </w:t>
      </w:r>
      <w:r w:rsidRPr="00FD0A89">
        <w:rPr>
          <w:rFonts w:cstheme="minorHAnsi"/>
          <w:i/>
          <w:iCs/>
        </w:rPr>
        <w:t>Chem. Eur. J.</w:t>
      </w:r>
      <w:r w:rsidRPr="00FD0A89">
        <w:rPr>
          <w:rFonts w:cstheme="minorHAnsi"/>
        </w:rPr>
        <w:t xml:space="preserve">, 2020, </w:t>
      </w:r>
      <w:r w:rsidRPr="00FD0A89">
        <w:rPr>
          <w:rFonts w:cstheme="minorHAnsi"/>
          <w:b/>
          <w:bCs/>
        </w:rPr>
        <w:t>26</w:t>
      </w:r>
      <w:r w:rsidRPr="00FD0A89">
        <w:rPr>
          <w:rFonts w:cstheme="minorHAnsi"/>
        </w:rPr>
        <w:t>, 8308-8313.</w:t>
      </w:r>
    </w:p>
    <w:p w14:paraId="4A1121A6" w14:textId="0F83A52B" w:rsidR="00444463" w:rsidRPr="00FD0A89" w:rsidRDefault="00444463" w:rsidP="000810ED">
      <w:pPr>
        <w:pStyle w:val="RSCR02References"/>
        <w:rPr>
          <w:rFonts w:cstheme="minorHAnsi"/>
        </w:rPr>
      </w:pPr>
      <w:r w:rsidRPr="00FD0A89">
        <w:rPr>
          <w:rFonts w:cstheme="minorHAnsi"/>
        </w:rPr>
        <w:t xml:space="preserve">a) X. Liu, Y. Shao and J. Sun, </w:t>
      </w:r>
      <w:r w:rsidRPr="00FD0A89">
        <w:rPr>
          <w:rFonts w:cstheme="minorHAnsi"/>
          <w:i/>
          <w:iCs/>
        </w:rPr>
        <w:t>Org. Lett.</w:t>
      </w:r>
      <w:r w:rsidRPr="00FD0A89">
        <w:rPr>
          <w:rFonts w:cstheme="minorHAnsi"/>
        </w:rPr>
        <w:t xml:space="preserve">, 2021, </w:t>
      </w:r>
      <w:r w:rsidRPr="00FD0A89">
        <w:rPr>
          <w:rFonts w:cstheme="minorHAnsi"/>
          <w:b/>
          <w:bCs/>
        </w:rPr>
        <w:t>23</w:t>
      </w:r>
      <w:r w:rsidRPr="00FD0A89">
        <w:rPr>
          <w:rFonts w:cstheme="minorHAnsi"/>
        </w:rPr>
        <w:t xml:space="preserve">, 1038-1043; b) C.-A. Wang and N. Chatani, </w:t>
      </w:r>
      <w:r w:rsidRPr="00FD0A89">
        <w:rPr>
          <w:rFonts w:cstheme="minorHAnsi"/>
          <w:i/>
          <w:iCs/>
        </w:rPr>
        <w:t>Chem. Lett.</w:t>
      </w:r>
      <w:r w:rsidRPr="00FD0A89">
        <w:rPr>
          <w:rFonts w:cstheme="minorHAnsi"/>
        </w:rPr>
        <w:t xml:space="preserve">, 2021, </w:t>
      </w:r>
      <w:r w:rsidRPr="00FD0A89">
        <w:rPr>
          <w:rFonts w:cstheme="minorHAnsi"/>
          <w:b/>
          <w:bCs/>
        </w:rPr>
        <w:t>50</w:t>
      </w:r>
      <w:r w:rsidRPr="00FD0A89">
        <w:rPr>
          <w:rFonts w:cstheme="minorHAnsi"/>
        </w:rPr>
        <w:t xml:space="preserve">, 589-592; c) Z.-F. Zhu, G.-L. Chen and F. Liu, </w:t>
      </w:r>
      <w:r w:rsidRPr="00FD0A89">
        <w:rPr>
          <w:rFonts w:cstheme="minorHAnsi"/>
          <w:i/>
          <w:iCs/>
        </w:rPr>
        <w:t>Chem. Commun.</w:t>
      </w:r>
      <w:r w:rsidRPr="00FD0A89">
        <w:rPr>
          <w:rFonts w:cstheme="minorHAnsi"/>
        </w:rPr>
        <w:t xml:space="preserve">, 2021, </w:t>
      </w:r>
      <w:r w:rsidRPr="00FD0A89">
        <w:rPr>
          <w:rFonts w:cstheme="minorHAnsi"/>
          <w:b/>
          <w:bCs/>
        </w:rPr>
        <w:t>57</w:t>
      </w:r>
      <w:r w:rsidRPr="00FD0A89">
        <w:rPr>
          <w:rFonts w:cstheme="minorHAnsi"/>
        </w:rPr>
        <w:t>, 3411-3414.</w:t>
      </w:r>
    </w:p>
    <w:p w14:paraId="486418B8" w14:textId="4A60C618" w:rsidR="00444463" w:rsidRPr="00FD0A89" w:rsidRDefault="00444463" w:rsidP="000810ED">
      <w:pPr>
        <w:pStyle w:val="RSCR02References"/>
        <w:rPr>
          <w:rFonts w:cstheme="minorHAnsi"/>
        </w:rPr>
      </w:pPr>
      <w:r w:rsidRPr="00FD0A89">
        <w:rPr>
          <w:rFonts w:cstheme="minorHAnsi"/>
        </w:rPr>
        <w:t xml:space="preserve">a) X. Zhang, B. Zhang and X. Li, </w:t>
      </w:r>
      <w:r w:rsidRPr="00FD0A89">
        <w:rPr>
          <w:rFonts w:cstheme="minorHAnsi"/>
          <w:i/>
          <w:iCs/>
        </w:rPr>
        <w:t>Org. Lett.</w:t>
      </w:r>
      <w:r w:rsidRPr="00FD0A89">
        <w:rPr>
          <w:rFonts w:cstheme="minorHAnsi"/>
        </w:rPr>
        <w:t xml:space="preserve">, 2021, </w:t>
      </w:r>
      <w:r w:rsidRPr="00FD0A89">
        <w:rPr>
          <w:rFonts w:cstheme="minorHAnsi"/>
          <w:b/>
          <w:bCs/>
        </w:rPr>
        <w:t>23</w:t>
      </w:r>
      <w:r w:rsidRPr="00FD0A89">
        <w:rPr>
          <w:rFonts w:cstheme="minorHAnsi"/>
        </w:rPr>
        <w:t xml:space="preserve">, 1687-1691; b) X. Li, R. Zhang, Y. Qi, Q. Zhao and T. Yao, </w:t>
      </w:r>
      <w:r w:rsidRPr="00FD0A89">
        <w:rPr>
          <w:rFonts w:cstheme="minorHAnsi"/>
          <w:i/>
          <w:iCs/>
        </w:rPr>
        <w:t>Org. Chem. Front.</w:t>
      </w:r>
      <w:r w:rsidRPr="00FD0A89">
        <w:rPr>
          <w:rFonts w:cstheme="minorHAnsi"/>
        </w:rPr>
        <w:t xml:space="preserve">, 2021, </w:t>
      </w:r>
      <w:r w:rsidRPr="00FD0A89">
        <w:rPr>
          <w:rFonts w:cstheme="minorHAnsi"/>
          <w:b/>
          <w:bCs/>
        </w:rPr>
        <w:t>8</w:t>
      </w:r>
      <w:r w:rsidRPr="00FD0A89">
        <w:rPr>
          <w:rFonts w:cstheme="minorHAnsi"/>
        </w:rPr>
        <w:t xml:space="preserve">, 1190-1196; c) F. Della-Felice, M. Zanini, X. Jie, E. Tan and A. M. Echavarren, </w:t>
      </w:r>
      <w:r w:rsidRPr="00FD0A89">
        <w:rPr>
          <w:rFonts w:cstheme="minorHAnsi"/>
          <w:i/>
          <w:iCs/>
        </w:rPr>
        <w:t>Angew. Chem. Int. Ed.</w:t>
      </w:r>
      <w:r w:rsidRPr="00FD0A89">
        <w:rPr>
          <w:rFonts w:cstheme="minorHAnsi"/>
        </w:rPr>
        <w:t xml:space="preserve">, 2021, </w:t>
      </w:r>
      <w:r w:rsidRPr="00FD0A89">
        <w:rPr>
          <w:rFonts w:cstheme="minorHAnsi"/>
          <w:b/>
          <w:bCs/>
        </w:rPr>
        <w:t>60</w:t>
      </w:r>
      <w:r w:rsidRPr="00FD0A89">
        <w:rPr>
          <w:rFonts w:cstheme="minorHAnsi"/>
        </w:rPr>
        <w:t xml:space="preserve">, 5693-5698; d) Y.-K. Xing, X.-R. Chen, Q.-L. Yang, S.-Q.; Zhang, H.-M. Guo, X. Hong and T.-S. Mei, </w:t>
      </w:r>
      <w:r w:rsidRPr="00FD0A89">
        <w:rPr>
          <w:rFonts w:cstheme="minorHAnsi"/>
          <w:i/>
          <w:iCs/>
        </w:rPr>
        <w:t>Nature Commun.</w:t>
      </w:r>
      <w:r w:rsidRPr="00FD0A89">
        <w:rPr>
          <w:rFonts w:cstheme="minorHAnsi"/>
        </w:rPr>
        <w:t xml:space="preserve">, 2021, </w:t>
      </w:r>
      <w:r w:rsidRPr="00FD0A89">
        <w:rPr>
          <w:rFonts w:cstheme="minorHAnsi"/>
          <w:b/>
          <w:bCs/>
        </w:rPr>
        <w:t>12</w:t>
      </w:r>
      <w:r w:rsidRPr="00FD0A89">
        <w:rPr>
          <w:rFonts w:cstheme="minorHAnsi"/>
        </w:rPr>
        <w:t xml:space="preserve">, 930; e) S. Hazra, K. Hirano and M. Miura, </w:t>
      </w:r>
      <w:r w:rsidRPr="00FD0A89">
        <w:rPr>
          <w:rFonts w:cstheme="minorHAnsi"/>
          <w:i/>
          <w:iCs/>
        </w:rPr>
        <w:t>Org. Lett.</w:t>
      </w:r>
      <w:r w:rsidRPr="00FD0A89">
        <w:rPr>
          <w:rFonts w:cstheme="minorHAnsi"/>
        </w:rPr>
        <w:t xml:space="preserve">, 2021, </w:t>
      </w:r>
      <w:r w:rsidRPr="00FD0A89">
        <w:rPr>
          <w:rFonts w:cstheme="minorHAnsi"/>
          <w:b/>
          <w:bCs/>
        </w:rPr>
        <w:t>23</w:t>
      </w:r>
      <w:r w:rsidRPr="00FD0A89">
        <w:rPr>
          <w:rFonts w:cstheme="minorHAnsi"/>
        </w:rPr>
        <w:t>, 1388-1393.</w:t>
      </w:r>
    </w:p>
    <w:p w14:paraId="7D9C58C3" w14:textId="210945D7" w:rsidR="00444463" w:rsidRPr="00FD0A89" w:rsidRDefault="00444463" w:rsidP="000810ED">
      <w:pPr>
        <w:pStyle w:val="RSCR02References"/>
        <w:rPr>
          <w:rFonts w:cstheme="minorHAnsi"/>
        </w:rPr>
      </w:pPr>
      <w:r w:rsidRPr="00FD0A89">
        <w:rPr>
          <w:rFonts w:cstheme="minorHAnsi"/>
        </w:rPr>
        <w:t xml:space="preserve">a) R. Yan, H. Yu and Z.-X. Wang, </w:t>
      </w:r>
      <w:r w:rsidRPr="00FD0A89">
        <w:rPr>
          <w:rFonts w:cstheme="minorHAnsi"/>
          <w:i/>
          <w:iCs/>
        </w:rPr>
        <w:t>Chin. J. Chem.</w:t>
      </w:r>
      <w:r w:rsidRPr="00FD0A89">
        <w:rPr>
          <w:rFonts w:cstheme="minorHAnsi"/>
        </w:rPr>
        <w:t xml:space="preserve">, 2021, </w:t>
      </w:r>
      <w:r w:rsidRPr="00FD0A89">
        <w:rPr>
          <w:rFonts w:cstheme="minorHAnsi"/>
          <w:b/>
          <w:bCs/>
        </w:rPr>
        <w:t>39</w:t>
      </w:r>
      <w:r w:rsidRPr="00FD0A89">
        <w:rPr>
          <w:rFonts w:cstheme="minorHAnsi"/>
        </w:rPr>
        <w:t xml:space="preserve">, 1205-1210; b) T. Li, C. Shen, Y. Sun. J. Zhang, P. Xiang, X. Lu and G. Zhong, </w:t>
      </w:r>
      <w:r w:rsidRPr="00FD0A89">
        <w:rPr>
          <w:rFonts w:cstheme="minorHAnsi"/>
          <w:i/>
          <w:iCs/>
        </w:rPr>
        <w:t>Org. Lett.</w:t>
      </w:r>
      <w:r w:rsidRPr="00FD0A89">
        <w:rPr>
          <w:rFonts w:cstheme="minorHAnsi"/>
        </w:rPr>
        <w:t xml:space="preserve">, 2019, </w:t>
      </w:r>
      <w:r w:rsidRPr="00FD0A89">
        <w:rPr>
          <w:rFonts w:cstheme="minorHAnsi"/>
          <w:b/>
          <w:bCs/>
        </w:rPr>
        <w:t>21</w:t>
      </w:r>
      <w:r w:rsidRPr="00FD0A89">
        <w:rPr>
          <w:rFonts w:cstheme="minorHAnsi"/>
        </w:rPr>
        <w:t xml:space="preserve">, 7772-7777; c) D. S. Deshmukh, P. A. Yadav and B. M. Bhanage, </w:t>
      </w:r>
      <w:r w:rsidRPr="00FD0A89">
        <w:rPr>
          <w:rFonts w:cstheme="minorHAnsi"/>
          <w:i/>
          <w:iCs/>
        </w:rPr>
        <w:t>Org. Biomol. Chem.</w:t>
      </w:r>
      <w:r w:rsidRPr="00FD0A89">
        <w:rPr>
          <w:rFonts w:cstheme="minorHAnsi"/>
        </w:rPr>
        <w:t xml:space="preserve">, 2019, </w:t>
      </w:r>
      <w:r w:rsidRPr="00FD0A89">
        <w:rPr>
          <w:rFonts w:cstheme="minorHAnsi"/>
          <w:b/>
          <w:bCs/>
        </w:rPr>
        <w:t>17</w:t>
      </w:r>
      <w:r w:rsidRPr="00FD0A89">
        <w:rPr>
          <w:rFonts w:cstheme="minorHAnsi"/>
        </w:rPr>
        <w:t>, 3489-3496.</w:t>
      </w:r>
    </w:p>
    <w:p w14:paraId="7BC917DA" w14:textId="2B6C654F" w:rsidR="00444463" w:rsidRPr="00FD0A89" w:rsidRDefault="00444463" w:rsidP="000810ED">
      <w:pPr>
        <w:pStyle w:val="RSCR02References"/>
        <w:rPr>
          <w:rFonts w:cstheme="minorHAnsi"/>
        </w:rPr>
      </w:pPr>
      <w:r w:rsidRPr="00FD0A89">
        <w:rPr>
          <w:rFonts w:cstheme="minorHAnsi"/>
        </w:rPr>
        <w:t xml:space="preserve">a) P.-F. Cui, Y. Gao, S.-T. Guo and G.-X. Jin, </w:t>
      </w:r>
      <w:r w:rsidRPr="00FD0A89">
        <w:rPr>
          <w:rFonts w:cstheme="minorHAnsi"/>
          <w:i/>
          <w:iCs/>
        </w:rPr>
        <w:t>Chin. J. Chem.</w:t>
      </w:r>
      <w:r w:rsidRPr="00FD0A89">
        <w:rPr>
          <w:rFonts w:cstheme="minorHAnsi"/>
        </w:rPr>
        <w:t xml:space="preserve">, 2021, </w:t>
      </w:r>
      <w:r w:rsidRPr="00FD0A89">
        <w:rPr>
          <w:rFonts w:cstheme="minorHAnsi"/>
          <w:b/>
          <w:bCs/>
        </w:rPr>
        <w:t>39</w:t>
      </w:r>
      <w:r w:rsidRPr="00FD0A89">
        <w:rPr>
          <w:rFonts w:cstheme="minorHAnsi"/>
        </w:rPr>
        <w:t xml:space="preserve">, 281-287; b) K. Shin, Y. Park, M.-H. Baik and S. Chang, </w:t>
      </w:r>
      <w:r w:rsidRPr="00FD0A89">
        <w:rPr>
          <w:rFonts w:cstheme="minorHAnsi"/>
          <w:i/>
          <w:iCs/>
        </w:rPr>
        <w:t>Nature Chem.</w:t>
      </w:r>
      <w:r w:rsidRPr="00FD0A89">
        <w:rPr>
          <w:rFonts w:cstheme="minorHAnsi"/>
        </w:rPr>
        <w:t xml:space="preserve">, 2018, </w:t>
      </w:r>
      <w:r w:rsidRPr="00FD0A89">
        <w:rPr>
          <w:rFonts w:cstheme="minorHAnsi"/>
          <w:b/>
          <w:bCs/>
        </w:rPr>
        <w:t>10</w:t>
      </w:r>
      <w:r w:rsidRPr="00FD0A89">
        <w:rPr>
          <w:rFonts w:cstheme="minorHAnsi"/>
        </w:rPr>
        <w:t>, 218-224.</w:t>
      </w:r>
    </w:p>
    <w:p w14:paraId="7877632F" w14:textId="28EF6E4F" w:rsidR="00444463" w:rsidRPr="00FD0A89" w:rsidRDefault="00444463" w:rsidP="000810ED">
      <w:pPr>
        <w:pStyle w:val="RSCR02References"/>
        <w:rPr>
          <w:rFonts w:cstheme="minorHAnsi"/>
        </w:rPr>
      </w:pPr>
      <w:r w:rsidRPr="00FD0A89">
        <w:rPr>
          <w:rFonts w:cstheme="minorHAnsi"/>
        </w:rPr>
        <w:t xml:space="preserve">a) X.-Q. Hu, Y.-X. Hou, Z.-K. Liu and Y. Gao, </w:t>
      </w:r>
      <w:r w:rsidRPr="00FD0A89">
        <w:rPr>
          <w:rFonts w:cstheme="minorHAnsi"/>
          <w:i/>
          <w:iCs/>
        </w:rPr>
        <w:t>Org. Chem. Front.</w:t>
      </w:r>
      <w:r w:rsidRPr="00FD0A89">
        <w:rPr>
          <w:rFonts w:cstheme="minorHAnsi"/>
        </w:rPr>
        <w:t xml:space="preserve">, 2021, </w:t>
      </w:r>
      <w:r w:rsidRPr="00FD0A89">
        <w:rPr>
          <w:rFonts w:cstheme="minorHAnsi"/>
          <w:b/>
          <w:bCs/>
        </w:rPr>
        <w:t>8</w:t>
      </w:r>
      <w:r w:rsidRPr="00FD0A89">
        <w:rPr>
          <w:rFonts w:cstheme="minorHAnsi"/>
        </w:rPr>
        <w:t xml:space="preserve">, 915-921; b) B. V. Pipaliya, K. Seth and A. K. Chakraborti, </w:t>
      </w:r>
      <w:r w:rsidRPr="00FD0A89">
        <w:rPr>
          <w:rFonts w:cstheme="minorHAnsi"/>
          <w:i/>
          <w:iCs/>
        </w:rPr>
        <w:t>Chem. As. J.</w:t>
      </w:r>
      <w:r w:rsidRPr="00FD0A89">
        <w:rPr>
          <w:rFonts w:cstheme="minorHAnsi"/>
        </w:rPr>
        <w:t xml:space="preserve">, 2021, </w:t>
      </w:r>
      <w:r w:rsidRPr="00FD0A89">
        <w:rPr>
          <w:rFonts w:cstheme="minorHAnsi"/>
          <w:b/>
          <w:bCs/>
        </w:rPr>
        <w:t>16</w:t>
      </w:r>
      <w:r w:rsidRPr="00FD0A89">
        <w:rPr>
          <w:rFonts w:cstheme="minorHAnsi"/>
        </w:rPr>
        <w:t xml:space="preserve">, 87-96; c) H.-B. Xu, H.-B.; Y.-J. Chen, X.-Y. Chai, J.-H. Yang, Y.-J. Xu and L. Dong, </w:t>
      </w:r>
      <w:r w:rsidRPr="00FD0A89">
        <w:rPr>
          <w:rFonts w:cstheme="minorHAnsi"/>
          <w:i/>
          <w:iCs/>
        </w:rPr>
        <w:t>Org. Lett.</w:t>
      </w:r>
      <w:r w:rsidRPr="00FD0A89">
        <w:rPr>
          <w:rFonts w:cstheme="minorHAnsi"/>
        </w:rPr>
        <w:t xml:space="preserve">, 2021, </w:t>
      </w:r>
      <w:r w:rsidRPr="00FD0A89">
        <w:rPr>
          <w:rFonts w:cstheme="minorHAnsi"/>
          <w:b/>
          <w:bCs/>
        </w:rPr>
        <w:t>23</w:t>
      </w:r>
      <w:r w:rsidRPr="00FD0A89">
        <w:rPr>
          <w:rFonts w:cstheme="minorHAnsi"/>
        </w:rPr>
        <w:t xml:space="preserve">, 2052-2056; d) S. Dana, P. Sureshbabu, C. K. Giri and M. Baidya, </w:t>
      </w:r>
      <w:r w:rsidRPr="00FD0A89">
        <w:rPr>
          <w:rFonts w:cstheme="minorHAnsi"/>
          <w:i/>
          <w:iCs/>
        </w:rPr>
        <w:t>Eur. J. Org. Chem.</w:t>
      </w:r>
      <w:r w:rsidRPr="00FD0A89">
        <w:rPr>
          <w:rFonts w:cstheme="minorHAnsi"/>
        </w:rPr>
        <w:t xml:space="preserve">, 2021, </w:t>
      </w:r>
      <w:r w:rsidRPr="00FD0A89">
        <w:rPr>
          <w:rFonts w:cstheme="minorHAnsi"/>
          <w:b/>
          <w:bCs/>
        </w:rPr>
        <w:t>2021</w:t>
      </w:r>
      <w:r w:rsidRPr="00FD0A89">
        <w:rPr>
          <w:rFonts w:cstheme="minorHAnsi"/>
        </w:rPr>
        <w:t>, 1385-1389.</w:t>
      </w:r>
    </w:p>
    <w:p w14:paraId="04678E31" w14:textId="0DA23945" w:rsidR="00444463" w:rsidRPr="00FD0A89" w:rsidRDefault="00444463" w:rsidP="000810ED">
      <w:pPr>
        <w:pStyle w:val="RSCR02References"/>
        <w:rPr>
          <w:rFonts w:cstheme="minorHAnsi"/>
        </w:rPr>
      </w:pPr>
      <w:r w:rsidRPr="00FD0A89">
        <w:rPr>
          <w:rFonts w:cstheme="minorHAnsi"/>
        </w:rPr>
        <w:t xml:space="preserve">Y. Boutadla, D. L. Davies, S. A. Macgregor and A. I. Poblador-Bahamonde, </w:t>
      </w:r>
      <w:r w:rsidRPr="00FD0A89">
        <w:rPr>
          <w:rFonts w:cstheme="minorHAnsi"/>
          <w:i/>
        </w:rPr>
        <w:t>Dalton Trans.</w:t>
      </w:r>
      <w:r w:rsidRPr="00FD0A89">
        <w:rPr>
          <w:rFonts w:cstheme="minorHAnsi"/>
        </w:rPr>
        <w:t xml:space="preserve">, </w:t>
      </w:r>
      <w:r w:rsidRPr="00FD0A89">
        <w:rPr>
          <w:rFonts w:cstheme="minorHAnsi"/>
          <w:bCs/>
        </w:rPr>
        <w:t>2009</w:t>
      </w:r>
      <w:r w:rsidRPr="00FD0A89">
        <w:rPr>
          <w:rFonts w:cstheme="minorHAnsi"/>
        </w:rPr>
        <w:t xml:space="preserve">, </w:t>
      </w:r>
      <w:r w:rsidRPr="00FD0A89">
        <w:rPr>
          <w:rFonts w:cstheme="minorHAnsi"/>
          <w:b/>
          <w:bCs/>
          <w:iCs/>
        </w:rPr>
        <w:t>30</w:t>
      </w:r>
      <w:r w:rsidRPr="00FD0A89">
        <w:rPr>
          <w:rFonts w:cstheme="minorHAnsi"/>
        </w:rPr>
        <w:t>, 5820-5831.</w:t>
      </w:r>
    </w:p>
    <w:p w14:paraId="237BB880" w14:textId="44221E4D" w:rsidR="00444463" w:rsidRPr="00FD0A89" w:rsidRDefault="00444463" w:rsidP="000810ED">
      <w:pPr>
        <w:pStyle w:val="RSCR02References"/>
        <w:rPr>
          <w:rFonts w:cstheme="minorHAnsi"/>
        </w:rPr>
      </w:pPr>
      <w:r w:rsidRPr="00FD0A89">
        <w:rPr>
          <w:rFonts w:cstheme="minorHAnsi"/>
        </w:rPr>
        <w:t xml:space="preserve">a) B. G. Anderson, D. Cressy, J. J. Patel, C. F. Harris, G. P. A. Yap, J. F. Berry and A. Darko, </w:t>
      </w:r>
      <w:r w:rsidRPr="00FD0A89">
        <w:rPr>
          <w:rFonts w:cstheme="minorHAnsi"/>
          <w:i/>
          <w:iCs/>
        </w:rPr>
        <w:t>Inorg.</w:t>
      </w:r>
      <w:r w:rsidRPr="00FD0A89">
        <w:rPr>
          <w:rFonts w:cstheme="minorHAnsi"/>
        </w:rPr>
        <w:t xml:space="preserve"> </w:t>
      </w:r>
      <w:r w:rsidRPr="00FD0A89">
        <w:rPr>
          <w:rFonts w:cstheme="minorHAnsi"/>
          <w:i/>
          <w:iCs/>
        </w:rPr>
        <w:t>Chem.</w:t>
      </w:r>
      <w:r w:rsidRPr="00FD0A89">
        <w:rPr>
          <w:rFonts w:cstheme="minorHAnsi"/>
        </w:rPr>
        <w:t xml:space="preserve">, 2019, </w:t>
      </w:r>
      <w:r w:rsidRPr="00FD0A89">
        <w:rPr>
          <w:rFonts w:cstheme="minorHAnsi"/>
          <w:b/>
          <w:bCs/>
        </w:rPr>
        <w:t>58</w:t>
      </w:r>
      <w:r w:rsidRPr="00FD0A89">
        <w:rPr>
          <w:rFonts w:cstheme="minorHAnsi"/>
        </w:rPr>
        <w:t xml:space="preserve">, 1728−1732; b) R. J. Pakula, A. M. Martinez, E. A. Noten, C. F. Harris and J. F. Berry, </w:t>
      </w:r>
      <w:r w:rsidRPr="00FD0A89">
        <w:rPr>
          <w:rFonts w:cstheme="minorHAnsi"/>
          <w:i/>
          <w:iCs/>
        </w:rPr>
        <w:t>Polyhedron</w:t>
      </w:r>
      <w:r w:rsidRPr="00FD0A89">
        <w:rPr>
          <w:rFonts w:cstheme="minorHAnsi"/>
        </w:rPr>
        <w:t xml:space="preserve">, 2019, </w:t>
      </w:r>
      <w:r w:rsidRPr="00FD0A89">
        <w:rPr>
          <w:rFonts w:cstheme="minorHAnsi"/>
          <w:b/>
          <w:bCs/>
        </w:rPr>
        <w:t>161</w:t>
      </w:r>
      <w:r w:rsidRPr="00FD0A89">
        <w:rPr>
          <w:rFonts w:cstheme="minorHAnsi"/>
        </w:rPr>
        <w:t xml:space="preserve">, 93-103; c) Y. Wang and Z.-J. Shi, </w:t>
      </w:r>
      <w:r w:rsidRPr="00FD0A89">
        <w:rPr>
          <w:rFonts w:cstheme="minorHAnsi"/>
          <w:i/>
          <w:iCs/>
        </w:rPr>
        <w:t>Chem</w:t>
      </w:r>
      <w:r w:rsidRPr="00FD0A89">
        <w:rPr>
          <w:rFonts w:cstheme="minorHAnsi"/>
        </w:rPr>
        <w:t xml:space="preserve">, 2016, </w:t>
      </w:r>
      <w:r w:rsidRPr="00FD0A89">
        <w:rPr>
          <w:rFonts w:cstheme="minorHAnsi"/>
          <w:b/>
          <w:bCs/>
        </w:rPr>
        <w:t>1</w:t>
      </w:r>
      <w:r w:rsidRPr="00FD0A89">
        <w:rPr>
          <w:rFonts w:cstheme="minorHAnsi"/>
        </w:rPr>
        <w:t xml:space="preserve">, 522-530; d) T. K. Hyster, D. M. Dalton and T. Rovis, </w:t>
      </w:r>
      <w:r w:rsidRPr="00FD0A89">
        <w:rPr>
          <w:rFonts w:cstheme="minorHAnsi"/>
          <w:i/>
          <w:iCs/>
        </w:rPr>
        <w:t>Chem. Sci.</w:t>
      </w:r>
      <w:r w:rsidRPr="00FD0A89">
        <w:rPr>
          <w:rFonts w:cstheme="minorHAnsi"/>
        </w:rPr>
        <w:t xml:space="preserve">, 2015, </w:t>
      </w:r>
      <w:r w:rsidRPr="00FD0A89">
        <w:rPr>
          <w:rFonts w:cstheme="minorHAnsi"/>
          <w:b/>
          <w:bCs/>
        </w:rPr>
        <w:t>6</w:t>
      </w:r>
      <w:r w:rsidRPr="00FD0A89">
        <w:rPr>
          <w:rFonts w:cstheme="minorHAnsi"/>
        </w:rPr>
        <w:t>, 254–258.</w:t>
      </w:r>
    </w:p>
    <w:p w14:paraId="6BF14A1C" w14:textId="5500ECEA" w:rsidR="00444463" w:rsidRPr="00FD0A89" w:rsidRDefault="00444463" w:rsidP="000810ED">
      <w:pPr>
        <w:pStyle w:val="RSCR02References"/>
        <w:rPr>
          <w:rFonts w:cstheme="minorHAnsi"/>
        </w:rPr>
      </w:pPr>
      <w:r w:rsidRPr="00FD0A89">
        <w:rPr>
          <w:rFonts w:cstheme="minorHAnsi"/>
        </w:rPr>
        <w:t xml:space="preserve">a) N. E. Niggli and O. Baudoin, </w:t>
      </w:r>
      <w:r w:rsidRPr="00FD0A89">
        <w:rPr>
          <w:rFonts w:cstheme="minorHAnsi"/>
          <w:i/>
          <w:iCs/>
        </w:rPr>
        <w:t>Helv. Chim. Acta</w:t>
      </w:r>
      <w:r w:rsidRPr="00FD0A89">
        <w:rPr>
          <w:rFonts w:cstheme="minorHAnsi"/>
        </w:rPr>
        <w:t xml:space="preserve">, 2021, </w:t>
      </w:r>
      <w:r w:rsidRPr="00FD0A89">
        <w:rPr>
          <w:rFonts w:cstheme="minorHAnsi"/>
          <w:b/>
          <w:bCs/>
        </w:rPr>
        <w:t>104</w:t>
      </w:r>
      <w:r w:rsidRPr="00FD0A89">
        <w:rPr>
          <w:rFonts w:cstheme="minorHAnsi"/>
        </w:rPr>
        <w:t xml:space="preserve">:e20100015; b) L. Kong, X. Han, S. Liu, Y. Zou, Y. Lan and X. Li, </w:t>
      </w:r>
      <w:r w:rsidRPr="00FD0A89">
        <w:rPr>
          <w:rFonts w:cstheme="minorHAnsi"/>
          <w:i/>
          <w:iCs/>
        </w:rPr>
        <w:t>Angew. Chem.</w:t>
      </w:r>
      <w:r w:rsidRPr="00FD0A89">
        <w:rPr>
          <w:rFonts w:cstheme="minorHAnsi"/>
        </w:rPr>
        <w:t xml:space="preserve">, 2020, </w:t>
      </w:r>
      <w:r w:rsidRPr="00FD0A89">
        <w:rPr>
          <w:rFonts w:cstheme="minorHAnsi"/>
          <w:b/>
          <w:bCs/>
        </w:rPr>
        <w:t>132</w:t>
      </w:r>
      <w:r w:rsidRPr="00FD0A89">
        <w:rPr>
          <w:rFonts w:cstheme="minorHAnsi"/>
        </w:rPr>
        <w:t>, 7255-7259.</w:t>
      </w:r>
    </w:p>
    <w:p w14:paraId="1F8DA4FA" w14:textId="6DF49F50" w:rsidR="00444463" w:rsidRPr="00FD0A89" w:rsidRDefault="00444463" w:rsidP="000810ED">
      <w:pPr>
        <w:pStyle w:val="RSCR02References"/>
        <w:rPr>
          <w:rFonts w:cstheme="minorHAnsi"/>
        </w:rPr>
      </w:pPr>
      <w:r w:rsidRPr="00FD0A89">
        <w:rPr>
          <w:rFonts w:cstheme="minorHAnsi"/>
        </w:rPr>
        <w:t xml:space="preserve">a) N. V. Velthoven, M. Henrion, J. Dallenes, A. Krajnc, A. L. Bugaev, P. Liu, S. Bals, A. V. Soldatov, G. Mali and D. E. D. Vos, </w:t>
      </w:r>
      <w:r w:rsidRPr="00FD0A89">
        <w:rPr>
          <w:rFonts w:cstheme="minorHAnsi"/>
          <w:i/>
          <w:iCs/>
        </w:rPr>
        <w:t>ACS Catal.</w:t>
      </w:r>
      <w:r w:rsidRPr="00FD0A89">
        <w:rPr>
          <w:rFonts w:cstheme="minorHAnsi"/>
        </w:rPr>
        <w:t xml:space="preserve">, 2020, </w:t>
      </w:r>
      <w:r w:rsidRPr="00FD0A89">
        <w:rPr>
          <w:rFonts w:cstheme="minorHAnsi"/>
          <w:b/>
          <w:bCs/>
        </w:rPr>
        <w:t>10</w:t>
      </w:r>
      <w:r w:rsidRPr="00FD0A89">
        <w:rPr>
          <w:rFonts w:cstheme="minorHAnsi"/>
        </w:rPr>
        <w:t xml:space="preserve">, 5077-5085; b) M. Liu, J. Wu and H. Hou, </w:t>
      </w:r>
      <w:r w:rsidRPr="00FD0A89">
        <w:rPr>
          <w:rFonts w:cstheme="minorHAnsi"/>
          <w:i/>
          <w:iCs/>
        </w:rPr>
        <w:t>Chem. Eur. J.</w:t>
      </w:r>
      <w:r w:rsidRPr="00FD0A89">
        <w:rPr>
          <w:rFonts w:cstheme="minorHAnsi"/>
        </w:rPr>
        <w:t xml:space="preserve">, 2019, </w:t>
      </w:r>
      <w:r w:rsidRPr="00FD0A89">
        <w:rPr>
          <w:rFonts w:cstheme="minorHAnsi"/>
          <w:b/>
          <w:bCs/>
        </w:rPr>
        <w:t>25</w:t>
      </w:r>
      <w:r w:rsidRPr="00FD0A89">
        <w:rPr>
          <w:rFonts w:cstheme="minorHAnsi"/>
        </w:rPr>
        <w:t>, 2935-2948.</w:t>
      </w:r>
    </w:p>
    <w:p w14:paraId="5C90C4E9" w14:textId="7CEDDB5E" w:rsidR="00444463" w:rsidRPr="00FD0A89" w:rsidRDefault="00444463" w:rsidP="000810ED">
      <w:pPr>
        <w:pStyle w:val="RSCR02References"/>
        <w:rPr>
          <w:rFonts w:cstheme="minorHAnsi"/>
        </w:rPr>
      </w:pPr>
      <w:r w:rsidRPr="00FD0A89">
        <w:rPr>
          <w:rFonts w:cstheme="minorHAnsi"/>
        </w:rPr>
        <w:t xml:space="preserve">R.-H. Wang, J.-F. Li, Y. Li, S.-L. Qi, T. Zhang, Y.-X. Luan and M. Ye, </w:t>
      </w:r>
      <w:r w:rsidRPr="00FD0A89">
        <w:rPr>
          <w:rFonts w:cstheme="minorHAnsi"/>
          <w:i/>
          <w:iCs/>
        </w:rPr>
        <w:t>ACS Catal.</w:t>
      </w:r>
      <w:r w:rsidRPr="00FD0A89">
        <w:rPr>
          <w:rFonts w:cstheme="minorHAnsi"/>
        </w:rPr>
        <w:t xml:space="preserve">, 2021, </w:t>
      </w:r>
      <w:r w:rsidRPr="00FD0A89">
        <w:rPr>
          <w:rFonts w:cstheme="minorHAnsi"/>
          <w:b/>
          <w:bCs/>
        </w:rPr>
        <w:t>11</w:t>
      </w:r>
      <w:r w:rsidRPr="00FD0A89">
        <w:rPr>
          <w:rFonts w:cstheme="minorHAnsi"/>
        </w:rPr>
        <w:t>, 858-864.</w:t>
      </w:r>
    </w:p>
    <w:p w14:paraId="4C05905F" w14:textId="4222AD58" w:rsidR="00444463" w:rsidRPr="00FD0A89" w:rsidRDefault="004811F3" w:rsidP="000810ED">
      <w:pPr>
        <w:pStyle w:val="RSCR02References"/>
        <w:rPr>
          <w:rFonts w:cstheme="minorHAnsi"/>
        </w:rPr>
      </w:pPr>
      <w:r w:rsidRPr="00FD0A89">
        <w:rPr>
          <w:rFonts w:cstheme="minorHAnsi"/>
        </w:rPr>
        <w:t>D. Dey, M. Patra, A. Al-Hunaiti, H. R. Yadav, A. Al-mherat, S. Arar, M. Maji, A. R. Choudhury</w:t>
      </w:r>
      <w:r w:rsidR="00607EE0" w:rsidRPr="00FD0A89">
        <w:rPr>
          <w:rFonts w:cstheme="minorHAnsi"/>
        </w:rPr>
        <w:t xml:space="preserve"> and</w:t>
      </w:r>
      <w:r w:rsidRPr="00FD0A89">
        <w:rPr>
          <w:rFonts w:cstheme="minorHAnsi"/>
        </w:rPr>
        <w:t xml:space="preserve"> B. Biswas, </w:t>
      </w:r>
      <w:r w:rsidRPr="00FD0A89">
        <w:rPr>
          <w:rFonts w:cstheme="minorHAnsi"/>
          <w:i/>
          <w:iCs/>
        </w:rPr>
        <w:t>J. Mol. Struct.</w:t>
      </w:r>
      <w:r w:rsidRPr="00FD0A89">
        <w:rPr>
          <w:rFonts w:cstheme="minorHAnsi"/>
        </w:rPr>
        <w:t xml:space="preserve">, 2019, </w:t>
      </w:r>
      <w:r w:rsidRPr="00FD0A89">
        <w:rPr>
          <w:rFonts w:cstheme="minorHAnsi"/>
          <w:b/>
          <w:bCs/>
        </w:rPr>
        <w:t>1180</w:t>
      </w:r>
      <w:r w:rsidRPr="00FD0A89">
        <w:rPr>
          <w:rFonts w:cstheme="minorHAnsi"/>
        </w:rPr>
        <w:t>, 220-226.</w:t>
      </w:r>
    </w:p>
    <w:p w14:paraId="7998792F" w14:textId="105D37DC" w:rsidR="004811F3" w:rsidRPr="00FD0A89" w:rsidRDefault="004811F3" w:rsidP="000810ED">
      <w:pPr>
        <w:pStyle w:val="RSCR02References"/>
        <w:rPr>
          <w:rFonts w:cstheme="minorHAnsi"/>
        </w:rPr>
      </w:pPr>
      <w:r w:rsidRPr="00FD0A89">
        <w:rPr>
          <w:rFonts w:cstheme="minorHAnsi"/>
        </w:rPr>
        <w:t xml:space="preserve">a) Y. Chang, M. Cao, J. Z. Chan, C. Zhao, Y. Wang, R. Yang and M. Wasa, </w:t>
      </w:r>
      <w:r w:rsidRPr="00FD0A89">
        <w:rPr>
          <w:rFonts w:cstheme="minorHAnsi"/>
          <w:i/>
          <w:iCs/>
        </w:rPr>
        <w:t>J. Am. Chem. Soc.</w:t>
      </w:r>
      <w:r w:rsidRPr="00FD0A89">
        <w:rPr>
          <w:rFonts w:cstheme="minorHAnsi"/>
        </w:rPr>
        <w:t xml:space="preserve">, 2021, </w:t>
      </w:r>
      <w:r w:rsidRPr="00FD0A89">
        <w:rPr>
          <w:rFonts w:cstheme="minorHAnsi"/>
          <w:b/>
          <w:bCs/>
        </w:rPr>
        <w:t>143</w:t>
      </w:r>
      <w:r w:rsidRPr="00FD0A89">
        <w:rPr>
          <w:rFonts w:cstheme="minorHAnsi"/>
        </w:rPr>
        <w:t>, 2441-2455; b) C. Duchemin</w:t>
      </w:r>
      <w:r w:rsidR="00607EE0" w:rsidRPr="00FD0A89">
        <w:rPr>
          <w:rFonts w:cstheme="minorHAnsi"/>
        </w:rPr>
        <w:t xml:space="preserve"> and</w:t>
      </w:r>
      <w:r w:rsidRPr="00FD0A89">
        <w:rPr>
          <w:rFonts w:cstheme="minorHAnsi"/>
        </w:rPr>
        <w:t xml:space="preserve"> N. Cramer, </w:t>
      </w:r>
      <w:r w:rsidRPr="00FD0A89">
        <w:rPr>
          <w:rFonts w:cstheme="minorHAnsi"/>
          <w:i/>
          <w:iCs/>
        </w:rPr>
        <w:t>Angew. Chem. Int. Ed.</w:t>
      </w:r>
      <w:r w:rsidRPr="00FD0A89">
        <w:rPr>
          <w:rFonts w:cstheme="minorHAnsi"/>
        </w:rPr>
        <w:t xml:space="preserve">, 2020, </w:t>
      </w:r>
      <w:r w:rsidRPr="00FD0A89">
        <w:rPr>
          <w:rFonts w:cstheme="minorHAnsi"/>
          <w:b/>
          <w:bCs/>
        </w:rPr>
        <w:t>59</w:t>
      </w:r>
      <w:r w:rsidRPr="00FD0A89">
        <w:rPr>
          <w:rFonts w:cstheme="minorHAnsi"/>
        </w:rPr>
        <w:t xml:space="preserve">, 14129-14133; c) W.-J. Cui, Z.-J. Wu, Q. Gu and S.-L. You, </w:t>
      </w:r>
      <w:r w:rsidRPr="00FD0A89">
        <w:rPr>
          <w:rFonts w:cstheme="minorHAnsi"/>
          <w:i/>
          <w:iCs/>
        </w:rPr>
        <w:t>J. Am. Chem. Soc.</w:t>
      </w:r>
      <w:r w:rsidRPr="00FD0A89">
        <w:rPr>
          <w:rFonts w:cstheme="minorHAnsi"/>
        </w:rPr>
        <w:t xml:space="preserve">, 2020, </w:t>
      </w:r>
      <w:r w:rsidRPr="00FD0A89">
        <w:rPr>
          <w:rFonts w:cstheme="minorHAnsi"/>
          <w:b/>
          <w:bCs/>
        </w:rPr>
        <w:t>142</w:t>
      </w:r>
      <w:r w:rsidRPr="00FD0A89">
        <w:rPr>
          <w:rFonts w:cstheme="minorHAnsi"/>
        </w:rPr>
        <w:t>, 7379-7385.</w:t>
      </w:r>
    </w:p>
    <w:p w14:paraId="61DA930C" w14:textId="36588F1D" w:rsidR="004811F3" w:rsidRPr="00FD0A89" w:rsidRDefault="001F0654" w:rsidP="000810ED">
      <w:pPr>
        <w:pStyle w:val="RSCR02References"/>
        <w:rPr>
          <w:rFonts w:cstheme="minorHAnsi"/>
        </w:rPr>
      </w:pPr>
      <w:r w:rsidRPr="00FD0A89">
        <w:rPr>
          <w:rFonts w:cstheme="minorHAnsi"/>
        </w:rPr>
        <w:t xml:space="preserve">a) </w:t>
      </w:r>
      <w:r w:rsidR="004811F3" w:rsidRPr="00FD0A89">
        <w:rPr>
          <w:rFonts w:cstheme="minorHAnsi"/>
        </w:rPr>
        <w:t xml:space="preserve">Q.-A. Kong and G. Jin, </w:t>
      </w:r>
      <w:r w:rsidR="004811F3" w:rsidRPr="00FD0A89">
        <w:rPr>
          <w:rFonts w:cstheme="minorHAnsi"/>
          <w:i/>
          <w:iCs/>
        </w:rPr>
        <w:t>Chin. J. App. Chem.</w:t>
      </w:r>
      <w:r w:rsidR="004811F3" w:rsidRPr="00FD0A89">
        <w:rPr>
          <w:rFonts w:cstheme="minorHAnsi"/>
        </w:rPr>
        <w:t xml:space="preserve">, 2001, </w:t>
      </w:r>
      <w:r w:rsidR="004811F3" w:rsidRPr="00FD0A89">
        <w:rPr>
          <w:rFonts w:cstheme="minorHAnsi"/>
          <w:b/>
          <w:bCs/>
        </w:rPr>
        <w:t>18</w:t>
      </w:r>
      <w:r w:rsidR="004811F3" w:rsidRPr="00FD0A89">
        <w:rPr>
          <w:rFonts w:cstheme="minorHAnsi"/>
        </w:rPr>
        <w:t>, 322-329</w:t>
      </w:r>
      <w:r w:rsidRPr="00FD0A89">
        <w:rPr>
          <w:rFonts w:cstheme="minorHAnsi"/>
        </w:rPr>
        <w:t xml:space="preserve">; b) G. Smits, B. Audic, M. D. Wodrich, C. Corminboeuf and N. Cramer, </w:t>
      </w:r>
      <w:r w:rsidRPr="00FD0A89">
        <w:rPr>
          <w:rFonts w:cstheme="minorHAnsi"/>
          <w:i/>
          <w:iCs/>
        </w:rPr>
        <w:t>Chem. Sci.</w:t>
      </w:r>
      <w:r w:rsidRPr="00FD0A89">
        <w:rPr>
          <w:rFonts w:cstheme="minorHAnsi"/>
        </w:rPr>
        <w:t xml:space="preserve">, 2017, </w:t>
      </w:r>
      <w:r w:rsidRPr="00FD0A89">
        <w:rPr>
          <w:rFonts w:cstheme="minorHAnsi"/>
          <w:b/>
          <w:bCs/>
        </w:rPr>
        <w:t>8</w:t>
      </w:r>
      <w:r w:rsidRPr="00FD0A89">
        <w:rPr>
          <w:rFonts w:cstheme="minorHAnsi"/>
        </w:rPr>
        <w:t xml:space="preserve">, 7174-7179; c) B. Audic, M. D. Wodrich and N. Cramer, </w:t>
      </w:r>
      <w:r w:rsidRPr="00FD0A89">
        <w:rPr>
          <w:rFonts w:cstheme="minorHAnsi"/>
          <w:i/>
          <w:iCs/>
        </w:rPr>
        <w:t>Chem. Sci.</w:t>
      </w:r>
      <w:r w:rsidRPr="00FD0A89">
        <w:rPr>
          <w:rFonts w:cstheme="minorHAnsi"/>
        </w:rPr>
        <w:t xml:space="preserve">, 2019, </w:t>
      </w:r>
      <w:r w:rsidRPr="00FD0A89">
        <w:rPr>
          <w:rFonts w:cstheme="minorHAnsi"/>
          <w:b/>
          <w:bCs/>
        </w:rPr>
        <w:t>10</w:t>
      </w:r>
      <w:r w:rsidRPr="00FD0A89">
        <w:rPr>
          <w:rFonts w:cstheme="minorHAnsi"/>
        </w:rPr>
        <w:t>, 781-787.</w:t>
      </w:r>
    </w:p>
    <w:p w14:paraId="3D990B75" w14:textId="6B42C81C" w:rsidR="004811F3" w:rsidRPr="00FD0A89" w:rsidRDefault="004811F3" w:rsidP="000810ED">
      <w:pPr>
        <w:pStyle w:val="RSCR02References"/>
        <w:rPr>
          <w:rFonts w:cstheme="minorHAnsi"/>
        </w:rPr>
      </w:pPr>
      <w:r w:rsidRPr="00FD0A89">
        <w:rPr>
          <w:rFonts w:cstheme="minorHAnsi"/>
        </w:rPr>
        <w:t xml:space="preserve">T. K. Hyster, L. Knörr, T. R. Ward and T. Rovis, </w:t>
      </w:r>
      <w:r w:rsidRPr="00FD0A89">
        <w:rPr>
          <w:rFonts w:cstheme="minorHAnsi"/>
          <w:i/>
          <w:iCs/>
        </w:rPr>
        <w:t>Science</w:t>
      </w:r>
      <w:r w:rsidRPr="00FD0A89">
        <w:rPr>
          <w:rFonts w:cstheme="minorHAnsi"/>
        </w:rPr>
        <w:t>,</w:t>
      </w:r>
      <w:r w:rsidRPr="00FD0A89">
        <w:rPr>
          <w:rFonts w:cstheme="minorHAnsi"/>
          <w:i/>
          <w:iCs/>
        </w:rPr>
        <w:t xml:space="preserve"> </w:t>
      </w:r>
      <w:r w:rsidRPr="00FD0A89">
        <w:rPr>
          <w:rFonts w:cstheme="minorHAnsi"/>
        </w:rPr>
        <w:t xml:space="preserve">2012, </w:t>
      </w:r>
      <w:r w:rsidRPr="00FD0A89">
        <w:rPr>
          <w:rFonts w:cstheme="minorHAnsi"/>
          <w:b/>
          <w:bCs/>
        </w:rPr>
        <w:t>338</w:t>
      </w:r>
      <w:r w:rsidRPr="00FD0A89">
        <w:rPr>
          <w:rFonts w:cstheme="minorHAnsi"/>
        </w:rPr>
        <w:t>, 500-503.</w:t>
      </w:r>
    </w:p>
    <w:p w14:paraId="7C03BA00" w14:textId="7984332B" w:rsidR="004811F3" w:rsidRPr="00FD0A89" w:rsidRDefault="004811F3" w:rsidP="000810ED">
      <w:pPr>
        <w:pStyle w:val="RSCR02References"/>
        <w:rPr>
          <w:rFonts w:cstheme="minorHAnsi"/>
        </w:rPr>
      </w:pPr>
      <w:r w:rsidRPr="00FD0A89">
        <w:rPr>
          <w:rFonts w:cstheme="minorHAnsi"/>
        </w:rPr>
        <w:t xml:space="preserve">M. B. Farr, A. M. Kazerouni, B. Park, C. D. Poff, J. Won, K. R. Sharp, M.-H. Baik and S. B. Blakey, </w:t>
      </w:r>
      <w:r w:rsidRPr="00FD0A89">
        <w:rPr>
          <w:rFonts w:cstheme="minorHAnsi"/>
          <w:i/>
          <w:iCs/>
        </w:rPr>
        <w:t>J. Am. Chem. Soc.</w:t>
      </w:r>
      <w:r w:rsidRPr="00FD0A89">
        <w:rPr>
          <w:rFonts w:cstheme="minorHAnsi"/>
        </w:rPr>
        <w:t xml:space="preserve">, 2020, </w:t>
      </w:r>
      <w:r w:rsidRPr="00FD0A89">
        <w:rPr>
          <w:rFonts w:cstheme="minorHAnsi"/>
          <w:b/>
          <w:bCs/>
        </w:rPr>
        <w:t>142</w:t>
      </w:r>
      <w:r w:rsidRPr="00FD0A89">
        <w:rPr>
          <w:rFonts w:cstheme="minorHAnsi"/>
        </w:rPr>
        <w:t>, 13996-14004.</w:t>
      </w:r>
    </w:p>
    <w:p w14:paraId="5FABEB8F" w14:textId="3E638E53" w:rsidR="004811F3" w:rsidRPr="00FD0A89" w:rsidRDefault="004811F3" w:rsidP="000810ED">
      <w:pPr>
        <w:pStyle w:val="RSCR02References"/>
        <w:rPr>
          <w:rFonts w:cstheme="minorHAnsi"/>
          <w:lang w:val="de-DE"/>
        </w:rPr>
      </w:pPr>
      <w:r w:rsidRPr="00FD0A89">
        <w:rPr>
          <w:rFonts w:cstheme="minorHAnsi"/>
          <w:lang w:val="de-DE"/>
        </w:rPr>
        <w:t xml:space="preserve">R. B. King, </w:t>
      </w:r>
      <w:r w:rsidRPr="00FD0A89">
        <w:rPr>
          <w:rFonts w:cstheme="minorHAnsi"/>
          <w:i/>
          <w:lang w:val="de-DE"/>
        </w:rPr>
        <w:t>Z. Naturforschg,</w:t>
      </w:r>
      <w:r w:rsidRPr="00FD0A89">
        <w:rPr>
          <w:rFonts w:cstheme="minorHAnsi"/>
          <w:lang w:val="de-DE"/>
        </w:rPr>
        <w:t xml:space="preserve"> 1964, </w:t>
      </w:r>
      <w:r w:rsidRPr="00FD0A89">
        <w:rPr>
          <w:rFonts w:cstheme="minorHAnsi"/>
          <w:b/>
          <w:lang w:val="de-DE"/>
        </w:rPr>
        <w:t>19b</w:t>
      </w:r>
      <w:r w:rsidRPr="00FD0A89">
        <w:rPr>
          <w:rFonts w:cstheme="minorHAnsi"/>
          <w:lang w:val="de-DE"/>
        </w:rPr>
        <w:t>, 1160.</w:t>
      </w:r>
    </w:p>
    <w:p w14:paraId="0C57D641" w14:textId="27D7D75C" w:rsidR="004811F3" w:rsidRPr="00FD0A89" w:rsidRDefault="004811F3" w:rsidP="000810ED">
      <w:pPr>
        <w:pStyle w:val="RSCR02References"/>
        <w:rPr>
          <w:rFonts w:cstheme="minorHAnsi"/>
        </w:rPr>
      </w:pPr>
      <w:r w:rsidRPr="00FD0A89">
        <w:rPr>
          <w:rFonts w:cstheme="minorHAnsi"/>
          <w:lang w:val="de-DE"/>
        </w:rPr>
        <w:t>B. Sun, T. Yoshino, S. Matsunaga and M. Kanai,</w:t>
      </w:r>
      <w:r w:rsidRPr="00FD0A89">
        <w:rPr>
          <w:rFonts w:cstheme="minorHAnsi"/>
          <w:i/>
          <w:iCs/>
          <w:lang w:val="de-DE"/>
        </w:rPr>
        <w:t xml:space="preserve"> Adv. </w:t>
      </w:r>
      <w:r w:rsidRPr="00FD0A89">
        <w:rPr>
          <w:rFonts w:cstheme="minorHAnsi"/>
          <w:i/>
          <w:iCs/>
        </w:rPr>
        <w:t>Synth. Catal.</w:t>
      </w:r>
      <w:r w:rsidRPr="00FD0A89">
        <w:rPr>
          <w:rFonts w:cstheme="minorHAnsi"/>
        </w:rPr>
        <w:t xml:space="preserve">, 2014, </w:t>
      </w:r>
      <w:r w:rsidRPr="00FD0A89">
        <w:rPr>
          <w:rFonts w:cstheme="minorHAnsi"/>
          <w:b/>
          <w:bCs/>
        </w:rPr>
        <w:t>356</w:t>
      </w:r>
      <w:r w:rsidRPr="00FD0A89">
        <w:rPr>
          <w:rFonts w:cstheme="minorHAnsi"/>
        </w:rPr>
        <w:t>, 1491-1495.</w:t>
      </w:r>
    </w:p>
    <w:p w14:paraId="1E6D9EB8" w14:textId="22D00BD7" w:rsidR="004811F3" w:rsidRPr="00FD0A89" w:rsidRDefault="004811F3" w:rsidP="000810ED">
      <w:pPr>
        <w:pStyle w:val="RSCR02References"/>
        <w:rPr>
          <w:rFonts w:cstheme="minorHAnsi"/>
        </w:rPr>
      </w:pPr>
      <w:r w:rsidRPr="00FD0A89">
        <w:rPr>
          <w:rFonts w:cstheme="minorHAnsi"/>
        </w:rPr>
        <w:t xml:space="preserve">G. B. Shul’pin, D. A. Loginov, L. S. S Shul’pin, N. S. Ikonnikov, V. O. Idrisov, M. M. Vinogradov, S. N. Osipov, Y. V. Nelyubina and P. M. Tyubaeva, </w:t>
      </w:r>
      <w:r w:rsidRPr="00FD0A89">
        <w:rPr>
          <w:rFonts w:cstheme="minorHAnsi"/>
          <w:i/>
        </w:rPr>
        <w:t>Molecules,</w:t>
      </w:r>
      <w:r w:rsidRPr="00FD0A89">
        <w:rPr>
          <w:rFonts w:cstheme="minorHAnsi"/>
        </w:rPr>
        <w:t xml:space="preserve"> 2016, </w:t>
      </w:r>
      <w:r w:rsidRPr="00FD0A89">
        <w:rPr>
          <w:rFonts w:cstheme="minorHAnsi"/>
          <w:b/>
        </w:rPr>
        <w:t>21</w:t>
      </w:r>
      <w:r w:rsidRPr="00FD0A89">
        <w:rPr>
          <w:rFonts w:cstheme="minorHAnsi"/>
        </w:rPr>
        <w:t>:1593.</w:t>
      </w:r>
    </w:p>
    <w:p w14:paraId="2262F526" w14:textId="4BEBD693" w:rsidR="004811F3" w:rsidRPr="00FD0A89" w:rsidRDefault="004811F3" w:rsidP="000810ED">
      <w:pPr>
        <w:pStyle w:val="RSCR02References"/>
        <w:rPr>
          <w:rFonts w:cstheme="minorHAnsi"/>
          <w:lang w:val="pl-PL"/>
        </w:rPr>
      </w:pPr>
      <w:r w:rsidRPr="00FD0A89">
        <w:rPr>
          <w:rFonts w:cstheme="minorHAnsi"/>
          <w:lang w:val="pl-PL"/>
        </w:rPr>
        <w:t xml:space="preserve">S. Fukagawa, Y. Kato, R. Tanaka, M. Kojima, T. Yoshino and S. Matsunaga, </w:t>
      </w:r>
      <w:r w:rsidRPr="00FD0A89">
        <w:rPr>
          <w:rFonts w:cstheme="minorHAnsi"/>
          <w:i/>
          <w:lang w:val="pl-PL"/>
        </w:rPr>
        <w:t>Angew. Chem. Int. Ed</w:t>
      </w:r>
      <w:r w:rsidRPr="00FD0A89">
        <w:rPr>
          <w:rFonts w:cstheme="minorHAnsi"/>
          <w:lang w:val="pl-PL"/>
        </w:rPr>
        <w:t xml:space="preserve">., 2018, </w:t>
      </w:r>
      <w:r w:rsidRPr="00FD0A89">
        <w:rPr>
          <w:rFonts w:cstheme="minorHAnsi"/>
          <w:b/>
          <w:lang w:val="pl-PL"/>
        </w:rPr>
        <w:t>58</w:t>
      </w:r>
      <w:r w:rsidRPr="00FD0A89">
        <w:rPr>
          <w:rFonts w:cstheme="minorHAnsi"/>
          <w:lang w:val="pl-PL"/>
        </w:rPr>
        <w:t>, 1153-1157.</w:t>
      </w:r>
    </w:p>
    <w:p w14:paraId="3193A4F0" w14:textId="3CFC6213" w:rsidR="004811F3" w:rsidRPr="00FD0A89" w:rsidRDefault="004811F3" w:rsidP="000810ED">
      <w:pPr>
        <w:pStyle w:val="RSCR02References"/>
        <w:rPr>
          <w:rFonts w:cstheme="minorHAnsi"/>
        </w:rPr>
      </w:pPr>
      <w:r w:rsidRPr="00FD0A89">
        <w:rPr>
          <w:rFonts w:cstheme="minorHAnsi"/>
          <w:lang w:val="en-US"/>
        </w:rPr>
        <w:t xml:space="preserve">K. Ozols, Y.-S. Jang and N. Cramer, </w:t>
      </w:r>
      <w:r w:rsidRPr="00FD0A89">
        <w:rPr>
          <w:rFonts w:cstheme="minorHAnsi"/>
          <w:i/>
          <w:lang w:val="en-US"/>
        </w:rPr>
        <w:t>J. Am. Chem. Soc</w:t>
      </w:r>
      <w:r w:rsidRPr="00FD0A89">
        <w:rPr>
          <w:rFonts w:cstheme="minorHAnsi"/>
          <w:lang w:val="en-US"/>
        </w:rPr>
        <w:t xml:space="preserve">., 2019, </w:t>
      </w:r>
      <w:r w:rsidRPr="00FD0A89">
        <w:rPr>
          <w:rFonts w:cstheme="minorHAnsi"/>
          <w:b/>
          <w:lang w:val="en-US"/>
        </w:rPr>
        <w:t>141</w:t>
      </w:r>
      <w:r w:rsidRPr="00FD0A89">
        <w:rPr>
          <w:rFonts w:cstheme="minorHAnsi"/>
          <w:lang w:val="en-US"/>
        </w:rPr>
        <w:t>, 5675-5680.</w:t>
      </w:r>
    </w:p>
    <w:p w14:paraId="394B518A" w14:textId="466DCAFA" w:rsidR="004811F3" w:rsidRPr="00FD0A89" w:rsidRDefault="004811F3" w:rsidP="000810ED">
      <w:pPr>
        <w:pStyle w:val="RSCR02References"/>
        <w:rPr>
          <w:rFonts w:cstheme="minorHAnsi"/>
        </w:rPr>
      </w:pPr>
      <w:r w:rsidRPr="00FD0A89">
        <w:rPr>
          <w:rFonts w:cstheme="minorHAnsi"/>
        </w:rPr>
        <w:t xml:space="preserve">a) H. Lei and T. Rovis, </w:t>
      </w:r>
      <w:r w:rsidRPr="00FD0A89">
        <w:rPr>
          <w:rFonts w:cstheme="minorHAnsi"/>
          <w:i/>
          <w:iCs/>
        </w:rPr>
        <w:t>Nature Chem.</w:t>
      </w:r>
      <w:r w:rsidRPr="00FD0A89">
        <w:rPr>
          <w:rFonts w:cstheme="minorHAnsi"/>
        </w:rPr>
        <w:t xml:space="preserve">, 2020, </w:t>
      </w:r>
      <w:r w:rsidRPr="00FD0A89">
        <w:rPr>
          <w:rFonts w:cstheme="minorHAnsi"/>
          <w:b/>
          <w:bCs/>
        </w:rPr>
        <w:t>12</w:t>
      </w:r>
      <w:r w:rsidRPr="00FD0A89">
        <w:rPr>
          <w:rFonts w:cstheme="minorHAnsi"/>
        </w:rPr>
        <w:t xml:space="preserve">, 725-731; b) H. Wang, Y. Park, Z. Bai, S. Chang, G. He and G. Chen, </w:t>
      </w:r>
      <w:r w:rsidRPr="00FD0A89">
        <w:rPr>
          <w:rFonts w:cstheme="minorHAnsi"/>
          <w:i/>
          <w:iCs/>
        </w:rPr>
        <w:t>J. Am. Chem. Soc.</w:t>
      </w:r>
      <w:r w:rsidRPr="00FD0A89">
        <w:rPr>
          <w:rFonts w:cstheme="minorHAnsi"/>
        </w:rPr>
        <w:t xml:space="preserve">, 2019, </w:t>
      </w:r>
      <w:r w:rsidRPr="00FD0A89">
        <w:rPr>
          <w:rFonts w:cstheme="minorHAnsi"/>
          <w:b/>
          <w:bCs/>
        </w:rPr>
        <w:t>141</w:t>
      </w:r>
      <w:r w:rsidRPr="00FD0A89">
        <w:rPr>
          <w:rFonts w:cstheme="minorHAnsi"/>
        </w:rPr>
        <w:t>, 7194-7201.</w:t>
      </w:r>
    </w:p>
    <w:p w14:paraId="7D10BBDF" w14:textId="1B03F51F" w:rsidR="004811F3" w:rsidRPr="00FD0A89" w:rsidRDefault="004811F3" w:rsidP="000810ED">
      <w:pPr>
        <w:pStyle w:val="RSCR02References"/>
        <w:rPr>
          <w:rFonts w:cstheme="minorHAnsi"/>
        </w:rPr>
      </w:pPr>
      <w:r w:rsidRPr="00FD0A89">
        <w:rPr>
          <w:rFonts w:cstheme="minorHAnsi"/>
        </w:rPr>
        <w:t xml:space="preserve">a) J. Soleimannejad and C. White, </w:t>
      </w:r>
      <w:r w:rsidRPr="00FD0A89">
        <w:rPr>
          <w:rFonts w:cstheme="minorHAnsi"/>
          <w:i/>
          <w:iCs/>
        </w:rPr>
        <w:t xml:space="preserve">Organometallics, </w:t>
      </w:r>
      <w:r w:rsidRPr="00FD0A89">
        <w:rPr>
          <w:rFonts w:cstheme="minorHAnsi"/>
        </w:rPr>
        <w:t>2005,</w:t>
      </w:r>
      <w:r w:rsidRPr="00FD0A89">
        <w:rPr>
          <w:rFonts w:cstheme="minorHAnsi"/>
          <w:b/>
          <w:bCs/>
        </w:rPr>
        <w:t xml:space="preserve"> 24</w:t>
      </w:r>
      <w:r w:rsidRPr="00FD0A89">
        <w:rPr>
          <w:rFonts w:cstheme="minorHAnsi"/>
          <w:i/>
          <w:iCs/>
        </w:rPr>
        <w:t xml:space="preserve">, </w:t>
      </w:r>
      <w:r w:rsidRPr="00FD0A89">
        <w:rPr>
          <w:rFonts w:cstheme="minorHAnsi"/>
        </w:rPr>
        <w:t xml:space="preserve">2538-2541; b) F. Požgan and P. H. Dixneuf, </w:t>
      </w:r>
      <w:r w:rsidRPr="00FD0A89">
        <w:rPr>
          <w:rFonts w:cstheme="minorHAnsi"/>
          <w:i/>
          <w:iCs/>
        </w:rPr>
        <w:t>Adv. Synth. Catal.</w:t>
      </w:r>
      <w:r w:rsidRPr="00FD0A89">
        <w:rPr>
          <w:rFonts w:cstheme="minorHAnsi"/>
        </w:rPr>
        <w:t xml:space="preserve">, 2009, </w:t>
      </w:r>
      <w:r w:rsidRPr="00FD0A89">
        <w:rPr>
          <w:rFonts w:cstheme="minorHAnsi"/>
          <w:b/>
          <w:bCs/>
        </w:rPr>
        <w:t>351</w:t>
      </w:r>
      <w:r w:rsidRPr="00FD0A89">
        <w:rPr>
          <w:rFonts w:cstheme="minorHAnsi"/>
          <w:i/>
          <w:iCs/>
        </w:rPr>
        <w:t>,</w:t>
      </w:r>
      <w:r w:rsidRPr="00FD0A89">
        <w:rPr>
          <w:rFonts w:cstheme="minorHAnsi"/>
        </w:rPr>
        <w:t xml:space="preserve"> 1737-1743.</w:t>
      </w:r>
    </w:p>
    <w:p w14:paraId="01DF54B9" w14:textId="1A449785" w:rsidR="004811F3" w:rsidRPr="00FD0A89" w:rsidRDefault="004811F3" w:rsidP="000810ED">
      <w:pPr>
        <w:pStyle w:val="RSCR02References"/>
        <w:rPr>
          <w:rFonts w:cstheme="minorHAnsi"/>
        </w:rPr>
      </w:pPr>
      <w:r w:rsidRPr="00FD0A89">
        <w:rPr>
          <w:rFonts w:cstheme="minorHAnsi"/>
        </w:rPr>
        <w:t xml:space="preserve">T. Hatanaka, Y. Ohki and K. Tatsumi, </w:t>
      </w:r>
      <w:r w:rsidRPr="00FD0A89">
        <w:rPr>
          <w:rFonts w:cstheme="minorHAnsi"/>
          <w:i/>
          <w:iCs/>
        </w:rPr>
        <w:t>Chem. Asian J.</w:t>
      </w:r>
      <w:r w:rsidRPr="00FD0A89">
        <w:rPr>
          <w:rFonts w:cstheme="minorHAnsi"/>
        </w:rPr>
        <w:t xml:space="preserve">, 2010, </w:t>
      </w:r>
      <w:r w:rsidRPr="00FD0A89">
        <w:rPr>
          <w:rFonts w:cstheme="minorHAnsi"/>
          <w:b/>
          <w:bCs/>
        </w:rPr>
        <w:t>5</w:t>
      </w:r>
      <w:r w:rsidRPr="00FD0A89">
        <w:rPr>
          <w:rFonts w:cstheme="minorHAnsi"/>
        </w:rPr>
        <w:t>, 1657-1666.</w:t>
      </w:r>
    </w:p>
    <w:p w14:paraId="54759871" w14:textId="63112123" w:rsidR="004811F3" w:rsidRPr="00FD0A89" w:rsidRDefault="004811F3" w:rsidP="000810ED">
      <w:pPr>
        <w:pStyle w:val="RSCR02References"/>
        <w:rPr>
          <w:rFonts w:cstheme="minorHAnsi"/>
        </w:rPr>
      </w:pPr>
      <w:r w:rsidRPr="00FD0A89">
        <w:rPr>
          <w:rFonts w:cstheme="minorHAnsi"/>
          <w:lang w:val="it-IT"/>
        </w:rPr>
        <w:t xml:space="preserve">a) X. Li, M. Nishiura, K. Mori, T. Mashiko and Z. Hou, </w:t>
      </w:r>
      <w:r w:rsidRPr="00FD0A89">
        <w:rPr>
          <w:rFonts w:cstheme="minorHAnsi"/>
          <w:i/>
          <w:iCs/>
          <w:lang w:val="it-IT"/>
        </w:rPr>
        <w:t xml:space="preserve">Chem. </w:t>
      </w:r>
      <w:r w:rsidRPr="00FD0A89">
        <w:rPr>
          <w:rFonts w:cstheme="minorHAnsi"/>
          <w:i/>
          <w:iCs/>
        </w:rPr>
        <w:t>Commun.</w:t>
      </w:r>
      <w:r w:rsidRPr="00FD0A89">
        <w:rPr>
          <w:rFonts w:cstheme="minorHAnsi"/>
        </w:rPr>
        <w:t xml:space="preserve">, 2007, </w:t>
      </w:r>
      <w:r w:rsidRPr="00FD0A89">
        <w:rPr>
          <w:rFonts w:cstheme="minorHAnsi"/>
          <w:b/>
          <w:bCs/>
        </w:rPr>
        <w:t>2007</w:t>
      </w:r>
      <w:r w:rsidRPr="00FD0A89">
        <w:rPr>
          <w:rFonts w:cstheme="minorHAnsi"/>
        </w:rPr>
        <w:t xml:space="preserve">, 4137-4139; b) G. Song, W. W. N. O and Z. Hou, </w:t>
      </w:r>
      <w:r w:rsidRPr="00FD0A89">
        <w:rPr>
          <w:rFonts w:cstheme="minorHAnsi"/>
          <w:i/>
          <w:iCs/>
        </w:rPr>
        <w:t>J. Am. Chem. Soc.</w:t>
      </w:r>
      <w:r w:rsidRPr="00FD0A89">
        <w:rPr>
          <w:rFonts w:cstheme="minorHAnsi"/>
        </w:rPr>
        <w:t xml:space="preserve">, 2014, </w:t>
      </w:r>
      <w:r w:rsidRPr="00FD0A89">
        <w:rPr>
          <w:rFonts w:cstheme="minorHAnsi"/>
          <w:b/>
          <w:bCs/>
        </w:rPr>
        <w:t>136</w:t>
      </w:r>
      <w:r w:rsidRPr="00FD0A89">
        <w:rPr>
          <w:rFonts w:cstheme="minorHAnsi"/>
        </w:rPr>
        <w:t>, 12209-12212.</w:t>
      </w:r>
    </w:p>
    <w:p w14:paraId="23312F8E" w14:textId="2D07F8B6" w:rsidR="004811F3" w:rsidRPr="00FD0A89" w:rsidRDefault="004811F3" w:rsidP="000810ED">
      <w:pPr>
        <w:pStyle w:val="RSCR02References"/>
        <w:rPr>
          <w:rFonts w:cstheme="minorHAnsi"/>
        </w:rPr>
      </w:pPr>
      <w:r w:rsidRPr="00FD0A89">
        <w:rPr>
          <w:rFonts w:cstheme="minorHAnsi"/>
        </w:rPr>
        <w:t xml:space="preserve">T. Shima, M. Nishiura and Z. Hou, </w:t>
      </w:r>
      <w:r w:rsidRPr="00FD0A89">
        <w:rPr>
          <w:rFonts w:cstheme="minorHAnsi"/>
          <w:i/>
          <w:iCs/>
        </w:rPr>
        <w:t>Organometallics</w:t>
      </w:r>
      <w:r w:rsidRPr="00FD0A89">
        <w:rPr>
          <w:rFonts w:cstheme="minorHAnsi"/>
        </w:rPr>
        <w:t xml:space="preserve">, 2011, </w:t>
      </w:r>
      <w:r w:rsidRPr="00FD0A89">
        <w:rPr>
          <w:rFonts w:cstheme="minorHAnsi"/>
          <w:b/>
          <w:bCs/>
        </w:rPr>
        <w:t>30</w:t>
      </w:r>
      <w:r w:rsidRPr="00FD0A89">
        <w:rPr>
          <w:rFonts w:cstheme="minorHAnsi"/>
        </w:rPr>
        <w:t>, 2513–2524.</w:t>
      </w:r>
    </w:p>
    <w:p w14:paraId="25DD2860" w14:textId="69516F0B" w:rsidR="004811F3" w:rsidRPr="00FD0A89" w:rsidRDefault="004811F3" w:rsidP="000810ED">
      <w:pPr>
        <w:pStyle w:val="RSCR02References"/>
        <w:rPr>
          <w:rFonts w:cstheme="minorHAnsi"/>
        </w:rPr>
      </w:pPr>
      <w:r w:rsidRPr="00FD0A89">
        <w:rPr>
          <w:rFonts w:cstheme="minorHAnsi"/>
        </w:rPr>
        <w:t xml:space="preserve">a) H.-L. Teng, Y. Luo, B. Wang, L. Zhang, M. Nishiura and Z. Hou, </w:t>
      </w:r>
      <w:r w:rsidRPr="00FD0A89">
        <w:rPr>
          <w:rFonts w:cstheme="minorHAnsi"/>
          <w:i/>
          <w:iCs/>
        </w:rPr>
        <w:t>Angew. Chem. Int. Ed.</w:t>
      </w:r>
      <w:r w:rsidRPr="00FD0A89">
        <w:rPr>
          <w:rFonts w:cstheme="minorHAnsi"/>
        </w:rPr>
        <w:t xml:space="preserve">, 2016, </w:t>
      </w:r>
      <w:r w:rsidRPr="00FD0A89">
        <w:rPr>
          <w:rFonts w:cstheme="minorHAnsi"/>
          <w:b/>
          <w:bCs/>
        </w:rPr>
        <w:t>55</w:t>
      </w:r>
      <w:r w:rsidRPr="00FD0A89">
        <w:rPr>
          <w:rFonts w:cstheme="minorHAnsi"/>
        </w:rPr>
        <w:t xml:space="preserve">, 15406-15410; b) H. L. Teng, Y. Luo, M. Nishiura and Z. Hou, </w:t>
      </w:r>
      <w:r w:rsidRPr="00FD0A89">
        <w:rPr>
          <w:rFonts w:cstheme="minorHAnsi"/>
          <w:i/>
          <w:iCs/>
        </w:rPr>
        <w:t>J. Am. Chem. Soc.</w:t>
      </w:r>
      <w:r w:rsidRPr="00FD0A89">
        <w:rPr>
          <w:rFonts w:cstheme="minorHAnsi"/>
        </w:rPr>
        <w:t xml:space="preserve">, 2017, </w:t>
      </w:r>
      <w:r w:rsidRPr="00FD0A89">
        <w:rPr>
          <w:rFonts w:cstheme="minorHAnsi"/>
          <w:b/>
          <w:bCs/>
        </w:rPr>
        <w:t>139</w:t>
      </w:r>
      <w:r w:rsidRPr="00FD0A89">
        <w:rPr>
          <w:rFonts w:cstheme="minorHAnsi"/>
        </w:rPr>
        <w:t>, 16506-16509.</w:t>
      </w:r>
    </w:p>
    <w:p w14:paraId="741DDF7F" w14:textId="168C309E" w:rsidR="004811F3" w:rsidRPr="00FD0A89" w:rsidRDefault="004811F3" w:rsidP="000810ED">
      <w:pPr>
        <w:pStyle w:val="RSCR02References"/>
        <w:rPr>
          <w:rFonts w:cstheme="minorHAnsi"/>
        </w:rPr>
      </w:pPr>
      <w:r w:rsidRPr="00FD0A89">
        <w:rPr>
          <w:rFonts w:cstheme="minorHAnsi"/>
        </w:rPr>
        <w:t xml:space="preserve">H. L. Teng, Y. Ma, G. Zhan, M. Nishiura and Z. Hou, </w:t>
      </w:r>
      <w:r w:rsidRPr="00FD0A89">
        <w:rPr>
          <w:rFonts w:cstheme="minorHAnsi"/>
          <w:i/>
          <w:iCs/>
        </w:rPr>
        <w:t>ACS Catal.</w:t>
      </w:r>
      <w:r w:rsidRPr="00FD0A89">
        <w:rPr>
          <w:rFonts w:cstheme="minorHAnsi"/>
        </w:rPr>
        <w:t xml:space="preserve">, 2018, </w:t>
      </w:r>
      <w:r w:rsidRPr="00FD0A89">
        <w:rPr>
          <w:rFonts w:cstheme="minorHAnsi"/>
          <w:b/>
          <w:bCs/>
        </w:rPr>
        <w:t>8</w:t>
      </w:r>
      <w:r w:rsidRPr="00FD0A89">
        <w:rPr>
          <w:rFonts w:cstheme="minorHAnsi"/>
        </w:rPr>
        <w:t>, 4705-4709.</w:t>
      </w:r>
    </w:p>
    <w:p w14:paraId="1B31EDE0" w14:textId="622AA9B6" w:rsidR="004811F3" w:rsidRPr="00FD0A89" w:rsidRDefault="004811F3" w:rsidP="000810ED">
      <w:pPr>
        <w:pStyle w:val="RSCR02References"/>
        <w:rPr>
          <w:rFonts w:cstheme="minorHAnsi"/>
        </w:rPr>
      </w:pPr>
      <w:r w:rsidRPr="00FD0A89">
        <w:rPr>
          <w:rFonts w:cstheme="minorHAnsi"/>
        </w:rPr>
        <w:t xml:space="preserve">G. Erker and A. A. H. van der Zeijden, </w:t>
      </w:r>
      <w:r w:rsidRPr="00FD0A89">
        <w:rPr>
          <w:rFonts w:cstheme="minorHAnsi"/>
          <w:i/>
          <w:iCs/>
        </w:rPr>
        <w:t>Angew. Chem. Int. Ed.</w:t>
      </w:r>
      <w:r w:rsidRPr="00FD0A89">
        <w:rPr>
          <w:rFonts w:cstheme="minorHAnsi"/>
        </w:rPr>
        <w:t xml:space="preserve">, 1990, </w:t>
      </w:r>
      <w:r w:rsidRPr="00FD0A89">
        <w:rPr>
          <w:rFonts w:cstheme="minorHAnsi"/>
          <w:b/>
          <w:bCs/>
        </w:rPr>
        <w:t>29</w:t>
      </w:r>
      <w:r w:rsidRPr="00FD0A89">
        <w:rPr>
          <w:rFonts w:cstheme="minorHAnsi"/>
        </w:rPr>
        <w:t>, 512-514.</w:t>
      </w:r>
    </w:p>
    <w:p w14:paraId="19BD8CAD" w14:textId="7949AEF4" w:rsidR="004811F3" w:rsidRPr="00FD0A89" w:rsidRDefault="004811F3" w:rsidP="000810ED">
      <w:pPr>
        <w:pStyle w:val="RSCR02References"/>
        <w:rPr>
          <w:rFonts w:cstheme="minorHAnsi"/>
        </w:rPr>
      </w:pPr>
      <w:r w:rsidRPr="00FD0A89">
        <w:rPr>
          <w:rFonts w:cstheme="minorHAnsi"/>
          <w:lang w:val="de-DE"/>
        </w:rPr>
        <w:t xml:space="preserve">B. E. R. Schilling, R. Hoffmann and D. L. Lichtenbergerl, </w:t>
      </w:r>
      <w:r w:rsidRPr="00FD0A89">
        <w:rPr>
          <w:rFonts w:cstheme="minorHAnsi"/>
          <w:i/>
          <w:iCs/>
          <w:lang w:val="de-DE"/>
        </w:rPr>
        <w:t>J. Am. Chem. Soc.</w:t>
      </w:r>
      <w:r w:rsidRPr="00FD0A89">
        <w:rPr>
          <w:rFonts w:cstheme="minorHAnsi"/>
          <w:lang w:val="de-DE"/>
        </w:rPr>
        <w:t xml:space="preserve">, 1979, </w:t>
      </w:r>
      <w:r w:rsidRPr="00FD0A89">
        <w:rPr>
          <w:rFonts w:cstheme="minorHAnsi"/>
          <w:b/>
          <w:bCs/>
          <w:lang w:val="de-DE"/>
        </w:rPr>
        <w:t>101</w:t>
      </w:r>
      <w:r w:rsidRPr="00FD0A89">
        <w:rPr>
          <w:rFonts w:cstheme="minorHAnsi"/>
          <w:lang w:val="de-DE"/>
        </w:rPr>
        <w:t xml:space="preserve">, 585-591; b) W. E. Watts, </w:t>
      </w:r>
      <w:r w:rsidRPr="00FD0A89">
        <w:rPr>
          <w:rFonts w:cstheme="minorHAnsi"/>
          <w:i/>
          <w:iCs/>
          <w:lang w:val="de-DE"/>
        </w:rPr>
        <w:t>Organomet. Chem.</w:t>
      </w:r>
      <w:r w:rsidRPr="00FD0A89">
        <w:rPr>
          <w:rFonts w:cstheme="minorHAnsi"/>
          <w:lang w:val="de-DE"/>
        </w:rPr>
        <w:t xml:space="preserve">, 1985, </w:t>
      </w:r>
      <w:r w:rsidRPr="00FD0A89">
        <w:rPr>
          <w:rFonts w:cstheme="minorHAnsi"/>
          <w:b/>
          <w:bCs/>
          <w:lang w:val="de-DE"/>
        </w:rPr>
        <w:t>14</w:t>
      </w:r>
      <w:r w:rsidRPr="00FD0A89">
        <w:rPr>
          <w:rFonts w:cstheme="minorHAnsi"/>
          <w:lang w:val="de-DE"/>
        </w:rPr>
        <w:t>, 317-406; c) A. D. Hunter and P. Legzdins, Organometallics,</w:t>
      </w:r>
      <w:r w:rsidR="00196240" w:rsidRPr="00FD0A89">
        <w:rPr>
          <w:rFonts w:cstheme="minorHAnsi"/>
          <w:lang w:val="de-DE"/>
        </w:rPr>
        <w:t xml:space="preserve"> 1986, </w:t>
      </w:r>
      <w:r w:rsidRPr="00FD0A89">
        <w:rPr>
          <w:rFonts w:cstheme="minorHAnsi"/>
          <w:b/>
          <w:bCs/>
          <w:lang w:val="de-DE"/>
        </w:rPr>
        <w:t>5</w:t>
      </w:r>
      <w:r w:rsidRPr="00FD0A89">
        <w:rPr>
          <w:rFonts w:cstheme="minorHAnsi"/>
          <w:lang w:val="de-DE"/>
        </w:rPr>
        <w:t xml:space="preserve">, </w:t>
      </w:r>
      <w:r w:rsidR="00196240" w:rsidRPr="00FD0A89">
        <w:rPr>
          <w:rFonts w:cstheme="minorHAnsi"/>
          <w:lang w:val="de-DE"/>
        </w:rPr>
        <w:t>1001-1009</w:t>
      </w:r>
      <w:r w:rsidRPr="00FD0A89">
        <w:rPr>
          <w:rFonts w:cstheme="minorHAnsi"/>
          <w:lang w:val="de-DE"/>
        </w:rPr>
        <w:t xml:space="preserve">; d) A. Emeran, M. A. Gafoor, J. K. I. Goslett, Y.-H. Liao, L. Pimble and J. R. Moss, </w:t>
      </w:r>
      <w:r w:rsidRPr="00FD0A89">
        <w:rPr>
          <w:rFonts w:cstheme="minorHAnsi"/>
          <w:i/>
          <w:iCs/>
          <w:lang w:val="de-DE"/>
        </w:rPr>
        <w:t>J. Organomet. Chem.</w:t>
      </w:r>
      <w:r w:rsidRPr="00FD0A89">
        <w:rPr>
          <w:rFonts w:cstheme="minorHAnsi"/>
          <w:lang w:val="de-DE"/>
        </w:rPr>
        <w:t xml:space="preserve">, 1991, </w:t>
      </w:r>
      <w:r w:rsidRPr="00FD0A89">
        <w:rPr>
          <w:rFonts w:cstheme="minorHAnsi"/>
          <w:b/>
          <w:bCs/>
          <w:lang w:val="de-DE"/>
        </w:rPr>
        <w:t>405</w:t>
      </w:r>
      <w:r w:rsidRPr="00FD0A89">
        <w:rPr>
          <w:rFonts w:cstheme="minorHAnsi"/>
          <w:lang w:val="de-DE"/>
        </w:rPr>
        <w:t xml:space="preserve">, 237-246; e) W. Beck, B. Niemer and M. Wieser, </w:t>
      </w:r>
      <w:r w:rsidRPr="00FD0A89">
        <w:rPr>
          <w:rFonts w:cstheme="minorHAnsi"/>
          <w:i/>
          <w:iCs/>
          <w:lang w:val="de-DE"/>
        </w:rPr>
        <w:t xml:space="preserve">Angew. </w:t>
      </w:r>
      <w:r w:rsidRPr="00FD0A89">
        <w:rPr>
          <w:rFonts w:cstheme="minorHAnsi"/>
          <w:i/>
          <w:iCs/>
        </w:rPr>
        <w:t>Chem. Int. Ed.</w:t>
      </w:r>
      <w:r w:rsidRPr="00FD0A89">
        <w:rPr>
          <w:rFonts w:cstheme="minorHAnsi"/>
        </w:rPr>
        <w:t xml:space="preserve">, 1993, </w:t>
      </w:r>
      <w:r w:rsidRPr="00FD0A89">
        <w:rPr>
          <w:rFonts w:cstheme="minorHAnsi"/>
          <w:b/>
          <w:bCs/>
        </w:rPr>
        <w:t>32</w:t>
      </w:r>
      <w:r w:rsidRPr="00FD0A89">
        <w:rPr>
          <w:rFonts w:cstheme="minorHAnsi"/>
        </w:rPr>
        <w:t>, 923-949.</w:t>
      </w:r>
    </w:p>
    <w:p w14:paraId="3403DCD5" w14:textId="4D3A5AE8" w:rsidR="004811F3" w:rsidRPr="00FD0A89" w:rsidRDefault="004811F3" w:rsidP="000810ED">
      <w:pPr>
        <w:pStyle w:val="RSCR02References"/>
        <w:rPr>
          <w:rFonts w:cstheme="minorHAnsi"/>
        </w:rPr>
      </w:pPr>
      <w:r w:rsidRPr="00FD0A89">
        <w:rPr>
          <w:rFonts w:cstheme="minorHAnsi"/>
        </w:rPr>
        <w:t xml:space="preserve">a) D. A. Colby, R. G. Bergman and J. A. Ellman, </w:t>
      </w:r>
      <w:r w:rsidRPr="00FD0A89">
        <w:rPr>
          <w:rFonts w:cstheme="minorHAnsi"/>
          <w:i/>
          <w:iCs/>
        </w:rPr>
        <w:t>Chem. Rev.</w:t>
      </w:r>
      <w:r w:rsidRPr="00FD0A89">
        <w:rPr>
          <w:rFonts w:cstheme="minorHAnsi"/>
        </w:rPr>
        <w:t xml:space="preserve">, 2010, </w:t>
      </w:r>
      <w:r w:rsidRPr="00FD0A89">
        <w:rPr>
          <w:rFonts w:cstheme="minorHAnsi"/>
          <w:b/>
          <w:bCs/>
        </w:rPr>
        <w:t>110</w:t>
      </w:r>
      <w:r w:rsidRPr="00FD0A89">
        <w:rPr>
          <w:rFonts w:cstheme="minorHAnsi"/>
        </w:rPr>
        <w:t xml:space="preserve">, 624-655; b) Y. Li, Z. Wang, S. Xu and J. Cheng, </w:t>
      </w:r>
      <w:r w:rsidRPr="00FD0A89">
        <w:rPr>
          <w:rFonts w:cstheme="minorHAnsi"/>
          <w:i/>
          <w:iCs/>
        </w:rPr>
        <w:t>Tetrahedron Lett.</w:t>
      </w:r>
      <w:r w:rsidRPr="00FD0A89">
        <w:rPr>
          <w:rFonts w:cstheme="minorHAnsi"/>
        </w:rPr>
        <w:t xml:space="preserve">, 2020, </w:t>
      </w:r>
      <w:r w:rsidRPr="00FD0A89">
        <w:rPr>
          <w:rFonts w:cstheme="minorHAnsi"/>
          <w:b/>
          <w:bCs/>
        </w:rPr>
        <w:t>61</w:t>
      </w:r>
      <w:r w:rsidRPr="00FD0A89">
        <w:rPr>
          <w:rFonts w:cstheme="minorHAnsi"/>
        </w:rPr>
        <w:t xml:space="preserve">, 152387; c) X. Jia, L. I. Frye, W. Zhu, S. Gu and T. B. Gunnoe, </w:t>
      </w:r>
      <w:r w:rsidRPr="00FD0A89">
        <w:rPr>
          <w:rFonts w:cstheme="minorHAnsi"/>
          <w:i/>
          <w:iCs/>
        </w:rPr>
        <w:t>J. Am. Chem. Soc.</w:t>
      </w:r>
      <w:r w:rsidRPr="00FD0A89">
        <w:rPr>
          <w:rFonts w:cstheme="minorHAnsi"/>
        </w:rPr>
        <w:t xml:space="preserve">, 2020, </w:t>
      </w:r>
      <w:r w:rsidRPr="00FD0A89">
        <w:rPr>
          <w:rFonts w:cstheme="minorHAnsi"/>
          <w:b/>
          <w:bCs/>
        </w:rPr>
        <w:t>142</w:t>
      </w:r>
      <w:r w:rsidRPr="00FD0A89">
        <w:rPr>
          <w:rFonts w:cstheme="minorHAnsi"/>
        </w:rPr>
        <w:t>, 10534-</w:t>
      </w:r>
      <w:r w:rsidRPr="00FD0A89">
        <w:rPr>
          <w:rFonts w:cstheme="minorHAnsi"/>
        </w:rPr>
        <w:lastRenderedPageBreak/>
        <w:t>10543; d) W. Wang, J. Wu, R. Kun</w:t>
      </w:r>
      <w:r w:rsidRPr="00FD0A89">
        <w:rPr>
          <w:rFonts w:cstheme="minorHAnsi"/>
          <w:color w:val="000000" w:themeColor="text1"/>
        </w:rPr>
        <w:t xml:space="preserve">iyil, A. Kopp, R. N. Lima and L. Ackermann, </w:t>
      </w:r>
      <w:r w:rsidRPr="00FD0A89">
        <w:rPr>
          <w:rFonts w:cstheme="minorHAnsi"/>
          <w:i/>
          <w:iCs/>
        </w:rPr>
        <w:t>Chem</w:t>
      </w:r>
      <w:r w:rsidRPr="00FD0A89">
        <w:rPr>
          <w:rFonts w:cstheme="minorHAnsi"/>
        </w:rPr>
        <w:t xml:space="preserve">, 2020, </w:t>
      </w:r>
      <w:r w:rsidRPr="00FD0A89">
        <w:rPr>
          <w:rFonts w:cstheme="minorHAnsi"/>
          <w:b/>
          <w:bCs/>
        </w:rPr>
        <w:t>6</w:t>
      </w:r>
      <w:r w:rsidRPr="00FD0A89">
        <w:rPr>
          <w:rFonts w:cstheme="minorHAnsi"/>
        </w:rPr>
        <w:t xml:space="preserve">, 3428-3439; e) B. V. Pati, A. Gosh and P. C. Ravikumar, </w:t>
      </w:r>
      <w:r w:rsidRPr="00FD0A89">
        <w:rPr>
          <w:rFonts w:cstheme="minorHAnsi"/>
          <w:i/>
          <w:iCs/>
        </w:rPr>
        <w:t>Org. Lett.</w:t>
      </w:r>
      <w:r w:rsidRPr="00FD0A89">
        <w:rPr>
          <w:rFonts w:cstheme="minorHAnsi"/>
        </w:rPr>
        <w:t xml:space="preserve">, 2020, </w:t>
      </w:r>
      <w:r w:rsidRPr="00FD0A89">
        <w:rPr>
          <w:rFonts w:cstheme="minorHAnsi"/>
          <w:b/>
          <w:bCs/>
        </w:rPr>
        <w:t>22</w:t>
      </w:r>
      <w:r w:rsidRPr="00FD0A89">
        <w:rPr>
          <w:rFonts w:cstheme="minorHAnsi"/>
        </w:rPr>
        <w:t>, 2854-2860.</w:t>
      </w:r>
      <w:r w:rsidR="00A079DA" w:rsidRPr="00FD0A89">
        <w:rPr>
          <w:rFonts w:cstheme="minorHAnsi"/>
        </w:rPr>
        <w:t xml:space="preserve"> </w:t>
      </w:r>
      <w:r w:rsidR="00A079DA" w:rsidRPr="00FD0A89">
        <w:t xml:space="preserve">e) </w:t>
      </w:r>
      <w:r w:rsidR="00A079DA" w:rsidRPr="00FD0A89">
        <w:rPr>
          <w:rFonts w:cstheme="minorHAnsi"/>
          <w:lang w:val="pt-BR"/>
        </w:rPr>
        <w:t xml:space="preserve">P. Sihag and M. Jeganmohan </w:t>
      </w:r>
      <w:r w:rsidR="00A079DA" w:rsidRPr="00FD0A89">
        <w:rPr>
          <w:rFonts w:cstheme="minorHAnsi"/>
          <w:i/>
          <w:iCs/>
        </w:rPr>
        <w:t>Chem. Commun</w:t>
      </w:r>
      <w:r w:rsidR="00A079DA" w:rsidRPr="00FD0A89">
        <w:rPr>
          <w:rFonts w:cstheme="minorHAnsi"/>
        </w:rPr>
        <w:t xml:space="preserve">., 2021, </w:t>
      </w:r>
      <w:r w:rsidR="00A079DA" w:rsidRPr="00FD0A89">
        <w:rPr>
          <w:rFonts w:cstheme="minorHAnsi"/>
          <w:b/>
          <w:bCs/>
        </w:rPr>
        <w:t>57</w:t>
      </w:r>
      <w:r w:rsidR="00A079DA" w:rsidRPr="00FD0A89">
        <w:rPr>
          <w:rFonts w:cstheme="minorHAnsi"/>
        </w:rPr>
        <w:t>, 6428–6431.</w:t>
      </w:r>
    </w:p>
    <w:p w14:paraId="491D17C4" w14:textId="544178C1" w:rsidR="004811F3" w:rsidRPr="00FD0A89" w:rsidRDefault="004811F3" w:rsidP="000810ED">
      <w:pPr>
        <w:pStyle w:val="RSCR02References"/>
        <w:rPr>
          <w:rFonts w:cstheme="minorHAnsi"/>
        </w:rPr>
      </w:pPr>
      <w:r w:rsidRPr="00FD0A89">
        <w:rPr>
          <w:rFonts w:cstheme="minorHAnsi"/>
        </w:rPr>
        <w:t xml:space="preserve">L. Shi and B. Wang, </w:t>
      </w:r>
      <w:r w:rsidRPr="00FD0A89">
        <w:rPr>
          <w:rFonts w:cstheme="minorHAnsi"/>
          <w:i/>
          <w:iCs/>
        </w:rPr>
        <w:t>Org. Lett.</w:t>
      </w:r>
      <w:r w:rsidRPr="00FD0A89">
        <w:rPr>
          <w:rFonts w:cstheme="minorHAnsi"/>
        </w:rPr>
        <w:t>, 2016</w:t>
      </w:r>
      <w:r w:rsidRPr="00FD0A89">
        <w:rPr>
          <w:rFonts w:cstheme="minorHAnsi"/>
          <w:b/>
          <w:bCs/>
        </w:rPr>
        <w:t>,</w:t>
      </w:r>
      <w:r w:rsidRPr="00FD0A89">
        <w:rPr>
          <w:rFonts w:cstheme="minorHAnsi"/>
        </w:rPr>
        <w:t xml:space="preserve"> </w:t>
      </w:r>
      <w:r w:rsidRPr="00FD0A89">
        <w:rPr>
          <w:rFonts w:cstheme="minorHAnsi"/>
          <w:b/>
          <w:bCs/>
        </w:rPr>
        <w:t>18</w:t>
      </w:r>
      <w:r w:rsidRPr="00FD0A89">
        <w:rPr>
          <w:rFonts w:cstheme="minorHAnsi"/>
        </w:rPr>
        <w:t>, 2820-2823.</w:t>
      </w:r>
    </w:p>
    <w:p w14:paraId="6EC255B5" w14:textId="58336030" w:rsidR="004811F3" w:rsidRPr="00FD0A89" w:rsidRDefault="004811F3" w:rsidP="000810ED">
      <w:pPr>
        <w:pStyle w:val="RSCR02References"/>
        <w:rPr>
          <w:rFonts w:cstheme="minorHAnsi"/>
        </w:rPr>
      </w:pPr>
      <w:r w:rsidRPr="00FD0A89">
        <w:rPr>
          <w:rFonts w:cstheme="minorHAnsi"/>
        </w:rPr>
        <w:t xml:space="preserve">J. Park, N. K. Mishra, S. Sharma, S. Han, Y. Shin, T. Jeong, J. S. Oh, J. H. Kwak, Y. H. Jung and I. S. Kim, </w:t>
      </w:r>
      <w:r w:rsidRPr="00FD0A89">
        <w:rPr>
          <w:rFonts w:cstheme="minorHAnsi"/>
          <w:i/>
          <w:iCs/>
        </w:rPr>
        <w:t>J. Org. Chem.</w:t>
      </w:r>
      <w:r w:rsidRPr="00FD0A89">
        <w:rPr>
          <w:rFonts w:cstheme="minorHAnsi"/>
        </w:rPr>
        <w:t xml:space="preserve">, 2015, </w:t>
      </w:r>
      <w:r w:rsidRPr="00FD0A89">
        <w:rPr>
          <w:rFonts w:cstheme="minorHAnsi"/>
          <w:b/>
          <w:bCs/>
        </w:rPr>
        <w:t>80</w:t>
      </w:r>
      <w:r w:rsidRPr="00FD0A89">
        <w:rPr>
          <w:rFonts w:cstheme="minorHAnsi"/>
        </w:rPr>
        <w:t>, 1818-1827.</w:t>
      </w:r>
    </w:p>
    <w:p w14:paraId="45FDE416" w14:textId="4595D163" w:rsidR="004811F3" w:rsidRPr="00FD0A89" w:rsidRDefault="004811F3" w:rsidP="000810ED">
      <w:pPr>
        <w:pStyle w:val="RSCR02References"/>
        <w:rPr>
          <w:rFonts w:cstheme="minorHAnsi"/>
        </w:rPr>
      </w:pPr>
      <w:r w:rsidRPr="00FD0A89">
        <w:rPr>
          <w:rFonts w:cstheme="minorHAnsi"/>
        </w:rPr>
        <w:t xml:space="preserve">a) N. K. Mishra, M. Choi, H. Jo, Y. Oh, S. Sharma, S. H. Han, T. Jeong, S. Han, S.-Y. Lee and I. S. Kim, </w:t>
      </w:r>
      <w:r w:rsidRPr="00FD0A89">
        <w:rPr>
          <w:rFonts w:cstheme="minorHAnsi"/>
          <w:i/>
          <w:iCs/>
        </w:rPr>
        <w:t>Chem. Commun.</w:t>
      </w:r>
      <w:r w:rsidRPr="00FD0A89">
        <w:rPr>
          <w:rFonts w:cstheme="minorHAnsi"/>
        </w:rPr>
        <w:t xml:space="preserve">, 2015, </w:t>
      </w:r>
      <w:r w:rsidRPr="00FD0A89">
        <w:rPr>
          <w:rFonts w:cstheme="minorHAnsi"/>
          <w:b/>
          <w:bCs/>
        </w:rPr>
        <w:t>51</w:t>
      </w:r>
      <w:r w:rsidRPr="00FD0A89">
        <w:rPr>
          <w:rFonts w:cstheme="minorHAnsi"/>
        </w:rPr>
        <w:t xml:space="preserve">, 17229-17232; b) D. Das, A. Biswas, U. Karmakar, S. Chand and R. Samanta, </w:t>
      </w:r>
      <w:r w:rsidRPr="00FD0A89">
        <w:rPr>
          <w:rFonts w:cstheme="minorHAnsi"/>
          <w:i/>
          <w:iCs/>
        </w:rPr>
        <w:t>Org. Chem.</w:t>
      </w:r>
      <w:r w:rsidRPr="00FD0A89">
        <w:rPr>
          <w:rFonts w:cstheme="minorHAnsi"/>
        </w:rPr>
        <w:t xml:space="preserve">, 2016, </w:t>
      </w:r>
      <w:r w:rsidRPr="00FD0A89">
        <w:rPr>
          <w:rFonts w:cstheme="minorHAnsi"/>
          <w:b/>
          <w:bCs/>
        </w:rPr>
        <w:t>81</w:t>
      </w:r>
      <w:r w:rsidRPr="00FD0A89">
        <w:rPr>
          <w:rFonts w:cstheme="minorHAnsi"/>
        </w:rPr>
        <w:t>, 842-848.</w:t>
      </w:r>
    </w:p>
    <w:p w14:paraId="1F8EA845" w14:textId="4E948FFE" w:rsidR="004811F3" w:rsidRPr="00FD0A89" w:rsidRDefault="004811F3" w:rsidP="000810ED">
      <w:pPr>
        <w:pStyle w:val="RSCR02References"/>
        <w:rPr>
          <w:rFonts w:cstheme="minorHAnsi"/>
        </w:rPr>
      </w:pPr>
      <w:r w:rsidRPr="00FD0A89">
        <w:rPr>
          <w:rFonts w:cstheme="minorHAnsi"/>
        </w:rPr>
        <w:t xml:space="preserve">M. Barday, C. Janot, N. R. Halcovitch, J. Muir and C. Aïssa, </w:t>
      </w:r>
      <w:r w:rsidRPr="00FD0A89">
        <w:rPr>
          <w:rFonts w:cstheme="minorHAnsi"/>
          <w:i/>
          <w:iCs/>
        </w:rPr>
        <w:t>Angew. Chem. Int. Ed.</w:t>
      </w:r>
      <w:r w:rsidRPr="00FD0A89">
        <w:rPr>
          <w:rFonts w:cstheme="minorHAnsi"/>
        </w:rPr>
        <w:t xml:space="preserve">, 2017, </w:t>
      </w:r>
      <w:r w:rsidRPr="00FD0A89">
        <w:rPr>
          <w:rFonts w:cstheme="minorHAnsi"/>
          <w:b/>
          <w:bCs/>
        </w:rPr>
        <w:t>56</w:t>
      </w:r>
      <w:r w:rsidRPr="00FD0A89">
        <w:rPr>
          <w:rFonts w:cstheme="minorHAnsi"/>
        </w:rPr>
        <w:t>, 13117-13121.</w:t>
      </w:r>
    </w:p>
    <w:p w14:paraId="3464F5B1" w14:textId="6247C543" w:rsidR="004811F3" w:rsidRPr="00FD0A89" w:rsidRDefault="006911B3" w:rsidP="000810ED">
      <w:pPr>
        <w:pStyle w:val="RSCR02References"/>
        <w:rPr>
          <w:rFonts w:cstheme="minorHAnsi"/>
        </w:rPr>
      </w:pPr>
      <w:r w:rsidRPr="00FD0A89">
        <w:rPr>
          <w:rFonts w:cstheme="minorHAnsi"/>
          <w:lang w:val="it-IT"/>
        </w:rPr>
        <w:t xml:space="preserve">Y. Li, F. Xie and X. Li, </w:t>
      </w:r>
      <w:r w:rsidRPr="00FD0A89">
        <w:rPr>
          <w:rFonts w:cstheme="minorHAnsi"/>
          <w:i/>
          <w:iCs/>
          <w:lang w:val="it-IT"/>
        </w:rPr>
        <w:t xml:space="preserve">J. Org. </w:t>
      </w:r>
      <w:r w:rsidRPr="00FD0A89">
        <w:rPr>
          <w:rFonts w:cstheme="minorHAnsi"/>
          <w:i/>
          <w:iCs/>
        </w:rPr>
        <w:t xml:space="preserve">Chem., </w:t>
      </w:r>
      <w:r w:rsidRPr="00FD0A89">
        <w:rPr>
          <w:rFonts w:cstheme="minorHAnsi"/>
        </w:rPr>
        <w:t xml:space="preserve">2016, </w:t>
      </w:r>
      <w:r w:rsidRPr="00FD0A89">
        <w:rPr>
          <w:rFonts w:cstheme="minorHAnsi"/>
          <w:b/>
          <w:bCs/>
        </w:rPr>
        <w:t>81</w:t>
      </w:r>
      <w:r w:rsidRPr="00FD0A89">
        <w:rPr>
          <w:rFonts w:cstheme="minorHAnsi"/>
        </w:rPr>
        <w:t>, 715-722.</w:t>
      </w:r>
    </w:p>
    <w:p w14:paraId="144E3C75" w14:textId="365697C1" w:rsidR="004811F3" w:rsidRPr="00FD0A89" w:rsidRDefault="006911B3" w:rsidP="000810ED">
      <w:pPr>
        <w:pStyle w:val="RSCR02References"/>
        <w:rPr>
          <w:rFonts w:cstheme="minorHAnsi"/>
        </w:rPr>
      </w:pPr>
      <w:r w:rsidRPr="00FD0A89">
        <w:rPr>
          <w:rFonts w:cstheme="minorHAnsi"/>
        </w:rPr>
        <w:t xml:space="preserve">a) J. Xu, N. Sharma, U. K. Sharma, Z. Li, G. Song and E. V. d. Eycken, </w:t>
      </w:r>
      <w:r w:rsidRPr="00FD0A89">
        <w:rPr>
          <w:rFonts w:cstheme="minorHAnsi"/>
          <w:i/>
          <w:iCs/>
        </w:rPr>
        <w:t>Adv. Synth. Catal.</w:t>
      </w:r>
      <w:r w:rsidRPr="00FD0A89">
        <w:rPr>
          <w:rFonts w:cstheme="minorHAnsi"/>
        </w:rPr>
        <w:t xml:space="preserve">, 2015, </w:t>
      </w:r>
      <w:r w:rsidRPr="00FD0A89">
        <w:rPr>
          <w:rFonts w:cstheme="minorHAnsi"/>
          <w:b/>
          <w:bCs/>
        </w:rPr>
        <w:t>357</w:t>
      </w:r>
      <w:r w:rsidRPr="00FD0A89">
        <w:rPr>
          <w:rFonts w:cstheme="minorHAnsi"/>
        </w:rPr>
        <w:t xml:space="preserve">, 2615-2621; b) T. Jeong, S. Han, N. K. Mishra, S. Sharma, S.-Y. Lee, J. S. Oh, J. H. Kwak, Y. H. Jung and I. S. Kim, </w:t>
      </w:r>
      <w:r w:rsidRPr="00FD0A89">
        <w:rPr>
          <w:rFonts w:cstheme="minorHAnsi"/>
          <w:i/>
          <w:iCs/>
        </w:rPr>
        <w:t>J. Org. Chem.</w:t>
      </w:r>
      <w:r w:rsidRPr="00FD0A89">
        <w:rPr>
          <w:rFonts w:cstheme="minorHAnsi"/>
        </w:rPr>
        <w:t xml:space="preserve">, 2015, </w:t>
      </w:r>
      <w:r w:rsidRPr="00FD0A89">
        <w:rPr>
          <w:rFonts w:cstheme="minorHAnsi"/>
          <w:b/>
          <w:bCs/>
        </w:rPr>
        <w:t>80</w:t>
      </w:r>
      <w:r w:rsidRPr="00FD0A89">
        <w:rPr>
          <w:rFonts w:cstheme="minorHAnsi"/>
        </w:rPr>
        <w:t xml:space="preserve">, 7243-7250. </w:t>
      </w:r>
    </w:p>
    <w:p w14:paraId="72A14327" w14:textId="330893EA" w:rsidR="004811F3" w:rsidRPr="00FD0A89" w:rsidRDefault="006911B3" w:rsidP="000810ED">
      <w:pPr>
        <w:pStyle w:val="RSCR02References"/>
        <w:rPr>
          <w:rFonts w:cstheme="minorHAnsi"/>
        </w:rPr>
      </w:pPr>
      <w:r w:rsidRPr="00FD0A89">
        <w:rPr>
          <w:rFonts w:cstheme="minorHAnsi"/>
        </w:rPr>
        <w:t xml:space="preserve">Y. Lian, R. G. Bergman, L. D. Lavis and J. A. Ellman, </w:t>
      </w:r>
      <w:r w:rsidRPr="00FD0A89">
        <w:rPr>
          <w:rFonts w:cstheme="minorHAnsi"/>
          <w:i/>
          <w:iCs/>
        </w:rPr>
        <w:t>J. Am. Chem. Soc.,</w:t>
      </w:r>
      <w:r w:rsidRPr="00FD0A89">
        <w:rPr>
          <w:rFonts w:cstheme="minorHAnsi"/>
        </w:rPr>
        <w:t xml:space="preserve"> 2013, </w:t>
      </w:r>
      <w:r w:rsidRPr="00FD0A89">
        <w:rPr>
          <w:rFonts w:cstheme="minorHAnsi"/>
          <w:b/>
          <w:bCs/>
        </w:rPr>
        <w:t>135</w:t>
      </w:r>
      <w:r w:rsidRPr="00FD0A89">
        <w:rPr>
          <w:rFonts w:cstheme="minorHAnsi"/>
        </w:rPr>
        <w:t>, 7122-7125.</w:t>
      </w:r>
    </w:p>
    <w:p w14:paraId="4CB78BB9" w14:textId="2C9F177A" w:rsidR="004811F3" w:rsidRPr="00FD0A89" w:rsidRDefault="006911B3" w:rsidP="000810ED">
      <w:pPr>
        <w:pStyle w:val="RSCR02References"/>
        <w:rPr>
          <w:rFonts w:cstheme="minorHAnsi"/>
        </w:rPr>
      </w:pPr>
      <w:r w:rsidRPr="00FD0A89">
        <w:rPr>
          <w:rFonts w:cstheme="minorHAnsi"/>
        </w:rPr>
        <w:t xml:space="preserve">a) M. Chaitanya and P. Anbarasan, </w:t>
      </w:r>
      <w:r w:rsidRPr="00FD0A89">
        <w:rPr>
          <w:rFonts w:cstheme="minorHAnsi"/>
          <w:i/>
          <w:iCs/>
        </w:rPr>
        <w:t>J. Org. Chem.</w:t>
      </w:r>
      <w:r w:rsidRPr="00FD0A89">
        <w:rPr>
          <w:rFonts w:cstheme="minorHAnsi"/>
        </w:rPr>
        <w:t xml:space="preserve">, 2015, </w:t>
      </w:r>
      <w:r w:rsidRPr="00FD0A89">
        <w:rPr>
          <w:rFonts w:cstheme="minorHAnsi"/>
          <w:b/>
          <w:bCs/>
        </w:rPr>
        <w:t>80</w:t>
      </w:r>
      <w:r w:rsidRPr="00FD0A89">
        <w:rPr>
          <w:rFonts w:cstheme="minorHAnsi"/>
        </w:rPr>
        <w:t xml:space="preserve">, 3695-3700; b) N. K. Mishra, T. Jeong, S. Sharma, Y. Shin, S. Han, J. Park, J. S. Oh, J. H. Kwat, Y. H. Jung and I. S. Kim, </w:t>
      </w:r>
      <w:r w:rsidRPr="00FD0A89">
        <w:rPr>
          <w:rFonts w:cstheme="minorHAnsi"/>
          <w:i/>
          <w:iCs/>
        </w:rPr>
        <w:t xml:space="preserve">Adv. </w:t>
      </w:r>
      <w:r w:rsidRPr="00FD0A89">
        <w:rPr>
          <w:rFonts w:cstheme="minorHAnsi"/>
          <w:i/>
          <w:iCs/>
          <w:lang w:val="pt-BR"/>
        </w:rPr>
        <w:t>Synth. Catal.</w:t>
      </w:r>
      <w:r w:rsidRPr="00FD0A89">
        <w:rPr>
          <w:rFonts w:cstheme="minorHAnsi"/>
          <w:lang w:val="pt-BR"/>
        </w:rPr>
        <w:t xml:space="preserve">, 2015, </w:t>
      </w:r>
      <w:r w:rsidRPr="00FD0A89">
        <w:rPr>
          <w:rFonts w:cstheme="minorHAnsi"/>
          <w:b/>
          <w:bCs/>
          <w:lang w:val="pt-BR"/>
        </w:rPr>
        <w:t>357</w:t>
      </w:r>
      <w:r w:rsidRPr="00FD0A89">
        <w:rPr>
          <w:rFonts w:cstheme="minorHAnsi"/>
          <w:lang w:val="pt-BR"/>
        </w:rPr>
        <w:t>, 1293-1298.</w:t>
      </w:r>
    </w:p>
    <w:p w14:paraId="48591BD3" w14:textId="3A525F91" w:rsidR="004811F3" w:rsidRPr="00FD0A89" w:rsidRDefault="006911B3" w:rsidP="000810ED">
      <w:pPr>
        <w:pStyle w:val="RSCR02References"/>
        <w:rPr>
          <w:rFonts w:cstheme="minorHAnsi"/>
        </w:rPr>
      </w:pPr>
      <w:r w:rsidRPr="00FD0A89">
        <w:rPr>
          <w:rFonts w:cstheme="minorHAnsi"/>
        </w:rPr>
        <w:t xml:space="preserve">X.-F. Yang, X.-H. Hu, C. Feng and T.-P. Loh, </w:t>
      </w:r>
      <w:r w:rsidRPr="00FD0A89">
        <w:rPr>
          <w:rFonts w:cstheme="minorHAnsi"/>
          <w:i/>
          <w:iCs/>
        </w:rPr>
        <w:t>Chem. Commun.</w:t>
      </w:r>
      <w:r w:rsidRPr="00FD0A89">
        <w:rPr>
          <w:rFonts w:cstheme="minorHAnsi"/>
        </w:rPr>
        <w:t xml:space="preserve">, 2015, </w:t>
      </w:r>
      <w:r w:rsidRPr="00FD0A89">
        <w:rPr>
          <w:rFonts w:cstheme="minorHAnsi"/>
          <w:b/>
          <w:bCs/>
        </w:rPr>
        <w:t>51</w:t>
      </w:r>
      <w:r w:rsidRPr="00FD0A89">
        <w:rPr>
          <w:rFonts w:cstheme="minorHAnsi"/>
        </w:rPr>
        <w:t>, 2532-2535.</w:t>
      </w:r>
    </w:p>
    <w:p w14:paraId="46CBC45A" w14:textId="146C7525" w:rsidR="004811F3" w:rsidRPr="00FD0A89" w:rsidRDefault="006911B3" w:rsidP="000810ED">
      <w:pPr>
        <w:pStyle w:val="RSCR02References"/>
        <w:rPr>
          <w:rFonts w:cstheme="minorHAnsi"/>
        </w:rPr>
      </w:pPr>
      <w:r w:rsidRPr="00FD0A89">
        <w:rPr>
          <w:rFonts w:cstheme="minorHAnsi"/>
        </w:rPr>
        <w:t xml:space="preserve">H.-W. Wang, P.-P. Cui, Y. Lu, W.-Y. Sun and J.-Q. Yu, </w:t>
      </w:r>
      <w:r w:rsidRPr="00FD0A89">
        <w:rPr>
          <w:rFonts w:cstheme="minorHAnsi"/>
          <w:i/>
          <w:iCs/>
        </w:rPr>
        <w:t xml:space="preserve">J. Org. </w:t>
      </w:r>
      <w:r w:rsidRPr="00FD0A89">
        <w:rPr>
          <w:rFonts w:cstheme="minorHAnsi"/>
          <w:i/>
          <w:iCs/>
          <w:lang w:val="en-US"/>
        </w:rPr>
        <w:t>Chem.</w:t>
      </w:r>
      <w:r w:rsidRPr="00FD0A89">
        <w:rPr>
          <w:rFonts w:cstheme="minorHAnsi"/>
          <w:lang w:val="en-US"/>
        </w:rPr>
        <w:t xml:space="preserve">, 2016, </w:t>
      </w:r>
      <w:r w:rsidRPr="00FD0A89">
        <w:rPr>
          <w:rFonts w:cstheme="minorHAnsi"/>
          <w:b/>
          <w:bCs/>
          <w:lang w:val="en-US"/>
        </w:rPr>
        <w:t>81</w:t>
      </w:r>
      <w:r w:rsidRPr="00FD0A89">
        <w:rPr>
          <w:rFonts w:cstheme="minorHAnsi"/>
          <w:lang w:val="en-US"/>
        </w:rPr>
        <w:t>, 3416-3422.</w:t>
      </w:r>
    </w:p>
    <w:p w14:paraId="4ABC9841" w14:textId="313BA624" w:rsidR="004811F3" w:rsidRPr="00FD0A89" w:rsidRDefault="004811F3" w:rsidP="000810ED">
      <w:pPr>
        <w:pStyle w:val="RSCR02References"/>
        <w:rPr>
          <w:rFonts w:cstheme="minorHAnsi"/>
        </w:rPr>
      </w:pPr>
      <w:r w:rsidRPr="00FD0A89">
        <w:rPr>
          <w:rFonts w:cstheme="minorHAnsi"/>
          <w:lang w:val="pt-BR"/>
        </w:rPr>
        <w:t xml:space="preserve">G. A. M. Jardim, J. F. Bower and E. N. </w:t>
      </w:r>
      <w:r w:rsidR="00FD0A89">
        <w:rPr>
          <w:rFonts w:cstheme="minorHAnsi"/>
          <w:lang w:val="pt-BR"/>
        </w:rPr>
        <w:t>d</w:t>
      </w:r>
      <w:r w:rsidRPr="00FD0A89">
        <w:rPr>
          <w:rFonts w:cstheme="minorHAnsi"/>
          <w:lang w:val="pt-BR"/>
        </w:rPr>
        <w:t xml:space="preserve">a Silva Júnior, </w:t>
      </w:r>
      <w:r w:rsidRPr="00FD0A89">
        <w:rPr>
          <w:rFonts w:cstheme="minorHAnsi"/>
          <w:i/>
          <w:iCs/>
          <w:lang w:val="pt-BR"/>
        </w:rPr>
        <w:t xml:space="preserve">Org. </w:t>
      </w:r>
      <w:r w:rsidRPr="00FD0A89">
        <w:rPr>
          <w:rFonts w:cstheme="minorHAnsi"/>
          <w:i/>
          <w:iCs/>
        </w:rPr>
        <w:t>Lett.</w:t>
      </w:r>
      <w:r w:rsidRPr="00FD0A89">
        <w:rPr>
          <w:rFonts w:cstheme="minorHAnsi"/>
        </w:rPr>
        <w:t xml:space="preserve">, 2016, </w:t>
      </w:r>
      <w:r w:rsidRPr="00FD0A89">
        <w:rPr>
          <w:rFonts w:cstheme="minorHAnsi"/>
          <w:b/>
          <w:bCs/>
        </w:rPr>
        <w:t>18</w:t>
      </w:r>
      <w:r w:rsidRPr="00FD0A89">
        <w:rPr>
          <w:rFonts w:cstheme="minorHAnsi"/>
        </w:rPr>
        <w:t>, 4454-4457.</w:t>
      </w:r>
    </w:p>
    <w:p w14:paraId="4BC8C127" w14:textId="08474AE4" w:rsidR="004811F3" w:rsidRPr="00FD0A89" w:rsidRDefault="004811F3" w:rsidP="000810ED">
      <w:pPr>
        <w:pStyle w:val="RSCR02References"/>
        <w:rPr>
          <w:rFonts w:cstheme="minorHAnsi"/>
        </w:rPr>
      </w:pPr>
      <w:r w:rsidRPr="00FD0A89">
        <w:rPr>
          <w:rFonts w:cstheme="minorHAnsi"/>
        </w:rPr>
        <w:t xml:space="preserve">a) B. Ye and N. Cramer, </w:t>
      </w:r>
      <w:r w:rsidRPr="00FD0A89">
        <w:rPr>
          <w:rFonts w:cstheme="minorHAnsi"/>
          <w:i/>
          <w:iCs/>
        </w:rPr>
        <w:t>J. Am. Chem. Soc.</w:t>
      </w:r>
      <w:r w:rsidRPr="00FD0A89">
        <w:rPr>
          <w:rFonts w:cstheme="minorHAnsi"/>
        </w:rPr>
        <w:t xml:space="preserve">, 2013, </w:t>
      </w:r>
      <w:r w:rsidRPr="00FD0A89">
        <w:rPr>
          <w:rFonts w:cstheme="minorHAnsi"/>
          <w:b/>
          <w:bCs/>
        </w:rPr>
        <w:t>135</w:t>
      </w:r>
      <w:r w:rsidRPr="00FD0A89">
        <w:rPr>
          <w:rFonts w:cstheme="minorHAnsi"/>
        </w:rPr>
        <w:t xml:space="preserve">, 636-639; b) B. Ye and N. Cramer, </w:t>
      </w:r>
      <w:r w:rsidRPr="00FD0A89">
        <w:rPr>
          <w:rFonts w:cstheme="minorHAnsi"/>
          <w:i/>
          <w:iCs/>
        </w:rPr>
        <w:t>Science</w:t>
      </w:r>
      <w:r w:rsidRPr="00FD0A89">
        <w:rPr>
          <w:rFonts w:cstheme="minorHAnsi"/>
        </w:rPr>
        <w:t xml:space="preserve">, 2012, </w:t>
      </w:r>
      <w:r w:rsidRPr="00FD0A89">
        <w:rPr>
          <w:rFonts w:cstheme="minorHAnsi"/>
          <w:b/>
          <w:bCs/>
        </w:rPr>
        <w:t>338</w:t>
      </w:r>
      <w:r w:rsidRPr="00FD0A89">
        <w:rPr>
          <w:rFonts w:cstheme="minorHAnsi"/>
        </w:rPr>
        <w:t xml:space="preserve">, 504-506; c) B. Ye and N. Cramer, </w:t>
      </w:r>
      <w:r w:rsidRPr="00FD0A89">
        <w:rPr>
          <w:rFonts w:cstheme="minorHAnsi"/>
          <w:i/>
          <w:iCs/>
        </w:rPr>
        <w:t>Acc. Chem. Res.</w:t>
      </w:r>
      <w:r w:rsidRPr="00FD0A89">
        <w:rPr>
          <w:rFonts w:cstheme="minorHAnsi"/>
        </w:rPr>
        <w:t xml:space="preserve">, 2015, </w:t>
      </w:r>
      <w:r w:rsidRPr="00FD0A89">
        <w:rPr>
          <w:rFonts w:cstheme="minorHAnsi"/>
          <w:b/>
          <w:bCs/>
        </w:rPr>
        <w:t>48</w:t>
      </w:r>
      <w:r w:rsidRPr="00FD0A89">
        <w:rPr>
          <w:rFonts w:cstheme="minorHAnsi"/>
        </w:rPr>
        <w:t xml:space="preserve">, 1308-1318; d) C. G. Newton, D. Kossler and N. Cramer, </w:t>
      </w:r>
      <w:r w:rsidRPr="00FD0A89">
        <w:rPr>
          <w:rFonts w:cstheme="minorHAnsi"/>
          <w:i/>
          <w:iCs/>
        </w:rPr>
        <w:t>J. Am. Chem. Soc.</w:t>
      </w:r>
      <w:r w:rsidRPr="00FD0A89">
        <w:rPr>
          <w:rFonts w:cstheme="minorHAnsi"/>
        </w:rPr>
        <w:t xml:space="preserve">, 2016, </w:t>
      </w:r>
      <w:r w:rsidRPr="00FD0A89">
        <w:rPr>
          <w:rFonts w:cstheme="minorHAnsi"/>
          <w:b/>
          <w:bCs/>
        </w:rPr>
        <w:t>138</w:t>
      </w:r>
      <w:r w:rsidRPr="00FD0A89">
        <w:rPr>
          <w:rFonts w:cstheme="minorHAnsi"/>
        </w:rPr>
        <w:t xml:space="preserve">, 3935-3941; e) Z.-J. J. Jia, C. Merten, R. Gontla, C. G. Daniliuc, A. P. Antonchick and H. Waldmann, </w:t>
      </w:r>
      <w:r w:rsidRPr="00FD0A89">
        <w:rPr>
          <w:rFonts w:cstheme="minorHAnsi"/>
          <w:i/>
          <w:iCs/>
        </w:rPr>
        <w:t>Angew. Chem. Int. Ed.</w:t>
      </w:r>
      <w:r w:rsidRPr="00FD0A89">
        <w:rPr>
          <w:rFonts w:cstheme="minorHAnsi"/>
        </w:rPr>
        <w:t xml:space="preserve">, 2017, </w:t>
      </w:r>
      <w:r w:rsidRPr="00FD0A89">
        <w:rPr>
          <w:rFonts w:cstheme="minorHAnsi"/>
          <w:b/>
          <w:bCs/>
        </w:rPr>
        <w:t>56</w:t>
      </w:r>
      <w:r w:rsidRPr="00FD0A89">
        <w:rPr>
          <w:rFonts w:cstheme="minorHAnsi"/>
        </w:rPr>
        <w:t xml:space="preserve">, 2429-2434; f) E. A. Trifonova, N. M. Ankudinov, A. A. Mikhaylov, D. A. Chusov, Y. V. Nelyubina and D. S. Perekalin, </w:t>
      </w:r>
      <w:r w:rsidRPr="00FD0A89">
        <w:rPr>
          <w:rFonts w:cstheme="minorHAnsi"/>
          <w:i/>
          <w:iCs/>
        </w:rPr>
        <w:t>Angew. Chem. Int. Ed.</w:t>
      </w:r>
      <w:r w:rsidRPr="00FD0A89">
        <w:rPr>
          <w:rFonts w:cstheme="minorHAnsi"/>
        </w:rPr>
        <w:t xml:space="preserve">, 2018, </w:t>
      </w:r>
      <w:r w:rsidRPr="00FD0A89">
        <w:rPr>
          <w:rFonts w:cstheme="minorHAnsi"/>
          <w:b/>
          <w:bCs/>
        </w:rPr>
        <w:t>57</w:t>
      </w:r>
      <w:r w:rsidRPr="00FD0A89">
        <w:rPr>
          <w:rFonts w:cstheme="minorHAnsi"/>
        </w:rPr>
        <w:t>, 7714-7718.</w:t>
      </w:r>
    </w:p>
    <w:p w14:paraId="3210D356" w14:textId="51B66040" w:rsidR="004811F3" w:rsidRPr="00FD0A89" w:rsidRDefault="004811F3" w:rsidP="000810ED">
      <w:pPr>
        <w:pStyle w:val="RSCR02References"/>
        <w:rPr>
          <w:rFonts w:cstheme="minorHAnsi"/>
        </w:rPr>
      </w:pPr>
      <w:r w:rsidRPr="00FD0A89">
        <w:rPr>
          <w:rFonts w:cstheme="minorHAnsi"/>
        </w:rPr>
        <w:t xml:space="preserve">a) </w:t>
      </w:r>
      <w:r w:rsidRPr="00FD0A89">
        <w:rPr>
          <w:rFonts w:cstheme="minorHAnsi"/>
          <w:noProof/>
        </w:rPr>
        <w:t xml:space="preserve">A. A. Kulkarni and O. Daugulis, </w:t>
      </w:r>
      <w:r w:rsidRPr="00FD0A89">
        <w:rPr>
          <w:rFonts w:cstheme="minorHAnsi"/>
          <w:i/>
          <w:iCs/>
          <w:noProof/>
        </w:rPr>
        <w:t>Synthesis</w:t>
      </w:r>
      <w:r w:rsidRPr="00FD0A89">
        <w:rPr>
          <w:rFonts w:cstheme="minorHAnsi"/>
          <w:noProof/>
        </w:rPr>
        <w:t xml:space="preserve">, 2009, </w:t>
      </w:r>
      <w:r w:rsidRPr="00FD0A89">
        <w:rPr>
          <w:rFonts w:cstheme="minorHAnsi"/>
          <w:b/>
          <w:noProof/>
        </w:rPr>
        <w:t>24</w:t>
      </w:r>
      <w:r w:rsidRPr="00FD0A89">
        <w:rPr>
          <w:rFonts w:cstheme="minorHAnsi"/>
          <w:noProof/>
        </w:rPr>
        <w:t xml:space="preserve">, 4087-4109; b) E. Nakamura and N. Yoshikai, </w:t>
      </w:r>
      <w:r w:rsidRPr="00FD0A89">
        <w:rPr>
          <w:rFonts w:cstheme="minorHAnsi"/>
          <w:i/>
          <w:iCs/>
          <w:noProof/>
        </w:rPr>
        <w:t>J. Org. Chem.</w:t>
      </w:r>
      <w:r w:rsidRPr="00FD0A89">
        <w:rPr>
          <w:rFonts w:cstheme="minorHAnsi"/>
          <w:noProof/>
        </w:rPr>
        <w:t xml:space="preserve">, 2010, </w:t>
      </w:r>
      <w:r w:rsidRPr="00FD0A89">
        <w:rPr>
          <w:rFonts w:cstheme="minorHAnsi"/>
          <w:b/>
          <w:bCs/>
          <w:noProof/>
        </w:rPr>
        <w:t>75</w:t>
      </w:r>
      <w:r w:rsidRPr="00FD0A89">
        <w:rPr>
          <w:rFonts w:cstheme="minorHAnsi"/>
          <w:noProof/>
        </w:rPr>
        <w:t xml:space="preserve">, 6061-6067; c) C. L. Sun, B. J. Li and Z. J. Shi, </w:t>
      </w:r>
      <w:r w:rsidRPr="00FD0A89">
        <w:rPr>
          <w:rFonts w:cstheme="minorHAnsi"/>
          <w:i/>
          <w:iCs/>
          <w:noProof/>
        </w:rPr>
        <w:t>Chem. Rev.</w:t>
      </w:r>
      <w:r w:rsidRPr="00FD0A89">
        <w:rPr>
          <w:rFonts w:cstheme="minorHAnsi"/>
          <w:noProof/>
        </w:rPr>
        <w:t xml:space="preserve">, 2011, </w:t>
      </w:r>
      <w:r w:rsidRPr="00FD0A89">
        <w:rPr>
          <w:rFonts w:cstheme="minorHAnsi"/>
          <w:b/>
          <w:bCs/>
          <w:noProof/>
        </w:rPr>
        <w:t>111</w:t>
      </w:r>
      <w:r w:rsidRPr="00FD0A89">
        <w:rPr>
          <w:rFonts w:cstheme="minorHAnsi"/>
          <w:noProof/>
        </w:rPr>
        <w:t xml:space="preserve">, 1293-1314; d) J. J. Mousseau and A. B. Charette, </w:t>
      </w:r>
      <w:r w:rsidRPr="00FD0A89">
        <w:rPr>
          <w:rFonts w:cstheme="minorHAnsi"/>
          <w:i/>
          <w:iCs/>
          <w:noProof/>
        </w:rPr>
        <w:t>Acc. Chem. Res.</w:t>
      </w:r>
      <w:r w:rsidRPr="00FD0A89">
        <w:rPr>
          <w:rFonts w:cstheme="minorHAnsi"/>
          <w:noProof/>
        </w:rPr>
        <w:t xml:space="preserve">, 2013, </w:t>
      </w:r>
      <w:r w:rsidRPr="00FD0A89">
        <w:rPr>
          <w:rFonts w:cstheme="minorHAnsi"/>
          <w:b/>
          <w:bCs/>
          <w:noProof/>
        </w:rPr>
        <w:t>46</w:t>
      </w:r>
      <w:r w:rsidRPr="00FD0A89">
        <w:rPr>
          <w:rFonts w:cstheme="minorHAnsi"/>
          <w:noProof/>
        </w:rPr>
        <w:t xml:space="preserve">, 412-424; e) S. Z. Tasker, E. A. Standley and T. F. Jamison, </w:t>
      </w:r>
      <w:r w:rsidRPr="00FD0A89">
        <w:rPr>
          <w:rFonts w:cstheme="minorHAnsi"/>
          <w:i/>
          <w:iCs/>
          <w:noProof/>
        </w:rPr>
        <w:t>Nature</w:t>
      </w:r>
      <w:r w:rsidRPr="00FD0A89">
        <w:rPr>
          <w:rFonts w:cstheme="minorHAnsi"/>
          <w:noProof/>
        </w:rPr>
        <w:t xml:space="preserve">, 2014, </w:t>
      </w:r>
      <w:r w:rsidRPr="00FD0A89">
        <w:rPr>
          <w:rFonts w:cstheme="minorHAnsi"/>
          <w:b/>
          <w:bCs/>
          <w:noProof/>
        </w:rPr>
        <w:t>509</w:t>
      </w:r>
      <w:r w:rsidRPr="00FD0A89">
        <w:rPr>
          <w:rFonts w:cstheme="minorHAnsi"/>
          <w:noProof/>
        </w:rPr>
        <w:t xml:space="preserve">, 299-309; f) X. X. Guo, D. W. Gu, Z. Wu and W. Zhang, </w:t>
      </w:r>
      <w:r w:rsidRPr="00FD0A89">
        <w:rPr>
          <w:rFonts w:cstheme="minorHAnsi"/>
          <w:i/>
          <w:iCs/>
          <w:noProof/>
        </w:rPr>
        <w:t>Chem. Rev.</w:t>
      </w:r>
      <w:r w:rsidRPr="00FD0A89">
        <w:rPr>
          <w:rFonts w:cstheme="minorHAnsi"/>
          <w:noProof/>
        </w:rPr>
        <w:t xml:space="preserve">, 2015, </w:t>
      </w:r>
      <w:r w:rsidRPr="00FD0A89">
        <w:rPr>
          <w:rFonts w:cstheme="minorHAnsi"/>
          <w:b/>
          <w:bCs/>
          <w:noProof/>
        </w:rPr>
        <w:t>115</w:t>
      </w:r>
      <w:r w:rsidRPr="00FD0A89">
        <w:rPr>
          <w:rFonts w:cstheme="minorHAnsi"/>
          <w:noProof/>
        </w:rPr>
        <w:t xml:space="preserve">, 1622-1651; g) J. Miao and H. Ge, </w:t>
      </w:r>
      <w:r w:rsidRPr="00FD0A89">
        <w:rPr>
          <w:rFonts w:cstheme="minorHAnsi"/>
          <w:i/>
          <w:iCs/>
          <w:noProof/>
        </w:rPr>
        <w:t>European J. Org. Chem.</w:t>
      </w:r>
      <w:r w:rsidRPr="00FD0A89">
        <w:rPr>
          <w:rFonts w:cstheme="minorHAnsi"/>
          <w:noProof/>
        </w:rPr>
        <w:t xml:space="preserve">, 2015, </w:t>
      </w:r>
      <w:r w:rsidRPr="00FD0A89">
        <w:rPr>
          <w:rFonts w:cstheme="minorHAnsi"/>
          <w:b/>
          <w:bCs/>
          <w:noProof/>
        </w:rPr>
        <w:t>2015</w:t>
      </w:r>
      <w:r w:rsidRPr="00FD0A89">
        <w:rPr>
          <w:rFonts w:cstheme="minorHAnsi"/>
          <w:noProof/>
        </w:rPr>
        <w:t xml:space="preserve">, 7859-7868; h) B. Su, Z. C. Cao and Z. J. Shi, </w:t>
      </w:r>
      <w:r w:rsidRPr="00FD0A89">
        <w:rPr>
          <w:rFonts w:cstheme="minorHAnsi"/>
          <w:i/>
          <w:iCs/>
          <w:noProof/>
        </w:rPr>
        <w:t>Acc. Chem. Res.</w:t>
      </w:r>
      <w:r w:rsidRPr="00FD0A89">
        <w:rPr>
          <w:rFonts w:cstheme="minorHAnsi"/>
          <w:noProof/>
        </w:rPr>
        <w:t xml:space="preserve">, 2015, </w:t>
      </w:r>
      <w:r w:rsidRPr="00FD0A89">
        <w:rPr>
          <w:rFonts w:cstheme="minorHAnsi"/>
          <w:b/>
          <w:bCs/>
          <w:noProof/>
        </w:rPr>
        <w:t>48</w:t>
      </w:r>
      <w:r w:rsidRPr="00FD0A89">
        <w:rPr>
          <w:rFonts w:cstheme="minorHAnsi"/>
          <w:noProof/>
        </w:rPr>
        <w:t xml:space="preserve">, 886-896; i) W. Liu and L. Ackermann, </w:t>
      </w:r>
      <w:r w:rsidRPr="00FD0A89">
        <w:rPr>
          <w:rFonts w:cstheme="minorHAnsi"/>
          <w:i/>
          <w:iCs/>
          <w:noProof/>
        </w:rPr>
        <w:t>ACS Catal.</w:t>
      </w:r>
      <w:r w:rsidRPr="00FD0A89">
        <w:rPr>
          <w:rFonts w:cstheme="minorHAnsi"/>
          <w:noProof/>
        </w:rPr>
        <w:t xml:space="preserve">, 2016, </w:t>
      </w:r>
      <w:r w:rsidRPr="00FD0A89">
        <w:rPr>
          <w:rFonts w:cstheme="minorHAnsi"/>
          <w:b/>
          <w:bCs/>
          <w:noProof/>
        </w:rPr>
        <w:t>6</w:t>
      </w:r>
      <w:r w:rsidRPr="00FD0A89">
        <w:rPr>
          <w:rFonts w:cstheme="minorHAnsi"/>
          <w:noProof/>
        </w:rPr>
        <w:t xml:space="preserve">, 3743-3752; j) W. H. Rao and B. F. Shi, </w:t>
      </w:r>
      <w:r w:rsidRPr="00FD0A89">
        <w:rPr>
          <w:rFonts w:cstheme="minorHAnsi"/>
          <w:i/>
          <w:iCs/>
          <w:noProof/>
        </w:rPr>
        <w:t>Org. Chem. Front.</w:t>
      </w:r>
      <w:r w:rsidRPr="00FD0A89">
        <w:rPr>
          <w:rFonts w:cstheme="minorHAnsi"/>
          <w:noProof/>
        </w:rPr>
        <w:t xml:space="preserve">, 2016, </w:t>
      </w:r>
      <w:r w:rsidRPr="00FD0A89">
        <w:rPr>
          <w:rFonts w:cstheme="minorHAnsi"/>
          <w:b/>
          <w:bCs/>
          <w:noProof/>
        </w:rPr>
        <w:t>3</w:t>
      </w:r>
      <w:r w:rsidRPr="00FD0A89">
        <w:rPr>
          <w:rFonts w:cstheme="minorHAnsi"/>
          <w:noProof/>
        </w:rPr>
        <w:t>, 1028-1047.</w:t>
      </w:r>
    </w:p>
    <w:p w14:paraId="5C976731" w14:textId="44B6AD73" w:rsidR="004811F3" w:rsidRPr="00FD0A89" w:rsidRDefault="004811F3" w:rsidP="000810ED">
      <w:pPr>
        <w:pStyle w:val="RSCR02References"/>
        <w:rPr>
          <w:rFonts w:cstheme="minorHAnsi"/>
        </w:rPr>
      </w:pPr>
      <w:r w:rsidRPr="00FD0A89">
        <w:rPr>
          <w:rFonts w:cstheme="minorHAnsi"/>
          <w:noProof/>
        </w:rPr>
        <w:t xml:space="preserve">a) V. G. Landge, G. Jaiswal and E. Balaraman, </w:t>
      </w:r>
      <w:r w:rsidRPr="00FD0A89">
        <w:rPr>
          <w:rFonts w:cstheme="minorHAnsi"/>
          <w:i/>
          <w:iCs/>
          <w:noProof/>
        </w:rPr>
        <w:t xml:space="preserve">Org. </w:t>
      </w:r>
      <w:r w:rsidRPr="005A7421">
        <w:rPr>
          <w:rFonts w:cstheme="minorHAnsi"/>
          <w:i/>
          <w:iCs/>
          <w:noProof/>
        </w:rPr>
        <w:t>Lett.</w:t>
      </w:r>
      <w:r w:rsidRPr="005A7421">
        <w:rPr>
          <w:rFonts w:cstheme="minorHAnsi"/>
          <w:noProof/>
        </w:rPr>
        <w:t xml:space="preserve">, 2016, </w:t>
      </w:r>
      <w:r w:rsidRPr="005A7421">
        <w:rPr>
          <w:rFonts w:cstheme="minorHAnsi"/>
          <w:b/>
          <w:bCs/>
          <w:noProof/>
        </w:rPr>
        <w:t>18</w:t>
      </w:r>
      <w:r w:rsidRPr="005A7421">
        <w:rPr>
          <w:rFonts w:cstheme="minorHAnsi"/>
          <w:noProof/>
        </w:rPr>
        <w:t>, 812-815; b) X. Cong, S. Zhai</w:t>
      </w:r>
      <w:r w:rsidR="00607EE0" w:rsidRPr="005A7421">
        <w:rPr>
          <w:rFonts w:cstheme="minorHAnsi"/>
          <w:noProof/>
        </w:rPr>
        <w:t xml:space="preserve"> and</w:t>
      </w:r>
      <w:r w:rsidRPr="005A7421">
        <w:rPr>
          <w:rFonts w:cstheme="minorHAnsi"/>
          <w:noProof/>
        </w:rPr>
        <w:t xml:space="preserve"> X. Zeng, </w:t>
      </w:r>
      <w:r w:rsidRPr="005A7421">
        <w:rPr>
          <w:rFonts w:cstheme="minorHAnsi"/>
          <w:i/>
          <w:noProof/>
        </w:rPr>
        <w:t>Org. Chem. Front</w:t>
      </w:r>
      <w:r w:rsidRPr="005A7421">
        <w:rPr>
          <w:rFonts w:cstheme="minorHAnsi"/>
          <w:noProof/>
        </w:rPr>
        <w:t xml:space="preserve">., 2016, </w:t>
      </w:r>
      <w:r w:rsidRPr="005A7421">
        <w:rPr>
          <w:rFonts w:cstheme="minorHAnsi"/>
          <w:b/>
          <w:noProof/>
        </w:rPr>
        <w:t>3</w:t>
      </w:r>
      <w:r w:rsidRPr="005A7421">
        <w:rPr>
          <w:rFonts w:cstheme="minorHAnsi"/>
          <w:noProof/>
        </w:rPr>
        <w:t xml:space="preserve">, 673-677; c) C. S. Wang, S. Di Monaco, A. N. Thai, M. S. Rahman, B. P. Pang, C. Wang and N. Yoshikai, </w:t>
      </w:r>
      <w:r w:rsidRPr="005A7421">
        <w:rPr>
          <w:rFonts w:cstheme="minorHAnsi"/>
          <w:i/>
          <w:iCs/>
          <w:noProof/>
        </w:rPr>
        <w:t xml:space="preserve">J. Am. </w:t>
      </w:r>
      <w:r w:rsidRPr="00FD0A89">
        <w:rPr>
          <w:rFonts w:cstheme="minorHAnsi"/>
          <w:i/>
          <w:iCs/>
          <w:noProof/>
        </w:rPr>
        <w:t>Chem. Soc.</w:t>
      </w:r>
      <w:r w:rsidRPr="00FD0A89">
        <w:rPr>
          <w:rFonts w:cstheme="minorHAnsi"/>
          <w:noProof/>
        </w:rPr>
        <w:t xml:space="preserve">, 2020, </w:t>
      </w:r>
      <w:r w:rsidRPr="00FD0A89">
        <w:rPr>
          <w:rFonts w:cstheme="minorHAnsi"/>
          <w:b/>
          <w:bCs/>
          <w:noProof/>
        </w:rPr>
        <w:t>142</w:t>
      </w:r>
      <w:r w:rsidRPr="00FD0A89">
        <w:rPr>
          <w:rFonts w:cstheme="minorHAnsi"/>
          <w:noProof/>
        </w:rPr>
        <w:t>, 12878-12889.</w:t>
      </w:r>
    </w:p>
    <w:p w14:paraId="5DF0319B" w14:textId="122587A4" w:rsidR="004811F3" w:rsidRPr="00FD0A89" w:rsidRDefault="004811F3" w:rsidP="000810ED">
      <w:pPr>
        <w:pStyle w:val="RSCR02References"/>
        <w:rPr>
          <w:rFonts w:cstheme="minorHAnsi"/>
          <w:lang w:val="de-DE"/>
        </w:rPr>
      </w:pPr>
      <w:r w:rsidRPr="00FD0A89">
        <w:rPr>
          <w:rFonts w:cstheme="minorHAnsi"/>
          <w:noProof/>
        </w:rPr>
        <w:t xml:space="preserve">a) J. R. Hummel and J. A. Ellman, </w:t>
      </w:r>
      <w:r w:rsidRPr="00FD0A89">
        <w:rPr>
          <w:rFonts w:cstheme="minorHAnsi"/>
          <w:i/>
          <w:iCs/>
          <w:noProof/>
        </w:rPr>
        <w:t>J. Am. Chem. Soc.</w:t>
      </w:r>
      <w:r w:rsidRPr="00FD0A89">
        <w:rPr>
          <w:rFonts w:cstheme="minorHAnsi"/>
          <w:noProof/>
        </w:rPr>
        <w:t xml:space="preserve">, 2015, </w:t>
      </w:r>
      <w:r w:rsidRPr="00FD0A89">
        <w:rPr>
          <w:rFonts w:cstheme="minorHAnsi"/>
          <w:b/>
          <w:bCs/>
          <w:noProof/>
        </w:rPr>
        <w:t>137</w:t>
      </w:r>
      <w:r w:rsidRPr="00FD0A89">
        <w:rPr>
          <w:rFonts w:cstheme="minorHAnsi"/>
          <w:noProof/>
        </w:rPr>
        <w:t xml:space="preserve">, 490-498; b) W. Yu, W. Zhang, Z. Liu and Y. Zhang, </w:t>
      </w:r>
      <w:r w:rsidRPr="00FD0A89">
        <w:rPr>
          <w:rFonts w:cstheme="minorHAnsi"/>
          <w:i/>
          <w:iCs/>
          <w:noProof/>
        </w:rPr>
        <w:t>Chem. Commun.</w:t>
      </w:r>
      <w:r w:rsidRPr="00FD0A89">
        <w:rPr>
          <w:rFonts w:cstheme="minorHAnsi"/>
          <w:noProof/>
        </w:rPr>
        <w:t xml:space="preserve">, 2016, </w:t>
      </w:r>
      <w:r w:rsidRPr="00FD0A89">
        <w:rPr>
          <w:rFonts w:cstheme="minorHAnsi"/>
          <w:b/>
          <w:bCs/>
          <w:noProof/>
        </w:rPr>
        <w:t>52</w:t>
      </w:r>
      <w:r w:rsidRPr="00FD0A89">
        <w:rPr>
          <w:rFonts w:cstheme="minorHAnsi"/>
          <w:noProof/>
        </w:rPr>
        <w:t xml:space="preserve">, 6837-6840; c) M. R. Sk, S. S. Bera and M. S. Maji, </w:t>
      </w:r>
      <w:r w:rsidRPr="00FD0A89">
        <w:rPr>
          <w:rFonts w:cstheme="minorHAnsi"/>
          <w:i/>
          <w:iCs/>
          <w:noProof/>
        </w:rPr>
        <w:t>Org. Lett.</w:t>
      </w:r>
      <w:r w:rsidRPr="00FD0A89">
        <w:rPr>
          <w:rFonts w:cstheme="minorHAnsi"/>
          <w:noProof/>
        </w:rPr>
        <w:t xml:space="preserve">, 2018, </w:t>
      </w:r>
      <w:r w:rsidRPr="00FD0A89">
        <w:rPr>
          <w:rFonts w:cstheme="minorHAnsi"/>
          <w:b/>
          <w:bCs/>
          <w:noProof/>
        </w:rPr>
        <w:t>20</w:t>
      </w:r>
      <w:r w:rsidRPr="00FD0A89">
        <w:rPr>
          <w:rFonts w:cstheme="minorHAnsi"/>
          <w:noProof/>
        </w:rPr>
        <w:t xml:space="preserve">, 134-137; d) R. A. Laskar and N. Yoshikai, </w:t>
      </w:r>
      <w:r w:rsidRPr="00FD0A89">
        <w:rPr>
          <w:rFonts w:cstheme="minorHAnsi"/>
          <w:i/>
          <w:iCs/>
          <w:noProof/>
        </w:rPr>
        <w:t>J. Org. Chem.</w:t>
      </w:r>
      <w:r w:rsidRPr="00FD0A89">
        <w:rPr>
          <w:rFonts w:cstheme="minorHAnsi"/>
          <w:noProof/>
        </w:rPr>
        <w:t xml:space="preserve">, 2019, </w:t>
      </w:r>
      <w:r w:rsidRPr="00FD0A89">
        <w:rPr>
          <w:rFonts w:cstheme="minorHAnsi"/>
          <w:b/>
          <w:bCs/>
          <w:noProof/>
        </w:rPr>
        <w:t>84</w:t>
      </w:r>
      <w:r w:rsidRPr="00FD0A89">
        <w:rPr>
          <w:rFonts w:cstheme="minorHAnsi"/>
          <w:noProof/>
        </w:rPr>
        <w:t xml:space="preserve">, 13172-13178; e) Z. Shen, C. Li, B. Q. Mercado and J. A. Ellman, </w:t>
      </w:r>
      <w:r w:rsidRPr="00FD0A89">
        <w:rPr>
          <w:rFonts w:cstheme="minorHAnsi"/>
          <w:i/>
          <w:iCs/>
          <w:noProof/>
        </w:rPr>
        <w:t>Synth.</w:t>
      </w:r>
      <w:r w:rsidRPr="00FD0A89">
        <w:rPr>
          <w:rFonts w:cstheme="minorHAnsi"/>
          <w:noProof/>
        </w:rPr>
        <w:t xml:space="preserve">, 2020, </w:t>
      </w:r>
      <w:r w:rsidRPr="00FD0A89">
        <w:rPr>
          <w:rFonts w:cstheme="minorHAnsi"/>
          <w:b/>
          <w:bCs/>
          <w:noProof/>
        </w:rPr>
        <w:t>52</w:t>
      </w:r>
      <w:r w:rsidRPr="00FD0A89">
        <w:rPr>
          <w:rFonts w:cstheme="minorHAnsi"/>
          <w:noProof/>
        </w:rPr>
        <w:t xml:space="preserve">, 1239-1246; f) M. R. Sk and M. S. Maji, </w:t>
      </w:r>
      <w:r w:rsidRPr="00FD0A89">
        <w:rPr>
          <w:rFonts w:cstheme="minorHAnsi"/>
          <w:i/>
          <w:iCs/>
          <w:noProof/>
        </w:rPr>
        <w:t xml:space="preserve">Org. </w:t>
      </w:r>
      <w:r w:rsidRPr="00FD0A89">
        <w:rPr>
          <w:rFonts w:cstheme="minorHAnsi"/>
          <w:i/>
          <w:iCs/>
          <w:noProof/>
          <w:lang w:val="de-DE"/>
        </w:rPr>
        <w:t>Chem. Front.</w:t>
      </w:r>
      <w:r w:rsidRPr="00FD0A89">
        <w:rPr>
          <w:rFonts w:cstheme="minorHAnsi"/>
          <w:noProof/>
          <w:lang w:val="de-DE"/>
        </w:rPr>
        <w:t xml:space="preserve">, 2019, </w:t>
      </w:r>
      <w:r w:rsidRPr="00FD0A89">
        <w:rPr>
          <w:rFonts w:cstheme="minorHAnsi"/>
          <w:b/>
          <w:bCs/>
          <w:noProof/>
          <w:lang w:val="de-DE"/>
        </w:rPr>
        <w:t>7</w:t>
      </w:r>
      <w:r w:rsidRPr="00FD0A89">
        <w:rPr>
          <w:rFonts w:cstheme="minorHAnsi"/>
          <w:noProof/>
          <w:lang w:val="de-DE"/>
        </w:rPr>
        <w:t xml:space="preserve">, 19-24; g) L. Liu, Z. Zhang, Y. Wang, Y. Zhang and J. Li, </w:t>
      </w:r>
      <w:r w:rsidRPr="00FD0A89">
        <w:rPr>
          <w:rFonts w:cstheme="minorHAnsi"/>
          <w:i/>
          <w:iCs/>
          <w:noProof/>
          <w:lang w:val="de-DE"/>
        </w:rPr>
        <w:t>Synthesis</w:t>
      </w:r>
      <w:r w:rsidRPr="00FD0A89">
        <w:rPr>
          <w:rFonts w:cstheme="minorHAnsi"/>
          <w:noProof/>
          <w:lang w:val="de-DE"/>
        </w:rPr>
        <w:t xml:space="preserve">, 2020, </w:t>
      </w:r>
      <w:r w:rsidRPr="00FD0A89">
        <w:rPr>
          <w:rFonts w:cstheme="minorHAnsi"/>
          <w:b/>
          <w:noProof/>
          <w:lang w:val="de-DE"/>
        </w:rPr>
        <w:t>52</w:t>
      </w:r>
      <w:r w:rsidRPr="00FD0A89">
        <w:rPr>
          <w:rFonts w:cstheme="minorHAnsi"/>
          <w:noProof/>
          <w:lang w:val="de-DE"/>
        </w:rPr>
        <w:t>, 3881-3890.</w:t>
      </w:r>
    </w:p>
    <w:p w14:paraId="44D1690F" w14:textId="5A1D9AC5" w:rsidR="004811F3" w:rsidRPr="00FD0A89" w:rsidRDefault="004811F3" w:rsidP="000810ED">
      <w:pPr>
        <w:pStyle w:val="RSCR02References"/>
        <w:rPr>
          <w:rFonts w:cstheme="minorHAnsi"/>
        </w:rPr>
      </w:pPr>
      <w:r w:rsidRPr="00FD0A89">
        <w:rPr>
          <w:rFonts w:cstheme="minorHAnsi"/>
          <w:noProof/>
        </w:rPr>
        <w:t xml:space="preserve">J. Park and S. Chang, </w:t>
      </w:r>
      <w:r w:rsidRPr="00FD0A89">
        <w:rPr>
          <w:rFonts w:cstheme="minorHAnsi"/>
          <w:i/>
          <w:iCs/>
          <w:noProof/>
        </w:rPr>
        <w:t>Chem. Asian J.</w:t>
      </w:r>
      <w:r w:rsidRPr="00FD0A89">
        <w:rPr>
          <w:rFonts w:cstheme="minorHAnsi"/>
          <w:noProof/>
        </w:rPr>
        <w:t xml:space="preserve">, 2018, </w:t>
      </w:r>
      <w:r w:rsidRPr="00FD0A89">
        <w:rPr>
          <w:rFonts w:cstheme="minorHAnsi"/>
          <w:b/>
          <w:bCs/>
          <w:noProof/>
        </w:rPr>
        <w:t>13</w:t>
      </w:r>
      <w:r w:rsidRPr="00FD0A89">
        <w:rPr>
          <w:rFonts w:cstheme="minorHAnsi"/>
          <w:noProof/>
        </w:rPr>
        <w:t>, 1089-1102.</w:t>
      </w:r>
    </w:p>
    <w:p w14:paraId="3CC76DE1" w14:textId="7DD08AFF" w:rsidR="004811F3" w:rsidRPr="00FD0A89" w:rsidRDefault="004811F3" w:rsidP="000810ED">
      <w:pPr>
        <w:pStyle w:val="RSCR02References"/>
        <w:rPr>
          <w:rFonts w:cstheme="minorHAnsi"/>
        </w:rPr>
      </w:pPr>
      <w:r w:rsidRPr="00FD0A89">
        <w:rPr>
          <w:rFonts w:cstheme="minorHAnsi"/>
        </w:rPr>
        <w:t xml:space="preserve">a) X. F. Xia, Y. Q. Wang, L. L. Zhang, X. R. Song, X. Y. Liu and Y. M. Liang, </w:t>
      </w:r>
      <w:r w:rsidRPr="00FD0A89">
        <w:rPr>
          <w:rFonts w:cstheme="minorHAnsi"/>
          <w:i/>
        </w:rPr>
        <w:t>Chem. Eur. J.,</w:t>
      </w:r>
      <w:r w:rsidRPr="00FD0A89">
        <w:rPr>
          <w:rFonts w:cstheme="minorHAnsi"/>
        </w:rPr>
        <w:t xml:space="preserve"> 2014, </w:t>
      </w:r>
      <w:r w:rsidRPr="00FD0A89">
        <w:rPr>
          <w:rFonts w:cstheme="minorHAnsi"/>
          <w:b/>
        </w:rPr>
        <w:t>20</w:t>
      </w:r>
      <w:r w:rsidRPr="00FD0A89">
        <w:rPr>
          <w:rFonts w:cstheme="minorHAnsi"/>
        </w:rPr>
        <w:t xml:space="preserve">, 5087-5091; b) Y. J. Zhang, E. Skucas and M. J. Krische, </w:t>
      </w:r>
      <w:r w:rsidRPr="00FD0A89">
        <w:rPr>
          <w:rFonts w:cstheme="minorHAnsi"/>
          <w:i/>
        </w:rPr>
        <w:t>Org. Lett</w:t>
      </w:r>
      <w:r w:rsidRPr="00FD0A89">
        <w:rPr>
          <w:rFonts w:cstheme="minorHAnsi"/>
        </w:rPr>
        <w:t xml:space="preserve">., 2009, </w:t>
      </w:r>
      <w:r w:rsidRPr="00FD0A89">
        <w:rPr>
          <w:rFonts w:cstheme="minorHAnsi"/>
          <w:b/>
        </w:rPr>
        <w:t>11</w:t>
      </w:r>
      <w:r w:rsidRPr="00FD0A89">
        <w:rPr>
          <w:rFonts w:cstheme="minorHAnsi"/>
        </w:rPr>
        <w:t xml:space="preserve">, 4248-4250; c) S. Nakanowatari and L. Ackermann, </w:t>
      </w:r>
      <w:r w:rsidRPr="00FD0A89">
        <w:rPr>
          <w:rFonts w:cstheme="minorHAnsi"/>
          <w:i/>
        </w:rPr>
        <w:t xml:space="preserve">Chem. Eur. J., </w:t>
      </w:r>
      <w:r w:rsidRPr="00FD0A89">
        <w:rPr>
          <w:rFonts w:cstheme="minorHAnsi"/>
        </w:rPr>
        <w:t xml:space="preserve">2015, </w:t>
      </w:r>
      <w:r w:rsidRPr="00FD0A89">
        <w:rPr>
          <w:rFonts w:cstheme="minorHAnsi"/>
          <w:b/>
        </w:rPr>
        <w:t>21</w:t>
      </w:r>
      <w:r w:rsidRPr="00FD0A89">
        <w:rPr>
          <w:rFonts w:cstheme="minorHAnsi"/>
        </w:rPr>
        <w:t>, 16246-16251.</w:t>
      </w:r>
    </w:p>
    <w:p w14:paraId="1FADA1B8" w14:textId="278F3F72" w:rsidR="004811F3" w:rsidRPr="00FD0A89" w:rsidRDefault="004811F3" w:rsidP="000810ED">
      <w:pPr>
        <w:pStyle w:val="RSCR02References"/>
        <w:rPr>
          <w:rFonts w:cstheme="minorHAnsi"/>
        </w:rPr>
      </w:pPr>
      <w:r w:rsidRPr="00FD0A89">
        <w:rPr>
          <w:rFonts w:cstheme="minorHAnsi"/>
        </w:rPr>
        <w:t>R. Boobalan</w:t>
      </w:r>
      <w:r w:rsidR="000419CD" w:rsidRPr="00FD0A89">
        <w:rPr>
          <w:rFonts w:cstheme="minorHAnsi"/>
        </w:rPr>
        <w:t>,</w:t>
      </w:r>
      <w:r w:rsidRPr="00FD0A89">
        <w:rPr>
          <w:rFonts w:cstheme="minorHAnsi"/>
        </w:rPr>
        <w:t xml:space="preserve"> R. Santhoshkumar</w:t>
      </w:r>
      <w:r w:rsidR="000419CD" w:rsidRPr="00FD0A89">
        <w:rPr>
          <w:rFonts w:cstheme="minorHAnsi"/>
        </w:rPr>
        <w:t xml:space="preserve"> and C.-H. Cheng</w:t>
      </w:r>
      <w:r w:rsidRPr="00FD0A89">
        <w:rPr>
          <w:rFonts w:cstheme="minorHAnsi"/>
        </w:rPr>
        <w:t xml:space="preserve">, </w:t>
      </w:r>
      <w:r w:rsidRPr="00FD0A89">
        <w:rPr>
          <w:rFonts w:cstheme="minorHAnsi"/>
          <w:i/>
        </w:rPr>
        <w:t xml:space="preserve">Adv. Synth. Catal., </w:t>
      </w:r>
      <w:r w:rsidRPr="00FD0A89">
        <w:rPr>
          <w:rFonts w:cstheme="minorHAnsi"/>
        </w:rPr>
        <w:t xml:space="preserve">2018, </w:t>
      </w:r>
      <w:r w:rsidRPr="00FD0A89">
        <w:rPr>
          <w:rFonts w:cstheme="minorHAnsi"/>
          <w:b/>
        </w:rPr>
        <w:t>361</w:t>
      </w:r>
      <w:r w:rsidRPr="00FD0A89">
        <w:rPr>
          <w:rFonts w:cstheme="minorHAnsi"/>
          <w:i/>
        </w:rPr>
        <w:t xml:space="preserve">, </w:t>
      </w:r>
      <w:r w:rsidRPr="00FD0A89">
        <w:rPr>
          <w:rFonts w:cstheme="minorHAnsi"/>
        </w:rPr>
        <w:t>1140-1145.</w:t>
      </w:r>
    </w:p>
    <w:p w14:paraId="564EE511" w14:textId="7B73F9B1" w:rsidR="004811F3" w:rsidRPr="00FD0A89" w:rsidRDefault="004811F3" w:rsidP="000810ED">
      <w:pPr>
        <w:pStyle w:val="RSCR02References"/>
        <w:rPr>
          <w:rFonts w:cstheme="minorHAnsi"/>
        </w:rPr>
      </w:pPr>
      <w:r w:rsidRPr="005A7421">
        <w:rPr>
          <w:rFonts w:cstheme="minorHAnsi"/>
        </w:rPr>
        <w:t xml:space="preserve">a) Z. Zhou, G. Liu and X. Lu, </w:t>
      </w:r>
      <w:r w:rsidRPr="005A7421">
        <w:rPr>
          <w:rFonts w:cstheme="minorHAnsi"/>
          <w:i/>
          <w:iCs/>
        </w:rPr>
        <w:t xml:space="preserve">Org. </w:t>
      </w:r>
      <w:r w:rsidRPr="00FD0A89">
        <w:rPr>
          <w:rFonts w:cstheme="minorHAnsi"/>
          <w:i/>
          <w:iCs/>
        </w:rPr>
        <w:t>Lett.</w:t>
      </w:r>
      <w:r w:rsidRPr="00FD0A89">
        <w:rPr>
          <w:rFonts w:cstheme="minorHAnsi"/>
        </w:rPr>
        <w:t xml:space="preserve">, 2016, </w:t>
      </w:r>
      <w:r w:rsidRPr="00FD0A89">
        <w:rPr>
          <w:rFonts w:cstheme="minorHAnsi"/>
          <w:b/>
          <w:bCs/>
        </w:rPr>
        <w:t>18</w:t>
      </w:r>
      <w:r w:rsidRPr="00FD0A89">
        <w:rPr>
          <w:rFonts w:cstheme="minorHAnsi"/>
        </w:rPr>
        <w:t xml:space="preserve">, 5668-5671; b) H. Wang, B. Beiring, D.-G. Yu, K. D. Collins and F. Glorius, </w:t>
      </w:r>
      <w:r w:rsidRPr="00FD0A89">
        <w:rPr>
          <w:rFonts w:cstheme="minorHAnsi"/>
          <w:i/>
          <w:iCs/>
        </w:rPr>
        <w:t>Angew. Chem. Int. Ed.</w:t>
      </w:r>
      <w:r w:rsidRPr="00FD0A89">
        <w:rPr>
          <w:rFonts w:cstheme="minorHAnsi"/>
        </w:rPr>
        <w:t xml:space="preserve">, 2013, </w:t>
      </w:r>
      <w:r w:rsidRPr="00FD0A89">
        <w:rPr>
          <w:rFonts w:cstheme="minorHAnsi"/>
          <w:b/>
          <w:bCs/>
        </w:rPr>
        <w:t>52</w:t>
      </w:r>
      <w:r w:rsidRPr="00FD0A89">
        <w:rPr>
          <w:rFonts w:cstheme="minorHAnsi"/>
        </w:rPr>
        <w:t xml:space="preserve">, 12430–12434; c) T.-J. Gong, W. Su, Z.-J. Liu, W.-M. Cheng, B. Xiao and Y. Fu, </w:t>
      </w:r>
      <w:r w:rsidRPr="00FD0A89">
        <w:rPr>
          <w:rFonts w:cstheme="minorHAnsi"/>
          <w:i/>
          <w:iCs/>
        </w:rPr>
        <w:t>Org. Lett.</w:t>
      </w:r>
      <w:r w:rsidRPr="00FD0A89">
        <w:rPr>
          <w:rFonts w:cstheme="minorHAnsi"/>
        </w:rPr>
        <w:t xml:space="preserve">, 2014, </w:t>
      </w:r>
      <w:r w:rsidRPr="00FD0A89">
        <w:rPr>
          <w:rFonts w:cstheme="minorHAnsi"/>
          <w:b/>
          <w:bCs/>
        </w:rPr>
        <w:t>16</w:t>
      </w:r>
      <w:r w:rsidRPr="00FD0A89">
        <w:rPr>
          <w:rFonts w:cstheme="minorHAnsi"/>
        </w:rPr>
        <w:t xml:space="preserve">, 330-333; d) R. Kuppusamy, R. Santhoshkumar, R. Boobalan, H.-R. Wu and C.-H. Cheng, </w:t>
      </w:r>
      <w:r w:rsidRPr="00FD0A89">
        <w:rPr>
          <w:rFonts w:cstheme="minorHAnsi"/>
          <w:i/>
          <w:iCs/>
        </w:rPr>
        <w:t>ACS Catal.</w:t>
      </w:r>
      <w:r w:rsidRPr="00FD0A89">
        <w:rPr>
          <w:rFonts w:cstheme="minorHAnsi"/>
        </w:rPr>
        <w:t xml:space="preserve">, 2018, </w:t>
      </w:r>
      <w:r w:rsidRPr="00FD0A89">
        <w:rPr>
          <w:rFonts w:cstheme="minorHAnsi"/>
          <w:b/>
          <w:bCs/>
        </w:rPr>
        <w:t>8</w:t>
      </w:r>
      <w:r w:rsidRPr="00FD0A89">
        <w:rPr>
          <w:rFonts w:cstheme="minorHAnsi"/>
        </w:rPr>
        <w:t xml:space="preserve">, 1880-1883; e) N. Casanova, A. Seoane, J. L. Mascareñas and M. Gulías, </w:t>
      </w:r>
      <w:r w:rsidRPr="00FD0A89">
        <w:rPr>
          <w:rFonts w:cstheme="minorHAnsi"/>
          <w:i/>
          <w:iCs/>
        </w:rPr>
        <w:t>Angew. Chem. Int. Ed.</w:t>
      </w:r>
      <w:r w:rsidRPr="00FD0A89">
        <w:rPr>
          <w:rFonts w:cstheme="minorHAnsi"/>
        </w:rPr>
        <w:t xml:space="preserve">, 2015, </w:t>
      </w:r>
      <w:r w:rsidRPr="00FD0A89">
        <w:rPr>
          <w:rFonts w:cstheme="minorHAnsi"/>
          <w:b/>
          <w:bCs/>
        </w:rPr>
        <w:t>54</w:t>
      </w:r>
      <w:r w:rsidRPr="00FD0A89">
        <w:rPr>
          <w:rFonts w:cstheme="minorHAnsi"/>
        </w:rPr>
        <w:t xml:space="preserve">, 2374-2377; f) J. M. Pierson, E. L. Ingalls, R. D. Vo and F. E. Michael, </w:t>
      </w:r>
      <w:r w:rsidRPr="00FD0A89">
        <w:rPr>
          <w:rFonts w:cstheme="minorHAnsi"/>
          <w:i/>
          <w:iCs/>
        </w:rPr>
        <w:t>Angew. Chem. Int. Ed.</w:t>
      </w:r>
      <w:r w:rsidRPr="00FD0A89">
        <w:rPr>
          <w:rFonts w:cstheme="minorHAnsi"/>
        </w:rPr>
        <w:t xml:space="preserve">, 2013, </w:t>
      </w:r>
      <w:r w:rsidRPr="00FD0A89">
        <w:rPr>
          <w:rFonts w:cstheme="minorHAnsi"/>
          <w:b/>
          <w:bCs/>
        </w:rPr>
        <w:t>52</w:t>
      </w:r>
      <w:r w:rsidRPr="00FD0A89">
        <w:rPr>
          <w:rFonts w:cstheme="minorHAnsi"/>
        </w:rPr>
        <w:t>, 13311-13313.</w:t>
      </w:r>
    </w:p>
    <w:p w14:paraId="2B3EFDC1" w14:textId="3C2C2F62" w:rsidR="004811F3" w:rsidRPr="00FD0A89" w:rsidRDefault="004811F3" w:rsidP="000810ED">
      <w:pPr>
        <w:pStyle w:val="RSCR02References"/>
        <w:rPr>
          <w:rFonts w:cstheme="minorHAnsi"/>
        </w:rPr>
      </w:pPr>
      <w:r w:rsidRPr="00FD0A89">
        <w:rPr>
          <w:rFonts w:cstheme="minorHAnsi"/>
          <w:lang w:val="de-DE"/>
        </w:rPr>
        <w:t xml:space="preserve">S. Zhou, J. Wang, L. Wang, K. Chen, C. Song and J. Zhu, </w:t>
      </w:r>
      <w:r w:rsidRPr="00FD0A89">
        <w:rPr>
          <w:rFonts w:cstheme="minorHAnsi"/>
          <w:i/>
          <w:lang w:val="de-DE"/>
        </w:rPr>
        <w:t xml:space="preserve">Org. </w:t>
      </w:r>
      <w:r w:rsidRPr="00FD0A89">
        <w:rPr>
          <w:rFonts w:cstheme="minorHAnsi"/>
          <w:i/>
        </w:rPr>
        <w:t>Lett</w:t>
      </w:r>
      <w:r w:rsidRPr="00FD0A89">
        <w:rPr>
          <w:rFonts w:cstheme="minorHAnsi"/>
        </w:rPr>
        <w:t xml:space="preserve">., 2016, </w:t>
      </w:r>
      <w:r w:rsidRPr="00FD0A89">
        <w:rPr>
          <w:rFonts w:cstheme="minorHAnsi"/>
          <w:b/>
        </w:rPr>
        <w:t>18</w:t>
      </w:r>
      <w:r w:rsidRPr="00FD0A89">
        <w:rPr>
          <w:rFonts w:cstheme="minorHAnsi"/>
        </w:rPr>
        <w:t>, 3806-3809.</w:t>
      </w:r>
    </w:p>
    <w:p w14:paraId="0622A1D7" w14:textId="329E63D8" w:rsidR="004811F3" w:rsidRPr="00FD0A89" w:rsidRDefault="004811F3" w:rsidP="000810ED">
      <w:pPr>
        <w:pStyle w:val="RSCR02References"/>
        <w:rPr>
          <w:rFonts w:cstheme="minorHAnsi"/>
        </w:rPr>
      </w:pPr>
      <w:r w:rsidRPr="00FD0A89">
        <w:rPr>
          <w:rFonts w:cstheme="minorHAnsi"/>
        </w:rPr>
        <w:t xml:space="preserve">P. K. Dutta and S. Sen, </w:t>
      </w:r>
      <w:r w:rsidRPr="00FD0A89">
        <w:rPr>
          <w:rFonts w:cstheme="minorHAnsi"/>
          <w:i/>
        </w:rPr>
        <w:t>Eur. J. Org. Chem</w:t>
      </w:r>
      <w:r w:rsidRPr="00FD0A89">
        <w:rPr>
          <w:rFonts w:cstheme="minorHAnsi"/>
        </w:rPr>
        <w:t xml:space="preserve">., 2018, </w:t>
      </w:r>
      <w:r w:rsidRPr="00FD0A89">
        <w:rPr>
          <w:rFonts w:cstheme="minorHAnsi"/>
          <w:b/>
        </w:rPr>
        <w:t>2018</w:t>
      </w:r>
      <w:r w:rsidRPr="00FD0A89">
        <w:rPr>
          <w:rFonts w:cstheme="minorHAnsi"/>
        </w:rPr>
        <w:t>, 5512-5519.</w:t>
      </w:r>
    </w:p>
    <w:p w14:paraId="0169123D" w14:textId="44716042" w:rsidR="004811F3" w:rsidRPr="00FD0A89" w:rsidRDefault="004811F3" w:rsidP="000810ED">
      <w:pPr>
        <w:pStyle w:val="RSCR02References"/>
        <w:rPr>
          <w:rFonts w:cstheme="minorHAnsi"/>
        </w:rPr>
      </w:pPr>
      <w:r w:rsidRPr="00FD0A89">
        <w:rPr>
          <w:rFonts w:cstheme="minorHAnsi"/>
        </w:rPr>
        <w:t xml:space="preserve">C. Zhu, R. Kuniyil, B. B. Jei and L. Ackermann, </w:t>
      </w:r>
      <w:r w:rsidRPr="00FD0A89">
        <w:rPr>
          <w:rFonts w:cstheme="minorHAnsi"/>
          <w:i/>
        </w:rPr>
        <w:t>ACS Catal</w:t>
      </w:r>
      <w:r w:rsidRPr="00FD0A89">
        <w:rPr>
          <w:rFonts w:cstheme="minorHAnsi"/>
        </w:rPr>
        <w:t xml:space="preserve">., 2020, </w:t>
      </w:r>
      <w:r w:rsidRPr="00FD0A89">
        <w:rPr>
          <w:rFonts w:cstheme="minorHAnsi"/>
          <w:b/>
        </w:rPr>
        <w:t>10</w:t>
      </w:r>
      <w:r w:rsidRPr="00FD0A89">
        <w:rPr>
          <w:rFonts w:cstheme="minorHAnsi"/>
        </w:rPr>
        <w:t>, 4444-4450.</w:t>
      </w:r>
    </w:p>
    <w:p w14:paraId="6E09112D" w14:textId="00166BE0" w:rsidR="004811F3" w:rsidRPr="00FD0A89" w:rsidRDefault="004811F3" w:rsidP="000810ED">
      <w:pPr>
        <w:pStyle w:val="RSCR02References"/>
        <w:rPr>
          <w:rFonts w:cstheme="minorHAnsi"/>
        </w:rPr>
      </w:pPr>
      <w:r w:rsidRPr="005A7421">
        <w:rPr>
          <w:rFonts w:cstheme="minorHAnsi"/>
        </w:rPr>
        <w:t xml:space="preserve">D. G. Yu, T. Gensch, F. de Azambuja, S. Vásquez-Céspedes and F. Glorius, </w:t>
      </w:r>
      <w:r w:rsidRPr="005A7421">
        <w:rPr>
          <w:rFonts w:cstheme="minorHAnsi"/>
          <w:i/>
        </w:rPr>
        <w:t xml:space="preserve">J. Am. </w:t>
      </w:r>
      <w:r w:rsidRPr="00FD0A89">
        <w:rPr>
          <w:rFonts w:cstheme="minorHAnsi"/>
          <w:i/>
        </w:rPr>
        <w:t>Chem. Soc.,</w:t>
      </w:r>
      <w:r w:rsidRPr="00FD0A89">
        <w:rPr>
          <w:rFonts w:cstheme="minorHAnsi"/>
        </w:rPr>
        <w:t xml:space="preserve"> 2014, </w:t>
      </w:r>
      <w:r w:rsidRPr="00FD0A89">
        <w:rPr>
          <w:rFonts w:cstheme="minorHAnsi"/>
          <w:b/>
        </w:rPr>
        <w:t>136</w:t>
      </w:r>
      <w:r w:rsidRPr="00FD0A89">
        <w:rPr>
          <w:rFonts w:cstheme="minorHAnsi"/>
        </w:rPr>
        <w:t>, 17722-17725.</w:t>
      </w:r>
    </w:p>
    <w:p w14:paraId="7735190F" w14:textId="2F0B3626" w:rsidR="004811F3" w:rsidRPr="00FD0A89" w:rsidRDefault="004811F3" w:rsidP="000810ED">
      <w:pPr>
        <w:pStyle w:val="RSCR02References"/>
        <w:rPr>
          <w:rFonts w:cstheme="minorHAnsi"/>
        </w:rPr>
      </w:pPr>
      <w:r w:rsidRPr="00FD0A89">
        <w:rPr>
          <w:rFonts w:cstheme="minorHAnsi"/>
        </w:rPr>
        <w:t xml:space="preserve">T. Gensch, S. Vásquez-Céspedes, D. G. Yu and F. Glorius, </w:t>
      </w:r>
      <w:r w:rsidRPr="00FD0A89">
        <w:rPr>
          <w:rFonts w:cstheme="minorHAnsi"/>
          <w:i/>
        </w:rPr>
        <w:t>Org. Lett</w:t>
      </w:r>
      <w:r w:rsidRPr="00FD0A89">
        <w:rPr>
          <w:rFonts w:cstheme="minorHAnsi"/>
        </w:rPr>
        <w:t xml:space="preserve">., 2015, </w:t>
      </w:r>
      <w:r w:rsidRPr="00FD0A89">
        <w:rPr>
          <w:rFonts w:cstheme="minorHAnsi"/>
          <w:b/>
        </w:rPr>
        <w:t>17</w:t>
      </w:r>
      <w:r w:rsidRPr="00FD0A89">
        <w:rPr>
          <w:rFonts w:cstheme="minorHAnsi"/>
        </w:rPr>
        <w:t>, 3714-3717.</w:t>
      </w:r>
    </w:p>
    <w:p w14:paraId="5C291A0F" w14:textId="7F68AC10" w:rsidR="004811F3" w:rsidRPr="00FD0A89" w:rsidRDefault="004811F3" w:rsidP="000810ED">
      <w:pPr>
        <w:pStyle w:val="RSCR02References"/>
        <w:rPr>
          <w:rFonts w:cstheme="minorHAnsi"/>
        </w:rPr>
      </w:pPr>
      <w:bookmarkStart w:id="3" w:name="_Hlk89440593"/>
      <w:r w:rsidRPr="00FD0A89">
        <w:rPr>
          <w:rFonts w:cstheme="minorHAnsi"/>
        </w:rPr>
        <w:t xml:space="preserve">a) M. Moselage, N. Sauermann, J. Koeller, W. Liu, D. Gelman and L. Ackermann, </w:t>
      </w:r>
      <w:r w:rsidRPr="00FD0A89">
        <w:rPr>
          <w:rFonts w:cstheme="minorHAnsi"/>
          <w:i/>
        </w:rPr>
        <w:t>Synlett,</w:t>
      </w:r>
      <w:r w:rsidRPr="00FD0A89">
        <w:rPr>
          <w:rFonts w:cstheme="minorHAnsi"/>
        </w:rPr>
        <w:t xml:space="preserve"> 2015, </w:t>
      </w:r>
      <w:r w:rsidRPr="00FD0A89">
        <w:rPr>
          <w:rFonts w:cstheme="minorHAnsi"/>
          <w:b/>
        </w:rPr>
        <w:t>26</w:t>
      </w:r>
      <w:r w:rsidRPr="00FD0A89">
        <w:rPr>
          <w:rFonts w:cstheme="minorHAnsi"/>
        </w:rPr>
        <w:t xml:space="preserve">, 1596-1600; b) W. Yu, W. Zhang, Y. Liu, Z. Liu and Y. Zhang, </w:t>
      </w:r>
      <w:r w:rsidRPr="00FD0A89">
        <w:rPr>
          <w:rFonts w:cstheme="minorHAnsi"/>
          <w:i/>
        </w:rPr>
        <w:t>Org. Chem. Front</w:t>
      </w:r>
      <w:r w:rsidRPr="00FD0A89">
        <w:rPr>
          <w:rFonts w:cstheme="minorHAnsi"/>
        </w:rPr>
        <w:t xml:space="preserve">., 2017, </w:t>
      </w:r>
      <w:r w:rsidRPr="00FD0A89">
        <w:rPr>
          <w:rFonts w:cstheme="minorHAnsi"/>
          <w:b/>
        </w:rPr>
        <w:t>4</w:t>
      </w:r>
      <w:r w:rsidRPr="00FD0A89">
        <w:rPr>
          <w:rFonts w:cstheme="minorHAnsi"/>
        </w:rPr>
        <w:t>, 77-80.</w:t>
      </w:r>
      <w:bookmarkEnd w:id="3"/>
    </w:p>
    <w:p w14:paraId="6D9DE469" w14:textId="7F98A001" w:rsidR="004811F3" w:rsidRPr="00FD0A89" w:rsidRDefault="009070B3" w:rsidP="000810ED">
      <w:pPr>
        <w:pStyle w:val="RSCR02References"/>
        <w:rPr>
          <w:rFonts w:cstheme="minorHAnsi"/>
        </w:rPr>
      </w:pPr>
      <w:r w:rsidRPr="00FD0A89">
        <w:rPr>
          <w:rFonts w:cstheme="minorHAnsi"/>
        </w:rPr>
        <w:t xml:space="preserve">a) Y. Suzuki, B. Sun, K. Sakata, T. Yoshino, S. Matsunaga and M. Kanai, Angew. </w:t>
      </w:r>
      <w:r w:rsidRPr="00FD0A89">
        <w:rPr>
          <w:rFonts w:cstheme="minorHAnsi"/>
          <w:i/>
          <w:lang w:val="it-IT"/>
        </w:rPr>
        <w:t>Chem. Int. Ed</w:t>
      </w:r>
      <w:r w:rsidRPr="00FD0A89">
        <w:rPr>
          <w:rFonts w:cstheme="minorHAnsi"/>
          <w:lang w:val="it-IT"/>
        </w:rPr>
        <w:t xml:space="preserve">., 2015, </w:t>
      </w:r>
      <w:r w:rsidRPr="00FD0A89">
        <w:rPr>
          <w:rFonts w:cstheme="minorHAnsi"/>
          <w:b/>
          <w:lang w:val="it-IT"/>
        </w:rPr>
        <w:t>54</w:t>
      </w:r>
      <w:r w:rsidRPr="00FD0A89">
        <w:rPr>
          <w:rFonts w:cstheme="minorHAnsi"/>
          <w:lang w:val="it-IT"/>
        </w:rPr>
        <w:t xml:space="preserve">, 9944-9947; b) Y. Brunno, N. Murakami, Y. Suzuki, M. Kanai, T. Yoshino and S. Matsunaga, </w:t>
      </w:r>
      <w:r w:rsidRPr="00FD0A89">
        <w:rPr>
          <w:rFonts w:cstheme="minorHAnsi"/>
          <w:i/>
          <w:lang w:val="it-IT"/>
        </w:rPr>
        <w:t>Org. Lett.,</w:t>
      </w:r>
      <w:r w:rsidRPr="00FD0A89">
        <w:rPr>
          <w:rFonts w:cstheme="minorHAnsi"/>
          <w:lang w:val="it-IT"/>
        </w:rPr>
        <w:t xml:space="preserve"> 2016, </w:t>
      </w:r>
      <w:r w:rsidRPr="00FD0A89">
        <w:rPr>
          <w:rFonts w:cstheme="minorHAnsi"/>
          <w:b/>
          <w:lang w:val="it-IT"/>
        </w:rPr>
        <w:t>18</w:t>
      </w:r>
      <w:r w:rsidRPr="00FD0A89">
        <w:rPr>
          <w:rFonts w:cstheme="minorHAnsi"/>
          <w:lang w:val="it-IT"/>
        </w:rPr>
        <w:t xml:space="preserve">, 2216-2219; c) D. Kalsi, R. A. Laskar, N. Barsu, J. R. Premkumar and B. Sundararaju, </w:t>
      </w:r>
      <w:r w:rsidRPr="00FD0A89">
        <w:rPr>
          <w:rFonts w:cstheme="minorHAnsi"/>
          <w:i/>
          <w:lang w:val="it-IT"/>
        </w:rPr>
        <w:t xml:space="preserve">Org. </w:t>
      </w:r>
      <w:r w:rsidRPr="00FD0A89">
        <w:rPr>
          <w:rFonts w:cstheme="minorHAnsi"/>
          <w:i/>
        </w:rPr>
        <w:t>Lett</w:t>
      </w:r>
      <w:r w:rsidRPr="00FD0A89">
        <w:rPr>
          <w:rFonts w:cstheme="minorHAnsi"/>
        </w:rPr>
        <w:t xml:space="preserve">., 2016, </w:t>
      </w:r>
      <w:r w:rsidRPr="00FD0A89">
        <w:rPr>
          <w:rFonts w:cstheme="minorHAnsi"/>
          <w:b/>
        </w:rPr>
        <w:t>18</w:t>
      </w:r>
      <w:r w:rsidRPr="00FD0A89">
        <w:rPr>
          <w:rFonts w:cstheme="minorHAnsi"/>
        </w:rPr>
        <w:t>, 4198-4201.</w:t>
      </w:r>
    </w:p>
    <w:p w14:paraId="1D3F4F56" w14:textId="4C869520" w:rsidR="009070B3" w:rsidRPr="00FD0A89" w:rsidRDefault="009070B3" w:rsidP="000810ED">
      <w:pPr>
        <w:pStyle w:val="RSCR02References"/>
        <w:rPr>
          <w:rFonts w:cstheme="minorHAnsi"/>
        </w:rPr>
      </w:pPr>
      <w:r w:rsidRPr="00FD0A89">
        <w:rPr>
          <w:rFonts w:cstheme="minorHAnsi"/>
          <w:lang w:val="de-DE"/>
        </w:rPr>
        <w:t xml:space="preserve">D. Zelt, Q. Bu, M. Feldt and L. Ackermann, </w:t>
      </w:r>
      <w:r w:rsidRPr="00FD0A89">
        <w:rPr>
          <w:rFonts w:cstheme="minorHAnsi"/>
          <w:i/>
          <w:lang w:val="de-DE"/>
        </w:rPr>
        <w:t xml:space="preserve">Angew. </w:t>
      </w:r>
      <w:r w:rsidRPr="00FD0A89">
        <w:rPr>
          <w:rFonts w:cstheme="minorHAnsi"/>
          <w:i/>
        </w:rPr>
        <w:t>Chem. Int. Ed</w:t>
      </w:r>
      <w:r w:rsidRPr="00FD0A89">
        <w:rPr>
          <w:rFonts w:cstheme="minorHAnsi"/>
        </w:rPr>
        <w:t xml:space="preserve">., 2016, </w:t>
      </w:r>
      <w:r w:rsidRPr="00FD0A89">
        <w:rPr>
          <w:rFonts w:cstheme="minorHAnsi"/>
          <w:b/>
        </w:rPr>
        <w:t>55</w:t>
      </w:r>
      <w:r w:rsidRPr="00FD0A89">
        <w:rPr>
          <w:rFonts w:cstheme="minorHAnsi"/>
        </w:rPr>
        <w:t>, 7408-7412.</w:t>
      </w:r>
    </w:p>
    <w:p w14:paraId="1691BE4E" w14:textId="0EEE311F" w:rsidR="009070B3" w:rsidRPr="00FD0A89" w:rsidRDefault="009070B3" w:rsidP="000810ED">
      <w:pPr>
        <w:pStyle w:val="RSCR02References"/>
        <w:rPr>
          <w:rFonts w:cstheme="minorHAnsi"/>
        </w:rPr>
      </w:pPr>
      <w:r w:rsidRPr="00FD0A89">
        <w:rPr>
          <w:rFonts w:cstheme="minorHAnsi"/>
        </w:rPr>
        <w:t xml:space="preserve">N. Sauermann, M. J. González and L. Ackermann, </w:t>
      </w:r>
      <w:r w:rsidRPr="00FD0A89">
        <w:rPr>
          <w:rFonts w:cstheme="minorHAnsi"/>
          <w:i/>
        </w:rPr>
        <w:t>Org. Lett</w:t>
      </w:r>
      <w:r w:rsidRPr="00FD0A89">
        <w:rPr>
          <w:rFonts w:cstheme="minorHAnsi"/>
        </w:rPr>
        <w:t xml:space="preserve">., 2015, </w:t>
      </w:r>
      <w:r w:rsidRPr="00FD0A89">
        <w:rPr>
          <w:rFonts w:cstheme="minorHAnsi"/>
          <w:b/>
        </w:rPr>
        <w:t>17</w:t>
      </w:r>
      <w:r w:rsidRPr="00FD0A89">
        <w:rPr>
          <w:rFonts w:cstheme="minorHAnsi"/>
        </w:rPr>
        <w:t>, 5316-5319.</w:t>
      </w:r>
    </w:p>
    <w:p w14:paraId="62DF2AD5" w14:textId="0ACB3510" w:rsidR="009070B3" w:rsidRPr="00FD0A89" w:rsidRDefault="0050267E" w:rsidP="000810ED">
      <w:pPr>
        <w:pStyle w:val="RSCR02References"/>
        <w:rPr>
          <w:rFonts w:cstheme="minorHAnsi"/>
        </w:rPr>
      </w:pPr>
      <w:r w:rsidRPr="00FD0A89">
        <w:rPr>
          <w:rFonts w:cstheme="minorHAnsi"/>
        </w:rPr>
        <w:t xml:space="preserve">a) </w:t>
      </w:r>
      <w:r w:rsidR="009070B3" w:rsidRPr="00FD0A89">
        <w:rPr>
          <w:rFonts w:cstheme="minorHAnsi"/>
        </w:rPr>
        <w:t xml:space="preserve">J. Li and L. Ackermann, </w:t>
      </w:r>
      <w:r w:rsidR="009070B3" w:rsidRPr="00FD0A89">
        <w:rPr>
          <w:rFonts w:cstheme="minorHAnsi"/>
          <w:i/>
        </w:rPr>
        <w:t>Angew. Chem. Int. Ed</w:t>
      </w:r>
      <w:r w:rsidR="009070B3" w:rsidRPr="00FD0A89">
        <w:rPr>
          <w:rFonts w:cstheme="minorHAnsi"/>
        </w:rPr>
        <w:t>., 201</w:t>
      </w:r>
      <w:r w:rsidRPr="00FD0A89">
        <w:rPr>
          <w:rFonts w:cstheme="minorHAnsi"/>
        </w:rPr>
        <w:t>5</w:t>
      </w:r>
      <w:r w:rsidR="009070B3" w:rsidRPr="00FD0A89">
        <w:rPr>
          <w:rFonts w:cstheme="minorHAnsi"/>
        </w:rPr>
        <w:t xml:space="preserve">, </w:t>
      </w:r>
      <w:r w:rsidR="009070B3" w:rsidRPr="00FD0A89">
        <w:rPr>
          <w:rFonts w:cstheme="minorHAnsi"/>
          <w:b/>
        </w:rPr>
        <w:t>5</w:t>
      </w:r>
      <w:r w:rsidRPr="00FD0A89">
        <w:rPr>
          <w:rFonts w:cstheme="minorHAnsi"/>
          <w:b/>
        </w:rPr>
        <w:t>4</w:t>
      </w:r>
      <w:r w:rsidR="009070B3" w:rsidRPr="00FD0A89">
        <w:rPr>
          <w:rFonts w:cstheme="minorHAnsi"/>
        </w:rPr>
        <w:t>, 3635-3638</w:t>
      </w:r>
      <w:r w:rsidR="00FA4DA4" w:rsidRPr="00FD0A89">
        <w:rPr>
          <w:rFonts w:cstheme="minorHAnsi"/>
        </w:rPr>
        <w:t xml:space="preserve">; b) A. B. Pawar and D. M. Lade, </w:t>
      </w:r>
      <w:r w:rsidR="00FA4DA4" w:rsidRPr="00FD0A89">
        <w:rPr>
          <w:rFonts w:cstheme="minorHAnsi"/>
          <w:i/>
          <w:iCs/>
        </w:rPr>
        <w:t>Org. Biomol. Chem.</w:t>
      </w:r>
      <w:r w:rsidR="00FA4DA4" w:rsidRPr="00FD0A89">
        <w:rPr>
          <w:rFonts w:cstheme="minorHAnsi"/>
        </w:rPr>
        <w:t xml:space="preserve">, 2016, </w:t>
      </w:r>
      <w:r w:rsidR="00FA4DA4" w:rsidRPr="00FD0A89">
        <w:rPr>
          <w:rFonts w:cstheme="minorHAnsi"/>
          <w:b/>
          <w:bCs/>
        </w:rPr>
        <w:t>14</w:t>
      </w:r>
      <w:r w:rsidR="00FA4DA4" w:rsidRPr="00FD0A89">
        <w:rPr>
          <w:rFonts w:cstheme="minorHAnsi"/>
        </w:rPr>
        <w:t>, 3275-3283.</w:t>
      </w:r>
    </w:p>
    <w:p w14:paraId="54D3F192" w14:textId="5A8F1A09" w:rsidR="009070B3" w:rsidRPr="00FD0A89" w:rsidRDefault="009070B3" w:rsidP="000810ED">
      <w:pPr>
        <w:pStyle w:val="RSCR02References"/>
        <w:rPr>
          <w:rFonts w:cstheme="minorHAnsi"/>
        </w:rPr>
      </w:pPr>
      <w:r w:rsidRPr="00FD0A89">
        <w:rPr>
          <w:rFonts w:cstheme="minorHAnsi"/>
        </w:rPr>
        <w:t xml:space="preserve">B. Sun, T. Yoshino, S. Matsunaga and M. Kanai, </w:t>
      </w:r>
      <w:r w:rsidRPr="00FD0A89">
        <w:rPr>
          <w:rFonts w:cstheme="minorHAnsi"/>
          <w:i/>
        </w:rPr>
        <w:t xml:space="preserve">Adv. Synth. Catal., </w:t>
      </w:r>
      <w:r w:rsidRPr="00FD0A89">
        <w:rPr>
          <w:rFonts w:cstheme="minorHAnsi"/>
        </w:rPr>
        <w:t xml:space="preserve">2014, </w:t>
      </w:r>
      <w:r w:rsidRPr="00FD0A89">
        <w:rPr>
          <w:rFonts w:cstheme="minorHAnsi"/>
          <w:b/>
        </w:rPr>
        <w:t>356</w:t>
      </w:r>
      <w:r w:rsidRPr="00FD0A89">
        <w:rPr>
          <w:rFonts w:cstheme="minorHAnsi"/>
          <w:i/>
        </w:rPr>
        <w:t xml:space="preserve">, </w:t>
      </w:r>
      <w:r w:rsidRPr="00FD0A89">
        <w:rPr>
          <w:rFonts w:cstheme="minorHAnsi"/>
        </w:rPr>
        <w:t>1491-1495.</w:t>
      </w:r>
    </w:p>
    <w:p w14:paraId="3EE6B00C" w14:textId="7FE17E87" w:rsidR="009070B3" w:rsidRPr="00FD0A89" w:rsidRDefault="009070B3" w:rsidP="000810ED">
      <w:pPr>
        <w:pStyle w:val="RSCR02References"/>
        <w:rPr>
          <w:rFonts w:cstheme="minorHAnsi"/>
        </w:rPr>
      </w:pPr>
      <w:r w:rsidRPr="00FD0A89">
        <w:rPr>
          <w:rFonts w:cstheme="minorHAnsi"/>
          <w:lang w:val="it-IT"/>
        </w:rPr>
        <w:t xml:space="preserve">B. Sun, T. Yoshino, S. Matsunaga and M. Kanai, </w:t>
      </w:r>
      <w:r w:rsidRPr="00FD0A89">
        <w:rPr>
          <w:rFonts w:cstheme="minorHAnsi"/>
          <w:i/>
          <w:lang w:val="it-IT"/>
        </w:rPr>
        <w:t xml:space="preserve">Chem. </w:t>
      </w:r>
      <w:r w:rsidRPr="00FD0A89">
        <w:rPr>
          <w:rFonts w:cstheme="minorHAnsi"/>
          <w:i/>
        </w:rPr>
        <w:t>Commun</w:t>
      </w:r>
      <w:r w:rsidRPr="00FD0A89">
        <w:rPr>
          <w:rFonts w:cstheme="minorHAnsi"/>
        </w:rPr>
        <w:t xml:space="preserve">., 2015, </w:t>
      </w:r>
      <w:r w:rsidRPr="00FD0A89">
        <w:rPr>
          <w:rFonts w:cstheme="minorHAnsi"/>
          <w:b/>
        </w:rPr>
        <w:t>51</w:t>
      </w:r>
      <w:r w:rsidRPr="00FD0A89">
        <w:rPr>
          <w:rFonts w:cstheme="minorHAnsi"/>
        </w:rPr>
        <w:t>, 4659-4661.</w:t>
      </w:r>
    </w:p>
    <w:p w14:paraId="08BFFB7B" w14:textId="6E518601" w:rsidR="009070B3" w:rsidRPr="00FD0A89" w:rsidRDefault="009070B3" w:rsidP="000810ED">
      <w:pPr>
        <w:pStyle w:val="RSCR02References"/>
        <w:rPr>
          <w:rFonts w:cstheme="minorHAnsi"/>
        </w:rPr>
      </w:pPr>
      <w:r w:rsidRPr="00FD0A89">
        <w:rPr>
          <w:rFonts w:cstheme="minorHAnsi"/>
        </w:rPr>
        <w:t xml:space="preserve">a) J. Y. Kim, S. H. Park, J. Ryu, S. H. Cho, S. H. Kim and S. Chang, </w:t>
      </w:r>
      <w:r w:rsidRPr="00FD0A89">
        <w:rPr>
          <w:rFonts w:cstheme="minorHAnsi"/>
          <w:i/>
          <w:iCs/>
        </w:rPr>
        <w:t>J. Am. Chem. Soc.</w:t>
      </w:r>
      <w:r w:rsidRPr="00FD0A89">
        <w:rPr>
          <w:rFonts w:cstheme="minorHAnsi"/>
        </w:rPr>
        <w:t xml:space="preserve">, 2012, </w:t>
      </w:r>
      <w:r w:rsidRPr="00FD0A89">
        <w:rPr>
          <w:rFonts w:cstheme="minorHAnsi"/>
          <w:b/>
          <w:bCs/>
        </w:rPr>
        <w:t>134</w:t>
      </w:r>
      <w:r w:rsidRPr="00FD0A89">
        <w:rPr>
          <w:rFonts w:cstheme="minorHAnsi"/>
        </w:rPr>
        <w:t>, 9110-9113; b) J. Ryu, K. Shin, S. H. Park, J. Y. Kim and S. Chang,</w:t>
      </w:r>
      <w:r w:rsidRPr="00FD0A89">
        <w:rPr>
          <w:rFonts w:cstheme="minorHAnsi"/>
          <w:i/>
          <w:iCs/>
        </w:rPr>
        <w:t xml:space="preserve"> Angew. Chem. Int. Ed.</w:t>
      </w:r>
      <w:r w:rsidRPr="00FD0A89">
        <w:rPr>
          <w:rFonts w:cstheme="minorHAnsi"/>
        </w:rPr>
        <w:t xml:space="preserve">, 2012, </w:t>
      </w:r>
      <w:r w:rsidRPr="00FD0A89">
        <w:rPr>
          <w:rFonts w:cstheme="minorHAnsi"/>
          <w:b/>
          <w:bCs/>
        </w:rPr>
        <w:t>51</w:t>
      </w:r>
      <w:r w:rsidRPr="00FD0A89">
        <w:rPr>
          <w:rFonts w:cstheme="minorHAnsi"/>
        </w:rPr>
        <w:t xml:space="preserve">, 9904-9908; c) K. Shin, Y. Baek and S. Chang, </w:t>
      </w:r>
      <w:r w:rsidRPr="00FD0A89">
        <w:rPr>
          <w:rFonts w:cstheme="minorHAnsi"/>
          <w:i/>
          <w:iCs/>
        </w:rPr>
        <w:t>Angew. Chem. Int. Ed.</w:t>
      </w:r>
      <w:r w:rsidRPr="00FD0A89">
        <w:rPr>
          <w:rFonts w:cstheme="minorHAnsi"/>
        </w:rPr>
        <w:t xml:space="preserve">, 2013, </w:t>
      </w:r>
      <w:r w:rsidRPr="00FD0A89">
        <w:rPr>
          <w:rFonts w:cstheme="minorHAnsi"/>
          <w:b/>
          <w:bCs/>
        </w:rPr>
        <w:t>52</w:t>
      </w:r>
      <w:r w:rsidRPr="00FD0A89">
        <w:rPr>
          <w:rFonts w:cstheme="minorHAnsi"/>
        </w:rPr>
        <w:t>, 8031-8036.</w:t>
      </w:r>
    </w:p>
    <w:p w14:paraId="488EC7D4" w14:textId="3DFE593B" w:rsidR="009070B3" w:rsidRPr="00FD0A89" w:rsidRDefault="009070B3" w:rsidP="000810ED">
      <w:pPr>
        <w:pStyle w:val="RSCR02References"/>
        <w:rPr>
          <w:rFonts w:cstheme="minorHAnsi"/>
        </w:rPr>
      </w:pPr>
      <w:bookmarkStart w:id="4" w:name="_Hlk89440698"/>
      <w:r w:rsidRPr="00FD0A89">
        <w:rPr>
          <w:rFonts w:cstheme="minorHAnsi"/>
        </w:rPr>
        <w:t xml:space="preserve">W. Yu, W. Zhang, Y. Liu, Z. Liu and Y. Zhang, </w:t>
      </w:r>
      <w:r w:rsidRPr="00FD0A89">
        <w:rPr>
          <w:rFonts w:cstheme="minorHAnsi"/>
          <w:i/>
        </w:rPr>
        <w:t>Org. Chem. Front</w:t>
      </w:r>
      <w:r w:rsidRPr="00FD0A89">
        <w:rPr>
          <w:rFonts w:cstheme="minorHAnsi"/>
        </w:rPr>
        <w:t xml:space="preserve">., 2017, </w:t>
      </w:r>
      <w:r w:rsidRPr="00FD0A89">
        <w:rPr>
          <w:rFonts w:cstheme="minorHAnsi"/>
          <w:b/>
        </w:rPr>
        <w:t>4</w:t>
      </w:r>
      <w:r w:rsidRPr="00FD0A89">
        <w:rPr>
          <w:rFonts w:cstheme="minorHAnsi"/>
        </w:rPr>
        <w:t>, 77-80.</w:t>
      </w:r>
      <w:bookmarkEnd w:id="4"/>
    </w:p>
    <w:p w14:paraId="61B201B3" w14:textId="2728EA98" w:rsidR="009070B3" w:rsidRPr="00FD0A89" w:rsidRDefault="009070B3" w:rsidP="000810ED">
      <w:pPr>
        <w:pStyle w:val="RSCR02References"/>
        <w:rPr>
          <w:rFonts w:cstheme="minorHAnsi"/>
        </w:rPr>
      </w:pPr>
      <w:r w:rsidRPr="00FD0A89">
        <w:rPr>
          <w:rFonts w:cstheme="minorHAnsi"/>
        </w:rPr>
        <w:t xml:space="preserve">S. S. Bera, M. R. Sk and M. S. Maji, </w:t>
      </w:r>
      <w:r w:rsidRPr="00FD0A89">
        <w:rPr>
          <w:rFonts w:cstheme="minorHAnsi"/>
          <w:i/>
        </w:rPr>
        <w:t xml:space="preserve">Chem. Eur. J., </w:t>
      </w:r>
      <w:r w:rsidRPr="00FD0A89">
        <w:rPr>
          <w:rFonts w:cstheme="minorHAnsi"/>
        </w:rPr>
        <w:t xml:space="preserve">2018, </w:t>
      </w:r>
      <w:r w:rsidRPr="00FD0A89">
        <w:rPr>
          <w:rFonts w:cstheme="minorHAnsi"/>
          <w:b/>
        </w:rPr>
        <w:t>25</w:t>
      </w:r>
      <w:r w:rsidRPr="00FD0A89">
        <w:rPr>
          <w:rFonts w:cstheme="minorHAnsi"/>
        </w:rPr>
        <w:t>, 1806-1811.</w:t>
      </w:r>
    </w:p>
    <w:p w14:paraId="67BCA00F" w14:textId="6481E4BA" w:rsidR="009070B3" w:rsidRPr="00FD0A89" w:rsidRDefault="009070B3" w:rsidP="000810ED">
      <w:pPr>
        <w:pStyle w:val="RSCR02References"/>
        <w:rPr>
          <w:rStyle w:val="cit-pagerange"/>
          <w:rFonts w:cstheme="minorHAnsi"/>
        </w:rPr>
      </w:pPr>
      <w:r w:rsidRPr="00FD0A89">
        <w:rPr>
          <w:rStyle w:val="cit-title"/>
          <w:rFonts w:cstheme="minorHAnsi"/>
          <w:color w:val="000000"/>
          <w:shd w:val="clear" w:color="auto" w:fill="FFFFFF"/>
        </w:rPr>
        <w:t xml:space="preserve">Y. Park, K. T. Park, J. G. Kim and S. Chang, </w:t>
      </w:r>
      <w:r w:rsidRPr="00FD0A89">
        <w:rPr>
          <w:rStyle w:val="cit-title"/>
          <w:rFonts w:cstheme="minorHAnsi"/>
          <w:i/>
          <w:iCs/>
          <w:color w:val="000000"/>
          <w:shd w:val="clear" w:color="auto" w:fill="FFFFFF"/>
        </w:rPr>
        <w:t>J. Am. Chem. Soc.</w:t>
      </w:r>
      <w:r w:rsidRPr="00FD0A89">
        <w:rPr>
          <w:rFonts w:cstheme="minorHAnsi"/>
          <w:color w:val="000000"/>
          <w:shd w:val="clear" w:color="auto" w:fill="FFFFFF"/>
        </w:rPr>
        <w:t xml:space="preserve">, </w:t>
      </w:r>
      <w:r w:rsidRPr="00FD0A89">
        <w:rPr>
          <w:rStyle w:val="cit-year-info"/>
          <w:rFonts w:cstheme="minorHAnsi"/>
          <w:color w:val="000000"/>
          <w:shd w:val="clear" w:color="auto" w:fill="FFFFFF"/>
        </w:rPr>
        <w:t>2015</w:t>
      </w:r>
      <w:r w:rsidRPr="00FD0A89">
        <w:rPr>
          <w:rStyle w:val="cit-volume"/>
          <w:rFonts w:cstheme="minorHAnsi"/>
          <w:color w:val="000000"/>
          <w:shd w:val="clear" w:color="auto" w:fill="FFFFFF"/>
        </w:rPr>
        <w:t xml:space="preserve">, </w:t>
      </w:r>
      <w:r w:rsidRPr="00FD0A89">
        <w:rPr>
          <w:rStyle w:val="cit-volume"/>
          <w:rFonts w:cstheme="minorHAnsi"/>
          <w:b/>
          <w:bCs/>
          <w:color w:val="000000"/>
          <w:shd w:val="clear" w:color="auto" w:fill="FFFFFF"/>
        </w:rPr>
        <w:t>137</w:t>
      </w:r>
      <w:r w:rsidRPr="00FD0A89">
        <w:rPr>
          <w:rStyle w:val="cit-issue"/>
          <w:rFonts w:cstheme="minorHAnsi"/>
          <w:color w:val="000000"/>
          <w:shd w:val="clear" w:color="auto" w:fill="FFFFFF"/>
        </w:rPr>
        <w:t>,</w:t>
      </w:r>
      <w:r w:rsidRPr="00FD0A89">
        <w:rPr>
          <w:rStyle w:val="cit-pagerange"/>
          <w:rFonts w:cstheme="minorHAnsi"/>
          <w:color w:val="000000"/>
          <w:shd w:val="clear" w:color="auto" w:fill="FFFFFF"/>
        </w:rPr>
        <w:t xml:space="preserve"> 4534-4542.</w:t>
      </w:r>
    </w:p>
    <w:p w14:paraId="663093DA" w14:textId="194804FD" w:rsidR="009070B3" w:rsidRPr="00FD0A89" w:rsidRDefault="009070B3" w:rsidP="000810ED">
      <w:pPr>
        <w:pStyle w:val="RSCR02References"/>
        <w:rPr>
          <w:rFonts w:cstheme="minorHAnsi"/>
        </w:rPr>
      </w:pPr>
      <w:r w:rsidRPr="00FD0A89">
        <w:rPr>
          <w:rFonts w:cstheme="minorHAnsi"/>
        </w:rPr>
        <w:t xml:space="preserve">S. S. Kuvshinova, A. F. Smol’yakov, D. V. Vorobyeva, S. N. Osipov and D. A. Loginov, </w:t>
      </w:r>
      <w:r w:rsidRPr="00FD0A89">
        <w:rPr>
          <w:rFonts w:cstheme="minorHAnsi"/>
          <w:i/>
        </w:rPr>
        <w:t>Mendeleev Commun</w:t>
      </w:r>
      <w:r w:rsidRPr="00FD0A89">
        <w:rPr>
          <w:rFonts w:cstheme="minorHAnsi"/>
        </w:rPr>
        <w:t xml:space="preserve">., 2018, </w:t>
      </w:r>
      <w:r w:rsidRPr="00FD0A89">
        <w:rPr>
          <w:rFonts w:cstheme="minorHAnsi"/>
          <w:b/>
        </w:rPr>
        <w:t>28</w:t>
      </w:r>
      <w:r w:rsidRPr="00FD0A89">
        <w:rPr>
          <w:rFonts w:cstheme="minorHAnsi"/>
        </w:rPr>
        <w:t>, 359-361.</w:t>
      </w:r>
    </w:p>
    <w:p w14:paraId="7AF41CC6" w14:textId="6975137B" w:rsidR="009070B3" w:rsidRPr="00FD0A89" w:rsidRDefault="006911B3" w:rsidP="000810ED">
      <w:pPr>
        <w:pStyle w:val="RSCR02References"/>
        <w:rPr>
          <w:rFonts w:cstheme="minorHAnsi"/>
        </w:rPr>
      </w:pPr>
      <w:r w:rsidRPr="00FD0A89">
        <w:rPr>
          <w:rFonts w:cstheme="minorHAnsi"/>
        </w:rPr>
        <w:t xml:space="preserve">X. Li, W. Ouyang, J. Nie, S. Ji, Q. Chen and Y. Huo, </w:t>
      </w:r>
      <w:r w:rsidRPr="00FD0A89">
        <w:rPr>
          <w:rFonts w:cstheme="minorHAnsi"/>
          <w:i/>
          <w:iCs/>
        </w:rPr>
        <w:t>ChemCatChem</w:t>
      </w:r>
      <w:r w:rsidRPr="00FD0A89">
        <w:rPr>
          <w:rFonts w:cstheme="minorHAnsi"/>
        </w:rPr>
        <w:t xml:space="preserve">, 2020, </w:t>
      </w:r>
      <w:r w:rsidRPr="00FD0A89">
        <w:rPr>
          <w:rFonts w:cstheme="minorHAnsi"/>
          <w:b/>
          <w:bCs/>
        </w:rPr>
        <w:t>12</w:t>
      </w:r>
      <w:r w:rsidRPr="00FD0A89">
        <w:rPr>
          <w:rFonts w:cstheme="minorHAnsi"/>
        </w:rPr>
        <w:t>, 2358-2384</w:t>
      </w:r>
    </w:p>
    <w:p w14:paraId="67BED81A" w14:textId="3CAD48F3" w:rsidR="009070B3" w:rsidRPr="00FD0A89" w:rsidRDefault="006911B3" w:rsidP="000810ED">
      <w:pPr>
        <w:pStyle w:val="RSCR02References"/>
        <w:rPr>
          <w:rFonts w:cstheme="minorHAnsi"/>
        </w:rPr>
      </w:pPr>
      <w:r w:rsidRPr="00FD0A89">
        <w:rPr>
          <w:rFonts w:cstheme="minorHAnsi"/>
          <w:w w:val="100"/>
        </w:rPr>
        <w:t xml:space="preserve">a) C. Karmel, C. Z. Rubel, E. V. Kharitonova and J. F. Hartwig, </w:t>
      </w:r>
      <w:r w:rsidRPr="00FD0A89">
        <w:rPr>
          <w:rFonts w:cstheme="minorHAnsi"/>
          <w:i/>
          <w:iCs/>
          <w:w w:val="100"/>
        </w:rPr>
        <w:t>Angew. Chem. Int. Ed.</w:t>
      </w:r>
      <w:r w:rsidRPr="00FD0A89">
        <w:rPr>
          <w:rFonts w:cstheme="minorHAnsi"/>
          <w:w w:val="100"/>
        </w:rPr>
        <w:t xml:space="preserve">, 2020, </w:t>
      </w:r>
      <w:r w:rsidRPr="00FD0A89">
        <w:rPr>
          <w:rFonts w:cstheme="minorHAnsi"/>
          <w:b/>
          <w:bCs/>
          <w:w w:val="100"/>
        </w:rPr>
        <w:t>132</w:t>
      </w:r>
      <w:r w:rsidRPr="00FD0A89">
        <w:rPr>
          <w:rFonts w:cstheme="minorHAnsi"/>
          <w:w w:val="100"/>
        </w:rPr>
        <w:t xml:space="preserve">, 6130-6137; b) L. Chen, Y. Yang, L. Liu, Q. Giao and S. Xu, </w:t>
      </w:r>
      <w:r w:rsidRPr="00FD0A89">
        <w:rPr>
          <w:rFonts w:cstheme="minorHAnsi"/>
          <w:i/>
          <w:iCs/>
          <w:w w:val="100"/>
        </w:rPr>
        <w:t>J. Am. Chem. Soc.</w:t>
      </w:r>
      <w:r w:rsidRPr="00FD0A89">
        <w:rPr>
          <w:rFonts w:cstheme="minorHAnsi"/>
          <w:w w:val="100"/>
        </w:rPr>
        <w:t xml:space="preserve">, 2020, </w:t>
      </w:r>
      <w:r w:rsidRPr="00FD0A89">
        <w:rPr>
          <w:rFonts w:cstheme="minorHAnsi"/>
          <w:b/>
          <w:bCs/>
          <w:w w:val="100"/>
        </w:rPr>
        <w:t>142</w:t>
      </w:r>
      <w:r w:rsidRPr="00FD0A89">
        <w:rPr>
          <w:rFonts w:cstheme="minorHAnsi"/>
          <w:w w:val="100"/>
        </w:rPr>
        <w:t xml:space="preserve">, 12062-12068; c) Y. Yang, L. Chen and S. Xu, </w:t>
      </w:r>
      <w:r w:rsidRPr="00FD0A89">
        <w:rPr>
          <w:rFonts w:cstheme="minorHAnsi"/>
          <w:i/>
          <w:iCs/>
          <w:w w:val="100"/>
        </w:rPr>
        <w:t>Angew. Chem. Int. Ed.</w:t>
      </w:r>
      <w:r w:rsidRPr="00FD0A89">
        <w:rPr>
          <w:rFonts w:cstheme="minorHAnsi"/>
          <w:w w:val="100"/>
        </w:rPr>
        <w:t xml:space="preserve">, 2020, </w:t>
      </w:r>
      <w:r w:rsidRPr="00FD0A89">
        <w:rPr>
          <w:rFonts w:cstheme="minorHAnsi"/>
          <w:b/>
          <w:bCs/>
          <w:w w:val="100"/>
        </w:rPr>
        <w:lastRenderedPageBreak/>
        <w:t>60</w:t>
      </w:r>
      <w:r w:rsidRPr="00FD0A89">
        <w:rPr>
          <w:rFonts w:cstheme="minorHAnsi"/>
          <w:w w:val="100"/>
        </w:rPr>
        <w:t xml:space="preserve">, 3524-3528; d) M. R. Jones, C. D. Fast and N. D. Schley, </w:t>
      </w:r>
      <w:r w:rsidRPr="00FD0A89">
        <w:rPr>
          <w:rFonts w:cstheme="minorHAnsi"/>
          <w:i/>
          <w:iCs/>
          <w:w w:val="100"/>
        </w:rPr>
        <w:t>J. Am. Chem. Soc.</w:t>
      </w:r>
      <w:r w:rsidRPr="00FD0A89">
        <w:rPr>
          <w:rFonts w:cstheme="minorHAnsi"/>
          <w:w w:val="100"/>
        </w:rPr>
        <w:t xml:space="preserve">, 2020, </w:t>
      </w:r>
      <w:r w:rsidRPr="00FD0A89">
        <w:rPr>
          <w:rFonts w:cstheme="minorHAnsi"/>
          <w:b/>
          <w:bCs/>
          <w:w w:val="100"/>
        </w:rPr>
        <w:t>142</w:t>
      </w:r>
      <w:r w:rsidRPr="00FD0A89">
        <w:rPr>
          <w:rFonts w:cstheme="minorHAnsi"/>
          <w:w w:val="100"/>
        </w:rPr>
        <w:t xml:space="preserve">, 6488-6492; e) R. Cheng, Z. Qiu and Z. Xie, </w:t>
      </w:r>
      <w:r w:rsidRPr="00FD0A89">
        <w:rPr>
          <w:rFonts w:cstheme="minorHAnsi"/>
          <w:i/>
          <w:iCs/>
          <w:w w:val="100"/>
        </w:rPr>
        <w:t>Chem. Eur. J.</w:t>
      </w:r>
      <w:r w:rsidRPr="00FD0A89">
        <w:rPr>
          <w:rFonts w:cstheme="minorHAnsi"/>
          <w:w w:val="100"/>
        </w:rPr>
        <w:t xml:space="preserve">, 2020, </w:t>
      </w:r>
      <w:r w:rsidRPr="00FD0A89">
        <w:rPr>
          <w:rFonts w:cstheme="minorHAnsi"/>
          <w:b/>
          <w:bCs/>
          <w:w w:val="100"/>
        </w:rPr>
        <w:t>26</w:t>
      </w:r>
      <w:r w:rsidRPr="00FD0A89">
        <w:rPr>
          <w:rFonts w:cstheme="minorHAnsi"/>
          <w:w w:val="100"/>
        </w:rPr>
        <w:t>, 7212-7218.</w:t>
      </w:r>
    </w:p>
    <w:p w14:paraId="64429345" w14:textId="1F50B7EF" w:rsidR="009070B3" w:rsidRPr="00FD0A89" w:rsidRDefault="009070B3" w:rsidP="000810ED">
      <w:pPr>
        <w:pStyle w:val="RSCR02References"/>
        <w:rPr>
          <w:rFonts w:cstheme="minorHAnsi"/>
        </w:rPr>
      </w:pPr>
      <w:r w:rsidRPr="00FD0A89">
        <w:rPr>
          <w:rFonts w:cstheme="minorHAnsi"/>
        </w:rPr>
        <w:t xml:space="preserve">a) W. Sarkar, A. Bhowmik, S. Das, A. B. Sulekha, A. Mishra and I. Deb, </w:t>
      </w:r>
      <w:r w:rsidRPr="00FD0A89">
        <w:rPr>
          <w:rFonts w:cstheme="minorHAnsi"/>
          <w:i/>
          <w:iCs/>
        </w:rPr>
        <w:t>Org. Biomol. Chem.</w:t>
      </w:r>
      <w:r w:rsidRPr="00FD0A89">
        <w:rPr>
          <w:rFonts w:cstheme="minorHAnsi"/>
        </w:rPr>
        <w:t xml:space="preserve">, 2020, </w:t>
      </w:r>
      <w:r w:rsidRPr="00FD0A89">
        <w:rPr>
          <w:rFonts w:cstheme="minorHAnsi"/>
          <w:b/>
          <w:bCs/>
        </w:rPr>
        <w:t>18</w:t>
      </w:r>
      <w:r w:rsidRPr="00FD0A89">
        <w:rPr>
          <w:rFonts w:cstheme="minorHAnsi"/>
        </w:rPr>
        <w:t xml:space="preserve">, 7074-7078; b) X. Ye, C. Wang, S. Zhang, J. Wei, C. Shan, L. Wojtas, Y. Xie and X. Shi, </w:t>
      </w:r>
      <w:r w:rsidRPr="00FD0A89">
        <w:rPr>
          <w:rFonts w:cstheme="minorHAnsi"/>
          <w:i/>
          <w:iCs/>
        </w:rPr>
        <w:t>ACS Catal.</w:t>
      </w:r>
      <w:r w:rsidRPr="00FD0A89">
        <w:rPr>
          <w:rFonts w:cstheme="minorHAnsi"/>
        </w:rPr>
        <w:t xml:space="preserve">, 2020, </w:t>
      </w:r>
      <w:r w:rsidRPr="00FD0A89">
        <w:rPr>
          <w:rFonts w:cstheme="minorHAnsi"/>
          <w:b/>
          <w:bCs/>
        </w:rPr>
        <w:t>10</w:t>
      </w:r>
      <w:r w:rsidRPr="00FD0A89">
        <w:rPr>
          <w:rFonts w:cstheme="minorHAnsi"/>
        </w:rPr>
        <w:t xml:space="preserve">, 11693-11699; c) J.-T. Yu, Y. Shan, C. Yuan and C. Pan, </w:t>
      </w:r>
      <w:r w:rsidRPr="00FD0A89">
        <w:rPr>
          <w:rFonts w:cstheme="minorHAnsi"/>
          <w:i/>
          <w:iCs/>
        </w:rPr>
        <w:t>Tetrahedron</w:t>
      </w:r>
      <w:r w:rsidRPr="00FD0A89">
        <w:rPr>
          <w:rFonts w:cstheme="minorHAnsi"/>
        </w:rPr>
        <w:t xml:space="preserve">, 2021, </w:t>
      </w:r>
      <w:r w:rsidRPr="00FD0A89">
        <w:rPr>
          <w:rFonts w:cstheme="minorHAnsi"/>
          <w:b/>
          <w:bCs/>
        </w:rPr>
        <w:t>62</w:t>
      </w:r>
      <w:r w:rsidRPr="00FD0A89">
        <w:rPr>
          <w:rFonts w:cstheme="minorHAnsi"/>
        </w:rPr>
        <w:t xml:space="preserve">:152703; d) S. K. Mahato and N. Chatani, </w:t>
      </w:r>
      <w:r w:rsidRPr="00FD0A89">
        <w:rPr>
          <w:rFonts w:cstheme="minorHAnsi"/>
          <w:i/>
          <w:iCs/>
        </w:rPr>
        <w:t>ACS Catal.</w:t>
      </w:r>
      <w:r w:rsidRPr="00FD0A89">
        <w:rPr>
          <w:rFonts w:cstheme="minorHAnsi"/>
        </w:rPr>
        <w:t xml:space="preserve">, 2020, </w:t>
      </w:r>
      <w:r w:rsidRPr="00FD0A89">
        <w:rPr>
          <w:rFonts w:cstheme="minorHAnsi"/>
          <w:b/>
          <w:bCs/>
        </w:rPr>
        <w:t>10</w:t>
      </w:r>
      <w:r w:rsidRPr="00FD0A89">
        <w:rPr>
          <w:rFonts w:cstheme="minorHAnsi"/>
        </w:rPr>
        <w:t>, 5173-5178.</w:t>
      </w:r>
      <w:r w:rsidR="00A079DA" w:rsidRPr="00FD0A89">
        <w:rPr>
          <w:rFonts w:cstheme="minorHAnsi"/>
        </w:rPr>
        <w:t xml:space="preserve"> e) </w:t>
      </w:r>
      <w:r w:rsidR="003423E1" w:rsidRPr="00FD0A89">
        <w:rPr>
          <w:rFonts w:cstheme="minorHAnsi"/>
        </w:rPr>
        <w:t xml:space="preserve">P. Sihag and M. Jeganmohan, </w:t>
      </w:r>
      <w:r w:rsidR="00A079DA" w:rsidRPr="00FD0A89">
        <w:rPr>
          <w:rFonts w:cstheme="minorHAnsi"/>
          <w:i/>
          <w:iCs/>
          <w:lang w:val="en-US"/>
        </w:rPr>
        <w:t>J. Org. Chem.</w:t>
      </w:r>
      <w:r w:rsidR="00A079DA" w:rsidRPr="00FD0A89">
        <w:rPr>
          <w:rFonts w:cstheme="minorHAnsi"/>
          <w:lang w:val="en-US"/>
        </w:rPr>
        <w:t xml:space="preserve"> 2019, </w:t>
      </w:r>
      <w:r w:rsidR="00A079DA" w:rsidRPr="00FD0A89">
        <w:rPr>
          <w:rFonts w:cstheme="minorHAnsi"/>
          <w:b/>
          <w:bCs/>
          <w:lang w:val="en-US"/>
        </w:rPr>
        <w:t>84</w:t>
      </w:r>
      <w:r w:rsidR="00A079DA" w:rsidRPr="00FD0A89">
        <w:rPr>
          <w:rFonts w:cstheme="minorHAnsi"/>
          <w:lang w:val="en-US"/>
        </w:rPr>
        <w:t>, 13053−13064</w:t>
      </w:r>
      <w:r w:rsidR="003423E1" w:rsidRPr="00FD0A89">
        <w:rPr>
          <w:rFonts w:cstheme="minorHAnsi"/>
          <w:lang w:val="en-US"/>
        </w:rPr>
        <w:t>.</w:t>
      </w:r>
    </w:p>
    <w:p w14:paraId="09945FD8" w14:textId="36A16E3E" w:rsidR="009070B3" w:rsidRPr="00FD0A89" w:rsidRDefault="009070B3" w:rsidP="000810ED">
      <w:pPr>
        <w:pStyle w:val="RSCR02References"/>
        <w:rPr>
          <w:rFonts w:cstheme="minorHAnsi"/>
        </w:rPr>
      </w:pPr>
      <w:r w:rsidRPr="00FD0A89">
        <w:rPr>
          <w:rFonts w:cstheme="minorHAnsi"/>
        </w:rPr>
        <w:t xml:space="preserve">T. Kang, Y. Kim, D. Lee, Z. Wang and S. Chang, </w:t>
      </w:r>
      <w:r w:rsidRPr="00FD0A89">
        <w:rPr>
          <w:rFonts w:cstheme="minorHAnsi"/>
          <w:i/>
          <w:iCs/>
        </w:rPr>
        <w:t>J. Am. Chem. Soc.</w:t>
      </w:r>
      <w:r w:rsidRPr="00FD0A89">
        <w:rPr>
          <w:rFonts w:cstheme="minorHAnsi"/>
        </w:rPr>
        <w:t xml:space="preserve">, 2014, </w:t>
      </w:r>
      <w:r w:rsidRPr="00FD0A89">
        <w:rPr>
          <w:rFonts w:cstheme="minorHAnsi"/>
          <w:b/>
          <w:bCs/>
        </w:rPr>
        <w:t>136</w:t>
      </w:r>
      <w:r w:rsidRPr="00FD0A89">
        <w:rPr>
          <w:rFonts w:cstheme="minorHAnsi"/>
        </w:rPr>
        <w:t>, 4141-4144.</w:t>
      </w:r>
    </w:p>
    <w:p w14:paraId="6A0F11F8" w14:textId="41F51A07" w:rsidR="009070B3" w:rsidRPr="00FD0A89" w:rsidRDefault="009070B3" w:rsidP="000810ED">
      <w:pPr>
        <w:pStyle w:val="RSCR02References"/>
        <w:rPr>
          <w:rFonts w:cstheme="minorHAnsi"/>
        </w:rPr>
      </w:pPr>
      <w:r w:rsidRPr="00FD0A89">
        <w:rPr>
          <w:rFonts w:cstheme="minorHAnsi"/>
        </w:rPr>
        <w:t xml:space="preserve">H. Hwang, J. Kim, J. Jeong and S. Chang, </w:t>
      </w:r>
      <w:r w:rsidRPr="00FD0A89">
        <w:rPr>
          <w:rFonts w:cstheme="minorHAnsi"/>
          <w:i/>
          <w:iCs/>
        </w:rPr>
        <w:t>J. Am. Chem. Soc.</w:t>
      </w:r>
      <w:r w:rsidRPr="00FD0A89">
        <w:rPr>
          <w:rFonts w:cstheme="minorHAnsi"/>
        </w:rPr>
        <w:t xml:space="preserve">,2014, </w:t>
      </w:r>
      <w:r w:rsidRPr="00FD0A89">
        <w:rPr>
          <w:rFonts w:cstheme="minorHAnsi"/>
          <w:b/>
          <w:bCs/>
        </w:rPr>
        <w:t>136</w:t>
      </w:r>
      <w:r w:rsidRPr="00FD0A89">
        <w:rPr>
          <w:rFonts w:cstheme="minorHAnsi"/>
        </w:rPr>
        <w:t>, 10770-10776.</w:t>
      </w:r>
    </w:p>
    <w:p w14:paraId="72F462A5" w14:textId="21D72462" w:rsidR="009070B3" w:rsidRPr="00FD0A89" w:rsidRDefault="009070B3" w:rsidP="000810ED">
      <w:pPr>
        <w:pStyle w:val="RSCR02References"/>
        <w:rPr>
          <w:rFonts w:cstheme="minorHAnsi"/>
        </w:rPr>
      </w:pPr>
      <w:r w:rsidRPr="00FD0A89">
        <w:rPr>
          <w:rFonts w:cstheme="minorHAnsi"/>
        </w:rPr>
        <w:t xml:space="preserve">G.-D. Tang, C.-L. Pan and X. Li, </w:t>
      </w:r>
      <w:r w:rsidRPr="00FD0A89">
        <w:rPr>
          <w:rFonts w:cstheme="minorHAnsi"/>
          <w:i/>
          <w:iCs/>
        </w:rPr>
        <w:t>Org. Chem. Front.</w:t>
      </w:r>
      <w:r w:rsidRPr="00FD0A89">
        <w:rPr>
          <w:rFonts w:cstheme="minorHAnsi"/>
        </w:rPr>
        <w:t xml:space="preserve">, 2016, </w:t>
      </w:r>
      <w:r w:rsidRPr="00FD0A89">
        <w:rPr>
          <w:rFonts w:cstheme="minorHAnsi"/>
          <w:b/>
          <w:bCs/>
        </w:rPr>
        <w:t>3</w:t>
      </w:r>
      <w:r w:rsidRPr="00FD0A89">
        <w:rPr>
          <w:rFonts w:cstheme="minorHAnsi"/>
        </w:rPr>
        <w:t>, 87-90.</w:t>
      </w:r>
    </w:p>
    <w:p w14:paraId="559B9679" w14:textId="192229A9" w:rsidR="009070B3" w:rsidRPr="00FD0A89" w:rsidRDefault="009070B3" w:rsidP="000810ED">
      <w:pPr>
        <w:pStyle w:val="RSCR02References"/>
        <w:rPr>
          <w:rFonts w:cstheme="minorHAnsi"/>
        </w:rPr>
      </w:pPr>
      <w:r w:rsidRPr="00FD0A89">
        <w:rPr>
          <w:rFonts w:cstheme="minorHAnsi"/>
        </w:rPr>
        <w:t xml:space="preserve">X. Yu, S. Yu, J. Xiao, B. Wan and X. Li, </w:t>
      </w:r>
      <w:r w:rsidRPr="00FD0A89">
        <w:rPr>
          <w:rFonts w:cstheme="minorHAnsi"/>
          <w:i/>
          <w:iCs/>
        </w:rPr>
        <w:t>J. Org. Chem.</w:t>
      </w:r>
      <w:r w:rsidRPr="00FD0A89">
        <w:rPr>
          <w:rFonts w:cstheme="minorHAnsi"/>
        </w:rPr>
        <w:t xml:space="preserve">, 2013, </w:t>
      </w:r>
      <w:r w:rsidRPr="00FD0A89">
        <w:rPr>
          <w:rFonts w:cstheme="minorHAnsi"/>
          <w:b/>
          <w:bCs/>
        </w:rPr>
        <w:t>78</w:t>
      </w:r>
      <w:r w:rsidRPr="00FD0A89">
        <w:rPr>
          <w:rFonts w:cstheme="minorHAnsi"/>
        </w:rPr>
        <w:t>, 5444-5452.</w:t>
      </w:r>
    </w:p>
    <w:p w14:paraId="4EA4F89C" w14:textId="5435DB48" w:rsidR="009070B3" w:rsidRPr="00FD0A89" w:rsidRDefault="009070B3" w:rsidP="000810ED">
      <w:pPr>
        <w:pStyle w:val="RSCR02References"/>
        <w:rPr>
          <w:rFonts w:cstheme="minorHAnsi"/>
        </w:rPr>
      </w:pPr>
      <w:r w:rsidRPr="00FD0A89">
        <w:rPr>
          <w:rFonts w:cstheme="minorHAnsi"/>
        </w:rPr>
        <w:t xml:space="preserve">a) Q.-X. Lou, Y. Niu, Z.-C. Qi and S.-D. Yang, </w:t>
      </w:r>
      <w:r w:rsidRPr="00FD0A89">
        <w:rPr>
          <w:rFonts w:cstheme="minorHAnsi"/>
          <w:i/>
          <w:iCs/>
        </w:rPr>
        <w:t>J. Org. Chem.</w:t>
      </w:r>
      <w:r w:rsidRPr="00FD0A89">
        <w:rPr>
          <w:rFonts w:cstheme="minorHAnsi"/>
        </w:rPr>
        <w:t xml:space="preserve">, 2020, </w:t>
      </w:r>
      <w:r w:rsidRPr="00FD0A89">
        <w:rPr>
          <w:rFonts w:cstheme="minorHAnsi"/>
          <w:b/>
          <w:bCs/>
        </w:rPr>
        <w:t>85</w:t>
      </w:r>
      <w:r w:rsidRPr="00FD0A89">
        <w:rPr>
          <w:rFonts w:cstheme="minorHAnsi"/>
        </w:rPr>
        <w:t xml:space="preserve">, 14527-14536; b) X. Li, J. Wang, X. Xie, W. Dai, X. Han, K. Chen and H. Liu, </w:t>
      </w:r>
      <w:r w:rsidRPr="00FD0A89">
        <w:rPr>
          <w:rFonts w:cstheme="minorHAnsi"/>
          <w:i/>
          <w:iCs/>
        </w:rPr>
        <w:t>Chem. Commun.</w:t>
      </w:r>
      <w:r w:rsidRPr="00FD0A89">
        <w:rPr>
          <w:rFonts w:cstheme="minorHAnsi"/>
        </w:rPr>
        <w:t xml:space="preserve">, 2020, </w:t>
      </w:r>
      <w:r w:rsidRPr="00FD0A89">
        <w:rPr>
          <w:rFonts w:cstheme="minorHAnsi"/>
          <w:b/>
          <w:bCs/>
        </w:rPr>
        <w:t>56</w:t>
      </w:r>
      <w:r w:rsidRPr="00FD0A89">
        <w:rPr>
          <w:rFonts w:cstheme="minorHAnsi"/>
        </w:rPr>
        <w:t>, 3441-3444.</w:t>
      </w:r>
    </w:p>
    <w:p w14:paraId="312A2CA1" w14:textId="6ACFFE0C" w:rsidR="009070B3" w:rsidRPr="00FD0A89" w:rsidRDefault="009070B3" w:rsidP="000810ED">
      <w:pPr>
        <w:pStyle w:val="RSCR02References"/>
        <w:rPr>
          <w:rFonts w:cstheme="minorHAnsi"/>
        </w:rPr>
      </w:pPr>
      <w:r w:rsidRPr="00FD0A89">
        <w:rPr>
          <w:rFonts w:cstheme="minorHAnsi"/>
        </w:rPr>
        <w:t xml:space="preserve">Z. Tan, H. Jiang and M. Zhang, </w:t>
      </w:r>
      <w:r w:rsidRPr="00FD0A89">
        <w:rPr>
          <w:rFonts w:cstheme="minorHAnsi"/>
          <w:i/>
          <w:iCs/>
        </w:rPr>
        <w:t>Chem. Commun.</w:t>
      </w:r>
      <w:r w:rsidRPr="00FD0A89">
        <w:rPr>
          <w:rFonts w:cstheme="minorHAnsi"/>
        </w:rPr>
        <w:t xml:space="preserve">,2016, </w:t>
      </w:r>
      <w:r w:rsidRPr="00FD0A89">
        <w:rPr>
          <w:rFonts w:cstheme="minorHAnsi"/>
          <w:b/>
          <w:bCs/>
        </w:rPr>
        <w:t>52</w:t>
      </w:r>
      <w:r w:rsidRPr="00FD0A89">
        <w:rPr>
          <w:rFonts w:cstheme="minorHAnsi"/>
        </w:rPr>
        <w:t>, 9359-9362.</w:t>
      </w:r>
    </w:p>
    <w:p w14:paraId="48520A2B" w14:textId="1B88DC97" w:rsidR="009070B3" w:rsidRPr="00FD0A89" w:rsidRDefault="005435E5" w:rsidP="000810ED">
      <w:pPr>
        <w:pStyle w:val="RSCR02References"/>
        <w:rPr>
          <w:rFonts w:cstheme="minorHAnsi"/>
        </w:rPr>
      </w:pPr>
      <w:r w:rsidRPr="00FD0A89">
        <w:rPr>
          <w:rFonts w:cstheme="minorHAnsi"/>
        </w:rPr>
        <w:t xml:space="preserve">a) </w:t>
      </w:r>
      <w:r w:rsidR="009070B3" w:rsidRPr="00FD0A89">
        <w:rPr>
          <w:rFonts w:cstheme="minorHAnsi"/>
        </w:rPr>
        <w:t xml:space="preserve">H. Zhu, S. Zhao, Y. Zhou, C. Li and H. Liu, </w:t>
      </w:r>
      <w:r w:rsidR="009070B3" w:rsidRPr="00FD0A89">
        <w:rPr>
          <w:rFonts w:cstheme="minorHAnsi"/>
          <w:i/>
          <w:iCs/>
        </w:rPr>
        <w:t>Catalysts</w:t>
      </w:r>
      <w:r w:rsidR="009070B3" w:rsidRPr="00FD0A89">
        <w:rPr>
          <w:rFonts w:cstheme="minorHAnsi"/>
        </w:rPr>
        <w:t xml:space="preserve">, 2020, </w:t>
      </w:r>
      <w:r w:rsidR="009070B3" w:rsidRPr="00FD0A89">
        <w:rPr>
          <w:rFonts w:cstheme="minorHAnsi"/>
          <w:b/>
          <w:bCs/>
        </w:rPr>
        <w:t>10</w:t>
      </w:r>
      <w:r w:rsidR="009070B3" w:rsidRPr="00FD0A89">
        <w:rPr>
          <w:rFonts w:cstheme="minorHAnsi"/>
        </w:rPr>
        <w:t>:1253</w:t>
      </w:r>
      <w:r w:rsidRPr="00FD0A89">
        <w:rPr>
          <w:rFonts w:cstheme="minorHAnsi"/>
        </w:rPr>
        <w:t xml:space="preserve">; b) B. Liu, L. Yang, P. Li, F. Wang and X. Li, </w:t>
      </w:r>
      <w:r w:rsidRPr="00FD0A89">
        <w:rPr>
          <w:rFonts w:cstheme="minorHAnsi"/>
          <w:i/>
          <w:iCs/>
        </w:rPr>
        <w:t>Org. Chem. Front.</w:t>
      </w:r>
      <w:r w:rsidRPr="00FD0A89">
        <w:rPr>
          <w:rFonts w:cstheme="minorHAnsi"/>
        </w:rPr>
        <w:t xml:space="preserve">, 2021, </w:t>
      </w:r>
      <w:r w:rsidRPr="00FD0A89">
        <w:rPr>
          <w:rFonts w:cstheme="minorHAnsi"/>
          <w:b/>
          <w:bCs/>
        </w:rPr>
        <w:t>8</w:t>
      </w:r>
      <w:r w:rsidRPr="00FD0A89">
        <w:rPr>
          <w:rFonts w:cstheme="minorHAnsi"/>
        </w:rPr>
        <w:t xml:space="preserve">, 1085-1101; c) </w:t>
      </w:r>
      <w:r w:rsidR="00A70C49" w:rsidRPr="00FD0A89">
        <w:rPr>
          <w:rFonts w:cstheme="minorHAnsi"/>
        </w:rPr>
        <w:t xml:space="preserve">R. Gramage-Doria and C. Bruneau, </w:t>
      </w:r>
      <w:r w:rsidR="00A70C49" w:rsidRPr="00FD0A89">
        <w:rPr>
          <w:rFonts w:cstheme="minorHAnsi"/>
          <w:i/>
          <w:iCs/>
        </w:rPr>
        <w:t>Coord. Chem. Rev.</w:t>
      </w:r>
      <w:r w:rsidR="00A70C49" w:rsidRPr="00FD0A89">
        <w:rPr>
          <w:rFonts w:cstheme="minorHAnsi"/>
        </w:rPr>
        <w:t xml:space="preserve">, 2021, </w:t>
      </w:r>
      <w:r w:rsidR="00A70C49" w:rsidRPr="00FD0A89">
        <w:rPr>
          <w:rFonts w:cstheme="minorHAnsi"/>
          <w:b/>
          <w:bCs/>
        </w:rPr>
        <w:t>428</w:t>
      </w:r>
      <w:r w:rsidR="00A70C49" w:rsidRPr="00FD0A89">
        <w:rPr>
          <w:rFonts w:cstheme="minorHAnsi"/>
        </w:rPr>
        <w:t>:213602; d) P. Singh, K. K. Chouhan</w:t>
      </w:r>
      <w:r w:rsidR="005A2482" w:rsidRPr="00FD0A89">
        <w:rPr>
          <w:rFonts w:cstheme="minorHAnsi"/>
        </w:rPr>
        <w:t xml:space="preserve"> and</w:t>
      </w:r>
      <w:r w:rsidR="00A70C49" w:rsidRPr="00FD0A89">
        <w:rPr>
          <w:rFonts w:cstheme="minorHAnsi"/>
        </w:rPr>
        <w:t xml:space="preserve"> A. Mukherjee, </w:t>
      </w:r>
      <w:r w:rsidR="00A70C49" w:rsidRPr="00FD0A89">
        <w:rPr>
          <w:rFonts w:cstheme="minorHAnsi"/>
          <w:i/>
          <w:iCs/>
        </w:rPr>
        <w:t>Chem. As. J.</w:t>
      </w:r>
      <w:r w:rsidR="00A70C49" w:rsidRPr="00FD0A89">
        <w:rPr>
          <w:rFonts w:cstheme="minorHAnsi"/>
        </w:rPr>
        <w:t xml:space="preserve">, 2021, </w:t>
      </w:r>
      <w:r w:rsidR="00A70C49" w:rsidRPr="00FD0A89">
        <w:rPr>
          <w:rFonts w:cstheme="minorHAnsi"/>
          <w:b/>
          <w:bCs/>
        </w:rPr>
        <w:t>16</w:t>
      </w:r>
      <w:r w:rsidR="00A70C49" w:rsidRPr="00FD0A89">
        <w:rPr>
          <w:rFonts w:cstheme="minorHAnsi"/>
        </w:rPr>
        <w:t>, 2392-2412.</w:t>
      </w:r>
    </w:p>
    <w:p w14:paraId="189F3BFD" w14:textId="151D9D76" w:rsidR="009070B3" w:rsidRPr="00FD0A89" w:rsidRDefault="009070B3" w:rsidP="000810ED">
      <w:pPr>
        <w:pStyle w:val="RSCR02References"/>
        <w:rPr>
          <w:rFonts w:cstheme="minorHAnsi"/>
        </w:rPr>
      </w:pPr>
      <w:r w:rsidRPr="00FD0A89">
        <w:rPr>
          <w:rFonts w:cstheme="minorHAnsi"/>
        </w:rPr>
        <w:t xml:space="preserve">J. Li, K. Korvorapun, S. D. Sarkar, T. Rogge, D. J. Burns, S. Warratz and L. Ackermann, </w:t>
      </w:r>
      <w:r w:rsidRPr="00FD0A89">
        <w:rPr>
          <w:rFonts w:cstheme="minorHAnsi"/>
          <w:i/>
          <w:iCs/>
        </w:rPr>
        <w:t xml:space="preserve">Nature Commun. </w:t>
      </w:r>
      <w:r w:rsidRPr="00FD0A89">
        <w:rPr>
          <w:rFonts w:cstheme="minorHAnsi"/>
        </w:rPr>
        <w:t xml:space="preserve">2017, </w:t>
      </w:r>
      <w:r w:rsidRPr="00FD0A89">
        <w:rPr>
          <w:rFonts w:cstheme="minorHAnsi"/>
          <w:b/>
          <w:bCs/>
        </w:rPr>
        <w:t>8</w:t>
      </w:r>
      <w:r w:rsidRPr="00FD0A89">
        <w:rPr>
          <w:rFonts w:cstheme="minorHAnsi"/>
        </w:rPr>
        <w:t>:15430.</w:t>
      </w:r>
    </w:p>
    <w:p w14:paraId="339C670C" w14:textId="7EA2F525" w:rsidR="005636F7" w:rsidRPr="00FD0A89" w:rsidRDefault="009070B3" w:rsidP="008F475B">
      <w:pPr>
        <w:pStyle w:val="RSCR02References"/>
        <w:rPr>
          <w:rFonts w:cstheme="minorHAnsi"/>
        </w:rPr>
      </w:pPr>
      <w:r w:rsidRPr="00FD0A89">
        <w:rPr>
          <w:rFonts w:cstheme="minorHAnsi"/>
        </w:rPr>
        <w:t xml:space="preserve">a) X.-C. Wang, W. Gong, L.-Z. Fang, R.-Y. Zhu, S. Li, K. M. Engle and J.-Q. Yu, </w:t>
      </w:r>
      <w:r w:rsidRPr="00FD0A89">
        <w:rPr>
          <w:rFonts w:cstheme="minorHAnsi"/>
          <w:i/>
          <w:iCs/>
        </w:rPr>
        <w:t>Nature</w:t>
      </w:r>
      <w:r w:rsidRPr="00FD0A89">
        <w:rPr>
          <w:rFonts w:cstheme="minorHAnsi"/>
        </w:rPr>
        <w:t>, 2015,</w:t>
      </w:r>
      <w:r w:rsidRPr="00FD0A89">
        <w:rPr>
          <w:rFonts w:cstheme="minorHAnsi"/>
          <w:b/>
          <w:bCs/>
        </w:rPr>
        <w:t xml:space="preserve"> 519</w:t>
      </w:r>
      <w:r w:rsidRPr="00FD0A89">
        <w:rPr>
          <w:rFonts w:cstheme="minorHAnsi"/>
        </w:rPr>
        <w:t xml:space="preserve">, 334-338; b) S. Bag, T. Patra, A. Modak, A. Deb, S. Maity, U. Dutta, A. Dey, R. Kancherla, A. Maji, A. Hazra, M. Bera and D. Maiti, </w:t>
      </w:r>
      <w:r w:rsidRPr="00FD0A89">
        <w:rPr>
          <w:rFonts w:cstheme="minorHAnsi"/>
          <w:i/>
          <w:iCs/>
        </w:rPr>
        <w:t>J. Am. Chem. Soc.</w:t>
      </w:r>
      <w:r w:rsidRPr="00FD0A89">
        <w:rPr>
          <w:rFonts w:cstheme="minorHAnsi"/>
        </w:rPr>
        <w:t xml:space="preserve">, 2015, </w:t>
      </w:r>
      <w:r w:rsidRPr="00FD0A89">
        <w:rPr>
          <w:rFonts w:cstheme="minorHAnsi"/>
          <w:b/>
          <w:bCs/>
        </w:rPr>
        <w:t>137</w:t>
      </w:r>
      <w:r w:rsidRPr="00FD0A89">
        <w:rPr>
          <w:rFonts w:cstheme="minorHAnsi"/>
        </w:rPr>
        <w:t xml:space="preserve">, 11888-11891; c) Z. Dong, J. Wang and G. Dong, </w:t>
      </w:r>
      <w:r w:rsidRPr="00FD0A89">
        <w:rPr>
          <w:rFonts w:cstheme="minorHAnsi"/>
          <w:i/>
          <w:iCs/>
        </w:rPr>
        <w:t>J. Am. Chem. Soc.</w:t>
      </w:r>
      <w:r w:rsidRPr="00FD0A89">
        <w:rPr>
          <w:rFonts w:cstheme="minorHAnsi"/>
        </w:rPr>
        <w:t xml:space="preserve">, 2015, </w:t>
      </w:r>
      <w:r w:rsidRPr="00FD0A89">
        <w:rPr>
          <w:rFonts w:cstheme="minorHAnsi"/>
          <w:b/>
          <w:bCs/>
        </w:rPr>
        <w:t>137</w:t>
      </w:r>
      <w:r w:rsidRPr="00FD0A89">
        <w:rPr>
          <w:rFonts w:cstheme="minorHAnsi"/>
        </w:rPr>
        <w:t xml:space="preserve">, 5887-5890; d) M. Bera, A. Maji, S. K. Sahoo and D. Maiti, </w:t>
      </w:r>
      <w:r w:rsidRPr="00FD0A89">
        <w:rPr>
          <w:rFonts w:cstheme="minorHAnsi"/>
          <w:i/>
          <w:iCs/>
        </w:rPr>
        <w:t xml:space="preserve">Angew. </w:t>
      </w:r>
      <w:r w:rsidRPr="00FD0A89">
        <w:rPr>
          <w:rFonts w:cstheme="minorHAnsi"/>
          <w:i/>
          <w:iCs/>
          <w:lang w:val="it-IT"/>
        </w:rPr>
        <w:t>Chem. Int. Ed.</w:t>
      </w:r>
      <w:r w:rsidRPr="00FD0A89">
        <w:rPr>
          <w:rFonts w:cstheme="minorHAnsi"/>
          <w:lang w:val="it-IT"/>
        </w:rPr>
        <w:t xml:space="preserve">, 2015, </w:t>
      </w:r>
      <w:r w:rsidRPr="00FD0A89">
        <w:rPr>
          <w:rFonts w:cstheme="minorHAnsi"/>
          <w:b/>
          <w:bCs/>
          <w:lang w:val="it-IT"/>
        </w:rPr>
        <w:t>54</w:t>
      </w:r>
      <w:r w:rsidRPr="00FD0A89">
        <w:rPr>
          <w:rFonts w:cstheme="minorHAnsi"/>
          <w:lang w:val="it-IT"/>
        </w:rPr>
        <w:t xml:space="preserve">, 8515-8519; e) S. Li, L. Cai, H. Ji, L. Yang and G. Li, </w:t>
      </w:r>
      <w:r w:rsidRPr="00FD0A89">
        <w:rPr>
          <w:rFonts w:cstheme="minorHAnsi"/>
          <w:i/>
          <w:iCs/>
          <w:lang w:val="it-IT"/>
        </w:rPr>
        <w:t>Nat. Commun.</w:t>
      </w:r>
      <w:r w:rsidRPr="00FD0A89">
        <w:rPr>
          <w:rFonts w:cstheme="minorHAnsi"/>
          <w:lang w:val="it-IT"/>
        </w:rPr>
        <w:t xml:space="preserve">, 2015, </w:t>
      </w:r>
      <w:r w:rsidRPr="00FD0A89">
        <w:rPr>
          <w:rFonts w:cstheme="minorHAnsi"/>
          <w:b/>
          <w:bCs/>
          <w:lang w:val="it-IT"/>
        </w:rPr>
        <w:t>7</w:t>
      </w:r>
      <w:r w:rsidRPr="00FD0A89">
        <w:rPr>
          <w:rFonts w:cstheme="minorHAnsi"/>
          <w:lang w:val="it-IT"/>
        </w:rPr>
        <w:t xml:space="preserve">:10443; f) P.-X. Shen, X.-C. Wang, P. Wang, R.-Y. Zhu and J.-Q. Yu, </w:t>
      </w:r>
      <w:r w:rsidRPr="00FD0A89">
        <w:rPr>
          <w:rFonts w:cstheme="minorHAnsi"/>
          <w:i/>
          <w:iCs/>
          <w:lang w:val="it-IT"/>
        </w:rPr>
        <w:t>J. Am. Chem. Soc.</w:t>
      </w:r>
      <w:r w:rsidRPr="00FD0A89">
        <w:rPr>
          <w:rFonts w:cstheme="minorHAnsi"/>
          <w:lang w:val="it-IT"/>
        </w:rPr>
        <w:t xml:space="preserve">, 2015, </w:t>
      </w:r>
      <w:r w:rsidRPr="00FD0A89">
        <w:rPr>
          <w:rFonts w:cstheme="minorHAnsi"/>
          <w:b/>
          <w:bCs/>
          <w:lang w:val="it-IT"/>
        </w:rPr>
        <w:t>137</w:t>
      </w:r>
      <w:r w:rsidRPr="00FD0A89">
        <w:rPr>
          <w:rFonts w:cstheme="minorHAnsi"/>
          <w:lang w:val="it-IT"/>
        </w:rPr>
        <w:t>, 11574-11577; g) R. Y. Tang, G. Li and J.-Q Yu,</w:t>
      </w:r>
      <w:r w:rsidRPr="00FD0A89">
        <w:rPr>
          <w:rFonts w:cstheme="minorHAnsi"/>
          <w:i/>
          <w:iCs/>
          <w:lang w:val="it-IT"/>
        </w:rPr>
        <w:t xml:space="preserve"> Nature</w:t>
      </w:r>
      <w:r w:rsidRPr="00FD0A89">
        <w:rPr>
          <w:rFonts w:cstheme="minorHAnsi"/>
          <w:lang w:val="it-IT"/>
        </w:rPr>
        <w:t xml:space="preserve">, 2014, </w:t>
      </w:r>
      <w:r w:rsidRPr="00FD0A89">
        <w:rPr>
          <w:rFonts w:cstheme="minorHAnsi"/>
          <w:b/>
          <w:bCs/>
          <w:lang w:val="it-IT"/>
        </w:rPr>
        <w:t>507</w:t>
      </w:r>
      <w:r w:rsidRPr="00FD0A89">
        <w:rPr>
          <w:rFonts w:cstheme="minorHAnsi"/>
          <w:lang w:val="it-IT"/>
        </w:rPr>
        <w:t xml:space="preserve">, 215-220; h) D. Leow, G. Li, T. S. Mei and J.-Q Yu, </w:t>
      </w:r>
      <w:r w:rsidRPr="00FD0A89">
        <w:rPr>
          <w:rFonts w:cstheme="minorHAnsi"/>
          <w:i/>
          <w:iCs/>
          <w:lang w:val="it-IT"/>
        </w:rPr>
        <w:t>Nature</w:t>
      </w:r>
      <w:r w:rsidRPr="00FD0A89">
        <w:rPr>
          <w:rFonts w:cstheme="minorHAnsi"/>
          <w:lang w:val="it-IT"/>
        </w:rPr>
        <w:t xml:space="preserve">, 2012, </w:t>
      </w:r>
      <w:r w:rsidRPr="00FD0A89">
        <w:rPr>
          <w:rFonts w:cstheme="minorHAnsi"/>
          <w:b/>
          <w:bCs/>
          <w:lang w:val="it-IT"/>
        </w:rPr>
        <w:t>486</w:t>
      </w:r>
      <w:r w:rsidRPr="00FD0A89">
        <w:rPr>
          <w:rFonts w:cstheme="minorHAnsi"/>
          <w:lang w:val="it-IT"/>
        </w:rPr>
        <w:t xml:space="preserve">, 518-522; i) Y. Kuninobu, H. Ida, M. Nishi and M. Kanai, </w:t>
      </w:r>
      <w:r w:rsidRPr="00FD0A89">
        <w:rPr>
          <w:rFonts w:cstheme="minorHAnsi"/>
          <w:i/>
          <w:iCs/>
          <w:lang w:val="it-IT"/>
        </w:rPr>
        <w:t>Nature Chem.</w:t>
      </w:r>
      <w:r w:rsidRPr="00FD0A89">
        <w:rPr>
          <w:rFonts w:cstheme="minorHAnsi"/>
          <w:lang w:val="it-IT"/>
        </w:rPr>
        <w:t xml:space="preserve">, 2015, </w:t>
      </w:r>
      <w:r w:rsidRPr="00FD0A89">
        <w:rPr>
          <w:rFonts w:cstheme="minorHAnsi"/>
          <w:b/>
          <w:bCs/>
          <w:lang w:val="it-IT"/>
        </w:rPr>
        <w:t>7</w:t>
      </w:r>
      <w:r w:rsidRPr="00FD0A89">
        <w:rPr>
          <w:rFonts w:cstheme="minorHAnsi"/>
          <w:lang w:val="it-IT"/>
        </w:rPr>
        <w:t xml:space="preserve">, 712-717; j) C. Cheng and J. F. Hartwig, </w:t>
      </w:r>
      <w:r w:rsidRPr="00FD0A89">
        <w:rPr>
          <w:rFonts w:cstheme="minorHAnsi"/>
          <w:i/>
          <w:iCs/>
          <w:lang w:val="it-IT"/>
        </w:rPr>
        <w:t>Science</w:t>
      </w:r>
      <w:r w:rsidRPr="00FD0A89">
        <w:rPr>
          <w:rFonts w:cstheme="minorHAnsi"/>
          <w:lang w:val="it-IT"/>
        </w:rPr>
        <w:t xml:space="preserve">, 2014, </w:t>
      </w:r>
      <w:r w:rsidRPr="00FD0A89">
        <w:rPr>
          <w:rFonts w:cstheme="minorHAnsi"/>
          <w:b/>
          <w:bCs/>
          <w:lang w:val="it-IT"/>
        </w:rPr>
        <w:t>343</w:t>
      </w:r>
      <w:r w:rsidRPr="00FD0A89">
        <w:rPr>
          <w:rFonts w:cstheme="minorHAnsi"/>
          <w:lang w:val="it-IT"/>
        </w:rPr>
        <w:t xml:space="preserve">, 853-857; k) Q. Yu, L. Hu, Y. Wang, S. Zheng and J. Huang, </w:t>
      </w:r>
      <w:r w:rsidRPr="00FD0A89">
        <w:rPr>
          <w:rFonts w:cstheme="minorHAnsi"/>
          <w:i/>
          <w:iCs/>
          <w:lang w:val="it-IT"/>
        </w:rPr>
        <w:t xml:space="preserve">Angew. </w:t>
      </w:r>
      <w:r w:rsidRPr="00FD0A89">
        <w:rPr>
          <w:rFonts w:cstheme="minorHAnsi"/>
          <w:i/>
          <w:iCs/>
        </w:rPr>
        <w:t>Chem. Int. Ed.</w:t>
      </w:r>
      <w:r w:rsidRPr="00FD0A89">
        <w:rPr>
          <w:rFonts w:cstheme="minorHAnsi"/>
        </w:rPr>
        <w:t xml:space="preserve">, 2015, </w:t>
      </w:r>
      <w:r w:rsidRPr="00FD0A89">
        <w:rPr>
          <w:rFonts w:cstheme="minorHAnsi"/>
          <w:b/>
          <w:bCs/>
        </w:rPr>
        <w:t>54</w:t>
      </w:r>
      <w:r w:rsidRPr="00FD0A89">
        <w:rPr>
          <w:rFonts w:cstheme="minorHAnsi"/>
        </w:rPr>
        <w:t xml:space="preserve">, 15284-15288; l) C. J. Teskey, A. Y. W. Lui and M. F. Greaney, </w:t>
      </w:r>
      <w:r w:rsidRPr="00FD0A89">
        <w:rPr>
          <w:rFonts w:cstheme="minorHAnsi"/>
          <w:i/>
          <w:iCs/>
        </w:rPr>
        <w:t>Angew. Chem. Int. Ed.</w:t>
      </w:r>
      <w:r w:rsidRPr="00FD0A89">
        <w:rPr>
          <w:rFonts w:cstheme="minorHAnsi"/>
        </w:rPr>
        <w:t xml:space="preserve">, 2015, </w:t>
      </w:r>
      <w:r w:rsidRPr="00FD0A89">
        <w:rPr>
          <w:rFonts w:cstheme="minorHAnsi"/>
          <w:b/>
          <w:bCs/>
        </w:rPr>
        <w:t>54</w:t>
      </w:r>
      <w:r w:rsidRPr="00FD0A89">
        <w:rPr>
          <w:rFonts w:cstheme="minorHAnsi"/>
        </w:rPr>
        <w:t xml:space="preserve">, 11677-11680; m) A. J. Paterson, S. St John-Campbell, M. F. Mahon, N. J. Press and C. G. Frost, </w:t>
      </w:r>
      <w:r w:rsidRPr="00FD0A89">
        <w:rPr>
          <w:rFonts w:cstheme="minorHAnsi"/>
          <w:i/>
          <w:iCs/>
        </w:rPr>
        <w:t>Chem. Commun.</w:t>
      </w:r>
      <w:r w:rsidRPr="00FD0A89">
        <w:rPr>
          <w:rFonts w:cstheme="minorHAnsi"/>
        </w:rPr>
        <w:t xml:space="preserve">, 2015, </w:t>
      </w:r>
      <w:r w:rsidRPr="00FD0A89">
        <w:rPr>
          <w:rFonts w:cstheme="minorHAnsi"/>
          <w:b/>
          <w:bCs/>
        </w:rPr>
        <w:t>51</w:t>
      </w:r>
      <w:r w:rsidRPr="00FD0A89">
        <w:rPr>
          <w:rFonts w:cstheme="minorHAnsi"/>
        </w:rPr>
        <w:t>, 12807-12810</w:t>
      </w:r>
      <w:r w:rsidR="005636F7" w:rsidRPr="00FD0A89">
        <w:rPr>
          <w:rFonts w:cstheme="minorHAnsi"/>
        </w:rPr>
        <w:t xml:space="preserve">; n) J. Li, S. Warratz, D. Zell, </w:t>
      </w:r>
      <w:r w:rsidR="008F475B" w:rsidRPr="00FD0A89">
        <w:rPr>
          <w:rFonts w:cstheme="minorHAnsi"/>
        </w:rPr>
        <w:t xml:space="preserve">S. D. Sarkar, E. E. Ishikawa and L. Ackermann, </w:t>
      </w:r>
      <w:r w:rsidR="008F475B" w:rsidRPr="00FD0A89">
        <w:rPr>
          <w:rFonts w:cstheme="minorHAnsi"/>
          <w:i/>
          <w:iCs/>
        </w:rPr>
        <w:t>J. Am. Chem. Soc.</w:t>
      </w:r>
      <w:r w:rsidR="008F475B" w:rsidRPr="00FD0A89">
        <w:rPr>
          <w:rFonts w:cstheme="minorHAnsi"/>
        </w:rPr>
        <w:t xml:space="preserve">, 2015, </w:t>
      </w:r>
      <w:r w:rsidR="008F475B" w:rsidRPr="00FD0A89">
        <w:rPr>
          <w:rFonts w:cstheme="minorHAnsi"/>
          <w:b/>
          <w:bCs/>
        </w:rPr>
        <w:t>137</w:t>
      </w:r>
      <w:r w:rsidR="008F475B" w:rsidRPr="00FD0A89">
        <w:rPr>
          <w:rFonts w:cstheme="minorHAnsi"/>
        </w:rPr>
        <w:t xml:space="preserve">, 13894-13901; o) N. Hoffmann and L. Ackermann, </w:t>
      </w:r>
      <w:r w:rsidR="008F475B" w:rsidRPr="00FD0A89">
        <w:rPr>
          <w:rFonts w:cstheme="minorHAnsi"/>
          <w:i/>
          <w:iCs/>
        </w:rPr>
        <w:t xml:space="preserve">J. Am. </w:t>
      </w:r>
      <w:r w:rsidR="008F475B" w:rsidRPr="00FD0A89">
        <w:rPr>
          <w:rFonts w:cstheme="minorHAnsi"/>
          <w:i/>
          <w:iCs/>
          <w:lang w:val="de-DE"/>
        </w:rPr>
        <w:t>Chem. Soc.</w:t>
      </w:r>
      <w:r w:rsidR="008F475B" w:rsidRPr="00FD0A89">
        <w:rPr>
          <w:rFonts w:cstheme="minorHAnsi"/>
          <w:lang w:val="de-DE"/>
        </w:rPr>
        <w:t xml:space="preserve">, 2013, </w:t>
      </w:r>
      <w:r w:rsidR="008F475B" w:rsidRPr="00FD0A89">
        <w:rPr>
          <w:rFonts w:cstheme="minorHAnsi"/>
          <w:b/>
          <w:bCs/>
          <w:lang w:val="de-DE"/>
        </w:rPr>
        <w:t>135</w:t>
      </w:r>
      <w:r w:rsidR="008F475B" w:rsidRPr="00FD0A89">
        <w:rPr>
          <w:rFonts w:cstheme="minorHAnsi"/>
          <w:lang w:val="de-DE"/>
        </w:rPr>
        <w:t xml:space="preserve">, 5877-5884; p) L. Ackermann, N. Hoffmann and R. Vicente, </w:t>
      </w:r>
      <w:r w:rsidR="008F475B" w:rsidRPr="00FD0A89">
        <w:rPr>
          <w:rFonts w:cstheme="minorHAnsi"/>
          <w:i/>
          <w:iCs/>
          <w:lang w:val="de-DE"/>
        </w:rPr>
        <w:t xml:space="preserve">Org. </w:t>
      </w:r>
      <w:r w:rsidR="008F475B" w:rsidRPr="00FD0A89">
        <w:rPr>
          <w:rFonts w:cstheme="minorHAnsi"/>
          <w:i/>
          <w:iCs/>
        </w:rPr>
        <w:t>Lett.</w:t>
      </w:r>
      <w:r w:rsidR="008F475B" w:rsidRPr="00FD0A89">
        <w:rPr>
          <w:rFonts w:cstheme="minorHAnsi"/>
        </w:rPr>
        <w:t xml:space="preserve">, 2011, </w:t>
      </w:r>
      <w:r w:rsidR="008F475B" w:rsidRPr="00FD0A89">
        <w:rPr>
          <w:rFonts w:cstheme="minorHAnsi"/>
          <w:b/>
          <w:bCs/>
        </w:rPr>
        <w:t>13</w:t>
      </w:r>
      <w:r w:rsidR="008F475B" w:rsidRPr="00FD0A89">
        <w:rPr>
          <w:rFonts w:cstheme="minorHAnsi"/>
        </w:rPr>
        <w:t xml:space="preserve">, 1875-1877; </w:t>
      </w:r>
      <w:r w:rsidR="005A2482" w:rsidRPr="00FD0A89">
        <w:rPr>
          <w:rFonts w:cstheme="minorHAnsi"/>
        </w:rPr>
        <w:t xml:space="preserve">for related </w:t>
      </w:r>
      <w:r w:rsidR="008F475B" w:rsidRPr="00FD0A89">
        <w:rPr>
          <w:rFonts w:cstheme="minorHAnsi"/>
        </w:rPr>
        <w:t>review</w:t>
      </w:r>
      <w:r w:rsidR="005A2482" w:rsidRPr="00FD0A89">
        <w:rPr>
          <w:rFonts w:cstheme="minorHAnsi"/>
        </w:rPr>
        <w:t>, see</w:t>
      </w:r>
      <w:r w:rsidR="008F475B" w:rsidRPr="00FD0A89">
        <w:rPr>
          <w:rFonts w:cstheme="minorHAnsi"/>
        </w:rPr>
        <w:t xml:space="preserve">: q) K. S. Singh, </w:t>
      </w:r>
      <w:r w:rsidR="008F475B" w:rsidRPr="00FD0A89">
        <w:rPr>
          <w:rFonts w:cstheme="minorHAnsi"/>
          <w:i/>
          <w:iCs/>
        </w:rPr>
        <w:t>Catalysis</w:t>
      </w:r>
      <w:r w:rsidR="008F475B" w:rsidRPr="00FD0A89">
        <w:rPr>
          <w:rFonts w:cstheme="minorHAnsi"/>
        </w:rPr>
        <w:t xml:space="preserve">, 2019, </w:t>
      </w:r>
      <w:r w:rsidR="008F475B" w:rsidRPr="00FD0A89">
        <w:rPr>
          <w:rFonts w:cstheme="minorHAnsi"/>
          <w:b/>
          <w:bCs/>
        </w:rPr>
        <w:t>9</w:t>
      </w:r>
      <w:r w:rsidR="00C01066" w:rsidRPr="00FD0A89">
        <w:rPr>
          <w:rFonts w:cstheme="minorHAnsi"/>
        </w:rPr>
        <w:t xml:space="preserve">, </w:t>
      </w:r>
      <w:r w:rsidR="008F475B" w:rsidRPr="00FD0A89">
        <w:rPr>
          <w:rFonts w:cstheme="minorHAnsi"/>
        </w:rPr>
        <w:t>173.</w:t>
      </w:r>
    </w:p>
    <w:p w14:paraId="30D5E926" w14:textId="02767B73" w:rsidR="009070B3" w:rsidRPr="00FD0A89" w:rsidRDefault="009070B3" w:rsidP="000810ED">
      <w:pPr>
        <w:pStyle w:val="RSCR02References"/>
        <w:rPr>
          <w:rFonts w:cstheme="minorHAnsi"/>
        </w:rPr>
      </w:pPr>
      <w:r w:rsidRPr="00FD0A89">
        <w:rPr>
          <w:rFonts w:cstheme="minorHAnsi"/>
        </w:rPr>
        <w:t xml:space="preserve">G. Li, P. Gao, X. Lv, C. Qu, Q. Yan, Y. Wang, S. Yang and J. Wang, </w:t>
      </w:r>
      <w:r w:rsidRPr="00FD0A89">
        <w:rPr>
          <w:rFonts w:cstheme="minorHAnsi"/>
          <w:i/>
          <w:iCs/>
        </w:rPr>
        <w:t xml:space="preserve">Org. Lett., </w:t>
      </w:r>
      <w:r w:rsidRPr="00FD0A89">
        <w:rPr>
          <w:rFonts w:cstheme="minorHAnsi"/>
        </w:rPr>
        <w:t xml:space="preserve">2017, </w:t>
      </w:r>
      <w:r w:rsidRPr="00FD0A89">
        <w:rPr>
          <w:rFonts w:cstheme="minorHAnsi"/>
          <w:b/>
          <w:bCs/>
        </w:rPr>
        <w:t>19</w:t>
      </w:r>
      <w:r w:rsidRPr="00FD0A89">
        <w:rPr>
          <w:rFonts w:cstheme="minorHAnsi"/>
        </w:rPr>
        <w:t>, 2682-2685.</w:t>
      </w:r>
    </w:p>
    <w:p w14:paraId="166AAEF7" w14:textId="2A8ED531" w:rsidR="009070B3" w:rsidRPr="00FD0A89" w:rsidRDefault="009070B3" w:rsidP="000810ED">
      <w:pPr>
        <w:pStyle w:val="RSCR02References"/>
        <w:rPr>
          <w:rFonts w:cstheme="minorHAnsi"/>
        </w:rPr>
      </w:pPr>
      <w:r w:rsidRPr="00FD0A89">
        <w:rPr>
          <w:rFonts w:cstheme="minorHAnsi"/>
        </w:rPr>
        <w:t xml:space="preserve">R. Manikandan, P. Madasamy and M. Jeganmohan, </w:t>
      </w:r>
      <w:r w:rsidRPr="00FD0A89">
        <w:rPr>
          <w:rFonts w:cstheme="minorHAnsi"/>
          <w:i/>
          <w:iCs/>
        </w:rPr>
        <w:t xml:space="preserve">ACS Catal., </w:t>
      </w:r>
      <w:r w:rsidRPr="00FD0A89">
        <w:rPr>
          <w:rFonts w:cstheme="minorHAnsi"/>
        </w:rPr>
        <w:t xml:space="preserve">2016, </w:t>
      </w:r>
      <w:r w:rsidRPr="00FD0A89">
        <w:rPr>
          <w:rFonts w:cstheme="minorHAnsi"/>
          <w:b/>
          <w:bCs/>
        </w:rPr>
        <w:t>6</w:t>
      </w:r>
      <w:r w:rsidRPr="00FD0A89">
        <w:rPr>
          <w:rFonts w:cstheme="minorHAnsi"/>
        </w:rPr>
        <w:t>, 230-234.</w:t>
      </w:r>
    </w:p>
    <w:p w14:paraId="44957FC2" w14:textId="0260E58A" w:rsidR="009070B3" w:rsidRPr="00FD0A89" w:rsidRDefault="009070B3" w:rsidP="000810ED">
      <w:pPr>
        <w:pStyle w:val="RSCR02References"/>
        <w:rPr>
          <w:rFonts w:cstheme="minorHAnsi"/>
        </w:rPr>
      </w:pPr>
      <w:r w:rsidRPr="00FD0A89">
        <w:rPr>
          <w:rFonts w:cstheme="minorHAnsi"/>
          <w:lang w:val="pt-BR"/>
        </w:rPr>
        <w:t xml:space="preserve">G. G. Dias, T. A. do Nascimento, A. K. A. de Almeida, A. C. S. Bombaça, R. F. S. Menna-Barreto, C. Jacob, S. Warratz, E. N. da Silva Júnior and L. Ackermann, </w:t>
      </w:r>
      <w:r w:rsidRPr="00FD0A89">
        <w:rPr>
          <w:rFonts w:cstheme="minorHAnsi"/>
          <w:i/>
          <w:iCs/>
          <w:lang w:val="pt-BR"/>
        </w:rPr>
        <w:t xml:space="preserve">Eur. J. Org. </w:t>
      </w:r>
      <w:r w:rsidRPr="00FD0A89">
        <w:rPr>
          <w:rFonts w:cstheme="minorHAnsi"/>
          <w:i/>
          <w:iCs/>
        </w:rPr>
        <w:t>Chem.</w:t>
      </w:r>
      <w:r w:rsidRPr="00FD0A89">
        <w:rPr>
          <w:rFonts w:cstheme="minorHAnsi"/>
          <w:b/>
          <w:bCs/>
          <w:i/>
          <w:iCs/>
        </w:rPr>
        <w:t xml:space="preserve">, </w:t>
      </w:r>
      <w:r w:rsidRPr="00FD0A89">
        <w:rPr>
          <w:rFonts w:cstheme="minorHAnsi"/>
        </w:rPr>
        <w:t xml:space="preserve">2019, </w:t>
      </w:r>
      <w:r w:rsidRPr="00FD0A89">
        <w:rPr>
          <w:rFonts w:cstheme="minorHAnsi"/>
          <w:b/>
          <w:bCs/>
        </w:rPr>
        <w:t>2019</w:t>
      </w:r>
      <w:r w:rsidRPr="00FD0A89">
        <w:rPr>
          <w:rFonts w:cstheme="minorHAnsi"/>
        </w:rPr>
        <w:t>, 2344-2353.</w:t>
      </w:r>
    </w:p>
    <w:p w14:paraId="5A52826C" w14:textId="2973FE38" w:rsidR="009070B3" w:rsidRPr="00FD0A89" w:rsidRDefault="009070B3" w:rsidP="000810ED">
      <w:pPr>
        <w:pStyle w:val="RSCR02References"/>
        <w:rPr>
          <w:rFonts w:cstheme="minorHAnsi"/>
        </w:rPr>
      </w:pPr>
      <w:r w:rsidRPr="00FD0A89">
        <w:rPr>
          <w:rFonts w:cstheme="minorHAnsi"/>
        </w:rPr>
        <w:t xml:space="preserve">B. Li, C. B. Bheeter, C. Darcel and P. H. Dixneuf, </w:t>
      </w:r>
      <w:r w:rsidRPr="00FD0A89">
        <w:rPr>
          <w:rFonts w:cstheme="minorHAnsi"/>
          <w:i/>
          <w:iCs/>
        </w:rPr>
        <w:t>Top. Catal.</w:t>
      </w:r>
      <w:r w:rsidRPr="00FD0A89">
        <w:rPr>
          <w:rFonts w:cstheme="minorHAnsi"/>
        </w:rPr>
        <w:t xml:space="preserve"> 2014, </w:t>
      </w:r>
      <w:r w:rsidRPr="00FD0A89">
        <w:rPr>
          <w:rFonts w:cstheme="minorHAnsi"/>
          <w:b/>
          <w:bCs/>
        </w:rPr>
        <w:t>57</w:t>
      </w:r>
      <w:r w:rsidRPr="00FD0A89">
        <w:rPr>
          <w:rFonts w:cstheme="minorHAnsi"/>
        </w:rPr>
        <w:t>, 833-842.</w:t>
      </w:r>
    </w:p>
    <w:p w14:paraId="61EC60BD" w14:textId="3BFFB1DA" w:rsidR="009070B3" w:rsidRPr="00FD0A89" w:rsidRDefault="009070B3" w:rsidP="000810ED">
      <w:pPr>
        <w:pStyle w:val="RSCR02References"/>
        <w:rPr>
          <w:rFonts w:cstheme="minorHAnsi"/>
          <w:lang w:val="nb-NO"/>
        </w:rPr>
      </w:pPr>
      <w:r w:rsidRPr="00FD0A89">
        <w:rPr>
          <w:rFonts w:cstheme="minorHAnsi"/>
          <w:lang w:val="nb-NO"/>
        </w:rPr>
        <w:t>D. Kang,</w:t>
      </w:r>
      <w:r w:rsidR="005A2482" w:rsidRPr="00FD0A89">
        <w:rPr>
          <w:rFonts w:cstheme="minorHAnsi"/>
          <w:lang w:val="nb-NO"/>
        </w:rPr>
        <w:t xml:space="preserve"> and</w:t>
      </w:r>
      <w:r w:rsidRPr="00FD0A89">
        <w:rPr>
          <w:rFonts w:cstheme="minorHAnsi"/>
          <w:lang w:val="nb-NO"/>
        </w:rPr>
        <w:t xml:space="preserve"> S. Hong, </w:t>
      </w:r>
      <w:r w:rsidRPr="00FD0A89">
        <w:rPr>
          <w:rFonts w:cstheme="minorHAnsi"/>
          <w:i/>
          <w:iCs/>
          <w:lang w:val="nb-NO"/>
        </w:rPr>
        <w:t>Org. Lett.</w:t>
      </w:r>
      <w:r w:rsidRPr="00FD0A89">
        <w:rPr>
          <w:rFonts w:cstheme="minorHAnsi"/>
          <w:lang w:val="nb-NO"/>
        </w:rPr>
        <w:t xml:space="preserve">, 2015, </w:t>
      </w:r>
      <w:r w:rsidRPr="00FD0A89">
        <w:rPr>
          <w:rFonts w:cstheme="minorHAnsi"/>
          <w:b/>
          <w:bCs/>
          <w:lang w:val="nb-NO"/>
        </w:rPr>
        <w:t>17</w:t>
      </w:r>
      <w:r w:rsidRPr="00FD0A89">
        <w:rPr>
          <w:rFonts w:cstheme="minorHAnsi"/>
          <w:lang w:val="nb-NO"/>
        </w:rPr>
        <w:t>, 1938-1941.</w:t>
      </w:r>
    </w:p>
    <w:p w14:paraId="4DAB1CA3" w14:textId="003FC6F9" w:rsidR="009070B3" w:rsidRPr="00FD0A89" w:rsidRDefault="009070B3" w:rsidP="000810ED">
      <w:pPr>
        <w:pStyle w:val="RSCR02References"/>
        <w:rPr>
          <w:rFonts w:cstheme="minorHAnsi"/>
          <w:lang w:val="pt-BR"/>
        </w:rPr>
      </w:pPr>
      <w:r w:rsidRPr="00FD0A89">
        <w:rPr>
          <w:rFonts w:cstheme="minorHAnsi"/>
          <w:lang w:val="pt-BR"/>
        </w:rPr>
        <w:t xml:space="preserve">E. N. da Silva Júnior, R. L. de Carvalho, R. G. Almeida, L. G. Rosa, F. Fantuzzi, T. Rogge, P. M. S. Costa, C. Pessoa, C. Jacob and L. Ackermann, </w:t>
      </w:r>
      <w:r w:rsidRPr="00FD0A89">
        <w:rPr>
          <w:rFonts w:cstheme="minorHAnsi"/>
          <w:i/>
          <w:iCs/>
          <w:lang w:val="pt-BR"/>
        </w:rPr>
        <w:t>Chem. Eur. J.</w:t>
      </w:r>
      <w:r w:rsidRPr="00FD0A89">
        <w:rPr>
          <w:rFonts w:cstheme="minorHAnsi"/>
          <w:lang w:val="pt-BR"/>
        </w:rPr>
        <w:t xml:space="preserve">, 2020, </w:t>
      </w:r>
      <w:r w:rsidRPr="00FD0A89">
        <w:rPr>
          <w:rFonts w:cstheme="minorHAnsi"/>
          <w:b/>
          <w:bCs/>
          <w:lang w:val="pt-BR"/>
        </w:rPr>
        <w:t>26</w:t>
      </w:r>
      <w:r w:rsidRPr="00FD0A89">
        <w:rPr>
          <w:rFonts w:cstheme="minorHAnsi"/>
          <w:lang w:val="pt-BR"/>
        </w:rPr>
        <w:t>, 10981-10986.</w:t>
      </w:r>
    </w:p>
    <w:p w14:paraId="29C0FDFF" w14:textId="1389EEA8" w:rsidR="009070B3" w:rsidRPr="00FD0A89" w:rsidRDefault="008C6ADC" w:rsidP="000810ED">
      <w:pPr>
        <w:pStyle w:val="RSCR02References"/>
        <w:rPr>
          <w:rFonts w:cstheme="minorHAnsi"/>
        </w:rPr>
      </w:pPr>
      <w:r w:rsidRPr="005A7421">
        <w:rPr>
          <w:rFonts w:cstheme="minorHAnsi"/>
          <w:lang w:val="pt-BR"/>
        </w:rPr>
        <w:t xml:space="preserve">a) S. Dutta, T. Bhattacharya, D. B. Werz and D. Maiti, </w:t>
      </w:r>
      <w:r w:rsidRPr="005A7421">
        <w:rPr>
          <w:rFonts w:cstheme="minorHAnsi"/>
          <w:i/>
          <w:iCs/>
          <w:lang w:val="pt-BR"/>
        </w:rPr>
        <w:t>Chem</w:t>
      </w:r>
      <w:r w:rsidRPr="005A7421">
        <w:rPr>
          <w:rFonts w:cstheme="minorHAnsi"/>
          <w:lang w:val="pt-BR"/>
        </w:rPr>
        <w:t xml:space="preserve">, 2021, </w:t>
      </w:r>
      <w:r w:rsidRPr="005A7421">
        <w:rPr>
          <w:rFonts w:cstheme="minorHAnsi"/>
          <w:b/>
          <w:bCs/>
          <w:lang w:val="pt-BR"/>
        </w:rPr>
        <w:t>7</w:t>
      </w:r>
      <w:r w:rsidRPr="005A7421">
        <w:rPr>
          <w:rFonts w:cstheme="minorHAnsi"/>
          <w:lang w:val="pt-BR"/>
        </w:rPr>
        <w:t xml:space="preserve">, 555-605; b) S. Liu, H. Jiang, W. Liu, X. Zhu, X.-Q. Hao and M.-P. Song, </w:t>
      </w:r>
      <w:r w:rsidRPr="005A7421">
        <w:rPr>
          <w:rFonts w:cstheme="minorHAnsi"/>
          <w:i/>
          <w:iCs/>
          <w:lang w:val="pt-BR"/>
        </w:rPr>
        <w:t>J. Org. Chem.</w:t>
      </w:r>
      <w:r w:rsidRPr="005A7421">
        <w:rPr>
          <w:rFonts w:cstheme="minorHAnsi"/>
          <w:lang w:val="pt-BR"/>
        </w:rPr>
        <w:t xml:space="preserve">, 2020, </w:t>
      </w:r>
      <w:r w:rsidRPr="005A7421">
        <w:rPr>
          <w:rFonts w:cstheme="minorHAnsi"/>
          <w:b/>
          <w:bCs/>
          <w:lang w:val="pt-BR"/>
        </w:rPr>
        <w:t>85</w:t>
      </w:r>
      <w:r w:rsidRPr="005A7421">
        <w:rPr>
          <w:rFonts w:cstheme="minorHAnsi"/>
          <w:lang w:val="pt-BR"/>
        </w:rPr>
        <w:t>, 15167-15182; c) X.-Q. Hu, Z. Hu, G. Zhang, N. Sivendran and L. Goo</w:t>
      </w:r>
      <w:r w:rsidRPr="00FD0A89">
        <w:rPr>
          <w:rFonts w:cstheme="minorHAnsi"/>
        </w:rPr>
        <w:t>β</w:t>
      </w:r>
      <w:r w:rsidRPr="005A7421">
        <w:rPr>
          <w:rFonts w:cstheme="minorHAnsi"/>
          <w:lang w:val="pt-BR"/>
        </w:rPr>
        <w:t xml:space="preserve">en, </w:t>
      </w:r>
      <w:r w:rsidRPr="005A7421">
        <w:rPr>
          <w:rFonts w:cstheme="minorHAnsi"/>
          <w:i/>
          <w:iCs/>
          <w:lang w:val="pt-BR"/>
        </w:rPr>
        <w:t>Org. Lett.</w:t>
      </w:r>
      <w:r w:rsidRPr="005A7421">
        <w:rPr>
          <w:rFonts w:cstheme="minorHAnsi"/>
          <w:lang w:val="pt-BR"/>
        </w:rPr>
        <w:t xml:space="preserve">, 2018, </w:t>
      </w:r>
      <w:r w:rsidRPr="005A7421">
        <w:rPr>
          <w:rFonts w:cstheme="minorHAnsi"/>
          <w:b/>
          <w:bCs/>
          <w:lang w:val="pt-BR"/>
        </w:rPr>
        <w:t>20</w:t>
      </w:r>
      <w:r w:rsidRPr="005A7421">
        <w:rPr>
          <w:rFonts w:cstheme="minorHAnsi"/>
          <w:lang w:val="pt-BR"/>
        </w:rPr>
        <w:t xml:space="preserve">, 4337-4340; d) </w:t>
      </w:r>
      <w:r w:rsidR="009070B3" w:rsidRPr="005A7421">
        <w:rPr>
          <w:rFonts w:cstheme="minorHAnsi"/>
          <w:lang w:val="pt-BR"/>
        </w:rPr>
        <w:t xml:space="preserve">M. Kim, S. Sharma, N. K. Mishra, S. Han, J. Park, M. Kim, Y. Shin, J. H. Kwak, S. H. Han and I. S. Kim, </w:t>
      </w:r>
      <w:r w:rsidR="009070B3" w:rsidRPr="005A7421">
        <w:rPr>
          <w:rFonts w:cstheme="minorHAnsi"/>
          <w:i/>
          <w:iCs/>
          <w:lang w:val="pt-BR"/>
        </w:rPr>
        <w:t xml:space="preserve">Chem. </w:t>
      </w:r>
      <w:r w:rsidR="009070B3" w:rsidRPr="00FD0A89">
        <w:rPr>
          <w:rFonts w:cstheme="minorHAnsi"/>
          <w:i/>
          <w:iCs/>
        </w:rPr>
        <w:t>Commun.</w:t>
      </w:r>
      <w:r w:rsidR="009070B3" w:rsidRPr="00FD0A89">
        <w:rPr>
          <w:rFonts w:cstheme="minorHAnsi"/>
        </w:rPr>
        <w:t xml:space="preserve">, 2014, </w:t>
      </w:r>
      <w:r w:rsidR="009070B3" w:rsidRPr="00FD0A89">
        <w:rPr>
          <w:rFonts w:cstheme="minorHAnsi"/>
          <w:b/>
          <w:bCs/>
        </w:rPr>
        <w:t>50</w:t>
      </w:r>
      <w:r w:rsidR="009070B3" w:rsidRPr="00FD0A89">
        <w:rPr>
          <w:rFonts w:cstheme="minorHAnsi"/>
        </w:rPr>
        <w:t>, 11303-11306.</w:t>
      </w:r>
    </w:p>
    <w:p w14:paraId="1EBC6468" w14:textId="4F9FBE5B" w:rsidR="009070B3" w:rsidRPr="00FD0A89" w:rsidRDefault="00895359" w:rsidP="000810ED">
      <w:pPr>
        <w:pStyle w:val="RSCR02References"/>
        <w:rPr>
          <w:rFonts w:cstheme="minorHAnsi"/>
        </w:rPr>
      </w:pPr>
      <w:r w:rsidRPr="00FD0A89">
        <w:rPr>
          <w:rFonts w:cstheme="minorHAnsi"/>
        </w:rPr>
        <w:t xml:space="preserve">a) Y. Chen, L. Hu, L. Liang, F. Guo, Y. Yang and B. Zhou, </w:t>
      </w:r>
      <w:r w:rsidRPr="00FD0A89">
        <w:rPr>
          <w:rFonts w:cstheme="minorHAnsi"/>
          <w:i/>
          <w:iCs/>
        </w:rPr>
        <w:t>J. Org. Chem.</w:t>
      </w:r>
      <w:r w:rsidRPr="00FD0A89">
        <w:rPr>
          <w:rFonts w:cstheme="minorHAnsi"/>
        </w:rPr>
        <w:t xml:space="preserve">, 2020, </w:t>
      </w:r>
      <w:r w:rsidRPr="00FD0A89">
        <w:rPr>
          <w:rFonts w:cstheme="minorHAnsi"/>
          <w:b/>
          <w:bCs/>
        </w:rPr>
        <w:t>85</w:t>
      </w:r>
      <w:r w:rsidRPr="00FD0A89">
        <w:rPr>
          <w:rFonts w:cstheme="minorHAnsi"/>
        </w:rPr>
        <w:t xml:space="preserve">, 2048-2058; </w:t>
      </w:r>
      <w:r w:rsidR="008F3D63" w:rsidRPr="00FD0A89">
        <w:rPr>
          <w:rFonts w:cstheme="minorHAnsi"/>
        </w:rPr>
        <w:t>b</w:t>
      </w:r>
      <w:r w:rsidRPr="00FD0A89">
        <w:rPr>
          <w:rFonts w:cstheme="minorHAnsi"/>
        </w:rPr>
        <w:t>) X. Wu, J. Fan, C. Fu and S. Ma,</w:t>
      </w:r>
      <w:r w:rsidRPr="00FD0A89">
        <w:rPr>
          <w:rFonts w:cstheme="minorHAnsi"/>
          <w:i/>
          <w:iCs/>
        </w:rPr>
        <w:t xml:space="preserve"> Chem. Sci.</w:t>
      </w:r>
      <w:r w:rsidRPr="00FD0A89">
        <w:rPr>
          <w:rFonts w:cstheme="minorHAnsi"/>
        </w:rPr>
        <w:t xml:space="preserve">, 2019, </w:t>
      </w:r>
      <w:r w:rsidRPr="00FD0A89">
        <w:rPr>
          <w:rFonts w:cstheme="minorHAnsi"/>
          <w:b/>
          <w:bCs/>
        </w:rPr>
        <w:t>10</w:t>
      </w:r>
      <w:r w:rsidRPr="00FD0A89">
        <w:rPr>
          <w:rFonts w:cstheme="minorHAnsi"/>
        </w:rPr>
        <w:t xml:space="preserve">, 6316-6321; </w:t>
      </w:r>
      <w:r w:rsidR="008F3D63" w:rsidRPr="00FD0A89">
        <w:rPr>
          <w:rFonts w:cstheme="minorHAnsi"/>
        </w:rPr>
        <w:t>c</w:t>
      </w:r>
      <w:r w:rsidRPr="00FD0A89">
        <w:rPr>
          <w:rFonts w:cstheme="minorHAnsi"/>
        </w:rPr>
        <w:t xml:space="preserve">) </w:t>
      </w:r>
      <w:r w:rsidR="009070B3" w:rsidRPr="00FD0A89">
        <w:rPr>
          <w:rFonts w:cstheme="minorHAnsi"/>
          <w:lang w:val="en-US"/>
        </w:rPr>
        <w:t xml:space="preserve">S. Nakanowatari and L. Ackermann, </w:t>
      </w:r>
      <w:r w:rsidR="009070B3" w:rsidRPr="00FD0A89">
        <w:rPr>
          <w:rFonts w:cstheme="minorHAnsi"/>
          <w:i/>
          <w:iCs/>
          <w:lang w:val="en-US"/>
        </w:rPr>
        <w:t>Chem. Eur. J.,</w:t>
      </w:r>
      <w:r w:rsidR="009070B3" w:rsidRPr="00FD0A89">
        <w:rPr>
          <w:rFonts w:cstheme="minorHAnsi"/>
          <w:lang w:val="en-US"/>
        </w:rPr>
        <w:t xml:space="preserve"> 2015, </w:t>
      </w:r>
      <w:r w:rsidR="009070B3" w:rsidRPr="00FD0A89">
        <w:rPr>
          <w:rFonts w:cstheme="minorHAnsi"/>
          <w:b/>
          <w:bCs/>
          <w:lang w:val="en-US"/>
        </w:rPr>
        <w:t>21</w:t>
      </w:r>
      <w:r w:rsidR="009070B3" w:rsidRPr="00FD0A89">
        <w:rPr>
          <w:rFonts w:cstheme="minorHAnsi"/>
          <w:lang w:val="en-US"/>
        </w:rPr>
        <w:t>, 16246-16251.</w:t>
      </w:r>
    </w:p>
    <w:p w14:paraId="0FAC8469" w14:textId="3DD0D3F8" w:rsidR="009070B3" w:rsidRPr="00FD0A89" w:rsidRDefault="008F3D63" w:rsidP="000810ED">
      <w:pPr>
        <w:pStyle w:val="RSCR02References"/>
        <w:rPr>
          <w:rFonts w:cstheme="minorHAnsi"/>
        </w:rPr>
      </w:pPr>
      <w:r w:rsidRPr="00FD0A89">
        <w:rPr>
          <w:rFonts w:cstheme="minorHAnsi"/>
        </w:rPr>
        <w:t xml:space="preserve">a) C.-a. Wang and N. Chatani, </w:t>
      </w:r>
      <w:r w:rsidRPr="00FD0A89">
        <w:rPr>
          <w:rFonts w:cstheme="minorHAnsi"/>
          <w:i/>
          <w:iCs/>
        </w:rPr>
        <w:t>Org. Chem. Front.</w:t>
      </w:r>
      <w:r w:rsidRPr="00FD0A89">
        <w:rPr>
          <w:rFonts w:cstheme="minorHAnsi"/>
        </w:rPr>
        <w:t xml:space="preserve">, 2020, </w:t>
      </w:r>
      <w:r w:rsidRPr="00FD0A89">
        <w:rPr>
          <w:rFonts w:cstheme="minorHAnsi"/>
          <w:b/>
          <w:bCs/>
        </w:rPr>
        <w:t>7</w:t>
      </w:r>
      <w:r w:rsidRPr="00FD0A89">
        <w:rPr>
          <w:rFonts w:cstheme="minorHAnsi"/>
        </w:rPr>
        <w:t xml:space="preserve">, 2955-2959; b) P. B. De, S. Banerjee, S. Pradhan and T. Punniyamamurthy, </w:t>
      </w:r>
      <w:r w:rsidRPr="00FD0A89">
        <w:rPr>
          <w:rFonts w:cstheme="minorHAnsi"/>
          <w:i/>
          <w:iCs/>
        </w:rPr>
        <w:t>Org. Biomol. Chem.</w:t>
      </w:r>
      <w:r w:rsidRPr="00FD0A89">
        <w:rPr>
          <w:rFonts w:cstheme="minorHAnsi"/>
        </w:rPr>
        <w:t xml:space="preserve">, 2016, </w:t>
      </w:r>
      <w:r w:rsidRPr="00FD0A89">
        <w:rPr>
          <w:rFonts w:cstheme="minorHAnsi"/>
          <w:b/>
          <w:bCs/>
        </w:rPr>
        <w:t>16</w:t>
      </w:r>
      <w:r w:rsidRPr="00FD0A89">
        <w:rPr>
          <w:rFonts w:cstheme="minorHAnsi"/>
        </w:rPr>
        <w:t xml:space="preserve">, 5889-5898; c) </w:t>
      </w:r>
      <w:r w:rsidR="009070B3" w:rsidRPr="00FD0A89">
        <w:rPr>
          <w:rFonts w:cstheme="minorHAnsi"/>
          <w:lang w:val="en-US"/>
        </w:rPr>
        <w:t xml:space="preserve">K. Raghuvanshi, K. Rauch and L. Ackermann, </w:t>
      </w:r>
      <w:r w:rsidR="009070B3" w:rsidRPr="00FD0A89">
        <w:rPr>
          <w:rFonts w:cstheme="minorHAnsi"/>
          <w:i/>
          <w:iCs/>
          <w:lang w:val="en-US"/>
        </w:rPr>
        <w:t>Chem. Eur. J.,</w:t>
      </w:r>
      <w:r w:rsidR="009070B3" w:rsidRPr="00FD0A89">
        <w:rPr>
          <w:rFonts w:cstheme="minorHAnsi"/>
          <w:lang w:val="en-US"/>
        </w:rPr>
        <w:t xml:space="preserve"> 2015, </w:t>
      </w:r>
      <w:r w:rsidR="009070B3" w:rsidRPr="00FD0A89">
        <w:rPr>
          <w:rFonts w:cstheme="minorHAnsi"/>
          <w:b/>
          <w:bCs/>
          <w:lang w:val="en-US"/>
        </w:rPr>
        <w:t>21</w:t>
      </w:r>
      <w:r w:rsidR="009070B3" w:rsidRPr="00FD0A89">
        <w:rPr>
          <w:rFonts w:cstheme="minorHAnsi"/>
          <w:lang w:val="en-US"/>
        </w:rPr>
        <w:t>, 1790-1794.</w:t>
      </w:r>
    </w:p>
    <w:p w14:paraId="427B1E05" w14:textId="006F60BD" w:rsidR="009070B3" w:rsidRPr="00FD0A89" w:rsidRDefault="00A5612B" w:rsidP="000810ED">
      <w:pPr>
        <w:pStyle w:val="RSCR02References"/>
        <w:rPr>
          <w:rFonts w:cstheme="minorHAnsi"/>
        </w:rPr>
      </w:pPr>
      <w:r w:rsidRPr="00FD0A89">
        <w:rPr>
          <w:rFonts w:cstheme="minorHAnsi"/>
          <w:lang w:val="en-US"/>
        </w:rPr>
        <w:t xml:space="preserve">a) </w:t>
      </w:r>
      <w:r w:rsidR="009070B3" w:rsidRPr="00FD0A89">
        <w:rPr>
          <w:rFonts w:cstheme="minorHAnsi"/>
          <w:lang w:val="en-US"/>
        </w:rPr>
        <w:t xml:space="preserve">G. Li, B. Zhu, X. Ma, C. Jia, X. Lv, J. Wang, F. Zhao, Y. Lv and S. Yang, </w:t>
      </w:r>
      <w:r w:rsidR="009070B3" w:rsidRPr="00FD0A89">
        <w:rPr>
          <w:rFonts w:cstheme="minorHAnsi"/>
          <w:i/>
          <w:iCs/>
        </w:rPr>
        <w:t xml:space="preserve">Org. Lett., </w:t>
      </w:r>
      <w:r w:rsidR="009070B3" w:rsidRPr="00FD0A89">
        <w:rPr>
          <w:rFonts w:cstheme="minorHAnsi"/>
          <w:b/>
          <w:bCs/>
        </w:rPr>
        <w:t>2017</w:t>
      </w:r>
      <w:r w:rsidR="009070B3" w:rsidRPr="00FD0A89">
        <w:rPr>
          <w:rFonts w:cstheme="minorHAnsi"/>
        </w:rPr>
        <w:t xml:space="preserve">, </w:t>
      </w:r>
      <w:r w:rsidR="009070B3" w:rsidRPr="00FD0A89">
        <w:rPr>
          <w:rFonts w:cstheme="minorHAnsi"/>
          <w:b/>
          <w:bCs/>
        </w:rPr>
        <w:t>19</w:t>
      </w:r>
      <w:r w:rsidR="009070B3" w:rsidRPr="00FD0A89">
        <w:rPr>
          <w:rFonts w:cstheme="minorHAnsi"/>
        </w:rPr>
        <w:t>, 5166-5169</w:t>
      </w:r>
      <w:r w:rsidRPr="00FD0A89">
        <w:rPr>
          <w:rFonts w:cstheme="minorHAnsi"/>
        </w:rPr>
        <w:t xml:space="preserve">; b) B. Ramesh and M. Jeganmohan, </w:t>
      </w:r>
      <w:r w:rsidRPr="00FD0A89">
        <w:rPr>
          <w:rFonts w:cstheme="minorHAnsi"/>
          <w:i/>
          <w:iCs/>
        </w:rPr>
        <w:t>Org. Lett.</w:t>
      </w:r>
      <w:r w:rsidRPr="00FD0A89">
        <w:rPr>
          <w:rFonts w:cstheme="minorHAnsi"/>
        </w:rPr>
        <w:t xml:space="preserve">, 2017, </w:t>
      </w:r>
      <w:r w:rsidRPr="00FD0A89">
        <w:rPr>
          <w:rFonts w:cstheme="minorHAnsi"/>
          <w:b/>
          <w:bCs/>
        </w:rPr>
        <w:t>19</w:t>
      </w:r>
      <w:r w:rsidRPr="00FD0A89">
        <w:rPr>
          <w:rFonts w:cstheme="minorHAnsi"/>
        </w:rPr>
        <w:t xml:space="preserve">, 6000-6003; c) G. Li, X. Lv, K. Guo, Y. Wang, S. Yang, L. Yu, Y. Yu and J. Wang, </w:t>
      </w:r>
      <w:r w:rsidRPr="00FD0A89">
        <w:rPr>
          <w:rFonts w:cstheme="minorHAnsi"/>
          <w:i/>
          <w:iCs/>
        </w:rPr>
        <w:t>Org. Chem. Front.</w:t>
      </w:r>
      <w:r w:rsidRPr="00FD0A89">
        <w:rPr>
          <w:rFonts w:cstheme="minorHAnsi"/>
        </w:rPr>
        <w:t xml:space="preserve">, 2017, </w:t>
      </w:r>
      <w:r w:rsidRPr="00FD0A89">
        <w:rPr>
          <w:rFonts w:cstheme="minorHAnsi"/>
          <w:b/>
          <w:bCs/>
        </w:rPr>
        <w:t>4</w:t>
      </w:r>
      <w:r w:rsidRPr="00FD0A89">
        <w:rPr>
          <w:rFonts w:cstheme="minorHAnsi"/>
        </w:rPr>
        <w:t>, 1145-1148; d)</w:t>
      </w:r>
      <w:r w:rsidR="00BB07BD" w:rsidRPr="00FD0A89">
        <w:rPr>
          <w:rFonts w:cstheme="minorHAnsi"/>
        </w:rPr>
        <w:t xml:space="preserve"> O. Saidi, J. Marafie, A. E. W. Ledger, P. M. Liu, M. F. Mahon, G. Kociok-Köhn, M. K. Whittlesey and C. G. Frost, </w:t>
      </w:r>
      <w:r w:rsidR="00BB07BD" w:rsidRPr="00FD0A89">
        <w:rPr>
          <w:rFonts w:cstheme="minorHAnsi"/>
          <w:i/>
          <w:iCs/>
        </w:rPr>
        <w:t xml:space="preserve">J. Am. </w:t>
      </w:r>
      <w:r w:rsidR="00BB07BD" w:rsidRPr="00FD0A89">
        <w:rPr>
          <w:rFonts w:cstheme="minorHAnsi"/>
          <w:i/>
          <w:iCs/>
          <w:lang w:val="de-DE"/>
        </w:rPr>
        <w:t>Chem. Soc.</w:t>
      </w:r>
      <w:r w:rsidR="00BB07BD" w:rsidRPr="00FD0A89">
        <w:rPr>
          <w:rFonts w:cstheme="minorHAnsi"/>
          <w:lang w:val="de-DE"/>
        </w:rPr>
        <w:t>, 2011,</w:t>
      </w:r>
      <w:r w:rsidR="00BB07BD" w:rsidRPr="00FD0A89">
        <w:rPr>
          <w:rFonts w:cstheme="minorHAnsi"/>
          <w:b/>
          <w:bCs/>
          <w:lang w:val="de-DE"/>
        </w:rPr>
        <w:t xml:space="preserve"> 133</w:t>
      </w:r>
      <w:r w:rsidR="00BB07BD" w:rsidRPr="00FD0A89">
        <w:rPr>
          <w:rFonts w:cstheme="minorHAnsi"/>
          <w:lang w:val="de-DE"/>
        </w:rPr>
        <w:t>, 19289-19301.</w:t>
      </w:r>
    </w:p>
    <w:p w14:paraId="11DAE54A" w14:textId="5F7D19A9" w:rsidR="009070B3" w:rsidRPr="00FD0A89" w:rsidRDefault="0019219D" w:rsidP="000810ED">
      <w:pPr>
        <w:pStyle w:val="RSCR02References"/>
        <w:rPr>
          <w:rFonts w:cstheme="minorHAnsi"/>
        </w:rPr>
      </w:pPr>
      <w:r w:rsidRPr="00FD0A89">
        <w:rPr>
          <w:rFonts w:cstheme="minorHAnsi"/>
        </w:rPr>
        <w:t xml:space="preserve">a) </w:t>
      </w:r>
      <w:r w:rsidR="009070B3" w:rsidRPr="00FD0A89">
        <w:rPr>
          <w:rFonts w:cstheme="minorHAnsi"/>
        </w:rPr>
        <w:t xml:space="preserve">G. G. Dias, T. Rogge, R. Kuniyil, C. Jacob, R. F. S. Menna-Barreto, E. N. da Silva Júnior and L. Ackermann, Chem. Commun., 2018, </w:t>
      </w:r>
      <w:r w:rsidR="009070B3" w:rsidRPr="00FD0A89">
        <w:rPr>
          <w:rFonts w:cstheme="minorHAnsi"/>
          <w:b/>
          <w:bCs/>
        </w:rPr>
        <w:t>54</w:t>
      </w:r>
      <w:r w:rsidR="009070B3" w:rsidRPr="00FD0A89">
        <w:rPr>
          <w:rFonts w:cstheme="minorHAnsi"/>
        </w:rPr>
        <w:t>, 12840-12843</w:t>
      </w:r>
      <w:r w:rsidRPr="00FD0A89">
        <w:rPr>
          <w:rFonts w:cstheme="minorHAnsi"/>
        </w:rPr>
        <w:t xml:space="preserve">; b) V. S. Thirunavukkarasu, S. I. Kozhushkov and L. Ackermann, </w:t>
      </w:r>
      <w:r w:rsidRPr="00FD0A89">
        <w:rPr>
          <w:rFonts w:cstheme="minorHAnsi"/>
          <w:i/>
          <w:iCs/>
        </w:rPr>
        <w:t>Chem. Commun.</w:t>
      </w:r>
      <w:r w:rsidRPr="00FD0A89">
        <w:rPr>
          <w:rFonts w:cstheme="minorHAnsi"/>
        </w:rPr>
        <w:t xml:space="preserve">, 2014, </w:t>
      </w:r>
      <w:r w:rsidRPr="00FD0A89">
        <w:rPr>
          <w:rFonts w:cstheme="minorHAnsi"/>
          <w:b/>
          <w:bCs/>
        </w:rPr>
        <w:t>50</w:t>
      </w:r>
      <w:r w:rsidRPr="00FD0A89">
        <w:rPr>
          <w:rFonts w:cstheme="minorHAnsi"/>
        </w:rPr>
        <w:t xml:space="preserve">, 29-39; c) Y. Yang, Y. Lin and Y. Rao, </w:t>
      </w:r>
      <w:r w:rsidRPr="00FD0A89">
        <w:rPr>
          <w:rFonts w:cstheme="minorHAnsi"/>
          <w:i/>
          <w:iCs/>
        </w:rPr>
        <w:t>Org. Lett.</w:t>
      </w:r>
      <w:r w:rsidRPr="00FD0A89">
        <w:rPr>
          <w:rFonts w:cstheme="minorHAnsi"/>
        </w:rPr>
        <w:t xml:space="preserve">, 2012, </w:t>
      </w:r>
      <w:r w:rsidRPr="00FD0A89">
        <w:rPr>
          <w:rFonts w:cstheme="minorHAnsi"/>
          <w:b/>
          <w:bCs/>
        </w:rPr>
        <w:t>14</w:t>
      </w:r>
      <w:r w:rsidRPr="00FD0A89">
        <w:rPr>
          <w:rFonts w:cstheme="minorHAnsi"/>
        </w:rPr>
        <w:t>, 2874-2877.</w:t>
      </w:r>
    </w:p>
    <w:p w14:paraId="3B24D802" w14:textId="4183041C" w:rsidR="009070B3" w:rsidRPr="00FD0A89" w:rsidRDefault="009070B3" w:rsidP="000810ED">
      <w:pPr>
        <w:pStyle w:val="RSCR02References"/>
        <w:rPr>
          <w:rFonts w:cstheme="minorHAnsi"/>
        </w:rPr>
      </w:pPr>
      <w:r w:rsidRPr="00FD0A89">
        <w:rPr>
          <w:rFonts w:cstheme="minorHAnsi"/>
        </w:rPr>
        <w:t xml:space="preserve">H.-M. Li, T.-Y. Tu, X. Han, Z.-Q. Wang, W.-J. Fu, X.-Q. Hao, M.-P. Song and C. Xu, </w:t>
      </w:r>
      <w:r w:rsidRPr="00FD0A89">
        <w:rPr>
          <w:rFonts w:cstheme="minorHAnsi"/>
          <w:i/>
          <w:iCs/>
        </w:rPr>
        <w:t xml:space="preserve">Synlett, </w:t>
      </w:r>
      <w:r w:rsidRPr="00FD0A89">
        <w:rPr>
          <w:rFonts w:cstheme="minorHAnsi"/>
        </w:rPr>
        <w:t xml:space="preserve">2018, </w:t>
      </w:r>
      <w:r w:rsidRPr="00FD0A89">
        <w:rPr>
          <w:rFonts w:cstheme="minorHAnsi"/>
          <w:b/>
          <w:bCs/>
        </w:rPr>
        <w:t>29</w:t>
      </w:r>
      <w:r w:rsidRPr="00FD0A89">
        <w:rPr>
          <w:rFonts w:cstheme="minorHAnsi"/>
        </w:rPr>
        <w:t>, 1729-1734.</w:t>
      </w:r>
    </w:p>
    <w:p w14:paraId="5A416EB4" w14:textId="0A1094F0" w:rsidR="009070B3" w:rsidRPr="00FD0A89" w:rsidRDefault="009070B3" w:rsidP="000810ED">
      <w:pPr>
        <w:pStyle w:val="RSCR02References"/>
        <w:rPr>
          <w:rFonts w:cstheme="minorHAnsi"/>
        </w:rPr>
      </w:pPr>
      <w:r w:rsidRPr="00FD0A89">
        <w:rPr>
          <w:rFonts w:cstheme="minorHAnsi"/>
        </w:rPr>
        <w:t xml:space="preserve">I. Choi, A. M. Messinis and L. Ackermann, </w:t>
      </w:r>
      <w:r w:rsidRPr="00FD0A89">
        <w:rPr>
          <w:rFonts w:cstheme="minorHAnsi"/>
          <w:i/>
          <w:iCs/>
        </w:rPr>
        <w:t>Angew. Chem. Int. Ed.</w:t>
      </w:r>
      <w:r w:rsidRPr="00FD0A89">
        <w:rPr>
          <w:rFonts w:cstheme="minorHAnsi"/>
        </w:rPr>
        <w:t xml:space="preserve">, 2020, </w:t>
      </w:r>
      <w:r w:rsidRPr="00FD0A89">
        <w:rPr>
          <w:rFonts w:cstheme="minorHAnsi"/>
          <w:b/>
          <w:bCs/>
        </w:rPr>
        <w:t>59</w:t>
      </w:r>
      <w:r w:rsidRPr="00FD0A89">
        <w:rPr>
          <w:rFonts w:cstheme="minorHAnsi"/>
        </w:rPr>
        <w:t>, 12534-12540.</w:t>
      </w:r>
    </w:p>
    <w:p w14:paraId="392E715D" w14:textId="4082FC68" w:rsidR="009070B3" w:rsidRPr="00FD0A89" w:rsidRDefault="009070B3" w:rsidP="000810ED">
      <w:pPr>
        <w:pStyle w:val="RSCR02References"/>
        <w:rPr>
          <w:rFonts w:cstheme="minorHAnsi"/>
        </w:rPr>
      </w:pPr>
      <w:r w:rsidRPr="00FD0A89">
        <w:rPr>
          <w:rFonts w:cstheme="minorHAnsi"/>
        </w:rPr>
        <w:t xml:space="preserve">For C–H activation by non-noble metal catalysts, see: a) M. Moselage, J. Li and L. Ackermann, </w:t>
      </w:r>
      <w:r w:rsidRPr="00FD0A89">
        <w:rPr>
          <w:rFonts w:cstheme="minorHAnsi"/>
          <w:i/>
          <w:iCs/>
        </w:rPr>
        <w:t>ACS Catal.</w:t>
      </w:r>
      <w:r w:rsidRPr="00FD0A89">
        <w:rPr>
          <w:rFonts w:cstheme="minorHAnsi"/>
        </w:rPr>
        <w:t xml:space="preserve">, 2016, </w:t>
      </w:r>
      <w:r w:rsidRPr="00FD0A89">
        <w:rPr>
          <w:rFonts w:cstheme="minorHAnsi"/>
          <w:b/>
          <w:bCs/>
        </w:rPr>
        <w:t>6</w:t>
      </w:r>
      <w:r w:rsidRPr="00FD0A89">
        <w:rPr>
          <w:rFonts w:cstheme="minorHAnsi"/>
        </w:rPr>
        <w:t xml:space="preserve">, 498-525; b) R. Shang, L. Ilies and E. Nakamura, </w:t>
      </w:r>
      <w:r w:rsidRPr="00FD0A89">
        <w:rPr>
          <w:rFonts w:cstheme="minorHAnsi"/>
          <w:i/>
          <w:iCs/>
        </w:rPr>
        <w:t>Chem. Rev.</w:t>
      </w:r>
      <w:r w:rsidRPr="00FD0A89">
        <w:rPr>
          <w:rFonts w:cstheme="minorHAnsi"/>
        </w:rPr>
        <w:t xml:space="preserve">, 2017, </w:t>
      </w:r>
      <w:r w:rsidRPr="00FD0A89">
        <w:rPr>
          <w:rFonts w:cstheme="minorHAnsi"/>
          <w:b/>
          <w:bCs/>
        </w:rPr>
        <w:t>117</w:t>
      </w:r>
      <w:r w:rsidRPr="00FD0A89">
        <w:rPr>
          <w:rFonts w:cstheme="minorHAnsi"/>
        </w:rPr>
        <w:t xml:space="preserve">, 9086-9139; c) R. Cano, K. Mackey and G. P. McGlacken, </w:t>
      </w:r>
      <w:r w:rsidRPr="00FD0A89">
        <w:rPr>
          <w:rFonts w:cstheme="minorHAnsi"/>
          <w:i/>
          <w:iCs/>
        </w:rPr>
        <w:t>Catal. Sci. Technol.</w:t>
      </w:r>
      <w:r w:rsidRPr="00FD0A89">
        <w:rPr>
          <w:rFonts w:cstheme="minorHAnsi"/>
        </w:rPr>
        <w:t xml:space="preserve">, 2018, </w:t>
      </w:r>
      <w:r w:rsidRPr="00FD0A89">
        <w:rPr>
          <w:rFonts w:cstheme="minorHAnsi"/>
          <w:b/>
          <w:bCs/>
        </w:rPr>
        <w:t>8</w:t>
      </w:r>
      <w:r w:rsidRPr="00FD0A89">
        <w:rPr>
          <w:rFonts w:cstheme="minorHAnsi"/>
        </w:rPr>
        <w:t xml:space="preserve">, 1251-1266; d) P. Gandeepan, T. Müller, D. Zell, G. Cera, S. Warratz and L. Ackermann, </w:t>
      </w:r>
      <w:r w:rsidRPr="00FD0A89">
        <w:rPr>
          <w:rFonts w:cstheme="minorHAnsi"/>
          <w:i/>
          <w:iCs/>
        </w:rPr>
        <w:t>Chem. Rev.</w:t>
      </w:r>
      <w:r w:rsidRPr="00FD0A89">
        <w:rPr>
          <w:rFonts w:cstheme="minorHAnsi"/>
        </w:rPr>
        <w:t xml:space="preserve">, 2019, </w:t>
      </w:r>
      <w:r w:rsidRPr="00FD0A89">
        <w:rPr>
          <w:rFonts w:cstheme="minorHAnsi"/>
          <w:b/>
          <w:bCs/>
        </w:rPr>
        <w:t>119</w:t>
      </w:r>
      <w:r w:rsidRPr="00FD0A89">
        <w:rPr>
          <w:rFonts w:cstheme="minorHAnsi"/>
        </w:rPr>
        <w:t xml:space="preserve">, 2192-2452; e) Ł. Woźniak and N. Cramer, </w:t>
      </w:r>
      <w:r w:rsidRPr="00FD0A89">
        <w:rPr>
          <w:rFonts w:cstheme="minorHAnsi"/>
          <w:i/>
          <w:iCs/>
        </w:rPr>
        <w:t>Trends Chem.</w:t>
      </w:r>
      <w:r w:rsidRPr="00FD0A89">
        <w:rPr>
          <w:rFonts w:cstheme="minorHAnsi"/>
        </w:rPr>
        <w:t xml:space="preserve">, 2019, </w:t>
      </w:r>
      <w:r w:rsidRPr="00FD0A89">
        <w:rPr>
          <w:rFonts w:cstheme="minorHAnsi"/>
          <w:b/>
          <w:bCs/>
        </w:rPr>
        <w:t>1</w:t>
      </w:r>
      <w:r w:rsidRPr="00FD0A89">
        <w:rPr>
          <w:rFonts w:cstheme="minorHAnsi"/>
        </w:rPr>
        <w:t xml:space="preserve">, 471-484; f) J. Loup, U. Dhawa, F. Pesciaioli, J. Wencel-Delord and L. Ackermann, </w:t>
      </w:r>
      <w:r w:rsidRPr="00FD0A89">
        <w:rPr>
          <w:rFonts w:cstheme="minorHAnsi"/>
          <w:i/>
          <w:iCs/>
        </w:rPr>
        <w:t>Angew. Chem. Int. Ed.</w:t>
      </w:r>
      <w:r w:rsidRPr="00FD0A89">
        <w:rPr>
          <w:rFonts w:cstheme="minorHAnsi"/>
        </w:rPr>
        <w:t xml:space="preserve">, 2019, </w:t>
      </w:r>
      <w:r w:rsidRPr="00FD0A89">
        <w:rPr>
          <w:rFonts w:cstheme="minorHAnsi"/>
          <w:b/>
          <w:bCs/>
        </w:rPr>
        <w:t>58</w:t>
      </w:r>
      <w:r w:rsidRPr="00FD0A89">
        <w:rPr>
          <w:rFonts w:cstheme="minorHAnsi"/>
        </w:rPr>
        <w:t>, 12803-12818.</w:t>
      </w:r>
    </w:p>
    <w:p w14:paraId="7C1A08A8" w14:textId="7C8365A5" w:rsidR="009070B3" w:rsidRPr="00FD0A89" w:rsidRDefault="009070B3" w:rsidP="000810ED">
      <w:pPr>
        <w:pStyle w:val="RSCR02References"/>
        <w:rPr>
          <w:rFonts w:cstheme="minorHAnsi"/>
        </w:rPr>
      </w:pPr>
      <w:r w:rsidRPr="00FD0A89">
        <w:rPr>
          <w:rFonts w:cstheme="minorHAnsi"/>
        </w:rPr>
        <w:t xml:space="preserve">Y. Ohki, T. Hatanaka and K. Tatsumi, </w:t>
      </w:r>
      <w:r w:rsidRPr="00FD0A89">
        <w:rPr>
          <w:rFonts w:cstheme="minorHAnsi"/>
          <w:i/>
          <w:iCs/>
        </w:rPr>
        <w:t>J. Am. Chem. Soc.</w:t>
      </w:r>
      <w:r w:rsidRPr="00FD0A89">
        <w:rPr>
          <w:rFonts w:cstheme="minorHAnsi"/>
        </w:rPr>
        <w:t xml:space="preserve">, 2008, </w:t>
      </w:r>
      <w:r w:rsidRPr="00FD0A89">
        <w:rPr>
          <w:rFonts w:cstheme="minorHAnsi"/>
          <w:b/>
          <w:bCs/>
        </w:rPr>
        <w:t>130</w:t>
      </w:r>
      <w:r w:rsidRPr="00FD0A89">
        <w:rPr>
          <w:rFonts w:cstheme="minorHAnsi"/>
        </w:rPr>
        <w:t>, 17174-17186.</w:t>
      </w:r>
    </w:p>
    <w:p w14:paraId="57DF6B25" w14:textId="24983BA8" w:rsidR="009070B3" w:rsidRPr="00FD0A89" w:rsidRDefault="009070B3" w:rsidP="000810ED">
      <w:pPr>
        <w:pStyle w:val="RSCR02References"/>
        <w:rPr>
          <w:rFonts w:cstheme="minorHAnsi"/>
        </w:rPr>
      </w:pPr>
      <w:r w:rsidRPr="00FD0A89">
        <w:rPr>
          <w:rFonts w:cstheme="minorHAnsi"/>
          <w:lang w:val="de-DE"/>
        </w:rPr>
        <w:t xml:space="preserve">Y. Wang, J. Zhu, A. C. Durham, H. Lindberg and Y. M. Wang, </w:t>
      </w:r>
      <w:r w:rsidRPr="00FD0A89">
        <w:rPr>
          <w:rFonts w:cstheme="minorHAnsi"/>
          <w:i/>
          <w:iCs/>
          <w:lang w:val="de-DE"/>
        </w:rPr>
        <w:t xml:space="preserve">J. Am. </w:t>
      </w:r>
      <w:r w:rsidRPr="00FD0A89">
        <w:rPr>
          <w:rFonts w:cstheme="minorHAnsi"/>
          <w:i/>
          <w:iCs/>
        </w:rPr>
        <w:t>Chem. Soc.</w:t>
      </w:r>
      <w:r w:rsidRPr="00FD0A89">
        <w:rPr>
          <w:rFonts w:cstheme="minorHAnsi"/>
        </w:rPr>
        <w:t xml:space="preserve">, 2019, </w:t>
      </w:r>
      <w:r w:rsidRPr="00FD0A89">
        <w:rPr>
          <w:rFonts w:cstheme="minorHAnsi"/>
          <w:b/>
          <w:bCs/>
        </w:rPr>
        <w:t>141</w:t>
      </w:r>
      <w:r w:rsidRPr="00FD0A89">
        <w:rPr>
          <w:rFonts w:cstheme="minorHAnsi"/>
        </w:rPr>
        <w:t>, 19594-19599.</w:t>
      </w:r>
    </w:p>
    <w:p w14:paraId="7F3572CB" w14:textId="48F9CC35" w:rsidR="009070B3" w:rsidRPr="00FD0A89" w:rsidRDefault="009070B3" w:rsidP="000810ED">
      <w:pPr>
        <w:pStyle w:val="RSCR02References"/>
        <w:rPr>
          <w:rFonts w:cstheme="minorHAnsi"/>
          <w:lang w:val="de-DE"/>
        </w:rPr>
      </w:pPr>
      <w:r w:rsidRPr="00FD0A89">
        <w:rPr>
          <w:rFonts w:cstheme="minorHAnsi"/>
          <w:lang w:val="de-DE"/>
        </w:rPr>
        <w:t xml:space="preserve">Y. Wang, J. Zhu, R. Guo, H. Lindberg and Y. M. Wang, </w:t>
      </w:r>
      <w:r w:rsidRPr="00FD0A89">
        <w:rPr>
          <w:rFonts w:cstheme="minorHAnsi"/>
          <w:i/>
          <w:iCs/>
          <w:lang w:val="de-DE"/>
        </w:rPr>
        <w:t>Chem. Sci.</w:t>
      </w:r>
      <w:r w:rsidRPr="00FD0A89">
        <w:rPr>
          <w:rFonts w:cstheme="minorHAnsi"/>
          <w:lang w:val="de-DE"/>
        </w:rPr>
        <w:t xml:space="preserve">, 2020, </w:t>
      </w:r>
      <w:r w:rsidRPr="00FD0A89">
        <w:rPr>
          <w:rFonts w:cstheme="minorHAnsi"/>
          <w:b/>
          <w:bCs/>
          <w:lang w:val="de-DE"/>
        </w:rPr>
        <w:t>11</w:t>
      </w:r>
      <w:r w:rsidRPr="00FD0A89">
        <w:rPr>
          <w:rFonts w:cstheme="minorHAnsi"/>
          <w:lang w:val="de-DE"/>
        </w:rPr>
        <w:t>, 12316-12322.</w:t>
      </w:r>
    </w:p>
    <w:p w14:paraId="321BFA80" w14:textId="71C68197" w:rsidR="009070B3" w:rsidRPr="00FD0A89" w:rsidRDefault="009070B3" w:rsidP="000810ED">
      <w:pPr>
        <w:pStyle w:val="RSCR02References"/>
        <w:rPr>
          <w:rFonts w:cstheme="minorHAnsi"/>
        </w:rPr>
      </w:pPr>
      <w:r w:rsidRPr="00FD0A89">
        <w:rPr>
          <w:rFonts w:cstheme="minorHAnsi"/>
        </w:rPr>
        <w:t xml:space="preserve">B. T. Guan and Z. Hou, </w:t>
      </w:r>
      <w:r w:rsidRPr="00FD0A89">
        <w:rPr>
          <w:rFonts w:cstheme="minorHAnsi"/>
          <w:i/>
          <w:iCs/>
        </w:rPr>
        <w:t>J. Am. Chem. Soc.</w:t>
      </w:r>
      <w:r w:rsidRPr="00FD0A89">
        <w:rPr>
          <w:rFonts w:cstheme="minorHAnsi"/>
        </w:rPr>
        <w:t xml:space="preserve">, 2011, </w:t>
      </w:r>
      <w:r w:rsidRPr="00FD0A89">
        <w:rPr>
          <w:rFonts w:cstheme="minorHAnsi"/>
          <w:b/>
          <w:bCs/>
        </w:rPr>
        <w:t>133</w:t>
      </w:r>
      <w:r w:rsidRPr="00FD0A89">
        <w:rPr>
          <w:rFonts w:cstheme="minorHAnsi"/>
        </w:rPr>
        <w:t>, 18086-18089.</w:t>
      </w:r>
    </w:p>
    <w:p w14:paraId="67667D75" w14:textId="6CCCC961" w:rsidR="009070B3" w:rsidRPr="00FD0A89" w:rsidRDefault="009070B3" w:rsidP="000810ED">
      <w:pPr>
        <w:pStyle w:val="RSCR02References"/>
        <w:rPr>
          <w:rFonts w:cstheme="minorHAnsi"/>
        </w:rPr>
      </w:pPr>
      <w:r w:rsidRPr="00FD0A89">
        <w:rPr>
          <w:rFonts w:cstheme="minorHAnsi"/>
        </w:rPr>
        <w:t xml:space="preserve">J. Oyamada and Z. Hou, </w:t>
      </w:r>
      <w:r w:rsidRPr="00FD0A89">
        <w:rPr>
          <w:rFonts w:cstheme="minorHAnsi"/>
          <w:i/>
          <w:iCs/>
        </w:rPr>
        <w:t>Angew. Chem. Int. Ed.</w:t>
      </w:r>
      <w:r w:rsidRPr="00FD0A89">
        <w:rPr>
          <w:rFonts w:cstheme="minorHAnsi"/>
        </w:rPr>
        <w:t xml:space="preserve">, 2012, </w:t>
      </w:r>
      <w:r w:rsidRPr="00FD0A89">
        <w:rPr>
          <w:rFonts w:cstheme="minorHAnsi"/>
          <w:b/>
          <w:bCs/>
        </w:rPr>
        <w:t>51</w:t>
      </w:r>
      <w:r w:rsidRPr="00FD0A89">
        <w:rPr>
          <w:rFonts w:cstheme="minorHAnsi"/>
        </w:rPr>
        <w:t>, 12828-12832.</w:t>
      </w:r>
    </w:p>
    <w:p w14:paraId="07567E69" w14:textId="79C4AA4D" w:rsidR="009070B3" w:rsidRPr="00FD0A89" w:rsidRDefault="009070B3" w:rsidP="000810ED">
      <w:pPr>
        <w:pStyle w:val="RSCR02References"/>
        <w:rPr>
          <w:rFonts w:cstheme="minorHAnsi"/>
        </w:rPr>
      </w:pPr>
      <w:r w:rsidRPr="00FD0A89">
        <w:rPr>
          <w:rFonts w:cstheme="minorHAnsi"/>
        </w:rPr>
        <w:t xml:space="preserve">B. T. Guan, B. Wang, M. Nishiura and Z. Hou, </w:t>
      </w:r>
      <w:r w:rsidRPr="00FD0A89">
        <w:rPr>
          <w:rFonts w:cstheme="minorHAnsi"/>
          <w:i/>
          <w:iCs/>
        </w:rPr>
        <w:t>Angew. Chem. Int. Ed.</w:t>
      </w:r>
      <w:r w:rsidRPr="00FD0A89">
        <w:rPr>
          <w:rFonts w:cstheme="minorHAnsi"/>
        </w:rPr>
        <w:t xml:space="preserve">, 2013, </w:t>
      </w:r>
      <w:r w:rsidRPr="00FD0A89">
        <w:rPr>
          <w:rFonts w:cstheme="minorHAnsi"/>
          <w:b/>
          <w:bCs/>
        </w:rPr>
        <w:t>52</w:t>
      </w:r>
      <w:r w:rsidRPr="00FD0A89">
        <w:rPr>
          <w:rFonts w:cstheme="minorHAnsi"/>
        </w:rPr>
        <w:t>, 4418-4421.</w:t>
      </w:r>
    </w:p>
    <w:sectPr w:rsidR="009070B3" w:rsidRPr="00FD0A89" w:rsidSect="00AB10A1">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A5733" w14:textId="77777777" w:rsidR="001D6B31" w:rsidRDefault="001D6B31" w:rsidP="00E547DB">
      <w:pPr>
        <w:spacing w:after="0" w:line="240" w:lineRule="auto"/>
      </w:pPr>
      <w:r>
        <w:separator/>
      </w:r>
    </w:p>
    <w:p w14:paraId="6C70152B" w14:textId="77777777" w:rsidR="001D6B31" w:rsidRDefault="001D6B31"/>
    <w:p w14:paraId="22E90411" w14:textId="77777777" w:rsidR="001D6B31" w:rsidRDefault="001D6B31"/>
    <w:p w14:paraId="604DB3F3" w14:textId="77777777" w:rsidR="001D6B31" w:rsidRDefault="001D6B31"/>
    <w:p w14:paraId="1FFD5ED3" w14:textId="77777777" w:rsidR="001D6B31" w:rsidRDefault="001D6B31"/>
    <w:p w14:paraId="562B8D8E" w14:textId="77777777" w:rsidR="001D6B31" w:rsidRDefault="001D6B31"/>
  </w:endnote>
  <w:endnote w:type="continuationSeparator" w:id="0">
    <w:p w14:paraId="0DEF8884" w14:textId="77777777" w:rsidR="001D6B31" w:rsidRDefault="001D6B31" w:rsidP="00E547DB">
      <w:pPr>
        <w:spacing w:after="0" w:line="240" w:lineRule="auto"/>
      </w:pPr>
      <w:r>
        <w:continuationSeparator/>
      </w:r>
    </w:p>
    <w:p w14:paraId="3954F63D" w14:textId="77777777" w:rsidR="001D6B31" w:rsidRDefault="001D6B31"/>
    <w:p w14:paraId="0B77442D" w14:textId="77777777" w:rsidR="001D6B31" w:rsidRDefault="001D6B31"/>
    <w:p w14:paraId="797F26CB" w14:textId="77777777" w:rsidR="001D6B31" w:rsidRDefault="001D6B31"/>
    <w:p w14:paraId="1E003FA5" w14:textId="77777777" w:rsidR="001D6B31" w:rsidRDefault="001D6B31"/>
    <w:p w14:paraId="0A966733" w14:textId="77777777" w:rsidR="001D6B31" w:rsidRDefault="001D6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73EEF2-1201-4EDB-B656-9DBC84911B7A}"/>
    <w:embedBold r:id="rId2" w:fontKey="{AA0517E0-B664-4B79-81BD-8D1FAED650F3}"/>
    <w:embedItalic r:id="rId3" w:fontKey="{F1FA8B04-F2EE-443D-808A-5C78F8579865}"/>
    <w:embedBoldItalic r:id="rId4" w:fontKey="{2D5C4DFD-E061-4C25-99AA-265F29DEFD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AB13D28-68C4-4CC8-A12C-F76A263CAF9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C5B1B37-FBE3-4C7E-B6C4-F87466ECF5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496B0C10" w:rsidR="00C44498" w:rsidRPr="006602F1" w:rsidRDefault="00C4449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56B29">
      <w:rPr>
        <w:b/>
        <w:noProof/>
        <w:spacing w:val="10"/>
        <w:sz w:val="16"/>
        <w:szCs w:val="16"/>
      </w:rPr>
      <w:t>18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55DDB139" w:rsidR="00C44498" w:rsidRPr="006602F1" w:rsidRDefault="00C44498" w:rsidP="00D45ADF">
    <w:pPr>
      <w:pStyle w:val="Footer"/>
      <w:tabs>
        <w:tab w:val="clear" w:pos="4513"/>
        <w:tab w:val="clear" w:pos="9026"/>
        <w:tab w:val="right" w:pos="10205"/>
      </w:tabs>
      <w:spacing w:before="480"/>
      <w:rPr>
        <w:sz w:val="16"/>
        <w:szCs w:val="16"/>
      </w:rPr>
    </w:pP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56B29">
      <w:rPr>
        <w:b/>
        <w:noProof/>
        <w:spacing w:val="10"/>
        <w:sz w:val="16"/>
        <w:szCs w:val="16"/>
      </w:rPr>
      <w:t>19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C44498" w:rsidRPr="006602F1" w:rsidRDefault="00C44498"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C44498" w:rsidRPr="00F20A7C" w:rsidRDefault="00C4449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C44498" w:rsidRPr="00F20A7C" w:rsidRDefault="00C4449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1F2C1" w14:textId="77777777" w:rsidR="001D6B31" w:rsidRDefault="001D6B31" w:rsidP="00E547DB">
      <w:pPr>
        <w:spacing w:after="0" w:line="240" w:lineRule="auto"/>
      </w:pPr>
      <w:r>
        <w:separator/>
      </w:r>
    </w:p>
    <w:p w14:paraId="70CA9BB8" w14:textId="77777777" w:rsidR="001D6B31" w:rsidRDefault="001D6B31"/>
    <w:p w14:paraId="27C4D83B" w14:textId="77777777" w:rsidR="001D6B31" w:rsidRDefault="001D6B31"/>
    <w:p w14:paraId="45A828F9" w14:textId="77777777" w:rsidR="001D6B31" w:rsidRDefault="001D6B31"/>
    <w:p w14:paraId="5F38B49E" w14:textId="77777777" w:rsidR="001D6B31" w:rsidRDefault="001D6B31"/>
    <w:p w14:paraId="1D75FB46" w14:textId="77777777" w:rsidR="001D6B31" w:rsidRDefault="001D6B31"/>
  </w:footnote>
  <w:footnote w:type="continuationSeparator" w:id="0">
    <w:p w14:paraId="6875CD5E" w14:textId="77777777" w:rsidR="001D6B31" w:rsidRDefault="001D6B31" w:rsidP="00E547DB">
      <w:pPr>
        <w:spacing w:after="0" w:line="240" w:lineRule="auto"/>
      </w:pPr>
      <w:r>
        <w:continuationSeparator/>
      </w:r>
    </w:p>
    <w:p w14:paraId="0A548730" w14:textId="77777777" w:rsidR="001D6B31" w:rsidRDefault="001D6B31"/>
    <w:p w14:paraId="67D2EF76" w14:textId="77777777" w:rsidR="001D6B31" w:rsidRDefault="001D6B31"/>
    <w:p w14:paraId="22397675" w14:textId="77777777" w:rsidR="001D6B31" w:rsidRDefault="001D6B31"/>
    <w:p w14:paraId="11823242" w14:textId="77777777" w:rsidR="001D6B31" w:rsidRDefault="001D6B31"/>
    <w:p w14:paraId="4ACED9F4" w14:textId="77777777" w:rsidR="001D6B31" w:rsidRDefault="001D6B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C44498" w:rsidRPr="00E70DCE" w:rsidRDefault="00C44498"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C44498" w:rsidRPr="009316A6" w:rsidRDefault="00C44498"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C44498" w:rsidRDefault="00C44498"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C44498" w:rsidRPr="00F20A7C" w:rsidRDefault="00C4449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419C7B5B" w14:textId="491616FB" w:rsidR="00C44498" w:rsidRPr="00180ABE" w:rsidRDefault="00C4449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06C7A"/>
    <w:rsid w:val="000136B2"/>
    <w:rsid w:val="000153FA"/>
    <w:rsid w:val="00020514"/>
    <w:rsid w:val="00022D8A"/>
    <w:rsid w:val="00027797"/>
    <w:rsid w:val="000343D9"/>
    <w:rsid w:val="000360CC"/>
    <w:rsid w:val="00036AB1"/>
    <w:rsid w:val="0003744F"/>
    <w:rsid w:val="000419CD"/>
    <w:rsid w:val="00041D83"/>
    <w:rsid w:val="0004792C"/>
    <w:rsid w:val="00050197"/>
    <w:rsid w:val="00053225"/>
    <w:rsid w:val="00054CCD"/>
    <w:rsid w:val="000572FF"/>
    <w:rsid w:val="000620B6"/>
    <w:rsid w:val="000622D1"/>
    <w:rsid w:val="000650A3"/>
    <w:rsid w:val="00066721"/>
    <w:rsid w:val="000702CE"/>
    <w:rsid w:val="00071A3D"/>
    <w:rsid w:val="00071E41"/>
    <w:rsid w:val="00073639"/>
    <w:rsid w:val="0007463C"/>
    <w:rsid w:val="00076F19"/>
    <w:rsid w:val="00080E5D"/>
    <w:rsid w:val="000810ED"/>
    <w:rsid w:val="00083617"/>
    <w:rsid w:val="00090A59"/>
    <w:rsid w:val="00090AA3"/>
    <w:rsid w:val="000918C5"/>
    <w:rsid w:val="00093D24"/>
    <w:rsid w:val="000949D2"/>
    <w:rsid w:val="00097863"/>
    <w:rsid w:val="000A2670"/>
    <w:rsid w:val="000A6554"/>
    <w:rsid w:val="000B7EAA"/>
    <w:rsid w:val="000C0A9D"/>
    <w:rsid w:val="000C3EC9"/>
    <w:rsid w:val="000C42D4"/>
    <w:rsid w:val="000C5205"/>
    <w:rsid w:val="000D1443"/>
    <w:rsid w:val="000D2045"/>
    <w:rsid w:val="000D24AE"/>
    <w:rsid w:val="000D2FAC"/>
    <w:rsid w:val="000D5891"/>
    <w:rsid w:val="000D5DDF"/>
    <w:rsid w:val="000D66A6"/>
    <w:rsid w:val="000D6963"/>
    <w:rsid w:val="000E3945"/>
    <w:rsid w:val="000E4767"/>
    <w:rsid w:val="000E4AA9"/>
    <w:rsid w:val="000E4E8C"/>
    <w:rsid w:val="000E7A32"/>
    <w:rsid w:val="000F0959"/>
    <w:rsid w:val="000F0E25"/>
    <w:rsid w:val="000F35E2"/>
    <w:rsid w:val="000F3A41"/>
    <w:rsid w:val="0010235F"/>
    <w:rsid w:val="00103948"/>
    <w:rsid w:val="0010606E"/>
    <w:rsid w:val="00106A4F"/>
    <w:rsid w:val="00111311"/>
    <w:rsid w:val="001116BC"/>
    <w:rsid w:val="0011678F"/>
    <w:rsid w:val="00120227"/>
    <w:rsid w:val="00126027"/>
    <w:rsid w:val="00134D4F"/>
    <w:rsid w:val="001408B6"/>
    <w:rsid w:val="001508E9"/>
    <w:rsid w:val="00155B63"/>
    <w:rsid w:val="00155D12"/>
    <w:rsid w:val="00155FA0"/>
    <w:rsid w:val="00157871"/>
    <w:rsid w:val="001628BF"/>
    <w:rsid w:val="00162D16"/>
    <w:rsid w:val="001633D9"/>
    <w:rsid w:val="00165DF6"/>
    <w:rsid w:val="001673E2"/>
    <w:rsid w:val="001741B5"/>
    <w:rsid w:val="0017422E"/>
    <w:rsid w:val="00180ABE"/>
    <w:rsid w:val="00184D6F"/>
    <w:rsid w:val="00184F23"/>
    <w:rsid w:val="0019219D"/>
    <w:rsid w:val="001923AB"/>
    <w:rsid w:val="001925B0"/>
    <w:rsid w:val="00195DD7"/>
    <w:rsid w:val="00196240"/>
    <w:rsid w:val="001A0A45"/>
    <w:rsid w:val="001A19B7"/>
    <w:rsid w:val="001A3D04"/>
    <w:rsid w:val="001A4D89"/>
    <w:rsid w:val="001B43CD"/>
    <w:rsid w:val="001B6398"/>
    <w:rsid w:val="001C1EB8"/>
    <w:rsid w:val="001C3901"/>
    <w:rsid w:val="001C75FC"/>
    <w:rsid w:val="001C7F4E"/>
    <w:rsid w:val="001D4B43"/>
    <w:rsid w:val="001D5517"/>
    <w:rsid w:val="001D6B31"/>
    <w:rsid w:val="001D7802"/>
    <w:rsid w:val="001E0CDE"/>
    <w:rsid w:val="001E522F"/>
    <w:rsid w:val="001E76A5"/>
    <w:rsid w:val="001F0654"/>
    <w:rsid w:val="001F2172"/>
    <w:rsid w:val="001F2D12"/>
    <w:rsid w:val="001F4339"/>
    <w:rsid w:val="00201452"/>
    <w:rsid w:val="00206235"/>
    <w:rsid w:val="00206A82"/>
    <w:rsid w:val="00210B99"/>
    <w:rsid w:val="00210D62"/>
    <w:rsid w:val="00214BEC"/>
    <w:rsid w:val="002176D9"/>
    <w:rsid w:val="00220181"/>
    <w:rsid w:val="002274FC"/>
    <w:rsid w:val="00227D55"/>
    <w:rsid w:val="0023009D"/>
    <w:rsid w:val="00234B43"/>
    <w:rsid w:val="002362E1"/>
    <w:rsid w:val="00237C8A"/>
    <w:rsid w:val="0024022C"/>
    <w:rsid w:val="00240353"/>
    <w:rsid w:val="00240CD1"/>
    <w:rsid w:val="00241ACD"/>
    <w:rsid w:val="002442DF"/>
    <w:rsid w:val="0024476E"/>
    <w:rsid w:val="00244968"/>
    <w:rsid w:val="00245EDF"/>
    <w:rsid w:val="00247406"/>
    <w:rsid w:val="00247530"/>
    <w:rsid w:val="00250226"/>
    <w:rsid w:val="00253551"/>
    <w:rsid w:val="0026262F"/>
    <w:rsid w:val="0026282D"/>
    <w:rsid w:val="00264658"/>
    <w:rsid w:val="002662CA"/>
    <w:rsid w:val="00270DD5"/>
    <w:rsid w:val="00271235"/>
    <w:rsid w:val="00272D6F"/>
    <w:rsid w:val="0027618D"/>
    <w:rsid w:val="002769FD"/>
    <w:rsid w:val="00277916"/>
    <w:rsid w:val="002830D0"/>
    <w:rsid w:val="00283F9E"/>
    <w:rsid w:val="00284F71"/>
    <w:rsid w:val="00287E56"/>
    <w:rsid w:val="0029000B"/>
    <w:rsid w:val="002906B4"/>
    <w:rsid w:val="00290B9F"/>
    <w:rsid w:val="00290F5B"/>
    <w:rsid w:val="002914CC"/>
    <w:rsid w:val="00292E2A"/>
    <w:rsid w:val="002A5421"/>
    <w:rsid w:val="002B0550"/>
    <w:rsid w:val="002B089D"/>
    <w:rsid w:val="002B6AB9"/>
    <w:rsid w:val="002C0803"/>
    <w:rsid w:val="002C251C"/>
    <w:rsid w:val="002C2DC2"/>
    <w:rsid w:val="002C3D7C"/>
    <w:rsid w:val="002D0F67"/>
    <w:rsid w:val="002D16DB"/>
    <w:rsid w:val="002E1F30"/>
    <w:rsid w:val="002E3D81"/>
    <w:rsid w:val="002E5B1D"/>
    <w:rsid w:val="002E76A8"/>
    <w:rsid w:val="002F2011"/>
    <w:rsid w:val="002F4621"/>
    <w:rsid w:val="002F52C3"/>
    <w:rsid w:val="003005D6"/>
    <w:rsid w:val="00311040"/>
    <w:rsid w:val="0031140F"/>
    <w:rsid w:val="00311A30"/>
    <w:rsid w:val="00312E23"/>
    <w:rsid w:val="00314AC2"/>
    <w:rsid w:val="00316FAD"/>
    <w:rsid w:val="00320B10"/>
    <w:rsid w:val="0032119F"/>
    <w:rsid w:val="00322C9D"/>
    <w:rsid w:val="00324C42"/>
    <w:rsid w:val="003267ED"/>
    <w:rsid w:val="0033000C"/>
    <w:rsid w:val="0033156A"/>
    <w:rsid w:val="00331712"/>
    <w:rsid w:val="00331BE8"/>
    <w:rsid w:val="003423E1"/>
    <w:rsid w:val="00346D4C"/>
    <w:rsid w:val="00350552"/>
    <w:rsid w:val="003510BD"/>
    <w:rsid w:val="00352029"/>
    <w:rsid w:val="00352AA4"/>
    <w:rsid w:val="00354579"/>
    <w:rsid w:val="00355DA8"/>
    <w:rsid w:val="003568FE"/>
    <w:rsid w:val="00356F00"/>
    <w:rsid w:val="00364EAE"/>
    <w:rsid w:val="00370204"/>
    <w:rsid w:val="003730A9"/>
    <w:rsid w:val="003755B2"/>
    <w:rsid w:val="00377481"/>
    <w:rsid w:val="00382AE3"/>
    <w:rsid w:val="0038324D"/>
    <w:rsid w:val="00385965"/>
    <w:rsid w:val="00391911"/>
    <w:rsid w:val="003A104B"/>
    <w:rsid w:val="003A1098"/>
    <w:rsid w:val="003A129B"/>
    <w:rsid w:val="003A276D"/>
    <w:rsid w:val="003A7E95"/>
    <w:rsid w:val="003B1AC1"/>
    <w:rsid w:val="003B2331"/>
    <w:rsid w:val="003B3A52"/>
    <w:rsid w:val="003B739C"/>
    <w:rsid w:val="003C330C"/>
    <w:rsid w:val="003C6313"/>
    <w:rsid w:val="003D4ECA"/>
    <w:rsid w:val="003D637B"/>
    <w:rsid w:val="003D6701"/>
    <w:rsid w:val="003D6715"/>
    <w:rsid w:val="003E28E9"/>
    <w:rsid w:val="003E361F"/>
    <w:rsid w:val="003E38BC"/>
    <w:rsid w:val="003E46F0"/>
    <w:rsid w:val="003E50FC"/>
    <w:rsid w:val="003E55B2"/>
    <w:rsid w:val="003E605F"/>
    <w:rsid w:val="003E748B"/>
    <w:rsid w:val="003F0D7C"/>
    <w:rsid w:val="003F1B9C"/>
    <w:rsid w:val="003F21DD"/>
    <w:rsid w:val="00400BF0"/>
    <w:rsid w:val="004014FE"/>
    <w:rsid w:val="004036A8"/>
    <w:rsid w:val="00404FFF"/>
    <w:rsid w:val="00410BFC"/>
    <w:rsid w:val="00415EFE"/>
    <w:rsid w:val="00421B8B"/>
    <w:rsid w:val="00423A52"/>
    <w:rsid w:val="00425D1C"/>
    <w:rsid w:val="00427C16"/>
    <w:rsid w:val="00430021"/>
    <w:rsid w:val="0043028C"/>
    <w:rsid w:val="00430E24"/>
    <w:rsid w:val="0043180D"/>
    <w:rsid w:val="00433DE6"/>
    <w:rsid w:val="0043598F"/>
    <w:rsid w:val="004363D2"/>
    <w:rsid w:val="00440F26"/>
    <w:rsid w:val="004414A5"/>
    <w:rsid w:val="00442176"/>
    <w:rsid w:val="00442B26"/>
    <w:rsid w:val="00444463"/>
    <w:rsid w:val="0044700B"/>
    <w:rsid w:val="004501F6"/>
    <w:rsid w:val="00455E9E"/>
    <w:rsid w:val="0045722E"/>
    <w:rsid w:val="0046164E"/>
    <w:rsid w:val="00464077"/>
    <w:rsid w:val="00467171"/>
    <w:rsid w:val="00467C80"/>
    <w:rsid w:val="0047291B"/>
    <w:rsid w:val="00472F3E"/>
    <w:rsid w:val="00474052"/>
    <w:rsid w:val="00475E49"/>
    <w:rsid w:val="00476045"/>
    <w:rsid w:val="0047645B"/>
    <w:rsid w:val="004811F3"/>
    <w:rsid w:val="004822D5"/>
    <w:rsid w:val="004877C8"/>
    <w:rsid w:val="00487D9C"/>
    <w:rsid w:val="00487DF1"/>
    <w:rsid w:val="004901D3"/>
    <w:rsid w:val="004A34C2"/>
    <w:rsid w:val="004A43FB"/>
    <w:rsid w:val="004A45B8"/>
    <w:rsid w:val="004A58C7"/>
    <w:rsid w:val="004B385E"/>
    <w:rsid w:val="004B5EA4"/>
    <w:rsid w:val="004B7916"/>
    <w:rsid w:val="004C2DD4"/>
    <w:rsid w:val="004C4565"/>
    <w:rsid w:val="004C51EC"/>
    <w:rsid w:val="004C531E"/>
    <w:rsid w:val="004C6C90"/>
    <w:rsid w:val="004C75BC"/>
    <w:rsid w:val="004D0900"/>
    <w:rsid w:val="004D2BE8"/>
    <w:rsid w:val="004E14FF"/>
    <w:rsid w:val="004E185B"/>
    <w:rsid w:val="004E6BBD"/>
    <w:rsid w:val="004F13BD"/>
    <w:rsid w:val="004F2FBB"/>
    <w:rsid w:val="004F4B67"/>
    <w:rsid w:val="004F4E39"/>
    <w:rsid w:val="0050051D"/>
    <w:rsid w:val="0050267E"/>
    <w:rsid w:val="00503717"/>
    <w:rsid w:val="005037CD"/>
    <w:rsid w:val="00504795"/>
    <w:rsid w:val="005051B4"/>
    <w:rsid w:val="00510238"/>
    <w:rsid w:val="0051074D"/>
    <w:rsid w:val="005125DC"/>
    <w:rsid w:val="00514BAC"/>
    <w:rsid w:val="00514CBA"/>
    <w:rsid w:val="00515974"/>
    <w:rsid w:val="00520C23"/>
    <w:rsid w:val="00522344"/>
    <w:rsid w:val="0052630A"/>
    <w:rsid w:val="00527B01"/>
    <w:rsid w:val="00527B4D"/>
    <w:rsid w:val="00530EC9"/>
    <w:rsid w:val="0053177A"/>
    <w:rsid w:val="00533EA1"/>
    <w:rsid w:val="00534316"/>
    <w:rsid w:val="00537C0F"/>
    <w:rsid w:val="00537ECF"/>
    <w:rsid w:val="005406C3"/>
    <w:rsid w:val="00542F20"/>
    <w:rsid w:val="005435E5"/>
    <w:rsid w:val="00545E57"/>
    <w:rsid w:val="0054775A"/>
    <w:rsid w:val="00547C45"/>
    <w:rsid w:val="0055115F"/>
    <w:rsid w:val="00552131"/>
    <w:rsid w:val="00552809"/>
    <w:rsid w:val="00554536"/>
    <w:rsid w:val="00556539"/>
    <w:rsid w:val="005578C8"/>
    <w:rsid w:val="005616E3"/>
    <w:rsid w:val="00561CA2"/>
    <w:rsid w:val="005636F7"/>
    <w:rsid w:val="00574334"/>
    <w:rsid w:val="00574AB4"/>
    <w:rsid w:val="005771C3"/>
    <w:rsid w:val="00577B54"/>
    <w:rsid w:val="00581AEB"/>
    <w:rsid w:val="00583794"/>
    <w:rsid w:val="0058572B"/>
    <w:rsid w:val="0058619D"/>
    <w:rsid w:val="00586ACB"/>
    <w:rsid w:val="00590F6D"/>
    <w:rsid w:val="00593C6E"/>
    <w:rsid w:val="005951F5"/>
    <w:rsid w:val="00596D28"/>
    <w:rsid w:val="005A2482"/>
    <w:rsid w:val="005A2777"/>
    <w:rsid w:val="005A5A6D"/>
    <w:rsid w:val="005A5E40"/>
    <w:rsid w:val="005A5ED7"/>
    <w:rsid w:val="005A6D4E"/>
    <w:rsid w:val="005A7421"/>
    <w:rsid w:val="005A7634"/>
    <w:rsid w:val="005A7F5D"/>
    <w:rsid w:val="005B277B"/>
    <w:rsid w:val="005B41E3"/>
    <w:rsid w:val="005C0BBA"/>
    <w:rsid w:val="005C19C4"/>
    <w:rsid w:val="005C1A41"/>
    <w:rsid w:val="005C1FF5"/>
    <w:rsid w:val="005C3E37"/>
    <w:rsid w:val="005C4565"/>
    <w:rsid w:val="005D5589"/>
    <w:rsid w:val="005D64EA"/>
    <w:rsid w:val="005D785A"/>
    <w:rsid w:val="005E05CD"/>
    <w:rsid w:val="005E3B77"/>
    <w:rsid w:val="005E5D76"/>
    <w:rsid w:val="005E5D7B"/>
    <w:rsid w:val="005F3293"/>
    <w:rsid w:val="00603F9D"/>
    <w:rsid w:val="006045DA"/>
    <w:rsid w:val="0060627E"/>
    <w:rsid w:val="00607747"/>
    <w:rsid w:val="00607EE0"/>
    <w:rsid w:val="00612367"/>
    <w:rsid w:val="0061572F"/>
    <w:rsid w:val="00616907"/>
    <w:rsid w:val="00616D34"/>
    <w:rsid w:val="006208CC"/>
    <w:rsid w:val="006259C4"/>
    <w:rsid w:val="006300D4"/>
    <w:rsid w:val="00631441"/>
    <w:rsid w:val="00637943"/>
    <w:rsid w:val="00637CC5"/>
    <w:rsid w:val="00641030"/>
    <w:rsid w:val="00645D52"/>
    <w:rsid w:val="00650964"/>
    <w:rsid w:val="0065133B"/>
    <w:rsid w:val="00655570"/>
    <w:rsid w:val="006556AC"/>
    <w:rsid w:val="00655FFF"/>
    <w:rsid w:val="00656E61"/>
    <w:rsid w:val="00657D65"/>
    <w:rsid w:val="00660135"/>
    <w:rsid w:val="006602F1"/>
    <w:rsid w:val="006616EA"/>
    <w:rsid w:val="00661F53"/>
    <w:rsid w:val="00665761"/>
    <w:rsid w:val="00670ED4"/>
    <w:rsid w:val="00672928"/>
    <w:rsid w:val="00674A86"/>
    <w:rsid w:val="00676B8F"/>
    <w:rsid w:val="00683AA4"/>
    <w:rsid w:val="00683B6F"/>
    <w:rsid w:val="00686B90"/>
    <w:rsid w:val="006911B3"/>
    <w:rsid w:val="00691667"/>
    <w:rsid w:val="00694A91"/>
    <w:rsid w:val="00695124"/>
    <w:rsid w:val="00695642"/>
    <w:rsid w:val="0069765B"/>
    <w:rsid w:val="006A153D"/>
    <w:rsid w:val="006A281B"/>
    <w:rsid w:val="006A6982"/>
    <w:rsid w:val="006A69C8"/>
    <w:rsid w:val="006B161F"/>
    <w:rsid w:val="006B218D"/>
    <w:rsid w:val="006B4908"/>
    <w:rsid w:val="006C2F61"/>
    <w:rsid w:val="006C3181"/>
    <w:rsid w:val="006C7BBB"/>
    <w:rsid w:val="006D09BC"/>
    <w:rsid w:val="006D1B1D"/>
    <w:rsid w:val="006D6163"/>
    <w:rsid w:val="006D65E9"/>
    <w:rsid w:val="006E0F63"/>
    <w:rsid w:val="006E3DFB"/>
    <w:rsid w:val="006E43A4"/>
    <w:rsid w:val="006E58B1"/>
    <w:rsid w:val="006E5E26"/>
    <w:rsid w:val="006F01C4"/>
    <w:rsid w:val="006F1194"/>
    <w:rsid w:val="006F1E77"/>
    <w:rsid w:val="006F487B"/>
    <w:rsid w:val="006F6CD0"/>
    <w:rsid w:val="006F740B"/>
    <w:rsid w:val="0070431A"/>
    <w:rsid w:val="00705BE3"/>
    <w:rsid w:val="00706875"/>
    <w:rsid w:val="007207EA"/>
    <w:rsid w:val="00722AB0"/>
    <w:rsid w:val="00723C9A"/>
    <w:rsid w:val="00726554"/>
    <w:rsid w:val="007267FF"/>
    <w:rsid w:val="0073158B"/>
    <w:rsid w:val="00732E4F"/>
    <w:rsid w:val="00742A60"/>
    <w:rsid w:val="00744A41"/>
    <w:rsid w:val="00744BBE"/>
    <w:rsid w:val="007531C3"/>
    <w:rsid w:val="00755E4E"/>
    <w:rsid w:val="0076091F"/>
    <w:rsid w:val="00764A00"/>
    <w:rsid w:val="00765894"/>
    <w:rsid w:val="0076595F"/>
    <w:rsid w:val="00770B47"/>
    <w:rsid w:val="007716E1"/>
    <w:rsid w:val="00771A36"/>
    <w:rsid w:val="007751AE"/>
    <w:rsid w:val="007768FF"/>
    <w:rsid w:val="00780A41"/>
    <w:rsid w:val="00781C86"/>
    <w:rsid w:val="00782302"/>
    <w:rsid w:val="0078372E"/>
    <w:rsid w:val="00787489"/>
    <w:rsid w:val="007879DF"/>
    <w:rsid w:val="007905F5"/>
    <w:rsid w:val="007917B3"/>
    <w:rsid w:val="00794787"/>
    <w:rsid w:val="007A37D8"/>
    <w:rsid w:val="007A4319"/>
    <w:rsid w:val="007A5FAF"/>
    <w:rsid w:val="007B3B2A"/>
    <w:rsid w:val="007B4E49"/>
    <w:rsid w:val="007C27AD"/>
    <w:rsid w:val="007C34D0"/>
    <w:rsid w:val="007C3D03"/>
    <w:rsid w:val="007C6092"/>
    <w:rsid w:val="007C6169"/>
    <w:rsid w:val="007D1EFA"/>
    <w:rsid w:val="007D2483"/>
    <w:rsid w:val="007D4F44"/>
    <w:rsid w:val="007D59F2"/>
    <w:rsid w:val="007D5FE4"/>
    <w:rsid w:val="007D6BDD"/>
    <w:rsid w:val="007E0D91"/>
    <w:rsid w:val="007E6678"/>
    <w:rsid w:val="007F3C1B"/>
    <w:rsid w:val="007F47BE"/>
    <w:rsid w:val="008013B9"/>
    <w:rsid w:val="00810950"/>
    <w:rsid w:val="008125A0"/>
    <w:rsid w:val="008149F9"/>
    <w:rsid w:val="00816AF1"/>
    <w:rsid w:val="00820247"/>
    <w:rsid w:val="008215F5"/>
    <w:rsid w:val="00825553"/>
    <w:rsid w:val="00827267"/>
    <w:rsid w:val="008357AC"/>
    <w:rsid w:val="0083755A"/>
    <w:rsid w:val="00842A83"/>
    <w:rsid w:val="00851089"/>
    <w:rsid w:val="008558A4"/>
    <w:rsid w:val="00855C8E"/>
    <w:rsid w:val="008560DE"/>
    <w:rsid w:val="00860281"/>
    <w:rsid w:val="0086664C"/>
    <w:rsid w:val="00867C27"/>
    <w:rsid w:val="008809D4"/>
    <w:rsid w:val="008833BE"/>
    <w:rsid w:val="00884BF2"/>
    <w:rsid w:val="0088525A"/>
    <w:rsid w:val="0088664A"/>
    <w:rsid w:val="00887C5A"/>
    <w:rsid w:val="008906E6"/>
    <w:rsid w:val="00891B02"/>
    <w:rsid w:val="00892475"/>
    <w:rsid w:val="00895359"/>
    <w:rsid w:val="0089547C"/>
    <w:rsid w:val="008A0D60"/>
    <w:rsid w:val="008A53DD"/>
    <w:rsid w:val="008A75EF"/>
    <w:rsid w:val="008B19B0"/>
    <w:rsid w:val="008B2E19"/>
    <w:rsid w:val="008B4A99"/>
    <w:rsid w:val="008B7610"/>
    <w:rsid w:val="008C0422"/>
    <w:rsid w:val="008C1387"/>
    <w:rsid w:val="008C2F57"/>
    <w:rsid w:val="008C3950"/>
    <w:rsid w:val="008C682F"/>
    <w:rsid w:val="008C6ADC"/>
    <w:rsid w:val="008D7540"/>
    <w:rsid w:val="008E2C33"/>
    <w:rsid w:val="008E509B"/>
    <w:rsid w:val="008E60E0"/>
    <w:rsid w:val="008F3D63"/>
    <w:rsid w:val="008F475B"/>
    <w:rsid w:val="008F4811"/>
    <w:rsid w:val="008F525A"/>
    <w:rsid w:val="008F6484"/>
    <w:rsid w:val="009026D4"/>
    <w:rsid w:val="0090319A"/>
    <w:rsid w:val="009070B3"/>
    <w:rsid w:val="009114A4"/>
    <w:rsid w:val="00911D8B"/>
    <w:rsid w:val="00914CAE"/>
    <w:rsid w:val="00916CFB"/>
    <w:rsid w:val="00920811"/>
    <w:rsid w:val="0092234C"/>
    <w:rsid w:val="009250AC"/>
    <w:rsid w:val="00925443"/>
    <w:rsid w:val="009270A0"/>
    <w:rsid w:val="0092763E"/>
    <w:rsid w:val="00927FB1"/>
    <w:rsid w:val="009316A6"/>
    <w:rsid w:val="00932DAB"/>
    <w:rsid w:val="00933A11"/>
    <w:rsid w:val="00936114"/>
    <w:rsid w:val="009400E9"/>
    <w:rsid w:val="00944775"/>
    <w:rsid w:val="00946830"/>
    <w:rsid w:val="00954A2A"/>
    <w:rsid w:val="00962509"/>
    <w:rsid w:val="00962779"/>
    <w:rsid w:val="00963908"/>
    <w:rsid w:val="00963F06"/>
    <w:rsid w:val="00964302"/>
    <w:rsid w:val="00965421"/>
    <w:rsid w:val="009654EC"/>
    <w:rsid w:val="009656E7"/>
    <w:rsid w:val="0096593E"/>
    <w:rsid w:val="00971335"/>
    <w:rsid w:val="0097273B"/>
    <w:rsid w:val="00972B2B"/>
    <w:rsid w:val="00973437"/>
    <w:rsid w:val="009765D5"/>
    <w:rsid w:val="00985722"/>
    <w:rsid w:val="009918D9"/>
    <w:rsid w:val="009A392D"/>
    <w:rsid w:val="009A3D8C"/>
    <w:rsid w:val="009A6911"/>
    <w:rsid w:val="009A7077"/>
    <w:rsid w:val="009B1002"/>
    <w:rsid w:val="009B226D"/>
    <w:rsid w:val="009B2F8B"/>
    <w:rsid w:val="009C2F6D"/>
    <w:rsid w:val="009C3565"/>
    <w:rsid w:val="009C4D6A"/>
    <w:rsid w:val="009C54AC"/>
    <w:rsid w:val="009C5D64"/>
    <w:rsid w:val="009C7DE0"/>
    <w:rsid w:val="009D17C3"/>
    <w:rsid w:val="009D243E"/>
    <w:rsid w:val="009D2FAB"/>
    <w:rsid w:val="009D43C0"/>
    <w:rsid w:val="009D47C2"/>
    <w:rsid w:val="009D63A7"/>
    <w:rsid w:val="009D6FCE"/>
    <w:rsid w:val="009E51F8"/>
    <w:rsid w:val="009F2649"/>
    <w:rsid w:val="009F2D71"/>
    <w:rsid w:val="009F6333"/>
    <w:rsid w:val="00A01FA0"/>
    <w:rsid w:val="00A02518"/>
    <w:rsid w:val="00A04A53"/>
    <w:rsid w:val="00A05352"/>
    <w:rsid w:val="00A05364"/>
    <w:rsid w:val="00A074D7"/>
    <w:rsid w:val="00A079DA"/>
    <w:rsid w:val="00A1149D"/>
    <w:rsid w:val="00A17D23"/>
    <w:rsid w:val="00A208E1"/>
    <w:rsid w:val="00A21B4E"/>
    <w:rsid w:val="00A21CEF"/>
    <w:rsid w:val="00A24C76"/>
    <w:rsid w:val="00A27622"/>
    <w:rsid w:val="00A302B3"/>
    <w:rsid w:val="00A30FDE"/>
    <w:rsid w:val="00A329F1"/>
    <w:rsid w:val="00A33239"/>
    <w:rsid w:val="00A427CA"/>
    <w:rsid w:val="00A42BDE"/>
    <w:rsid w:val="00A43568"/>
    <w:rsid w:val="00A44AEB"/>
    <w:rsid w:val="00A4532E"/>
    <w:rsid w:val="00A45469"/>
    <w:rsid w:val="00A45844"/>
    <w:rsid w:val="00A46636"/>
    <w:rsid w:val="00A473BD"/>
    <w:rsid w:val="00A512E3"/>
    <w:rsid w:val="00A521AB"/>
    <w:rsid w:val="00A52C87"/>
    <w:rsid w:val="00A54812"/>
    <w:rsid w:val="00A54DC0"/>
    <w:rsid w:val="00A5612B"/>
    <w:rsid w:val="00A56CD0"/>
    <w:rsid w:val="00A57A28"/>
    <w:rsid w:val="00A61D3E"/>
    <w:rsid w:val="00A64463"/>
    <w:rsid w:val="00A646C6"/>
    <w:rsid w:val="00A659AB"/>
    <w:rsid w:val="00A66FF9"/>
    <w:rsid w:val="00A67F45"/>
    <w:rsid w:val="00A7003D"/>
    <w:rsid w:val="00A70C49"/>
    <w:rsid w:val="00A724B5"/>
    <w:rsid w:val="00A73102"/>
    <w:rsid w:val="00A7643E"/>
    <w:rsid w:val="00A777EC"/>
    <w:rsid w:val="00A84B1A"/>
    <w:rsid w:val="00A85E84"/>
    <w:rsid w:val="00A875FC"/>
    <w:rsid w:val="00A9087D"/>
    <w:rsid w:val="00A908D9"/>
    <w:rsid w:val="00A9544E"/>
    <w:rsid w:val="00A95B72"/>
    <w:rsid w:val="00A9649E"/>
    <w:rsid w:val="00AA1341"/>
    <w:rsid w:val="00AA28E3"/>
    <w:rsid w:val="00AA5D00"/>
    <w:rsid w:val="00AA5FA6"/>
    <w:rsid w:val="00AB10A1"/>
    <w:rsid w:val="00AB16D0"/>
    <w:rsid w:val="00AB2670"/>
    <w:rsid w:val="00AB2C1B"/>
    <w:rsid w:val="00AB5FA3"/>
    <w:rsid w:val="00AB6373"/>
    <w:rsid w:val="00AB66E6"/>
    <w:rsid w:val="00AC0583"/>
    <w:rsid w:val="00AC2A26"/>
    <w:rsid w:val="00AC3BA7"/>
    <w:rsid w:val="00AC3BF2"/>
    <w:rsid w:val="00AC62F1"/>
    <w:rsid w:val="00AD0AC3"/>
    <w:rsid w:val="00AD0D00"/>
    <w:rsid w:val="00AD10C7"/>
    <w:rsid w:val="00AD3A24"/>
    <w:rsid w:val="00AD514A"/>
    <w:rsid w:val="00AD5483"/>
    <w:rsid w:val="00AD5F89"/>
    <w:rsid w:val="00AD7AA5"/>
    <w:rsid w:val="00AE2D86"/>
    <w:rsid w:val="00AE3ECB"/>
    <w:rsid w:val="00AE490E"/>
    <w:rsid w:val="00AE65E0"/>
    <w:rsid w:val="00AE7F70"/>
    <w:rsid w:val="00AF0249"/>
    <w:rsid w:val="00AF150F"/>
    <w:rsid w:val="00AF1E66"/>
    <w:rsid w:val="00AF4737"/>
    <w:rsid w:val="00B0470A"/>
    <w:rsid w:val="00B12A8E"/>
    <w:rsid w:val="00B132F3"/>
    <w:rsid w:val="00B15118"/>
    <w:rsid w:val="00B22082"/>
    <w:rsid w:val="00B226A4"/>
    <w:rsid w:val="00B2364D"/>
    <w:rsid w:val="00B251D0"/>
    <w:rsid w:val="00B27DEF"/>
    <w:rsid w:val="00B32DCD"/>
    <w:rsid w:val="00B33EE9"/>
    <w:rsid w:val="00B35D56"/>
    <w:rsid w:val="00B41707"/>
    <w:rsid w:val="00B50964"/>
    <w:rsid w:val="00B533E9"/>
    <w:rsid w:val="00B5345F"/>
    <w:rsid w:val="00B53582"/>
    <w:rsid w:val="00B56AF8"/>
    <w:rsid w:val="00B6004B"/>
    <w:rsid w:val="00B6239D"/>
    <w:rsid w:val="00B6308B"/>
    <w:rsid w:val="00B64837"/>
    <w:rsid w:val="00B65DCC"/>
    <w:rsid w:val="00B67630"/>
    <w:rsid w:val="00B70B18"/>
    <w:rsid w:val="00B722DE"/>
    <w:rsid w:val="00B778DF"/>
    <w:rsid w:val="00B80DDB"/>
    <w:rsid w:val="00B81EE1"/>
    <w:rsid w:val="00B8312E"/>
    <w:rsid w:val="00B842A8"/>
    <w:rsid w:val="00B84EEA"/>
    <w:rsid w:val="00B85426"/>
    <w:rsid w:val="00B878D3"/>
    <w:rsid w:val="00B92658"/>
    <w:rsid w:val="00B93384"/>
    <w:rsid w:val="00B9392D"/>
    <w:rsid w:val="00B940EC"/>
    <w:rsid w:val="00B9579E"/>
    <w:rsid w:val="00B9615F"/>
    <w:rsid w:val="00B96952"/>
    <w:rsid w:val="00B96AA1"/>
    <w:rsid w:val="00B96DF6"/>
    <w:rsid w:val="00B97188"/>
    <w:rsid w:val="00BA044E"/>
    <w:rsid w:val="00BA0EA4"/>
    <w:rsid w:val="00BA276C"/>
    <w:rsid w:val="00BA41F3"/>
    <w:rsid w:val="00BA42DD"/>
    <w:rsid w:val="00BA761E"/>
    <w:rsid w:val="00BB07BD"/>
    <w:rsid w:val="00BB0EBD"/>
    <w:rsid w:val="00BB3994"/>
    <w:rsid w:val="00BB3FBE"/>
    <w:rsid w:val="00BB485C"/>
    <w:rsid w:val="00BC3988"/>
    <w:rsid w:val="00BC4834"/>
    <w:rsid w:val="00BC603D"/>
    <w:rsid w:val="00BC79D7"/>
    <w:rsid w:val="00BD65A8"/>
    <w:rsid w:val="00BD7859"/>
    <w:rsid w:val="00BD79A4"/>
    <w:rsid w:val="00BF1285"/>
    <w:rsid w:val="00BF198A"/>
    <w:rsid w:val="00BF4296"/>
    <w:rsid w:val="00BF6197"/>
    <w:rsid w:val="00C01066"/>
    <w:rsid w:val="00C011E3"/>
    <w:rsid w:val="00C01242"/>
    <w:rsid w:val="00C01420"/>
    <w:rsid w:val="00C02E17"/>
    <w:rsid w:val="00C032AD"/>
    <w:rsid w:val="00C03CE1"/>
    <w:rsid w:val="00C04C19"/>
    <w:rsid w:val="00C0539F"/>
    <w:rsid w:val="00C12E6D"/>
    <w:rsid w:val="00C1467E"/>
    <w:rsid w:val="00C15E8D"/>
    <w:rsid w:val="00C16D8C"/>
    <w:rsid w:val="00C17756"/>
    <w:rsid w:val="00C2120A"/>
    <w:rsid w:val="00C256A5"/>
    <w:rsid w:val="00C25C48"/>
    <w:rsid w:val="00C25E0F"/>
    <w:rsid w:val="00C3016F"/>
    <w:rsid w:val="00C30452"/>
    <w:rsid w:val="00C31922"/>
    <w:rsid w:val="00C32EDF"/>
    <w:rsid w:val="00C405FD"/>
    <w:rsid w:val="00C42573"/>
    <w:rsid w:val="00C44498"/>
    <w:rsid w:val="00C465EF"/>
    <w:rsid w:val="00C5024A"/>
    <w:rsid w:val="00C51675"/>
    <w:rsid w:val="00C51D3F"/>
    <w:rsid w:val="00C5258C"/>
    <w:rsid w:val="00C55EE1"/>
    <w:rsid w:val="00C57107"/>
    <w:rsid w:val="00C615B1"/>
    <w:rsid w:val="00C62C2D"/>
    <w:rsid w:val="00C6451C"/>
    <w:rsid w:val="00C67178"/>
    <w:rsid w:val="00C80308"/>
    <w:rsid w:val="00C81BF9"/>
    <w:rsid w:val="00C84A56"/>
    <w:rsid w:val="00C86236"/>
    <w:rsid w:val="00C86425"/>
    <w:rsid w:val="00C87248"/>
    <w:rsid w:val="00C91120"/>
    <w:rsid w:val="00C9227C"/>
    <w:rsid w:val="00C92AAF"/>
    <w:rsid w:val="00C9557D"/>
    <w:rsid w:val="00C9581C"/>
    <w:rsid w:val="00CA2740"/>
    <w:rsid w:val="00CA35C8"/>
    <w:rsid w:val="00CA4426"/>
    <w:rsid w:val="00CA6387"/>
    <w:rsid w:val="00CB0792"/>
    <w:rsid w:val="00CB562C"/>
    <w:rsid w:val="00CB6321"/>
    <w:rsid w:val="00CB6791"/>
    <w:rsid w:val="00CB7644"/>
    <w:rsid w:val="00CB7F44"/>
    <w:rsid w:val="00CC12E6"/>
    <w:rsid w:val="00CC2E25"/>
    <w:rsid w:val="00CC3AED"/>
    <w:rsid w:val="00CC47D8"/>
    <w:rsid w:val="00CC4D40"/>
    <w:rsid w:val="00CC7C64"/>
    <w:rsid w:val="00CD023D"/>
    <w:rsid w:val="00CD0B1A"/>
    <w:rsid w:val="00CD0B47"/>
    <w:rsid w:val="00CD6B3C"/>
    <w:rsid w:val="00CD6DEF"/>
    <w:rsid w:val="00CE32A2"/>
    <w:rsid w:val="00CE4228"/>
    <w:rsid w:val="00CF0831"/>
    <w:rsid w:val="00CF1AA8"/>
    <w:rsid w:val="00CF5F1A"/>
    <w:rsid w:val="00D0037A"/>
    <w:rsid w:val="00D010E8"/>
    <w:rsid w:val="00D02C04"/>
    <w:rsid w:val="00D05BDF"/>
    <w:rsid w:val="00D07975"/>
    <w:rsid w:val="00D1270C"/>
    <w:rsid w:val="00D131D1"/>
    <w:rsid w:val="00D138E8"/>
    <w:rsid w:val="00D16FDB"/>
    <w:rsid w:val="00D17CD3"/>
    <w:rsid w:val="00D20259"/>
    <w:rsid w:val="00D206D8"/>
    <w:rsid w:val="00D208BA"/>
    <w:rsid w:val="00D21668"/>
    <w:rsid w:val="00D216BC"/>
    <w:rsid w:val="00D2339B"/>
    <w:rsid w:val="00D27011"/>
    <w:rsid w:val="00D30925"/>
    <w:rsid w:val="00D32E0B"/>
    <w:rsid w:val="00D33BB4"/>
    <w:rsid w:val="00D36104"/>
    <w:rsid w:val="00D36C38"/>
    <w:rsid w:val="00D42F8F"/>
    <w:rsid w:val="00D4382F"/>
    <w:rsid w:val="00D45ADF"/>
    <w:rsid w:val="00D45B56"/>
    <w:rsid w:val="00D5222C"/>
    <w:rsid w:val="00D53600"/>
    <w:rsid w:val="00D542F3"/>
    <w:rsid w:val="00D56B29"/>
    <w:rsid w:val="00D57FD9"/>
    <w:rsid w:val="00D62452"/>
    <w:rsid w:val="00D66567"/>
    <w:rsid w:val="00D721EF"/>
    <w:rsid w:val="00D7759B"/>
    <w:rsid w:val="00D804BF"/>
    <w:rsid w:val="00D83090"/>
    <w:rsid w:val="00D8367B"/>
    <w:rsid w:val="00D84356"/>
    <w:rsid w:val="00D843B3"/>
    <w:rsid w:val="00D85512"/>
    <w:rsid w:val="00D866EE"/>
    <w:rsid w:val="00D90C3C"/>
    <w:rsid w:val="00D947C6"/>
    <w:rsid w:val="00D94CC5"/>
    <w:rsid w:val="00D9530B"/>
    <w:rsid w:val="00D9551C"/>
    <w:rsid w:val="00DA07F1"/>
    <w:rsid w:val="00DA4F30"/>
    <w:rsid w:val="00DA6E93"/>
    <w:rsid w:val="00DA7AD8"/>
    <w:rsid w:val="00DA7F86"/>
    <w:rsid w:val="00DB1D6B"/>
    <w:rsid w:val="00DB3498"/>
    <w:rsid w:val="00DB5F0F"/>
    <w:rsid w:val="00DC1CD3"/>
    <w:rsid w:val="00DC50E0"/>
    <w:rsid w:val="00DD06F4"/>
    <w:rsid w:val="00DD1D6B"/>
    <w:rsid w:val="00DD500F"/>
    <w:rsid w:val="00DD70E4"/>
    <w:rsid w:val="00DE5566"/>
    <w:rsid w:val="00DE55EC"/>
    <w:rsid w:val="00DE5CE9"/>
    <w:rsid w:val="00DE5E18"/>
    <w:rsid w:val="00DF0C19"/>
    <w:rsid w:val="00DF148F"/>
    <w:rsid w:val="00DF3924"/>
    <w:rsid w:val="00DF493C"/>
    <w:rsid w:val="00DF53E4"/>
    <w:rsid w:val="00E00E9C"/>
    <w:rsid w:val="00E06A5B"/>
    <w:rsid w:val="00E10E9C"/>
    <w:rsid w:val="00E11304"/>
    <w:rsid w:val="00E13EEB"/>
    <w:rsid w:val="00E2136E"/>
    <w:rsid w:val="00E218D6"/>
    <w:rsid w:val="00E2393C"/>
    <w:rsid w:val="00E25AF8"/>
    <w:rsid w:val="00E27AA8"/>
    <w:rsid w:val="00E27C7F"/>
    <w:rsid w:val="00E3114C"/>
    <w:rsid w:val="00E3181C"/>
    <w:rsid w:val="00E31A6A"/>
    <w:rsid w:val="00E32F26"/>
    <w:rsid w:val="00E359D3"/>
    <w:rsid w:val="00E46BDF"/>
    <w:rsid w:val="00E52421"/>
    <w:rsid w:val="00E52F34"/>
    <w:rsid w:val="00E534E3"/>
    <w:rsid w:val="00E54496"/>
    <w:rsid w:val="00E547DB"/>
    <w:rsid w:val="00E555BF"/>
    <w:rsid w:val="00E61949"/>
    <w:rsid w:val="00E61F8B"/>
    <w:rsid w:val="00E6353A"/>
    <w:rsid w:val="00E64135"/>
    <w:rsid w:val="00E659A9"/>
    <w:rsid w:val="00E6719C"/>
    <w:rsid w:val="00E70DCE"/>
    <w:rsid w:val="00E71B7C"/>
    <w:rsid w:val="00E71E1B"/>
    <w:rsid w:val="00E73034"/>
    <w:rsid w:val="00E73899"/>
    <w:rsid w:val="00E73B9C"/>
    <w:rsid w:val="00E81659"/>
    <w:rsid w:val="00E82B13"/>
    <w:rsid w:val="00E843B7"/>
    <w:rsid w:val="00E85310"/>
    <w:rsid w:val="00E860AA"/>
    <w:rsid w:val="00E87276"/>
    <w:rsid w:val="00E879AC"/>
    <w:rsid w:val="00E87A41"/>
    <w:rsid w:val="00E905DA"/>
    <w:rsid w:val="00E91D0E"/>
    <w:rsid w:val="00E9223A"/>
    <w:rsid w:val="00E92542"/>
    <w:rsid w:val="00E92A19"/>
    <w:rsid w:val="00E92E78"/>
    <w:rsid w:val="00E93556"/>
    <w:rsid w:val="00E93F36"/>
    <w:rsid w:val="00E96DFC"/>
    <w:rsid w:val="00EA224E"/>
    <w:rsid w:val="00EA446A"/>
    <w:rsid w:val="00EA5F94"/>
    <w:rsid w:val="00EA7DC1"/>
    <w:rsid w:val="00EB017D"/>
    <w:rsid w:val="00EB15E1"/>
    <w:rsid w:val="00EB1E18"/>
    <w:rsid w:val="00EB5BA2"/>
    <w:rsid w:val="00EB5C28"/>
    <w:rsid w:val="00EC0678"/>
    <w:rsid w:val="00EC4EB3"/>
    <w:rsid w:val="00EC6884"/>
    <w:rsid w:val="00ED2F5E"/>
    <w:rsid w:val="00ED679C"/>
    <w:rsid w:val="00EE3AFB"/>
    <w:rsid w:val="00EE3D44"/>
    <w:rsid w:val="00EE6649"/>
    <w:rsid w:val="00EE69CD"/>
    <w:rsid w:val="00EF0D19"/>
    <w:rsid w:val="00EF0DD2"/>
    <w:rsid w:val="00EF1577"/>
    <w:rsid w:val="00EF6A65"/>
    <w:rsid w:val="00EF6BD4"/>
    <w:rsid w:val="00F0035E"/>
    <w:rsid w:val="00F01F72"/>
    <w:rsid w:val="00F02A47"/>
    <w:rsid w:val="00F040F2"/>
    <w:rsid w:val="00F05C18"/>
    <w:rsid w:val="00F06649"/>
    <w:rsid w:val="00F11F79"/>
    <w:rsid w:val="00F157DD"/>
    <w:rsid w:val="00F15F90"/>
    <w:rsid w:val="00F21465"/>
    <w:rsid w:val="00F264B2"/>
    <w:rsid w:val="00F26629"/>
    <w:rsid w:val="00F266CA"/>
    <w:rsid w:val="00F27667"/>
    <w:rsid w:val="00F31C18"/>
    <w:rsid w:val="00F33934"/>
    <w:rsid w:val="00F342A5"/>
    <w:rsid w:val="00F35863"/>
    <w:rsid w:val="00F4460D"/>
    <w:rsid w:val="00F50707"/>
    <w:rsid w:val="00F55D33"/>
    <w:rsid w:val="00F6065C"/>
    <w:rsid w:val="00F614EB"/>
    <w:rsid w:val="00F61EB1"/>
    <w:rsid w:val="00F62C8B"/>
    <w:rsid w:val="00F63437"/>
    <w:rsid w:val="00F64AE7"/>
    <w:rsid w:val="00F67C0F"/>
    <w:rsid w:val="00F70CFD"/>
    <w:rsid w:val="00F72CBA"/>
    <w:rsid w:val="00F73EDC"/>
    <w:rsid w:val="00F741FC"/>
    <w:rsid w:val="00F802D4"/>
    <w:rsid w:val="00F80AFB"/>
    <w:rsid w:val="00F91982"/>
    <w:rsid w:val="00F959F3"/>
    <w:rsid w:val="00F970FA"/>
    <w:rsid w:val="00FA2DA2"/>
    <w:rsid w:val="00FA311A"/>
    <w:rsid w:val="00FA4DA4"/>
    <w:rsid w:val="00FA5140"/>
    <w:rsid w:val="00FB16A8"/>
    <w:rsid w:val="00FB1E3F"/>
    <w:rsid w:val="00FB1FD9"/>
    <w:rsid w:val="00FB502A"/>
    <w:rsid w:val="00FB74A8"/>
    <w:rsid w:val="00FC1875"/>
    <w:rsid w:val="00FC1AAD"/>
    <w:rsid w:val="00FC3916"/>
    <w:rsid w:val="00FC4218"/>
    <w:rsid w:val="00FD0A89"/>
    <w:rsid w:val="00FD78DE"/>
    <w:rsid w:val="00FE09DC"/>
    <w:rsid w:val="00FE0BC2"/>
    <w:rsid w:val="00FE0FE8"/>
    <w:rsid w:val="00FE654D"/>
    <w:rsid w:val="00FE7EA6"/>
    <w:rsid w:val="00FE7F92"/>
    <w:rsid w:val="00FF0318"/>
    <w:rsid w:val="00FF1D5E"/>
    <w:rsid w:val="00FF56AA"/>
    <w:rsid w:val="00FF5E73"/>
    <w:rsid w:val="00FF6513"/>
    <w:rsid w:val="00FF7F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H2">
    <w:name w:val="H2"/>
    <w:basedOn w:val="Normal"/>
    <w:rsid w:val="00247530"/>
    <w:pPr>
      <w:spacing w:before="230" w:after="230" w:line="225" w:lineRule="exact"/>
    </w:pPr>
    <w:rPr>
      <w:rFonts w:ascii="Arial" w:eastAsia="MS Mincho" w:hAnsi="Arial" w:cs="Times New Roman"/>
      <w:b/>
      <w:sz w:val="17"/>
      <w:szCs w:val="24"/>
      <w:lang w:eastAsia="ja-JP"/>
    </w:rPr>
  </w:style>
  <w:style w:type="character" w:styleId="EndnoteReference">
    <w:name w:val="endnote reference"/>
    <w:semiHidden/>
    <w:unhideWhenUsed/>
    <w:rsid w:val="00AD10C7"/>
    <w:rPr>
      <w:vertAlign w:val="superscript"/>
    </w:rPr>
  </w:style>
  <w:style w:type="paragraph" w:customStyle="1" w:styleId="SchemeCaption">
    <w:name w:val="SchemeCaption"/>
    <w:basedOn w:val="Normal"/>
    <w:rsid w:val="0029000B"/>
    <w:pPr>
      <w:spacing w:before="230" w:after="460" w:line="180" w:lineRule="exact"/>
      <w:jc w:val="both"/>
    </w:pPr>
    <w:rPr>
      <w:rFonts w:ascii="Arial" w:eastAsia="MS Mincho" w:hAnsi="Arial" w:cs="Times New Roman"/>
      <w:sz w:val="14"/>
      <w:szCs w:val="14"/>
      <w:lang w:eastAsia="ja-JP"/>
    </w:rPr>
  </w:style>
  <w:style w:type="character" w:customStyle="1" w:styleId="a">
    <w:name w:val="_"/>
    <w:basedOn w:val="DefaultParagraphFont"/>
    <w:rsid w:val="00F27667"/>
  </w:style>
  <w:style w:type="character" w:customStyle="1" w:styleId="ff2">
    <w:name w:val="ff2"/>
    <w:basedOn w:val="DefaultParagraphFont"/>
    <w:rsid w:val="00F27667"/>
  </w:style>
  <w:style w:type="character" w:customStyle="1" w:styleId="ff4">
    <w:name w:val="ff4"/>
    <w:basedOn w:val="DefaultParagraphFont"/>
    <w:rsid w:val="00F27667"/>
  </w:style>
  <w:style w:type="paragraph" w:customStyle="1" w:styleId="HAcknowledgements">
    <w:name w:val="HAcknowledgements"/>
    <w:basedOn w:val="Normal"/>
    <w:qFormat/>
    <w:rsid w:val="00C87248"/>
    <w:pPr>
      <w:spacing w:before="480" w:after="230" w:line="230" w:lineRule="atLeast"/>
    </w:pPr>
    <w:rPr>
      <w:rFonts w:ascii="Arial" w:eastAsia="MS Mincho" w:hAnsi="Arial" w:cs="Times New Roman"/>
      <w:b/>
      <w:szCs w:val="24"/>
      <w:lang w:eastAsia="ja-JP"/>
    </w:rPr>
  </w:style>
  <w:style w:type="character" w:customStyle="1" w:styleId="cit-title">
    <w:name w:val="cit-title"/>
    <w:basedOn w:val="DefaultParagraphFont"/>
    <w:rsid w:val="004A58C7"/>
  </w:style>
  <w:style w:type="character" w:customStyle="1" w:styleId="cit-year-info">
    <w:name w:val="cit-year-info"/>
    <w:basedOn w:val="DefaultParagraphFont"/>
    <w:rsid w:val="004A58C7"/>
  </w:style>
  <w:style w:type="character" w:customStyle="1" w:styleId="cit-volume">
    <w:name w:val="cit-volume"/>
    <w:basedOn w:val="DefaultParagraphFont"/>
    <w:rsid w:val="004A58C7"/>
  </w:style>
  <w:style w:type="character" w:customStyle="1" w:styleId="cit-issue">
    <w:name w:val="cit-issue"/>
    <w:basedOn w:val="DefaultParagraphFont"/>
    <w:rsid w:val="004A58C7"/>
  </w:style>
  <w:style w:type="character" w:customStyle="1" w:styleId="cit-pagerange">
    <w:name w:val="cit-pagerange"/>
    <w:basedOn w:val="DefaultParagraphFont"/>
    <w:rsid w:val="004A5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7348">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24157945">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76820817">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8759424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9455449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98747238">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67315370">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63272525">
      <w:bodyDiv w:val="1"/>
      <w:marLeft w:val="0"/>
      <w:marRight w:val="0"/>
      <w:marTop w:val="0"/>
      <w:marBottom w:val="0"/>
      <w:divBdr>
        <w:top w:val="none" w:sz="0" w:space="0" w:color="auto"/>
        <w:left w:val="none" w:sz="0" w:space="0" w:color="auto"/>
        <w:bottom w:val="none" w:sz="0" w:space="0" w:color="auto"/>
        <w:right w:val="none" w:sz="0" w:space="0" w:color="auto"/>
      </w:divBdr>
    </w:div>
    <w:div w:id="98084334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4437818">
      <w:bodyDiv w:val="1"/>
      <w:marLeft w:val="0"/>
      <w:marRight w:val="0"/>
      <w:marTop w:val="0"/>
      <w:marBottom w:val="0"/>
      <w:divBdr>
        <w:top w:val="none" w:sz="0" w:space="0" w:color="auto"/>
        <w:left w:val="none" w:sz="0" w:space="0" w:color="auto"/>
        <w:bottom w:val="none" w:sz="0" w:space="0" w:color="auto"/>
        <w:right w:val="none" w:sz="0" w:space="0" w:color="auto"/>
      </w:divBdr>
    </w:div>
    <w:div w:id="1252620504">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6073531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53131078">
      <w:bodyDiv w:val="1"/>
      <w:marLeft w:val="0"/>
      <w:marRight w:val="0"/>
      <w:marTop w:val="0"/>
      <w:marBottom w:val="0"/>
      <w:divBdr>
        <w:top w:val="none" w:sz="0" w:space="0" w:color="auto"/>
        <w:left w:val="none" w:sz="0" w:space="0" w:color="auto"/>
        <w:bottom w:val="none" w:sz="0" w:space="0" w:color="auto"/>
        <w:right w:val="none" w:sz="0" w:space="0" w:color="auto"/>
      </w:divBdr>
    </w:div>
    <w:div w:id="1467239009">
      <w:bodyDiv w:val="1"/>
      <w:marLeft w:val="0"/>
      <w:marRight w:val="0"/>
      <w:marTop w:val="0"/>
      <w:marBottom w:val="0"/>
      <w:divBdr>
        <w:top w:val="none" w:sz="0" w:space="0" w:color="auto"/>
        <w:left w:val="none" w:sz="0" w:space="0" w:color="auto"/>
        <w:bottom w:val="none" w:sz="0" w:space="0" w:color="auto"/>
        <w:right w:val="none" w:sz="0" w:space="0" w:color="auto"/>
      </w:divBdr>
    </w:div>
    <w:div w:id="1526603380">
      <w:bodyDiv w:val="1"/>
      <w:marLeft w:val="0"/>
      <w:marRight w:val="0"/>
      <w:marTop w:val="0"/>
      <w:marBottom w:val="0"/>
      <w:divBdr>
        <w:top w:val="none" w:sz="0" w:space="0" w:color="auto"/>
        <w:left w:val="none" w:sz="0" w:space="0" w:color="auto"/>
        <w:bottom w:val="none" w:sz="0" w:space="0" w:color="auto"/>
        <w:right w:val="none" w:sz="0" w:space="0" w:color="auto"/>
      </w:divBdr>
    </w:div>
    <w:div w:id="1552769654">
      <w:bodyDiv w:val="1"/>
      <w:marLeft w:val="0"/>
      <w:marRight w:val="0"/>
      <w:marTop w:val="0"/>
      <w:marBottom w:val="0"/>
      <w:divBdr>
        <w:top w:val="none" w:sz="0" w:space="0" w:color="auto"/>
        <w:left w:val="none" w:sz="0" w:space="0" w:color="auto"/>
        <w:bottom w:val="none" w:sz="0" w:space="0" w:color="auto"/>
        <w:right w:val="none" w:sz="0" w:space="0" w:color="auto"/>
      </w:divBdr>
    </w:div>
    <w:div w:id="1593778917">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13200261">
      <w:bodyDiv w:val="1"/>
      <w:marLeft w:val="0"/>
      <w:marRight w:val="0"/>
      <w:marTop w:val="0"/>
      <w:marBottom w:val="0"/>
      <w:divBdr>
        <w:top w:val="none" w:sz="0" w:space="0" w:color="auto"/>
        <w:left w:val="none" w:sz="0" w:space="0" w:color="auto"/>
        <w:bottom w:val="none" w:sz="0" w:space="0" w:color="auto"/>
        <w:right w:val="none" w:sz="0" w:space="0" w:color="auto"/>
      </w:divBdr>
    </w:div>
    <w:div w:id="1712656906">
      <w:bodyDiv w:val="1"/>
      <w:marLeft w:val="0"/>
      <w:marRight w:val="0"/>
      <w:marTop w:val="0"/>
      <w:marBottom w:val="0"/>
      <w:divBdr>
        <w:top w:val="none" w:sz="0" w:space="0" w:color="auto"/>
        <w:left w:val="none" w:sz="0" w:space="0" w:color="auto"/>
        <w:bottom w:val="none" w:sz="0" w:space="0" w:color="auto"/>
        <w:right w:val="none" w:sz="0" w:space="0" w:color="auto"/>
      </w:divBdr>
    </w:div>
    <w:div w:id="1764379736">
      <w:bodyDiv w:val="1"/>
      <w:marLeft w:val="0"/>
      <w:marRight w:val="0"/>
      <w:marTop w:val="0"/>
      <w:marBottom w:val="0"/>
      <w:divBdr>
        <w:top w:val="none" w:sz="0" w:space="0" w:color="auto"/>
        <w:left w:val="none" w:sz="0" w:space="0" w:color="auto"/>
        <w:bottom w:val="none" w:sz="0" w:space="0" w:color="auto"/>
        <w:right w:val="none" w:sz="0" w:space="0" w:color="auto"/>
      </w:divBdr>
    </w:div>
    <w:div w:id="2061975171">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4.bin"/><Relationship Id="rId42" Type="http://schemas.openxmlformats.org/officeDocument/2006/relationships/image" Target="media/image15.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oleObject" Target="embeddings/oleObject38.bin"/><Relationship Id="rId16" Type="http://schemas.openxmlformats.org/officeDocument/2006/relationships/image" Target="media/image2.emf"/><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3.bin"/><Relationship Id="rId102"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oleObject" Target="embeddings/oleObject41.bin"/><Relationship Id="rId22" Type="http://schemas.openxmlformats.org/officeDocument/2006/relationships/image" Target="media/image5.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oleObject28.bin"/><Relationship Id="rId80" Type="http://schemas.openxmlformats.org/officeDocument/2006/relationships/image" Target="media/image34.emf"/><Relationship Id="rId85" Type="http://schemas.openxmlformats.org/officeDocument/2006/relationships/oleObject" Target="embeddings/oleObject36.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3.emf"/><Relationship Id="rId59" Type="http://schemas.openxmlformats.org/officeDocument/2006/relationships/oleObject" Target="embeddings/oleObject23.bin"/><Relationship Id="rId103" Type="http://schemas.openxmlformats.org/officeDocument/2006/relationships/oleObject" Target="embeddings/oleObject45.bin"/><Relationship Id="rId20" Type="http://schemas.openxmlformats.org/officeDocument/2006/relationships/image" Target="media/image4.emf"/><Relationship Id="rId41" Type="http://schemas.openxmlformats.org/officeDocument/2006/relationships/oleObject" Target="embeddings/oleObject14.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oleObject" Target="embeddings/oleObject39.bin"/><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oleObject" Target="embeddings/oleObject13.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oleObject" Target="embeddings/oleObject42.bin"/><Relationship Id="rId104"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oleObject" Target="embeddings/oleObject37.bin"/><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3.bin"/><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oleObject" Target="embeddings/oleObject11.bin"/><Relationship Id="rId56" Type="http://schemas.openxmlformats.org/officeDocument/2006/relationships/image" Target="media/image22.emf"/><Relationship Id="rId77" Type="http://schemas.openxmlformats.org/officeDocument/2006/relationships/oleObject" Target="embeddings/oleObject32.bin"/><Relationship Id="rId100" Type="http://schemas.openxmlformats.org/officeDocument/2006/relationships/image" Target="media/image44.e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emf"/><Relationship Id="rId93" Type="http://schemas.openxmlformats.org/officeDocument/2006/relationships/oleObject" Target="embeddings/oleObject40.bin"/><Relationship Id="rId98" Type="http://schemas.openxmlformats.org/officeDocument/2006/relationships/image" Target="media/image43.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7.emf"/><Relationship Id="rId67" Type="http://schemas.openxmlformats.org/officeDocument/2006/relationships/oleObject" Target="embeddings/oleObject2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0ACA49-A5FE-A14B-B231-1863DB9C385F}">
  <we:reference id="wa200001011" version="1.2.0.0" store="pt-BR"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FF4BE-33BF-49CB-B077-53D9FD260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9897</Words>
  <Characters>56419</Characters>
  <Application>Microsoft Office Word</Application>
  <DocSecurity>0</DocSecurity>
  <Lines>470</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Royal Society of Chemistry</Company>
  <LinksUpToDate>false</LinksUpToDate>
  <CharactersWithSpaces>66184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Lyus, Rosemary</cp:lastModifiedBy>
  <cp:revision>2</cp:revision>
  <cp:lastPrinted>2021-11-26T16:32:00Z</cp:lastPrinted>
  <dcterms:created xsi:type="dcterms:W3CDTF">2022-02-01T13:48:00Z</dcterms:created>
  <dcterms:modified xsi:type="dcterms:W3CDTF">2022-02-01T13:48:00Z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documentId_2812</vt:lpwstr>
  </property>
  <property fmtid="{D5CDD505-2E9C-101B-9397-08002B2CF9AE}" pid="3" name="grammarly_documentContext">
    <vt:lpwstr>{"goals":[],"domain":"general","emotions":[],"dialect":"british"}</vt:lpwstr>
  </property>
</Properties>
</file>