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276" w:rsidRDefault="00544276" w:rsidP="00544276">
      <w:pPr>
        <w:pStyle w:val="NormalWeb"/>
        <w:shd w:val="clear" w:color="auto" w:fill="FFFFFF"/>
        <w:spacing w:before="0" w:beforeAutospacing="0" w:after="240" w:afterAutospacing="0" w:line="360" w:lineRule="auto"/>
        <w:rPr>
          <w:b/>
          <w:spacing w:val="3"/>
          <w:lang w:val="en-GB"/>
        </w:rPr>
      </w:pPr>
      <w:r>
        <w:rPr>
          <w:b/>
          <w:spacing w:val="3"/>
          <w:lang w:val="en-GB"/>
        </w:rPr>
        <w:t>Climate-change-driven growth decline of European beech forests</w:t>
      </w:r>
    </w:p>
    <w:p w:rsidR="00544276" w:rsidRPr="00EF6BB1" w:rsidRDefault="00544276" w:rsidP="00544276">
      <w:pPr>
        <w:pStyle w:val="NormalWeb"/>
        <w:shd w:val="clear" w:color="auto" w:fill="FFFFFF"/>
        <w:spacing w:before="0" w:beforeAutospacing="0" w:after="0" w:afterAutospacing="0"/>
        <w:rPr>
          <w:color w:val="000000"/>
          <w:spacing w:val="3"/>
          <w:lang w:val="en-GB"/>
        </w:rPr>
        <w:sectPr w:rsidR="00544276" w:rsidRPr="00EF6BB1" w:rsidSect="00544276">
          <w:footerReference w:type="default" r:id="rId8"/>
          <w:pgSz w:w="11906" w:h="16838"/>
          <w:pgMar w:top="1417" w:right="1701" w:bottom="1417" w:left="1701" w:header="708" w:footer="708" w:gutter="0"/>
          <w:lnNumType w:countBy="1" w:restart="continuous"/>
          <w:cols w:space="708"/>
          <w:docGrid w:linePitch="360"/>
        </w:sectPr>
      </w:pPr>
      <w:r w:rsidRPr="00D4592F">
        <w:rPr>
          <w:color w:val="000000"/>
          <w:spacing w:val="3"/>
        </w:rPr>
        <w:t>Edurne Martinez del Castillo</w:t>
      </w:r>
      <w:r w:rsidRPr="00D4592F">
        <w:rPr>
          <w:color w:val="000000"/>
          <w:spacing w:val="3"/>
          <w:vertAlign w:val="superscript"/>
        </w:rPr>
        <w:t>1</w:t>
      </w:r>
      <w:r w:rsidRPr="00D4592F">
        <w:rPr>
          <w:color w:val="000000"/>
          <w:spacing w:val="3"/>
        </w:rPr>
        <w:t>*, Christian S. Zang</w:t>
      </w:r>
      <w:r w:rsidRPr="00D4592F">
        <w:rPr>
          <w:color w:val="000000"/>
          <w:spacing w:val="3"/>
          <w:vertAlign w:val="superscript"/>
        </w:rPr>
        <w:t>2</w:t>
      </w:r>
      <w:r w:rsidRPr="00D4592F">
        <w:rPr>
          <w:color w:val="000000"/>
          <w:spacing w:val="3"/>
        </w:rPr>
        <w:t>, Allan Buras</w:t>
      </w:r>
      <w:r w:rsidRPr="00D4592F">
        <w:rPr>
          <w:color w:val="000000"/>
          <w:spacing w:val="3"/>
          <w:vertAlign w:val="superscript"/>
        </w:rPr>
        <w:t>2</w:t>
      </w:r>
      <w:r w:rsidRPr="00D4592F">
        <w:rPr>
          <w:color w:val="000000"/>
          <w:spacing w:val="3"/>
        </w:rPr>
        <w:t xml:space="preserve">, </w:t>
      </w:r>
      <w:r w:rsidRPr="006A7BE8">
        <w:rPr>
          <w:color w:val="000000"/>
          <w:spacing w:val="3"/>
        </w:rPr>
        <w:t>Andrew Hacket-Pain</w:t>
      </w:r>
      <w:r w:rsidRPr="00D4592F">
        <w:rPr>
          <w:color w:val="000000"/>
          <w:spacing w:val="3"/>
          <w:vertAlign w:val="superscript"/>
        </w:rPr>
        <w:t>3</w:t>
      </w:r>
      <w:r>
        <w:rPr>
          <w:color w:val="000000"/>
          <w:spacing w:val="3"/>
        </w:rPr>
        <w:t xml:space="preserve">, </w:t>
      </w:r>
      <w:r w:rsidRPr="00E44DEC">
        <w:rPr>
          <w:color w:val="000000"/>
          <w:spacing w:val="3"/>
          <w:lang w:val="en-GB"/>
        </w:rPr>
        <w:t>Jan Esper</w:t>
      </w:r>
      <w:r w:rsidRPr="00D4592F">
        <w:rPr>
          <w:color w:val="000000"/>
          <w:spacing w:val="3"/>
          <w:vertAlign w:val="superscript"/>
          <w:lang w:val="en-GB"/>
        </w:rPr>
        <w:t>1</w:t>
      </w:r>
      <w:r>
        <w:rPr>
          <w:color w:val="000000"/>
          <w:spacing w:val="3"/>
          <w:vertAlign w:val="superscript"/>
          <w:lang w:val="en-GB"/>
        </w:rPr>
        <w:t>,4</w:t>
      </w:r>
      <w:r>
        <w:rPr>
          <w:color w:val="000000"/>
          <w:spacing w:val="3"/>
          <w:lang w:val="en-GB"/>
        </w:rPr>
        <w:t xml:space="preserve">, </w:t>
      </w:r>
      <w:r w:rsidRPr="00E44DEC">
        <w:rPr>
          <w:color w:val="000000"/>
          <w:spacing w:val="3"/>
          <w:lang w:val="en-GB"/>
        </w:rPr>
        <w:t>Roberto Serrano-Notivoli</w:t>
      </w:r>
      <w:r>
        <w:rPr>
          <w:color w:val="000000"/>
          <w:spacing w:val="3"/>
          <w:vertAlign w:val="superscript"/>
          <w:lang w:val="en-GB"/>
        </w:rPr>
        <w:t>5</w:t>
      </w:r>
      <w:r>
        <w:rPr>
          <w:color w:val="000000"/>
          <w:spacing w:val="3"/>
          <w:lang w:val="en-GB"/>
        </w:rPr>
        <w:t>,</w:t>
      </w:r>
      <w:r w:rsidRPr="00D4592F">
        <w:rPr>
          <w:color w:val="000000"/>
          <w:spacing w:val="3"/>
        </w:rPr>
        <w:t xml:space="preserve"> </w:t>
      </w:r>
      <w:r w:rsidRPr="006A7BE8">
        <w:rPr>
          <w:color w:val="000000"/>
          <w:spacing w:val="3"/>
        </w:rPr>
        <w:t>Claudia Hartl</w:t>
      </w:r>
      <w:r w:rsidRPr="00D4592F">
        <w:rPr>
          <w:color w:val="000000"/>
          <w:spacing w:val="3"/>
          <w:vertAlign w:val="superscript"/>
        </w:rPr>
        <w:t>1</w:t>
      </w:r>
      <w:r>
        <w:rPr>
          <w:color w:val="000000"/>
          <w:spacing w:val="3"/>
        </w:rPr>
        <w:t>,</w:t>
      </w:r>
      <w:r w:rsidRPr="00D4592F">
        <w:rPr>
          <w:color w:val="000000"/>
          <w:spacing w:val="3"/>
          <w:lang w:val="en-GB"/>
        </w:rPr>
        <w:t xml:space="preserve"> </w:t>
      </w:r>
      <w:r w:rsidRPr="00E44DEC">
        <w:rPr>
          <w:color w:val="000000"/>
          <w:spacing w:val="3"/>
          <w:lang w:val="en-GB"/>
        </w:rPr>
        <w:t>Robert Weigel</w:t>
      </w:r>
      <w:r>
        <w:rPr>
          <w:color w:val="000000"/>
          <w:spacing w:val="3"/>
          <w:vertAlign w:val="superscript"/>
          <w:lang w:val="en-GB"/>
        </w:rPr>
        <w:t>6</w:t>
      </w:r>
      <w:r>
        <w:rPr>
          <w:color w:val="000000"/>
          <w:spacing w:val="3"/>
          <w:lang w:val="en-GB"/>
        </w:rPr>
        <w:t>,</w:t>
      </w:r>
      <w:r w:rsidRPr="00D4592F">
        <w:rPr>
          <w:color w:val="000000"/>
          <w:spacing w:val="3"/>
          <w:lang w:val="en-GB"/>
        </w:rPr>
        <w:t xml:space="preserve"> </w:t>
      </w:r>
      <w:r w:rsidRPr="00E44DEC">
        <w:rPr>
          <w:color w:val="000000"/>
          <w:spacing w:val="3"/>
          <w:lang w:val="en-GB"/>
        </w:rPr>
        <w:t>Stefan Klesse</w:t>
      </w:r>
      <w:r>
        <w:rPr>
          <w:color w:val="000000"/>
          <w:spacing w:val="3"/>
          <w:vertAlign w:val="superscript"/>
          <w:lang w:val="en-GB"/>
        </w:rPr>
        <w:t>7</w:t>
      </w:r>
      <w:r>
        <w:rPr>
          <w:color w:val="000000"/>
          <w:spacing w:val="3"/>
          <w:lang w:val="en-GB"/>
        </w:rPr>
        <w:t xml:space="preserve">, </w:t>
      </w:r>
      <w:r w:rsidRPr="00E44DEC">
        <w:rPr>
          <w:color w:val="000000"/>
          <w:spacing w:val="3"/>
          <w:lang w:val="en-GB"/>
        </w:rPr>
        <w:t xml:space="preserve">Victor </w:t>
      </w:r>
      <w:proofErr w:type="spellStart"/>
      <w:r w:rsidRPr="00E44DEC">
        <w:rPr>
          <w:color w:val="000000"/>
          <w:spacing w:val="3"/>
          <w:lang w:val="en-GB"/>
        </w:rPr>
        <w:t>Resco</w:t>
      </w:r>
      <w:proofErr w:type="spellEnd"/>
      <w:r w:rsidRPr="00E44DEC">
        <w:rPr>
          <w:color w:val="000000"/>
          <w:spacing w:val="3"/>
          <w:lang w:val="en-GB"/>
        </w:rPr>
        <w:t xml:space="preserve"> de </w:t>
      </w:r>
      <w:r w:rsidRPr="00D4592F">
        <w:rPr>
          <w:color w:val="000000"/>
          <w:spacing w:val="3"/>
          <w:lang w:val="en-GB"/>
        </w:rPr>
        <w:t>Dios</w:t>
      </w:r>
      <w:r w:rsidRPr="001C587A">
        <w:rPr>
          <w:color w:val="000000"/>
          <w:spacing w:val="3"/>
          <w:vertAlign w:val="superscript"/>
          <w:lang w:val="en-GB"/>
        </w:rPr>
        <w:t>8,9</w:t>
      </w:r>
      <w:r>
        <w:rPr>
          <w:color w:val="000000"/>
          <w:spacing w:val="3"/>
          <w:lang w:val="en-GB"/>
        </w:rPr>
        <w:t>,</w:t>
      </w:r>
      <w:r w:rsidRPr="00D4592F">
        <w:rPr>
          <w:color w:val="000000"/>
          <w:spacing w:val="3"/>
          <w:lang w:val="en-GB"/>
        </w:rPr>
        <w:t xml:space="preserve"> Tobias Scharnweber</w:t>
      </w:r>
      <w:r w:rsidRPr="001C587A">
        <w:rPr>
          <w:color w:val="000000"/>
          <w:spacing w:val="3"/>
          <w:vertAlign w:val="superscript"/>
          <w:lang w:val="en-GB"/>
        </w:rPr>
        <w:t>10</w:t>
      </w:r>
      <w:r>
        <w:rPr>
          <w:color w:val="000000"/>
          <w:spacing w:val="3"/>
          <w:lang w:val="en-GB"/>
        </w:rPr>
        <w:t>,</w:t>
      </w:r>
      <w:r w:rsidRPr="00D4592F">
        <w:rPr>
          <w:color w:val="000000"/>
          <w:spacing w:val="3"/>
          <w:lang w:val="en-GB"/>
        </w:rPr>
        <w:t xml:space="preserve"> Isabel Dorado-Liñán</w:t>
      </w:r>
      <w:r w:rsidRPr="001C587A">
        <w:rPr>
          <w:color w:val="000000"/>
          <w:spacing w:val="3"/>
          <w:vertAlign w:val="superscript"/>
          <w:lang w:val="en-GB"/>
        </w:rPr>
        <w:t>11</w:t>
      </w:r>
      <w:r>
        <w:rPr>
          <w:color w:val="000000"/>
          <w:spacing w:val="3"/>
          <w:lang w:val="en-GB"/>
        </w:rPr>
        <w:t>,</w:t>
      </w:r>
      <w:r w:rsidRPr="00D4592F">
        <w:rPr>
          <w:color w:val="000000"/>
          <w:spacing w:val="3"/>
          <w:lang w:val="en-GB"/>
        </w:rPr>
        <w:t xml:space="preserve"> </w:t>
      </w:r>
      <w:proofErr w:type="spellStart"/>
      <w:r w:rsidRPr="00D4592F">
        <w:rPr>
          <w:color w:val="000000"/>
          <w:spacing w:val="3"/>
          <w:lang w:val="en-GB"/>
        </w:rPr>
        <w:t>Marieke</w:t>
      </w:r>
      <w:proofErr w:type="spellEnd"/>
      <w:r w:rsidRPr="00D4592F">
        <w:rPr>
          <w:color w:val="000000"/>
          <w:spacing w:val="3"/>
          <w:lang w:val="en-GB"/>
        </w:rPr>
        <w:t xml:space="preserve"> van der Maaten-Theunissen</w:t>
      </w:r>
      <w:r w:rsidRPr="001C587A">
        <w:rPr>
          <w:color w:val="000000"/>
          <w:spacing w:val="3"/>
          <w:vertAlign w:val="superscript"/>
          <w:lang w:val="en-GB"/>
        </w:rPr>
        <w:t>12</w:t>
      </w:r>
      <w:r>
        <w:rPr>
          <w:color w:val="000000"/>
          <w:spacing w:val="3"/>
          <w:lang w:val="en-GB"/>
        </w:rPr>
        <w:t>,</w:t>
      </w:r>
      <w:r w:rsidRPr="00D4592F">
        <w:rPr>
          <w:color w:val="000000"/>
          <w:spacing w:val="3"/>
          <w:lang w:val="en-GB"/>
        </w:rPr>
        <w:t xml:space="preserve"> Ernst van de</w:t>
      </w:r>
      <w:r>
        <w:rPr>
          <w:color w:val="000000"/>
          <w:spacing w:val="3"/>
          <w:lang w:val="en-GB"/>
        </w:rPr>
        <w:t>r</w:t>
      </w:r>
      <w:r w:rsidRPr="00D4592F">
        <w:rPr>
          <w:color w:val="000000"/>
          <w:spacing w:val="3"/>
          <w:lang w:val="en-GB"/>
        </w:rPr>
        <w:t xml:space="preserve"> Maaten</w:t>
      </w:r>
      <w:r w:rsidRPr="001C587A">
        <w:rPr>
          <w:color w:val="000000"/>
          <w:spacing w:val="3"/>
          <w:vertAlign w:val="superscript"/>
          <w:lang w:val="en-GB"/>
        </w:rPr>
        <w:t>12</w:t>
      </w:r>
      <w:r>
        <w:rPr>
          <w:color w:val="000000"/>
          <w:spacing w:val="3"/>
          <w:lang w:val="en-GB"/>
        </w:rPr>
        <w:t>,</w:t>
      </w:r>
      <w:r w:rsidRPr="00D4592F">
        <w:rPr>
          <w:color w:val="000000"/>
          <w:spacing w:val="3"/>
          <w:lang w:val="en-GB"/>
        </w:rPr>
        <w:t xml:space="preserve"> </w:t>
      </w:r>
      <w:r>
        <w:rPr>
          <w:color w:val="000000"/>
          <w:spacing w:val="3"/>
        </w:rPr>
        <w:t>Alistair Jump</w:t>
      </w:r>
      <w:r w:rsidRPr="001C587A">
        <w:rPr>
          <w:spacing w:val="3"/>
          <w:vertAlign w:val="superscript"/>
        </w:rPr>
        <w:t>13</w:t>
      </w:r>
      <w:r>
        <w:rPr>
          <w:color w:val="000000"/>
          <w:spacing w:val="3"/>
        </w:rPr>
        <w:t xml:space="preserve">, </w:t>
      </w:r>
      <w:proofErr w:type="spellStart"/>
      <w:r w:rsidRPr="00D4592F">
        <w:rPr>
          <w:color w:val="000000"/>
          <w:spacing w:val="3"/>
          <w:lang w:val="en-GB"/>
        </w:rPr>
        <w:t>S</w:t>
      </w:r>
      <w:r>
        <w:rPr>
          <w:color w:val="000000"/>
          <w:spacing w:val="3"/>
          <w:lang w:val="en-GB"/>
        </w:rPr>
        <w:t>jepan</w:t>
      </w:r>
      <w:proofErr w:type="spellEnd"/>
      <w:r w:rsidRPr="00D4592F">
        <w:rPr>
          <w:color w:val="000000"/>
          <w:spacing w:val="3"/>
          <w:lang w:val="en-GB"/>
        </w:rPr>
        <w:t xml:space="preserve"> Mikac</w:t>
      </w:r>
      <w:r w:rsidRPr="001C587A">
        <w:rPr>
          <w:color w:val="000000"/>
          <w:spacing w:val="3"/>
          <w:vertAlign w:val="superscript"/>
          <w:lang w:val="en-GB"/>
        </w:rPr>
        <w:t>14</w:t>
      </w:r>
      <w:r>
        <w:rPr>
          <w:color w:val="000000"/>
          <w:spacing w:val="3"/>
          <w:lang w:val="en-GB"/>
        </w:rPr>
        <w:t xml:space="preserve">, </w:t>
      </w:r>
      <w:r w:rsidRPr="003B2FBD">
        <w:rPr>
          <w:color w:val="000000"/>
          <w:spacing w:val="3"/>
        </w:rPr>
        <w:t>Bat-</w:t>
      </w:r>
      <w:proofErr w:type="spellStart"/>
      <w:r w:rsidRPr="003B2FBD">
        <w:rPr>
          <w:color w:val="000000"/>
          <w:spacing w:val="3"/>
        </w:rPr>
        <w:t>Enerel</w:t>
      </w:r>
      <w:proofErr w:type="spellEnd"/>
      <w:r w:rsidRPr="003B2FBD">
        <w:rPr>
          <w:color w:val="000000"/>
          <w:spacing w:val="3"/>
        </w:rPr>
        <w:t xml:space="preserve"> Banzragch</w:t>
      </w:r>
      <w:r w:rsidRPr="001C587A">
        <w:rPr>
          <w:color w:val="000000"/>
          <w:spacing w:val="3"/>
          <w:vertAlign w:val="superscript"/>
        </w:rPr>
        <w:t>6</w:t>
      </w:r>
      <w:r>
        <w:rPr>
          <w:color w:val="000000"/>
          <w:spacing w:val="3"/>
        </w:rPr>
        <w:t>,</w:t>
      </w:r>
      <w:r w:rsidRPr="001C587A">
        <w:rPr>
          <w:color w:val="000000"/>
          <w:spacing w:val="3"/>
        </w:rPr>
        <w:t xml:space="preserve"> </w:t>
      </w:r>
      <w:r w:rsidRPr="006A7BE8">
        <w:rPr>
          <w:color w:val="000000"/>
          <w:spacing w:val="3"/>
        </w:rPr>
        <w:t>Wolfgang Beck</w:t>
      </w:r>
      <w:r w:rsidRPr="00AF7D20">
        <w:rPr>
          <w:color w:val="000000"/>
          <w:spacing w:val="3"/>
          <w:vertAlign w:val="superscript"/>
        </w:rPr>
        <w:t>15</w:t>
      </w:r>
      <w:r>
        <w:rPr>
          <w:color w:val="000000"/>
          <w:spacing w:val="3"/>
        </w:rPr>
        <w:t xml:space="preserve">, </w:t>
      </w:r>
      <w:r w:rsidRPr="00AF7D20">
        <w:rPr>
          <w:color w:val="000000"/>
          <w:spacing w:val="3"/>
          <w:lang w:val="en-GB"/>
        </w:rPr>
        <w:t>Liam Cavin</w:t>
      </w:r>
      <w:r w:rsidRPr="00AF7D20">
        <w:rPr>
          <w:color w:val="000000"/>
          <w:spacing w:val="3"/>
          <w:vertAlign w:val="superscript"/>
          <w:lang w:val="en-GB"/>
        </w:rPr>
        <w:t>13</w:t>
      </w:r>
      <w:r>
        <w:rPr>
          <w:color w:val="000000"/>
          <w:spacing w:val="3"/>
          <w:lang w:val="en-GB"/>
        </w:rPr>
        <w:t xml:space="preserve">, </w:t>
      </w:r>
      <w:proofErr w:type="spellStart"/>
      <w:r w:rsidRPr="003B2FBD">
        <w:rPr>
          <w:color w:val="000000"/>
          <w:spacing w:val="3"/>
        </w:rPr>
        <w:t>Hugues</w:t>
      </w:r>
      <w:proofErr w:type="spellEnd"/>
      <w:r w:rsidRPr="003B2FBD">
        <w:rPr>
          <w:color w:val="000000"/>
          <w:spacing w:val="3"/>
        </w:rPr>
        <w:t xml:space="preserve"> Claessens</w:t>
      </w:r>
      <w:r w:rsidRPr="00AF7D20">
        <w:rPr>
          <w:color w:val="000000"/>
          <w:spacing w:val="3"/>
          <w:vertAlign w:val="superscript"/>
        </w:rPr>
        <w:t>16</w:t>
      </w:r>
      <w:r>
        <w:rPr>
          <w:color w:val="000000"/>
          <w:spacing w:val="3"/>
        </w:rPr>
        <w:t xml:space="preserve">, </w:t>
      </w:r>
      <w:proofErr w:type="spellStart"/>
      <w:r w:rsidRPr="003B2FBD">
        <w:rPr>
          <w:color w:val="000000"/>
          <w:spacing w:val="3"/>
        </w:rPr>
        <w:t>Vojtěch</w:t>
      </w:r>
      <w:proofErr w:type="spellEnd"/>
      <w:r w:rsidRPr="003B2FBD">
        <w:rPr>
          <w:color w:val="000000"/>
          <w:spacing w:val="3"/>
        </w:rPr>
        <w:t xml:space="preserve"> Čada</w:t>
      </w:r>
      <w:r w:rsidRPr="00AF7D20">
        <w:rPr>
          <w:color w:val="000000"/>
          <w:spacing w:val="3"/>
          <w:vertAlign w:val="superscript"/>
        </w:rPr>
        <w:t>17</w:t>
      </w:r>
      <w:r>
        <w:rPr>
          <w:color w:val="000000"/>
          <w:spacing w:val="3"/>
        </w:rPr>
        <w:t>, Katarina Čufar</w:t>
      </w:r>
      <w:r w:rsidRPr="00512740">
        <w:rPr>
          <w:color w:val="000000"/>
          <w:spacing w:val="3"/>
          <w:vertAlign w:val="superscript"/>
        </w:rPr>
        <w:t>18</w:t>
      </w:r>
      <w:r>
        <w:rPr>
          <w:color w:val="000000"/>
          <w:spacing w:val="3"/>
        </w:rPr>
        <w:t xml:space="preserve">, </w:t>
      </w:r>
      <w:proofErr w:type="spellStart"/>
      <w:r w:rsidRPr="003B2FBD">
        <w:rPr>
          <w:color w:val="000000"/>
          <w:spacing w:val="3"/>
        </w:rPr>
        <w:t>Choimaa</w:t>
      </w:r>
      <w:proofErr w:type="spellEnd"/>
      <w:r w:rsidRPr="003B2FBD">
        <w:rPr>
          <w:color w:val="000000"/>
          <w:spacing w:val="3"/>
        </w:rPr>
        <w:t xml:space="preserve"> Dulamsuren</w:t>
      </w:r>
      <w:r w:rsidRPr="00512740">
        <w:rPr>
          <w:color w:val="000000"/>
          <w:spacing w:val="3"/>
          <w:vertAlign w:val="superscript"/>
        </w:rPr>
        <w:t>19</w:t>
      </w:r>
      <w:r>
        <w:rPr>
          <w:color w:val="000000"/>
          <w:spacing w:val="3"/>
        </w:rPr>
        <w:t xml:space="preserve">, </w:t>
      </w:r>
      <w:proofErr w:type="spellStart"/>
      <w:r w:rsidRPr="00512740">
        <w:rPr>
          <w:color w:val="000000"/>
          <w:spacing w:val="3"/>
          <w:lang w:val="en-GB"/>
        </w:rPr>
        <w:t>Jozica</w:t>
      </w:r>
      <w:proofErr w:type="spellEnd"/>
      <w:r w:rsidRPr="00512740">
        <w:rPr>
          <w:color w:val="000000"/>
          <w:spacing w:val="3"/>
          <w:lang w:val="en-GB"/>
        </w:rPr>
        <w:t xml:space="preserve"> </w:t>
      </w:r>
      <w:proofErr w:type="spellStart"/>
      <w:r w:rsidRPr="00512740">
        <w:rPr>
          <w:color w:val="000000"/>
          <w:spacing w:val="3"/>
          <w:lang w:val="en-GB"/>
        </w:rPr>
        <w:t>Gri</w:t>
      </w:r>
      <w:proofErr w:type="spellEnd"/>
      <w:r>
        <w:rPr>
          <w:color w:val="000000"/>
          <w:spacing w:val="3"/>
        </w:rPr>
        <w:t>č</w:t>
      </w:r>
      <w:r w:rsidRPr="00512740">
        <w:rPr>
          <w:color w:val="000000"/>
          <w:spacing w:val="3"/>
          <w:lang w:val="en-GB"/>
        </w:rPr>
        <w:t>ar</w:t>
      </w:r>
      <w:r w:rsidRPr="00512740">
        <w:rPr>
          <w:color w:val="000000"/>
          <w:spacing w:val="3"/>
          <w:vertAlign w:val="superscript"/>
          <w:lang w:val="en-GB"/>
        </w:rPr>
        <w:t>20</w:t>
      </w:r>
      <w:r w:rsidRPr="00512740">
        <w:rPr>
          <w:color w:val="000000"/>
          <w:spacing w:val="3"/>
          <w:lang w:val="en-GB"/>
        </w:rPr>
        <w:t xml:space="preserve">, </w:t>
      </w:r>
      <w:proofErr w:type="spellStart"/>
      <w:r w:rsidRPr="00512740">
        <w:rPr>
          <w:color w:val="000000"/>
          <w:spacing w:val="3"/>
          <w:lang w:val="en-GB"/>
        </w:rPr>
        <w:t>Eustaquio</w:t>
      </w:r>
      <w:proofErr w:type="spellEnd"/>
      <w:r w:rsidRPr="00512740">
        <w:rPr>
          <w:color w:val="000000"/>
          <w:spacing w:val="3"/>
          <w:lang w:val="en-GB"/>
        </w:rPr>
        <w:t xml:space="preserve"> Gil-Pelegrín</w:t>
      </w:r>
      <w:r w:rsidRPr="00512740">
        <w:rPr>
          <w:color w:val="000000"/>
          <w:spacing w:val="3"/>
          <w:vertAlign w:val="superscript"/>
          <w:lang w:val="en-GB"/>
        </w:rPr>
        <w:t>21</w:t>
      </w:r>
      <w:r>
        <w:rPr>
          <w:color w:val="000000"/>
          <w:spacing w:val="3"/>
          <w:lang w:val="en-GB"/>
        </w:rPr>
        <w:t>,</w:t>
      </w:r>
      <w:r w:rsidRPr="00512740">
        <w:rPr>
          <w:color w:val="000000"/>
          <w:spacing w:val="3"/>
          <w:lang w:val="en-GB"/>
        </w:rPr>
        <w:t xml:space="preserve"> Pavel Janda</w:t>
      </w:r>
      <w:r w:rsidRPr="00512740">
        <w:rPr>
          <w:color w:val="000000"/>
          <w:spacing w:val="3"/>
          <w:vertAlign w:val="superscript"/>
          <w:lang w:val="en-GB"/>
        </w:rPr>
        <w:t>17</w:t>
      </w:r>
      <w:r>
        <w:rPr>
          <w:color w:val="000000"/>
          <w:spacing w:val="3"/>
          <w:lang w:val="en-GB"/>
        </w:rPr>
        <w:t xml:space="preserve">, </w:t>
      </w:r>
      <w:r w:rsidRPr="00512740">
        <w:rPr>
          <w:color w:val="000000"/>
          <w:spacing w:val="3"/>
          <w:lang w:val="en-GB"/>
        </w:rPr>
        <w:t>Marko Kazimirovic</w:t>
      </w:r>
      <w:r w:rsidRPr="00512740">
        <w:rPr>
          <w:color w:val="000000"/>
          <w:spacing w:val="3"/>
          <w:vertAlign w:val="superscript"/>
          <w:lang w:val="en-GB"/>
        </w:rPr>
        <w:t>22</w:t>
      </w:r>
      <w:r>
        <w:rPr>
          <w:color w:val="000000"/>
          <w:spacing w:val="3"/>
          <w:lang w:val="en-GB"/>
        </w:rPr>
        <w:t xml:space="preserve">, </w:t>
      </w:r>
      <w:proofErr w:type="spellStart"/>
      <w:r w:rsidRPr="00512740">
        <w:rPr>
          <w:color w:val="000000"/>
          <w:spacing w:val="3"/>
          <w:lang w:val="en-GB"/>
        </w:rPr>
        <w:t>Juergen</w:t>
      </w:r>
      <w:proofErr w:type="spellEnd"/>
      <w:r w:rsidRPr="00512740">
        <w:rPr>
          <w:color w:val="000000"/>
          <w:spacing w:val="3"/>
          <w:lang w:val="en-GB"/>
        </w:rPr>
        <w:t xml:space="preserve"> Kreyling</w:t>
      </w:r>
      <w:r w:rsidRPr="00512740">
        <w:rPr>
          <w:color w:val="000000"/>
          <w:spacing w:val="3"/>
          <w:vertAlign w:val="superscript"/>
          <w:lang w:val="en-GB"/>
        </w:rPr>
        <w:t>10</w:t>
      </w:r>
      <w:r w:rsidRPr="00512740">
        <w:rPr>
          <w:color w:val="000000"/>
          <w:spacing w:val="3"/>
          <w:lang w:val="en-GB"/>
        </w:rPr>
        <w:t>, Nicolas Latte</w:t>
      </w:r>
      <w:r w:rsidRPr="00512740">
        <w:rPr>
          <w:color w:val="000000"/>
          <w:spacing w:val="3"/>
          <w:vertAlign w:val="superscript"/>
          <w:lang w:val="en-GB"/>
        </w:rPr>
        <w:t>16</w:t>
      </w:r>
      <w:r w:rsidRPr="00512740">
        <w:rPr>
          <w:color w:val="000000"/>
          <w:spacing w:val="3"/>
          <w:lang w:val="en-GB"/>
        </w:rPr>
        <w:t>, Christoph Leuschner</w:t>
      </w:r>
      <w:r w:rsidRPr="00512740">
        <w:rPr>
          <w:color w:val="000000"/>
          <w:spacing w:val="3"/>
          <w:vertAlign w:val="superscript"/>
          <w:lang w:val="en-GB"/>
        </w:rPr>
        <w:t>6</w:t>
      </w:r>
      <w:r w:rsidRPr="00512740">
        <w:rPr>
          <w:color w:val="000000"/>
          <w:spacing w:val="3"/>
          <w:lang w:val="en-GB"/>
        </w:rPr>
        <w:t>, Luis Alberto Longares</w:t>
      </w:r>
      <w:r w:rsidRPr="00512740">
        <w:rPr>
          <w:color w:val="000000"/>
          <w:spacing w:val="3"/>
          <w:vertAlign w:val="superscript"/>
          <w:lang w:val="en-GB"/>
        </w:rPr>
        <w:t>23</w:t>
      </w:r>
      <w:r w:rsidRPr="00512740">
        <w:rPr>
          <w:color w:val="000000"/>
          <w:spacing w:val="3"/>
          <w:lang w:val="en-GB"/>
        </w:rPr>
        <w:t>,</w:t>
      </w:r>
      <w:r>
        <w:rPr>
          <w:color w:val="000000"/>
          <w:spacing w:val="3"/>
          <w:lang w:val="en-GB"/>
        </w:rPr>
        <w:t xml:space="preserve"> </w:t>
      </w:r>
      <w:r w:rsidRPr="00512740">
        <w:rPr>
          <w:color w:val="000000"/>
          <w:spacing w:val="3"/>
          <w:lang w:val="en-GB"/>
        </w:rPr>
        <w:t>Annette Menzel</w:t>
      </w:r>
      <w:r w:rsidRPr="00512740">
        <w:rPr>
          <w:color w:val="000000"/>
          <w:spacing w:val="3"/>
          <w:vertAlign w:val="superscript"/>
          <w:lang w:val="en-GB"/>
        </w:rPr>
        <w:t>24</w:t>
      </w:r>
      <w:r w:rsidRPr="00512740">
        <w:rPr>
          <w:color w:val="000000"/>
          <w:spacing w:val="3"/>
          <w:lang w:val="en-GB"/>
        </w:rPr>
        <w:t>,</w:t>
      </w:r>
      <w:r>
        <w:rPr>
          <w:color w:val="000000"/>
          <w:spacing w:val="3"/>
          <w:lang w:val="en-GB"/>
        </w:rPr>
        <w:t xml:space="preserve"> </w:t>
      </w:r>
      <w:proofErr w:type="spellStart"/>
      <w:r w:rsidRPr="00512740">
        <w:rPr>
          <w:color w:val="000000"/>
          <w:spacing w:val="3"/>
          <w:lang w:val="en-GB"/>
        </w:rPr>
        <w:t>Maks</w:t>
      </w:r>
      <w:proofErr w:type="spellEnd"/>
      <w:r w:rsidRPr="00512740">
        <w:rPr>
          <w:color w:val="000000"/>
          <w:spacing w:val="3"/>
          <w:lang w:val="en-GB"/>
        </w:rPr>
        <w:t xml:space="preserve"> Merela</w:t>
      </w:r>
      <w:r w:rsidRPr="00512740">
        <w:rPr>
          <w:color w:val="000000"/>
          <w:spacing w:val="3"/>
          <w:vertAlign w:val="superscript"/>
          <w:lang w:val="en-GB"/>
        </w:rPr>
        <w:t>18</w:t>
      </w:r>
      <w:r w:rsidRPr="00512740">
        <w:rPr>
          <w:color w:val="000000"/>
          <w:spacing w:val="3"/>
          <w:lang w:val="en-GB"/>
        </w:rPr>
        <w:t>, Renzo Motta</w:t>
      </w:r>
      <w:r w:rsidRPr="00512740">
        <w:rPr>
          <w:color w:val="000000"/>
          <w:spacing w:val="3"/>
          <w:vertAlign w:val="superscript"/>
          <w:lang w:val="en-GB"/>
        </w:rPr>
        <w:t>25</w:t>
      </w:r>
      <w:r>
        <w:rPr>
          <w:color w:val="000000"/>
          <w:spacing w:val="3"/>
          <w:lang w:val="en-GB"/>
        </w:rPr>
        <w:t xml:space="preserve">, </w:t>
      </w:r>
      <w:r w:rsidRPr="0021060E">
        <w:rPr>
          <w:color w:val="000000"/>
          <w:spacing w:val="3"/>
          <w:lang w:val="en-GB"/>
        </w:rPr>
        <w:t>Lena Muffler</w:t>
      </w:r>
      <w:r w:rsidRPr="0021060E">
        <w:rPr>
          <w:color w:val="000000"/>
          <w:spacing w:val="3"/>
          <w:vertAlign w:val="superscript"/>
          <w:lang w:val="en-GB"/>
        </w:rPr>
        <w:t>6,10</w:t>
      </w:r>
      <w:r>
        <w:rPr>
          <w:color w:val="000000"/>
          <w:spacing w:val="3"/>
          <w:lang w:val="en-GB"/>
        </w:rPr>
        <w:t xml:space="preserve">, </w:t>
      </w:r>
      <w:r w:rsidRPr="00EF6BB1">
        <w:rPr>
          <w:color w:val="000000"/>
          <w:spacing w:val="3"/>
        </w:rPr>
        <w:t>Paola Nola</w:t>
      </w:r>
      <w:r w:rsidRPr="00EF6BB1">
        <w:rPr>
          <w:color w:val="000000"/>
          <w:spacing w:val="3"/>
          <w:vertAlign w:val="superscript"/>
        </w:rPr>
        <w:t>26</w:t>
      </w:r>
      <w:r>
        <w:rPr>
          <w:color w:val="000000"/>
          <w:spacing w:val="3"/>
        </w:rPr>
        <w:t>,</w:t>
      </w:r>
      <w:r>
        <w:rPr>
          <w:color w:val="000000"/>
          <w:spacing w:val="3"/>
          <w:lang w:val="en-GB"/>
        </w:rPr>
        <w:t xml:space="preserve"> </w:t>
      </w:r>
      <w:r w:rsidRPr="00EF6BB1">
        <w:rPr>
          <w:color w:val="000000"/>
          <w:spacing w:val="3"/>
        </w:rPr>
        <w:t>Any Mary Petritan</w:t>
      </w:r>
      <w:r w:rsidRPr="00EF6BB1">
        <w:rPr>
          <w:color w:val="000000"/>
          <w:spacing w:val="3"/>
          <w:vertAlign w:val="superscript"/>
        </w:rPr>
        <w:t>27</w:t>
      </w:r>
      <w:r w:rsidRPr="00EF6BB1">
        <w:rPr>
          <w:color w:val="000000"/>
          <w:spacing w:val="3"/>
        </w:rPr>
        <w:t>,</w:t>
      </w:r>
      <w:r>
        <w:rPr>
          <w:color w:val="000000"/>
          <w:spacing w:val="3"/>
          <w:lang w:val="en-GB"/>
        </w:rPr>
        <w:t xml:space="preserve"> </w:t>
      </w:r>
      <w:r w:rsidRPr="00EF6BB1">
        <w:rPr>
          <w:color w:val="000000"/>
          <w:spacing w:val="3"/>
          <w:lang w:val="en-GB"/>
        </w:rPr>
        <w:t xml:space="preserve">Ion </w:t>
      </w:r>
      <w:proofErr w:type="spellStart"/>
      <w:r w:rsidRPr="00EF6BB1">
        <w:rPr>
          <w:color w:val="000000"/>
          <w:spacing w:val="3"/>
          <w:lang w:val="en-GB"/>
        </w:rPr>
        <w:t>Catalin</w:t>
      </w:r>
      <w:proofErr w:type="spellEnd"/>
      <w:r w:rsidRPr="00EF6BB1">
        <w:rPr>
          <w:color w:val="000000"/>
          <w:spacing w:val="3"/>
          <w:lang w:val="en-GB"/>
        </w:rPr>
        <w:t xml:space="preserve"> Petritan</w:t>
      </w:r>
      <w:r w:rsidRPr="00EF6BB1">
        <w:rPr>
          <w:color w:val="000000"/>
          <w:spacing w:val="3"/>
          <w:vertAlign w:val="superscript"/>
          <w:lang w:val="en-GB"/>
        </w:rPr>
        <w:t>28</w:t>
      </w:r>
      <w:r w:rsidRPr="00EF6BB1">
        <w:rPr>
          <w:color w:val="000000"/>
          <w:spacing w:val="3"/>
          <w:lang w:val="en-GB"/>
        </w:rPr>
        <w:t>,</w:t>
      </w:r>
      <w:r>
        <w:rPr>
          <w:color w:val="000000"/>
          <w:spacing w:val="3"/>
          <w:lang w:val="en-GB"/>
        </w:rPr>
        <w:t xml:space="preserve"> </w:t>
      </w:r>
      <w:r w:rsidRPr="00EF6BB1">
        <w:rPr>
          <w:color w:val="000000"/>
          <w:spacing w:val="3"/>
          <w:lang w:val="en-GB"/>
        </w:rPr>
        <w:t>Peter Prislan</w:t>
      </w:r>
      <w:r w:rsidRPr="00EF6BB1">
        <w:rPr>
          <w:color w:val="000000"/>
          <w:spacing w:val="3"/>
          <w:vertAlign w:val="superscript"/>
          <w:lang w:val="en-GB"/>
        </w:rPr>
        <w:t>20</w:t>
      </w:r>
      <w:r>
        <w:rPr>
          <w:color w:val="000000"/>
          <w:spacing w:val="3"/>
          <w:lang w:val="en-GB"/>
        </w:rPr>
        <w:t>,</w:t>
      </w:r>
      <w:r w:rsidRPr="00EF6BB1">
        <w:rPr>
          <w:color w:val="000000"/>
          <w:spacing w:val="3"/>
          <w:lang w:val="en-GB"/>
        </w:rPr>
        <w:t xml:space="preserve"> Álvaro Rubio-Cuadrado</w:t>
      </w:r>
      <w:r w:rsidRPr="00EF6BB1">
        <w:rPr>
          <w:color w:val="000000"/>
          <w:spacing w:val="3"/>
          <w:vertAlign w:val="superscript"/>
          <w:lang w:val="en-GB"/>
        </w:rPr>
        <w:t>29</w:t>
      </w:r>
      <w:r>
        <w:rPr>
          <w:color w:val="000000"/>
          <w:spacing w:val="3"/>
          <w:lang w:val="en-GB"/>
        </w:rPr>
        <w:t xml:space="preserve">, </w:t>
      </w:r>
      <w:proofErr w:type="spellStart"/>
      <w:r w:rsidRPr="00EF6BB1">
        <w:rPr>
          <w:color w:val="000000"/>
          <w:spacing w:val="3"/>
          <w:lang w:val="en-GB"/>
        </w:rPr>
        <w:t>Miloš</w:t>
      </w:r>
      <w:proofErr w:type="spellEnd"/>
      <w:r w:rsidRPr="00EF6BB1">
        <w:rPr>
          <w:color w:val="000000"/>
          <w:spacing w:val="3"/>
          <w:lang w:val="en-GB"/>
        </w:rPr>
        <w:t xml:space="preserve"> Rydval</w:t>
      </w:r>
      <w:r w:rsidRPr="00EF6BB1">
        <w:rPr>
          <w:color w:val="000000"/>
          <w:spacing w:val="3"/>
          <w:vertAlign w:val="superscript"/>
          <w:lang w:val="en-GB"/>
        </w:rPr>
        <w:t>17</w:t>
      </w:r>
      <w:r>
        <w:rPr>
          <w:color w:val="000000"/>
          <w:spacing w:val="3"/>
          <w:lang w:val="en-GB"/>
        </w:rPr>
        <w:t xml:space="preserve">, </w:t>
      </w:r>
      <w:proofErr w:type="spellStart"/>
      <w:r w:rsidRPr="00EF6BB1">
        <w:rPr>
          <w:color w:val="000000"/>
          <w:spacing w:val="3"/>
          <w:lang w:val="en-GB"/>
        </w:rPr>
        <w:t>Branko</w:t>
      </w:r>
      <w:proofErr w:type="spellEnd"/>
      <w:r w:rsidRPr="00EF6BB1">
        <w:rPr>
          <w:color w:val="000000"/>
          <w:spacing w:val="3"/>
          <w:lang w:val="en-GB"/>
        </w:rPr>
        <w:t xml:space="preserve"> </w:t>
      </w:r>
      <w:proofErr w:type="spellStart"/>
      <w:r w:rsidRPr="00EF6BB1">
        <w:rPr>
          <w:color w:val="000000"/>
          <w:spacing w:val="3"/>
          <w:lang w:val="en-GB"/>
        </w:rPr>
        <w:t>Staji</w:t>
      </w:r>
      <w:proofErr w:type="spellEnd"/>
      <w:r w:rsidRPr="00ED24B5">
        <w:rPr>
          <w:color w:val="000000"/>
          <w:sz w:val="22"/>
          <w:szCs w:val="22"/>
        </w:rPr>
        <w:t>ć</w:t>
      </w:r>
      <w:r w:rsidRPr="00131B8E">
        <w:rPr>
          <w:color w:val="000000"/>
          <w:sz w:val="22"/>
          <w:szCs w:val="22"/>
          <w:vertAlign w:val="superscript"/>
        </w:rPr>
        <w:t>22</w:t>
      </w:r>
      <w:r>
        <w:rPr>
          <w:color w:val="000000"/>
          <w:sz w:val="22"/>
          <w:szCs w:val="22"/>
        </w:rPr>
        <w:t xml:space="preserve">, </w:t>
      </w:r>
      <w:r w:rsidRPr="00EF6BB1">
        <w:rPr>
          <w:color w:val="000000"/>
          <w:spacing w:val="3"/>
          <w:lang w:val="en-GB"/>
        </w:rPr>
        <w:t>Miroslav Svoboda</w:t>
      </w:r>
      <w:r w:rsidRPr="00131B8E">
        <w:rPr>
          <w:color w:val="000000"/>
          <w:spacing w:val="3"/>
          <w:vertAlign w:val="superscript"/>
          <w:lang w:val="en-GB"/>
        </w:rPr>
        <w:t>17</w:t>
      </w:r>
      <w:r>
        <w:rPr>
          <w:color w:val="000000"/>
          <w:spacing w:val="3"/>
          <w:lang w:val="en-GB"/>
        </w:rPr>
        <w:t xml:space="preserve">, </w:t>
      </w:r>
      <w:r w:rsidRPr="002D3FC7">
        <w:rPr>
          <w:color w:val="000000"/>
          <w:spacing w:val="3"/>
        </w:rPr>
        <w:t>Elvin Toromani</w:t>
      </w:r>
      <w:r w:rsidRPr="00EF6BB1">
        <w:rPr>
          <w:color w:val="000000"/>
          <w:spacing w:val="3"/>
          <w:vertAlign w:val="superscript"/>
        </w:rPr>
        <w:t>30</w:t>
      </w:r>
      <w:r>
        <w:rPr>
          <w:color w:val="000000"/>
          <w:spacing w:val="3"/>
        </w:rPr>
        <w:t xml:space="preserve">, </w:t>
      </w:r>
      <w:proofErr w:type="spellStart"/>
      <w:r w:rsidRPr="00AF7D20">
        <w:rPr>
          <w:color w:val="000000"/>
          <w:spacing w:val="3"/>
        </w:rPr>
        <w:t>Volodymyr</w:t>
      </w:r>
      <w:proofErr w:type="spellEnd"/>
      <w:r w:rsidRPr="00AF7D20">
        <w:rPr>
          <w:color w:val="000000"/>
          <w:spacing w:val="3"/>
        </w:rPr>
        <w:t xml:space="preserve"> Trotsiuk</w:t>
      </w:r>
      <w:r w:rsidRPr="00EF6BB1">
        <w:rPr>
          <w:color w:val="000000"/>
          <w:spacing w:val="3"/>
          <w:vertAlign w:val="superscript"/>
        </w:rPr>
        <w:t>17</w:t>
      </w:r>
      <w:r>
        <w:rPr>
          <w:color w:val="000000"/>
          <w:spacing w:val="3"/>
        </w:rPr>
        <w:t>,</w:t>
      </w:r>
      <w:r>
        <w:rPr>
          <w:color w:val="000000"/>
          <w:spacing w:val="3"/>
          <w:lang w:val="en-GB"/>
        </w:rPr>
        <w:t xml:space="preserve"> </w:t>
      </w:r>
      <w:r>
        <w:rPr>
          <w:color w:val="000000"/>
          <w:spacing w:val="3"/>
        </w:rPr>
        <w:t>Martin Wilmking</w:t>
      </w:r>
      <w:r w:rsidRPr="00EF6BB1">
        <w:rPr>
          <w:color w:val="000000"/>
          <w:spacing w:val="3"/>
          <w:vertAlign w:val="superscript"/>
        </w:rPr>
        <w:t>10</w:t>
      </w:r>
      <w:r>
        <w:rPr>
          <w:color w:val="000000"/>
          <w:spacing w:val="3"/>
        </w:rPr>
        <w:t>,</w:t>
      </w:r>
      <w:r>
        <w:rPr>
          <w:color w:val="000000"/>
          <w:spacing w:val="3"/>
          <w:lang w:val="en-GB"/>
        </w:rPr>
        <w:t xml:space="preserve"> </w:t>
      </w:r>
      <w:proofErr w:type="spellStart"/>
      <w:r w:rsidRPr="00EF6BB1">
        <w:rPr>
          <w:color w:val="000000"/>
          <w:spacing w:val="3"/>
          <w:lang w:val="en-GB"/>
        </w:rPr>
        <w:t>Tzvetan</w:t>
      </w:r>
      <w:proofErr w:type="spellEnd"/>
      <w:r w:rsidRPr="00EF6BB1">
        <w:rPr>
          <w:color w:val="000000"/>
          <w:spacing w:val="3"/>
          <w:lang w:val="en-GB"/>
        </w:rPr>
        <w:t xml:space="preserve"> Zlatanov</w:t>
      </w:r>
      <w:r w:rsidRPr="00EF6BB1">
        <w:rPr>
          <w:color w:val="000000"/>
          <w:spacing w:val="3"/>
          <w:vertAlign w:val="superscript"/>
          <w:lang w:val="en-GB"/>
        </w:rPr>
        <w:t>31</w:t>
      </w:r>
      <w:r w:rsidRPr="00EF6BB1">
        <w:rPr>
          <w:color w:val="000000"/>
          <w:spacing w:val="3"/>
          <w:lang w:val="en-GB"/>
        </w:rPr>
        <w:t>, Martin de Luis</w:t>
      </w:r>
      <w:r w:rsidRPr="00EF6BB1">
        <w:rPr>
          <w:color w:val="000000"/>
          <w:spacing w:val="3"/>
          <w:vertAlign w:val="superscript"/>
          <w:lang w:val="en-GB"/>
        </w:rPr>
        <w:t>23</w:t>
      </w:r>
    </w:p>
    <w:p w:rsidR="00544276" w:rsidRPr="00EF6BB1" w:rsidRDefault="00544276" w:rsidP="00544276">
      <w:pPr>
        <w:pStyle w:val="NormalWeb"/>
        <w:shd w:val="clear" w:color="auto" w:fill="FFFFFF"/>
        <w:spacing w:before="0" w:beforeAutospacing="0" w:after="0" w:afterAutospacing="0"/>
        <w:rPr>
          <w:color w:val="000000"/>
          <w:spacing w:val="3"/>
          <w:lang w:val="en-GB"/>
        </w:rPr>
      </w:pPr>
    </w:p>
    <w:p w:rsidR="00544276" w:rsidRPr="00D4592F" w:rsidRDefault="00544276" w:rsidP="00544276">
      <w:pPr>
        <w:pStyle w:val="NormalWeb"/>
        <w:shd w:val="clear" w:color="auto" w:fill="FFFFFF"/>
        <w:spacing w:before="0" w:beforeAutospacing="0" w:after="0" w:afterAutospacing="0"/>
        <w:rPr>
          <w:color w:val="000000"/>
          <w:spacing w:val="3"/>
          <w:sz w:val="22"/>
          <w:szCs w:val="22"/>
        </w:rPr>
      </w:pPr>
      <w:r w:rsidRPr="00D4592F">
        <w:rPr>
          <w:color w:val="000000"/>
          <w:spacing w:val="3"/>
          <w:sz w:val="22"/>
          <w:szCs w:val="22"/>
        </w:rPr>
        <w:t xml:space="preserve">1 </w:t>
      </w:r>
      <w:r w:rsidRPr="00D4592F">
        <w:rPr>
          <w:color w:val="222222"/>
          <w:spacing w:val="3"/>
          <w:sz w:val="22"/>
          <w:szCs w:val="22"/>
          <w:lang w:val="en-GB"/>
        </w:rPr>
        <w:t>Department of Geography, Johannes Gutenberg University. Mainz, Germany</w:t>
      </w:r>
      <w:r>
        <w:rPr>
          <w:color w:val="222222"/>
          <w:spacing w:val="3"/>
          <w:sz w:val="22"/>
          <w:szCs w:val="22"/>
          <w:lang w:val="en-GB"/>
        </w:rPr>
        <w:t>. Emdc85@gmail.com</w:t>
      </w:r>
    </w:p>
    <w:p w:rsidR="00544276" w:rsidRPr="00D4592F" w:rsidRDefault="00544276" w:rsidP="00544276">
      <w:pPr>
        <w:pStyle w:val="NormalWeb"/>
        <w:shd w:val="clear" w:color="auto" w:fill="FFFFFF"/>
        <w:spacing w:before="0" w:beforeAutospacing="0" w:after="0" w:afterAutospacing="0"/>
        <w:rPr>
          <w:color w:val="000000"/>
          <w:spacing w:val="3"/>
          <w:sz w:val="22"/>
          <w:szCs w:val="22"/>
        </w:rPr>
      </w:pPr>
      <w:r w:rsidRPr="00D4592F">
        <w:rPr>
          <w:color w:val="000000"/>
          <w:spacing w:val="3"/>
          <w:sz w:val="22"/>
          <w:szCs w:val="22"/>
        </w:rPr>
        <w:t>2</w:t>
      </w:r>
      <w:r w:rsidRPr="00D4592F">
        <w:rPr>
          <w:color w:val="333333"/>
          <w:sz w:val="22"/>
          <w:szCs w:val="22"/>
          <w:shd w:val="clear" w:color="auto" w:fill="FFFFFF"/>
          <w:lang w:val="en-GB"/>
        </w:rPr>
        <w:t xml:space="preserve"> Land Surface-Atmosphere Interactions, Technical University Munich. </w:t>
      </w:r>
      <w:proofErr w:type="spellStart"/>
      <w:r w:rsidRPr="00D4592F">
        <w:rPr>
          <w:color w:val="333333"/>
          <w:sz w:val="22"/>
          <w:szCs w:val="22"/>
          <w:shd w:val="clear" w:color="auto" w:fill="FFFFFF"/>
          <w:lang w:val="en-GB"/>
        </w:rPr>
        <w:t>Freising</w:t>
      </w:r>
      <w:proofErr w:type="spellEnd"/>
      <w:r w:rsidRPr="00D4592F">
        <w:rPr>
          <w:color w:val="333333"/>
          <w:sz w:val="22"/>
          <w:szCs w:val="22"/>
          <w:shd w:val="clear" w:color="auto" w:fill="FFFFFF"/>
          <w:lang w:val="en-GB"/>
        </w:rPr>
        <w:t>, Germany.</w:t>
      </w:r>
    </w:p>
    <w:p w:rsidR="00544276" w:rsidRPr="00D4592F" w:rsidRDefault="00544276" w:rsidP="00544276">
      <w:pPr>
        <w:pStyle w:val="NormalWeb"/>
        <w:shd w:val="clear" w:color="auto" w:fill="FFFFFF"/>
        <w:spacing w:before="0" w:beforeAutospacing="0" w:after="0" w:afterAutospacing="0"/>
        <w:rPr>
          <w:color w:val="000000"/>
          <w:spacing w:val="3"/>
          <w:sz w:val="22"/>
          <w:szCs w:val="22"/>
        </w:rPr>
      </w:pPr>
      <w:r w:rsidRPr="00D4592F">
        <w:rPr>
          <w:color w:val="000000"/>
          <w:spacing w:val="3"/>
          <w:sz w:val="22"/>
          <w:szCs w:val="22"/>
        </w:rPr>
        <w:t>3 Department of Geography and Planning, School of Environmental Sc</w:t>
      </w:r>
      <w:r>
        <w:rPr>
          <w:color w:val="000000"/>
          <w:spacing w:val="3"/>
          <w:sz w:val="22"/>
          <w:szCs w:val="22"/>
        </w:rPr>
        <w:t>iences, University of Liverpool.</w:t>
      </w:r>
      <w:r w:rsidRPr="00D4592F">
        <w:rPr>
          <w:color w:val="000000"/>
          <w:spacing w:val="3"/>
          <w:sz w:val="22"/>
          <w:szCs w:val="22"/>
        </w:rPr>
        <w:t xml:space="preserve"> Liverpool, United Kingdom</w:t>
      </w:r>
      <w:r>
        <w:rPr>
          <w:color w:val="000000"/>
          <w:spacing w:val="3"/>
          <w:sz w:val="22"/>
          <w:szCs w:val="22"/>
        </w:rPr>
        <w:t>.</w:t>
      </w:r>
    </w:p>
    <w:p w:rsidR="00544276" w:rsidRDefault="00544276" w:rsidP="00544276">
      <w:pPr>
        <w:pStyle w:val="NormalWeb"/>
        <w:shd w:val="clear" w:color="auto" w:fill="FFFFFF"/>
        <w:spacing w:before="0" w:beforeAutospacing="0" w:after="0" w:afterAutospacing="0"/>
        <w:rPr>
          <w:color w:val="000000"/>
          <w:spacing w:val="3"/>
          <w:sz w:val="22"/>
          <w:szCs w:val="22"/>
        </w:rPr>
      </w:pPr>
      <w:r w:rsidRPr="00D4592F">
        <w:rPr>
          <w:color w:val="000000"/>
          <w:spacing w:val="3"/>
          <w:sz w:val="22"/>
          <w:szCs w:val="22"/>
        </w:rPr>
        <w:t>4</w:t>
      </w:r>
      <w:r>
        <w:rPr>
          <w:color w:val="000000"/>
          <w:spacing w:val="3"/>
          <w:sz w:val="22"/>
          <w:szCs w:val="22"/>
        </w:rPr>
        <w:t xml:space="preserve"> </w:t>
      </w:r>
      <w:r w:rsidRPr="00ED24B5">
        <w:rPr>
          <w:bCs/>
          <w:color w:val="191C1E"/>
          <w:sz w:val="22"/>
          <w:szCs w:val="22"/>
          <w:lang w:eastAsia="de-DE"/>
        </w:rPr>
        <w:t>Global Change Research Institute of the Czech Ac</w:t>
      </w:r>
      <w:r>
        <w:rPr>
          <w:bCs/>
          <w:color w:val="191C1E"/>
          <w:sz w:val="22"/>
          <w:szCs w:val="22"/>
          <w:lang w:eastAsia="de-DE"/>
        </w:rPr>
        <w:t>ademy of Sciences (</w:t>
      </w:r>
      <w:proofErr w:type="spellStart"/>
      <w:r>
        <w:rPr>
          <w:bCs/>
          <w:color w:val="191C1E"/>
          <w:sz w:val="22"/>
          <w:szCs w:val="22"/>
          <w:lang w:eastAsia="de-DE"/>
        </w:rPr>
        <w:t>CzechGlobe</w:t>
      </w:r>
      <w:proofErr w:type="spellEnd"/>
      <w:r>
        <w:rPr>
          <w:bCs/>
          <w:color w:val="191C1E"/>
          <w:sz w:val="22"/>
          <w:szCs w:val="22"/>
          <w:lang w:eastAsia="de-DE"/>
        </w:rPr>
        <w:t xml:space="preserve">). </w:t>
      </w:r>
      <w:r w:rsidRPr="00ED24B5">
        <w:rPr>
          <w:bCs/>
          <w:color w:val="191C1E"/>
          <w:sz w:val="22"/>
          <w:szCs w:val="22"/>
          <w:lang w:eastAsia="de-DE"/>
        </w:rPr>
        <w:t>Brno, Czech Republic</w:t>
      </w:r>
      <w:r>
        <w:rPr>
          <w:bCs/>
          <w:color w:val="191C1E"/>
          <w:sz w:val="22"/>
          <w:szCs w:val="22"/>
          <w:lang w:eastAsia="de-DE"/>
        </w:rPr>
        <w:t>.</w:t>
      </w:r>
    </w:p>
    <w:p w:rsidR="00544276" w:rsidRPr="00D4592F" w:rsidRDefault="00544276" w:rsidP="00544276">
      <w:pPr>
        <w:pStyle w:val="NormalWeb"/>
        <w:shd w:val="clear" w:color="auto" w:fill="FFFFFF"/>
        <w:spacing w:before="0" w:beforeAutospacing="0" w:after="0" w:afterAutospacing="0"/>
        <w:rPr>
          <w:color w:val="000000"/>
          <w:spacing w:val="3"/>
          <w:sz w:val="22"/>
          <w:szCs w:val="22"/>
        </w:rPr>
      </w:pPr>
      <w:r>
        <w:rPr>
          <w:color w:val="212121"/>
          <w:sz w:val="22"/>
          <w:szCs w:val="22"/>
          <w:shd w:val="clear" w:color="auto" w:fill="FFFFFF"/>
        </w:rPr>
        <w:t xml:space="preserve">5 </w:t>
      </w:r>
      <w:r w:rsidRPr="00ED24B5">
        <w:rPr>
          <w:color w:val="212121"/>
          <w:sz w:val="22"/>
          <w:szCs w:val="22"/>
          <w:shd w:val="clear" w:color="auto" w:fill="FFFFFF"/>
        </w:rPr>
        <w:t>Department of Geography, A</w:t>
      </w:r>
      <w:r>
        <w:rPr>
          <w:color w:val="212121"/>
          <w:sz w:val="22"/>
          <w:szCs w:val="22"/>
          <w:shd w:val="clear" w:color="auto" w:fill="FFFFFF"/>
        </w:rPr>
        <w:t>utonomous University of Madrid. Ma</w:t>
      </w:r>
      <w:r w:rsidRPr="00ED24B5">
        <w:rPr>
          <w:color w:val="212121"/>
          <w:sz w:val="22"/>
          <w:szCs w:val="22"/>
          <w:shd w:val="clear" w:color="auto" w:fill="FFFFFF"/>
        </w:rPr>
        <w:t>drid, Spain.</w:t>
      </w:r>
    </w:p>
    <w:p w:rsidR="00544276" w:rsidRPr="00D4592F" w:rsidRDefault="00544276" w:rsidP="00544276">
      <w:pPr>
        <w:pStyle w:val="NormalWeb"/>
        <w:shd w:val="clear" w:color="auto" w:fill="FFFFFF"/>
        <w:spacing w:before="0" w:beforeAutospacing="0" w:after="0" w:afterAutospacing="0"/>
        <w:rPr>
          <w:color w:val="000000"/>
          <w:spacing w:val="3"/>
          <w:sz w:val="22"/>
          <w:szCs w:val="22"/>
        </w:rPr>
      </w:pPr>
      <w:r>
        <w:rPr>
          <w:color w:val="000000"/>
          <w:spacing w:val="3"/>
          <w:sz w:val="22"/>
          <w:szCs w:val="22"/>
        </w:rPr>
        <w:t>6</w:t>
      </w:r>
      <w:r w:rsidRPr="00D4592F">
        <w:rPr>
          <w:color w:val="222222"/>
          <w:spacing w:val="3"/>
          <w:sz w:val="22"/>
          <w:szCs w:val="22"/>
          <w:lang w:val="en-GB"/>
        </w:rPr>
        <w:t xml:space="preserve"> </w:t>
      </w:r>
      <w:r w:rsidRPr="00ED24B5">
        <w:rPr>
          <w:color w:val="222222"/>
          <w:spacing w:val="3"/>
          <w:sz w:val="22"/>
          <w:szCs w:val="22"/>
          <w:lang w:val="en-GB"/>
        </w:rPr>
        <w:t xml:space="preserve">Plant Ecology, Albrecht-von-Haller-Institute for Plant Sciences, University </w:t>
      </w:r>
      <w:r>
        <w:rPr>
          <w:color w:val="222222"/>
          <w:spacing w:val="3"/>
          <w:sz w:val="22"/>
          <w:szCs w:val="22"/>
          <w:lang w:val="en-GB"/>
        </w:rPr>
        <w:t xml:space="preserve">of </w:t>
      </w:r>
      <w:proofErr w:type="spellStart"/>
      <w:r>
        <w:rPr>
          <w:color w:val="222222"/>
          <w:spacing w:val="3"/>
          <w:sz w:val="22"/>
          <w:szCs w:val="22"/>
          <w:lang w:val="en-GB"/>
        </w:rPr>
        <w:t>Goettingen</w:t>
      </w:r>
      <w:proofErr w:type="spellEnd"/>
      <w:r>
        <w:rPr>
          <w:color w:val="222222"/>
          <w:spacing w:val="3"/>
          <w:sz w:val="22"/>
          <w:szCs w:val="22"/>
          <w:lang w:val="en-GB"/>
        </w:rPr>
        <w:t xml:space="preserve">. </w:t>
      </w:r>
      <w:proofErr w:type="spellStart"/>
      <w:r w:rsidRPr="00ED24B5">
        <w:rPr>
          <w:color w:val="222222"/>
          <w:spacing w:val="3"/>
          <w:sz w:val="22"/>
          <w:szCs w:val="22"/>
          <w:lang w:val="en-GB"/>
        </w:rPr>
        <w:t>Goettingen</w:t>
      </w:r>
      <w:proofErr w:type="spellEnd"/>
      <w:r w:rsidRPr="00ED24B5">
        <w:rPr>
          <w:color w:val="222222"/>
          <w:spacing w:val="3"/>
          <w:sz w:val="22"/>
          <w:szCs w:val="22"/>
          <w:lang w:val="en-GB"/>
        </w:rPr>
        <w:t>, Germany</w:t>
      </w:r>
      <w:r>
        <w:rPr>
          <w:color w:val="222222"/>
          <w:spacing w:val="3"/>
          <w:sz w:val="22"/>
          <w:szCs w:val="22"/>
          <w:lang w:val="en-GB"/>
        </w:rPr>
        <w:t>.</w:t>
      </w:r>
    </w:p>
    <w:p w:rsidR="00544276" w:rsidRDefault="00544276" w:rsidP="00544276">
      <w:pPr>
        <w:pStyle w:val="NormalWeb"/>
        <w:shd w:val="clear" w:color="auto" w:fill="FFFFFF"/>
        <w:spacing w:before="0" w:beforeAutospacing="0" w:after="0" w:afterAutospacing="0"/>
        <w:rPr>
          <w:color w:val="000000"/>
          <w:spacing w:val="3"/>
          <w:sz w:val="22"/>
          <w:szCs w:val="22"/>
        </w:rPr>
      </w:pPr>
      <w:r>
        <w:rPr>
          <w:color w:val="000000"/>
          <w:spacing w:val="3"/>
          <w:sz w:val="22"/>
          <w:szCs w:val="22"/>
        </w:rPr>
        <w:t xml:space="preserve">7 </w:t>
      </w:r>
      <w:r w:rsidRPr="00ED24B5">
        <w:rPr>
          <w:color w:val="000000"/>
          <w:sz w:val="22"/>
          <w:szCs w:val="22"/>
        </w:rPr>
        <w:t xml:space="preserve">Forest Dynamics, Swiss Federal Research Institute for </w:t>
      </w:r>
      <w:r>
        <w:rPr>
          <w:color w:val="000000"/>
          <w:sz w:val="22"/>
          <w:szCs w:val="22"/>
        </w:rPr>
        <w:t>Forest, Snow and Landscape WSL.</w:t>
      </w:r>
      <w:r w:rsidRPr="00ED24B5">
        <w:rPr>
          <w:color w:val="000000"/>
          <w:sz w:val="22"/>
          <w:szCs w:val="22"/>
        </w:rPr>
        <w:t xml:space="preserve"> </w:t>
      </w:r>
      <w:proofErr w:type="spellStart"/>
      <w:r w:rsidRPr="00ED24B5">
        <w:rPr>
          <w:color w:val="000000"/>
          <w:sz w:val="22"/>
          <w:szCs w:val="22"/>
        </w:rPr>
        <w:t>Birmendorf</w:t>
      </w:r>
      <w:proofErr w:type="spellEnd"/>
      <w:r w:rsidRPr="00ED24B5">
        <w:rPr>
          <w:color w:val="000000"/>
          <w:sz w:val="22"/>
          <w:szCs w:val="22"/>
        </w:rPr>
        <w:t>,</w:t>
      </w:r>
      <w:r>
        <w:rPr>
          <w:color w:val="000000"/>
          <w:sz w:val="22"/>
          <w:szCs w:val="22"/>
        </w:rPr>
        <w:t xml:space="preserve"> Switzerland. </w:t>
      </w:r>
    </w:p>
    <w:p w:rsidR="00544276" w:rsidRPr="001C587A" w:rsidRDefault="00544276" w:rsidP="00544276">
      <w:pPr>
        <w:pStyle w:val="NormalWeb"/>
        <w:shd w:val="clear" w:color="auto" w:fill="FFFFFF"/>
        <w:spacing w:before="0" w:beforeAutospacing="0" w:after="0" w:afterAutospacing="0"/>
        <w:rPr>
          <w:color w:val="000000"/>
          <w:spacing w:val="3"/>
          <w:sz w:val="22"/>
          <w:szCs w:val="22"/>
        </w:rPr>
      </w:pPr>
      <w:r>
        <w:rPr>
          <w:color w:val="000000"/>
          <w:spacing w:val="3"/>
          <w:sz w:val="22"/>
          <w:szCs w:val="22"/>
        </w:rPr>
        <w:t>8</w:t>
      </w:r>
      <w:r w:rsidRPr="001C587A">
        <w:t xml:space="preserve"> </w:t>
      </w:r>
      <w:r w:rsidRPr="001C587A">
        <w:rPr>
          <w:color w:val="000000"/>
          <w:spacing w:val="3"/>
          <w:sz w:val="22"/>
          <w:szCs w:val="22"/>
        </w:rPr>
        <w:t xml:space="preserve">School of Life Science and Engineering, Southwest University of Science and Technology, </w:t>
      </w:r>
      <w:proofErr w:type="spellStart"/>
      <w:r w:rsidRPr="001C587A">
        <w:rPr>
          <w:color w:val="000000"/>
          <w:spacing w:val="3"/>
          <w:sz w:val="22"/>
          <w:szCs w:val="22"/>
        </w:rPr>
        <w:t>Mianyang</w:t>
      </w:r>
      <w:proofErr w:type="spellEnd"/>
      <w:r w:rsidRPr="001C587A">
        <w:rPr>
          <w:color w:val="000000"/>
          <w:spacing w:val="3"/>
          <w:sz w:val="22"/>
          <w:szCs w:val="22"/>
        </w:rPr>
        <w:t>, China</w:t>
      </w:r>
      <w:r>
        <w:rPr>
          <w:color w:val="000000"/>
          <w:spacing w:val="3"/>
          <w:sz w:val="22"/>
          <w:szCs w:val="22"/>
        </w:rPr>
        <w:t>.</w:t>
      </w:r>
    </w:p>
    <w:p w:rsidR="00544276" w:rsidRPr="00D4592F" w:rsidRDefault="00544276" w:rsidP="00544276">
      <w:pPr>
        <w:pStyle w:val="NormalWeb"/>
        <w:shd w:val="clear" w:color="auto" w:fill="FFFFFF"/>
        <w:spacing w:before="0" w:beforeAutospacing="0" w:after="0" w:afterAutospacing="0"/>
        <w:rPr>
          <w:color w:val="000000"/>
          <w:spacing w:val="3"/>
          <w:sz w:val="22"/>
          <w:szCs w:val="22"/>
        </w:rPr>
      </w:pPr>
      <w:r>
        <w:rPr>
          <w:color w:val="000000"/>
          <w:spacing w:val="3"/>
          <w:sz w:val="22"/>
          <w:szCs w:val="22"/>
        </w:rPr>
        <w:t>9</w:t>
      </w:r>
      <w:r w:rsidRPr="001C587A">
        <w:rPr>
          <w:color w:val="000000"/>
          <w:spacing w:val="3"/>
          <w:sz w:val="22"/>
          <w:szCs w:val="22"/>
        </w:rPr>
        <w:t xml:space="preserve"> Department of Crop and Forest Sciences and Joint Research Unit CTFC-AGROTECNIO CERCA Center, University of Lleida</w:t>
      </w:r>
      <w:r>
        <w:rPr>
          <w:color w:val="000000"/>
          <w:spacing w:val="3"/>
          <w:sz w:val="22"/>
          <w:szCs w:val="22"/>
        </w:rPr>
        <w:t xml:space="preserve">. </w:t>
      </w:r>
      <w:r w:rsidRPr="001C587A">
        <w:rPr>
          <w:color w:val="000000"/>
          <w:spacing w:val="3"/>
          <w:sz w:val="22"/>
          <w:szCs w:val="22"/>
        </w:rPr>
        <w:t>Lleida, Spain</w:t>
      </w:r>
      <w:r>
        <w:rPr>
          <w:color w:val="000000"/>
          <w:spacing w:val="3"/>
          <w:sz w:val="22"/>
          <w:szCs w:val="22"/>
        </w:rPr>
        <w:t>.</w:t>
      </w:r>
    </w:p>
    <w:p w:rsidR="00544276" w:rsidRDefault="00544276" w:rsidP="00544276">
      <w:pPr>
        <w:pStyle w:val="NormalWeb"/>
        <w:shd w:val="clear" w:color="auto" w:fill="FFFFFF"/>
        <w:spacing w:before="0" w:beforeAutospacing="0" w:after="0" w:afterAutospacing="0"/>
        <w:rPr>
          <w:color w:val="000000"/>
          <w:spacing w:val="3"/>
          <w:sz w:val="22"/>
          <w:szCs w:val="22"/>
        </w:rPr>
      </w:pPr>
      <w:r>
        <w:rPr>
          <w:color w:val="000000"/>
          <w:spacing w:val="3"/>
          <w:sz w:val="22"/>
          <w:szCs w:val="22"/>
        </w:rPr>
        <w:t>10</w:t>
      </w:r>
      <w:r w:rsidRPr="001C587A">
        <w:rPr>
          <w:color w:val="000000"/>
          <w:sz w:val="22"/>
          <w:szCs w:val="22"/>
        </w:rPr>
        <w:t xml:space="preserve"> </w:t>
      </w:r>
      <w:r w:rsidRPr="00ED24B5">
        <w:rPr>
          <w:color w:val="000000"/>
          <w:sz w:val="22"/>
          <w:szCs w:val="22"/>
        </w:rPr>
        <w:t>Institute for Botany and Landscape Ecology, University Greifswald</w:t>
      </w:r>
      <w:r>
        <w:rPr>
          <w:color w:val="000000"/>
          <w:sz w:val="22"/>
          <w:szCs w:val="22"/>
        </w:rPr>
        <w:t xml:space="preserve">. </w:t>
      </w:r>
      <w:r w:rsidRPr="00ED24B5">
        <w:rPr>
          <w:color w:val="000000"/>
          <w:sz w:val="22"/>
          <w:szCs w:val="22"/>
        </w:rPr>
        <w:t>Greifswald, Germany</w:t>
      </w:r>
      <w:r>
        <w:rPr>
          <w:color w:val="000000"/>
          <w:sz w:val="22"/>
          <w:szCs w:val="22"/>
        </w:rPr>
        <w:t>.</w:t>
      </w:r>
    </w:p>
    <w:p w:rsidR="00544276" w:rsidRPr="004E50C6" w:rsidRDefault="00544276" w:rsidP="00544276">
      <w:pPr>
        <w:pStyle w:val="NormalWeb"/>
        <w:shd w:val="clear" w:color="auto" w:fill="FFFFFF"/>
        <w:spacing w:before="0" w:beforeAutospacing="0" w:after="0" w:afterAutospacing="0"/>
        <w:rPr>
          <w:color w:val="000000"/>
          <w:spacing w:val="3"/>
          <w:sz w:val="22"/>
          <w:szCs w:val="22"/>
        </w:rPr>
      </w:pPr>
      <w:r>
        <w:rPr>
          <w:color w:val="000000"/>
          <w:spacing w:val="3"/>
          <w:sz w:val="22"/>
          <w:szCs w:val="22"/>
        </w:rPr>
        <w:t>11</w:t>
      </w:r>
      <w:r w:rsidRPr="001C587A">
        <w:rPr>
          <w:color w:val="000000"/>
          <w:sz w:val="22"/>
          <w:szCs w:val="22"/>
        </w:rPr>
        <w:t xml:space="preserve"> </w:t>
      </w:r>
      <w:r>
        <w:rPr>
          <w:color w:val="000000"/>
          <w:sz w:val="22"/>
          <w:szCs w:val="22"/>
        </w:rPr>
        <w:t xml:space="preserve">Systems and Natural </w:t>
      </w:r>
      <w:r w:rsidRPr="004E50C6">
        <w:rPr>
          <w:color w:val="000000"/>
          <w:sz w:val="22"/>
          <w:szCs w:val="22"/>
        </w:rPr>
        <w:t>Resources Department</w:t>
      </w:r>
      <w:r w:rsidRPr="00ED24B5">
        <w:rPr>
          <w:color w:val="000000"/>
          <w:sz w:val="22"/>
          <w:szCs w:val="22"/>
        </w:rPr>
        <w:t xml:space="preserve">, Universidad </w:t>
      </w:r>
      <w:proofErr w:type="spellStart"/>
      <w:r w:rsidRPr="00ED24B5">
        <w:rPr>
          <w:color w:val="000000"/>
          <w:sz w:val="22"/>
          <w:szCs w:val="22"/>
        </w:rPr>
        <w:t>Politécnica</w:t>
      </w:r>
      <w:proofErr w:type="spellEnd"/>
      <w:r w:rsidRPr="00ED24B5">
        <w:rPr>
          <w:color w:val="000000"/>
          <w:sz w:val="22"/>
          <w:szCs w:val="22"/>
        </w:rPr>
        <w:t xml:space="preserve"> de Madrid</w:t>
      </w:r>
      <w:r>
        <w:rPr>
          <w:color w:val="000000"/>
          <w:sz w:val="22"/>
          <w:szCs w:val="22"/>
        </w:rPr>
        <w:t>.</w:t>
      </w:r>
      <w:r w:rsidRPr="00ED24B5">
        <w:rPr>
          <w:color w:val="000000"/>
          <w:sz w:val="22"/>
          <w:szCs w:val="22"/>
        </w:rPr>
        <w:t xml:space="preserve"> Madrid, Spain</w:t>
      </w:r>
      <w:r>
        <w:rPr>
          <w:color w:val="000000"/>
          <w:sz w:val="22"/>
          <w:szCs w:val="22"/>
        </w:rPr>
        <w:t>.</w:t>
      </w:r>
    </w:p>
    <w:p w:rsidR="00544276" w:rsidRDefault="00544276" w:rsidP="00544276">
      <w:pPr>
        <w:pStyle w:val="NormalWeb"/>
        <w:shd w:val="clear" w:color="auto" w:fill="FFFFFF"/>
        <w:spacing w:before="0" w:beforeAutospacing="0" w:after="0" w:afterAutospacing="0"/>
        <w:rPr>
          <w:color w:val="000000"/>
          <w:spacing w:val="3"/>
          <w:sz w:val="22"/>
          <w:szCs w:val="22"/>
        </w:rPr>
      </w:pPr>
      <w:r>
        <w:rPr>
          <w:color w:val="000000"/>
          <w:spacing w:val="3"/>
          <w:sz w:val="22"/>
          <w:szCs w:val="22"/>
        </w:rPr>
        <w:t>12</w:t>
      </w:r>
      <w:r w:rsidRPr="001C587A">
        <w:rPr>
          <w:color w:val="222222"/>
          <w:spacing w:val="3"/>
          <w:sz w:val="22"/>
          <w:szCs w:val="22"/>
          <w:lang w:val="en-GB"/>
        </w:rPr>
        <w:t xml:space="preserve"> </w:t>
      </w:r>
      <w:r w:rsidRPr="00ED24B5">
        <w:rPr>
          <w:color w:val="222222"/>
          <w:spacing w:val="3"/>
          <w:sz w:val="22"/>
          <w:szCs w:val="22"/>
          <w:lang w:val="en-GB"/>
        </w:rPr>
        <w:t>Chair of Forest Growth and Woody Biomass Production, TU Dresden</w:t>
      </w:r>
      <w:r>
        <w:rPr>
          <w:color w:val="222222"/>
          <w:spacing w:val="3"/>
          <w:sz w:val="22"/>
          <w:szCs w:val="22"/>
          <w:lang w:val="en-GB"/>
        </w:rPr>
        <w:t xml:space="preserve">. </w:t>
      </w:r>
      <w:proofErr w:type="spellStart"/>
      <w:r w:rsidRPr="00ED24B5">
        <w:rPr>
          <w:color w:val="222222"/>
          <w:spacing w:val="3"/>
          <w:sz w:val="22"/>
          <w:szCs w:val="22"/>
          <w:lang w:val="en-GB"/>
        </w:rPr>
        <w:t>Tharandt</w:t>
      </w:r>
      <w:proofErr w:type="spellEnd"/>
      <w:r w:rsidRPr="00ED24B5">
        <w:rPr>
          <w:color w:val="222222"/>
          <w:spacing w:val="3"/>
          <w:sz w:val="22"/>
          <w:szCs w:val="22"/>
          <w:lang w:val="en-GB"/>
        </w:rPr>
        <w:t>, Germany</w:t>
      </w:r>
      <w:r>
        <w:rPr>
          <w:color w:val="222222"/>
          <w:spacing w:val="3"/>
          <w:sz w:val="22"/>
          <w:szCs w:val="22"/>
          <w:lang w:val="en-GB"/>
        </w:rPr>
        <w:t>.</w:t>
      </w:r>
    </w:p>
    <w:p w:rsidR="00544276" w:rsidRDefault="00544276" w:rsidP="00544276">
      <w:pPr>
        <w:pStyle w:val="NormalWeb"/>
        <w:shd w:val="clear" w:color="auto" w:fill="FFFFFF"/>
        <w:spacing w:before="0" w:beforeAutospacing="0" w:after="0" w:afterAutospacing="0"/>
        <w:rPr>
          <w:color w:val="000000"/>
          <w:spacing w:val="3"/>
          <w:sz w:val="22"/>
          <w:szCs w:val="22"/>
        </w:rPr>
      </w:pPr>
      <w:r>
        <w:rPr>
          <w:color w:val="000000"/>
          <w:spacing w:val="3"/>
          <w:sz w:val="22"/>
          <w:szCs w:val="22"/>
        </w:rPr>
        <w:t>13</w:t>
      </w:r>
      <w:r w:rsidRPr="001C587A">
        <w:rPr>
          <w:color w:val="222222"/>
          <w:spacing w:val="3"/>
          <w:sz w:val="22"/>
          <w:szCs w:val="22"/>
          <w:lang w:val="en-GB"/>
        </w:rPr>
        <w:t xml:space="preserve"> </w:t>
      </w:r>
      <w:r w:rsidRPr="00ED24B5">
        <w:rPr>
          <w:color w:val="222222"/>
          <w:spacing w:val="3"/>
          <w:sz w:val="22"/>
          <w:szCs w:val="22"/>
          <w:lang w:val="en-GB"/>
        </w:rPr>
        <w:t>Biological and Environmental Science</w:t>
      </w:r>
      <w:r>
        <w:rPr>
          <w:color w:val="222222"/>
          <w:spacing w:val="3"/>
          <w:sz w:val="22"/>
          <w:szCs w:val="22"/>
          <w:lang w:val="en-GB"/>
        </w:rPr>
        <w:t xml:space="preserve">s. Faculty of Natural Sciences. </w:t>
      </w:r>
      <w:r w:rsidRPr="00ED24B5">
        <w:rPr>
          <w:color w:val="222222"/>
          <w:spacing w:val="3"/>
          <w:sz w:val="22"/>
          <w:szCs w:val="22"/>
          <w:lang w:val="en-GB"/>
        </w:rPr>
        <w:t>University of Stirling</w:t>
      </w:r>
      <w:r>
        <w:rPr>
          <w:color w:val="222222"/>
          <w:spacing w:val="3"/>
          <w:sz w:val="22"/>
          <w:szCs w:val="22"/>
          <w:lang w:val="en-GB"/>
        </w:rPr>
        <w:t>.</w:t>
      </w:r>
      <w:r w:rsidRPr="00ED24B5">
        <w:rPr>
          <w:color w:val="222222"/>
          <w:spacing w:val="3"/>
          <w:sz w:val="22"/>
          <w:szCs w:val="22"/>
          <w:lang w:val="en-GB"/>
        </w:rPr>
        <w:t xml:space="preserve"> Stirling, Scotland</w:t>
      </w:r>
    </w:p>
    <w:p w:rsidR="00544276" w:rsidRDefault="00544276" w:rsidP="00544276">
      <w:pPr>
        <w:pStyle w:val="NormalWeb"/>
        <w:shd w:val="clear" w:color="auto" w:fill="FFFFFF"/>
        <w:spacing w:before="0" w:beforeAutospacing="0" w:after="0" w:afterAutospacing="0"/>
        <w:rPr>
          <w:color w:val="000000"/>
          <w:spacing w:val="3"/>
          <w:sz w:val="22"/>
          <w:szCs w:val="22"/>
        </w:rPr>
      </w:pPr>
      <w:r>
        <w:rPr>
          <w:color w:val="000000"/>
          <w:spacing w:val="3"/>
          <w:sz w:val="22"/>
          <w:szCs w:val="22"/>
        </w:rPr>
        <w:t>14</w:t>
      </w:r>
      <w:r w:rsidRPr="001C587A">
        <w:rPr>
          <w:color w:val="222222"/>
          <w:spacing w:val="3"/>
          <w:sz w:val="22"/>
          <w:szCs w:val="22"/>
        </w:rPr>
        <w:t xml:space="preserve"> </w:t>
      </w:r>
      <w:r w:rsidRPr="00ED24B5">
        <w:rPr>
          <w:color w:val="222222"/>
          <w:spacing w:val="3"/>
          <w:sz w:val="22"/>
          <w:szCs w:val="22"/>
        </w:rPr>
        <w:t>Faculty of Forestry and Wood Technology</w:t>
      </w:r>
      <w:r>
        <w:rPr>
          <w:color w:val="222222"/>
          <w:spacing w:val="3"/>
          <w:sz w:val="22"/>
          <w:szCs w:val="22"/>
        </w:rPr>
        <w:t>,</w:t>
      </w:r>
      <w:r w:rsidRPr="00ED24B5">
        <w:rPr>
          <w:color w:val="222222"/>
          <w:spacing w:val="3"/>
          <w:sz w:val="22"/>
          <w:szCs w:val="22"/>
        </w:rPr>
        <w:t xml:space="preserve"> </w:t>
      </w:r>
      <w:r>
        <w:rPr>
          <w:color w:val="222222"/>
          <w:spacing w:val="3"/>
          <w:sz w:val="22"/>
          <w:szCs w:val="22"/>
        </w:rPr>
        <w:t>University of Zagreb. Zagreb</w:t>
      </w:r>
      <w:r w:rsidRPr="00ED24B5">
        <w:rPr>
          <w:color w:val="222222"/>
          <w:spacing w:val="3"/>
          <w:sz w:val="22"/>
          <w:szCs w:val="22"/>
        </w:rPr>
        <w:t>, Croati</w:t>
      </w:r>
      <w:r>
        <w:rPr>
          <w:color w:val="222222"/>
          <w:spacing w:val="3"/>
          <w:sz w:val="22"/>
          <w:szCs w:val="22"/>
        </w:rPr>
        <w:t>a.</w:t>
      </w:r>
    </w:p>
    <w:p w:rsidR="00544276" w:rsidRDefault="00544276" w:rsidP="00544276">
      <w:pPr>
        <w:pStyle w:val="NormalWeb"/>
        <w:shd w:val="clear" w:color="auto" w:fill="FFFFFF"/>
        <w:spacing w:before="0" w:beforeAutospacing="0" w:after="0" w:afterAutospacing="0"/>
        <w:rPr>
          <w:color w:val="000000"/>
          <w:spacing w:val="3"/>
          <w:sz w:val="22"/>
          <w:szCs w:val="22"/>
        </w:rPr>
      </w:pPr>
      <w:r>
        <w:rPr>
          <w:color w:val="000000"/>
          <w:spacing w:val="3"/>
          <w:sz w:val="22"/>
          <w:szCs w:val="22"/>
        </w:rPr>
        <w:t xml:space="preserve">15 </w:t>
      </w:r>
      <w:r w:rsidRPr="00ED24B5">
        <w:rPr>
          <w:color w:val="222222"/>
          <w:spacing w:val="3"/>
          <w:sz w:val="22"/>
          <w:szCs w:val="22"/>
        </w:rPr>
        <w:t>Institute of Forest Ecosystems</w:t>
      </w:r>
      <w:r>
        <w:rPr>
          <w:color w:val="222222"/>
          <w:spacing w:val="3"/>
          <w:sz w:val="22"/>
          <w:szCs w:val="22"/>
        </w:rPr>
        <w:t>,</w:t>
      </w:r>
      <w:r w:rsidRPr="00AF7D20">
        <w:rPr>
          <w:color w:val="222222"/>
          <w:spacing w:val="3"/>
          <w:sz w:val="22"/>
          <w:szCs w:val="22"/>
        </w:rPr>
        <w:t xml:space="preserve"> </w:t>
      </w:r>
      <w:proofErr w:type="spellStart"/>
      <w:r>
        <w:rPr>
          <w:color w:val="222222"/>
          <w:spacing w:val="3"/>
          <w:sz w:val="22"/>
          <w:szCs w:val="22"/>
        </w:rPr>
        <w:t>Thünen</w:t>
      </w:r>
      <w:proofErr w:type="spellEnd"/>
      <w:r>
        <w:rPr>
          <w:color w:val="222222"/>
          <w:spacing w:val="3"/>
          <w:sz w:val="22"/>
          <w:szCs w:val="22"/>
        </w:rPr>
        <w:t xml:space="preserve"> Institute.</w:t>
      </w:r>
      <w:r w:rsidRPr="00ED24B5">
        <w:rPr>
          <w:color w:val="222222"/>
          <w:spacing w:val="3"/>
          <w:sz w:val="22"/>
          <w:szCs w:val="22"/>
        </w:rPr>
        <w:t xml:space="preserve"> Eberswalde</w:t>
      </w:r>
      <w:r>
        <w:rPr>
          <w:color w:val="222222"/>
          <w:spacing w:val="3"/>
          <w:sz w:val="22"/>
          <w:szCs w:val="22"/>
        </w:rPr>
        <w:t xml:space="preserve">, Germany. </w:t>
      </w:r>
    </w:p>
    <w:p w:rsidR="00544276" w:rsidRDefault="00544276" w:rsidP="00544276">
      <w:pPr>
        <w:pStyle w:val="NormalWeb"/>
        <w:shd w:val="clear" w:color="auto" w:fill="FFFFFF"/>
        <w:spacing w:before="0" w:beforeAutospacing="0" w:after="0" w:afterAutospacing="0"/>
        <w:rPr>
          <w:color w:val="000000"/>
          <w:spacing w:val="3"/>
          <w:sz w:val="22"/>
          <w:szCs w:val="22"/>
        </w:rPr>
      </w:pPr>
      <w:r>
        <w:rPr>
          <w:color w:val="000000"/>
          <w:spacing w:val="3"/>
          <w:sz w:val="22"/>
          <w:szCs w:val="22"/>
        </w:rPr>
        <w:t xml:space="preserve">16 </w:t>
      </w:r>
      <w:r w:rsidRPr="00ED24B5">
        <w:rPr>
          <w:color w:val="000000"/>
          <w:sz w:val="22"/>
          <w:szCs w:val="22"/>
        </w:rPr>
        <w:t>TERRA Teaching and Research Centre (Forest Is Life), Gembloux Agr</w:t>
      </w:r>
      <w:r>
        <w:rPr>
          <w:color w:val="000000"/>
          <w:sz w:val="22"/>
          <w:szCs w:val="22"/>
        </w:rPr>
        <w:t>o-Bio Tech, University of Liege.</w:t>
      </w:r>
      <w:r w:rsidRPr="00ED24B5">
        <w:rPr>
          <w:color w:val="000000"/>
          <w:sz w:val="22"/>
          <w:szCs w:val="22"/>
        </w:rPr>
        <w:t xml:space="preserve"> Gembloux, Belgium</w:t>
      </w:r>
      <w:r>
        <w:rPr>
          <w:color w:val="000000"/>
          <w:sz w:val="22"/>
          <w:szCs w:val="22"/>
        </w:rPr>
        <w:t>.</w:t>
      </w:r>
    </w:p>
    <w:p w:rsidR="00544276" w:rsidRDefault="00544276" w:rsidP="00544276">
      <w:pPr>
        <w:pStyle w:val="NormalWeb"/>
        <w:shd w:val="clear" w:color="auto" w:fill="FFFFFF"/>
        <w:spacing w:before="0" w:beforeAutospacing="0" w:after="0" w:afterAutospacing="0"/>
        <w:rPr>
          <w:color w:val="000000"/>
          <w:spacing w:val="3"/>
          <w:sz w:val="22"/>
          <w:szCs w:val="22"/>
        </w:rPr>
      </w:pPr>
      <w:r>
        <w:rPr>
          <w:color w:val="000000"/>
          <w:spacing w:val="3"/>
          <w:sz w:val="22"/>
          <w:szCs w:val="22"/>
        </w:rPr>
        <w:t xml:space="preserve">17 </w:t>
      </w:r>
      <w:r w:rsidRPr="00ED24B5">
        <w:rPr>
          <w:color w:val="000000"/>
          <w:sz w:val="22"/>
          <w:szCs w:val="22"/>
        </w:rPr>
        <w:t>Faculty of Forestry and Wood Sciences, Czech University of Life Sciences</w:t>
      </w:r>
      <w:r>
        <w:rPr>
          <w:color w:val="000000"/>
          <w:sz w:val="22"/>
          <w:szCs w:val="22"/>
        </w:rPr>
        <w:t>. Prague,</w:t>
      </w:r>
      <w:r w:rsidRPr="00ED24B5">
        <w:rPr>
          <w:color w:val="000000"/>
          <w:sz w:val="22"/>
          <w:szCs w:val="22"/>
        </w:rPr>
        <w:t xml:space="preserve"> Czech </w:t>
      </w:r>
      <w:proofErr w:type="spellStart"/>
      <w:r w:rsidRPr="00ED24B5">
        <w:rPr>
          <w:color w:val="000000"/>
          <w:sz w:val="22"/>
          <w:szCs w:val="22"/>
        </w:rPr>
        <w:t>Rebublic</w:t>
      </w:r>
      <w:proofErr w:type="spellEnd"/>
      <w:r>
        <w:rPr>
          <w:color w:val="000000"/>
          <w:sz w:val="22"/>
          <w:szCs w:val="22"/>
        </w:rPr>
        <w:t xml:space="preserve">. </w:t>
      </w:r>
    </w:p>
    <w:p w:rsidR="00544276" w:rsidRPr="00240792" w:rsidRDefault="00544276" w:rsidP="00544276">
      <w:pPr>
        <w:pStyle w:val="NormalWeb"/>
        <w:shd w:val="clear" w:color="auto" w:fill="FFFFFF"/>
        <w:spacing w:before="0" w:beforeAutospacing="0" w:after="0" w:afterAutospacing="0"/>
        <w:rPr>
          <w:color w:val="000000"/>
          <w:spacing w:val="3"/>
          <w:sz w:val="22"/>
          <w:szCs w:val="22"/>
        </w:rPr>
      </w:pPr>
      <w:r>
        <w:rPr>
          <w:color w:val="000000"/>
          <w:spacing w:val="3"/>
          <w:sz w:val="22"/>
          <w:szCs w:val="22"/>
        </w:rPr>
        <w:t>18</w:t>
      </w:r>
      <w:r w:rsidRPr="00240792">
        <w:rPr>
          <w:color w:val="000000"/>
          <w:sz w:val="22"/>
          <w:szCs w:val="22"/>
        </w:rPr>
        <w:t xml:space="preserve"> </w:t>
      </w:r>
      <w:r w:rsidRPr="00512740">
        <w:rPr>
          <w:color w:val="000000"/>
          <w:sz w:val="22"/>
          <w:szCs w:val="22"/>
        </w:rPr>
        <w:t>Department of Wood Science and Technology</w:t>
      </w:r>
      <w:r>
        <w:rPr>
          <w:color w:val="000000"/>
          <w:sz w:val="22"/>
          <w:szCs w:val="22"/>
        </w:rPr>
        <w:t>,</w:t>
      </w:r>
      <w:r w:rsidRPr="00512740">
        <w:rPr>
          <w:color w:val="000000"/>
          <w:sz w:val="22"/>
          <w:szCs w:val="22"/>
        </w:rPr>
        <w:t xml:space="preserve"> </w:t>
      </w:r>
      <w:r w:rsidRPr="00240792">
        <w:rPr>
          <w:color w:val="000000"/>
          <w:sz w:val="22"/>
          <w:szCs w:val="22"/>
        </w:rPr>
        <w:t>Biotechnical Faculty, University of Ljubljana</w:t>
      </w:r>
      <w:r>
        <w:rPr>
          <w:color w:val="000000"/>
          <w:sz w:val="22"/>
          <w:szCs w:val="22"/>
        </w:rPr>
        <w:t>.</w:t>
      </w:r>
      <w:r w:rsidRPr="00240792">
        <w:rPr>
          <w:color w:val="000000"/>
          <w:sz w:val="22"/>
          <w:szCs w:val="22"/>
        </w:rPr>
        <w:t xml:space="preserve"> Ljubljana, Slovenia</w:t>
      </w:r>
      <w:r>
        <w:rPr>
          <w:color w:val="000000"/>
          <w:sz w:val="22"/>
          <w:szCs w:val="22"/>
        </w:rPr>
        <w:t>.</w:t>
      </w:r>
    </w:p>
    <w:p w:rsidR="00544276" w:rsidRPr="007C1828" w:rsidRDefault="00544276" w:rsidP="00544276">
      <w:pPr>
        <w:pStyle w:val="NormalWeb"/>
        <w:shd w:val="clear" w:color="auto" w:fill="FFFFFF"/>
        <w:spacing w:before="0" w:beforeAutospacing="0" w:after="0" w:afterAutospacing="0"/>
        <w:rPr>
          <w:color w:val="000000"/>
          <w:spacing w:val="3"/>
          <w:sz w:val="22"/>
          <w:szCs w:val="22"/>
          <w:lang w:val="es-ES"/>
        </w:rPr>
      </w:pPr>
      <w:r>
        <w:rPr>
          <w:color w:val="000000"/>
          <w:spacing w:val="3"/>
          <w:sz w:val="22"/>
          <w:szCs w:val="22"/>
        </w:rPr>
        <w:t>19</w:t>
      </w:r>
      <w:r w:rsidRPr="00512740">
        <w:rPr>
          <w:color w:val="222222"/>
          <w:spacing w:val="3"/>
          <w:sz w:val="22"/>
          <w:szCs w:val="22"/>
        </w:rPr>
        <w:t xml:space="preserve"> </w:t>
      </w:r>
      <w:r w:rsidRPr="00ED24B5">
        <w:rPr>
          <w:color w:val="222222"/>
          <w:spacing w:val="3"/>
          <w:sz w:val="22"/>
          <w:szCs w:val="22"/>
        </w:rPr>
        <w:t>Applied Vegetation Ecology, Faculty of Environment and Natural Resources, University of Freiburg</w:t>
      </w:r>
      <w:r>
        <w:rPr>
          <w:color w:val="222222"/>
          <w:spacing w:val="3"/>
          <w:sz w:val="22"/>
          <w:szCs w:val="22"/>
        </w:rPr>
        <w:t>.</w:t>
      </w:r>
      <w:r w:rsidRPr="00ED24B5">
        <w:rPr>
          <w:color w:val="222222"/>
          <w:spacing w:val="3"/>
          <w:sz w:val="22"/>
          <w:szCs w:val="22"/>
        </w:rPr>
        <w:t xml:space="preserve"> </w:t>
      </w:r>
      <w:proofErr w:type="spellStart"/>
      <w:r w:rsidRPr="007C1828">
        <w:rPr>
          <w:color w:val="222222"/>
          <w:spacing w:val="3"/>
          <w:sz w:val="22"/>
          <w:szCs w:val="22"/>
          <w:lang w:val="es-ES"/>
        </w:rPr>
        <w:t>Freiburg</w:t>
      </w:r>
      <w:proofErr w:type="spellEnd"/>
      <w:r w:rsidRPr="007C1828">
        <w:rPr>
          <w:color w:val="222222"/>
          <w:spacing w:val="3"/>
          <w:sz w:val="22"/>
          <w:szCs w:val="22"/>
          <w:lang w:val="es-ES"/>
        </w:rPr>
        <w:t xml:space="preserve">, </w:t>
      </w:r>
      <w:proofErr w:type="spellStart"/>
      <w:r w:rsidRPr="007C1828">
        <w:rPr>
          <w:color w:val="222222"/>
          <w:spacing w:val="3"/>
          <w:sz w:val="22"/>
          <w:szCs w:val="22"/>
          <w:lang w:val="es-ES"/>
        </w:rPr>
        <w:t>Germany</w:t>
      </w:r>
      <w:proofErr w:type="spellEnd"/>
      <w:r w:rsidRPr="007C1828">
        <w:rPr>
          <w:color w:val="222222"/>
          <w:spacing w:val="3"/>
          <w:sz w:val="22"/>
          <w:szCs w:val="22"/>
          <w:lang w:val="es-ES"/>
        </w:rPr>
        <w:t>.</w:t>
      </w:r>
    </w:p>
    <w:p w:rsidR="00544276" w:rsidRPr="00512740" w:rsidRDefault="00544276" w:rsidP="00544276">
      <w:pPr>
        <w:pStyle w:val="NormalWeb"/>
        <w:shd w:val="clear" w:color="auto" w:fill="FFFFFF"/>
        <w:spacing w:before="0" w:beforeAutospacing="0" w:after="0" w:afterAutospacing="0"/>
        <w:rPr>
          <w:color w:val="000000"/>
          <w:spacing w:val="3"/>
          <w:sz w:val="22"/>
          <w:szCs w:val="22"/>
          <w:lang w:val="es-ES"/>
        </w:rPr>
      </w:pPr>
      <w:r w:rsidRPr="00512740">
        <w:rPr>
          <w:color w:val="000000"/>
          <w:spacing w:val="3"/>
          <w:sz w:val="22"/>
          <w:szCs w:val="22"/>
          <w:lang w:val="es-ES"/>
        </w:rPr>
        <w:t xml:space="preserve">20 </w:t>
      </w:r>
      <w:proofErr w:type="spellStart"/>
      <w:r w:rsidRPr="00512740">
        <w:rPr>
          <w:color w:val="222222"/>
          <w:spacing w:val="3"/>
          <w:sz w:val="22"/>
          <w:szCs w:val="22"/>
          <w:lang w:val="es-ES"/>
        </w:rPr>
        <w:t>Slovenian</w:t>
      </w:r>
      <w:proofErr w:type="spellEnd"/>
      <w:r w:rsidRPr="00512740">
        <w:rPr>
          <w:color w:val="222222"/>
          <w:spacing w:val="3"/>
          <w:sz w:val="22"/>
          <w:szCs w:val="22"/>
          <w:lang w:val="es-ES"/>
        </w:rPr>
        <w:t xml:space="preserve"> </w:t>
      </w:r>
      <w:proofErr w:type="spellStart"/>
      <w:r w:rsidRPr="00512740">
        <w:rPr>
          <w:color w:val="222222"/>
          <w:spacing w:val="3"/>
          <w:sz w:val="22"/>
          <w:szCs w:val="22"/>
          <w:lang w:val="es-ES"/>
        </w:rPr>
        <w:t>Forestry</w:t>
      </w:r>
      <w:proofErr w:type="spellEnd"/>
      <w:r w:rsidRPr="00512740">
        <w:rPr>
          <w:color w:val="222222"/>
          <w:spacing w:val="3"/>
          <w:sz w:val="22"/>
          <w:szCs w:val="22"/>
          <w:lang w:val="es-ES"/>
        </w:rPr>
        <w:t xml:space="preserve"> </w:t>
      </w:r>
      <w:proofErr w:type="spellStart"/>
      <w:r w:rsidRPr="00512740">
        <w:rPr>
          <w:color w:val="222222"/>
          <w:spacing w:val="3"/>
          <w:sz w:val="22"/>
          <w:szCs w:val="22"/>
          <w:lang w:val="es-ES"/>
        </w:rPr>
        <w:t>Institute</w:t>
      </w:r>
      <w:proofErr w:type="spellEnd"/>
      <w:r w:rsidRPr="00512740">
        <w:rPr>
          <w:color w:val="222222"/>
          <w:spacing w:val="3"/>
          <w:sz w:val="22"/>
          <w:szCs w:val="22"/>
          <w:lang w:val="es-ES"/>
        </w:rPr>
        <w:t xml:space="preserve">. </w:t>
      </w:r>
      <w:proofErr w:type="spellStart"/>
      <w:r w:rsidRPr="00512740">
        <w:rPr>
          <w:color w:val="222222"/>
          <w:spacing w:val="3"/>
          <w:sz w:val="22"/>
          <w:szCs w:val="22"/>
          <w:lang w:val="es-ES"/>
        </w:rPr>
        <w:t>Ljubljana</w:t>
      </w:r>
      <w:proofErr w:type="spellEnd"/>
      <w:r w:rsidRPr="00512740">
        <w:rPr>
          <w:color w:val="222222"/>
          <w:spacing w:val="3"/>
          <w:sz w:val="22"/>
          <w:szCs w:val="22"/>
          <w:lang w:val="es-ES"/>
        </w:rPr>
        <w:t xml:space="preserve">, </w:t>
      </w:r>
      <w:proofErr w:type="spellStart"/>
      <w:r w:rsidRPr="00512740">
        <w:rPr>
          <w:color w:val="222222"/>
          <w:spacing w:val="3"/>
          <w:sz w:val="22"/>
          <w:szCs w:val="22"/>
          <w:lang w:val="es-ES"/>
        </w:rPr>
        <w:t>Slovenia</w:t>
      </w:r>
      <w:proofErr w:type="spellEnd"/>
    </w:p>
    <w:p w:rsidR="00544276" w:rsidRDefault="00544276" w:rsidP="00544276">
      <w:pPr>
        <w:pStyle w:val="NormalWeb"/>
        <w:shd w:val="clear" w:color="auto" w:fill="FFFFFF"/>
        <w:spacing w:before="0" w:beforeAutospacing="0" w:after="0" w:afterAutospacing="0"/>
        <w:rPr>
          <w:color w:val="000000"/>
          <w:spacing w:val="3"/>
          <w:sz w:val="22"/>
          <w:szCs w:val="22"/>
        </w:rPr>
      </w:pPr>
      <w:r w:rsidRPr="00512740">
        <w:rPr>
          <w:color w:val="000000"/>
          <w:spacing w:val="3"/>
          <w:sz w:val="22"/>
          <w:szCs w:val="22"/>
          <w:lang w:val="es-ES"/>
        </w:rPr>
        <w:t>21</w:t>
      </w:r>
      <w:r w:rsidRPr="00512740">
        <w:rPr>
          <w:color w:val="212121"/>
          <w:sz w:val="22"/>
          <w:szCs w:val="22"/>
          <w:shd w:val="clear" w:color="auto" w:fill="FFFFFF"/>
          <w:lang w:val="es-ES"/>
        </w:rPr>
        <w:t xml:space="preserve"> </w:t>
      </w:r>
      <w:proofErr w:type="spellStart"/>
      <w:r w:rsidRPr="00ED24B5">
        <w:rPr>
          <w:color w:val="212121"/>
          <w:sz w:val="22"/>
          <w:szCs w:val="22"/>
          <w:shd w:val="clear" w:color="auto" w:fill="FFFFFF"/>
          <w:lang w:val="es-ES"/>
        </w:rPr>
        <w:t>Forest</w:t>
      </w:r>
      <w:proofErr w:type="spellEnd"/>
      <w:r w:rsidRPr="00ED24B5">
        <w:rPr>
          <w:color w:val="212121"/>
          <w:sz w:val="22"/>
          <w:szCs w:val="22"/>
          <w:shd w:val="clear" w:color="auto" w:fill="FFFFFF"/>
          <w:lang w:val="es-ES"/>
        </w:rPr>
        <w:t xml:space="preserve"> </w:t>
      </w:r>
      <w:proofErr w:type="spellStart"/>
      <w:r w:rsidRPr="00ED24B5">
        <w:rPr>
          <w:color w:val="212121"/>
          <w:sz w:val="22"/>
          <w:szCs w:val="22"/>
          <w:shd w:val="clear" w:color="auto" w:fill="FFFFFF"/>
          <w:lang w:val="es-ES"/>
        </w:rPr>
        <w:t>Resources</w:t>
      </w:r>
      <w:proofErr w:type="spellEnd"/>
      <w:r w:rsidRPr="00ED24B5">
        <w:rPr>
          <w:color w:val="212121"/>
          <w:sz w:val="22"/>
          <w:szCs w:val="22"/>
          <w:shd w:val="clear" w:color="auto" w:fill="FFFFFF"/>
          <w:lang w:val="es-ES"/>
        </w:rPr>
        <w:t xml:space="preserve"> </w:t>
      </w:r>
      <w:proofErr w:type="spellStart"/>
      <w:r w:rsidRPr="00ED24B5">
        <w:rPr>
          <w:color w:val="212121"/>
          <w:sz w:val="22"/>
          <w:szCs w:val="22"/>
          <w:shd w:val="clear" w:color="auto" w:fill="FFFFFF"/>
          <w:lang w:val="es-ES"/>
        </w:rPr>
        <w:t>Department</w:t>
      </w:r>
      <w:proofErr w:type="spellEnd"/>
      <w:r w:rsidRPr="00ED24B5">
        <w:rPr>
          <w:color w:val="212121"/>
          <w:sz w:val="22"/>
          <w:szCs w:val="22"/>
          <w:shd w:val="clear" w:color="auto" w:fill="FFFFFF"/>
          <w:lang w:val="es-ES"/>
        </w:rPr>
        <w:t>, Centro de Investigación y Tecnología A</w:t>
      </w:r>
      <w:r>
        <w:rPr>
          <w:color w:val="212121"/>
          <w:sz w:val="22"/>
          <w:szCs w:val="22"/>
          <w:shd w:val="clear" w:color="auto" w:fill="FFFFFF"/>
          <w:lang w:val="es-ES"/>
        </w:rPr>
        <w:t>groalimentaria de Aragón (CITA).</w:t>
      </w:r>
      <w:r w:rsidRPr="00512740">
        <w:rPr>
          <w:color w:val="212121"/>
          <w:sz w:val="22"/>
          <w:szCs w:val="22"/>
          <w:lang w:val="es-ES"/>
        </w:rPr>
        <w:t xml:space="preserve"> </w:t>
      </w:r>
      <w:r>
        <w:rPr>
          <w:color w:val="212121"/>
          <w:sz w:val="22"/>
          <w:szCs w:val="22"/>
        </w:rPr>
        <w:t>Zaragoza, Spain.</w:t>
      </w:r>
    </w:p>
    <w:p w:rsidR="00544276" w:rsidRDefault="00544276" w:rsidP="00544276">
      <w:pPr>
        <w:pStyle w:val="NormalWeb"/>
        <w:shd w:val="clear" w:color="auto" w:fill="FFFFFF"/>
        <w:spacing w:before="0" w:beforeAutospacing="0" w:after="0" w:afterAutospacing="0"/>
        <w:rPr>
          <w:color w:val="000000"/>
          <w:spacing w:val="3"/>
          <w:sz w:val="22"/>
          <w:szCs w:val="22"/>
        </w:rPr>
      </w:pPr>
      <w:r>
        <w:rPr>
          <w:color w:val="000000"/>
          <w:spacing w:val="3"/>
          <w:sz w:val="22"/>
          <w:szCs w:val="22"/>
        </w:rPr>
        <w:t xml:space="preserve">22 </w:t>
      </w:r>
      <w:r w:rsidRPr="00ED24B5">
        <w:rPr>
          <w:color w:val="222222"/>
          <w:spacing w:val="3"/>
          <w:sz w:val="22"/>
          <w:szCs w:val="22"/>
        </w:rPr>
        <w:t>University of Belgrade – Faculty of Forestry</w:t>
      </w:r>
      <w:r>
        <w:rPr>
          <w:color w:val="222222"/>
          <w:spacing w:val="3"/>
          <w:sz w:val="22"/>
          <w:szCs w:val="22"/>
        </w:rPr>
        <w:t>.</w:t>
      </w:r>
      <w:r w:rsidRPr="00ED24B5">
        <w:rPr>
          <w:color w:val="222222"/>
          <w:spacing w:val="3"/>
          <w:sz w:val="22"/>
          <w:szCs w:val="22"/>
        </w:rPr>
        <w:t xml:space="preserve"> Belgrade, Serbia</w:t>
      </w:r>
      <w:r>
        <w:rPr>
          <w:color w:val="222222"/>
          <w:spacing w:val="3"/>
          <w:sz w:val="22"/>
          <w:szCs w:val="22"/>
        </w:rPr>
        <w:t>.</w:t>
      </w:r>
    </w:p>
    <w:p w:rsidR="00544276" w:rsidRDefault="00544276" w:rsidP="00544276">
      <w:pPr>
        <w:pStyle w:val="NormalWeb"/>
        <w:shd w:val="clear" w:color="auto" w:fill="FFFFFF"/>
        <w:spacing w:before="0" w:beforeAutospacing="0" w:after="0" w:afterAutospacing="0"/>
        <w:rPr>
          <w:color w:val="000000"/>
          <w:sz w:val="22"/>
          <w:szCs w:val="22"/>
        </w:rPr>
      </w:pPr>
      <w:r>
        <w:rPr>
          <w:color w:val="000000"/>
          <w:spacing w:val="3"/>
          <w:sz w:val="22"/>
          <w:szCs w:val="22"/>
        </w:rPr>
        <w:t>23</w:t>
      </w:r>
      <w:r w:rsidRPr="00512740">
        <w:rPr>
          <w:color w:val="000000"/>
          <w:sz w:val="22"/>
          <w:szCs w:val="22"/>
        </w:rPr>
        <w:t xml:space="preserve"> </w:t>
      </w:r>
      <w:r w:rsidRPr="00ED24B5">
        <w:rPr>
          <w:color w:val="000000"/>
          <w:sz w:val="22"/>
          <w:szCs w:val="22"/>
        </w:rPr>
        <w:t>Department of Geography and Regional Planning. University of Zaragoza</w:t>
      </w:r>
      <w:r>
        <w:rPr>
          <w:color w:val="000000"/>
          <w:sz w:val="22"/>
          <w:szCs w:val="22"/>
        </w:rPr>
        <w:t>. Zaragoza, Spain.</w:t>
      </w:r>
    </w:p>
    <w:p w:rsidR="00544276" w:rsidRDefault="00544276" w:rsidP="00544276">
      <w:pPr>
        <w:pStyle w:val="NormalWeb"/>
        <w:shd w:val="clear" w:color="auto" w:fill="FFFFFF"/>
        <w:spacing w:before="0" w:beforeAutospacing="0" w:after="0" w:afterAutospacing="0"/>
        <w:rPr>
          <w:color w:val="000000"/>
          <w:spacing w:val="3"/>
          <w:sz w:val="22"/>
          <w:szCs w:val="22"/>
        </w:rPr>
      </w:pPr>
      <w:r>
        <w:rPr>
          <w:color w:val="000000"/>
          <w:spacing w:val="3"/>
          <w:sz w:val="22"/>
          <w:szCs w:val="22"/>
        </w:rPr>
        <w:lastRenderedPageBreak/>
        <w:t>24</w:t>
      </w:r>
      <w:r w:rsidRPr="00512740">
        <w:rPr>
          <w:color w:val="222222"/>
          <w:shd w:val="clear" w:color="auto" w:fill="FFFFFF"/>
        </w:rPr>
        <w:t xml:space="preserve"> </w:t>
      </w:r>
      <w:r w:rsidRPr="00ED24B5">
        <w:rPr>
          <w:color w:val="222222"/>
          <w:sz w:val="22"/>
          <w:szCs w:val="22"/>
          <w:shd w:val="clear" w:color="auto" w:fill="FFFFFF"/>
        </w:rPr>
        <w:t xml:space="preserve">TUM School of Life Sciences / </w:t>
      </w:r>
      <w:proofErr w:type="spellStart"/>
      <w:r w:rsidRPr="00ED24B5">
        <w:rPr>
          <w:color w:val="222222"/>
          <w:sz w:val="22"/>
          <w:szCs w:val="22"/>
          <w:shd w:val="clear" w:color="auto" w:fill="FFFFFF"/>
        </w:rPr>
        <w:t>Ecoclimatology</w:t>
      </w:r>
      <w:proofErr w:type="spellEnd"/>
      <w:r w:rsidRPr="00ED24B5">
        <w:rPr>
          <w:color w:val="222222"/>
          <w:sz w:val="22"/>
          <w:szCs w:val="22"/>
          <w:shd w:val="clear" w:color="auto" w:fill="FFFFFF"/>
        </w:rPr>
        <w:t>, Technical University of Munich.</w:t>
      </w:r>
      <w:r>
        <w:rPr>
          <w:color w:val="222222"/>
          <w:sz w:val="22"/>
          <w:szCs w:val="22"/>
          <w:shd w:val="clear" w:color="auto" w:fill="FFFFFF"/>
        </w:rPr>
        <w:t xml:space="preserve"> Munich, Germany.</w:t>
      </w:r>
    </w:p>
    <w:p w:rsidR="00544276" w:rsidRDefault="00544276" w:rsidP="00544276">
      <w:pPr>
        <w:pStyle w:val="NormalWeb"/>
        <w:shd w:val="clear" w:color="auto" w:fill="FFFFFF"/>
        <w:spacing w:before="0" w:beforeAutospacing="0" w:after="0" w:afterAutospacing="0"/>
        <w:rPr>
          <w:color w:val="000000"/>
          <w:spacing w:val="3"/>
          <w:sz w:val="22"/>
          <w:szCs w:val="22"/>
        </w:rPr>
      </w:pPr>
      <w:r>
        <w:rPr>
          <w:color w:val="000000"/>
          <w:spacing w:val="3"/>
          <w:sz w:val="22"/>
          <w:szCs w:val="22"/>
        </w:rPr>
        <w:t>25</w:t>
      </w:r>
      <w:r w:rsidRPr="00512740">
        <w:rPr>
          <w:color w:val="222222"/>
          <w:spacing w:val="3"/>
          <w:sz w:val="22"/>
          <w:szCs w:val="22"/>
        </w:rPr>
        <w:t xml:space="preserve"> </w:t>
      </w:r>
      <w:r w:rsidRPr="00ED24B5">
        <w:rPr>
          <w:color w:val="222222"/>
          <w:spacing w:val="3"/>
          <w:sz w:val="22"/>
          <w:szCs w:val="22"/>
        </w:rPr>
        <w:t>Department of Agriculture, Forestry and Food Sciences, University of Turin</w:t>
      </w:r>
      <w:r>
        <w:rPr>
          <w:color w:val="222222"/>
          <w:spacing w:val="3"/>
          <w:sz w:val="22"/>
          <w:szCs w:val="22"/>
        </w:rPr>
        <w:t>.</w:t>
      </w:r>
      <w:r w:rsidRPr="00ED24B5">
        <w:rPr>
          <w:color w:val="222222"/>
          <w:spacing w:val="3"/>
          <w:sz w:val="22"/>
          <w:szCs w:val="22"/>
        </w:rPr>
        <w:t xml:space="preserve"> </w:t>
      </w:r>
      <w:proofErr w:type="spellStart"/>
      <w:r w:rsidRPr="00ED24B5">
        <w:rPr>
          <w:color w:val="222222"/>
          <w:spacing w:val="3"/>
          <w:sz w:val="22"/>
          <w:szCs w:val="22"/>
        </w:rPr>
        <w:t>Grugliasco</w:t>
      </w:r>
      <w:proofErr w:type="spellEnd"/>
      <w:r w:rsidRPr="00ED24B5">
        <w:rPr>
          <w:color w:val="222222"/>
          <w:spacing w:val="3"/>
          <w:sz w:val="22"/>
          <w:szCs w:val="22"/>
        </w:rPr>
        <w:t xml:space="preserve">, </w:t>
      </w:r>
      <w:r>
        <w:rPr>
          <w:color w:val="222222"/>
          <w:spacing w:val="3"/>
          <w:sz w:val="22"/>
          <w:szCs w:val="22"/>
        </w:rPr>
        <w:t>Italy.</w:t>
      </w:r>
    </w:p>
    <w:p w:rsidR="00544276" w:rsidRDefault="00544276" w:rsidP="00544276">
      <w:pPr>
        <w:pStyle w:val="NormalWeb"/>
        <w:shd w:val="clear" w:color="auto" w:fill="FFFFFF"/>
        <w:spacing w:before="0" w:beforeAutospacing="0" w:after="0" w:afterAutospacing="0"/>
        <w:rPr>
          <w:color w:val="000000"/>
          <w:spacing w:val="3"/>
          <w:sz w:val="22"/>
          <w:szCs w:val="22"/>
        </w:rPr>
      </w:pPr>
      <w:r>
        <w:rPr>
          <w:color w:val="000000"/>
          <w:spacing w:val="3"/>
          <w:sz w:val="22"/>
          <w:szCs w:val="22"/>
        </w:rPr>
        <w:t>26</w:t>
      </w:r>
      <w:r w:rsidRPr="00EF6BB1">
        <w:rPr>
          <w:color w:val="000000"/>
          <w:sz w:val="22"/>
          <w:szCs w:val="22"/>
        </w:rPr>
        <w:t xml:space="preserve"> </w:t>
      </w:r>
      <w:r w:rsidRPr="00597322">
        <w:rPr>
          <w:color w:val="000000"/>
          <w:sz w:val="22"/>
          <w:szCs w:val="22"/>
        </w:rPr>
        <w:t>Department of Earth and Environmental Sciences, University of Pavia</w:t>
      </w:r>
      <w:r>
        <w:rPr>
          <w:color w:val="000000"/>
          <w:sz w:val="22"/>
          <w:szCs w:val="22"/>
        </w:rPr>
        <w:t>.</w:t>
      </w:r>
      <w:r w:rsidRPr="00597322">
        <w:rPr>
          <w:color w:val="000000"/>
          <w:sz w:val="22"/>
          <w:szCs w:val="22"/>
        </w:rPr>
        <w:t xml:space="preserve"> Pavia, Italy</w:t>
      </w:r>
      <w:r>
        <w:rPr>
          <w:color w:val="000000"/>
          <w:sz w:val="22"/>
          <w:szCs w:val="22"/>
        </w:rPr>
        <w:t>.</w:t>
      </w:r>
    </w:p>
    <w:p w:rsidR="00544276" w:rsidRDefault="00544276" w:rsidP="00544276">
      <w:pPr>
        <w:pStyle w:val="NormalWeb"/>
        <w:shd w:val="clear" w:color="auto" w:fill="FFFFFF"/>
        <w:spacing w:before="0" w:beforeAutospacing="0" w:after="0" w:afterAutospacing="0"/>
        <w:rPr>
          <w:color w:val="000000"/>
          <w:spacing w:val="3"/>
          <w:sz w:val="22"/>
          <w:szCs w:val="22"/>
        </w:rPr>
      </w:pPr>
      <w:r>
        <w:rPr>
          <w:color w:val="000000"/>
          <w:spacing w:val="3"/>
          <w:sz w:val="22"/>
          <w:szCs w:val="22"/>
        </w:rPr>
        <w:t xml:space="preserve">27 </w:t>
      </w:r>
      <w:r w:rsidRPr="00597322">
        <w:rPr>
          <w:color w:val="000000"/>
          <w:sz w:val="22"/>
          <w:szCs w:val="22"/>
        </w:rPr>
        <w:t xml:space="preserve">National Institute for Research and Development in </w:t>
      </w:r>
      <w:r>
        <w:rPr>
          <w:color w:val="000000"/>
          <w:sz w:val="22"/>
          <w:szCs w:val="22"/>
        </w:rPr>
        <w:t>Forestry</w:t>
      </w:r>
      <w:r w:rsidRPr="00597322">
        <w:rPr>
          <w:color w:val="000000"/>
          <w:sz w:val="22"/>
          <w:szCs w:val="22"/>
        </w:rPr>
        <w:t xml:space="preserve"> “Marin </w:t>
      </w:r>
      <w:proofErr w:type="spellStart"/>
      <w:r w:rsidRPr="00597322">
        <w:rPr>
          <w:color w:val="000000"/>
          <w:sz w:val="22"/>
          <w:szCs w:val="22"/>
        </w:rPr>
        <w:t>Dracea</w:t>
      </w:r>
      <w:proofErr w:type="spellEnd"/>
      <w:r w:rsidRPr="00597322">
        <w:rPr>
          <w:color w:val="000000"/>
          <w:sz w:val="22"/>
          <w:szCs w:val="22"/>
        </w:rPr>
        <w:t>”</w:t>
      </w:r>
      <w:r>
        <w:rPr>
          <w:color w:val="000000"/>
          <w:sz w:val="22"/>
          <w:szCs w:val="22"/>
        </w:rPr>
        <w:t>.</w:t>
      </w:r>
      <w:r w:rsidRPr="00597322">
        <w:rPr>
          <w:color w:val="000000"/>
          <w:sz w:val="22"/>
          <w:szCs w:val="22"/>
        </w:rPr>
        <w:t xml:space="preserve"> </w:t>
      </w:r>
      <w:proofErr w:type="spellStart"/>
      <w:r w:rsidRPr="00597322">
        <w:rPr>
          <w:color w:val="000000"/>
          <w:sz w:val="22"/>
          <w:szCs w:val="22"/>
        </w:rPr>
        <w:t>Voluntari</w:t>
      </w:r>
      <w:proofErr w:type="spellEnd"/>
      <w:r w:rsidRPr="00597322">
        <w:rPr>
          <w:color w:val="000000"/>
          <w:sz w:val="22"/>
          <w:szCs w:val="22"/>
        </w:rPr>
        <w:t>, Romania</w:t>
      </w:r>
      <w:r>
        <w:rPr>
          <w:color w:val="000000"/>
          <w:sz w:val="22"/>
          <w:szCs w:val="22"/>
        </w:rPr>
        <w:t>.</w:t>
      </w:r>
    </w:p>
    <w:p w:rsidR="00544276" w:rsidRPr="00EF6BB1" w:rsidRDefault="00544276" w:rsidP="00544276">
      <w:pPr>
        <w:pStyle w:val="NormalWeb"/>
        <w:shd w:val="clear" w:color="auto" w:fill="FFFFFF"/>
        <w:spacing w:before="0" w:beforeAutospacing="0" w:after="0" w:afterAutospacing="0"/>
        <w:rPr>
          <w:color w:val="000000"/>
          <w:spacing w:val="3"/>
          <w:sz w:val="22"/>
          <w:szCs w:val="22"/>
          <w:lang w:val="es-ES"/>
        </w:rPr>
      </w:pPr>
      <w:r>
        <w:rPr>
          <w:color w:val="000000"/>
          <w:spacing w:val="3"/>
          <w:sz w:val="22"/>
          <w:szCs w:val="22"/>
        </w:rPr>
        <w:t>28</w:t>
      </w:r>
      <w:r w:rsidRPr="00EF6BB1">
        <w:rPr>
          <w:color w:val="000000"/>
          <w:sz w:val="22"/>
          <w:szCs w:val="22"/>
        </w:rPr>
        <w:t xml:space="preserve"> </w:t>
      </w:r>
      <w:r w:rsidRPr="00597322">
        <w:rPr>
          <w:color w:val="000000"/>
          <w:sz w:val="22"/>
          <w:szCs w:val="22"/>
        </w:rPr>
        <w:t xml:space="preserve">University of Brasov, Faculty of </w:t>
      </w:r>
      <w:proofErr w:type="spellStart"/>
      <w:r w:rsidRPr="00597322">
        <w:rPr>
          <w:color w:val="000000"/>
          <w:sz w:val="22"/>
          <w:szCs w:val="22"/>
        </w:rPr>
        <w:t>Silviculture</w:t>
      </w:r>
      <w:proofErr w:type="spellEnd"/>
      <w:r w:rsidRPr="00597322">
        <w:rPr>
          <w:color w:val="000000"/>
          <w:sz w:val="22"/>
          <w:szCs w:val="22"/>
        </w:rPr>
        <w:t xml:space="preserve"> and Forest Engineering</w:t>
      </w:r>
      <w:r>
        <w:rPr>
          <w:color w:val="000000"/>
          <w:sz w:val="22"/>
          <w:szCs w:val="22"/>
        </w:rPr>
        <w:t xml:space="preserve">. </w:t>
      </w:r>
      <w:proofErr w:type="spellStart"/>
      <w:r w:rsidRPr="00EF6BB1">
        <w:rPr>
          <w:color w:val="000000"/>
          <w:sz w:val="22"/>
          <w:szCs w:val="22"/>
          <w:lang w:val="es-ES"/>
        </w:rPr>
        <w:t>Brașov</w:t>
      </w:r>
      <w:proofErr w:type="spellEnd"/>
      <w:r w:rsidRPr="00EF6BB1">
        <w:rPr>
          <w:color w:val="000000"/>
          <w:sz w:val="22"/>
          <w:szCs w:val="22"/>
          <w:lang w:val="es-ES"/>
        </w:rPr>
        <w:t>, Romania</w:t>
      </w:r>
      <w:r>
        <w:rPr>
          <w:color w:val="000000"/>
          <w:sz w:val="22"/>
          <w:szCs w:val="22"/>
          <w:lang w:val="es-ES"/>
        </w:rPr>
        <w:t>.</w:t>
      </w:r>
    </w:p>
    <w:p w:rsidR="00544276" w:rsidRPr="007C1828" w:rsidRDefault="00544276" w:rsidP="00544276">
      <w:pPr>
        <w:pStyle w:val="NormalWeb"/>
        <w:shd w:val="clear" w:color="auto" w:fill="FFFFFF"/>
        <w:spacing w:before="0" w:beforeAutospacing="0" w:after="0" w:afterAutospacing="0"/>
        <w:rPr>
          <w:color w:val="000000"/>
          <w:spacing w:val="3"/>
          <w:sz w:val="22"/>
          <w:szCs w:val="22"/>
        </w:rPr>
      </w:pPr>
      <w:r w:rsidRPr="00EF6BB1">
        <w:rPr>
          <w:color w:val="000000"/>
          <w:spacing w:val="3"/>
          <w:sz w:val="22"/>
          <w:szCs w:val="22"/>
          <w:lang w:val="es-ES"/>
        </w:rPr>
        <w:t>29</w:t>
      </w:r>
      <w:r>
        <w:rPr>
          <w:color w:val="000000"/>
          <w:spacing w:val="3"/>
          <w:sz w:val="22"/>
          <w:szCs w:val="22"/>
          <w:lang w:val="es-ES"/>
        </w:rPr>
        <w:t xml:space="preserve"> </w:t>
      </w:r>
      <w:r w:rsidRPr="00EF6BB1">
        <w:rPr>
          <w:color w:val="000000"/>
          <w:sz w:val="22"/>
          <w:szCs w:val="22"/>
          <w:lang w:val="es-ES"/>
        </w:rPr>
        <w:t>Departamento de Sistemas y Recursos Naturales, Escuela Técnica Superior de Ingeniería de Montes, Forestal y del Medio Natural, Universidad Politécnica de Madrid</w:t>
      </w:r>
      <w:r>
        <w:rPr>
          <w:color w:val="000000"/>
          <w:sz w:val="22"/>
          <w:szCs w:val="22"/>
          <w:lang w:val="es-ES"/>
        </w:rPr>
        <w:t>.</w:t>
      </w:r>
      <w:r w:rsidRPr="00EF6BB1">
        <w:rPr>
          <w:color w:val="000000"/>
          <w:sz w:val="22"/>
          <w:szCs w:val="22"/>
          <w:lang w:val="es-ES"/>
        </w:rPr>
        <w:t xml:space="preserve"> </w:t>
      </w:r>
      <w:r w:rsidRPr="007C1828">
        <w:rPr>
          <w:color w:val="000000"/>
          <w:sz w:val="22"/>
          <w:szCs w:val="22"/>
        </w:rPr>
        <w:t>Madrid, Spain.</w:t>
      </w:r>
    </w:p>
    <w:p w:rsidR="00544276" w:rsidRDefault="00544276" w:rsidP="00544276">
      <w:pPr>
        <w:pStyle w:val="NormalWeb"/>
        <w:shd w:val="clear" w:color="auto" w:fill="FFFFFF"/>
        <w:spacing w:before="0" w:beforeAutospacing="0" w:after="0" w:afterAutospacing="0"/>
        <w:rPr>
          <w:color w:val="000000"/>
          <w:sz w:val="22"/>
          <w:szCs w:val="22"/>
        </w:rPr>
      </w:pPr>
      <w:r>
        <w:rPr>
          <w:color w:val="000000"/>
          <w:spacing w:val="3"/>
          <w:sz w:val="22"/>
          <w:szCs w:val="22"/>
        </w:rPr>
        <w:t xml:space="preserve">30 </w:t>
      </w:r>
      <w:r w:rsidRPr="00597322">
        <w:rPr>
          <w:color w:val="000000"/>
          <w:sz w:val="22"/>
          <w:szCs w:val="22"/>
        </w:rPr>
        <w:t>Agricultural University of Tirana, Faculty of Forestry Sciences</w:t>
      </w:r>
      <w:r>
        <w:rPr>
          <w:color w:val="000000"/>
          <w:sz w:val="22"/>
          <w:szCs w:val="22"/>
        </w:rPr>
        <w:t xml:space="preserve">. </w:t>
      </w:r>
      <w:proofErr w:type="spellStart"/>
      <w:r w:rsidRPr="00597322">
        <w:rPr>
          <w:color w:val="000000"/>
          <w:sz w:val="22"/>
          <w:szCs w:val="22"/>
        </w:rPr>
        <w:t>Koder-Kamez</w:t>
      </w:r>
      <w:proofErr w:type="gramStart"/>
      <w:r w:rsidRPr="00597322">
        <w:rPr>
          <w:color w:val="000000"/>
          <w:sz w:val="22"/>
          <w:szCs w:val="22"/>
        </w:rPr>
        <w:t>,Albania</w:t>
      </w:r>
      <w:proofErr w:type="spellEnd"/>
      <w:proofErr w:type="gramEnd"/>
      <w:r>
        <w:rPr>
          <w:color w:val="000000"/>
          <w:sz w:val="22"/>
          <w:szCs w:val="22"/>
        </w:rPr>
        <w:t>.</w:t>
      </w:r>
    </w:p>
    <w:p w:rsidR="00544276" w:rsidRDefault="00544276" w:rsidP="00544276">
      <w:pPr>
        <w:pStyle w:val="NormalWeb"/>
        <w:shd w:val="clear" w:color="auto" w:fill="FFFFFF"/>
        <w:spacing w:before="0" w:beforeAutospacing="0" w:after="0" w:afterAutospacing="0"/>
        <w:rPr>
          <w:color w:val="000000"/>
          <w:spacing w:val="3"/>
          <w:sz w:val="22"/>
          <w:szCs w:val="22"/>
        </w:rPr>
      </w:pPr>
      <w:r>
        <w:rPr>
          <w:color w:val="000000"/>
          <w:sz w:val="22"/>
          <w:szCs w:val="22"/>
        </w:rPr>
        <w:t xml:space="preserve">31 </w:t>
      </w:r>
      <w:r w:rsidRPr="00597322">
        <w:rPr>
          <w:color w:val="000000"/>
          <w:sz w:val="22"/>
          <w:szCs w:val="22"/>
        </w:rPr>
        <w:t>Institute of Biodiversity and Ecosystem Research, Bulgarian Academy of Sciences</w:t>
      </w:r>
      <w:r>
        <w:rPr>
          <w:color w:val="000000"/>
          <w:sz w:val="22"/>
          <w:szCs w:val="22"/>
        </w:rPr>
        <w:t>.</w:t>
      </w:r>
      <w:r w:rsidRPr="00597322">
        <w:rPr>
          <w:color w:val="000000"/>
          <w:sz w:val="22"/>
          <w:szCs w:val="22"/>
        </w:rPr>
        <w:t xml:space="preserve"> Sofia, </w:t>
      </w:r>
      <w:r>
        <w:rPr>
          <w:color w:val="000000"/>
          <w:sz w:val="22"/>
          <w:szCs w:val="22"/>
        </w:rPr>
        <w:t>Bulgaria.</w:t>
      </w:r>
    </w:p>
    <w:p w:rsidR="00544276" w:rsidRDefault="00544276" w:rsidP="00544276">
      <w:pPr>
        <w:pStyle w:val="NormalWeb"/>
        <w:shd w:val="clear" w:color="auto" w:fill="FFFFFF"/>
        <w:spacing w:before="0" w:beforeAutospacing="0" w:after="0" w:afterAutospacing="0"/>
        <w:rPr>
          <w:color w:val="000000"/>
          <w:spacing w:val="3"/>
          <w:sz w:val="22"/>
          <w:szCs w:val="22"/>
        </w:rPr>
      </w:pPr>
    </w:p>
    <w:p w:rsidR="00544276" w:rsidRPr="00512740" w:rsidRDefault="00544276" w:rsidP="00544276">
      <w:pPr>
        <w:pStyle w:val="NormalWeb"/>
        <w:shd w:val="clear" w:color="auto" w:fill="FFFFFF"/>
        <w:spacing w:before="240" w:beforeAutospacing="0" w:after="0" w:afterAutospacing="0" w:line="360" w:lineRule="auto"/>
        <w:rPr>
          <w:b/>
          <w:color w:val="222222"/>
          <w:spacing w:val="3"/>
        </w:rPr>
        <w:sectPr w:rsidR="00544276" w:rsidRPr="00512740" w:rsidSect="005F06FB">
          <w:footerReference w:type="default" r:id="rId9"/>
          <w:type w:val="continuous"/>
          <w:pgSz w:w="11906" w:h="16838"/>
          <w:pgMar w:top="1417" w:right="1701" w:bottom="1417" w:left="1701" w:header="708" w:footer="708" w:gutter="0"/>
          <w:lnNumType w:countBy="1" w:restart="continuous"/>
          <w:cols w:space="708"/>
          <w:docGrid w:linePitch="360"/>
        </w:sectPr>
      </w:pPr>
    </w:p>
    <w:p w:rsidR="00544276" w:rsidRPr="002A1F7F" w:rsidRDefault="00544276" w:rsidP="00544276">
      <w:pPr>
        <w:pStyle w:val="NormalWeb"/>
        <w:shd w:val="clear" w:color="auto" w:fill="FFFFFF"/>
        <w:spacing w:before="240" w:beforeAutospacing="0" w:after="0" w:afterAutospacing="0" w:line="360" w:lineRule="auto"/>
        <w:rPr>
          <w:color w:val="222222"/>
          <w:spacing w:val="3"/>
        </w:rPr>
      </w:pPr>
      <w:r w:rsidRPr="002A1F7F">
        <w:rPr>
          <w:b/>
          <w:color w:val="222222"/>
          <w:spacing w:val="3"/>
        </w:rPr>
        <w:lastRenderedPageBreak/>
        <w:t>Abstract:</w:t>
      </w:r>
      <w:r w:rsidRPr="002A1F7F">
        <w:rPr>
          <w:color w:val="222222"/>
          <w:spacing w:val="3"/>
        </w:rPr>
        <w:t xml:space="preserve"> </w:t>
      </w:r>
    </w:p>
    <w:p w:rsidR="00544276" w:rsidRDefault="00544276" w:rsidP="00544276">
      <w:pPr>
        <w:pStyle w:val="NormalWeb"/>
        <w:shd w:val="clear" w:color="auto" w:fill="FFFFFF"/>
        <w:spacing w:before="240" w:beforeAutospacing="0" w:after="0" w:afterAutospacing="0" w:line="360" w:lineRule="auto"/>
        <w:jc w:val="both"/>
        <w:rPr>
          <w:color w:val="000000"/>
          <w:lang w:val="en-GB"/>
        </w:rPr>
      </w:pPr>
      <w:r w:rsidRPr="00D45CF4">
        <w:rPr>
          <w:color w:val="222222"/>
          <w:spacing w:val="3"/>
          <w:lang w:val="en-GB"/>
        </w:rPr>
        <w:t>The growth of past</w:t>
      </w:r>
      <w:r>
        <w:rPr>
          <w:color w:val="222222"/>
          <w:spacing w:val="3"/>
          <w:lang w:val="en-GB"/>
        </w:rPr>
        <w:t>, present,</w:t>
      </w:r>
      <w:r w:rsidRPr="00D45CF4">
        <w:rPr>
          <w:color w:val="222222"/>
          <w:spacing w:val="3"/>
          <w:lang w:val="en-GB"/>
        </w:rPr>
        <w:t xml:space="preserve"> and future forests </w:t>
      </w:r>
      <w:r>
        <w:rPr>
          <w:color w:val="222222"/>
          <w:spacing w:val="3"/>
          <w:lang w:val="en-GB"/>
        </w:rPr>
        <w:t>was, is</w:t>
      </w:r>
      <w:r w:rsidRPr="00D45CF4">
        <w:rPr>
          <w:color w:val="222222"/>
          <w:spacing w:val="3"/>
          <w:lang w:val="en-GB"/>
        </w:rPr>
        <w:t xml:space="preserve"> </w:t>
      </w:r>
      <w:r>
        <w:rPr>
          <w:color w:val="222222"/>
          <w:spacing w:val="3"/>
          <w:lang w:val="en-GB"/>
        </w:rPr>
        <w:t xml:space="preserve">and will be </w:t>
      </w:r>
      <w:r w:rsidRPr="00D45CF4">
        <w:rPr>
          <w:color w:val="222222"/>
          <w:spacing w:val="3"/>
          <w:lang w:val="en-GB"/>
        </w:rPr>
        <w:t>affected by climate variability. This multifaceted relationship has been assessed in several regional studies, but spatially resolved, large-scale analyses are largely missing</w:t>
      </w:r>
      <w:r>
        <w:rPr>
          <w:color w:val="222222"/>
          <w:spacing w:val="3"/>
          <w:lang w:val="en-GB"/>
        </w:rPr>
        <w:t xml:space="preserve"> so far</w:t>
      </w:r>
      <w:r w:rsidRPr="00D45CF4">
        <w:rPr>
          <w:color w:val="222222"/>
          <w:spacing w:val="3"/>
          <w:lang w:val="en-GB"/>
        </w:rPr>
        <w:t xml:space="preserve">. Here we estimate recent changes in growth of 5800 </w:t>
      </w:r>
      <w:r w:rsidRPr="00D45CF4">
        <w:rPr>
          <w:color w:val="000000"/>
          <w:lang w:val="en-GB"/>
        </w:rPr>
        <w:t>beech trees (</w:t>
      </w:r>
      <w:r w:rsidRPr="00D45CF4">
        <w:rPr>
          <w:i/>
          <w:color w:val="000000"/>
          <w:lang w:val="en-GB"/>
        </w:rPr>
        <w:t xml:space="preserve">Fagus sylvatica </w:t>
      </w:r>
      <w:r w:rsidRPr="00D45CF4">
        <w:rPr>
          <w:color w:val="000000"/>
          <w:lang w:val="en-GB"/>
        </w:rPr>
        <w:t xml:space="preserve">L.) from 324 sites, representing the full geographic and climatic </w:t>
      </w:r>
      <w:r>
        <w:rPr>
          <w:color w:val="000000"/>
          <w:lang w:val="en-GB"/>
        </w:rPr>
        <w:t>range of species</w:t>
      </w:r>
      <w:r w:rsidRPr="00D45CF4">
        <w:rPr>
          <w:color w:val="000000"/>
          <w:lang w:val="en-GB"/>
        </w:rPr>
        <w:t xml:space="preserve">. Future growth trends </w:t>
      </w:r>
      <w:r>
        <w:rPr>
          <w:color w:val="000000"/>
          <w:lang w:val="en-GB"/>
        </w:rPr>
        <w:t>were</w:t>
      </w:r>
      <w:r w:rsidRPr="00D45CF4">
        <w:rPr>
          <w:color w:val="000000"/>
          <w:lang w:val="en-GB"/>
        </w:rPr>
        <w:t xml:space="preserve"> predicted considering state-of-the-art climate scenarios. The validated models </w:t>
      </w:r>
      <w:r>
        <w:rPr>
          <w:color w:val="000000"/>
          <w:lang w:val="en-GB"/>
        </w:rPr>
        <w:t>indicate</w:t>
      </w:r>
      <w:r w:rsidRPr="00D45CF4">
        <w:rPr>
          <w:color w:val="000000"/>
          <w:lang w:val="en-GB"/>
        </w:rPr>
        <w:t xml:space="preserve"> growth declines across large region of the distribution in recent decades, and project severe future growth declines ranging from -20% to more than -50% by 2090, depending on</w:t>
      </w:r>
      <w:r>
        <w:rPr>
          <w:color w:val="000000"/>
          <w:lang w:val="en-GB"/>
        </w:rPr>
        <w:t xml:space="preserve"> the</w:t>
      </w:r>
      <w:r w:rsidRPr="00D45CF4">
        <w:rPr>
          <w:color w:val="000000"/>
          <w:lang w:val="en-GB"/>
        </w:rPr>
        <w:t xml:space="preserve"> </w:t>
      </w:r>
      <w:r w:rsidR="00502D56">
        <w:rPr>
          <w:color w:val="000000"/>
          <w:lang w:val="en-GB"/>
        </w:rPr>
        <w:t xml:space="preserve">region and </w:t>
      </w:r>
      <w:r w:rsidRPr="00D45CF4">
        <w:rPr>
          <w:color w:val="000000"/>
          <w:lang w:val="en-GB"/>
        </w:rPr>
        <w:t xml:space="preserve">climate change scenario </w:t>
      </w:r>
      <w:r w:rsidR="00502D56">
        <w:rPr>
          <w:lang w:val="en-GB"/>
        </w:rPr>
        <w:t xml:space="preserve">(i.e. </w:t>
      </w:r>
      <w:r w:rsidR="00502D56" w:rsidRPr="00350B27">
        <w:rPr>
          <w:lang w:val="en-GB"/>
        </w:rPr>
        <w:t>CMIP6</w:t>
      </w:r>
      <w:r w:rsidR="00502D56">
        <w:rPr>
          <w:lang w:val="en-GB"/>
        </w:rPr>
        <w:t xml:space="preserve"> </w:t>
      </w:r>
      <w:r w:rsidR="00502D56" w:rsidRPr="00350B27">
        <w:rPr>
          <w:lang w:val="en-GB"/>
        </w:rPr>
        <w:t>SSP1-2.6</w:t>
      </w:r>
      <w:r w:rsidR="00502D56">
        <w:rPr>
          <w:lang w:val="en-GB"/>
        </w:rPr>
        <w:t xml:space="preserve"> and SSP5-8.5)</w:t>
      </w:r>
      <w:r w:rsidRPr="00D45CF4">
        <w:rPr>
          <w:color w:val="000000"/>
          <w:lang w:val="en-GB"/>
        </w:rPr>
        <w:t xml:space="preserve">. </w:t>
      </w:r>
      <w:r>
        <w:rPr>
          <w:color w:val="000000"/>
          <w:lang w:val="en-GB"/>
        </w:rPr>
        <w:t>Forecasted</w:t>
      </w:r>
      <w:r w:rsidRPr="00D45CF4">
        <w:rPr>
          <w:color w:val="000000"/>
          <w:lang w:val="en-GB"/>
        </w:rPr>
        <w:t xml:space="preserve"> forest productivity losses are most striking towards the southern distribution limit of </w:t>
      </w:r>
      <w:r w:rsidRPr="00D45CF4">
        <w:rPr>
          <w:i/>
          <w:iCs/>
          <w:color w:val="000000"/>
          <w:lang w:val="en-GB"/>
        </w:rPr>
        <w:t>Fagus sylvatica</w:t>
      </w:r>
      <w:r w:rsidRPr="00D45CF4">
        <w:rPr>
          <w:color w:val="000000"/>
          <w:lang w:val="en-GB"/>
        </w:rPr>
        <w:t>, in regions where persisting atmospheric high-pressure systems are expected to increase drought severity. The projected 21</w:t>
      </w:r>
      <w:r w:rsidRPr="00D45CF4">
        <w:rPr>
          <w:color w:val="000000"/>
          <w:vertAlign w:val="superscript"/>
          <w:lang w:val="en-GB"/>
        </w:rPr>
        <w:t>st</w:t>
      </w:r>
      <w:r w:rsidRPr="00D45CF4">
        <w:rPr>
          <w:color w:val="000000"/>
          <w:lang w:val="en-GB"/>
        </w:rPr>
        <w:t xml:space="preserve"> century growth changes across Europe indicate serious ecological and economic consequences that require immediate forest adaptation.</w:t>
      </w:r>
    </w:p>
    <w:p w:rsidR="00544276" w:rsidRPr="00D45CF4" w:rsidRDefault="00544276" w:rsidP="00544276">
      <w:pPr>
        <w:pStyle w:val="NormalWeb"/>
        <w:shd w:val="clear" w:color="auto" w:fill="FFFFFF"/>
        <w:spacing w:before="240" w:beforeAutospacing="0" w:after="0" w:afterAutospacing="0" w:line="360" w:lineRule="auto"/>
        <w:rPr>
          <w:spacing w:val="3"/>
          <w:lang w:val="en-GB"/>
        </w:rPr>
      </w:pPr>
      <w:r>
        <w:rPr>
          <w:b/>
          <w:spacing w:val="3"/>
          <w:lang w:val="en-GB"/>
        </w:rPr>
        <w:br w:type="page"/>
      </w:r>
      <w:r w:rsidRPr="00D45CF4">
        <w:rPr>
          <w:b/>
          <w:spacing w:val="3"/>
          <w:lang w:val="en-GB"/>
        </w:rPr>
        <w:lastRenderedPageBreak/>
        <w:t>Introduction</w:t>
      </w:r>
    </w:p>
    <w:p w:rsidR="00544276" w:rsidRPr="00D45CF4" w:rsidRDefault="00544276" w:rsidP="00544276">
      <w:pPr>
        <w:spacing w:before="240" w:after="0" w:line="360" w:lineRule="auto"/>
        <w:jc w:val="both"/>
        <w:rPr>
          <w:rFonts w:ascii="Times New Roman" w:hAnsi="Times New Roman"/>
          <w:sz w:val="24"/>
          <w:szCs w:val="24"/>
          <w:lang w:val="en-GB"/>
        </w:rPr>
      </w:pPr>
      <w:r w:rsidRPr="00D45CF4">
        <w:rPr>
          <w:rFonts w:ascii="Times New Roman" w:hAnsi="Times New Roman"/>
          <w:sz w:val="24"/>
          <w:szCs w:val="24"/>
          <w:lang w:val="en-GB"/>
        </w:rPr>
        <w:t xml:space="preserve">Global environmental change is affecting ecosystems in many regions around the world. Forests </w:t>
      </w:r>
      <w:r>
        <w:rPr>
          <w:rFonts w:ascii="Times New Roman" w:hAnsi="Times New Roman"/>
          <w:sz w:val="24"/>
          <w:szCs w:val="24"/>
          <w:lang w:val="en-GB"/>
        </w:rPr>
        <w:t>are</w:t>
      </w:r>
      <w:r w:rsidRPr="00D45CF4">
        <w:rPr>
          <w:rFonts w:ascii="Times New Roman" w:hAnsi="Times New Roman"/>
          <w:sz w:val="24"/>
          <w:szCs w:val="24"/>
          <w:lang w:val="en-GB"/>
        </w:rPr>
        <w:t xml:space="preserve"> key terrestrial ecosystems where evidence</w:t>
      </w:r>
      <w:r>
        <w:rPr>
          <w:rFonts w:ascii="Times New Roman" w:hAnsi="Times New Roman"/>
          <w:sz w:val="24"/>
          <w:szCs w:val="24"/>
          <w:lang w:val="en-GB"/>
        </w:rPr>
        <w:t xml:space="preserve"> increasingly points towards </w:t>
      </w:r>
      <w:r w:rsidRPr="00D45CF4">
        <w:rPr>
          <w:rFonts w:ascii="Times New Roman" w:hAnsi="Times New Roman"/>
          <w:sz w:val="24"/>
          <w:szCs w:val="24"/>
          <w:lang w:val="en-GB"/>
        </w:rPr>
        <w:t>cascading impacts related to anthropogenic-induced climate change</w:t>
      </w:r>
      <w:r>
        <w:rPr>
          <w:rStyle w:val="FootnoteReference"/>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{"citationItems":[{"id":"ITEM-1","itemData":{"ISBN":"9789291691432","abstract":"Final Draft Underlying Scientific-Technical Assessment A report accepted by Working Group I of the IPCC but not approved in detail .","author":[{"dropping-particle":"","family":"IPCC","given":"","non-dropping-particle":"","parse-names":false,"suffix":""}],"container-title":"IPCC","id":"ITEM-1","issued":{"date-parts":[["2014"]]},"page":"s. 10-12","title":"IPCC Fifth Assessment Report (AR5)","type":"article-journal"},"uris":["http://www.mendeley.com/documents/?uuid=d9f63f49-05b7-4a85-9049-98b28b6362e6"]},{"id":"ITEM-2","itemData":{"DOI":"10.1111/gcb.13535","ISBN":"1365-2486","ISSN":"13652486","PMID":"27759919","abstract":"Tree mortality is a key factor influencing forest functions and dynamics, but our understanding of the mechanisms leading to mortality and the associated changes in tree growth rates are still limited. We compiled a new pan-continental tree-ring width database from sites where both dead and living trees were sampled (2,970 dead and 4,224 living trees from 190 sites, including 36 species), and compared early and recent growth rates between trees that died and those that survived a given mortality event. We observed a decrease in radial growth before death in ca. 84% of the mortality events. The extent and duration of these reductions were highly variable (1-100 years in 96% of events) due to the complex interactions among study species and the source(s) of mortality. Strong and long-lasting declines were found for gymnosperms, shade- and drought-tolerant species, and trees that died from competition. Angiosperms and trees that died due to biotic attacks (especially bark-beetles) typically showed relatively small and short-term growth reductions. Our analysis did not highlight any universal trade-off between early growth and tree longevity within a species, although this result may also reflect high variability in sampling design among sites. The inter-site and inter-specific variability in growth patterns before mortality provides valuable information on the nature of the mortality process, which is consistent with our understanding of the physiological mechanisms leading to mortality. Abrupt changes in growth immediately before death can be associated with generalized hydraulic failure and/or bark beetle attack, while long-term decrease in growth may be associated with a gradual decline in hydraulic performance coupled with depletion in carbon reserves. Our results imply that growth-based mortality algorithms may be a powerful tool for predicting gymnosperm mortality induced by chronic stress, but not necessarily so for angiosperms and in case of intense drought or bark-beetle outbreaks. This article is protected by copyright. All rights reserved.","author":[{"dropping-particle":"","family":"Cailleret","given":"Maxime","non-dropping-particle":"","parse-names":false,"suffix":""},{"dropping-particle":"","family":"Jansen","given":"Steven","non-dropping-particle":"","parse-names":false,"suffix":""},{"dropping-particle":"","family":"Robert","given":"Elisabeth M. R.","non-dropping-particle":"","parse-names":false,"suffix":""},{"dropping-particle":"","family":"Desoto","given":"Lucía","non-dropping-particle":"","parse-names":false,"suffix":""},{"dropping-particle":"","family":"Aakala","given":"Tuomas","non-dropping-particle":"","parse-names":false,"suffix":""},{"dropping-particle":"","family":"Antos","given":"Joseph A.","non-dropping-particle":"","parse-names":false,"suffix":""},{"dropping-particle":"","family":"Beikircher","given":"Barbara","non-dropping-particle":"","parse-names":false,"suffix":""},{"dropping-particle":"","family":"Bigler","given":"Christof","non-dropping-particle":"","parse-names":false,"suffix":""},{"dropping-particle":"","family":"Bugmann","given":"Harald","non-dropping-particle":"","parse-names":false,"suffix":""},{"dropping-particle":"","family":"Caccianiga","given":"Marco","non-dropping-particle":"","parse-names":false,"suffix":""},{"dropping-particle":"","family":"Čada","given":"Vojtěch","non-dropping-particle":"","parse-names":false,"suffix":""},{"dropping-particle":"","family":"Camarero","given":"Jesús Julio","non-dropping-particle":"","parse-names":false,"suffix":""},{"dropping-particle":"","family":"Cherubini","given":"Paolo","non-dropping-particle":"","parse-names":false,"suffix":""},{"dropping-particle":"","family":"Cochard","given":"Hervé","non-dropping-particle":"","parse-names":false,"suffix":""},{"dropping-particle":"","family":"Coyea","given":"Marie R.","non-dropping-particle":"","parse-names":false,"suffix":""},{"dropping-particle":"","family":"Čufar","given":"Katarina","non-dropping-particle":"","parse-names":false,"suffix":""},{"dropping-particle":"","family":"Das","given":"Adrian J.","non-dropping-particle":"","parse-names":false,"suffix":""},{"dropping-particle":"","family":"Davi","given":"Hendrik","non-dropping-particle":"","parse-names":false,"suffix":""},{"dropping-particle":"","family":"Delzon","given":"Sylvain","non-dropping-particle":"","parse-names":false,"suffix":""},{"dropping-particle":"","family":"Dorman","given":"Michael","non-dropping-particle":"","parse-names":false,"suffix":""},{"dropping-particle":"","family":"Gea-Izquierdo","given":"Guillermo","non-dropping-particle":"","parse-names":false,"suffix":""},{"dropping-particle":"","family":"Gillner","given":"Sten","non-dropping-particle":"","parse-names":false,"suffix":""},{"dropping-particle":"","family":"Haavik","given":"Laurel J.","non-dropping-particle":"","parse-names":false,"suffix":""},{"dropping-particle":"","family":"Hartmann","given":"Henrik","non-dropping-particle":"","parse-names":false,"suffix":""},{"dropping-particle":"","family":"Hereş","given":"Ana Maria","non-dropping-particle":"","parse-names":false,"suffix":""},{"dropping-particle":"","family":"Hultine","given":"Kevin R.","non-dropping-particle":"","parse-names":false,"suffix":""},{"dropping-particle":"","family":"Janda","given":"Pavel","non-dropping-particle":"","parse-names":false,"suffix":""},{"dropping-particle":"","family":"Kane","given":"Jeffrey M.","non-dropping-particle":"","parse-names":false,"suffix":""},{"dropping-particle":"","family":"Kharuk","given":"Vyacheslav I.","non-dropping-particle":"","parse-names":false,"suffix":""},{"dropping-particle":"","family":"Kitzberger","given":"Thomas","non-dropping-particle":"","parse-names":false,"suffix":""},{"dropping-particle":"","family":"Klein","given":"Tamir","non-dropping-particle":"","parse-names":false,"suffix":""},{"dropping-particle":"","family":"Kramer","given":"Koen","non-dropping-particle":"","parse-names":false,"suffix":""},{"dropping-particle":"","family":"Lens","given":"Frederic","non-dropping-particle":"","parse-names":false,"suffix":""},{"dropping-particle":"","family":"Levanic","given":"Tom","non-dropping-particle":"","parse-names":false,"suffix":""},{"dropping-particle":"","family":"Linares","given":"Juan Carlos","non-dropping-particle":"","parse-names":false,"suffix":""},{"dropping-particle":"","family":"Lloret","given":"Francisco","non-dropping-particle":"","parse-names":false,"suffix":""},{"dropping-particle":"","family":"Lobo-Do-Vale","given":"Raquel","non-dropping-particle":"","parse-names":false,"suffix":""},{"dropping-particle":"","family":"Lombardi","given":"Fabio","non-dropping-particle":"","parse-names":false,"suffix":""},{"dropping-particle":"","family":"López Rodríguez","given":"Rosana","non-dropping-particle":"","parse-names":false,"suffix":""},{"dropping-particle":"","family":"Mäkinen","given":"Harri","non-dropping-particle":"","parse-names":false,"suffix":""},{"dropping-particle":"","family":"Mayr","given":"Stefan","non-dropping-particle":"","parse-names":false,"suffix":""},{"dropping-particle":"","family":"Mészáros","given":"Ilona","non-dropping-particle":"","parse-names":false,"suffix":""},{"dropping-particle":"","family":"Metsaranta","given":"Juha M.","non-dropping-particle":"","parse-names":false,"suffix":""},{"dropping-particle":"","family":"Minunno","given":"Francesco","non-dropping-particle":"","parse-names":false,"suffix":""},{"dropping-particle":"","family":"Oberhuber","given":"Walter","non-dropping-particle":"","parse-names":false,"suffix":""},{"dropping-particle":"","family":"Papadopoulos","given":"Andreas","non-dropping-particle":"","parse-names":false,"suffix":""},{"dropping-particle":"","family":"Peltoniemi","given":"Mikko","non-dropping-particle":"","parse-names":false,"suffix":""},{"dropping-particle":"","family":"Petritan","given":"Any M.","non-dropping-particle":"","parse-names":false,"suffix":""},{"dropping-particle":"","family":"Rohner","given":"Brigitte","non-dropping-particle":"","parse-names":false,"suffix":""},{"dropping-particle":"","family":"Sangüesa-Barreda","given":"Gabriel","non-dropping-particle":"","parse-names":false,"suffix":""},{"dropping-particle":"","family":"Sarris","given":"Dimitrios","non-dropping-particle":"","parse-names":false,"suffix":""},{"dropping-particle":"","family":"Smith","given":"Jeremy M.","non-dropping-particle":"","parse-names":false,"suffix":""},{"dropping-particle":"","family":"Stan","given":"Amanda B.","non-dropping-particle":"","parse-names":false,"suffix":""},{"dropping-particle":"","family":"Sterck","given":"Frank J.","non-dropping-particle":"","parse-names":false,"suffix":""},{"dropping-particle":"","family":"Stojanović","given":"Dejan B.","non-dropping-particle":"","parse-names":false,"suffix":""},{"dropping-particle":"","family":"Suarez","given":"Maria L.","non-dropping-particle":"","parse-names":false,"suffix":""},{"dropping-particle":"","family":"Svoboda","given":"Miroslav","non-dropping-particle":"","parse-names":false,"suffix":""},{"dropping-particle":"","family":"Tognetti","given":"Roberto","non-dropping-particle":"","parse-names":false,"suffix":""},{"dropping-particle":"","family":"Torres-Ruiz","given":"José M.","non-dropping-particle":"","parse-names":false,"suffix":""},{"dropping-particle":"","family":"Trotsiuk","given":"Volodymyr","non-dropping-particle":"","parse-names":false,"suffix":""},{"dropping-particle":"","family":"Villalba","given":"Ricardo","non-dropping-particle":"","parse-names":false,"suffix":""},{"dropping-particle":"","family":"Vodde","given":"Floor","non-dropping-particle":"","parse-names":false,"suffix":""},{"dropping-particle":"","family":"Westwood","given":"Alana R.","non-dropping-particle":"","parse-names":false,"suffix":""},{"dropping-particle":"","family":"Wyckoff","given":"Peter H.","non-dropping-particle":"","parse-names":false,"suffix":""},{"dropping-particle":"","family":"Zafirov","given":"Nikolay","non-dropping-particle":"","parse-names":false,"suffix":""},{"dropping-particle":"","family":"Martínez-Vilalta","given":"Jordi","non-dropping-particle":"","parse-names":false,"suffix":""}],"container-title":"Global Change Biology","id":"ITEM-2","issue":"4","issued":{"date-parts":[["2017"]]},"page":"1675-1690","title":"A synthesis of radial growth patterns preceding tree mortality","type":"article-journal","volume":"23"},"uris":["http://www.mendeley.com/documents/?uuid=5031c287-8c24-4d61-8b67-24d08e513181"]},{"id":"ITEM-3","itemData":{"DOI":"10.1038/s41467-021-21399-7","ISSN":"20411723","PMID":"33623030","abstract":"Forest disturbance regimes are expected to intensify as Earth’s climate changes. Quantifying forest vulnerability to disturbances and understanding the underlying mechanisms is crucial to develop mitigation and adaptation strategies. However, observational evidence is largely missing at regional to continental scales. Here, we quantify the vulnerability of European forests to fires, windthrows and insect outbreaks during the period 1979–2018 by integrating machine learning with disturbance data and satellite products. We show that about 33.4 billion tonnes of forest biomass could be seriously affected by these disturbances, with higher relative losses when exposed to windthrows (40%) and fires (34%) compared to insect outbreaks (26%). The spatial pattern in vulnerability is strongly controlled by the interplay between forest characteristics and background climate. Hotspot regions for vulnerability are located at the borders of the climate envelope, in both southern and northern Europe. There is a clear trend in overall forest vulnerability that is driven by a warming-induced reduction in plant defence mechanisms to insect outbreaks, especially at high latitudes.","author":[{"dropping-particle":"","family":"Forzieri","given":"Giovanni","non-dropping-particle":"","parse-names":false,"suffix":""},{"dropping-particle":"","family":"Girardello","given":"Marco","non-dropping-particle":"","parse-names":false,"suffix":""},{"dropping-particle":"","family":"Ceccherini","given":"Guido","non-dropping-particle":"","parse-names":false,"suffix":""},{"dropping-particle":"","family":"Spinoni","given":"Jonathan","non-dropping-particle":"","parse-names":false,"suffix":""},{"dropping-particle":"","family":"Feyen","given":"Luc","non-dropping-particle":"","parse-names":false,"suffix":""},{"dropping-particle":"","family":"Hartmann","given":"Henrik","non-dropping-particle":"","parse-names":false,"suffix":""},{"dropping-particle":"","family":"Beck","given":"Pieter S.A.","non-dropping-particle":"","parse-names":false,"suffix":""},{"dropping-particle":"","family":"Camps-Valls","given":"Gustau","non-dropping-particle":"","parse-names":false,"suffix":""},{"dropping-particle":"","family":"Chirici","given":"Gherado","non-dropping-particle":"","parse-names":false,"suffix":""},{"dropping-particle":"","family":"Mauri","given":"Achille","non-dropping-particle":"","parse-names":false,"suffix":""},{"dropping-particle":"","family":"Cescatti","given":"Alessandro","non-dropping-particle":"","parse-names":false,"suffix":""}],"container-title":"Nature Communications","id":"ITEM-3","issue":"1","issued":{"date-parts":[["2021"]]},"page":"1-12","publisher":"Springer US","title":"Emergent vulnerability to climate-driven disturbances in European forests","type":"article-journal","volume":"12"},"uris":["http://www.mendeley.com/documents/?uuid=0752ff06-2a23-4b38-aef6-509b4954f522"]}],"mendeley":{"formattedCitation":"&lt;sup&gt;1–3&lt;/sup&gt;","plainTextFormattedCitation":"1–3","previouslyFormattedCitation":"&lt;sup&gt;1–3&lt;/sup&gt;"},"properties":{"noteIndex":0},"schema":"https://github.com/citation-style-language/schema/raw/master/csl-citation.json"}</w:instrText>
      </w:r>
      <w:r>
        <w:rPr>
          <w:rStyle w:val="FootnoteReference"/>
          <w:rFonts w:ascii="Times New Roman" w:hAnsi="Times New Roman"/>
          <w:sz w:val="24"/>
          <w:szCs w:val="24"/>
          <w:lang w:val="en-GB"/>
        </w:rPr>
        <w:fldChar w:fldCharType="separate"/>
      </w:r>
      <w:r w:rsidRPr="00544276">
        <w:rPr>
          <w:rFonts w:ascii="Times New Roman" w:hAnsi="Times New Roman"/>
          <w:bCs/>
          <w:noProof/>
          <w:sz w:val="24"/>
          <w:szCs w:val="24"/>
          <w:vertAlign w:val="superscript"/>
        </w:rPr>
        <w:t>1–3</w:t>
      </w:r>
      <w:r>
        <w:rPr>
          <w:rStyle w:val="FootnoteReference"/>
          <w:rFonts w:ascii="Times New Roman" w:hAnsi="Times New Roman"/>
          <w:sz w:val="24"/>
          <w:szCs w:val="24"/>
          <w:lang w:val="en-GB"/>
        </w:rPr>
        <w:fldChar w:fldCharType="end"/>
      </w:r>
      <w:r>
        <w:rPr>
          <w:rFonts w:ascii="Times New Roman" w:hAnsi="Times New Roman"/>
          <w:sz w:val="24"/>
          <w:szCs w:val="24"/>
          <w:lang w:val="en-GB"/>
        </w:rPr>
        <w:t xml:space="preserve">, </w:t>
      </w:r>
      <w:r w:rsidRPr="00D45CF4">
        <w:rPr>
          <w:rFonts w:ascii="Times New Roman" w:hAnsi="Times New Roman"/>
          <w:sz w:val="24"/>
          <w:szCs w:val="24"/>
          <w:lang w:val="en-GB"/>
        </w:rPr>
        <w:t xml:space="preserve">including far-reaching consequences </w:t>
      </w:r>
      <w:r>
        <w:rPr>
          <w:rFonts w:ascii="Times New Roman" w:hAnsi="Times New Roman"/>
          <w:sz w:val="24"/>
          <w:szCs w:val="24"/>
          <w:lang w:val="en-GB"/>
        </w:rPr>
        <w:t>for</w:t>
      </w:r>
      <w:r w:rsidRPr="00D45CF4">
        <w:rPr>
          <w:rFonts w:ascii="Times New Roman" w:hAnsi="Times New Roman"/>
          <w:sz w:val="24"/>
          <w:szCs w:val="24"/>
          <w:lang w:val="en-GB"/>
        </w:rPr>
        <w:t xml:space="preserve"> the </w:t>
      </w:r>
      <w:r w:rsidRPr="00D45CF4">
        <w:rPr>
          <w:rFonts w:ascii="Times New Roman" w:hAnsi="Times New Roman"/>
          <w:spacing w:val="3"/>
          <w:sz w:val="24"/>
          <w:szCs w:val="24"/>
          <w:lang w:val="en-GB"/>
        </w:rPr>
        <w:t>water and carbon (C) cycles,</w:t>
      </w:r>
      <w:r w:rsidRPr="00D45CF4">
        <w:rPr>
          <w:rFonts w:ascii="Times New Roman" w:hAnsi="Times New Roman"/>
          <w:sz w:val="24"/>
          <w:szCs w:val="24"/>
          <w:lang w:val="en-GB"/>
        </w:rPr>
        <w:t xml:space="preserve"> and services to society</w:t>
      </w:r>
      <w:r>
        <w:rPr>
          <w:rStyle w:val="FootnoteReference"/>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{"citationItems":[{"id":"ITEM-1","itemData":{"DOI":"10.1126/science.1155121","ISSN":"00368075","PMID":"18556546","abstract":"The world's forests influence climate through physical, chemical, and biological processes that affect planetary energetics, the hydrologic cycle, and atmospheric composition. These complex and nonlinear forest-atmosphere interactions can dampen or amplify anthropogenic climate change. Tropical, temperate, and boreal reforestation and afforestation attenuate global warming through carbon sequestration. Biogeophysical feedbacks can enhance or diminish this negative climate forcing. Tropical forests mitigate warming through evaporative cooling, but the low albedo of boreal forests is a positive climate forcing. The evaporative effect of temperate forests is unclear. The net climate forcing from these and other processes is not known. Forests are under tremendous pressure from global change. Interdisciplinary science that integrates knowledge of the many interacting climate services of forests with the impacts of global change is necessary to identify and understand as yet unexplored feedbacks in the Earth system and the potential of forests to mitigate climate change.","author":[{"dropping-particle":"","family":"Bonan","given":"Gordon B.","non-dropping-particle":"","parse-names":false,"suffix":""}],"container-title":"Science","id":"ITEM-1","issued":{"date-parts":[["2008"]]},"title":"Forests and climate change: Forcings, feedbacks, and the climate benefits of forests","type":"article"},"uris":["http://www.mendeley.com/documents/?uuid=87a101a3-b797-4514-9755-cafa24844f1c"]}],"mendeley":{"formattedCitation":"&lt;sup&gt;4&lt;/sup&gt;","plainTextFormattedCitation":"4","previouslyFormattedCitation":"&lt;sup&gt;4&lt;/sup&gt;"},"properties":{"noteIndex":0},"schema":"https://github.com/citation-style-language/schema/raw/master/csl-citation.json"}</w:instrText>
      </w:r>
      <w:r>
        <w:rPr>
          <w:rStyle w:val="FootnoteReference"/>
          <w:rFonts w:ascii="Times New Roman" w:hAnsi="Times New Roman"/>
          <w:sz w:val="24"/>
          <w:szCs w:val="24"/>
          <w:lang w:val="en-GB"/>
        </w:rPr>
        <w:fldChar w:fldCharType="separate"/>
      </w:r>
      <w:r w:rsidRPr="00544276">
        <w:rPr>
          <w:rFonts w:ascii="Times New Roman" w:hAnsi="Times New Roman"/>
          <w:noProof/>
          <w:sz w:val="24"/>
          <w:szCs w:val="24"/>
          <w:vertAlign w:val="superscript"/>
          <w:lang w:val="en-GB"/>
        </w:rPr>
        <w:t>4</w:t>
      </w:r>
      <w:r>
        <w:rPr>
          <w:rStyle w:val="FootnoteReference"/>
          <w:rFonts w:ascii="Times New Roman" w:hAnsi="Times New Roman"/>
          <w:sz w:val="24"/>
          <w:szCs w:val="24"/>
          <w:lang w:val="en-GB"/>
        </w:rPr>
        <w:fldChar w:fldCharType="end"/>
      </w:r>
      <w:r w:rsidRPr="00D45CF4">
        <w:rPr>
          <w:rFonts w:ascii="Times New Roman" w:hAnsi="Times New Roman"/>
          <w:sz w:val="24"/>
          <w:szCs w:val="24"/>
          <w:lang w:val="en-GB"/>
        </w:rPr>
        <w:t xml:space="preserve">. Evolving questions </w:t>
      </w:r>
      <w:r>
        <w:rPr>
          <w:rFonts w:ascii="Times New Roman" w:hAnsi="Times New Roman"/>
          <w:sz w:val="24"/>
          <w:szCs w:val="24"/>
          <w:lang w:val="en-GB"/>
        </w:rPr>
        <w:t xml:space="preserve">related with those impacts </w:t>
      </w:r>
      <w:r w:rsidRPr="00D45CF4">
        <w:rPr>
          <w:rFonts w:ascii="Times New Roman" w:hAnsi="Times New Roman"/>
          <w:sz w:val="24"/>
          <w:szCs w:val="24"/>
          <w:lang w:val="en-GB"/>
        </w:rPr>
        <w:t>can be best addressed through large-scale analyses, encompassing the full distribution range of key species</w:t>
      </w:r>
      <w:r>
        <w:rPr>
          <w:rStyle w:val="FootnoteReference"/>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{"citationItems":[{"id":"ITEM-1","itemData":{"DOI":"10.1038/s41467-021-21399-7","ISSN":"20411723","PMID":"33623030","abstract":"Forest disturbance regimes are expected to intensify as Earth’s climate changes. Quantifying forest vulnerability to disturbances and understanding the underlying mechanisms is crucial to develop mitigation and adaptation strategies. However, observational evidence is largely missing at regional to continental scales. Here, we quantify the vulnerability of European forests to fires, windthrows and insect outbreaks during the period 1979–2018 by integrating machine learning with disturbance data and satellite products. We show that about 33.4 billion tonnes of forest biomass could be seriously affected by these disturbances, with higher relative losses when exposed to windthrows (40%) and fires (34%) compared to insect outbreaks (26%). The spatial pattern in vulnerability is strongly controlled by the interplay between forest characteristics and background climate. Hotspot regions for vulnerability are located at the borders of the climate envelope, in both southern and northern Europe. There is a clear trend in overall forest vulnerability that is driven by a warming-induced reduction in plant defence mechanisms to insect outbreaks, especially at high latitudes.","author":[{"dropping-particle":"","family":"Forzieri","given":"Giovanni","non-dropping-particle":"","parse-names":false,"suffix":""},{"dropping-particle":"","family":"Girardello","given":"Marco","non-dropping-particle":"","parse-names":false,"suffix":""},{"dropping-particle":"","family":"Ceccherini","given":"Guido","non-dropping-particle":"","parse-names":false,"suffix":""},{"dropping-particle":"","family":"Spinoni","given":"Jonathan","non-dropping-particle":"","parse-names":false,"suffix":""},{"dropping-particle":"","family":"Feyen","given":"Luc","non-dropping-particle":"","parse-names":false,"suffix":""},{"dropping-particle":"","family":"Hartmann","given":"Henrik","non-dropping-particle":"","parse-names":false,"suffix":""},{"dropping-particle":"","family":"Beck","given":"Pieter S.A.","non-dropping-particle":"","parse-names":false,"suffix":""},{"dropping-particle":"","family":"Camps-Valls","given":"Gustau","non-dropping-particle":"","parse-names":false,"suffix":""},{"dropping-particle":"","family":"Chirici","given":"Gherado","non-dropping-particle":"","parse-names":false,"suffix":""},{"dropping-particle":"","family":"Mauri","given":"Achille","non-dropping-particle":"","parse-names":false,"suffix":""},{"dropping-particle":"","family":"Cescatti","given":"Alessandro","non-dropping-particle":"","parse-names":false,"suffix":""}],"container-title":"Nature Communications","id":"ITEM-1","issue":"1","issued":{"date-parts":[["2021"]]},"page":"1-12","publisher":"Springer US","title":"Emergent vulnerability to climate-driven disturbances in European forests","type":"article-journal","volume":"12"},"uris":["http://www.mendeley.com/documents/?uuid=0752ff06-2a23-4b38-aef6-509b4954f522"]}],"mendeley":{"formattedCitation":"&lt;sup&gt;3&lt;/sup&gt;","plainTextFormattedCitation":"3","previouslyFormattedCitation":"&lt;sup&gt;3&lt;/sup&gt;"},"properties":{"noteIndex":0},"schema":"https://github.com/citation-style-language/schema/raw/master/csl-citation.json"}</w:instrText>
      </w:r>
      <w:r>
        <w:rPr>
          <w:rStyle w:val="FootnoteReference"/>
          <w:rFonts w:ascii="Times New Roman" w:hAnsi="Times New Roman"/>
          <w:sz w:val="24"/>
          <w:szCs w:val="24"/>
          <w:lang w:val="en-GB"/>
        </w:rPr>
        <w:fldChar w:fldCharType="separate"/>
      </w:r>
      <w:r w:rsidRPr="00544276">
        <w:rPr>
          <w:rFonts w:ascii="Times New Roman" w:hAnsi="Times New Roman"/>
          <w:bCs/>
          <w:noProof/>
          <w:sz w:val="24"/>
          <w:szCs w:val="24"/>
          <w:vertAlign w:val="superscript"/>
        </w:rPr>
        <w:t>3</w:t>
      </w:r>
      <w:r>
        <w:rPr>
          <w:rStyle w:val="FootnoteReference"/>
          <w:rFonts w:ascii="Times New Roman" w:hAnsi="Times New Roman"/>
          <w:sz w:val="24"/>
          <w:szCs w:val="24"/>
          <w:lang w:val="en-GB"/>
        </w:rPr>
        <w:fldChar w:fldCharType="end"/>
      </w:r>
      <w:r w:rsidRPr="00D45CF4">
        <w:rPr>
          <w:rFonts w:ascii="Times New Roman" w:hAnsi="Times New Roman"/>
          <w:sz w:val="24"/>
          <w:szCs w:val="24"/>
          <w:lang w:val="en-GB"/>
        </w:rPr>
        <w:t xml:space="preserve">. </w:t>
      </w:r>
    </w:p>
    <w:p w:rsidR="00544276" w:rsidRDefault="00544276" w:rsidP="00544276">
      <w:pPr>
        <w:pStyle w:val="NormalWeb"/>
        <w:shd w:val="clear" w:color="auto" w:fill="FFFFFF"/>
        <w:spacing w:before="240" w:beforeAutospacing="0" w:after="0" w:afterAutospacing="0" w:line="360" w:lineRule="auto"/>
        <w:jc w:val="both"/>
        <w:rPr>
          <w:lang w:val="en-GB"/>
        </w:rPr>
      </w:pPr>
      <w:r w:rsidRPr="00D45CF4">
        <w:rPr>
          <w:spacing w:val="3"/>
          <w:lang w:val="en-GB"/>
        </w:rPr>
        <w:t xml:space="preserve">There is a long tradition of forest cover prediction research </w:t>
      </w:r>
      <w:r>
        <w:rPr>
          <w:spacing w:val="3"/>
          <w:lang w:val="en-GB"/>
        </w:rPr>
        <w:t xml:space="preserve">focus on understanding the links between climate change and </w:t>
      </w:r>
      <w:r w:rsidRPr="00D45CF4">
        <w:rPr>
          <w:spacing w:val="3"/>
          <w:lang w:val="en-GB"/>
        </w:rPr>
        <w:t xml:space="preserve">forest </w:t>
      </w:r>
      <w:r>
        <w:rPr>
          <w:spacing w:val="3"/>
          <w:lang w:val="en-GB"/>
        </w:rPr>
        <w:t>presence/</w:t>
      </w:r>
      <w:r w:rsidRPr="00D45CF4">
        <w:rPr>
          <w:spacing w:val="3"/>
          <w:lang w:val="en-GB"/>
        </w:rPr>
        <w:t>abundance</w:t>
      </w:r>
      <w:r>
        <w:rPr>
          <w:rStyle w:val="FootnoteReference"/>
          <w:spacing w:val="3"/>
          <w:lang w:val="en-GB"/>
        </w:rPr>
        <w:fldChar w:fldCharType="begin" w:fldLock="1"/>
      </w:r>
      <w:r>
        <w:rPr>
          <w:spacing w:val="3"/>
          <w:lang w:val="en-GB"/>
        </w:rPr>
        <w:instrText>ADDIN CSL_CITATION {"citationItems":[{"id":"ITEM-1","itemData":{"DOI":"10.3389/fpls.2018.01986","ISSN":"1664-462X","abstract":"Climate change poses certain threats to the World’s forests. That is, tree performance declines if species-specific, climatic thresholds are surpassed. Prominent climatic changes negatively affecting tree performance are mainly associated with so-called hotter droughts. In combination with biotic pathogens, hotter droughts cause a higher tree vulnerability and thus mortality. As a consequence, global forests are expected to undergo vast changes in the course of climate change. Changed climatic conditions may on the one hand locally result in more frequent dieback of a particular tree species but on the other hand allow other – locally yet absent species – to establish themselves, thereby potentially changing local tree-species diversity. Although several studies provide valuable insights into potential risks of prominent European tree species, we yet lack a comprehensive assessment on how and to which extent the composition of European forests may change. To overcome this research gap, we here project future tree-species compositions of European forests. We combine the concept of climate analogues with national forest inventory data to project the tree-species composition for the 26 most important European tree species at any given location in Europe for the period 2061-2090 and the two most relevant CMIP5 scenarios RCP 4.5 and RCP 8.5. Our results indicate significant changes in European forests species compositions. Species richness generally declined in the Mediterranean and Central European lowlands, while Scandinavian and Central European high-elevation forests were projected an increasing diversity. Moreover, 76 % (RCP 4.5) and 80 % (RCP 8.5) of the investigated locations indicated a decreasing abundance of the locally yet most abundant tree species while 74 % and 68 % were projected an increasing tree-species diversity. Altogether, our study confirms the expectation of European forests undergoing remarkable changes until the end of the 21st century (i.e. 2061-2090) and provides a scientific basement for climate change adaptation with important implications for forestry and nature conservation.","author":[{"dropping-particle":"","family":"Buras","given":"Allan","non-dropping-particle":"","parse-names":false,"suffix":""},{"dropping-particle":"","family":"Menzel","given":"Annette","non-dropping-particle":"","parse-names":false,"suffix":""}],"container-title":"Frontiers in Plant Science","id":"ITEM-1","issue":"January","issued":{"date-parts":[["2019"]]},"page":"1-13","title":"Projecting Tree Species Composition Changes of European Forests for 2061–2090 Under RCP 4.5 and RCP 8.5 Scenarios","type":"article-journal","volume":"9"},"uris":["http://www.mendeley.com/documents/?uuid=242bae77-ef87-4934-8ca5-e4553f6f1a08"]},{"id":"ITEM-2","itemData":{"DOI":"10.1002/ece3.2696","ISSN":"20457758","abstract":"Bioclimate envelope models have been widely used to illustrate the discrepancy between current species distributions and their potential habitat under climate change. However, the realism and correct interpretation of such projections has been the subject of considerable discussion. Here, we investigate whether climate suitability predictions correlate to tree growth, measured in permanent inventory plots and inferred from tree-ring records. We use the ensemble classifier RandomForest and species occurrence data from ~200,000 inventory plots to build species distribution models for four important European forestry species: Norway spruce, Scots pine, European beech, and pedunculate oak. We then correlate climate-based habitat suitability with volume measurements from ~50-year-old stands, available from ~11,000 inventory plots. Secondly, habitat projections based on annual historical climate are compared with ring width from ~300 tree-ring chronologies. Our working hypothesis is that habitat suitability projections from species distribution models should to some degree be associated with temporal or spatial variation in these growth records. We find that the habitat projections are uncorrelated with spatial growth records (inventory plot data), but they do predict interannual variation in tree-ring width, with an average correlation of.22. Correlation coefficients for individual chronologies range from values as high as.82 or as low as −.31. We conclude that tree responses to projected climate change are highly site-specific and that local suitability of a species for reforestation is difficult to predict. That said, projected increase or decrease in climatic suitability may be interpreted as an average expectation of increased or reduced growth over larger geographic scales.","author":[{"dropping-particle":"","family":"Maaten","given":"Ernst","non-dropping-particle":"van der","parse-names":false,"suffix":""},{"dropping-particle":"","family":"Hamann","given":"Andreas","non-dropping-particle":"","parse-names":false,"suffix":""},{"dropping-particle":"","family":"Maaten-Theunissen","given":"Marieke","non-dropping-particle":"van der","parse-names":false,"suffix":""},{"dropping-particle":"","family":"Bergsma","given":"Aldo","non-dropping-particle":"","parse-names":false,"suffix":""},{"dropping-particle":"","family":"Hengeveld","given":"Geerten","non-dropping-particle":"","parse-names":false,"suffix":""},{"dropping-particle":"","family":"Lammeren","given":"Ron","non-dropping-particle":"van","parse-names":false,"suffix":""},{"dropping-particle":"","family":"Mohren","given":"Frits","non-dropping-particle":"","parse-names":false,"suffix":""},{"dropping-particle":"","family":"Nabuurs","given":"Gert Jan","non-dropping-particle":"","parse-names":false,"suffix":""},{"dropping-particle":"","family":"Terhürne","given":"Renske","non-dropping-particle":"","parse-names":false,"suffix":""},{"dropping-particle":"","family":"Sterck","given":"Frank","non-dropping-particle":"","parse-names":false,"suffix":""}],"container-title":"Ecology and Evolution","id":"ITEM-2","issue":"8","issued":{"date-parts":[["2017"]]},"page":"2585-2594","title":"Species distribution models predict temporal but not spatial variation in forest growth","type":"article-journal","volume":"7"},"uris":["http://www.mendeley.com/documents/?uuid=b9a7d30f-e3b7-414b-9f99-7ebea017456f","http://www.mendeley.com/documents/?uuid=37e1ed96-8472-404d-8873-1877287ca7cd"]}],"mendeley":{"formattedCitation":"&lt;sup&gt;5,6&lt;/sup&gt;","plainTextFormattedCitation":"5,6","previouslyFormattedCitation":"&lt;sup&gt;5,6&lt;/sup&gt;"},"properties":{"noteIndex":0},"schema":"https://github.com/citation-style-language/schema/raw/master/csl-citation.json"}</w:instrText>
      </w:r>
      <w:r>
        <w:rPr>
          <w:rStyle w:val="FootnoteReference"/>
          <w:spacing w:val="3"/>
          <w:lang w:val="en-GB"/>
        </w:rPr>
        <w:fldChar w:fldCharType="separate"/>
      </w:r>
      <w:r w:rsidRPr="00544276">
        <w:rPr>
          <w:bCs/>
          <w:noProof/>
          <w:spacing w:val="3"/>
          <w:vertAlign w:val="superscript"/>
        </w:rPr>
        <w:t>5,6</w:t>
      </w:r>
      <w:r>
        <w:rPr>
          <w:rStyle w:val="FootnoteReference"/>
          <w:spacing w:val="3"/>
          <w:lang w:val="en-GB"/>
        </w:rPr>
        <w:fldChar w:fldCharType="end"/>
      </w:r>
      <w:r w:rsidRPr="00D45CF4">
        <w:rPr>
          <w:spacing w:val="3"/>
          <w:lang w:val="en-GB"/>
        </w:rPr>
        <w:t xml:space="preserve">. Less knowledge is available on </w:t>
      </w:r>
      <w:r w:rsidRPr="00D45CF4">
        <w:rPr>
          <w:lang w:val="en-GB"/>
        </w:rPr>
        <w:t xml:space="preserve">ecologically-based predictions of species growth performance. </w:t>
      </w:r>
      <w:r w:rsidRPr="00D45CF4">
        <w:rPr>
          <w:spacing w:val="3"/>
          <w:lang w:val="en-GB"/>
        </w:rPr>
        <w:t>Considering that the stem represents ~70% of the tree’s biomass</w:t>
      </w:r>
      <w:r>
        <w:rPr>
          <w:rStyle w:val="FootnoteReference"/>
          <w:spacing w:val="3"/>
          <w:lang w:val="en-GB"/>
        </w:rPr>
        <w:fldChar w:fldCharType="begin" w:fldLock="1"/>
      </w:r>
      <w:r>
        <w:rPr>
          <w:spacing w:val="3"/>
          <w:lang w:val="en-GB"/>
        </w:rPr>
        <w:instrText>ADDIN CSL_CITATION {"citationItems":[{"id":"ITEM-1","itemData":{"DOI":"10.1051/forest:2000100","ISSN":"12864560","abstract":"The objectives of this study were 1) to scale photosynthesis from leaf to crown and to tree scale, 2) to determine the proportion of assimilated carbon used for wood construction and whether the fraction of assimilation used for production varies among social classes and 3) to validate the approach by comparing assimilation estimates with independent measurements provided by the eddy covariance technique (EC). Measurements (growth and gas exchange) were performed in a 30-year-old Fagus sylvatica stand during the 1997 growing season on five sample trees of different crown classes (dominant, codominant and intermediate trees). A nonlinear relationship between net CO2 assimilation and photosynthetically active radiation (PAR) was found for each sample trees. Canopy net CO2 assimilation was then modelled over a period of non limiting soil water soil water content. Simulated gross assimilation scaled to stand level was in good agreement with stand measurements performed by EC.","author":[{"dropping-particle":"","family":"Lebaube","given":"Stéphanie","non-dropping-particle":"","parse-names":false,"suffix":""},{"dropping-particle":"","family":"Goff","given":"Noël L.","non-dropping-particle":"Le","parse-names":false,"suffix":""},{"dropping-particle":"","family":"Ottorini","given":"Jean Marc","non-dropping-particle":"","parse-names":false,"suffix":""},{"dropping-particle":"","family":"Granier","given":"André","non-dropping-particle":"","parse-names":false,"suffix":""}],"container-title":"Annals of Forest Science","id":"ITEM-1","issue":"1","issued":{"date-parts":[["2000"]]},"page":"49-61","title":"Carbon balance and tree growth in a Fagus sylvatica stand","type":"article-journal","volume":"57"},"uris":["http://www.mendeley.com/documents/?uuid=e88648bf-6683-49a3-bbd8-229588d3d394"]}],"mendeley":{"formattedCitation":"&lt;sup&gt;7&lt;/sup&gt;","plainTextFormattedCitation":"7","previouslyFormattedCitation":"&lt;sup&gt;7&lt;/sup&gt;"},"properties":{"noteIndex":0},"schema":"https://github.com/citation-style-language/schema/raw/master/csl-citation.json"}</w:instrText>
      </w:r>
      <w:r>
        <w:rPr>
          <w:rStyle w:val="FootnoteReference"/>
          <w:spacing w:val="3"/>
          <w:lang w:val="en-GB"/>
        </w:rPr>
        <w:fldChar w:fldCharType="separate"/>
      </w:r>
      <w:r w:rsidRPr="00544276">
        <w:rPr>
          <w:bCs/>
          <w:noProof/>
          <w:spacing w:val="3"/>
          <w:vertAlign w:val="superscript"/>
        </w:rPr>
        <w:t>7</w:t>
      </w:r>
      <w:r>
        <w:rPr>
          <w:rStyle w:val="FootnoteReference"/>
          <w:spacing w:val="3"/>
          <w:lang w:val="en-GB"/>
        </w:rPr>
        <w:fldChar w:fldCharType="end"/>
      </w:r>
      <w:r w:rsidRPr="00D45CF4">
        <w:rPr>
          <w:spacing w:val="3"/>
          <w:lang w:val="en-GB"/>
        </w:rPr>
        <w:t>,</w:t>
      </w:r>
      <w:r>
        <w:rPr>
          <w:spacing w:val="3"/>
          <w:lang w:val="en-GB"/>
        </w:rPr>
        <w:t xml:space="preserve"> s</w:t>
      </w:r>
      <w:r>
        <w:rPr>
          <w:lang w:val="en-GB"/>
        </w:rPr>
        <w:t xml:space="preserve">econdary growth </w:t>
      </w:r>
      <w:r w:rsidRPr="00D45CF4">
        <w:rPr>
          <w:spacing w:val="3"/>
          <w:lang w:val="en-GB"/>
        </w:rPr>
        <w:t>can be considered a reasonable proxy of total C sequestration</w:t>
      </w:r>
      <w:r>
        <w:rPr>
          <w:rStyle w:val="FootnoteReference"/>
          <w:spacing w:val="3"/>
          <w:lang w:val="en-GB"/>
        </w:rPr>
        <w:fldChar w:fldCharType="begin" w:fldLock="1"/>
      </w:r>
      <w:r>
        <w:rPr>
          <w:spacing w:val="3"/>
          <w:lang w:val="en-GB"/>
        </w:rPr>
        <w:instrText>ADDIN CSL_CITATION {"citationItems":[{"id":"ITEM-1","itemData":{"DOI":"10.1051/forest:2000100","ISSN":"12864560","abstract":"The objectives of this study were 1) to scale photosynthesis from leaf to crown and to tree scale, 2) to determine the proportion of assimilated carbon used for wood construction and whether the fraction of assimilation used for production varies among social classes and 3) to validate the approach by comparing assimilation estimates with independent measurements provided by the eddy covariance technique (EC). Measurements (growth and gas exchange) were performed in a 30-year-old Fagus sylvatica stand during the 1997 growing season on five sample trees of different crown classes (dominant, codominant and intermediate trees). A nonlinear relationship between net CO2 assimilation and photosynthetically active radiation (PAR) was found for each sample trees. Canopy net CO2 assimilation was then modelled over a period of non limiting soil water soil water content. Simulated gross assimilation scaled to stand level was in good agreement with stand measurements performed by EC.","author":[{"dropping-particle":"","family":"Lebaube","given":"Stéphanie","non-dropping-particle":"","parse-names":false,"suffix":""},{"dropping-particle":"","family":"Goff","given":"Noël L.","non-dropping-particle":"Le","parse-names":false,"suffix":""},{"dropping-particle":"","family":"Ottorini","given":"Jean Marc","non-dropping-particle":"","parse-names":false,"suffix":""},{"dropping-particle":"","family":"Granier","given":"André","non-dropping-particle":"","parse-names":false,"suffix":""}],"container-title":"Annals of Forest Science","id":"ITEM-1","issue":"1","issued":{"date-parts":[["2000"]]},"page":"49-61","title":"Carbon balance and tree growth in a Fagus sylvatica stand","type":"article-journal","volume":"57"},"uris":["http://www.mendeley.com/documents/?uuid=e88648bf-6683-49a3-bbd8-229588d3d394"]}],"mendeley":{"formattedCitation":"&lt;sup&gt;7&lt;/sup&gt;","plainTextFormattedCitation":"7","previouslyFormattedCitation":"&lt;sup&gt;7&lt;/sup&gt;"},"properties":{"noteIndex":0},"schema":"https://github.com/citation-style-language/schema/raw/master/csl-citation.json"}</w:instrText>
      </w:r>
      <w:r>
        <w:rPr>
          <w:rStyle w:val="FootnoteReference"/>
          <w:spacing w:val="3"/>
          <w:lang w:val="en-GB"/>
        </w:rPr>
        <w:fldChar w:fldCharType="separate"/>
      </w:r>
      <w:r w:rsidRPr="00544276">
        <w:rPr>
          <w:bCs/>
          <w:noProof/>
          <w:spacing w:val="3"/>
          <w:vertAlign w:val="superscript"/>
        </w:rPr>
        <w:t>7</w:t>
      </w:r>
      <w:r>
        <w:rPr>
          <w:rStyle w:val="FootnoteReference"/>
          <w:spacing w:val="3"/>
          <w:lang w:val="en-GB"/>
        </w:rPr>
        <w:fldChar w:fldCharType="end"/>
      </w:r>
      <w:r>
        <w:rPr>
          <w:spacing w:val="3"/>
          <w:lang w:val="en-GB"/>
        </w:rPr>
        <w:t xml:space="preserve">, and can </w:t>
      </w:r>
      <w:r w:rsidRPr="00D45CF4">
        <w:rPr>
          <w:lang w:val="en-GB"/>
        </w:rPr>
        <w:t>be</w:t>
      </w:r>
      <w:r>
        <w:rPr>
          <w:lang w:val="en-GB"/>
        </w:rPr>
        <w:t xml:space="preserve"> effectively</w:t>
      </w:r>
      <w:r w:rsidRPr="00D45CF4">
        <w:rPr>
          <w:lang w:val="en-GB"/>
        </w:rPr>
        <w:t xml:space="preserve"> used as an indicator of tree health and performance</w:t>
      </w:r>
      <w:r>
        <w:rPr>
          <w:rStyle w:val="FootnoteReference"/>
          <w:lang w:val="en-GB"/>
        </w:rPr>
        <w:fldChar w:fldCharType="begin" w:fldLock="1"/>
      </w:r>
      <w:r>
        <w:rPr>
          <w:lang w:val="en-GB"/>
        </w:rPr>
        <w:instrText>ADDIN CSL_CITATION {"citationItems":[{"id":"ITEM-1","itemData":{"DOI":"10.1007/s10342-005-0085-3","ISSN":"16124669","abstract":"The intensive monitoring plots (Level II) of ICP Forests serve to examine the effects of air pollution and other stress factors on forest condition, including tree vitality. However, tree vitality cannot be measured directly. crown transparency, may instead be used. Tree growth processes can be ranked by order of importance in foliage growth, root growth, bud growth, storage tissue growth, stem growth, growth of defence compounds and reproductive growth. Under stress photosynthesis is reduced and carbon allocation is altered. Stem growth may be reduced early on as it is not directly vital to the tree. Actual growth must be compared against a reference growth, such as the growth of trees without the presumed stress, the growth of presumed healthy trees, the growth in a presumed stress-free period or the expected growth derived from models. Several examples from intensive monitoring plots in Switzerland illustrate how tree-growth reactions to environmental stresses may serve as vitality indicator. Crown transparency and growth can complement each other. For example, defoliation by insects becomes first visible in crown transparency while stem growth reaction occurs with delay. On the other hand, extreme summer drought as observed in large parts of Europe in 2003 affects stem growth almost immediately, while foliage reduction becomes only visible months later. Residuals of tree growth models may also serve as indicators of changed environmental conditions. Certain stresses, such as drought or insect defoliation cause immediate reactions and are not detectable in five-year growth intervals. Therefore, annual or inter-annual stem growth should be assessed in long-term monitoring plots. © Springer-Verlag 2005.","author":[{"dropping-particle":"","family":"Dobbertin","given":"Matthias","non-dropping-particle":"","parse-names":false,"suffix":""}],"container-title":"European Journal of Forest Research","id":"ITEM-1","issued":{"date-parts":[["2005"]]},"title":"Tree growth as indicator of tree vitality and of tree reaction to environmental stress: A review","type":"article"},"uris":["http://www.mendeley.com/documents/?uuid=8777c5ef-4159-4809-a356-fcfec116ba50"]}],"mendeley":{"formattedCitation":"&lt;sup&gt;8&lt;/sup&gt;","plainTextFormattedCitation":"8","previouslyFormattedCitation":"&lt;sup&gt;8&lt;/sup&gt;"},"properties":{"noteIndex":0},"schema":"https://github.com/citation-style-language/schema/raw/master/csl-citation.json"}</w:instrText>
      </w:r>
      <w:r>
        <w:rPr>
          <w:rStyle w:val="FootnoteReference"/>
          <w:lang w:val="en-GB"/>
        </w:rPr>
        <w:fldChar w:fldCharType="separate"/>
      </w:r>
      <w:r w:rsidRPr="00544276">
        <w:rPr>
          <w:noProof/>
          <w:vertAlign w:val="superscript"/>
          <w:lang w:val="en-GB"/>
        </w:rPr>
        <w:t>8</w:t>
      </w:r>
      <w:r>
        <w:rPr>
          <w:rStyle w:val="FootnoteReference"/>
          <w:lang w:val="en-GB"/>
        </w:rPr>
        <w:fldChar w:fldCharType="end"/>
      </w:r>
      <w:r>
        <w:rPr>
          <w:lang w:val="en-GB"/>
        </w:rPr>
        <w:t>.</w:t>
      </w:r>
    </w:p>
    <w:p w:rsidR="00544276" w:rsidRPr="00D45CF4" w:rsidRDefault="00544276" w:rsidP="00544276">
      <w:pPr>
        <w:pStyle w:val="NormalWeb"/>
        <w:shd w:val="clear" w:color="auto" w:fill="FFFFFF"/>
        <w:spacing w:before="240" w:beforeAutospacing="0" w:after="0" w:afterAutospacing="0" w:line="360" w:lineRule="auto"/>
        <w:jc w:val="both"/>
        <w:rPr>
          <w:color w:val="000000"/>
          <w:spacing w:val="3"/>
          <w:lang w:val="en-GB"/>
        </w:rPr>
      </w:pPr>
      <w:proofErr w:type="spellStart"/>
      <w:r w:rsidRPr="00D45CF4">
        <w:rPr>
          <w:color w:val="000000"/>
          <w:lang w:val="en-GB"/>
        </w:rPr>
        <w:t>Dendroecological</w:t>
      </w:r>
      <w:proofErr w:type="spellEnd"/>
      <w:r w:rsidRPr="00D45CF4">
        <w:rPr>
          <w:color w:val="000000"/>
          <w:lang w:val="en-GB"/>
        </w:rPr>
        <w:t xml:space="preserve"> analyses typically present local data and</w:t>
      </w:r>
      <w:r>
        <w:rPr>
          <w:color w:val="000000"/>
          <w:lang w:val="en-GB"/>
        </w:rPr>
        <w:t xml:space="preserve"> have</w:t>
      </w:r>
      <w:r w:rsidRPr="00D45CF4">
        <w:rPr>
          <w:color w:val="000000"/>
          <w:lang w:val="en-GB"/>
        </w:rPr>
        <w:t xml:space="preserve"> provide</w:t>
      </w:r>
      <w:r>
        <w:rPr>
          <w:color w:val="000000"/>
          <w:lang w:val="en-GB"/>
        </w:rPr>
        <w:t xml:space="preserve">d valuable </w:t>
      </w:r>
      <w:r w:rsidRPr="00D45CF4">
        <w:rPr>
          <w:color w:val="000000"/>
          <w:lang w:val="en-GB"/>
        </w:rPr>
        <w:t>regional insight into growth responses to local habitat conditions and climate change</w:t>
      </w:r>
      <w:r>
        <w:rPr>
          <w:rStyle w:val="FootnoteReference"/>
          <w:color w:val="000000"/>
          <w:lang w:val="en-GB"/>
        </w:rPr>
        <w:fldChar w:fldCharType="begin" w:fldLock="1"/>
      </w:r>
      <w:r>
        <w:rPr>
          <w:color w:val="000000"/>
          <w:lang w:val="en-GB"/>
        </w:rPr>
        <w:instrText>ADDIN CSL_CITATION {"citationItems":[{"id":"ITEM-1","itemData":{"DOI":"10.1016/j.dendro.2018.10.012","ISSN":"16120051","author":[{"dropping-particle":"","family":"Büntgen","given":"Ulf","non-dropping-particle":"","parse-names":false,"suffix":""}],"container-title":"Dendrochronologia","id":"ITEM-1","issue":"October 2018","issued":{"date-parts":[["2019"]]},"page":"1-4","publisher":"Elsevier","title":"Re-thinking the boundaries of dendrochronology","type":"article-journal","volume":"53"},"uris":["http://www.mendeley.com/documents/?uuid=f3b764e2-2359-4030-aba2-19033803891e"]},{"id":"ITEM-2","itemData":{"DOI":"10.1111/gcb.13535","ISBN":"1365-2486","ISSN":"13652486","PMID":"27759919","abstract":"Tree mortality is a key factor influencing forest functions and dynamics, but our understanding of the mechanisms leading to mortality and the associated changes in tree growth rates are still limited. We compiled a new pan-continental tree-ring width database from sites where both dead and living trees were sampled (2,970 dead and 4,224 living trees from 190 sites, including 36 species), and compared early and recent growth rates between trees that died and those that survived a given mortality event. We observed a decrease in radial growth before death in ca. 84% of the mortality events. The extent and duration of these reductions were highly variable (1-100 years in 96% of events) due to the complex interactions among study species and the source(s) of mortality. Strong and long-lasting declines were found for gymnosperms, shade- and drought-tolerant species, and trees that died from competition. Angiosperms and trees that died due to biotic attacks (especially bark-beetles) typically showed relatively small and short-term growth reductions. Our analysis did not highlight any universal trade-off between early growth and tree longevity within a species, although this result may also reflect high variability in sampling design among sites. The inter-site and inter-specific variability in growth patterns before mortality provides valuable information on the nature of the mortality process, which is consistent with our understanding of the physiological mechanisms leading to mortality. Abrupt changes in growth immediately before death can be associated with generalized hydraulic failure and/or bark beetle attack, while long-term decrease in growth may be associated with a gradual decline in hydraulic performance coupled with depletion in carbon reserves. Our results imply that growth-based mortality algorithms may be a powerful tool for predicting gymnosperm mortality induced by chronic stress, but not necessarily so for angiosperms and in case of intense drought or bark-beetle outbreaks. This article is protected by copyright. All rights reserved.","author":[{"dropping-particle":"","family":"Cailleret","given":"Maxime","non-dropping-particle":"","parse-names":false,"suffix":""},{"dropping-particle":"","family":"Jansen","given":"Steven","non-dropping-particle":"","parse-names":false,"suffix":""},{"dropping-particle":"","family":"Robert","given":"Elisabeth M. R.","non-dropping-particle":"","parse-names":false,"suffix":""},{"dropping-particle":"","family":"Desoto","given":"Lucía","non-dropping-particle":"","parse-names":false,"suffix":""},{"dropping-particle":"","family":"Aakala","given":"Tuomas","non-dropping-particle":"","parse-names":false,"suffix":""},{"dropping-particle":"","family":"Antos","given":"Joseph A.","non-dropping-particle":"","parse-names":false,"suffix":""},{"dropping-particle":"","family":"Beikircher","given":"Barbara","non-dropping-particle":"","parse-names":false,"suffix":""},{"dropping-particle":"","family":"Bigler","given":"Christof","non-dropping-particle":"","parse-names":false,"suffix":""},{"dropping-particle":"","family":"Bugmann","given":"Harald","non-dropping-particle":"","parse-names":false,"suffix":""},{"dropping-particle":"","family":"Caccianiga","given":"Marco","non-dropping-particle":"","parse-names":false,"suffix":""},{"dropping-particle":"","family":"Čada","given":"Vojtěch","non-dropping-particle":"","parse-names":false,"suffix":""},{"dropping-particle":"","family":"Camarero","given":"Jesús Julio","non-dropping-particle":"","parse-names":false,"suffix":""},{"dropping-particle":"","family":"Cherubini","given":"Paolo","non-dropping-particle":"","parse-names":false,"suffix":""},{"dropping-particle":"","family":"Cochard","given":"Hervé","non-dropping-particle":"","parse-names":false,"suffix":""},{"dropping-particle":"","family":"Coyea","given":"Marie R.","non-dropping-particle":"","parse-names":false,"suffix":""},{"dropping-particle":"","family":"Čufar","given":"Katarina","non-dropping-particle":"","parse-names":false,"suffix":""},{"dropping-particle":"","family":"Das","given":"Adrian J.","non-dropping-particle":"","parse-names":false,"suffix":""},{"dropping-particle":"","family":"Davi","given":"Hendrik","non-dropping-particle":"","parse-names":false,"suffix":""},{"dropping-particle":"","family":"Delzon","given":"Sylvain","non-dropping-particle":"","parse-names":false,"suffix":""},{"dropping-particle":"","family":"Dorman","given":"Michael","non-dropping-particle":"","parse-names":false,"suffix":""},{"dropping-particle":"","family":"Gea-Izquierdo","given":"Guillermo","non-dropping-particle":"","parse-names":false,"suffix":""},{"dropping-particle":"","family":"Gillner","given":"Sten","non-dropping-particle":"","parse-names":false,"suffix":""},{"dropping-particle":"","family":"Haavik","given":"Laurel J.","non-dropping-particle":"","parse-names":false,"suffix":""},{"dropping-particle":"","family":"Hartmann","given":"Henrik","non-dropping-particle":"","parse-names":false,"suffix":""},{"dropping-particle":"","family":"Hereş","given":"Ana Maria","non-dropping-particle":"","parse-names":false,"suffix":""},{"dropping-particle":"","family":"Hultine","given":"Kevin R.","non-dropping-particle":"","parse-names":false,"suffix":""},{"dropping-particle":"","family":"Janda","given":"Pavel","non-dropping-particle":"","parse-names":false,"suffix":""},{"dropping-particle":"","family":"Kane","given":"Jeffrey M.","non-dropping-particle":"","parse-names":false,"suffix":""},{"dropping-particle":"","family":"Kharuk","given":"Vyacheslav I.","non-dropping-particle":"","parse-names":false,"suffix":""},{"dropping-particle":"","family":"Kitzberger","given":"Thomas","non-dropping-particle":"","parse-names":false,"suffix":""},{"dropping-particle":"","family":"Klein","given":"Tamir","non-dropping-particle":"","parse-names":false,"suffix":""},{"dropping-particle":"","family":"Kramer","given":"Koen","non-dropping-particle":"","parse-names":false,"suffix":""},{"dropping-particle":"","family":"Lens","given":"Frederic","non-dropping-particle":"","parse-names":false,"suffix":""},{"dropping-particle":"","family":"Levanic","given":"Tom","non-dropping-particle":"","parse-names":false,"suffix":""},{"dropping-particle":"","family":"Linares","given":"Juan Carlos","non-dropping-particle":"","parse-names":false,"suffix":""},{"dropping-particle":"","family":"Lloret","given":"Francisco","non-dropping-particle":"","parse-names":false,"suffix":""},{"dropping-particle":"","family":"Lobo-Do-Vale","given":"Raquel","non-dropping-particle":"","parse-names":false,"suffix":""},{"dropping-particle":"","family":"Lombardi","given":"Fabio","non-dropping-particle":"","parse-names":false,"suffix":""},{"dropping-particle":"","family":"López Rodríguez","given":"Rosana","non-dropping-particle":"","parse-names":false,"suffix":""},{"dropping-particle":"","family":"Mäkinen","given":"Harri","non-dropping-particle":"","parse-names":false,"suffix":""},{"dropping-particle":"","family":"Mayr","given":"Stefan","non-dropping-particle":"","parse-names":false,"suffix":""},{"dropping-particle":"","family":"Mészáros","given":"Ilona","non-dropping-particle":"","parse-names":false,"suffix":""},{"dropping-particle":"","family":"Metsaranta","given":"Juha M.","non-dropping-particle":"","parse-names":false,"suffix":""},{"dropping-particle":"","family":"Minunno","given":"Francesco","non-dropping-particle":"","parse-names":false,"suffix":""},{"dropping-particle":"","family":"Oberhuber","given":"Walter","non-dropping-particle":"","parse-names":false,"suffix":""},{"dropping-particle":"","family":"Papadopoulos","given":"Andreas","non-dropping-particle":"","parse-names":false,"suffix":""},{"dropping-particle":"","family":"Peltoniemi","given":"Mikko","non-dropping-particle":"","parse-names":false,"suffix":""},{"dropping-particle":"","family":"Petritan","given":"Any M.","non-dropping-particle":"","parse-names":false,"suffix":""},{"dropping-particle":"","family":"Rohner","given":"Brigitte","non-dropping-particle":"","parse-names":false,"suffix":""},{"dropping-particle":"","family":"Sangüesa-Barreda","given":"Gabriel","non-dropping-particle":"","parse-names":false,"suffix":""},{"dropping-particle":"","family":"Sarris","given":"Dimitrios","non-dropping-particle":"","parse-names":false,"suffix":""},{"dropping-particle":"","family":"Smith","given":"Jeremy M.","non-dropping-particle":"","parse-names":false,"suffix":""},{"dropping-particle":"","family":"Stan","given":"Amanda B.","non-dropping-particle":"","parse-names":false,"suffix":""},{"dropping-particle":"","family":"Sterck","given":"Frank J.","non-dropping-particle":"","parse-names":false,"suffix":""},{"dropping-particle":"","family":"Stojanović","given":"Dejan B.","non-dropping-particle":"","parse-names":false,"suffix":""},{"dropping-particle":"","family":"Suarez","given":"Maria L.","non-dropping-particle":"","parse-names":false,"suffix":""},{"dropping-particle":"","family":"Svoboda","given":"Miroslav","non-dropping-particle":"","parse-names":false,"suffix":""},{"dropping-particle":"","family":"Tognetti","given":"Roberto","non-dropping-particle":"","parse-names":false,"suffix":""},{"dropping-particle":"","family":"Torres-Ruiz","given":"José M.","non-dropping-particle":"","parse-names":false,"suffix":""},{"dropping-particle":"","family":"Trotsiuk","given":"Volodymyr","non-dropping-particle":"","parse-names":false,"suffix":""},{"dropping-particle":"","family":"Villalba","given":"Ricardo","non-dropping-particle":"","parse-names":false,"suffix":""},{"dropping-particle":"","family":"Vodde","given":"Floor","non-dropping-particle":"","parse-names":false,"suffix":""},{"dropping-particle":"","family":"Westwood","given":"Alana R.","non-dropping-particle":"","parse-names":false,"suffix":""},{"dropping-particle":"","family":"Wyckoff","given":"Peter H.","non-dropping-particle":"","parse-names":false,"suffix":""},{"dropping-particle":"","family":"Zafirov","given":"Nikolay","non-dropping-particle":"","parse-names":false,"suffix":""},{"dropping-particle":"","family":"Martínez-Vilalta","given":"Jordi","non-dropping-particle":"","parse-names":false,"suffix":""}],"container-title":"Global Change Biology","id":"ITEM-2","issue":"4","issued":{"date-parts":[["2017"]]},"page":"1675-1690","title":"A synthesis of radial growth patterns preceding tree mortality","type":"article-journal","volume":"23"},"uris":["http://www.mendeley.com/documents/?uuid=5031c287-8c24-4d61-8b67-24d08e513181"]}],"mendeley":{"formattedCitation":"&lt;sup&gt;2,9&lt;/sup&gt;","plainTextFormattedCitation":"2,9","previouslyFormattedCitation":"&lt;sup&gt;2,9&lt;/sup&gt;"},"properties":{"noteIndex":0},"schema":"https://github.com/citation-style-language/schema/raw/master/csl-citation.json"}</w:instrText>
      </w:r>
      <w:r>
        <w:rPr>
          <w:rStyle w:val="FootnoteReference"/>
          <w:color w:val="000000"/>
          <w:lang w:val="en-GB"/>
        </w:rPr>
        <w:fldChar w:fldCharType="separate"/>
      </w:r>
      <w:r w:rsidRPr="00544276">
        <w:rPr>
          <w:bCs/>
          <w:noProof/>
          <w:color w:val="000000"/>
          <w:vertAlign w:val="superscript"/>
        </w:rPr>
        <w:t>2,9</w:t>
      </w:r>
      <w:r>
        <w:rPr>
          <w:rStyle w:val="FootnoteReference"/>
          <w:color w:val="000000"/>
          <w:lang w:val="en-GB"/>
        </w:rPr>
        <w:fldChar w:fldCharType="end"/>
      </w:r>
      <w:r>
        <w:rPr>
          <w:color w:val="000000"/>
          <w:lang w:val="en-GB"/>
        </w:rPr>
        <w:t xml:space="preserve">.  </w:t>
      </w:r>
      <w:r w:rsidRPr="00D45CF4">
        <w:rPr>
          <w:spacing w:val="3"/>
          <w:lang w:val="en-GB"/>
        </w:rPr>
        <w:t>Despite recent advances in tree-ring research</w:t>
      </w:r>
      <w:r>
        <w:rPr>
          <w:rStyle w:val="FootnoteReference"/>
          <w:spacing w:val="3"/>
          <w:lang w:val="en-GB"/>
        </w:rPr>
        <w:fldChar w:fldCharType="begin" w:fldLock="1"/>
      </w:r>
      <w:r>
        <w:rPr>
          <w:spacing w:val="3"/>
          <w:lang w:val="en-GB"/>
        </w:rPr>
        <w:instrText>ADDIN CSL_CITATION {"citationItems":[{"id":"ITEM-1","itemData":{"DOI":"10.1016/j.dendro.2018.10.012","ISSN":"16120051","author":[{"dropping-particle":"","family":"Büntgen","given":"Ulf","non-dropping-particle":"","parse-names":false,"suffix":""}],"container-title":"Dendrochronologia","id":"ITEM-1","issue":"October 2018","issued":{"date-parts":[["2019"]]},"page":"1-4","publisher":"Elsevier","title":"Re-thinking the boundaries of dendrochronology","type":"article-journal","volume":"53"},"uris":["http://www.mendeley.com/documents/?uuid=f3b764e2-2359-4030-aba2-19033803891e"]}],"mendeley":{"formattedCitation":"&lt;sup&gt;9&lt;/sup&gt;","plainTextFormattedCitation":"9","previouslyFormattedCitation":"&lt;sup&gt;9&lt;/sup&gt;"},"properties":{"noteIndex":0},"schema":"https://github.com/citation-style-language/schema/raw/master/csl-citation.json"}</w:instrText>
      </w:r>
      <w:r>
        <w:rPr>
          <w:rStyle w:val="FootnoteReference"/>
          <w:spacing w:val="3"/>
          <w:lang w:val="en-GB"/>
        </w:rPr>
        <w:fldChar w:fldCharType="separate"/>
      </w:r>
      <w:r w:rsidRPr="00544276">
        <w:rPr>
          <w:bCs/>
          <w:noProof/>
          <w:spacing w:val="3"/>
          <w:vertAlign w:val="superscript"/>
        </w:rPr>
        <w:t>9</w:t>
      </w:r>
      <w:r>
        <w:rPr>
          <w:rStyle w:val="FootnoteReference"/>
          <w:spacing w:val="3"/>
          <w:lang w:val="en-GB"/>
        </w:rPr>
        <w:fldChar w:fldCharType="end"/>
      </w:r>
      <w:r w:rsidRPr="00D45CF4">
        <w:rPr>
          <w:spacing w:val="3"/>
          <w:lang w:val="en-GB"/>
        </w:rPr>
        <w:t xml:space="preserve">, </w:t>
      </w:r>
      <w:proofErr w:type="spellStart"/>
      <w:r w:rsidRPr="00D45CF4">
        <w:rPr>
          <w:spacing w:val="3"/>
          <w:lang w:val="en-GB"/>
        </w:rPr>
        <w:t>spatio</w:t>
      </w:r>
      <w:proofErr w:type="spellEnd"/>
      <w:r w:rsidRPr="00D45CF4">
        <w:rPr>
          <w:spacing w:val="3"/>
          <w:lang w:val="en-GB"/>
        </w:rPr>
        <w:t>-temporal studies of actual and predicted growth</w:t>
      </w:r>
      <w:r>
        <w:rPr>
          <w:spacing w:val="3"/>
          <w:lang w:val="en-GB"/>
        </w:rPr>
        <w:t xml:space="preserve"> are uncommon</w:t>
      </w:r>
      <w:r w:rsidRPr="00D45CF4">
        <w:rPr>
          <w:spacing w:val="3"/>
          <w:lang w:val="en-GB"/>
        </w:rPr>
        <w:t xml:space="preserve">, particularly at scales </w:t>
      </w:r>
      <w:r>
        <w:rPr>
          <w:spacing w:val="3"/>
          <w:lang w:val="en-GB"/>
        </w:rPr>
        <w:t>incorporating</w:t>
      </w:r>
      <w:r w:rsidRPr="00D45CF4">
        <w:rPr>
          <w:spacing w:val="3"/>
          <w:lang w:val="en-GB"/>
        </w:rPr>
        <w:t xml:space="preserve"> species</w:t>
      </w:r>
      <w:r>
        <w:rPr>
          <w:spacing w:val="3"/>
          <w:lang w:val="en-GB"/>
        </w:rPr>
        <w:t>’</w:t>
      </w:r>
      <w:r w:rsidRPr="00D45CF4">
        <w:rPr>
          <w:spacing w:val="3"/>
          <w:lang w:val="en-GB"/>
        </w:rPr>
        <w:t xml:space="preserve"> geographic</w:t>
      </w:r>
      <w:r>
        <w:rPr>
          <w:spacing w:val="3"/>
          <w:lang w:val="en-GB"/>
        </w:rPr>
        <w:t xml:space="preserve"> and climatic</w:t>
      </w:r>
      <w:r w:rsidRPr="00D45CF4">
        <w:rPr>
          <w:spacing w:val="3"/>
          <w:lang w:val="en-GB"/>
        </w:rPr>
        <w:t xml:space="preserve"> distributions</w:t>
      </w:r>
      <w:r>
        <w:rPr>
          <w:rStyle w:val="FootnoteReference"/>
          <w:spacing w:val="3"/>
          <w:lang w:val="en-GB"/>
        </w:rPr>
        <w:fldChar w:fldCharType="begin" w:fldLock="1"/>
      </w:r>
      <w:r>
        <w:rPr>
          <w:spacing w:val="3"/>
          <w:lang w:val="en-GB"/>
        </w:rPr>
        <w:instrText>ADDIN CSL_CITATION {"citationItems":[{"id":"ITEM-1","itemData":{"DOI":"10.1111/gcb.15170","ISSN":"13652486","PMID":"32433807","abstract":"A central challenge in global change research is the projection of the future behavior of a system based upon past observations. Tree-ring data have been used increasingly over the last decade to project tree growth and forest ecosystem vulnerability under future climate conditions. But how can the response of tree growth to past climate variation predict the future, when the future does not look like the past? Space-for-time substitution (SFTS) is one way to overcome the problem of extrapolation: the response at a given location in a warmer future is assumed to follow the response at a warmer location today. Here we evaluated an SFTS approach to projecting future growth of Douglas-fir (Pseudotsuga menziesii), a species that occupies an exceptionally large environmental space in North America. We fit a hierarchical mixed-effects model to capture ring-width variability in response to spatial and temporal variation in climate. We found opposing gradients for productivity and climate sensitivity with highest growth rates and weakest response to interannual climate variation in the mesic coastal part of Douglas-fir's range; narrower rings and stronger climate sensitivity occurred across the semi-arid interior. Ring-width response to spatial versus temporal temperature variation was opposite in sign, suggesting that spatial variation in productivity, caused by local adaptation and other slow processes, cannot be used to anticipate changes in productivity caused by rapid climate change. We thus substituted only climate sensitivities when projecting future tree growth. Growth declines were projected across much of Douglas-fir's distribution, with largest relative decreases in the semiarid U.S. Interior West and smallest in the mesic Pacific Northwest. We further highlight the strengths of mixed-effects modeling for reviving a conceptual cornerstone of dendroecology, Cook's 1987 aggregate growth model, and the great potential to use tree-ring networks and results as a calibration target for next-generation vegetation models.","author":[{"dropping-particle":"","family":"Klesse","given":"Stefan","non-dropping-particle":"","parse-names":false,"suffix":""},{"dropping-particle":"","family":"DeRose","given":"Robert Justin","non-dropping-particle":"","parse-names":false,"suffix":""},{"dropping-particle":"","family":"Babst","given":"Flurin","non-dropping-particle":"","parse-names":false,"suffix":""},{"dropping-particle":"","family":"Black","given":"Bryan A.","non-dropping-particle":"","parse-names":false,"suffix":""},{"dropping-particle":"","family":"Anderegg","given":"Leander D.L.","non-dropping-particle":"","parse-names":false,"suffix":""},{"dropping-particle":"","family":"Axelson","given":"Jodi","non-dropping-particle":"","parse-names":false,"suffix":""},{"dropping-particle":"","family":"Ettinger","given":"Ailene","non-dropping-particle":"","parse-names":false,"suffix":""},{"dropping-particle":"","family":"Griesbauer","given":"Hardy","non-dropping-particle":"","parse-names":false,"suffix":""},{"dropping-particle":"","family":"Guiterman","given":"Christopher H.","non-dropping-particle":"","parse-names":false,"suffix":""},{"dropping-particle":"","family":"Harley","given":"Grant","non-dropping-particle":"","parse-names":false,"suffix":""},{"dropping-particle":"","family":"Harvey","given":"Jill E.","non-dropping-particle":"","parse-names":false,"suffix":""},{"dropping-particle":"","family":"Lo","given":"Yueh Hsin","non-dropping-particle":"","parse-names":false,"suffix":""},{"dropping-particle":"","family":"Lynch","given":"Ann M.","non-dropping-particle":"","parse-names":false,"suffix":""},{"dropping-particle":"","family":"O'Connor","given":"Christopher","non-dropping-particle":"","parse-names":false,"suffix":""},{"dropping-particle":"","family":"Restaino","given":"Christina","non-dropping-particle":"","parse-names":false,"suffix":""},{"dropping-particle":"","family":"Sauchyn","given":"Dave","non-dropping-particle":"","parse-names":false,"suffix":""},{"dropping-particle":"","family":"Shaw","given":"John D.","non-dropping-particle":"","parse-names":false,"suffix":""},{"dropping-particle":"","family":"Smith","given":"Dan J.","non-dropping-particle":"","parse-names":false,"suffix":""},{"dropping-particle":"","family":"Wood","given":"Lisa","non-dropping-particle":"","parse-names":false,"suffix":""},{"dropping-particle":"","family":"Villanueva-Díaz","given":"Jose","non-dropping-particle":"","parse-names":false,"suffix":""},{"dropping-particle":"","family":"Evans","given":"Margaret E.K.","non-dropping-particle":"","parse-names":false,"suffix":""}],"container-title":"Global Change Biology","id":"ITEM-1","issue":"9","issued":{"date-parts":[["2020"]]},"page":"5146-5163","title":"Continental-scale tree-ring-based projection of Douglas-fir growth: Testing the limits of space-for-time substitution","type":"article-journal","volume":"26"},"uris":["http://www.mendeley.com/documents/?uuid=6d568011-e0cb-4d4f-b996-e8d118b7bc94"]}],"mendeley":{"formattedCitation":"&lt;sup&gt;10&lt;/sup&gt;","plainTextFormattedCitation":"10","previouslyFormattedCitation":"&lt;sup&gt;10&lt;/sup&gt;"},"properties":{"noteIndex":0},"schema":"https://github.com/citation-style-language/schema/raw/master/csl-citation.json"}</w:instrText>
      </w:r>
      <w:r>
        <w:rPr>
          <w:rStyle w:val="FootnoteReference"/>
          <w:spacing w:val="3"/>
          <w:lang w:val="en-GB"/>
        </w:rPr>
        <w:fldChar w:fldCharType="separate"/>
      </w:r>
      <w:r w:rsidRPr="00544276">
        <w:rPr>
          <w:bCs/>
          <w:noProof/>
          <w:spacing w:val="3"/>
          <w:vertAlign w:val="superscript"/>
        </w:rPr>
        <w:t>10</w:t>
      </w:r>
      <w:r>
        <w:rPr>
          <w:rStyle w:val="FootnoteReference"/>
          <w:spacing w:val="3"/>
          <w:lang w:val="en-GB"/>
        </w:rPr>
        <w:fldChar w:fldCharType="end"/>
      </w:r>
      <w:r w:rsidRPr="00D45CF4">
        <w:rPr>
          <w:spacing w:val="3"/>
          <w:lang w:val="en-GB"/>
        </w:rPr>
        <w:t xml:space="preserve">. </w:t>
      </w:r>
      <w:r w:rsidRPr="00D45CF4">
        <w:rPr>
          <w:color w:val="000000"/>
          <w:lang w:val="en-GB"/>
        </w:rPr>
        <w:t>The tree-ring community has developed international dendrochronological databanks, yet these are typically</w:t>
      </w:r>
      <w:r>
        <w:rPr>
          <w:color w:val="000000"/>
          <w:lang w:val="en-GB"/>
        </w:rPr>
        <w:t xml:space="preserve"> biased or</w:t>
      </w:r>
      <w:r w:rsidRPr="00D45CF4">
        <w:rPr>
          <w:color w:val="000000"/>
          <w:lang w:val="en-GB"/>
        </w:rPr>
        <w:t xml:space="preserve"> limited for certain taxa, biomes and trailing-edge populations </w:t>
      </w:r>
      <w:r>
        <w:rPr>
          <w:rStyle w:val="FootnoteReference"/>
          <w:color w:val="000000"/>
          <w:lang w:val="en-GB"/>
        </w:rPr>
        <w:fldChar w:fldCharType="begin" w:fldLock="1"/>
      </w:r>
      <w:r>
        <w:rPr>
          <w:color w:val="000000"/>
          <w:lang w:val="en-GB"/>
        </w:rPr>
        <w:instrText>ADDIN CSL_CITATION {"citationItems":[{"id":"ITEM-1","itemData":{"DOI":"10.1111/jbi.13488","ISSN":"13652699","abstract":"Aim: The International Tree-Ring Data Bank (ITRDB) is the most comprehensive database of tree growth. To evaluate its usefulness and improve its accessibility to the broad scientific community, we aimed to: (a) quantify its biases, (b) assess how well it represents global forests, (c) develop tools to identify priority areas to improve its representativity, and d) make available the corrected database. Location: Worldwide. Time period: Contributed datasets between 1974 and 2017. Major taxa studied: Trees. Methods: We identified and corrected formatting issues in all individual datasets of the ITRDB. We then calculated the representativity of the ITRDB with respect to species, spatial coverage, climatic regions, elevations, need for data update, climatic limitations on growth, vascular plant diversity, and associated animal diversity. We combined these metrics into a global Priority Sampling Index (PSI) to highlight ways to improve ITRDB representativity. Results: Our refined dataset provides access to a network of &gt;52 million growth data points worldwide. We found, however, that the database is dominated by trees from forests with low diversity, in semi-arid climates, coniferous species, and in western North America. Conifers represented 81% of the ITRDB and even in well-sampled areas, broadleaves were poorly represented. Our PSI stressed the need to increase the database diversity in terms of broadleaf species and identified poorly represented regions that require scientific attention. Great gains will be made by increasing research and data sharing in African, Asian, and South American forests. Main conclusions: The extensive data and coverage of the ITRDB show great promise to address macroecological questions. To achieve this, however, we have to overcome the significant gaps in the representativity of the ITRDB. A strategic and organized group effort is required, and we hope the tools and data provided here can guide the efforts to improve this invaluable database. © 2018 John Wiley &amp; Sons Ltd","author":[{"dropping-particle":"","family":"Zhao","given":"Shoudong","non-dropping-particle":"","parse-names":false,"suffix":""},{"dropping-particle":"","family":"Pederson","given":"Neil","non-dropping-particle":"","parse-names":false,"suffix":""},{"dropping-particle":"","family":"D'Orangeville","given":"Loïc","non-dropping-particle":"","parse-names":false,"suffix":""},{"dropping-particle":"","family":"HilleRisLambers","given":"Janneke","non-dropping-particle":"","parse-names":false,"suffix":""},{"dropping-particle":"","family":"Boose","given":"Emery","non-dropping-particle":"","parse-names":false,"suffix":""},{"dropping-particle":"","family":"Penone","given":"Caterina","non-dropping-particle":"","parse-names":false,"suffix":""},{"dropping-particle":"","family":"Bauer","given":"Bruce","non-dropping-particle":"","parse-names":false,"suffix":""},{"dropping-particle":"","family":"Jiang","given":"Yuan","non-dropping-particle":"","parse-names":false,"suffix":""},{"dropping-particle":"","family":"Manzanedo","given":"Rubén D","non-dropping-particle":"","parse-names":false,"suffix":""}],"container-title":"Journal of Biogeography","id":"ITEM-1","issue":"2","issued":{"date-parts":[["2019"]]},"page":"355-368","title":"The International Tree-Ring Data Bank (ITRDB) revisited: Data availability and global ecological representativity","type":"article-journal","volume":"46"},"uris":["http://www.mendeley.com/documents/?uuid=cc2839d2-441c-4d17-985b-d1253df3fad5"]},{"id":"ITEM-2","itemData":{"DOI":"10.1016/j.quascirev.2018.07.009","ISSN":"02773791","abstract":"The demand for large-scale and long-term information on tree growth is increasing rapidly as environmental change research strives to quantify and forecast the impacts of continued warming on forest ecosystems. This demand, combined with the now quasi-global availability of tree-ring observations, has inspired researchers to compile large tree-ring networks to address continental or even global-scale research questions. However, these emergent spatial objectives contrast with paleo-oriented research ideas that have guided the development of many existing records. A series of challenges related to how, where, and when samples have been collected is complicating the transition of tree rings from a local to a global resource on the question of tree growth. Herein, we review possibilities to scale tree-ring data (A) from the sample to the whole tree, (B) from the tree to the site, and (C) from the site to larger spatial domains. Representative tree-ring sampling supported by creative statistical approaches is thereby key to robustly capture the heterogeneity of climate-growth responses across forested landscapes. We highlight the benefits of combining the temporal information embedded in tree rings with the spatial information offered by forest inventories and earth observations to quantify tree growth and its drivers. In addition, we show how the continued development of mechanistic tree-ring models can help address some of the non-linearities and feedbacks that complicate making inference from tree-ring data. By embracing scaling issues, the discipline of dendrochronology will greatly increase its contributions to assessing climate impacts on forests and support the development of adaptation strategies.","author":[{"dropping-particle":"","family":"Babst","given":"Flurin","non-dropping-particle":"","parse-names":false,"suffix":""},{"dropping-particle":"","family":"Bodesheim","given":"Paul","non-dropping-particle":"","parse-names":false,"suffix":""},{"dropping-particle":"","family":"Charney","given":"Noah","non-dropping-particle":"","parse-names":false,"suffix":""},{"dropping-particle":"","family":"Friend","given":"Andrew D.","non-dropping-particle":"","parse-names":false,"suffix":""},{"dropping-particle":"","family":"Girardin","given":"Martin P.","non-dropping-particle":"","parse-names":false,"suffix":""},{"dropping-particle":"","family":"Klesse","given":"Stefan","non-dropping-particle":"","parse-names":false,"suffix":""},{"dropping-particle":"","family":"Moore","given":"David J.P.","non-dropping-particle":"","parse-names":false,"suffix":""},{"dropping-particle":"","family":"Seftigen","given":"Kristina","non-dropping-particle":"","parse-names":false,"suffix":""},{"dropping-particle":"","family":"Björklund","given":"Jesper","non-dropping-particle":"","parse-names":false,"suffix":""},{"dropping-particle":"","family":"Bouriaud","given":"Olivier","non-dropping-particle":"","parse-names":false,"suffix":""},{"dropping-particle":"","family":"Dawson","given":"Andria","non-dropping-particle":"","parse-names":false,"suffix":""},{"dropping-particle":"","family":"DeRose","given":"R. Justin","non-dropping-particle":"","parse-names":false,"suffix":""},{"dropping-particle":"","family":"Dietze","given":"Michael C.","non-dropping-particle":"","parse-names":false,"suffix":""},{"dropping-particle":"","family":"Eckes","given":"Annemarie H.","non-dropping-particle":"","parse-names":false,"suffix":""},{"dropping-particle":"","family":"Enquist","given":"Brian","non-dropping-particle":"","parse-names":false,"suffix":""},{"dropping-particle":"","family":"Frank","given":"David C.","non-dropping-particle":"","parse-names":false,"suffix":""},{"dropping-particle":"","family":"Mahecha","given":"Miguel D.","non-dropping-particle":"","parse-names":false,"suffix":""},{"dropping-particle":"","family":"Poulter","given":"Benjamin","non-dropping-particle":"","parse-names":false,"suffix":""},{"dropping-particle":"","family":"Record","given":"Sydne","non-dropping-particle":"","parse-names":false,"suffix":""},{"dropping-particle":"","family":"Trouet","given":"Valerie","non-dropping-particle":"","parse-names":false,"suffix":""},{"dropping-particle":"","family":"Turton","given":"Rachael H.","non-dropping-particle":"","parse-names":false,"suffix":""},{"dropping-particle":"","family":"Zhang","given":"Zhen","non-dropping-particle":"","parse-names":false,"suffix":""},{"dropping-particle":"","family":"Evans","given":"Margaret E.K.","non-dropping-particle":"","parse-names":false,"suffix":""}],"container-title":"Quaternary Science Reviews","id":"ITEM-2","issue":"August","issued":{"date-parts":[["2018"]]},"page":"1-20","title":"When tree rings go global: Challenges and opportunities for retro- and prospective insight","type":"article-journal","volume":"197"},"uris":["http://www.mendeley.com/documents/?uuid=689371f5-8d69-4b15-ac85-d3132f8b8e67"]},{"id":"ITEM-3","itemData":{"DOI":"10.1038/s41467-018-07800-y","ISBN":"4146701807800","ISSN":"20411723","abstract":"Climate−tree growth relationships recorded in annual growth rings have recently been the basis for projecting climate change impacts on forests. However, most trees and sample sites represented in the International Tree-Ring Data Bank (ITRDB) were chosen to maximize climate signal and are characterized by marginal growing conditions not representative of the larger forest ecosystem. We evaluate the magnitude of this potential bias using a spatially unbiased tree-ring network collected by the USFS Forest Inventory and Analysis (FIA) program. We show that U.S. Southwest ITRDB samples overestimate regional forest climate sensitivity by 41–59%, because ITRDB trees were sampled at warmer and drier locations, both at the macro- and micro-site scale, and are systematically older compared to the FIA collection. Although there are uncertainties associated with our statistical approach, projection based on representative FIA samples suggests 29% less of a climate change-induced growth decrease compared to projection based on climate-sensitive ITRDB samples.","author":[{"dropping-particle":"","family":"Klesse","given":"Stefan","non-dropping-particle":"","parse-names":false,"suffix":""},{"dropping-particle":"","family":"DeRose","given":"R. Justin","non-dropping-particle":"","parse-names":false,"suffix":""},{"dropping-particle":"","family":"Guiterman","given":"Christopher H.","non-dropping-particle":"","parse-names":false,"suffix":""},{"dropping-particle":"","family":"Lynch","given":"Ann M.","non-dropping-particle":"","parse-names":false,"suffix":""},{"dropping-particle":"","family":"O’Connor","given":"Christopher D.","non-dropping-particle":"","parse-names":false,"suffix":""},{"dropping-particle":"","family":"Shaw","given":"John D.","non-dropping-particle":"","parse-names":false,"suffix":""},{"dropping-particle":"","family":"Evans","given":"Margaret E.K.","non-dropping-particle":"","parse-names":false,"suffix":""}],"container-title":"Nature Communications","id":"ITEM-3","issue":"1","issued":{"date-parts":[["2018"]]},"page":"1-9","publisher":"Springer US","title":"Sampling bias overestimates climate change impacts on forest growth in the southwestern United States","type":"article-journal","volume":"9"},"uris":["http://www.mendeley.com/documents/?uuid=3d1d56fa-ff82-4e63-8925-fac3dab6bc2c"]}],"mendeley":{"formattedCitation":"&lt;sup&gt;11–13&lt;/sup&gt;","plainTextFormattedCitation":"11–13","previouslyFormattedCitation":"&lt;sup&gt;11–13&lt;/sup&gt;"},"properties":{"noteIndex":0},"schema":"https://github.com/citation-style-language/schema/raw/master/csl-citation.json"}</w:instrText>
      </w:r>
      <w:r>
        <w:rPr>
          <w:rStyle w:val="FootnoteReference"/>
          <w:color w:val="000000"/>
          <w:lang w:val="en-GB"/>
        </w:rPr>
        <w:fldChar w:fldCharType="separate"/>
      </w:r>
      <w:r w:rsidRPr="00544276">
        <w:rPr>
          <w:bCs/>
          <w:noProof/>
          <w:color w:val="000000"/>
          <w:vertAlign w:val="superscript"/>
        </w:rPr>
        <w:t>11–13</w:t>
      </w:r>
      <w:r>
        <w:rPr>
          <w:rStyle w:val="FootnoteReference"/>
          <w:color w:val="000000"/>
          <w:lang w:val="en-GB"/>
        </w:rPr>
        <w:fldChar w:fldCharType="end"/>
      </w:r>
      <w:r>
        <w:rPr>
          <w:color w:val="000000"/>
          <w:lang w:val="en-GB"/>
        </w:rPr>
        <w:t xml:space="preserve">, hindering their value for ecologically-focused application. If such challenges can be overcome, </w:t>
      </w:r>
      <w:r>
        <w:rPr>
          <w:spacing w:val="3"/>
          <w:lang w:val="en-GB"/>
        </w:rPr>
        <w:t xml:space="preserve">the large spatial scale represented by tree-ring networks, their annual resolution and the potential for multi-decade assessment of growth changes present a unique opportunity </w:t>
      </w:r>
      <w:r>
        <w:rPr>
          <w:spacing w:val="3"/>
        </w:rPr>
        <w:t>to u</w:t>
      </w:r>
      <w:r w:rsidRPr="00D45CF4">
        <w:rPr>
          <w:spacing w:val="3"/>
        </w:rPr>
        <w:t>nravel</w:t>
      </w:r>
      <w:r w:rsidRPr="00D45CF4">
        <w:rPr>
          <w:spacing w:val="3"/>
          <w:lang w:val="en-GB"/>
        </w:rPr>
        <w:t xml:space="preserve"> spatial patterns </w:t>
      </w:r>
      <w:r>
        <w:rPr>
          <w:spacing w:val="3"/>
          <w:lang w:val="en-GB"/>
        </w:rPr>
        <w:t xml:space="preserve">and drivers </w:t>
      </w:r>
      <w:r w:rsidRPr="00D45CF4">
        <w:rPr>
          <w:spacing w:val="3"/>
          <w:lang w:val="en-GB"/>
        </w:rPr>
        <w:t>of recent</w:t>
      </w:r>
      <w:r>
        <w:rPr>
          <w:spacing w:val="3"/>
          <w:lang w:val="en-GB"/>
        </w:rPr>
        <w:t xml:space="preserve"> growth, </w:t>
      </w:r>
      <w:r w:rsidRPr="00D45CF4">
        <w:rPr>
          <w:spacing w:val="3"/>
          <w:lang w:val="en-GB"/>
        </w:rPr>
        <w:t>and</w:t>
      </w:r>
      <w:r>
        <w:rPr>
          <w:spacing w:val="3"/>
          <w:lang w:val="en-GB"/>
        </w:rPr>
        <w:t xml:space="preserve"> predict</w:t>
      </w:r>
      <w:r w:rsidRPr="00D45CF4">
        <w:rPr>
          <w:spacing w:val="3"/>
          <w:lang w:val="en-GB"/>
        </w:rPr>
        <w:t xml:space="preserve"> future growth dynamics</w:t>
      </w:r>
      <w:r>
        <w:rPr>
          <w:spacing w:val="3"/>
          <w:lang w:val="en-GB"/>
        </w:rPr>
        <w:t xml:space="preserve"> based on climate change scenarios.</w:t>
      </w:r>
      <w:r w:rsidRPr="00D45CF4">
        <w:rPr>
          <w:spacing w:val="3"/>
          <w:lang w:val="en-GB"/>
        </w:rPr>
        <w:t xml:space="preserve"> </w:t>
      </w:r>
      <w:r>
        <w:rPr>
          <w:spacing w:val="3"/>
          <w:lang w:val="en-GB"/>
        </w:rPr>
        <w:t>Such information would be</w:t>
      </w:r>
      <w:r w:rsidRPr="00D45CF4">
        <w:rPr>
          <w:spacing w:val="3"/>
          <w:lang w:val="en-GB"/>
        </w:rPr>
        <w:t xml:space="preserve"> crucial to estimate species resilience </w:t>
      </w:r>
      <w:r>
        <w:rPr>
          <w:spacing w:val="3"/>
          <w:lang w:val="en-GB"/>
        </w:rPr>
        <w:t xml:space="preserve">to </w:t>
      </w:r>
      <w:r w:rsidRPr="00D45CF4">
        <w:rPr>
          <w:spacing w:val="3"/>
          <w:lang w:val="en-GB"/>
        </w:rPr>
        <w:t xml:space="preserve">warmer and </w:t>
      </w:r>
      <w:r w:rsidRPr="00D45CF4">
        <w:rPr>
          <w:color w:val="000000"/>
          <w:spacing w:val="3"/>
          <w:lang w:val="en-GB"/>
        </w:rPr>
        <w:t xml:space="preserve">potentially drier </w:t>
      </w:r>
      <w:r>
        <w:rPr>
          <w:color w:val="000000"/>
          <w:spacing w:val="3"/>
          <w:lang w:val="en-GB"/>
        </w:rPr>
        <w:t xml:space="preserve">future </w:t>
      </w:r>
      <w:r w:rsidRPr="00D45CF4">
        <w:rPr>
          <w:color w:val="000000"/>
          <w:spacing w:val="3"/>
          <w:lang w:val="en-GB"/>
        </w:rPr>
        <w:t xml:space="preserve">conditions. </w:t>
      </w:r>
    </w:p>
    <w:p w:rsidR="00544276" w:rsidRPr="00D45CF4" w:rsidRDefault="00544276" w:rsidP="00544276">
      <w:pPr>
        <w:spacing w:before="240" w:after="0" w:line="360" w:lineRule="auto"/>
        <w:jc w:val="both"/>
        <w:rPr>
          <w:rFonts w:ascii="Times New Roman" w:hAnsi="Times New Roman"/>
          <w:color w:val="000000"/>
          <w:sz w:val="24"/>
          <w:szCs w:val="24"/>
          <w:lang w:val="en-GB"/>
        </w:rPr>
      </w:pPr>
      <w:r w:rsidRPr="00D45CF4">
        <w:rPr>
          <w:rFonts w:ascii="Times New Roman" w:hAnsi="Times New Roman"/>
          <w:color w:val="000000"/>
          <w:sz w:val="24"/>
          <w:szCs w:val="24"/>
          <w:lang w:val="en-GB"/>
        </w:rPr>
        <w:t xml:space="preserve">Successful upscaling of tree-ring data, however, requires dense networks covering the full range of bioclimatic and ecological conditions of the study species. To </w:t>
      </w:r>
      <w:r>
        <w:rPr>
          <w:rFonts w:ascii="Times New Roman" w:hAnsi="Times New Roman"/>
          <w:color w:val="000000"/>
          <w:sz w:val="24"/>
          <w:szCs w:val="24"/>
          <w:lang w:val="en-GB"/>
        </w:rPr>
        <w:t>enable this advance</w:t>
      </w:r>
      <w:r w:rsidRPr="00D45CF4">
        <w:rPr>
          <w:rFonts w:ascii="Times New Roman" w:hAnsi="Times New Roman"/>
          <w:color w:val="000000"/>
          <w:sz w:val="24"/>
          <w:szCs w:val="24"/>
          <w:lang w:val="en-GB"/>
        </w:rPr>
        <w:t xml:space="preserve">, we established a dense and species-specific network supportive of comparative ecological analyses, covering the entire ecological spectrum of </w:t>
      </w:r>
      <w:r w:rsidRPr="00D45CF4">
        <w:rPr>
          <w:rFonts w:ascii="Times New Roman" w:hAnsi="Times New Roman"/>
          <w:i/>
          <w:iCs/>
          <w:color w:val="000000"/>
          <w:sz w:val="24"/>
          <w:szCs w:val="24"/>
          <w:lang w:val="en-GB"/>
        </w:rPr>
        <w:t>Fagus sylvatica</w:t>
      </w:r>
      <w:r>
        <w:rPr>
          <w:rFonts w:ascii="Times New Roman" w:hAnsi="Times New Roman"/>
          <w:i/>
          <w:iCs/>
          <w:color w:val="000000"/>
          <w:sz w:val="24"/>
          <w:szCs w:val="24"/>
          <w:lang w:val="en-GB"/>
        </w:rPr>
        <w:t xml:space="preserve"> </w:t>
      </w:r>
      <w:r w:rsidRPr="00445C94">
        <w:rPr>
          <w:rFonts w:ascii="Times New Roman" w:hAnsi="Times New Roman"/>
          <w:iCs/>
          <w:color w:val="000000"/>
          <w:sz w:val="24"/>
          <w:szCs w:val="24"/>
          <w:lang w:val="en-GB"/>
        </w:rPr>
        <w:t xml:space="preserve">L. </w:t>
      </w:r>
      <w:r w:rsidRPr="00D45CF4">
        <w:rPr>
          <w:rFonts w:ascii="Times New Roman" w:hAnsi="Times New Roman"/>
          <w:color w:val="000000"/>
          <w:sz w:val="24"/>
          <w:szCs w:val="24"/>
          <w:lang w:val="en-GB"/>
        </w:rPr>
        <w:t>(hereafter beech), including</w:t>
      </w:r>
      <w:r>
        <w:rPr>
          <w:rFonts w:ascii="Times New Roman" w:hAnsi="Times New Roman"/>
          <w:color w:val="000000"/>
          <w:sz w:val="24"/>
          <w:szCs w:val="24"/>
          <w:lang w:val="en-GB"/>
        </w:rPr>
        <w:t xml:space="preserve"> over</w:t>
      </w:r>
      <w:r w:rsidRPr="00D45CF4">
        <w:rPr>
          <w:rFonts w:ascii="Times New Roman" w:hAnsi="Times New Roman"/>
          <w:color w:val="000000"/>
          <w:sz w:val="24"/>
          <w:szCs w:val="24"/>
          <w:lang w:val="en-GB"/>
        </w:rPr>
        <w:t xml:space="preserve"> 780,000 ring width measurements from 5,800 trees and 324 sampling sites across Europe (Fig. 1).</w:t>
      </w:r>
    </w:p>
    <w:p w:rsidR="00544276" w:rsidRPr="00A94359" w:rsidRDefault="00544276" w:rsidP="00544276">
      <w:pPr>
        <w:pStyle w:val="NormalWeb"/>
        <w:shd w:val="clear" w:color="auto" w:fill="FFFFFF"/>
        <w:spacing w:before="240" w:beforeAutospacing="0" w:after="0" w:afterAutospacing="0" w:line="360" w:lineRule="auto"/>
        <w:jc w:val="both"/>
        <w:rPr>
          <w:color w:val="000000"/>
          <w:lang w:val="en-GB"/>
        </w:rPr>
      </w:pPr>
      <w:r w:rsidRPr="00D45CF4">
        <w:rPr>
          <w:iCs/>
          <w:color w:val="000000"/>
          <w:lang w:val="en-GB"/>
        </w:rPr>
        <w:lastRenderedPageBreak/>
        <w:t>Beech</w:t>
      </w:r>
      <w:r w:rsidRPr="00D45CF4">
        <w:rPr>
          <w:color w:val="000000"/>
          <w:lang w:val="en-GB"/>
        </w:rPr>
        <w:t xml:space="preserve"> is one of the most important forest species in Europe from an ecological (e.g. habitat, biodiversity) and socio-economical (e.g. timber harvest, recreation) perspective</w:t>
      </w:r>
      <w:r>
        <w:rPr>
          <w:rStyle w:val="FootnoteReference"/>
          <w:color w:val="000000"/>
          <w:lang w:val="en-GB"/>
        </w:rPr>
        <w:fldChar w:fldCharType="begin" w:fldLock="1"/>
      </w:r>
      <w:r>
        <w:rPr>
          <w:color w:val="000000"/>
          <w:lang w:val="en-GB"/>
        </w:rPr>
        <w:instrText>ADDIN CSL_CITATION {"citationItems":[{"id":"ITEM-1","itemData":{"DOI":"10.1038/s41598-017-18778-w","ISBN":"4159801718778","ISSN":"20452322","PMID":"29321628","abstract":"European temperate and boreal forests sequester up to 12% of Europe's annual carbon emissions. Forest carbon density can be manipulated through management to maximize its climate mitigation potential, and fast-growing tree species may contribute the most to Climate Smart Forestry (CSF) compared to slow-growing hardwoods. This type of CSF takes into account not only forest resource potentials in sequestering carbon, but also the economic impact of regional forest products and discounts both variables over time. We used the process-based forest model 4 C to simulate European commercial forests' growth conditions and coupled it with an optimization algorithm to simulate the implementation of CSF for 18 European countries encompassing 68.3 million ha of forest (42.4% of total EU-28 forest area). We found a European CSF policy that could sequester 7.3-11.1 billion tons of carbon, projected to be worth 103 to 141 billion euros in the 21st century. An efficient CSF policy would allocate carbon sequestration to European countries with a lower wood price, lower labor costs, high harvest costs, or a mixture thereof to increase its economic efficiency. This policy prioritized the allocation of mitigation efforts to northern, eastern and central European countries and favored fast growing conifers Picea abies and Pinus sylvestris to broadleaves Fagus sylvatica and Quercus species.","author":[{"dropping-particle":"","family":"Yousefpour","given":"Rasoul","non-dropping-particle":"","parse-names":false,"suffix":""},{"dropping-particle":"","family":"Augustynczik","given":"Andrey Lessa Derci","non-dropping-particle":"","parse-names":false,"suffix":""},{"dropping-particle":"","family":"Reyer","given":"Christopher P.O.","non-dropping-particle":"","parse-names":false,"suffix":""},{"dropping-particle":"","family":"Lasch-Born","given":"Petra","non-dropping-particle":"","parse-names":false,"suffix":""},{"dropping-particle":"","family":"Suckow","given":"Felicitas","non-dropping-particle":"","parse-names":false,"suffix":""},{"dropping-particle":"","family":"Hanewinkel","given":"Marc","non-dropping-particle":"","parse-names":false,"suffix":""}],"container-title":"Scientific Reports","id":"ITEM-1","issue":"1","issued":{"date-parts":[["2018"]]},"page":"1-11","title":"Realizing Mitigation Efficiency of European Commercial Forests by Climate Smart Forestry","type":"article-journal","volume":"8"},"uris":["http://www.mendeley.com/documents/?uuid=1f98a16a-0578-48c4-ae3c-41467dd73eaa"]}],"mendeley":{"formattedCitation":"&lt;sup&gt;14&lt;/sup&gt;","plainTextFormattedCitation":"14","previouslyFormattedCitation":"&lt;sup&gt;14&lt;/sup&gt;"},"properties":{"noteIndex":0},"schema":"https://github.com/citation-style-language/schema/raw/master/csl-citation.json"}</w:instrText>
      </w:r>
      <w:r>
        <w:rPr>
          <w:rStyle w:val="FootnoteReference"/>
          <w:color w:val="000000"/>
          <w:lang w:val="en-GB"/>
        </w:rPr>
        <w:fldChar w:fldCharType="separate"/>
      </w:r>
      <w:r w:rsidRPr="00544276">
        <w:rPr>
          <w:bCs/>
          <w:noProof/>
          <w:color w:val="000000"/>
          <w:vertAlign w:val="superscript"/>
        </w:rPr>
        <w:t>14</w:t>
      </w:r>
      <w:r>
        <w:rPr>
          <w:rStyle w:val="FootnoteReference"/>
          <w:color w:val="000000"/>
          <w:lang w:val="en-GB"/>
        </w:rPr>
        <w:fldChar w:fldCharType="end"/>
      </w:r>
      <w:r w:rsidRPr="00D45CF4">
        <w:rPr>
          <w:color w:val="000000"/>
          <w:lang w:val="en-GB"/>
        </w:rPr>
        <w:t>. Beech played a dominant role in postglacial reforestation, rapidly spreading from its Mediterranean refuges to the central and northern regions of the continent</w:t>
      </w:r>
      <w:r>
        <w:rPr>
          <w:rStyle w:val="FootnoteReference"/>
          <w:color w:val="000000"/>
          <w:lang w:val="en-GB"/>
        </w:rPr>
        <w:fldChar w:fldCharType="begin" w:fldLock="1"/>
      </w:r>
      <w:r>
        <w:rPr>
          <w:color w:val="000000"/>
          <w:lang w:val="en-GB"/>
        </w:rPr>
        <w:instrText>ADDIN CSL_CITATION {"citationItems":[{"id":"ITEM-1","itemData":{"DOI":"10.1111/j.1365-2699.2006.01580.x","ISBN":"0305-0270","ISSN":"03050270","abstract":"Aim: Understanding the driving forces and mechanisms of changes in past plant distribution and abundance will help assess the biological consequences of future climate change scenarios. The aim of this paper is to investigate whether modelled patterns of climate parameters 6000 years ago can account for the European distribution of Fagus sylvatica at that time. Consideration is also given to the role of non-climatic parameters as driving forces of the Holocene spread and population expansion of F. sylvatica. Location: Europe. Methods: European distributions were simulated using a physiologically-based bioclimatic model (STASH) driven by three different atmospheric general circulation model (AGCM) outputs for 6000 years ago. Results: The three simulations generally showed F. sylvatica to have potentially been as widespread 6000 years ago as it is today, which gives a profound mismatch with pollen-based reconstructions of the F. sylvatica distribution at that time. The results indicate that drier conditions during the growing season 6000 years ago could have caused a restriction of the range in the south. Poorer growth conditions with consequently reduced competitive ability were modelled for large parts of France. Main conclusions: Consideration of the entire European range of F. sylvatica showed that no single driving force could account for the observed distributional limits 6000 years ago, or the pattern of spread during the Holocene. Climatic factors, particularly drought during the growing season, are the likely major determinants of the potential range. Climatic factors are regionally moderated by competition, disturbance effects and the intrinsically slow rate of population increase of F. sylvatica. Dynamic vegetation modelling is needed to account for potentially important competitive interactions and their relationship with changing climate. We identify uncertainties in the climate and pollen data, as well as the bioclimatic model, which suggest that the current study does not identify whether or not climate determined the distribution of F. sylvatica 6000 years ago. Pollen data are better suited for comparison with relative abundance gradients rather than absolute distributional limits. These uncertainties from a study of the past, where we have information about plant distribution and abundance, argue for extreme caution in making forecasts for the future using equilibrium models. © 2007 The Authors.","author":[{"dropping-particle":"","family":"Giesecke","given":"Thomas","non-dropping-particle":"","parse-names":false,"suffix":""},{"dropping-particle":"","family":"Hickler","given":"Thomas","non-dropping-particle":"","parse-names":false,"suffix":""},{"dropping-particle":"","family":"Kunkel","given":"Timo","non-dropping-particle":"","parse-names":false,"suffix":""},{"dropping-particle":"","family":"Sykes","given":"Martin T.","non-dropping-particle":"","parse-names":false,"suffix":""},{"dropping-particle":"","family":"Bradshaw","given":"Richard H W","non-dropping-particle":"","parse-names":false,"suffix":""}],"container-title":"Journal of Biogeography","id":"ITEM-1","issue":"1","issued":{"date-parts":[["2007"]]},"page":"118-131","title":"Towards an understanding of the Holocene distribution of &lt;i&gt;Fagus sylvatica L&lt;/i&gt;.","type":"article-journal","volume":"34"},"uris":["http://www.mendeley.com/documents/?uuid=23749506-564c-453f-a652-4bd24b9e974a"]}],"mendeley":{"formattedCitation":"&lt;sup&gt;15&lt;/sup&gt;","plainTextFormattedCitation":"15","previouslyFormattedCitation":"&lt;sup&gt;15&lt;/sup&gt;"},"properties":{"noteIndex":0},"schema":"https://github.com/citation-style-language/schema/raw/master/csl-citation.json"}</w:instrText>
      </w:r>
      <w:r>
        <w:rPr>
          <w:rStyle w:val="FootnoteReference"/>
          <w:color w:val="000000"/>
          <w:lang w:val="en-GB"/>
        </w:rPr>
        <w:fldChar w:fldCharType="separate"/>
      </w:r>
      <w:r w:rsidRPr="00544276">
        <w:rPr>
          <w:bCs/>
          <w:noProof/>
          <w:color w:val="000000"/>
          <w:vertAlign w:val="superscript"/>
        </w:rPr>
        <w:t>15</w:t>
      </w:r>
      <w:r>
        <w:rPr>
          <w:rStyle w:val="FootnoteReference"/>
          <w:color w:val="000000"/>
          <w:lang w:val="en-GB"/>
        </w:rPr>
        <w:fldChar w:fldCharType="end"/>
      </w:r>
      <w:r w:rsidRPr="00D45CF4">
        <w:rPr>
          <w:color w:val="000000"/>
          <w:lang w:val="en-GB"/>
        </w:rPr>
        <w:t>.</w:t>
      </w:r>
      <w:r w:rsidRPr="00D45CF4">
        <w:rPr>
          <w:lang w:val="en-GB"/>
        </w:rPr>
        <w:t xml:space="preserve"> Currently, </w:t>
      </w:r>
      <w:r w:rsidRPr="00D45CF4">
        <w:rPr>
          <w:color w:val="000000"/>
          <w:lang w:val="en-GB"/>
        </w:rPr>
        <w:t>in the face of rapid climate change, beech may be endangered in its geographical and ecological range</w:t>
      </w:r>
      <w:r>
        <w:rPr>
          <w:rStyle w:val="FootnoteReference"/>
          <w:color w:val="000000"/>
          <w:lang w:val="en-GB"/>
        </w:rPr>
        <w:fldChar w:fldCharType="begin" w:fldLock="1"/>
      </w:r>
      <w:r>
        <w:rPr>
          <w:color w:val="000000"/>
          <w:lang w:val="en-GB"/>
        </w:rPr>
        <w:instrText>ADDIN CSL_CITATION {"citationItems":[{"id":"ITEM-1","itemData":{"DOI":"10.1111/j.1365-2699.2006.01533.x","ISSN":"03050270","abstract":"Aim: Beech (Fagus L., Fagaceae) species are representative trees of temperate deciduous broadleaf forests in the Northern Hemisphere. We focus on the distributional limits of beech species, in particular on identifying climatic factors associated with their present range limits. Location: Beech species occur in East Asia, Europe and West Asia, and North America. We collated information on both the southern and northern range limits and the lower and upper elevational limits for beech species in each region. Methods: In total, 292 lower/southern limit and 310 upper/northern limit sites with available climatic data for all 11 extant beech species were collected by reviewing the literature, and 13 climatic variables were estimated for each site from climate normals at nearby stations. We used principal components analysis (PCA) to detect climatic variables most strongly associated with the distribution of beech species and to compare the climatic spaces for the different beech species. Results: Statistics for thermal and moisture climatic conditions at the lower/southern and upper/northern limits of all world beech species are presented. The first two PCA components accounted for 70% and 68% of the overall variance in lower/southern and upper/northern range limits, respectively. The first PCA axis represented a thermal gradient, and the second a moisture gradient associated with the world-wide distribution pattern of beech species. Among thermal variables, growing season warmth was most important for beech distribution, but winter low temperature (coldness and mean temperature for the coldest month) and climatic continentality were also coupled with beech occurrence. The moisture gradient, indicated by precipitation and moisture indices, showed regional differences. American beech had the widest thermal range, Japanese beeches the most narrow; European beeches occurred in the driest climate, Japanese beeches the most humid. Climatic spaces for Chinese beech species were between those of American and European species. Main conclusions: The distributional limits of beech species were primarily associated with thermal factors, but moisture regime also played a role. There were some regional differences in the climatic correlates of distribution. The growing season temperature regime was most important in explaining distribution of Chinese beeches, whilst their northward distribution was mainly limited by shortage of precipitation. In Japan, distribution limit…","author":[{"dropping-particle":"","family":"Fang","given":"Jingyun","non-dropping-particle":"","parse-names":false,"suffix":""},{"dropping-particle":"","family":"Lechowicz","given":"Martin J.","non-dropping-particle":"","parse-names":false,"suffix":""}],"container-title":"Journal of Biogeography","id":"ITEM-1","issued":{"date-parts":[["2006"]]},"title":"Climatic limits for the present distribution of beech (Fagus L.) species in the world","type":"article-journal"},"uris":["http://www.mendeley.com/documents/?uuid=0789692d-84f3-473d-aa5d-0091d7939686"]}],"mendeley":{"formattedCitation":"&lt;sup&gt;16&lt;/sup&gt;","plainTextFormattedCitation":"16","previouslyFormattedCitation":"&lt;sup&gt;16&lt;/sup&gt;"},"properties":{"noteIndex":0},"schema":"https://github.com/citation-style-language/schema/raw/master/csl-citation.json"}</w:instrText>
      </w:r>
      <w:r>
        <w:rPr>
          <w:rStyle w:val="FootnoteReference"/>
          <w:color w:val="000000"/>
          <w:lang w:val="en-GB"/>
        </w:rPr>
        <w:fldChar w:fldCharType="separate"/>
      </w:r>
      <w:r w:rsidRPr="00544276">
        <w:rPr>
          <w:noProof/>
          <w:color w:val="000000"/>
          <w:vertAlign w:val="superscript"/>
          <w:lang w:val="en-GB"/>
        </w:rPr>
        <w:t>16</w:t>
      </w:r>
      <w:r>
        <w:rPr>
          <w:rStyle w:val="FootnoteReference"/>
          <w:color w:val="000000"/>
          <w:lang w:val="en-GB"/>
        </w:rPr>
        <w:fldChar w:fldCharType="end"/>
      </w:r>
      <w:r w:rsidRPr="00D45CF4">
        <w:rPr>
          <w:color w:val="000000"/>
          <w:lang w:val="en-GB"/>
        </w:rPr>
        <w:t xml:space="preserve">. </w:t>
      </w:r>
      <w:r w:rsidRPr="00D45CF4">
        <w:rPr>
          <w:lang w:val="en-GB"/>
        </w:rPr>
        <w:t>However,</w:t>
      </w:r>
      <w:r w:rsidRPr="00D45CF4">
        <w:rPr>
          <w:color w:val="000000"/>
          <w:lang w:val="en-GB"/>
        </w:rPr>
        <w:t xml:space="preserve"> the species’ resilience to predicted changes and its ecological plasticity across the distribution range are not</w:t>
      </w:r>
      <w:r>
        <w:rPr>
          <w:color w:val="000000"/>
          <w:lang w:val="en-GB"/>
        </w:rPr>
        <w:t xml:space="preserve"> well</w:t>
      </w:r>
      <w:r w:rsidRPr="00D45CF4">
        <w:rPr>
          <w:color w:val="000000"/>
          <w:lang w:val="en-GB"/>
        </w:rPr>
        <w:t xml:space="preserve"> understood. </w:t>
      </w:r>
    </w:p>
    <w:p w:rsidR="00544276" w:rsidRDefault="00544276" w:rsidP="00544276">
      <w:pPr>
        <w:pStyle w:val="NormalWeb"/>
        <w:shd w:val="clear" w:color="auto" w:fill="FFFFFF"/>
        <w:spacing w:before="240" w:beforeAutospacing="0" w:after="0" w:afterAutospacing="0" w:line="360" w:lineRule="auto"/>
        <w:jc w:val="both"/>
        <w:rPr>
          <w:lang w:val="en-GB"/>
        </w:rPr>
      </w:pPr>
      <w:r>
        <w:rPr>
          <w:lang w:val="en-GB"/>
        </w:rPr>
        <w:t>Using this network</w:t>
      </w:r>
      <w:r w:rsidRPr="00D45CF4">
        <w:rPr>
          <w:lang w:val="en-GB"/>
        </w:rPr>
        <w:t>, we analyse past growth rates of beech and use this information to project growth variability considering different climate change scenarios (</w:t>
      </w:r>
      <w:proofErr w:type="spellStart"/>
      <w:r w:rsidRPr="00D45CF4">
        <w:rPr>
          <w:lang w:val="en-GB"/>
        </w:rPr>
        <w:t>i.e</w:t>
      </w:r>
      <w:proofErr w:type="spellEnd"/>
      <w:r w:rsidRPr="00D45CF4">
        <w:rPr>
          <w:lang w:val="en-GB"/>
        </w:rPr>
        <w:t xml:space="preserve">, representative </w:t>
      </w:r>
      <w:r w:rsidRPr="00D45CF4">
        <w:t xml:space="preserve">Shared Socioeconomic Pathways scenarios of </w:t>
      </w:r>
      <w:r w:rsidRPr="00D45CF4">
        <w:rPr>
          <w:lang w:val="en-GB"/>
        </w:rPr>
        <w:t>CMIP6 (</w:t>
      </w:r>
      <w:r w:rsidRPr="00D45CF4">
        <w:rPr>
          <w:spacing w:val="3"/>
        </w:rPr>
        <w:t xml:space="preserve">Coupled Model </w:t>
      </w:r>
      <w:proofErr w:type="spellStart"/>
      <w:r w:rsidRPr="00D45CF4">
        <w:rPr>
          <w:spacing w:val="3"/>
        </w:rPr>
        <w:t>Intercomparison</w:t>
      </w:r>
      <w:proofErr w:type="spellEnd"/>
      <w:r w:rsidRPr="00D45CF4">
        <w:rPr>
          <w:spacing w:val="3"/>
        </w:rPr>
        <w:t xml:space="preserve"> Project</w:t>
      </w:r>
      <w:r w:rsidRPr="00D45CF4">
        <w:rPr>
          <w:lang w:val="en-GB"/>
        </w:rPr>
        <w:t>)) to disentangle 21</w:t>
      </w:r>
      <w:r w:rsidRPr="00D45CF4">
        <w:rPr>
          <w:vertAlign w:val="superscript"/>
          <w:lang w:val="en-GB"/>
        </w:rPr>
        <w:t>st</w:t>
      </w:r>
      <w:r w:rsidRPr="00D45CF4">
        <w:rPr>
          <w:lang w:val="en-GB"/>
        </w:rPr>
        <w:t xml:space="preserve"> century patterns of the species’ performance at continental scales. We perform a comparative analysis among regions in Europe and map forest growth considering local environmental stresses and disturbances. A generalized linear mixed-effects model (GLMM) is developed to model tree growth and support </w:t>
      </w:r>
      <w:proofErr w:type="spellStart"/>
      <w:r w:rsidRPr="00D45CF4">
        <w:rPr>
          <w:lang w:val="en-GB"/>
        </w:rPr>
        <w:t>spatio</w:t>
      </w:r>
      <w:proofErr w:type="spellEnd"/>
      <w:r w:rsidRPr="00D45CF4">
        <w:rPr>
          <w:lang w:val="en-GB"/>
        </w:rPr>
        <w:t>-temporal comparisons across the species’ distribution range, identifying regions where growth has increased or declined in recent decades. The model is validated and used to predict radial growth during three distinct periods until the late 21</w:t>
      </w:r>
      <w:r w:rsidRPr="00D45CF4">
        <w:rPr>
          <w:vertAlign w:val="superscript"/>
          <w:lang w:val="en-GB"/>
        </w:rPr>
        <w:t>st</w:t>
      </w:r>
      <w:r w:rsidRPr="00D45CF4">
        <w:rPr>
          <w:lang w:val="en-GB"/>
        </w:rPr>
        <w:t xml:space="preserve"> century and the results discussed considering likely climate change scenarios.</w:t>
      </w:r>
    </w:p>
    <w:p w:rsidR="00120B5F" w:rsidRDefault="00120B5F" w:rsidP="00120B5F">
      <w:pPr>
        <w:spacing w:before="240" w:line="360" w:lineRule="auto"/>
        <w:jc w:val="both"/>
        <w:rPr>
          <w:rFonts w:ascii="Times New Roman" w:hAnsi="Times New Roman"/>
          <w:color w:val="000000"/>
          <w:sz w:val="24"/>
          <w:szCs w:val="24"/>
          <w:lang w:val="en-GB"/>
        </w:rPr>
      </w:pPr>
      <w:r w:rsidRPr="001A1F1D">
        <w:rPr>
          <w:rFonts w:ascii="Times New Roman" w:hAnsi="Times New Roman"/>
          <w:color w:val="000000"/>
          <w:sz w:val="24"/>
          <w:szCs w:val="24"/>
          <w:lang w:val="en-GB"/>
        </w:rPr>
        <w:t xml:space="preserve">Our study provides evidences of striking changes in growth patterns of this species during the studied period, especially in the southern areas. The models showed that growth is </w:t>
      </w:r>
      <w:r>
        <w:rPr>
          <w:rFonts w:ascii="Times New Roman" w:hAnsi="Times New Roman"/>
          <w:color w:val="000000"/>
          <w:sz w:val="24"/>
          <w:szCs w:val="24"/>
          <w:lang w:val="en-GB"/>
        </w:rPr>
        <w:t>being recently</w:t>
      </w:r>
      <w:r w:rsidRPr="001A1F1D">
        <w:rPr>
          <w:rFonts w:ascii="Times New Roman" w:hAnsi="Times New Roman"/>
          <w:color w:val="000000"/>
          <w:sz w:val="24"/>
          <w:szCs w:val="24"/>
          <w:lang w:val="en-GB"/>
        </w:rPr>
        <w:t xml:space="preserve"> limited </w:t>
      </w:r>
      <w:r>
        <w:rPr>
          <w:rFonts w:ascii="Times New Roman" w:hAnsi="Times New Roman"/>
          <w:color w:val="000000"/>
          <w:sz w:val="24"/>
          <w:szCs w:val="24"/>
          <w:lang w:val="en-GB"/>
        </w:rPr>
        <w:t xml:space="preserve">due to climate and </w:t>
      </w:r>
      <w:r w:rsidRPr="001A1F1D">
        <w:rPr>
          <w:rFonts w:ascii="Times New Roman" w:hAnsi="Times New Roman"/>
          <w:color w:val="000000"/>
          <w:sz w:val="24"/>
          <w:szCs w:val="24"/>
          <w:lang w:val="en-GB"/>
        </w:rPr>
        <w:t>modulated by site-prevailing conditions.  In this sense,</w:t>
      </w:r>
      <w:r>
        <w:rPr>
          <w:rFonts w:ascii="Times New Roman" w:hAnsi="Times New Roman"/>
          <w:color w:val="000000"/>
          <w:sz w:val="24"/>
          <w:szCs w:val="24"/>
          <w:lang w:val="en-GB"/>
        </w:rPr>
        <w:t xml:space="preserve"> forecasted</w:t>
      </w:r>
      <w:r w:rsidRPr="001A1F1D">
        <w:rPr>
          <w:rFonts w:ascii="Times New Roman" w:hAnsi="Times New Roman"/>
          <w:color w:val="000000"/>
          <w:sz w:val="24"/>
          <w:szCs w:val="24"/>
          <w:lang w:val="en-GB"/>
        </w:rPr>
        <w:t xml:space="preserve"> reductions in precipitation </w:t>
      </w:r>
      <w:r>
        <w:rPr>
          <w:rFonts w:ascii="Times New Roman" w:hAnsi="Times New Roman"/>
          <w:color w:val="000000"/>
          <w:sz w:val="24"/>
          <w:szCs w:val="24"/>
          <w:lang w:val="en-GB"/>
        </w:rPr>
        <w:t>and</w:t>
      </w:r>
      <w:r w:rsidRPr="001A1F1D">
        <w:rPr>
          <w:rFonts w:ascii="Times New Roman" w:hAnsi="Times New Roman"/>
          <w:color w:val="000000"/>
          <w:sz w:val="24"/>
          <w:szCs w:val="24"/>
          <w:lang w:val="en-GB"/>
        </w:rPr>
        <w:t xml:space="preserve"> temperature increments would le</w:t>
      </w:r>
      <w:r>
        <w:rPr>
          <w:rFonts w:ascii="Times New Roman" w:hAnsi="Times New Roman"/>
          <w:color w:val="000000"/>
          <w:sz w:val="24"/>
          <w:szCs w:val="24"/>
          <w:lang w:val="en-GB"/>
        </w:rPr>
        <w:t xml:space="preserve">ad to an overall decrease in </w:t>
      </w:r>
      <w:r w:rsidRPr="00097513">
        <w:rPr>
          <w:rFonts w:ascii="Times New Roman" w:hAnsi="Times New Roman"/>
          <w:color w:val="000000"/>
          <w:sz w:val="24"/>
          <w:szCs w:val="24"/>
          <w:lang w:val="en-GB"/>
        </w:rPr>
        <w:t>tree</w:t>
      </w:r>
      <w:r>
        <w:rPr>
          <w:rFonts w:ascii="Times New Roman" w:hAnsi="Times New Roman"/>
          <w:color w:val="000000"/>
          <w:sz w:val="24"/>
          <w:szCs w:val="24"/>
          <w:lang w:val="en-GB"/>
        </w:rPr>
        <w:t xml:space="preserve"> productivity, most notably if both conditions occur at the same time. Interestingly, tree growth could be significantly enhanced at high latitudes in the future, even under a worst-case climate change scenario.</w:t>
      </w:r>
    </w:p>
    <w:p w:rsidR="00544276" w:rsidRPr="00D45CF4" w:rsidRDefault="00544276" w:rsidP="00544276">
      <w:pPr>
        <w:pStyle w:val="NormalWeb"/>
        <w:shd w:val="clear" w:color="auto" w:fill="FFFFFF"/>
        <w:spacing w:before="240" w:beforeAutospacing="0" w:after="0" w:afterAutospacing="0" w:line="360" w:lineRule="auto"/>
        <w:rPr>
          <w:b/>
          <w:noProof/>
          <w:color w:val="222222"/>
          <w:spacing w:val="3"/>
          <w:lang w:val="en-GB"/>
        </w:rPr>
      </w:pPr>
      <w:r w:rsidRPr="00D45CF4">
        <w:rPr>
          <w:b/>
          <w:color w:val="222222"/>
          <w:spacing w:val="3"/>
          <w:lang w:val="en-GB"/>
        </w:rPr>
        <w:t>Results</w:t>
      </w:r>
    </w:p>
    <w:p w:rsidR="00544276" w:rsidRPr="00D45CF4" w:rsidRDefault="00544276" w:rsidP="00544276">
      <w:pPr>
        <w:pStyle w:val="NormalWeb"/>
        <w:shd w:val="clear" w:color="auto" w:fill="FFFFFF"/>
        <w:spacing w:before="240" w:beforeAutospacing="0" w:after="0" w:afterAutospacing="0" w:line="360" w:lineRule="auto"/>
        <w:jc w:val="both"/>
        <w:rPr>
          <w:b/>
          <w:noProof/>
          <w:spacing w:val="3"/>
          <w:lang w:val="en-GB"/>
        </w:rPr>
      </w:pPr>
      <w:r w:rsidRPr="00D45CF4">
        <w:rPr>
          <w:b/>
          <w:noProof/>
          <w:color w:val="222222"/>
          <w:spacing w:val="3"/>
          <w:lang w:val="en-GB"/>
        </w:rPr>
        <w:t>Model development and performance</w:t>
      </w:r>
      <w:r w:rsidRPr="00D45CF4">
        <w:rPr>
          <w:b/>
          <w:noProof/>
          <w:spacing w:val="3"/>
          <w:lang w:val="en-GB"/>
        </w:rPr>
        <w:t xml:space="preserve">. </w:t>
      </w:r>
      <w:r w:rsidRPr="00893634">
        <w:rPr>
          <w:noProof/>
          <w:spacing w:val="3"/>
          <w:lang w:val="en-GB"/>
        </w:rPr>
        <w:t>Among the tested mixed-effects models, the full model containing all considered</w:t>
      </w:r>
      <w:r>
        <w:rPr>
          <w:noProof/>
          <w:spacing w:val="3"/>
          <w:lang w:val="en-GB"/>
        </w:rPr>
        <w:t xml:space="preserve"> and significant</w:t>
      </w:r>
      <w:r w:rsidRPr="00893634">
        <w:rPr>
          <w:noProof/>
          <w:spacing w:val="3"/>
          <w:lang w:val="en-GB"/>
        </w:rPr>
        <w:t xml:space="preserve"> variables</w:t>
      </w:r>
      <w:r>
        <w:rPr>
          <w:noProof/>
          <w:spacing w:val="3"/>
          <w:lang w:val="en-GB"/>
        </w:rPr>
        <w:t xml:space="preserve"> and interactions was the most accurate to predict the species’ growth across Europe, as shown by the Akaike Information C</w:t>
      </w:r>
      <w:r w:rsidRPr="000240FE">
        <w:rPr>
          <w:noProof/>
          <w:spacing w:val="3"/>
          <w:lang w:val="en-GB"/>
        </w:rPr>
        <w:t>riterion</w:t>
      </w:r>
      <w:r>
        <w:rPr>
          <w:noProof/>
          <w:spacing w:val="3"/>
          <w:lang w:val="en-GB"/>
        </w:rPr>
        <w:t xml:space="preserve"> (AIC) scores (Table 1). </w:t>
      </w:r>
      <w:r w:rsidRPr="00876336">
        <w:t>AIC measures the relative goodness of fit of a given model; the lower its value,</w:t>
      </w:r>
      <w:r>
        <w:t xml:space="preserve"> the more accurate the model is. </w:t>
      </w:r>
      <w:r w:rsidRPr="00D45CF4">
        <w:rPr>
          <w:noProof/>
          <w:spacing w:val="3"/>
          <w:lang w:val="en-GB"/>
        </w:rPr>
        <w:t>. Indeed, 86% of growth variability was explained by the model (</w:t>
      </w:r>
      <w:r w:rsidRPr="00D45CF4">
        <w:t>Supplementary Figure 1</w:t>
      </w:r>
      <w:r w:rsidRPr="00D45CF4">
        <w:rPr>
          <w:noProof/>
          <w:spacing w:val="3"/>
          <w:lang w:val="en-GB"/>
        </w:rPr>
        <w:t>).</w:t>
      </w:r>
      <w:r w:rsidRPr="00D45CF4">
        <w:rPr>
          <w:b/>
          <w:noProof/>
          <w:spacing w:val="3"/>
          <w:lang w:val="en-GB"/>
        </w:rPr>
        <w:t xml:space="preserve"> </w:t>
      </w:r>
      <w:r w:rsidRPr="00D45CF4">
        <w:rPr>
          <w:noProof/>
          <w:spacing w:val="3"/>
          <w:lang w:val="en-GB"/>
        </w:rPr>
        <w:t xml:space="preserve">We modelled annual basal area increment </w:t>
      </w:r>
      <w:r w:rsidRPr="00D45CF4">
        <w:rPr>
          <w:noProof/>
          <w:spacing w:val="3"/>
          <w:lang w:val="en-GB"/>
        </w:rPr>
        <w:lastRenderedPageBreak/>
        <w:t xml:space="preserve">(BAI) for 324 beech sites across Europe considering </w:t>
      </w:r>
      <w:r w:rsidRPr="00D45CF4">
        <w:rPr>
          <w:spacing w:val="3"/>
          <w:lang w:val="en-GB"/>
        </w:rPr>
        <w:t>(</w:t>
      </w:r>
      <w:proofErr w:type="spellStart"/>
      <w:r w:rsidRPr="00D45CF4">
        <w:rPr>
          <w:spacing w:val="3"/>
          <w:lang w:val="en-GB"/>
        </w:rPr>
        <w:t>i</w:t>
      </w:r>
      <w:proofErr w:type="spellEnd"/>
      <w:r w:rsidRPr="00D45CF4">
        <w:rPr>
          <w:spacing w:val="3"/>
          <w:lang w:val="en-GB"/>
        </w:rPr>
        <w:t xml:space="preserve">) prevailing moisture/aridity conditions, (ii) </w:t>
      </w:r>
      <w:r w:rsidRPr="00D45CF4">
        <w:rPr>
          <w:noProof/>
          <w:spacing w:val="3"/>
          <w:lang w:val="en-GB"/>
        </w:rPr>
        <w:t xml:space="preserve">elevation and latitude to estimate radiation and photoperiod, and </w:t>
      </w:r>
      <w:r w:rsidRPr="00D45CF4">
        <w:rPr>
          <w:spacing w:val="3"/>
          <w:lang w:val="en-GB"/>
        </w:rPr>
        <w:t>(iii)</w:t>
      </w:r>
      <w:r w:rsidRPr="00D45CF4">
        <w:rPr>
          <w:noProof/>
          <w:spacing w:val="3"/>
          <w:lang w:val="en-GB"/>
        </w:rPr>
        <w:t xml:space="preserve"> seasonally varying climate conditions including precipitation totals and temperatures from previous-year summer to current-year </w:t>
      </w:r>
      <w:r w:rsidRPr="004B69E7">
        <w:rPr>
          <w:noProof/>
          <w:spacing w:val="3"/>
          <w:lang w:val="en-GB"/>
        </w:rPr>
        <w:t xml:space="preserve">autmn (relative to the year of tree-ring formation). </w:t>
      </w:r>
      <w:r w:rsidRPr="004B69E7">
        <w:rPr>
          <w:lang w:val="en-GB"/>
        </w:rPr>
        <w:t>The GLMM included a</w:t>
      </w:r>
      <w:r w:rsidRPr="00E623F8">
        <w:rPr>
          <w:lang w:val="en-GB"/>
        </w:rPr>
        <w:t xml:space="preserve"> total of 21 variables </w:t>
      </w:r>
      <w:r w:rsidRPr="007C1828">
        <w:rPr>
          <w:lang w:val="en-GB"/>
        </w:rPr>
        <w:t xml:space="preserve">organized in three, interacting variable groups. This resulted in a total of </w:t>
      </w:r>
      <w:r w:rsidRPr="004B69E7">
        <w:rPr>
          <w:lang w:val="en-GB"/>
        </w:rPr>
        <w:t>66 variable interactions that significantly contributed to the growth model</w:t>
      </w:r>
      <w:r>
        <w:rPr>
          <w:lang w:val="en-GB"/>
        </w:rPr>
        <w:t xml:space="preserve"> </w:t>
      </w:r>
      <w:r w:rsidRPr="00D45CF4">
        <w:rPr>
          <w:noProof/>
          <w:spacing w:val="3"/>
          <w:lang w:val="en-GB"/>
        </w:rPr>
        <w:t>(</w:t>
      </w:r>
      <w:r w:rsidRPr="00D45CF4">
        <w:t xml:space="preserve">Supplementary </w:t>
      </w:r>
      <w:r w:rsidR="005C2F7B">
        <w:t>Data 1</w:t>
      </w:r>
      <w:r w:rsidRPr="00D45CF4">
        <w:rPr>
          <w:noProof/>
          <w:spacing w:val="3"/>
          <w:lang w:val="en-GB"/>
        </w:rPr>
        <w:t>)</w:t>
      </w:r>
      <w:r w:rsidRPr="004B69E7">
        <w:rPr>
          <w:lang w:val="en-GB"/>
        </w:rPr>
        <w:t>.</w:t>
      </w:r>
      <w:r w:rsidRPr="004B69E7">
        <w:rPr>
          <w:noProof/>
          <w:spacing w:val="3"/>
          <w:lang w:val="en-GB"/>
        </w:rPr>
        <w:t xml:space="preserve"> </w:t>
      </w:r>
      <w:r w:rsidRPr="00D45CF4">
        <w:rPr>
          <w:noProof/>
          <w:spacing w:val="3"/>
          <w:lang w:val="en-GB"/>
        </w:rPr>
        <w:t xml:space="preserve">When fitting the GLMM, </w:t>
      </w:r>
      <w:r w:rsidRPr="00D45CF4">
        <w:rPr>
          <w:lang w:val="en-GB"/>
        </w:rPr>
        <w:t>e</w:t>
      </w:r>
      <w:r w:rsidRPr="00D45CF4">
        <w:rPr>
          <w:noProof/>
          <w:spacing w:val="3"/>
          <w:lang w:val="en-GB"/>
        </w:rPr>
        <w:t>stimated previous-year BAI was considered as random factors to account for size dependency of growth trends.</w:t>
      </w:r>
    </w:p>
    <w:p w:rsidR="00544276" w:rsidRDefault="00544276" w:rsidP="00544276">
      <w:pPr>
        <w:pStyle w:val="NormalWeb"/>
        <w:shd w:val="clear" w:color="auto" w:fill="FFFFFF"/>
        <w:spacing w:before="240" w:beforeAutospacing="0" w:after="0" w:afterAutospacing="0" w:line="360" w:lineRule="auto"/>
        <w:jc w:val="both"/>
        <w:rPr>
          <w:noProof/>
          <w:spacing w:val="3"/>
          <w:lang w:val="en-GB"/>
        </w:rPr>
      </w:pPr>
      <w:r w:rsidRPr="00D45CF4">
        <w:rPr>
          <w:noProof/>
          <w:spacing w:val="3"/>
          <w:lang w:val="en-GB"/>
        </w:rPr>
        <w:t xml:space="preserve">Application of the GLMM demonstrated </w:t>
      </w:r>
      <w:r>
        <w:rPr>
          <w:noProof/>
          <w:spacing w:val="3"/>
          <w:lang w:val="en-GB"/>
        </w:rPr>
        <w:t>that</w:t>
      </w:r>
      <w:r w:rsidRPr="00D45CF4">
        <w:rPr>
          <w:noProof/>
          <w:spacing w:val="3"/>
          <w:lang w:val="en-GB"/>
        </w:rPr>
        <w:t xml:space="preserve"> the interaction of </w:t>
      </w:r>
      <w:r>
        <w:rPr>
          <w:noProof/>
          <w:spacing w:val="3"/>
          <w:lang w:val="en-GB"/>
        </w:rPr>
        <w:t>geographical variables as latitud or altitud</w:t>
      </w:r>
      <w:r w:rsidRPr="00D45CF4">
        <w:rPr>
          <w:noProof/>
          <w:spacing w:val="3"/>
          <w:lang w:val="en-GB"/>
        </w:rPr>
        <w:t xml:space="preserve"> with </w:t>
      </w:r>
      <w:r>
        <w:rPr>
          <w:noProof/>
          <w:spacing w:val="3"/>
          <w:lang w:val="en-GB"/>
        </w:rPr>
        <w:t>the aridity index (AI)</w:t>
      </w:r>
      <w:r w:rsidRPr="00D45CF4">
        <w:rPr>
          <w:noProof/>
          <w:spacing w:val="3"/>
          <w:lang w:val="en-GB"/>
        </w:rPr>
        <w:t xml:space="preserve"> were significant to explain beech growth variability (i.e. </w:t>
      </w:r>
      <w:r w:rsidRPr="00D45CF4">
        <w:rPr>
          <w:spacing w:val="3"/>
          <w:lang w:val="en-GB"/>
        </w:rPr>
        <w:t>the</w:t>
      </w:r>
      <w:r w:rsidRPr="00D45CF4">
        <w:rPr>
          <w:noProof/>
          <w:spacing w:val="3"/>
          <w:lang w:val="en-GB"/>
        </w:rPr>
        <w:t xml:space="preserve"> </w:t>
      </w:r>
      <w:r w:rsidRPr="00D45CF4">
        <w:rPr>
          <w:spacing w:val="3"/>
          <w:lang w:val="en-GB"/>
        </w:rPr>
        <w:t>effects</w:t>
      </w:r>
      <w:r w:rsidRPr="00D45CF4">
        <w:rPr>
          <w:noProof/>
          <w:spacing w:val="3"/>
          <w:lang w:val="en-GB"/>
        </w:rPr>
        <w:t xml:space="preserve"> of </w:t>
      </w:r>
      <w:r>
        <w:rPr>
          <w:noProof/>
          <w:spacing w:val="3"/>
          <w:lang w:val="en-GB"/>
        </w:rPr>
        <w:t>e</w:t>
      </w:r>
      <w:r w:rsidRPr="00D45CF4">
        <w:rPr>
          <w:noProof/>
          <w:spacing w:val="3"/>
          <w:lang w:val="en-GB"/>
        </w:rPr>
        <w:t xml:space="preserve"> or latitude </w:t>
      </w:r>
      <w:r w:rsidRPr="00D45CF4">
        <w:rPr>
          <w:spacing w:val="3"/>
          <w:lang w:val="en-GB"/>
        </w:rPr>
        <w:t>were</w:t>
      </w:r>
      <w:r w:rsidRPr="00D45CF4">
        <w:rPr>
          <w:noProof/>
          <w:spacing w:val="3"/>
          <w:lang w:val="en-GB"/>
        </w:rPr>
        <w:t xml:space="preserve"> different between trees growing in </w:t>
      </w:r>
      <w:r w:rsidRPr="00D45CF4">
        <w:rPr>
          <w:spacing w:val="3"/>
          <w:lang w:val="en-GB"/>
        </w:rPr>
        <w:t xml:space="preserve">xeric </w:t>
      </w:r>
      <w:r w:rsidRPr="00D45CF4">
        <w:rPr>
          <w:noProof/>
          <w:spacing w:val="3"/>
          <w:lang w:val="en-GB"/>
        </w:rPr>
        <w:t xml:space="preserve">and </w:t>
      </w:r>
      <w:r w:rsidRPr="00D45CF4">
        <w:rPr>
          <w:spacing w:val="3"/>
          <w:lang w:val="en-GB"/>
        </w:rPr>
        <w:t xml:space="preserve">mesic climates). Precipitation correlated positively with </w:t>
      </w:r>
      <w:r w:rsidRPr="00D45CF4">
        <w:rPr>
          <w:noProof/>
          <w:spacing w:val="3"/>
          <w:lang w:val="en-GB"/>
        </w:rPr>
        <w:t xml:space="preserve">tree growth, whereas </w:t>
      </w:r>
      <w:r w:rsidRPr="00D45CF4">
        <w:rPr>
          <w:spacing w:val="3"/>
          <w:lang w:val="en-GB"/>
        </w:rPr>
        <w:t>maximum</w:t>
      </w:r>
      <w:r w:rsidRPr="00D45CF4">
        <w:rPr>
          <w:noProof/>
          <w:spacing w:val="3"/>
          <w:lang w:val="en-GB"/>
        </w:rPr>
        <w:t xml:space="preserve"> and minimum temperatures showed variable effects and depended on the season. Seasonal temperatures effects were stronger in explaining growth variability across the distribution range than precipitation.</w:t>
      </w:r>
    </w:p>
    <w:p w:rsidR="00544276" w:rsidRPr="00D45CF4" w:rsidRDefault="00544276" w:rsidP="00544276">
      <w:pPr>
        <w:pStyle w:val="NormalWeb"/>
        <w:shd w:val="clear" w:color="auto" w:fill="FFFFFF"/>
        <w:spacing w:before="240" w:beforeAutospacing="0" w:after="0" w:afterAutospacing="0" w:line="360" w:lineRule="auto"/>
        <w:jc w:val="both"/>
        <w:rPr>
          <w:noProof/>
          <w:spacing w:val="3"/>
          <w:lang w:val="en-GB"/>
        </w:rPr>
      </w:pPr>
      <w:r w:rsidRPr="00D45CF4">
        <w:rPr>
          <w:noProof/>
          <w:spacing w:val="3"/>
          <w:lang w:val="en-GB"/>
        </w:rPr>
        <w:t xml:space="preserve">Contributions of </w:t>
      </w:r>
      <w:r w:rsidRPr="00D45CF4">
        <w:rPr>
          <w:spacing w:val="3"/>
          <w:lang w:val="en-GB"/>
        </w:rPr>
        <w:t xml:space="preserve">variable interactions </w:t>
      </w:r>
      <w:r w:rsidRPr="00D45CF4">
        <w:rPr>
          <w:noProof/>
          <w:spacing w:val="3"/>
          <w:lang w:val="en-GB"/>
        </w:rPr>
        <w:t>to model beech growth were relevant</w:t>
      </w:r>
      <w:r>
        <w:rPr>
          <w:noProof/>
          <w:spacing w:val="3"/>
          <w:lang w:val="en-GB"/>
        </w:rPr>
        <w:t xml:space="preserve">. </w:t>
      </w:r>
      <w:r w:rsidRPr="00D45CF4">
        <w:rPr>
          <w:noProof/>
          <w:spacing w:val="3"/>
          <w:lang w:val="en-GB"/>
        </w:rPr>
        <w:t xml:space="preserve">Regardless of the specific weight and significance of each seasonal climatic variable, our results show that most sensitivities to annually varying climate are modulated by mean aridity and the geographic components altitude and latitude. The final </w:t>
      </w:r>
      <w:r w:rsidRPr="00D45CF4">
        <w:rPr>
          <w:spacing w:val="3"/>
          <w:lang w:val="en-GB"/>
        </w:rPr>
        <w:t>model</w:t>
      </w:r>
      <w:r w:rsidRPr="00D45CF4">
        <w:rPr>
          <w:noProof/>
          <w:spacing w:val="3"/>
          <w:lang w:val="en-GB"/>
        </w:rPr>
        <w:t xml:space="preserve"> was able to reproduce tree-ring growth across Europe and covering the entire species distribution for every year for the period 1955-2016</w:t>
      </w:r>
      <w:r>
        <w:rPr>
          <w:noProof/>
          <w:spacing w:val="3"/>
          <w:lang w:val="en-GB"/>
        </w:rPr>
        <w:t xml:space="preserve"> (Supplementary Figure 1)</w:t>
      </w:r>
      <w:r w:rsidRPr="00D45CF4">
        <w:rPr>
          <w:noProof/>
          <w:spacing w:val="3"/>
          <w:lang w:val="en-GB"/>
        </w:rPr>
        <w:t>.</w:t>
      </w:r>
    </w:p>
    <w:p w:rsidR="00544276" w:rsidRPr="00D45CF4" w:rsidRDefault="00544276" w:rsidP="00544276">
      <w:pPr>
        <w:pStyle w:val="NormalWeb"/>
        <w:shd w:val="clear" w:color="auto" w:fill="FFFFFF"/>
        <w:spacing w:before="240" w:beforeAutospacing="0" w:after="0" w:afterAutospacing="0" w:line="360" w:lineRule="auto"/>
        <w:jc w:val="both"/>
        <w:rPr>
          <w:spacing w:val="3"/>
          <w:lang w:val="en-GB"/>
        </w:rPr>
      </w:pPr>
      <w:r w:rsidRPr="00D45CF4">
        <w:rPr>
          <w:b/>
          <w:noProof/>
          <w:spacing w:val="3"/>
          <w:lang w:val="en-GB"/>
        </w:rPr>
        <w:t>Past regional growth changes.</w:t>
      </w:r>
      <w:r w:rsidRPr="00D45CF4">
        <w:rPr>
          <w:noProof/>
          <w:spacing w:val="3"/>
          <w:lang w:val="en-GB"/>
        </w:rPr>
        <w:t xml:space="preserve"> </w:t>
      </w:r>
      <w:r w:rsidRPr="00D45CF4">
        <w:rPr>
          <w:spacing w:val="3"/>
          <w:lang w:val="en-GB"/>
        </w:rPr>
        <w:t xml:space="preserve">To compare beech forest performance over past decades, mean growth rates of two consecutive 31-year periods were computed </w:t>
      </w:r>
      <w:r>
        <w:rPr>
          <w:spacing w:val="3"/>
          <w:lang w:val="en-GB"/>
        </w:rPr>
        <w:t>for a population-wide average beech tree with a fixed</w:t>
      </w:r>
      <w:r w:rsidRPr="00140718">
        <w:rPr>
          <w:spacing w:val="3"/>
          <w:lang w:val="en-GB"/>
        </w:rPr>
        <w:t xml:space="preserve"> </w:t>
      </w:r>
      <w:r>
        <w:rPr>
          <w:spacing w:val="3"/>
          <w:lang w:val="en-GB"/>
        </w:rPr>
        <w:t>basal area</w:t>
      </w:r>
      <w:r w:rsidRPr="00140718">
        <w:rPr>
          <w:spacing w:val="3"/>
          <w:lang w:val="en-GB"/>
        </w:rPr>
        <w:t xml:space="preserve"> of 86059.03 (1/10000 mm2)</w:t>
      </w:r>
      <w:r>
        <w:rPr>
          <w:spacing w:val="3"/>
          <w:lang w:val="en-GB"/>
        </w:rPr>
        <w:t xml:space="preserve"> (i.e.</w:t>
      </w:r>
      <w:r w:rsidRPr="00140718">
        <w:t xml:space="preserve"> </w:t>
      </w:r>
      <w:r>
        <w:t xml:space="preserve">the average basal area of </w:t>
      </w:r>
      <w:r>
        <w:rPr>
          <w:spacing w:val="3"/>
          <w:lang w:val="en-GB"/>
        </w:rPr>
        <w:t>the entire data set, which is equivalent to a</w:t>
      </w:r>
      <w:r w:rsidRPr="00140718">
        <w:rPr>
          <w:spacing w:val="3"/>
          <w:lang w:val="en-GB"/>
        </w:rPr>
        <w:t xml:space="preserve"> </w:t>
      </w:r>
      <w:r>
        <w:rPr>
          <w:spacing w:val="3"/>
          <w:lang w:val="en-GB"/>
        </w:rPr>
        <w:t>80 years old tree) (Fig. 2</w:t>
      </w:r>
      <w:r w:rsidRPr="00D45CF4">
        <w:rPr>
          <w:spacing w:val="3"/>
          <w:lang w:val="en-GB"/>
        </w:rPr>
        <w:t xml:space="preserve">). This </w:t>
      </w:r>
      <w:proofErr w:type="spellStart"/>
      <w:r w:rsidRPr="00D45CF4">
        <w:rPr>
          <w:spacing w:val="3"/>
          <w:lang w:val="en-GB"/>
        </w:rPr>
        <w:t>multidecadal</w:t>
      </w:r>
      <w:proofErr w:type="spellEnd"/>
      <w:r w:rsidRPr="00D45CF4">
        <w:rPr>
          <w:spacing w:val="3"/>
          <w:lang w:val="en-GB"/>
        </w:rPr>
        <w:t xml:space="preserve"> aggregation was chosen as it</w:t>
      </w:r>
      <w:r w:rsidRPr="00D45CF4">
        <w:t xml:space="preserve"> represents an unprecedented increase in temperatures from 1955-1985 to 1986-2016 exceeding 1°C in many regions in Europe</w:t>
      </w:r>
      <w:r>
        <w:rPr>
          <w:rStyle w:val="FootnoteReference"/>
          <w:spacing w:val="3"/>
          <w:lang w:val="en-GB"/>
        </w:rPr>
        <w:fldChar w:fldCharType="begin" w:fldLock="1"/>
      </w:r>
      <w:r>
        <w:rPr>
          <w:spacing w:val="3"/>
          <w:lang w:val="en-GB"/>
        </w:rPr>
        <w:instrText xml:space="preserve">ADDIN CSL_CITATION {"citationItems":[{"id":"ITEM-1","itemData":{"DOI":"10.1126/science.1093877","ISSN":"00368075","abstract":"Multiproxy reconstructions of monthly and seasonal surface temperature fields for Europe back to 1500 show that the late 20th- and early 21st-century European climate is very likely (&gt;95% confidence level) warmer than that of any time during the past 500 years. This agrees with findings for the entire Northern Hemisphere. European winter average temperatures during the period 1500 to 1900 were reduced by </w:instrText>
      </w:r>
      <w:r>
        <w:rPr>
          <w:rFonts w:ascii="Cambria Math" w:hAnsi="Cambria Math" w:cs="Cambria Math"/>
          <w:spacing w:val="3"/>
          <w:lang w:val="en-GB"/>
        </w:rPr>
        <w:instrText>∼</w:instrText>
      </w:r>
      <w:r>
        <w:rPr>
          <w:spacing w:val="3"/>
          <w:lang w:val="en-GB"/>
        </w:rPr>
        <w:instrText>0.5°C (0.25°C for annual mean temperatures) compared to the 20th century. Summer temperatures did not experience systematic century-scale cooling relative to present conditions. The coldest European winter was 1708/1709; 2003 was by far the hottest summer.","author":[{"dropping-particle":"","family":"Luterbacher","given":"Jürg","non-dropping-particle":"","parse-names":false,"suffix":""},{"dropping-particle":"","family":"Dietrich","given":"Daniel","non-dropping-particle":"","parse-names":false,"suffix":""},{"dropping-particle":"","family":"Xoplaki","given":"Elena","non-dropping-particle":"","parse-names":false,"suffix":""},{"dropping-particle":"","family":"Grosjean","given":"Martin","non-dropping-particle":"","parse-names":false,"suffix":""},{"dropping-particle":"","family":"Wanner","given":"Heinz","non-dropping-particle":"","parse-names":false,"suffix":""}],"container-title":"Science","id":"ITEM-1","issue":"5663","issued":{"date-parts":[["2004"]]},"page":"1499-1503","title":"European Seasonal and Annual Temperature Variability, Trends, and Extremes since 1500","type":"article-journal","volume":"303"},"uris":["http://www.mendeley.com/documents/?uuid=f11ceb31-9075-4777-b227-6d2ae5f3634f"]}],"mendeley":{"formattedCitation":"&lt;sup&gt;17&lt;/sup&gt;","plainTextFormattedCitation":"17","previouslyFormattedCitation":"&lt;sup&gt;17&lt;/sup&gt;"},"properties":{"noteIndex":0},"schema":"https://github.com/citation-style-language/schema/raw/master/csl-citation.json"}</w:instrText>
      </w:r>
      <w:r>
        <w:rPr>
          <w:rStyle w:val="FootnoteReference"/>
          <w:spacing w:val="3"/>
          <w:lang w:val="en-GB"/>
        </w:rPr>
        <w:fldChar w:fldCharType="separate"/>
      </w:r>
      <w:r w:rsidRPr="00544276">
        <w:rPr>
          <w:noProof/>
          <w:spacing w:val="3"/>
          <w:vertAlign w:val="superscript"/>
          <w:lang w:val="en-GB"/>
        </w:rPr>
        <w:t>17</w:t>
      </w:r>
      <w:r>
        <w:rPr>
          <w:rStyle w:val="FootnoteReference"/>
          <w:spacing w:val="3"/>
          <w:lang w:val="en-GB"/>
        </w:rPr>
        <w:fldChar w:fldCharType="end"/>
      </w:r>
      <w:r w:rsidRPr="00D45CF4">
        <w:rPr>
          <w:spacing w:val="3"/>
          <w:lang w:val="en-GB"/>
        </w:rPr>
        <w:t>. Indeed, the most recent period is the warmest 31-year period in Europe over the past 500 years, and is up to 0.45ºC warmer than the second warmest 31-year period, which occurred from 1750 to 1779</w:t>
      </w:r>
      <w:r>
        <w:rPr>
          <w:rStyle w:val="FootnoteReference"/>
          <w:spacing w:val="3"/>
          <w:lang w:val="en-GB"/>
        </w:rPr>
        <w:fldChar w:fldCharType="begin" w:fldLock="1"/>
      </w:r>
      <w:r>
        <w:rPr>
          <w:spacing w:val="3"/>
          <w:lang w:val="en-GB"/>
        </w:rPr>
        <w:instrText>ADDIN CSL_CITATION {"citationItems":[{"id":"ITEM-1","itemData":{"DOI":"10.1088/1748-9326/11/2/024001","ISSN":"17489326","abstract":"The spatial context is critical when assessing present-day climate anomalies, attributing them to potential forcings and making statements regarding their frequency and severity in a long-term perspective. Recent international initiatives have expanded the number of high-quality proxy-records and developed new statistical reconstruction methods. These advances allow more rigorous regional past temperature reconstructions and, in turn, the possibility of evaluating climate models on policy-relevant, spatio-temporal scales. Here we provide a new proxy-based, annually-resolved, spatial reconstruction of the European summer (June-August) temperature fields back to 755 CE based on Bayesian hierarchical modelling (BHM), together with estimates of the European mean temperature variation since 138 BCE based on BHM and composite-plus-scaling (CPS). Our reconstructions compare well with independent instrumental and proxy-based temperature estimates, but suggest a larger amplitude in summer temperature variability than previously reported. Both CPS and BHM reconstructions indicate that the mean 20th century European summer temperature was not significantly different from some earlier centuries, including the 1st, 2nd, 8th and 10th centuries CE. The 1st century (in BHM also the 10th century) may even have been slightly warmer than the 20th century, but the difference is not statistically significant. Comparing each 50 yr period with the 1951-2000 period reveals a similar pattern. Recent summers, however, have been unusually warm in the context of the last two millennia and there are no 30 yr periods in either reconstruction that exceed the mean average European summer temperature of the last 3 decades (1986-2015 CE). A comparison with an ensemble of climate model simulations suggests that the reconstructed European summer temperature variability over the period 850-2000 CE reflects changes in both internal variability and external forcing on multi-decadal time-scales. For pan-European temperatures we find slightly better agreement between the reconstruction and the model simulations with high-end estimates for total solar irradiance. Temperature differences between the medieval period, the recent period and the Little Ice Age are larger in the reconstructions than the simulations. This may indicate inflated variability of the reconstructions, a lack of sensitivity and processes to changes in external forcing on the simulated European climate and/or an underestimati…","author":[{"dropping-particle":"","family":"Luterbacher","given":"J.","non-dropping-particle":"","parse-names":false,"suffix":""},{"dropping-particle":"","family":"Werner","given":"J. P.","non-dropping-particle":"","parse-names":false,"suffix":""},{"dropping-particle":"","family":"Smerdon","given":"J. E.","non-dropping-particle":"","parse-names":false,"suffix":""},{"dropping-particle":"","family":"Fernández-Donado","given":"L.","non-dropping-particle":"","parse-names":false,"suffix":""},{"dropping-particle":"","family":"González-Rouco","given":"F. J.","non-dropping-particle":"","parse-names":false,"suffix":""},{"dropping-particle":"","family":"Barriopedro","given":"D.","non-dropping-particle":"","parse-names":false,"suffix":""},{"dropping-particle":"","family":"Ljungqvist","given":"F. C.","non-dropping-particle":"","parse-names":false,"suffix":""},{"dropping-particle":"","family":"Büntgen","given":"U.","non-dropping-particle":"","parse-names":false,"suffix":""},{"dropping-particle":"","family":"Zorita","given":"E.","non-dropping-particle":"","parse-names":false,"suffix":""},{"dropping-particle":"","family":"Wagner","given":"S.","non-dropping-particle":"","parse-names":false,"suffix":""},{"dropping-particle":"","family":"Esper","given":"J.","non-dropping-particle":"","parse-names":false,"suffix":""},{"dropping-particle":"","family":"McCarroll","given":"D.","non-dropping-particle":"","parse-names":false,"suffix":""},{"dropping-particle":"","family":"Toreti","given":"A.","non-dropping-particle":"","parse-names":false,"suffix":""},{"dropping-particle":"","family":"Frank","given":"D.","non-dropping-particle":"","parse-names":false,"suffix":""},{"dropping-particle":"","family":"Jungclaus","given":"J. H.","non-dropping-particle":"","parse-names":false,"suffix":""},{"dropping-particle":"","family":"Barriendos","given":"M.","non-dropping-particle":"","parse-names":false,"suffix":""},{"dropping-particle":"","family":"Bertolin","given":"C.","non-dropping-particle":"","parse-names":false,"suffix":""},{"dropping-particle":"","family":"Bothe","given":"O.","non-dropping-particle":"","parse-names":false,"suffix":""},{"dropping-particle":"","family":"Brázdil","given":"R.","non-dropping-particle":"","parse-names":false,"suffix":""},{"dropping-particle":"","family":"Camuffo","given":"D.","non-dropping-particle":"","parse-names":false,"suffix":""},{"dropping-particle":"","family":"Dobrovolný","given":"P.","non-dropping-particle":"","parse-names":false,"suffix":""},{"dropping-particle":"","family":"Gagen","given":"M.","non-dropping-particle":"","parse-names":false,"suffix":""},{"dropping-particle":"","family":"García-Bustamante","given":"E.","non-dropping-particle":"","parse-names":false,"suffix":""},{"dropping-particle":"","family":"Ge","given":"Q.","non-dropping-particle":"","parse-names":false,"suffix":""},{"dropping-particle":"","family":"Gómez-Navarro","given":"J. J.","non-dropping-particle":"","parse-names":false,"suffix":""},{"dropping-particle":"","family":"Guiot","given":"J.","non-dropping-particle":"","parse-names":false,"suffix":""},{"dropping-particle":"","family":"Hao","given":"Z.","non-dropping-particle":"","parse-names":false,"suffix":""},{"dropping-particle":"","family":"Hegerl","given":"G. C.","non-dropping-particle":"","parse-names":false,"suffix":""},{"dropping-particle":"","family":"Holmgren","given":"K.","non-dropping-particle":"","parse-names":false,"suffix":""},{"dropping-particle":"V.","family":"Klimenko","given":"V.","non-dropping-particle":"","parse-names":false,"suffix":""},{"dropping-particle":"","family":"Martín-Chivelet","given":"J.","non-dropping-particle":"","parse-names":false,"suffix":""},{"dropping-particle":"","family":"Pfister","given":"C.","non-dropping-particle":"","parse-names":false,"suffix":""},{"dropping-particle":"","family":"Roberts","given":"N.","non-dropping-particle":"","parse-names":false,"suffix":""},{"dropping-particle":"","family":"Schindler","given":"A.","non-dropping-particle":"","parse-names":false,"suffix":""},{"dropping-particle":"","family":"Schurer","given":"A.","non-dropping-particle":"","parse-names":false,"suffix":""},{"dropping-particle":"","family":"Solomina","given":"O.","non-dropping-particle":"","parse-names":false,"suffix":""},{"dropping-particle":"","family":"Gunten","given":"L.","non-dropping-particle":"Von","parse-names":false,"suffix":""},{"dropping-particle":"","family":"Wahl","given":"E.","non-dropping-particle":"","parse-names":false,"suffix":""},{"dropping-particle":"","family":"Wanner","given":"H.","non-dropping-particle":"","parse-names":false,"suffix":""},{"dropping-particle":"","family":"Wetter","given":"O.","non-dropping-particle":"","parse-names":false,"suffix":""},{"dropping-particle":"","family":"Xoplaki","given":"E.","non-dropping-particle":"","parse-names":false,"suffix":""},{"dropping-particle":"","family":"Yuan","given":"N.","non-dropping-particle":"","parse-names":false,"suffix":""},{"dropping-particle":"","family":"Zanchettin","given":"D.","non-dropping-particle":"","parse-names":false,"suffix":""},{"dropping-particle":"","family":"Zhang","given":"H.","non-dropping-particle":"","parse-names":false,"suffix":""},{"dropping-particle":"","family":"Zerefos","given":"C.","non-dropping-particle":"","parse-names":false,"suffix":""},{"dropping-particle":"","family":"Orth","given":"Rene","non-dropping-particle":"","parse-names":false,"suffix":""},{"dropping-particle":"","family":"Vogel","given":"Martha M","non-dropping-particle":"","parse-names":false,"suffix":""}],"container-title":"Environmental Research Letters","id":"ITEM-1","issue":"2","issued":{"date-parts":[["2016"]]},"title":"European summer temperatures since Roman times","type":"article-journal","volume":"11"},"uris":["http://www.mendeley.com/documents/?uuid=243c4dd6-c50d-43aa-a513-fc7516928284"]}],"mendeley":{"formattedCitation":"&lt;sup&gt;18&lt;/sup&gt;","plainTextFormattedCitation":"18","previouslyFormattedCitation":"&lt;sup&gt;18&lt;/sup&gt;"},"properties":{"noteIndex":0},"schema":"https://github.com/citation-style-language/schema/raw/master/csl-citation.json"}</w:instrText>
      </w:r>
      <w:r>
        <w:rPr>
          <w:rStyle w:val="FootnoteReference"/>
          <w:spacing w:val="3"/>
          <w:lang w:val="en-GB"/>
        </w:rPr>
        <w:fldChar w:fldCharType="separate"/>
      </w:r>
      <w:r w:rsidRPr="00544276">
        <w:rPr>
          <w:bCs/>
          <w:noProof/>
          <w:spacing w:val="3"/>
          <w:vertAlign w:val="superscript"/>
        </w:rPr>
        <w:t>18</w:t>
      </w:r>
      <w:r>
        <w:rPr>
          <w:rStyle w:val="FootnoteReference"/>
          <w:spacing w:val="3"/>
          <w:lang w:val="en-GB"/>
        </w:rPr>
        <w:fldChar w:fldCharType="end"/>
      </w:r>
      <w:r w:rsidRPr="00D45CF4">
        <w:rPr>
          <w:spacing w:val="3"/>
          <w:lang w:val="en-GB"/>
        </w:rPr>
        <w:t xml:space="preserve">. </w:t>
      </w:r>
    </w:p>
    <w:p w:rsidR="00544276" w:rsidRPr="00D45CF4" w:rsidRDefault="00544276" w:rsidP="00544276">
      <w:pPr>
        <w:pStyle w:val="NormalWeb"/>
        <w:shd w:val="clear" w:color="auto" w:fill="FFFFFF"/>
        <w:spacing w:before="240" w:beforeAutospacing="0" w:after="0" w:afterAutospacing="0" w:line="360" w:lineRule="auto"/>
        <w:jc w:val="both"/>
        <w:rPr>
          <w:spacing w:val="3"/>
          <w:lang w:val="en-GB"/>
        </w:rPr>
      </w:pPr>
      <w:r w:rsidRPr="00D45CF4">
        <w:rPr>
          <w:spacing w:val="3"/>
          <w:lang w:val="en-GB"/>
        </w:rPr>
        <w:lastRenderedPageBreak/>
        <w:t xml:space="preserve">Our results reveal substantial </w:t>
      </w:r>
      <w:proofErr w:type="spellStart"/>
      <w:r w:rsidRPr="00D45CF4">
        <w:rPr>
          <w:spacing w:val="3"/>
          <w:lang w:val="en-GB"/>
        </w:rPr>
        <w:t>spatio</w:t>
      </w:r>
      <w:proofErr w:type="spellEnd"/>
      <w:r w:rsidRPr="00D45CF4">
        <w:rPr>
          <w:spacing w:val="3"/>
          <w:lang w:val="en-GB"/>
        </w:rPr>
        <w:t>-temporal differences in beech growth over the past six decades across Europe (Fig. 3). Tree growth rate was two to three times higher at low altitudes in NW and central Europe including coastal sites in Belgium, Netherlands, Denmark and the British Isles, compared in the southern distribution limit of beech. Lower tree growth is also modelled at higher altitudes in central Europe, the Alps, and along the Carpathians. Growth was lowest at the northernmost and south-western edge of the species’ distribution in Sweden and Spain, respectively, as well as in Italy and south-eastern Europe. The most recent period showed a similar geographical pattern in tree growth, compared to 1955-1985. However, regions of high growth are overall less extensive and regions of reduced growth overall larger, and these tendencies are superimposed on a general decrease in growth magnitude.</w:t>
      </w:r>
    </w:p>
    <w:p w:rsidR="00544276" w:rsidRPr="00D45CF4" w:rsidRDefault="00544276" w:rsidP="00544276">
      <w:pPr>
        <w:pStyle w:val="NormalWeb"/>
        <w:shd w:val="clear" w:color="auto" w:fill="FFFFFF"/>
        <w:spacing w:before="240" w:beforeAutospacing="0" w:after="0" w:afterAutospacing="0" w:line="360" w:lineRule="auto"/>
        <w:jc w:val="both"/>
        <w:rPr>
          <w:spacing w:val="3"/>
          <w:lang w:val="en-GB"/>
        </w:rPr>
      </w:pPr>
      <w:r w:rsidRPr="00D45CF4">
        <w:rPr>
          <w:spacing w:val="3"/>
          <w:lang w:val="en-GB"/>
        </w:rPr>
        <w:t>The spatial representation of growth differences between 1955-1985 and 1986-2016 reveals a notable decline in growth across most of the area covered</w:t>
      </w:r>
      <w:r w:rsidR="00913BDC">
        <w:rPr>
          <w:spacing w:val="3"/>
          <w:lang w:val="en-GB"/>
        </w:rPr>
        <w:t xml:space="preserve"> by European beech (Fig. 3</w:t>
      </w:r>
      <w:r w:rsidRPr="00D45CF4">
        <w:rPr>
          <w:spacing w:val="3"/>
          <w:lang w:val="en-GB"/>
        </w:rPr>
        <w:t>). The strength of this decline varies across Europe, being higher at low latitudes and lower towards north, thereby revealing a distinct latitudinal gradient of forest growth decline. The sharpest contrast was recorded between northern areas including Sweden and Norway, where modelled growth increase up to 20% between the two periods, and south Europe, where severe growth declines of up to -20%  were modelled.</w:t>
      </w:r>
    </w:p>
    <w:p w:rsidR="00544276" w:rsidRPr="00D45CF4" w:rsidRDefault="00544276" w:rsidP="00544276">
      <w:pPr>
        <w:pStyle w:val="NormalWeb"/>
        <w:shd w:val="clear" w:color="auto" w:fill="FFFFFF"/>
        <w:spacing w:before="240" w:beforeAutospacing="0" w:after="0" w:afterAutospacing="0" w:line="360" w:lineRule="auto"/>
        <w:jc w:val="both"/>
        <w:rPr>
          <w:color w:val="222222"/>
          <w:spacing w:val="3"/>
          <w:lang w:val="en-GB"/>
        </w:rPr>
      </w:pPr>
      <w:r w:rsidRPr="00D45CF4">
        <w:rPr>
          <w:b/>
          <w:color w:val="222222"/>
          <w:spacing w:val="3"/>
          <w:lang w:val="en-GB"/>
        </w:rPr>
        <w:t>21</w:t>
      </w:r>
      <w:r w:rsidRPr="00D45CF4">
        <w:rPr>
          <w:b/>
          <w:color w:val="222222"/>
          <w:spacing w:val="3"/>
          <w:vertAlign w:val="superscript"/>
          <w:lang w:val="en-GB"/>
        </w:rPr>
        <w:t>st</w:t>
      </w:r>
      <w:r w:rsidRPr="00D45CF4">
        <w:rPr>
          <w:b/>
          <w:color w:val="222222"/>
          <w:spacing w:val="3"/>
          <w:lang w:val="en-GB"/>
        </w:rPr>
        <w:t xml:space="preserve"> century growth responses to climate change scenarios. </w:t>
      </w:r>
      <w:r w:rsidRPr="00D45CF4">
        <w:rPr>
          <w:color w:val="222222"/>
          <w:spacing w:val="3"/>
          <w:lang w:val="en-GB"/>
        </w:rPr>
        <w:t xml:space="preserve">The GLMM yields varying BAI trends under the projected climate change scenarios (Fig. </w:t>
      </w:r>
      <w:r w:rsidR="00913BDC">
        <w:rPr>
          <w:color w:val="222222"/>
          <w:spacing w:val="3"/>
          <w:lang w:val="en-GB"/>
        </w:rPr>
        <w:t>4</w:t>
      </w:r>
      <w:r w:rsidRPr="00D45CF4">
        <w:rPr>
          <w:color w:val="222222"/>
          <w:spacing w:val="3"/>
          <w:lang w:val="en-GB"/>
        </w:rPr>
        <w:t>). Even under the relatively optimistic SSP</w:t>
      </w:r>
      <w:r>
        <w:rPr>
          <w:color w:val="222222"/>
          <w:spacing w:val="3"/>
          <w:lang w:val="en-GB"/>
        </w:rPr>
        <w:t>1-2.6</w:t>
      </w:r>
      <w:r w:rsidRPr="00D45CF4">
        <w:rPr>
          <w:color w:val="222222"/>
          <w:spacing w:val="3"/>
          <w:lang w:val="en-GB"/>
        </w:rPr>
        <w:t xml:space="preserve"> scenario, growth changes across geographic gradients remain greater in magnitude than the observed changes in growth between the two historical periods. Growth reductions up to 30% are projected in southern Europe during the 2020-250, compared to a baseline of 1986-2016 (Fig </w:t>
      </w:r>
      <w:r w:rsidR="00913BDC">
        <w:rPr>
          <w:color w:val="222222"/>
          <w:spacing w:val="3"/>
          <w:lang w:val="en-GB"/>
        </w:rPr>
        <w:t>4</w:t>
      </w:r>
      <w:r w:rsidRPr="00D45CF4">
        <w:rPr>
          <w:color w:val="222222"/>
          <w:spacing w:val="3"/>
          <w:lang w:val="en-GB"/>
        </w:rPr>
        <w:t xml:space="preserve">a). This decline increases northward to reductions of ~10% and then zero change prevailing in central European sites. On the other hand, growth increases of ~25% are projected in mountainous environments across central Europe, and ~35% increases are expected for southern Scandinavia. Patterns from 2040-2070 and 2060-2090 (Figs. </w:t>
      </w:r>
      <w:r w:rsidR="00913BDC">
        <w:rPr>
          <w:color w:val="222222"/>
          <w:spacing w:val="3"/>
          <w:lang w:val="en-GB"/>
        </w:rPr>
        <w:t>4</w:t>
      </w:r>
      <w:r w:rsidRPr="00D45CF4">
        <w:rPr>
          <w:color w:val="222222"/>
          <w:spacing w:val="3"/>
          <w:lang w:val="en-GB"/>
        </w:rPr>
        <w:t>b and c) are similar, except for</w:t>
      </w:r>
      <w:r w:rsidRPr="00D45CF4">
        <w:t xml:space="preserve"> more accentuated </w:t>
      </w:r>
      <w:r w:rsidRPr="00D45CF4">
        <w:rPr>
          <w:color w:val="222222"/>
          <w:spacing w:val="3"/>
          <w:lang w:val="en-GB"/>
        </w:rPr>
        <w:t xml:space="preserve">growth reductions in southern Europe including the Balkans, and more polarized patterns (e.g. in the Apennines, Greece, Romania and Spain </w:t>
      </w:r>
      <w:r w:rsidRPr="00D45CF4">
        <w:rPr>
          <w:i/>
          <w:iCs/>
          <w:color w:val="222222"/>
          <w:spacing w:val="3"/>
          <w:lang w:val="en-GB"/>
        </w:rPr>
        <w:t>versus</w:t>
      </w:r>
      <w:r w:rsidRPr="00D45CF4">
        <w:rPr>
          <w:color w:val="222222"/>
          <w:spacing w:val="3"/>
          <w:lang w:val="en-GB"/>
        </w:rPr>
        <w:t xml:space="preserve"> the Alps, Sweden and Denmark) towards the end of the 21</w:t>
      </w:r>
      <w:r w:rsidRPr="00D45CF4">
        <w:rPr>
          <w:color w:val="222222"/>
          <w:spacing w:val="3"/>
          <w:vertAlign w:val="superscript"/>
          <w:lang w:val="en-GB"/>
        </w:rPr>
        <w:t>st</w:t>
      </w:r>
      <w:r w:rsidRPr="00D45CF4">
        <w:rPr>
          <w:color w:val="222222"/>
          <w:spacing w:val="3"/>
          <w:lang w:val="en-GB"/>
        </w:rPr>
        <w:t xml:space="preserve"> century.</w:t>
      </w:r>
    </w:p>
    <w:p w:rsidR="00544276" w:rsidRPr="00D45CF4" w:rsidRDefault="00544276" w:rsidP="00544276">
      <w:pPr>
        <w:pStyle w:val="NormalWeb"/>
        <w:shd w:val="clear" w:color="auto" w:fill="FFFFFF"/>
        <w:spacing w:before="240" w:beforeAutospacing="0" w:after="0" w:afterAutospacing="0" w:line="360" w:lineRule="auto"/>
        <w:jc w:val="both"/>
        <w:rPr>
          <w:color w:val="222222"/>
          <w:spacing w:val="3"/>
          <w:lang w:val="en-GB"/>
        </w:rPr>
      </w:pPr>
      <w:r w:rsidRPr="00D45CF4">
        <w:rPr>
          <w:color w:val="222222"/>
          <w:spacing w:val="3"/>
          <w:lang w:val="en-GB"/>
        </w:rPr>
        <w:lastRenderedPageBreak/>
        <w:t xml:space="preserve">The more realistic SSP5-8.5 scenario leads to dramatic decreases in beech productivity over vast parts of Europe (Fig. </w:t>
      </w:r>
      <w:r w:rsidR="00913BDC">
        <w:rPr>
          <w:color w:val="222222"/>
          <w:spacing w:val="3"/>
          <w:lang w:val="en-GB"/>
        </w:rPr>
        <w:t>4</w:t>
      </w:r>
      <w:r w:rsidRPr="00D45CF4">
        <w:rPr>
          <w:color w:val="222222"/>
          <w:spacing w:val="3"/>
          <w:lang w:val="en-GB"/>
        </w:rPr>
        <w:t>d-f). From 2020-2050 growth, decreases of 20-30% are expected to affects most forests in central Europe, even including some elevated sites in northeast France and southern Germany. In southern Europe, growth reductions may exceed 50%, particularly during the period 2040-2070. On the other hand, north of 55ºN and in mountainous regions of Central Europe, growth trends are positive. These spatially varying trends continue throughout the 2040-2070 and 2060-2090 periods, though at much accelerated rates. From 2040-2070, the general southeast-to-northwest pattern, modulated by altitude, is pronounced, including maximum growth reductions &gt;50% in southern Europe. The dramatic changes modelled from 2060-2090 considering SSP5</w:t>
      </w:r>
      <w:r>
        <w:rPr>
          <w:color w:val="222222"/>
          <w:spacing w:val="3"/>
          <w:lang w:val="en-GB"/>
        </w:rPr>
        <w:t>-8.5</w:t>
      </w:r>
      <w:r w:rsidRPr="00D45CF4">
        <w:rPr>
          <w:color w:val="222222"/>
          <w:spacing w:val="3"/>
          <w:lang w:val="en-GB"/>
        </w:rPr>
        <w:t xml:space="preserve"> should be interpreted with caution, as the altered climatic conditions in some regions exceed the applicability domain of the GLMM (Supplementary Fig</w:t>
      </w:r>
      <w:r>
        <w:rPr>
          <w:color w:val="222222"/>
          <w:spacing w:val="3"/>
          <w:lang w:val="en-GB"/>
        </w:rPr>
        <w:t>ure</w:t>
      </w:r>
      <w:r w:rsidRPr="00D45CF4">
        <w:rPr>
          <w:color w:val="222222"/>
          <w:spacing w:val="3"/>
          <w:lang w:val="en-GB"/>
        </w:rPr>
        <w:t xml:space="preserve"> 2).</w:t>
      </w:r>
    </w:p>
    <w:p w:rsidR="00544276" w:rsidRPr="00D45CF4" w:rsidRDefault="00544276" w:rsidP="00544276">
      <w:pPr>
        <w:pStyle w:val="NormalWeb"/>
        <w:shd w:val="clear" w:color="auto" w:fill="FFFFFF"/>
        <w:spacing w:before="240" w:beforeAutospacing="0" w:after="0" w:afterAutospacing="0" w:line="360" w:lineRule="auto"/>
        <w:rPr>
          <w:spacing w:val="3"/>
          <w:lang w:val="en-GB"/>
        </w:rPr>
      </w:pPr>
      <w:r w:rsidRPr="00D45CF4">
        <w:rPr>
          <w:b/>
          <w:spacing w:val="3"/>
          <w:lang w:val="en-GB"/>
        </w:rPr>
        <w:t>Discussion</w:t>
      </w:r>
    </w:p>
    <w:p w:rsidR="00544276" w:rsidRPr="00677596" w:rsidRDefault="00544276" w:rsidP="00544276">
      <w:pPr>
        <w:spacing w:before="240" w:after="0" w:line="360" w:lineRule="auto"/>
        <w:jc w:val="both"/>
        <w:rPr>
          <w:rFonts w:ascii="Times New Roman" w:hAnsi="Times New Roman"/>
          <w:color w:val="000000"/>
          <w:sz w:val="24"/>
          <w:szCs w:val="24"/>
          <w:lang w:val="en-GB"/>
        </w:rPr>
      </w:pPr>
      <w:r w:rsidRPr="00D45CF4">
        <w:rPr>
          <w:rFonts w:ascii="Times New Roman" w:hAnsi="Times New Roman"/>
          <w:color w:val="000000"/>
          <w:sz w:val="24"/>
          <w:szCs w:val="24"/>
          <w:lang w:val="en-GB"/>
        </w:rPr>
        <w:t>Our study provides evidence of striking changes in growth patterns of a European key tree species over the past 60 years and upcoming 80 years. Over recent decades, growth declines are particularly severe towards the southern distribution limits in Europe, and these general trends will continue as the climate continues to warm and become drier. GLMM models demonstrate how spatial differences in growth are predominantly explained by differences in temperature and water availability, all modulated by site-prevailing climate conditions. Consequently, reductions in precipitation or increases in temperature will lead to an overall decrease in tree productivity, most notably if both conditions occur simultaneously. Importantly, our results help to reconcile previous results</w:t>
      </w:r>
      <w:r>
        <w:rPr>
          <w:rFonts w:ascii="Times New Roman" w:hAnsi="Times New Roman"/>
          <w:color w:val="000000"/>
          <w:sz w:val="24"/>
          <w:szCs w:val="24"/>
          <w:lang w:val="en-GB"/>
        </w:rPr>
        <w:t>,</w:t>
      </w:r>
      <w:r w:rsidRPr="00D45CF4">
        <w:rPr>
          <w:rFonts w:ascii="Times New Roman" w:hAnsi="Times New Roman"/>
          <w:color w:val="000000"/>
          <w:sz w:val="24"/>
          <w:szCs w:val="24"/>
          <w:lang w:val="en-GB"/>
        </w:rPr>
        <w:t xml:space="preserve"> which had failed to provide a consistent picture of growth trends in beech across Europe, particularly in southern Europe where predicted declines were not consistently reported in site-based analyses. Here we show that when age/size effects are accounted for, growth declines in beech are observed across southern Europe, particularly at lower elevation. Furthermore, our results generalise recent reports of growth declines extending into central Europe. </w:t>
      </w:r>
      <w:r w:rsidRPr="00D45CF4">
        <w:rPr>
          <w:rFonts w:ascii="Times New Roman" w:hAnsi="Times New Roman"/>
          <w:sz w:val="24"/>
          <w:szCs w:val="24"/>
          <w:lang w:val="en-GB"/>
        </w:rPr>
        <w:t xml:space="preserve">In this sense, our study reconciles differences across studies and provides a comprehensive approach revealing a persistent decrease in beech tree productivity and C sequestration since the 1980s in all but the most northern of the species distribution. </w:t>
      </w:r>
    </w:p>
    <w:p w:rsidR="00544276" w:rsidRPr="00D45CF4" w:rsidRDefault="00544276" w:rsidP="00544276">
      <w:pPr>
        <w:spacing w:before="240" w:after="0" w:line="360" w:lineRule="auto"/>
        <w:jc w:val="both"/>
        <w:rPr>
          <w:rFonts w:ascii="Times New Roman" w:hAnsi="Times New Roman"/>
          <w:sz w:val="24"/>
          <w:szCs w:val="24"/>
          <w:lang w:val="en-GB"/>
        </w:rPr>
      </w:pPr>
      <w:r w:rsidRPr="00D45CF4">
        <w:rPr>
          <w:rFonts w:ascii="Times New Roman" w:hAnsi="Times New Roman"/>
          <w:sz w:val="24"/>
          <w:szCs w:val="24"/>
          <w:lang w:val="en-GB"/>
        </w:rPr>
        <w:t xml:space="preserve">Adaptive management is of major importance for preserving forest viability and mitigating harmful effects of climate change. To invoke such management policies, we need to assess </w:t>
      </w:r>
      <w:r w:rsidRPr="00D45CF4">
        <w:rPr>
          <w:rFonts w:ascii="Times New Roman" w:hAnsi="Times New Roman"/>
          <w:sz w:val="24"/>
          <w:szCs w:val="24"/>
          <w:lang w:val="en-GB"/>
        </w:rPr>
        <w:lastRenderedPageBreak/>
        <w:t xml:space="preserve">species-specific climatic effects at varying </w:t>
      </w:r>
      <w:proofErr w:type="spellStart"/>
      <w:r w:rsidRPr="00D45CF4">
        <w:rPr>
          <w:rFonts w:ascii="Times New Roman" w:hAnsi="Times New Roman"/>
          <w:sz w:val="24"/>
          <w:szCs w:val="24"/>
          <w:lang w:val="en-GB"/>
        </w:rPr>
        <w:t>spatio</w:t>
      </w:r>
      <w:proofErr w:type="spellEnd"/>
      <w:r w:rsidRPr="00D45CF4">
        <w:rPr>
          <w:rFonts w:ascii="Times New Roman" w:hAnsi="Times New Roman"/>
          <w:sz w:val="24"/>
          <w:szCs w:val="24"/>
          <w:lang w:val="en-GB"/>
        </w:rPr>
        <w:t>-temporal scales</w:t>
      </w:r>
      <w:r>
        <w:rPr>
          <w:rStyle w:val="FootnoteReference"/>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{"citationItems":[{"id":"ITEM-1","itemData":{"DOI":"10.3390/f8120484","ISSN":"19994907","abstract":"In July 2016, the European Commission (EC) published a legislative proposal for incorporating greenhouse gas emissions and removals due to Land Use, Land Use Change and Forestry (LULUCF) into its 2030 Climate and Energy Framework. The Climate and Energy Framework aims at a total emission reduction of 40% by 2030 for all sectors together as part of the Paris Agreement. The LULUCF proposal regulates a “no debit” target for LULUCF (Forests and Agricultural soils), and regulates the accounting of any additional mitigation potential that might be expected of it. We find that the forest share of the LULUCF sector can achieve much more than what is in the regulation now. We elaborate a strategy for unlocking European Union (EU) forests and forest sector potential based on the concept of “climate smart forestry” (CSF). We find that to-date, European policy has not firmly integrated forest potential into the EU climate policy framework. Nor have climate objectives been firmly integrated into those of the forest and forest sector at either the EU or national level. Yet a wide range of measures can be applied to provide positive incentives for more firmly integrating these climate objectives into the forest and forest sector framework. With the right set of incentives in place at EU and Member States levels, we find the current literature supports the view that the EU has the potential to achieve an additional combined mitigation impact through CSF of 441 Mt CO2/year by 2050. In addition, CSF, through reducing and/or removing greenhouse gas emissions, adapting and building forest resilience, and sustainably increasing forest productivity and incomes, tackles multiple policy goals.","author":[{"dropping-particle":"","family":"Nabuurs","given":"Gert Jan","non-dropping-particle":"","parse-names":false,"suffix":""},{"dropping-particle":"","family":"Delacote","given":"Philippe","non-dropping-particle":"","parse-names":false,"suffix":""},{"dropping-particle":"","family":"Ellison","given":"David","non-dropping-particle":"","parse-names":false,"suffix":""},{"dropping-particle":"","family":"Hanewinkel","given":"Marc","non-dropping-particle":"","parse-names":false,"suffix":""},{"dropping-particle":"","family":"Hetemäki","given":"Lauri","non-dropping-particle":"","parse-names":false,"suffix":""},{"dropping-particle":"","family":"Lindner","given":"Marcus","non-dropping-particle":"","parse-names":false,"suffix":""},{"dropping-particle":"","family":"Ollikainen","given":"Markku","non-dropping-particle":"","parse-names":false,"suffix":""}],"container-title":"Forests","id":"ITEM-1","issue":"12","issued":{"date-parts":[["2017"]]},"page":"1-14","title":"By 2050 the mitigation effects of EU forests could nearly double through climate smart forestry","type":"article-journal","volume":"8"},"uris":["http://www.mendeley.com/documents/?uuid=fe5a0eec-f862-4e2f-ad80-9598d3eb1065"]},{"id":"ITEM-2","itemData":{"DOI":"10.15287/afr.2016.789","ISSN":"20652445","abstract":"We compared results derived using three different approaches to assess the suitability of common tree species on the Franconian Plateau in southern {Germany} under projected warmer and drier climate conditions in the period 2061-2080. The study area is currently a relatively warm and dry region of {Germany}. We calculated species distribution models (SDMs) using information on species</w:instrText>
      </w:r>
      <w:r>
        <w:rPr>
          <w:rFonts w:ascii="Tahoma" w:hAnsi="Tahoma" w:cs="Tahoma"/>
          <w:sz w:val="24"/>
          <w:szCs w:val="24"/>
          <w:lang w:val="en-GB"/>
        </w:rPr>
        <w:instrText>�</w:instrText>
      </w:r>
      <w:r>
        <w:rPr>
          <w:rFonts w:ascii="Times New Roman" w:hAnsi="Times New Roman"/>
          <w:sz w:val="24"/>
          <w:szCs w:val="24"/>
          <w:lang w:val="en-GB"/>
        </w:rPr>
        <w:instrText xml:space="preserve"> climate envelopes to predict regional species spectra under 63 different climate change scenarios. We complemented this with fine-scale ecological niche analysis using data from 51 vegetation surveys in seven forest reserves in the study area, and tree-ring analysis (TRA) from local populations of five tree species to quantify their sensitivity to climatic extreme years. The SDMs showed that predicted future climate change in the region remains within the climate envelope of certain species (e.g. Quercus petraea), whilst for e.g. Fagus sylvatica, future climate conditions in one third of the scenarios are too warm and dry. This was confirmed by the TRA: sensitivity to drought periods is lower for Q. petraea than for F. sylvatica. The niche analysis shows that the local ecological niches of Quercus robur and Fraxinus excelsior are mainly characterized by soils providing favorable water supply than by climate, and Pinus sylvestris (planted) is strongly influenced by light availability. The best adapted species for a warmer and potentially drier climate in the study region are Acer campestre, Sorbus torminalis, S. aria, Ulmus minor, and Tilia platyphyllos, which should therefore play a more prominent role in future climate-resilient mixed forest ecosystems.","author":[{"dropping-particle":"","family":"Walentowski","given":"Helge","non-dropping-particle":"","parse-names":false,"suffix":""},{"dropping-particle":"","family":"Falk","given":"Wolfgang","non-dropping-particle":"","parse-names":false,"suffix":""},{"dropping-particle":"","family":"Mette","given":"Tobias","non-dropping-particle":"","parse-names":false,"suffix":""},{"dropping-particle":"","family":"Kunz","given":"Jörg","non-dropping-particle":"","parse-names":false,"suffix":""},{"dropping-particle":"","family":"Bräuning","given":"Achim","non-dropping-particle":"","parse-names":false,"suffix":""},{"dropping-particle":"","family":"Meinardus","given":"Cathrin","non-dropping-particle":"","parse-names":false,"suffix":""},{"dropping-particle":"","family":"Zang","given":"Christian","non-dropping-particle":"","parse-names":false,"suffix":""},{"dropping-particle":"","family":"Sutcliffe","given":"Laura M.E.","non-dropping-particle":"","parse-names":false,"suffix":""},{"dropping-particle":"","family":"Leuschner","given":"Christoph","non-dropping-particle":"","parse-names":false,"suffix":""}],"container-title":"Annals of Forest Research","id":"ITEM-2","issue":"1","issued":{"date-parts":[["2017"]]},"page":"101-126","title":"Assessing future suitability of tree species under climate change by multiple methods: A case study in southern Germany","type":"article-journal","volume":"60"},"uris":["http://www.mendeley.com/documents/?uuid=b621bc0f-a08d-4096-b211-2735fb2fe87c"]}],"mendeley":{"formattedCitation":"&lt;sup&gt;19,20&lt;/sup&gt;","plainTextFormattedCitation":"19,20","previouslyFormattedCitation":"&lt;sup&gt;19,20&lt;/sup&gt;"},"properties":{"noteIndex":0},"schema":"https://github.com/citation-style-language/schema/raw/master/csl-citation.json"}</w:instrText>
      </w:r>
      <w:r>
        <w:rPr>
          <w:rStyle w:val="FootnoteReference"/>
          <w:rFonts w:ascii="Times New Roman" w:hAnsi="Times New Roman"/>
          <w:sz w:val="24"/>
          <w:szCs w:val="24"/>
          <w:lang w:val="en-GB"/>
        </w:rPr>
        <w:fldChar w:fldCharType="separate"/>
      </w:r>
      <w:r w:rsidRPr="00544276">
        <w:rPr>
          <w:rFonts w:ascii="Times New Roman" w:hAnsi="Times New Roman"/>
          <w:bCs/>
          <w:noProof/>
          <w:sz w:val="24"/>
          <w:szCs w:val="24"/>
          <w:vertAlign w:val="superscript"/>
        </w:rPr>
        <w:t>19,20</w:t>
      </w:r>
      <w:r>
        <w:rPr>
          <w:rStyle w:val="FootnoteReference"/>
          <w:rFonts w:ascii="Times New Roman" w:hAnsi="Times New Roman"/>
          <w:sz w:val="24"/>
          <w:szCs w:val="24"/>
          <w:lang w:val="en-GB"/>
        </w:rPr>
        <w:fldChar w:fldCharType="end"/>
      </w:r>
      <w:r w:rsidRPr="00D45CF4">
        <w:rPr>
          <w:rFonts w:ascii="Times New Roman" w:hAnsi="Times New Roman"/>
          <w:sz w:val="24"/>
          <w:szCs w:val="24"/>
          <w:lang w:val="en-GB"/>
        </w:rPr>
        <w:t>. In this sense, empirical modelling has  proven useful to forest managers to anticipate climate impacts on future forest growth, supporting, for example,  species selection in case of tree plantations, or planning assisted migrations</w:t>
      </w:r>
      <w:r>
        <w:rPr>
          <w:rStyle w:val="FootnoteReference"/>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{"citationItems":[{"id":"ITEM-1","itemData":{"DOI":"10.1093/treephys/20.5-6.289","ISSN":"0829318X","PMID":"12651445","abstract":"Recent progress toward the application of process-based models in forest management includes the development of evaluation and parameter estimation methods suitable for models with causal structure, and the accumulation of data that can be used in model evaluation. The current state of the art of process modeling is discussed in the context of forest ecosystem management. We argue that the carbon balance approach is readily applicable for projecting forest yield and productivity, and review several carbon balance models for estimating stand productivity and individual tree growth and competition. We propose that to develop operational models, it is necessary to accept that all models may have both empirical and causal components at the system level. We present examples of hybrid carbon balance models and consider issues that currently require incorporation of empirical information at the system level. We review model calibration and validation methods that take account of the hybrid character of models. The operational implementation of process-based models to practical forest management is discussed. Methods of decision-making in forest management are gradually moving toward a more general, analytical approach, and it seems likely that models that include some process-oriented components will soon be used in forestry enterprises. This development is likely to run parallel with the further development of ecophysiologically based models.","author":[{"dropping-particle":"","family":"Mäkelä","given":"Annikki","non-dropping-particle":"","parse-names":false,"suffix":""},{"dropping-particle":"","family":"Landsberg","given":"Joe","non-dropping-particle":"","parse-names":false,"suffix":""},{"dropping-particle":"","family":"Ek","given":"Alan R.","non-dropping-particle":"","parse-names":false,"suffix":""},{"dropping-particle":"","family":"Burk","given":"Thomas E.","non-dropping-particle":"","parse-names":false,"suffix":""},{"dropping-particle":"","family":"Ter-Mikaelian","given":"Michael","non-dropping-particle":"","parse-names":false,"suffix":""},{"dropping-particle":"","family":"Ågren","given":"Göran I.","non-dropping-particle":"","parse-names":false,"suffix":""},{"dropping-particle":"","family":"Oliver","given":"Chadwick D.","non-dropping-particle":"","parse-names":false,"suffix":""},{"dropping-particle":"","family":"Puttonen","given":"Pasi","non-dropping-particle":"","parse-names":false,"suffix":""}],"container-title":"Tree Physiology","id":"ITEM-1","issue":"5-6","issued":{"date-parts":[["2000"]]},"page":"289-298","title":"Process-based models for forest ecosystem management: Current state of the art and challenges for practical implementation","type":"article-journal","volume":"20"},"uris":["http://www.mendeley.com/documents/?uuid=7b3e912a-c261-4ea0-a19d-8635cf5534fd"]},{"id":"ITEM-2","itemData":{"abstract":"Forestry practitioners are increasingly interested in how to adapt practices to accommodate predicted changes in climate. One forest management option involves helping tree species and seed sources (popu- lations) track the movement of their climates through “assisted migration”: the purposeful movement of species to facilitate or mimic natural population or range expansion. In this paper, we discuss assisted migration as a climate change adaptation strategy within forest management. Substantial evidence sug- gests that most tree species will not be able to adapt through natural selection or migrate naturally at rates sufficient to keep pace with climate change, leaving forests susceptible to forest health risks and reduced productivity. We argue that assisted migration is a prudent, proactive, inexpensive strategy that exploits finely tuned plant-climate adaptations wrought through millennia of natural selection to help maintain forest resilience, health and productivity in a changing climate. Seed migration distances being considered in operational forestry in British Columbia are much shorter than migration distances being contemplated in many conservation biology efforts and are informed by decades of field provenance testing. Further, only migrations between similar biogeoclimatic units are under discussion. Tese factors reduce consider- ably the risk of ecological disturbance associated with assisted migration. To facilitate the discussion of as- sisted migration, we present three forms of assisted migration, and discuss how assisted migration is being considered internationally, nationally, and provincially. Finally, we summarize policy and research needs and provide links to other resources for further reading.","author":[{"dropping-particle":"","family":"Leech","given":"Susan March","non-dropping-particle":"","parse-names":false,"suffix":""},{"dropping-particle":"","family":"Almuedo","given":"Pedro Lara","non-dropping-particle":"","parse-names":false,"suffix":""},{"dropping-particle":"","family":"Neill","given":"Greg O","non-dropping-particle":"","parse-names":false,"suffix":""}],"container-title":"BC Journal of Ecosystems and Management","id":"ITEM-2","issue":"3","issued":{"date-parts":[["2011"]]},"page":"18-34","title":"Assisted Migration : Adapting forest management to a changing climate","type":"article-journal","volume":"12"},"uris":["http://www.mendeley.com/documents/?uuid=1b75c170-37af-480d-b211-76354493dfa5"]}],"mendeley":{"formattedCitation":"&lt;sup&gt;21,22&lt;/sup&gt;","plainTextFormattedCitation":"21,22","previouslyFormattedCitation":"&lt;sup&gt;21,22&lt;/sup&gt;"},"properties":{"noteIndex":0},"schema":"https://github.com/citation-style-language/schema/raw/master/csl-citation.json"}</w:instrText>
      </w:r>
      <w:r>
        <w:rPr>
          <w:rStyle w:val="FootnoteReference"/>
          <w:rFonts w:ascii="Times New Roman" w:hAnsi="Times New Roman"/>
          <w:sz w:val="24"/>
          <w:szCs w:val="24"/>
          <w:lang w:val="en-GB"/>
        </w:rPr>
        <w:fldChar w:fldCharType="separate"/>
      </w:r>
      <w:r w:rsidRPr="00544276">
        <w:rPr>
          <w:rFonts w:ascii="Times New Roman" w:hAnsi="Times New Roman"/>
          <w:bCs/>
          <w:noProof/>
          <w:sz w:val="24"/>
          <w:szCs w:val="24"/>
          <w:vertAlign w:val="superscript"/>
        </w:rPr>
        <w:t>21,22</w:t>
      </w:r>
      <w:r>
        <w:rPr>
          <w:rStyle w:val="FootnoteReference"/>
          <w:rFonts w:ascii="Times New Roman" w:hAnsi="Times New Roman"/>
          <w:sz w:val="24"/>
          <w:szCs w:val="24"/>
          <w:lang w:val="en-GB"/>
        </w:rPr>
        <w:fldChar w:fldCharType="end"/>
      </w:r>
      <w:r w:rsidRPr="00D45CF4">
        <w:rPr>
          <w:rFonts w:ascii="Times New Roman" w:hAnsi="Times New Roman"/>
          <w:sz w:val="24"/>
          <w:szCs w:val="24"/>
          <w:lang w:val="en-GB"/>
        </w:rPr>
        <w:t>. Therefore, dendroecology combined with modelling is a powerful tool to evaluate the environmental imprints on mid to long-term forest dynamics, and opens the possibility to estimate tree productivity, and associated functioning under projected climate and site conditions</w:t>
      </w:r>
      <w:r>
        <w:rPr>
          <w:rStyle w:val="FootnoteReference"/>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{"citationItems":[{"id":"ITEM-1","itemData":{"DOI":"10.3389/fpls.2016.01069","ISBN":"1125-7865","ISSN":"1664-462X","PMID":"27493654","author":[{"dropping-particle":"","family":"Sass-Klaassen","given":"Ute G.W.","non-dropping-particle":"","parse-names":false,"suffix":""},{"dropping-particle":"","family":"Fonti","given":"Patrick","non-dropping-particle":"","parse-names":false,"suffix":""},{"dropping-particle":"","family":"Cherubini","given":"Paolo","non-dropping-particle":"","parse-names":false,"suffix":""},{"dropping-particle":"","family":"Gričar","given":"Jožica","non-dropping-particle":"","parse-names":false,"suffix":""},{"dropping-particle":"","family":"Robert","given":"Elisabeth M. R.","non-dropping-particle":"","parse-names":false,"suffix":""},{"dropping-particle":"","family":"Steppe","given":"Kathy","non-dropping-particle":"","parse-names":false,"suffix":""},{"dropping-particle":"","family":"Bräuning","given":"Achim","non-dropping-particle":"","parse-names":false,"suffix":""}],"container-title":"Frontiers in Plant Science","id":"ITEM-1","issue":"July","issued":{"date-parts":[["2016"]]},"page":"1069","title":"A tree-centered approach to assess impacts of extreme climatic events on forests","type":"article-journal","volume":"7"},"uris":["http://www.mendeley.com/documents/?uuid=96c31bd4-e890-4bdd-800e-31b94c7c73ae"]},{"id":"ITEM-2","itemData":{"DOI":"10.1111/gcb.15170","ISSN":"13652486","PMID":"32433807","abstract":"A central challenge in global change research is the projection of the future behavior of a system based upon past observations. Tree-ring data have been used increasingly over the last decade to project tree growth and forest ecosystem vulnerability under future climate conditions. But how can the response of tree growth to past climate variation predict the future, when the future does not look like the past? Space-for-time substitution (SFTS) is one way to overcome the problem of extrapolation: the response at a given location in a warmer future is assumed to follow the response at a warmer location today. Here we evaluated an SFTS approach to projecting future growth of Douglas-fir (Pseudotsuga menziesii), a species that occupies an exceptionally large environmental space in North America. We fit a hierarchical mixed-effects model to capture ring-width variability in response to spatial and temporal variation in climate. We found opposing gradients for productivity and climate sensitivity with highest growth rates and weakest response to interannual climate variation in the mesic coastal part of Douglas-fir's range; narrower rings and stronger climate sensitivity occurred across the semi-arid interior. Ring-width response to spatial versus temporal temperature variation was opposite in sign, suggesting that spatial variation in productivity, caused by local adaptation and other slow processes, cannot be used to anticipate changes in productivity caused by rapid climate change. We thus substituted only climate sensitivities when projecting future tree growth. Growth declines were projected across much of Douglas-fir's distribution, with largest relative decreases in the semiarid U.S. Interior West and smallest in the mesic Pacific Northwest. We further highlight the strengths of mixed-effects modeling for reviving a conceptual cornerstone of dendroecology, Cook's 1987 aggregate growth model, and the great potential to use tree-ring networks and results as a calibration target for next-generation vegetation models.","author":[{"dropping-particle":"","family":"Klesse","given":"Stefan","non-dropping-particle":"","parse-names":false,"suffix":""},{"dropping-particle":"","family":"DeRose","given":"Robert Justin","non-dropping-particle":"","parse-names":false,"suffix":""},{"dropping-particle":"","family":"Babst","given":"Flurin","non-dropping-particle":"","parse-names":false,"suffix":""},{"dropping-particle":"","family":"Black","given":"Bryan A.","non-dropping-particle":"","parse-names":false,"suffix":""},{"dropping-particle":"","family":"Anderegg","given":"Leander D.L.","non-dropping-particle":"","parse-names":false,"suffix":""},{"dropping-particle":"","family":"Axelson","given":"Jodi","non-dropping-particle":"","parse-names":false,"suffix":""},{"dropping-particle":"","family":"Ettinger","given":"Ailene","non-dropping-particle":"","parse-names":false,"suffix":""},{"dropping-particle":"","family":"Griesbauer","given":"Hardy","non-dropping-particle":"","parse-names":false,"suffix":""},{"dropping-particle":"","family":"Guiterman","given":"Christopher H.","non-dropping-particle":"","parse-names":false,"suffix":""},{"dropping-particle":"","family":"Harley","given":"Grant","non-dropping-particle":"","parse-names":false,"suffix":""},{"dropping-particle":"","family":"Harvey","given":"Jill E.","non-dropping-particle":"","parse-names":false,"suffix":""},{"dropping-particle":"","family":"Lo","given":"Yueh Hsin","non-dropping-particle":"","parse-names":false,"suffix":""},{"dropping-particle":"","family":"Lynch","given":"Ann M.","non-dropping-particle":"","parse-names":false,"suffix":""},{"dropping-particle":"","family":"O'Connor","given":"Christopher","non-dropping-particle":"","parse-names":false,"suffix":""},{"dropping-particle":"","family":"Restaino","given":"Christina","non-dropping-particle":"","parse-names":false,"suffix":""},{"dropping-particle":"","family":"Sauchyn","given":"Dave","non-dropping-particle":"","parse-names":false,"suffix":""},{"dropping-particle":"","family":"Shaw","given":"John D.","non-dropping-particle":"","parse-names":false,"suffix":""},{"dropping-particle":"","family":"Smith","given":"Dan J.","non-dropping-particle":"","parse-names":false,"suffix":""},{"dropping-particle":"","family":"Wood","given":"Lisa","non-dropping-particle":"","parse-names":false,"suffix":""},{"dropping-particle":"","family":"Villanueva-Díaz","given":"Jose","non-dropping-particle":"","parse-names":false,"suffix":""},{"dropping-particle":"","family":"Evans","given":"Margaret E.K.","non-dropping-particle":"","parse-names":false,"suffix":""}],"container-title":"Global Change Biology","id":"ITEM-2","issue":"9","issued":{"date-parts":[["2020"]]},"page":"5146-5163","title":"Continental-scale tree-ring-based projection of Douglas-fir growth: Testing the limits of space-for-time substitution","type":"article-journal","volume":"26"},"uris":["http://www.mendeley.com/documents/?uuid=6d568011-e0cb-4d4f-b996-e8d118b7bc94"]}],"mendeley":{"formattedCitation":"&lt;sup&gt;10,23&lt;/sup&gt;","plainTextFormattedCitation":"10,23","previouslyFormattedCitation":"&lt;sup&gt;10,23&lt;/sup&gt;"},"properties":{"noteIndex":0},"schema":"https://github.com/citation-style-language/schema/raw/master/csl-citation.json"}</w:instrText>
      </w:r>
      <w:r>
        <w:rPr>
          <w:rStyle w:val="FootnoteReference"/>
          <w:rFonts w:ascii="Times New Roman" w:hAnsi="Times New Roman"/>
          <w:sz w:val="24"/>
          <w:szCs w:val="24"/>
          <w:lang w:val="en-GB"/>
        </w:rPr>
        <w:fldChar w:fldCharType="separate"/>
      </w:r>
      <w:r w:rsidRPr="00544276">
        <w:rPr>
          <w:rFonts w:ascii="Times New Roman" w:hAnsi="Times New Roman"/>
          <w:bCs/>
          <w:noProof/>
          <w:sz w:val="24"/>
          <w:szCs w:val="24"/>
          <w:vertAlign w:val="superscript"/>
        </w:rPr>
        <w:t>10,23</w:t>
      </w:r>
      <w:r>
        <w:rPr>
          <w:rStyle w:val="FootnoteReference"/>
          <w:rFonts w:ascii="Times New Roman" w:hAnsi="Times New Roman"/>
          <w:sz w:val="24"/>
          <w:szCs w:val="24"/>
          <w:lang w:val="en-GB"/>
        </w:rPr>
        <w:fldChar w:fldCharType="end"/>
      </w:r>
      <w:r w:rsidRPr="00D45CF4">
        <w:rPr>
          <w:rFonts w:ascii="Times New Roman" w:hAnsi="Times New Roman"/>
          <w:sz w:val="24"/>
          <w:szCs w:val="24"/>
          <w:lang w:val="en-GB"/>
        </w:rPr>
        <w:t>. The GLMM model applied here also addresses possible sampling biases that commonly apply in field-based applications (e.g., the big-tree selection bias</w:t>
      </w:r>
      <w:r>
        <w:rPr>
          <w:rStyle w:val="FootnoteReference"/>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{"citationItems":[{"id":"ITEM-1","itemData":{"DOI":"10.1016/j.tplants.2012.08.005","ISBN":"13601385 (ISSN)","ISSN":"13601385","PMID":"22960000","abstract":"Tree biomass influences biogeochemical cycles, climate, and biodiversity across local to global scales. Understanding the environmental control of tree biomass demands consideration of the drivers of individual tree growth over their lifespan. This can be achieved by studies of tree growth in permanent sample plots (prospective studies) and tree ring analyses (retrospective studies). However, identification of growth trends and attribution of their drivers demands statistical control of the axiomatic co-variation of tree size and age, and avoiding sampling biases at the stand, forest, and regional scales. Tracking and predicting the effects of environmental change on tree biomass requires well-designed studies that address the issues that we have reviewed. © 2012 Elsevier Ltd.","author":[{"dropping-particle":"","family":"Bowman","given":"David M.J.S. J S","non-dropping-particle":"","parse-names":false,"suffix":""},{"dropping-particle":"","family":"Brienen","given":"Roel J.W. W","non-dropping-particle":"","parse-names":false,"suffix":""},{"dropping-particle":"","family":"Gloor","given":"Emanuel","non-dropping-particle":"","parse-names":false,"suffix":""},{"dropping-particle":"","family":"Phillips","given":"Oliver L.","non-dropping-particle":"","parse-names":false,"suffix":""},{"dropping-particle":"","family":"Prior","given":"Lynda D.","non-dropping-particle":"","parse-names":false,"suffix":""}],"container-title":"Trends in Plant Science","id":"ITEM-1","issue":"1","issued":{"date-parts":[["2013"]]},"page":"11-17","publisher":"Elsevier Ltd","title":"Detecting trends in tree growth: Not so simple","type":"article-journal","volume":"18"},"uris":["http://www.mendeley.com/documents/?uuid=30f5a5ac-7327-4864-b6bb-7711594b987c"]}],"mendeley":{"formattedCitation":"&lt;sup&gt;24&lt;/sup&gt;","plainTextFormattedCitation":"24","previouslyFormattedCitation":"&lt;sup&gt;24&lt;/sup&gt;"},"properties":{"noteIndex":0},"schema":"https://github.com/citation-style-language/schema/raw/master/csl-citation.json"}</w:instrText>
      </w:r>
      <w:r>
        <w:rPr>
          <w:rStyle w:val="FootnoteReference"/>
          <w:rFonts w:ascii="Times New Roman" w:hAnsi="Times New Roman"/>
          <w:sz w:val="24"/>
          <w:szCs w:val="24"/>
          <w:lang w:val="en-GB"/>
        </w:rPr>
        <w:fldChar w:fldCharType="separate"/>
      </w:r>
      <w:r w:rsidRPr="00544276">
        <w:rPr>
          <w:rFonts w:ascii="Times New Roman" w:hAnsi="Times New Roman"/>
          <w:bCs/>
          <w:noProof/>
          <w:sz w:val="24"/>
          <w:szCs w:val="24"/>
          <w:vertAlign w:val="superscript"/>
        </w:rPr>
        <w:t>24</w:t>
      </w:r>
      <w:r>
        <w:rPr>
          <w:rStyle w:val="FootnoteReference"/>
          <w:rFonts w:ascii="Times New Roman" w:hAnsi="Times New Roman"/>
          <w:sz w:val="24"/>
          <w:szCs w:val="24"/>
          <w:lang w:val="en-GB"/>
        </w:rPr>
        <w:fldChar w:fldCharType="end"/>
      </w:r>
      <w:r w:rsidRPr="00D45CF4">
        <w:rPr>
          <w:rFonts w:ascii="Times New Roman" w:hAnsi="Times New Roman"/>
          <w:sz w:val="24"/>
          <w:szCs w:val="24"/>
          <w:lang w:val="en-GB"/>
        </w:rPr>
        <w:t>), as it takes into account and minimise the effects of size and age in statistical analysis by adding tree size as random factor. Potential biases can occur, however, if sample sizes are small and if age cohorts were equal across sites</w:t>
      </w:r>
      <w:r>
        <w:rPr>
          <w:rStyle w:val="FootnoteReference"/>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{"citationItems":[{"id":"ITEM-1","itemData":{"DOI":"10.1016/j.tplants.2012.08.005","ISBN":"13601385 (ISSN)","ISSN":"13601385","PMID":"22960000","abstract":"Tree biomass influences biogeochemical cycles, climate, and biodiversity across local to global scales. Understanding the environmental control of tree biomass demands consideration of the drivers of individual tree growth over their lifespan. This can be achieved by studies of tree growth in permanent sample plots (prospective studies) and tree ring analyses (retrospective studies). However, identification of growth trends and attribution of their drivers demands statistical control of the axiomatic co-variation of tree size and age, and avoiding sampling biases at the stand, forest, and regional scales. Tracking and predicting the effects of environmental change on tree biomass requires well-designed studies that address the issues that we have reviewed. © 2012 Elsevier Ltd.","author":[{"dropping-particle":"","family":"Bowman","given":"David M.J.S. J S","non-dropping-particle":"","parse-names":false,"suffix":""},{"dropping-particle":"","family":"Brienen","given":"Roel J.W. W","non-dropping-particle":"","parse-names":false,"suffix":""},{"dropping-particle":"","family":"Gloor","given":"Emanuel","non-dropping-particle":"","parse-names":false,"suffix":""},{"dropping-particle":"","family":"Phillips","given":"Oliver L.","non-dropping-particle":"","parse-names":false,"suffix":""},{"dropping-particle":"","family":"Prior","given":"Lynda D.","non-dropping-particle":"","parse-names":false,"suffix":""}],"container-title":"Trends in Plant Science","id":"ITEM-1","issue":"1","issued":{"date-parts":[["2013"]]},"page":"11-17","publisher":"Elsevier Ltd","title":"Detecting trends in tree growth: Not so simple","type":"article-journal","volume":"18"},"uris":["http://www.mendeley.com/documents/?uuid=30f5a5ac-7327-4864-b6bb-7711594b987c"]}],"mendeley":{"formattedCitation":"&lt;sup&gt;24&lt;/sup&gt;","plainTextFormattedCitation":"24","previouslyFormattedCitation":"&lt;sup&gt;24&lt;/sup&gt;"},"properties":{"noteIndex":0},"schema":"https://github.com/citation-style-language/schema/raw/master/csl-citation.json"}</w:instrText>
      </w:r>
      <w:r>
        <w:rPr>
          <w:rStyle w:val="FootnoteReference"/>
          <w:rFonts w:ascii="Times New Roman" w:hAnsi="Times New Roman"/>
          <w:sz w:val="24"/>
          <w:szCs w:val="24"/>
          <w:lang w:val="en-GB"/>
        </w:rPr>
        <w:fldChar w:fldCharType="separate"/>
      </w:r>
      <w:r w:rsidRPr="00544276">
        <w:rPr>
          <w:rFonts w:ascii="Times New Roman" w:hAnsi="Times New Roman"/>
          <w:bCs/>
          <w:noProof/>
          <w:sz w:val="24"/>
          <w:szCs w:val="24"/>
          <w:vertAlign w:val="superscript"/>
        </w:rPr>
        <w:t>24</w:t>
      </w:r>
      <w:r>
        <w:rPr>
          <w:rStyle w:val="FootnoteReference"/>
          <w:rFonts w:ascii="Times New Roman" w:hAnsi="Times New Roman"/>
          <w:sz w:val="24"/>
          <w:szCs w:val="24"/>
          <w:lang w:val="en-GB"/>
        </w:rPr>
        <w:fldChar w:fldCharType="end"/>
      </w:r>
      <w:r w:rsidRPr="00D45CF4">
        <w:rPr>
          <w:rFonts w:ascii="Times New Roman" w:hAnsi="Times New Roman"/>
          <w:sz w:val="24"/>
          <w:szCs w:val="24"/>
          <w:lang w:val="en-GB"/>
        </w:rPr>
        <w:t xml:space="preserve">. </w:t>
      </w:r>
    </w:p>
    <w:p w:rsidR="00544276" w:rsidRPr="00D45CF4" w:rsidRDefault="00544276" w:rsidP="00544276">
      <w:pPr>
        <w:spacing w:before="240" w:after="0" w:line="360" w:lineRule="auto"/>
        <w:jc w:val="both"/>
        <w:rPr>
          <w:rFonts w:ascii="Times New Roman" w:hAnsi="Times New Roman"/>
          <w:sz w:val="24"/>
          <w:szCs w:val="24"/>
          <w:lang w:val="en-GB"/>
        </w:rPr>
      </w:pPr>
      <w:r w:rsidRPr="00D45CF4">
        <w:rPr>
          <w:rFonts w:ascii="Times New Roman" w:hAnsi="Times New Roman"/>
          <w:sz w:val="24"/>
          <w:szCs w:val="24"/>
          <w:lang w:val="en-GB"/>
        </w:rPr>
        <w:t xml:space="preserve">The climatic and geographical variables included in models for continent-scale growth predictions must be ecologically meaningful and accessible. Although other variables affect growth variability of beech, such as soil type, nutrient presence, </w:t>
      </w:r>
      <w:proofErr w:type="spellStart"/>
      <w:r w:rsidRPr="00D45CF4">
        <w:rPr>
          <w:rFonts w:ascii="Times New Roman" w:hAnsi="Times New Roman"/>
          <w:sz w:val="24"/>
          <w:szCs w:val="24"/>
          <w:lang w:val="en-GB"/>
        </w:rPr>
        <w:t>masting</w:t>
      </w:r>
      <w:proofErr w:type="spellEnd"/>
      <w:r w:rsidRPr="00D45CF4">
        <w:rPr>
          <w:rFonts w:ascii="Times New Roman" w:hAnsi="Times New Roman"/>
          <w:sz w:val="24"/>
          <w:szCs w:val="24"/>
          <w:lang w:val="en-GB"/>
        </w:rPr>
        <w:t xml:space="preserve"> events, competition and insect infestation</w:t>
      </w:r>
      <w:r>
        <w:rPr>
          <w:rStyle w:val="FootnoteReference"/>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{"citationItems":[{"id":"ITEM-1","itemData":{"DOI":"10.1111/ele.13158","ISSN":"14610248","PMID":"30230201","abstract":"Climatically controlled allocation to reproduction is a key mechanism by which climate influences tree growth and may explain lagged correlations between climate and growth. We used continent-wide datasets of tree-ring chronologies and annual reproductive effort in Fagus sylvatica from 1901 to 2015 to characterise relationships between climate, reproduction and growth. Results highlight that variable allocation to reproduction is a key factor for growth in this species, and that high reproductive effort (‘mast years’) is associated with stem growth reduction. Additionally, high reproductive effort is associated with previous summer temperature, creating lagged climate effects on growth. Consequently, understanding growth variability in forest ecosystems requires the incorporation of reproduction, which can be highly variable. Our results suggest that future response of growth dynamics to climate change in this species will be strongly influenced by the response of reproduction.","author":[{"dropping-particle":"","family":"Hacket-Pain","given":"Andrew J.","non-dropping-particle":"","parse-names":false,"suffix":""},{"dropping-particle":"","family":"Ascoli","given":"Davide","non-dropping-particle":"","parse-names":false,"suffix":""},{"dropping-particle":"","family":"Vacchiano","given":"Giorgio","non-dropping-particle":"","parse-names":false,"suffix":""},{"dropping-particle":"","family":"Biondi","given":"Franco","non-dropping-particle":"","parse-names":false,"suffix":""},{"dropping-particle":"","family":"Cavin","given":"Liam","non-dropping-particle":"","parse-names":false,"suffix":""},{"dropping-particle":"","family":"Conedera","given":"Marco","non-dropping-particle":"","parse-names":false,"suffix":""},{"dropping-particle":"","family":"Drobyshev","given":"Igor","non-dropping-particle":"","parse-names":false,"suffix":""},{"dropping-particle":"","family":"Liñán","given":"Isabel Dorado","non-dropping-particle":"","parse-names":false,"suffix":""},{"dropping-particle":"","family":"Friend","given":"Andrew D.","non-dropping-particle":"","parse-names":false,"suffix":""},{"dropping-particle":"","family":"Grabner","given":"Michael","non-dropping-particle":"","parse-names":false,"suffix":""},{"dropping-particle":"","family":"Hartl","given":"Claudia","non-dropping-particle":"","parse-names":false,"suffix":""},{"dropping-particle":"","family":"Kreyling","given":"Juergen","non-dropping-particle":"","parse-names":false,"suffix":""},{"dropping-particle":"","family":"Lebourgeois","given":"François","non-dropping-particle":"","parse-names":false,"suffix":""},{"dropping-particle":"","family":"Levanič","given":"Tom","non-dropping-particle":"","parse-names":false,"suffix":""},{"dropping-particle":"","family":"Menzel","given":"Annette","non-dropping-particle":"","parse-names":false,"suffix":""},{"dropping-particle":"","family":"Maaten","given":"Ernst","non-dropping-particle":"van der","parse-names":false,"suffix":""},{"dropping-particle":"","family":"Maaten-Theunissen","given":"Marieke","non-dropping-particle":"van der","parse-names":false,"suffix":""},{"dropping-particle":"","family":"Muffler","given":"Lena","non-dropping-particle":"","parse-names":false,"suffix":""},{"dropping-particle":"","family":"Motta","given":"Renzo","non-dropping-particle":"","parse-names":false,"suffix":""},{"dropping-particle":"","family":"Roibu","given":"Catalin Constantin","non-dropping-particle":"","parse-names":false,"suffix":""},{"dropping-particle":"","family":"Popa","given":"Ionel","non-dropping-particle":"","parse-names":false,"suffix":""},{"dropping-particle":"","family":"Scharnweber","given":"Tobias","non-dropping-particle":"","parse-names":false,"suffix":""},{"dropping-particle":"","family":"Weigel","given":"Robert","non-dropping-particle":"","parse-names":false,"suffix":""},{"dropping-particle":"","family":"Wilmking","given":"Martin","non-dropping-particle":"","parse-names":false,"suffix":""},{"dropping-particle":"","family":"Zang","given":"Christian S.","non-dropping-particle":"","parse-names":false,"suffix":""}],"container-title":"Ecology Letters","id":"ITEM-1","issue":"12","issued":{"date-parts":[["2018"]]},"page":"1833-1844","title":"Climatically controlled reproduction drives interannual growth variability in a temperate tree species","type":"article-journal","volume":"21"},"uris":["http://www.mendeley.com/documents/?uuid=ed41e797-3f9b-4067-aae3-867c5340e158"]},{"id":"ITEM-2","itemData":{"DOI":"10.3390/rs11222656","ISSN":"20724292","abstract":"Individual tree architecture and the composition of tree species play a vital role for many ecosystem functions and services provided by a forest, such as timber value, habitat diversity, and ecosystem resilience. However, knowledge is limited when it comes to understanding how tree architecture changes in response to competition. Using 3D-laser scanning data from the German Biodiversity Exploratories, we investigated the detailed three-dimensional architecture of 24 beech (Fagus sylvatica L.) trees that grew under different levels of competition pressure. We created detailed quantitative structure models (QSMs) for all study trees to describe their branching architecture. Furthermore, structural complexity and architectural self-similarity were measured using the box-dimension approach from fractal analysis. Relating these measures to the strength of competition, the trees are exposed to reveal strong responses for a wide range of tree architectural measures indicating that competition strongly changes the branching architecture of trees. The strongest response to competition (rho = -0.78) was observed for a new measure introduced here, the intercept of the regression used to determine the box-dimension. This measure was discovered as an integrating descriptor of the size of the complexity-bearing part of the tree, namely the crown, and proven to be even more sensitive to competition than the box-dimension itself. Future studies may use fractal analysis to investigate and quantify the response of tree individuals to competition.","author":[{"dropping-particle":"","family":"Dorji","given":"Yonten","non-dropping-particle":"","parse-names":false,"suffix":""},{"dropping-particle":"","family":"Annighöfer","given":"Peter","non-dropping-particle":"","parse-names":false,"suffix":""},{"dropping-particle":"","family":"Ammer","given":"Christian","non-dropping-particle":"","parse-names":false,"suffix":""},{"dropping-particle":"","family":"Seidel","given":"Dominik","non-dropping-particle":"","parse-names":false,"suffix":""}],"container-title":"Remote Sensing","id":"ITEM-2","issue":"22","issued":{"date-parts":[["2019"]]},"title":"Response of beech (Fagus sylvatica L.) trees to competition-new insights from using fractal analysis","type":"article-journal","volume":"11"},"uris":["http://www.mendeley.com/documents/?uuid=00537e8c-3a98-4719-bcfb-ef190c4b31c0"]},{"id":"ITEM-3","itemData":{"abstract":"As several studies report an increasing decline of forests, a major issue in ecology is to better understand and predict tree mortality. The interactions between the different factors and physiological processes driving tree mortality, as well as the individual between-trees variability of mortality risk remain to be characterised. This study is based on an exceptional yearly individual monitoring of 4327 European beeches (Fagus sylvatica) since 2002 in a rear-edge population within a natural reserve. We combined two types of approaches. Statistical models were used to quantify the effects of climate, competition, tree size and health on mortality. Carbon reserves, hydraulic conductance and late frosts were simulated using a process-based model to disentangle the mechanisms driving temporal and inter-individual variations in mortality. The mortality rate at population level was associated to drought indices in statistical models, and driven by a combination of conductance loss, carbon reserve depletion and late frost damages in the process-based simulations. In statistical models, the individual probability of mortality decreased with mean growth, and increased with crown defoliation, budburst earliness, fungi presence and competition. Interaction effects between tree size and defoliation were significant, the probability of mortality being higher for a small-defoliated tree than for a tall one. Finally, the process-based model predicted a higher conductance loss and a higher frequency of late frosts for earlier trees together with a higher level of carbon reserve, while the ability to defoliate crown was found to limit the impact of hydraulic stress and allow carbon reserve accumulation. We discuss the convergences and divergences obtained between statistical and process-based approaches and we highlight the importance of combining them to disentangle the processes underlying mortality, and to account for individual variability in vulnerability.","author":[{"dropping-particle":"","family":"Petit-Cailleux","given":"Cathleen","non-dropping-particle":"","parse-names":false,"suffix":""},{"dropping-particle":"","family":"Davi","given":"Hendrik","non-dropping-particle":"","parse-names":false,"suffix":""},{"dropping-particle":"","family":"Lefevre","given":"François","non-dropping-particle":"","parse-names":false,"suffix":""},{"dropping-particle":"","family":"Garrigue","given":"Joseph","non-dropping-particle":"","parse-names":false,"suffix":""},{"dropping-particle":"","family":"Magdalou","given":"Jean-André","non-dropping-particle":"","parse-names":false,"suffix":""},{"dropping-particle":"","family":"Hurson","given":"Christophe","non-dropping-particle":"","parse-names":false,"suffix":""},{"dropping-particle":"","family":"Magnanou","given":"Elodie","non-dropping-particle":"","parse-names":false,"suffix":""},{"dropping-particle":"","family":"Oddou-Muratorio","given":"Sylvie","non-dropping-particle":"","parse-names":false,"suffix":""}],"container-title":"PCIEcology","id":"ITEM-3","issued":{"date-parts":[["2019"]]},"title":"Combining statistical and mechanistic models to unravel the drivers of mortality within a rear-edge beech population","type":"article-journal"},"uris":["http://www.mendeley.com/documents/?uuid=4ab1441e-7bbf-4db2-8d91-ced81af00e10"]},{"id":"ITEM-4","itemData":{"DOI":"10.1111/jvs.12759","ISSN":"16541103","abstract":"Question: It is debated whether forest understory communities will be sensitive to projected climate change or inert due to the regulating effect of local site conditions and soil parameters. A distinction between the relative importance of climate or soil is often hardly possible because both factors usually change at different spatial scales in forests. Here, we compare the relative influence of climate and soil on the forest understory vegetation in lowland beech forest ecosystems (Fagus sylvatica), which were selected for their ecological homogeneity. Location: Nine sites along a strong temperature gradient (ΔT = 4 K from east to west in winter, south to north in summer) between Rostock (Germany) and Gdańsk (Poland) in a Baltic Quaternary ground moraine landscape. Methods: We conducted a vegetation survey in 55 vegetation plots (80 m2 each) across nine forest sites mono-dominated by European beech and analysed how much variation in understory plant composition is explained by climate and soil parameters. Results: Soil explained 32% of the compositional variation of understory vegetation across sites, climate 22%, and their interaction 14%. Topsoil pH, subsoil organic matter content, and subsoil C/N ratio were the most important soil variables; growing season temperature and annual water availability were the most important climatic variables. Conclusion: The strong dependence on soil properties could moderate the response of the forest understory vegetation to projected climate change. Forest soil properties, however, also depend on the dominant tree species and the macroclimate. To predict climate change impacts on forest understory vegetation, climate change assessments should consider indirect climate change effects as well as interactions between climate and soil.","author":[{"dropping-particle":"","family":"Weigel","given":"Robert","non-dropping-particle":"","parse-names":false,"suffix":""},{"dropping-particle":"","family":"Gilles","given":"Jennifer","non-dropping-particle":"","parse-names":false,"suffix":""},{"dropping-particle":"","family":"Klisz","given":"Marcin","non-dropping-particle":"","parse-names":false,"suffix":""},{"dropping-particle":"","family":"Manthey","given":"Michael","non-dropping-particle":"","parse-names":false,"suffix":""},{"dropping-particle":"","family":"Kreyling","given":"Juergen","non-dropping-particle":"","parse-names":false,"suffix":""}],"container-title":"Journal of Vegetation Science","id":"ITEM-4","issued":{"date-parts":[["2019"]]},"title":"Forest understory vegetation is more related to soil than to climate towards the cold distribution margin of European beech","type":"article-journal"},"uris":["http://www.mendeley.com/documents/?uuid=d34d5185-e02f-4578-ac4d-80158821920f"]},{"id":"ITEM-5","itemData":{"DOI":"10.1016/j.foreco.2019.117762","ISSN":"03781127","abstract":"Changing environmental conditions may substantially interact with site quality and forest stand characteristics, and impact forest growth and carbon sequestration. Understanding the impact of the various drivers of forest growth is therefore critical to predict how forest ecosystems can respond to climate change. We conducted a continental-scale analysis of recent (1995–2010) forest volume increment data (ΔVol, m3 ha−1 yr−1), obtained from ca. 100,000 coniferous and broadleaved trees in 442 even-aged, single-species stands across 23 European countries. We used multivariate statistical approaches, such as mixed effects models and structural equation modelling to investigate how European forest growth respond to changes in 11 predictors, including stand characteristics, climate conditions, air and site quality, as well as their interactions. We found that, despite the large environmental gradients encompassed by the forests examined, stand density and age were key drivers of forest growth. We further detected a positive, in some cases non-linear effect of N deposition, most pronounced for beech forests, with a tipping point at ca. 30 kg N ha−1 yr−1. With the exception of a consistent temperature signal on Norway spruce, climate-related predictors and ground-level ozone showed much less generalized relationships with ΔVol. Our results show that, together with the driving forces exerted by stand density and age, N deposition is at least as important as climate to modulate forest growth at continental scale in Europe, with a potential negative effect at sites with high N deposition.","author":[{"dropping-particle":"","family":"Etzold","given":"Sophia","non-dropping-particle":"","parse-names":false,"suffix":""},{"dropping-particle":"","family":"Ferretti","given":"Marco","non-dropping-particle":"","parse-names":false,"suffix":""},{"dropping-particle":"","family":"Reinds","given":"Gert Jan","non-dropping-particle":"","parse-names":false,"suffix":""},{"dropping-particle":"","family":"Solberg","given":"Svein","non-dropping-particle":"","parse-names":false,"suffix":""},{"dropping-particle":"","family":"Gessler","given":"Arthur","non-dropping-particle":"","parse-names":false,"suffix":""},{"dropping-particle":"","family":"Waldner","given":"Peter","non-dropping-particle":"","parse-names":false,"suffix":""},{"dropping-particle":"","family":"Schaub","given":"Marcus","non-dropping-particle":"","parse-names":false,"suffix":""},{"dropping-particle":"","family":"Simpson","given":"David","non-dropping-particle":"","parse-names":false,"suffix":""},{"dropping-particle":"","family":"Benham","given":"Sue","non-dropping-particle":"","parse-names":false,"suffix":""},{"dropping-particle":"","family":"Hansen","given":"Karin","non-dropping-particle":"","parse-names":false,"suffix":""},{"dropping-particle":"","family":"Ingerslev","given":"Morten","non-dropping-particle":"","parse-names":false,"suffix":""},{"dropping-particle":"","family":"Jonard","given":"Mathieu","non-dropping-particle":"","parse-names":false,"suffix":""},{"dropping-particle":"","family":"Karlsson","given":"Per Erik","non-dropping-particle":"","parse-names":false,"suffix":""},{"dropping-particle":"","family":"Lindroos","given":"Antti Jussi","non-dropping-particle":"","parse-names":false,"suffix":""},{"dropping-particle":"","family":"Marchetto","given":"Aldo","non-dropping-particle":"","parse-names":false,"suffix":""},{"dropping-particle":"","family":"Manninger","given":"Miklos","non-dropping-particle":"","parse-names":false,"suffix":""},{"dropping-particle":"","family":"Meesenburg","given":"Henning","non-dropping-particle":"","parse-names":false,"suffix":""},{"dropping-particle":"","family":"Merilä","given":"Päivi","non-dropping-particle":"","parse-names":false,"suffix":""},{"dropping-particle":"","family":"Nöjd","given":"Pekka","non-dropping-particle":"","parse-names":false,"suffix":""},{"dropping-particle":"","family":"Rautio","given":"Pasi","non-dropping-particle":"","parse-names":false,"suffix":""},{"dropping-particle":"","family":"Sanders","given":"Tanja G.M.","non-dropping-particle":"","parse-names":false,"suffix":""},{"dropping-particle":"","family":"Seidling","given":"Walter","non-dropping-particle":"","parse-names":false,"suffix":""},{"dropping-particle":"","family":"Skudnik","given":"Mitja","non-dropping-particle":"","parse-names":false,"suffix":""},{"dropping-particle":"","family":"Thimonier","given":"Anne","non-dropping-particle":"","parse-names":false,"suffix":""},{"dropping-particle":"","family":"Verstraeten","given":"Arne","non-dropping-particle":"","parse-names":false,"suffix":""},{"dropping-particle":"","family":"Vesterdal","given":"Lars","non-dropping-particle":"","parse-names":false,"suffix":""},{"dropping-particle":"","family":"Vejpustkova","given":"Monika","non-dropping-particle":"","parse-names":false,"suffix":""},{"dropping-particle":"","family":"Vries","given":"Wim","non-dropping-particle":"de","parse-names":false,"suffix":""}],"container-title":"Forest Ecology and Management","id":"ITEM-5","issued":{"date-parts":[["2020"]]},"title":"Nitrogen deposition is the most important environmental driver of growth of pure, even-aged and managed European forests","type":"article-journal"},"uris":["http://www.mendeley.com/documents/?uuid=0b822966-1285-4334-9abf-101fb32f86ea"]},{"id":"ITEM-6","itemData":{"DOI":"10.1038/s41597-019-0340-y","ISSN":"20524463","PMID":"31896794","abstract":"The dataset presented here was collected by the GenTree project (EU-Horizon 2020), which aims to improve the use of forest genetic resources across Europe by better understanding how trees adapt to their local environment. This dataset of individual tree-core characteristics including ring-width series and whole-core wood density was collected for seven ecologically and economically important European tree species: silver birch (Betula pendula), European beech (Fagus sylvatica), Norway spruce (Picea abies), European black poplar (Populus nigra), maritime pine (Pinus pinaster), Scots pine (Pinus sylvestris), and sessile oak (Quercus petraea). Tree-ring width measurements were obtained from 3600 trees in 142 populations and whole-core wood density was measured for 3098 trees in 125 populations. This dataset covers most of the geographical and climatic range occupied by the selected species. The potential use of it will be highly valuable for assessing ecological and evolutionary responses to environmental conditions as well as for model development and parameterization, to predict adaptability under climate change scenarios.","author":[{"dropping-particle":"","family":"Martínez-Sancho","given":"Elisabet","non-dropping-particle":"","parse-names":false,"suffix":""},{"dropping-particle":"","family":"Slámová","given":"Lenka","non-dropping-particle":"","parse-names":false,"suffix":""},{"dropping-particle":"","family":"Morganti","given":"Sandro","non-dropping-particle":"","parse-names":false,"suffix":""},{"dropping-particle":"","family":"Grefen","given":"Claudio","non-dropping-particle":"","parse-names":false,"suffix":""},{"dropping-particle":"","family":"Carvalho","given":"Barbara","non-dropping-particle":"","parse-names":false,"suffix":""},{"dropping-particle":"","family":"Dauphin","given":"Benjamin","non-dropping-particle":"","parse-names":false,"suffix":""},{"dropping-particle":"","family":"Rellstab","given":"Christian","non-dropping-particle":"","parse-names":false,"suffix":""},{"dropping-particle":"","family":"Gugerli","given":"Felix","non-dropping-particle":"","parse-names":false,"suffix":""},{"dropping-particle":"","family":"Opgenoorth","given":"Lars","non-dropping-particle":"","parse-names":false,"suffix":""},{"dropping-particle":"","family":"Heer","given":"Katrin","non-dropping-particle":"","parse-names":false,"suffix":""},{"dropping-particle":"","family":"Knutzen","given":"Florian","non-dropping-particle":"","parse-names":false,"suffix":""},{"dropping-particle":"","family":"Arx","given":"Georg","non-dropping-particle":"von","parse-names":false,"suffix":""},{"dropping-particle":"","family":"Valladares","given":"Fernando","non-dropping-particle":"","parse-names":false,"suffix":""},{"dropping-particle":"","family":"Cavers","given":"Stephen","non-dropping-particle":"","parse-names":false,"suffix":""},{"dropping-particle":"","family":"Fady","given":"Bruno","non-dropping-particle":"","parse-names":false,"suffix":""},{"dropping-particle":"","family":"Alía","given":"Ricardo","non-dropping-particle":"","parse-names":false,"suffix":""},{"dropping-particle":"","family":"Aravanopoulos","given":"Filippos","non-dropping-particle":"","parse-names":false,"suffix":""},{"dropping-particle":"","family":"Avanzi","given":"Camilla","non-dropping-particle":"","parse-names":false,"suffix":""},{"dropping-particle":"","family":"Bagnoli","given":"Francesca","non-dropping-particle":"","parse-names":false,"suffix":""},{"dropping-particle":"","family":"Barbas","given":"Evangelos","non-dropping-particle":"","parse-names":false,"suffix":""},{"dropping-particle":"","family":"Bastien","given":"Catherine","non-dropping-particle":"","parse-names":false,"suffix":""},{"dropping-particle":"","family":"Benavides","given":"Raquel","non-dropping-particle":"","parse-names":false,"suffix":""},{"dropping-particle":"","family":"Bernier","given":"Frédéric","non-dropping-particle":"","parse-names":false,"suffix":""},{"dropping-particle":"","family":"Bodineau","given":"Guillaume","non-dropping-particle":"","parse-names":false,"suffix":""},{"dropping-particle":"","family":"Bastias","given":"Cristina C.","non-dropping-particle":"","parse-names":false,"suffix":""},{"dropping-particle":"","family":"Charpentier","given":"Jean Paul","non-dropping-particle":"","parse-names":false,"suffix":""},{"dropping-particle":"","family":"Climent","given":"José M.","non-dropping-particle":"","parse-names":false,"suffix":""},{"dropping-particle":"","family":"Corréard","given":"Marianne","non-dropping-particle":"","parse-names":false,"suffix":""},{"dropping-particle":"","family":"Courdier","given":"Florence","non-dropping-particle":"","parse-names":false,"suffix":""},{"dropping-particle":"","family":"Danusevicius","given":"Darius","non-dropping-particle":"","parse-names":false,"suffix":""},{"dropping-particle":"","family":"Farsakoglou","given":"Anna Maria","non-dropping-particle":"","parse-names":false,"suffix":""},{"dropping-particle":"","family":"Barrio","given":"José M.García","non-dropping-particle":"del","parse-names":false,"suffix":""},{"dropping-particle":"","family":"Gilg","given":"Olivier","non-dropping-particle":"","parse-names":false,"suffix":""},{"dropping-particle":"","family":"González-Martínez","given":"Santiago C.","non-dropping-particle":"","parse-names":false,"suffix":""},{"dropping-particle":"","family":"Gray","given":"Alan","non-dropping-particle":"","parse-names":false,"suffix":""},{"dropping-particle":"","family":"Hartleitner","given":"Christoph","non-dropping-particle":"","parse-names":false,"suffix":""},{"dropping-particle":"","family":"Hurel","given":"Agathe","non-dropping-particle":"","parse-names":false,"suffix":""},{"dropping-particle":"","family":"Jouineau","given":"Arnaud","non-dropping-particle":"","parse-names":false,"suffix":""},{"dropping-particle":"","family":"Kärkkäinen","given":"Katri","non-dropping-particle":"","parse-names":false,"suffix":""},{"dropping-particle":"","family":"Kujala","given":"Sonja T.","non-dropping-particle":"","parse-names":false,"suffix":""},{"dropping-particle":"","family":"Labriola","given":"Mariaceleste","non-dropping-particle":"","parse-names":false,"suffix":""},{"dropping-particle":"","family":"Lascoux","given":"Martin","non-dropping-particle":"","parse-names":false,"suffix":""},{"dropping-particle":"","family":"Lefebvre","given":"Marlène","non-dropping-particle":"","parse-names":false,"suffix":""},{"dropping-particle":"","family":"Lejeune","given":"Vincent","non-dropping-particle":"","parse-names":false,"suffix":""},{"dropping-particle":"","family":"Liesebach","given":"Mirko","non-dropping-particle":"","parse-names":false,"suffix":""},{"dropping-particle":"","family":"Malliarou","given":"Ermioni","non-dropping-particle":"","parse-names":false,"suffix":""},{"dropping-particle":"","family":"Mariotte","given":"Nicolas","non-dropping-particle":"","parse-names":false,"suffix":""},{"dropping-particle":"","family":"Matesanz","given":"Silvia","non-dropping-particle":"","parse-names":false,"suffix":""},{"dropping-particle":"","family":"Myking","given":"Tor","non-dropping-particle":"","parse-names":false,"suffix":""},{"dropping-particle":"","family":"Notivol","given":"Eduardo","non-dropping-particle":"","parse-names":false,"suffix":""},{"dropping-particle":"","family":"Pakull","given":"Birte","non-dropping-particle":"","parse-names":false,"suffix":""},{"dropping-particle":"","family":"Piotti","given":"Andrea","non-dropping-particle":"","parse-names":false,"suffix":""},{"dropping-particle":"","family":"Pringarbe","given":"Mehdi","non-dropping-particle":"","parse-names":false,"suffix":""},{"dropping-particle":"","family":"Pyhäjärvi","given":"Tanja","non-dropping-particle":"","parse-names":false,"suffix":""},{"dropping-particle":"","family":"Raffin","given":"Annie","non-dropping-particle":"","parse-names":false,"suffix":""},{"dropping-particle":"","family":"Ramírez-Valiente","given":"José A.","non-dropping-particle":"","parse-names":false,"suffix":""},{"dropping-particle":"","family":"Ramskogler","given":"Kurt","non-dropping-particle":"","parse-names":false,"suffix":""},{"dropping-particle":"","family":"Robledo-Arnuncio","given":"Juan J.","non-dropping-particle":"","parse-names":false,"suffix":""},{"dropping-particle":"","family":"Savolainen","given":"Outi","non-dropping-particle":"","parse-names":false,"suffix":""},{"dropping-particle":"","family":"Schueler","given":"Silvio","non-dropping-particle":"","parse-names":false,"suffix":""},{"dropping-particle":"","family":"Semerikov","given":"Vladimir","non-dropping-particle":"","parse-names":false,"suffix":""},{"dropping-particle":"","family":"Spanu","given":"Ilaria","non-dropping-particle":"","parse-names":false,"suffix":""},{"dropping-particle":"","family":"Thévenet","given":"Jean","non-dropping-particle":"","parse-names":false,"suffix":""},{"dropping-particle":"","family":"Mette Tollefsrud","given":"Mari","non-dropping-particle":"","parse-names":false,"suffix":""},{"dropping-particle":"","family":"Turion","given":"Norbert","non-dropping-particle":"","parse-names":false,"suffix":""},{"dropping-particle":"","family":"Veisse","given":"Dominique","non-dropping-particle":"","parse-names":false,"suffix":""},{"dropping-particle":"","family":"Vendramin","given":"Giovanni Giuseppe","non-dropping-particle":"","parse-names":false,"suffix":""},{"dropping-particle":"","family":"Villar","given":"Marc","non-dropping-particle":"","parse-names":false,"suffix":""},{"dropping-particle":"","family":"Westin","given":"Johan","non-dropping-particle":"","parse-names":false,"suffix":""},{"dropping-particle":"","family":"Fonti","given":"Patrick","non-dropping-particle":"","parse-names":false,"suffix":""}],"container-title":"Scientific Data","id":"ITEM-6","issue":"1","issued":{"date-parts":[["2020"]]},"page":"1-7","title":"The GenTree Dendroecological Collection, tree-ring and wood density data from seven tree species across Europe","type":"article-journal","volume":"7"},"uris":["http://www.mendeley.com/documents/?uuid=2afa40ba-ce0b-4e3a-ae1a-ef8af79af0ea"]},{"id":"ITEM-7","itemData":{"DOI":"10.1007/s00468-014-0994-1","ISSN":"0931-1890, 1432-2285","abstract":"Key message Growth response to climate differs between species and elevation. Fir is the most drought-tolerant species. The mountain forests are robust to the climatic changes until now. Abstract Alpine mountain forests provide a wide range of ecological and socio-economic services. Climate change is predicted to challenge these forests, but there are still considerable uncertainties how these ecosystems will be affected. Here, we present a multispecies tree-ring network of 500 trees from the Berchtesgaden Alps (Northern Limestone Alps, Southeast Germany) in order to assess the performance of native mountain forest species under climate change conditions. The dataset comprises 180 spruce, 90 fir, 110 larch and 120 beech trees from different elevations and slope exposures. We analyse the species with respect to: (1) the general growth/climate response; (2) the growth reaction (GR) during the hot summer in 2003 and (3) the growth change (GC) resulting from increasing temperatures since the 1990s. Spruce is identified as the most drought-sensitive species at the lower elevations. Fir shows a high drought tolerance and is well suited with regard to climate change. Larch shows no clear pattern, and beech remains unaffected at lower elevations. The unprecedented temperature increase of the last decades did not induce any distinct GC. The mountain forests of the Berchtesgaden Alps appear to be robust within the climatic changes until now.","author":[{"dropping-particle":"","family":"Hartl-Meier","given":"Claudia","non-dropping-particle":"","parse-names":false,"suffix":""},{"dropping-particle":"","family":"Dittmar","given":"Christoph","non-dropping-particle":"","parse-names":false,"suffix":""},{"dropping-particle":"","family":"Zang","given":"Christian","non-dropping-particle":"","parse-names":false,"suffix":""},{"dropping-particle":"","family":"Rothe","given":"Andreas","non-dropping-particle":"","parse-names":false,"suffix":""}],"container-title":"Trees","id":"ITEM-7","issued":{"date-parts":[["2014"]]},"page":"819-829","title":"Mountain forest growth response to climate change in the Northern Limestone Alps","type":"article-journal","volume":"28"},"uris":["http://www.mendeley.com/documents/?uuid=f69c2424-0b0a-435f-a686-b1f20b855a4b"]}],"mendeley":{"formattedCitation":"&lt;sup&gt;25–31&lt;/sup&gt;","plainTextFormattedCitation":"25–31","previouslyFormattedCitation":"&lt;sup&gt;25–31&lt;/sup&gt;"},"properties":{"noteIndex":0},"schema":"https://github.com/citation-style-language/schema/raw/master/csl-citation.json"}</w:instrText>
      </w:r>
      <w:r>
        <w:rPr>
          <w:rStyle w:val="FootnoteReference"/>
          <w:rFonts w:ascii="Times New Roman" w:hAnsi="Times New Roman"/>
          <w:sz w:val="24"/>
          <w:szCs w:val="24"/>
          <w:lang w:val="en-GB"/>
        </w:rPr>
        <w:fldChar w:fldCharType="separate"/>
      </w:r>
      <w:r w:rsidRPr="00544276">
        <w:rPr>
          <w:rFonts w:ascii="Times New Roman" w:hAnsi="Times New Roman"/>
          <w:bCs/>
          <w:noProof/>
          <w:sz w:val="24"/>
          <w:szCs w:val="24"/>
          <w:vertAlign w:val="superscript"/>
        </w:rPr>
        <w:t>25–31</w:t>
      </w:r>
      <w:r>
        <w:rPr>
          <w:rStyle w:val="FootnoteReference"/>
          <w:rFonts w:ascii="Times New Roman" w:hAnsi="Times New Roman"/>
          <w:sz w:val="24"/>
          <w:szCs w:val="24"/>
          <w:lang w:val="en-GB"/>
        </w:rPr>
        <w:fldChar w:fldCharType="end"/>
      </w:r>
      <w:r w:rsidRPr="00D45CF4">
        <w:rPr>
          <w:rFonts w:ascii="Times New Roman" w:hAnsi="Times New Roman"/>
          <w:sz w:val="24"/>
          <w:szCs w:val="24"/>
          <w:lang w:val="en-GB"/>
        </w:rPr>
        <w:t>, most of these are difficult to predict. Evaluating their impact on growth is also challenging in spatial modelling, often because of limited spatial resolution, and may depend directly or be correlated with other variables. For example, photoperiod determines the seasonality of processes in trees, the length of xylogenesis, and therefore the amount of growth</w:t>
      </w:r>
      <w:r>
        <w:rPr>
          <w:rStyle w:val="FootnoteReference"/>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{"citationItems":[{"id":"ITEM-1","itemData":{"DOI":"10.1111/pce.12431","ISSN":"13653040","abstract":"Increasing temperatures should facilitate the poleward movement of species distributions through a variety of processes, including increasing the growing season length. However, in temperate and boreal latitudes, temperature is not the only cue used by trees to determine seasonality, as changes in photoperiod provide a more consistent, reliable annual signal of seasonality than temperature. Here, we discuss how day length may limit the ability of tree species to respond to climate warming in situ, focusing on the implications of photoperiodic sensing for extending the growing season and affecting plant phenology and growth, as well as the potential role of photoperiod in controlling carbon uptake and water fluxes in forests. We also review whether there are patterns across plant functional types (based on successional strategy, xylem anatomy and leaf morphology) in their sensitivity to photoperiod that we can use to predict which species or groups might be more successful in migrating as the climate warms, or may be more successfully used for forestry and agriculture through assisted migration schemes.","author":[{"dropping-particle":"","family":"Way","given":"Danielle A.","non-dropping-particle":"","parse-names":false,"suffix":""},{"dropping-particle":"","family":"Montgomery","given":"Rebecca A.","non-dropping-particle":"","parse-names":false,"suffix":""}],"container-title":"Plant, Cell and Environment","id":"ITEM-1","issue":"9","issued":{"date-parts":[["2015"]]},"page":"1725-1736","title":"Photoperiod constraints on tree phenology, performance and migration in a warming world","type":"article-journal","volume":"38"},"uris":["http://www.mendeley.com/documents/?uuid=fbdbab99-ba1e-45a0-acde-276b68fa284b"]}],"mendeley":{"formattedCitation":"&lt;sup&gt;32&lt;/sup&gt;","plainTextFormattedCitation":"32","previouslyFormattedCitation":"&lt;sup&gt;32&lt;/sup&gt;"},"properties":{"noteIndex":0},"schema":"https://github.com/citation-style-language/schema/raw/master/csl-citation.json"}</w:instrText>
      </w:r>
      <w:r>
        <w:rPr>
          <w:rStyle w:val="FootnoteReference"/>
          <w:rFonts w:ascii="Times New Roman" w:hAnsi="Times New Roman"/>
          <w:sz w:val="24"/>
          <w:szCs w:val="24"/>
          <w:lang w:val="en-GB"/>
        </w:rPr>
        <w:fldChar w:fldCharType="separate"/>
      </w:r>
      <w:r w:rsidRPr="00544276">
        <w:rPr>
          <w:rFonts w:ascii="Times New Roman" w:hAnsi="Times New Roman"/>
          <w:bCs/>
          <w:noProof/>
          <w:sz w:val="24"/>
          <w:szCs w:val="24"/>
          <w:vertAlign w:val="superscript"/>
        </w:rPr>
        <w:t>32</w:t>
      </w:r>
      <w:r>
        <w:rPr>
          <w:rStyle w:val="FootnoteReference"/>
          <w:rFonts w:ascii="Times New Roman" w:hAnsi="Times New Roman"/>
          <w:sz w:val="24"/>
          <w:szCs w:val="24"/>
          <w:lang w:val="en-GB"/>
        </w:rPr>
        <w:fldChar w:fldCharType="end"/>
      </w:r>
      <w:r w:rsidRPr="00D45CF4">
        <w:rPr>
          <w:rFonts w:ascii="Times New Roman" w:hAnsi="Times New Roman"/>
          <w:sz w:val="24"/>
          <w:szCs w:val="24"/>
          <w:lang w:val="en-GB"/>
        </w:rPr>
        <w:t xml:space="preserve">, yet it is closely correlated with latitude. The interaction among variables must be considered given the variability of climate sensitivity of a species across environmental, altitudinal and latitudinal gradients </w:t>
      </w:r>
      <w:r>
        <w:rPr>
          <w:rStyle w:val="FootnoteReference"/>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{"citationItems":[{"id":"ITEM-1","itemData":{"DOI":"10.1007/s10342-019-01169-3","ISBN":"0123456789","ISSN":"1612-4677","author":[{"dropping-particle":"","family":"Martínez del Castillo","given":"Edurne","non-dropping-particle":"","parse-names":false,"suffix":""},{"dropping-particle":"","family":"Longares","given":"Luis Alberto","non-dropping-particle":"","parse-names":false,"suffix":""},{"dropping-particle":"","family":"Serrano-notivoli","given":"Roberto","non-dropping-particle":"","parse-names":false,"suffix":""},{"dropping-particle":"","family":"Sass-klaassen","given":"Ute G W","non-dropping-particle":"","parse-names":false,"suffix":""},{"dropping-particle":"","family":"Luis","given":"Martin","non-dropping-particle":"de","parse-names":false,"suffix":""},{"dropping-particle":"","family":"Luis","given":"Martín","non-dropping-particle":"de","parse-names":false,"suffix":""}],"container-title":"European Journal of Forest Research","id":"ITEM-1","issue":"January","issued":{"date-parts":[["2019"]]},"page":"299","publisher":"Springer Berlin Heidelberg","title":"Spatial patterns of climate – growth relationships across species distribution as a forest management tool in Moncayo Natural Park ( Spain )","type":"article-journal","volume":"138"},"uris":["http://www.mendeley.com/documents/?uuid=0a779b3c-82a5-4f2c-bc61-58ddfa246064"]},{"id":"ITEM-2","itemData":{"DOI":"10.1007/s10342-016-0982-7","ISSN":"16124669","author":[{"dropping-particle":"","family":"Hacket-Pain","given":"Andrew J.","non-dropping-particle":"","parse-names":false,"suffix":""},{"dropping-particle":"","family":"Cavin","given":"L.","non-dropping-particle":"","parse-names":false,"suffix":""},{"dropping-particle":"","family":"Friend","given":"A. D.","non-dropping-particle":"","parse-names":false,"suffix":""},{"dropping-particle":"","family":"Jump","given":"Alistair S.","non-dropping-particle":"","parse-names":false,"suffix":""}],"container-title":"European Journal of Forest Research","id":"ITEM-2","issue":"5","issued":{"date-parts":[["2016"]]},"page":"897-909","publisher":"Springer Berlin Heidelberg","title":"Consistent limitation of growth by high temperature and low precipitation from range core to southern edge of European beech indicates widespread vulnerability to changing climate","type":"article-journal","volume":"135"},"uris":["http://www.mendeley.com/documents/?uuid=3931bd92-f91d-4d6f-ac02-949e23562e39"]},{"id":"ITEM-3","itemData":{"DOI":"10.1007/s00468-011-0645-8","ISSN":"09311890","abstract":"The climate sensitivity of radial growth in European beech (Fagussylvatica L.) was analyzed within a narrow valley in the Swabian Alb (southwestern Germany). We collected stem disks from three aspects (NE, NW and SW) of trees belonging to different social classes. Common climatic factors limiting growth across the valley were identified using a principal component analysis (PCA). Further, we performed hierarchical cluster analysis (HCA), redundancy analysis (RDA) and bootstrapped correlation analysis to reveal differences in chronologies and climate-growth relationships between aspect and social class. Climatic variables considered in our analyses were monthly and seasonal data on temperature and precipitation, as well as a self-calibrating Palmer drought severity index (sc-PDSI). We identified drought in the period June-August as the most prominent factor limiting growth across the valley. Dominant and co-dominant trees at the NW and SW aspects were found to be particularly drought sensitive, whereas intermediate trees were less susceptible to drought. Underlying causes of established climate-growth relationships are discussed in the context of drought susceptibility, tree-size modulation and tree physiological processes. © 2011 Springer-Verlag.","author":[{"dropping-particle":"","family":"Maaten","given":"Ernst","non-dropping-particle":"van der","parse-names":false,"suffix":""}],"container-title":"Trees - Structure and Function","id":"ITEM-3","issue":"3","issued":{"date-parts":[["2012"]]},"page":"777-788","title":"Climate sensitivity of radial growth in European beech (Fagus sylvatica L.) at different aspects in southwestern Germany","type":"article-journal","volume":"26"},"uris":["http://www.mendeley.com/documents/?uuid=4bc8f6d7-0825-4331-a766-2e96ce046ec5"]},{"id":"ITEM-4","itemData":{"DOI":"10.1016/j.agrformet.2020.107925","ISSN":"0168-1923","author":[{"dropping-particle":"","family":"Decuyper","given":"Mathieu","non-dropping-particle":"","parse-names":false,"suffix":""},{"dropping-particle":"","family":"Chávez","given":"Roberto O","non-dropping-particle":"","parse-names":false,"suffix":""},{"dropping-particle":"","family":"Čufar","given":"Katarina","non-dropping-particle":"","parse-names":false,"suffix":""},{"dropping-particle":"","family":"Estay","given":"Sergio A","non-dropping-particle":"","parse-names":false,"suffix":""},{"dropping-particle":"","family":"Clevers","given":"Jan G P W","non-dropping-particle":"","parse-names":false,"suffix":""},{"dropping-particle":"","family":"Prislan","given":"Peter","non-dropping-particle":"","parse-names":false,"suffix":""},{"dropping-particle":"","family":"Gričar","given":"Jožica","non-dropping-particle":"","parse-names":false,"suffix":""},{"dropping-particle":"","family":"Črepinšek","given":"Zalika","non-dropping-particle":"","parse-names":false,"suffix":""},{"dropping-particle":"","family":"Merela","given":"Maks","non-dropping-particle":"","parse-names":false,"suffix":""},{"dropping-particle":"","family":"Luis","given":"Martin","non-dropping-particle":"de","parse-names":false,"suffix":""},{"dropping-particle":"","family":"Serrano","given":"Roberto","non-dropping-particle":"","parse-names":false,"suffix":""},{"dropping-particle":"","family":"Martinez del Castillo","given":"Edurne","non-dropping-particle":"","parse-names":false,"suffix":""},{"dropping-particle":"","family":"Rozendaal","given":"Danaë M A","non-dropping-particle":"","parse-names":false,"suffix":""},{"dropping-particle":"","family":"Bongers","given":"Frans","non-dropping-particle":"","parse-names":false,"suffix":""},{"dropping-particle":"","family":"Herold","given":"Martin","non-dropping-particle":"","parse-names":false,"suffix":""},{"dropping-particle":"","family":"Sass-klaassen","given":"Ute","non-dropping-particle":"","parse-names":false,"suffix":""}],"container-title":"Agricultural and Forest Meteorology","id":"ITEM-4","issue":"January","issued":{"date-parts":[["2020"]]},"page":"107925","publisher":"Elsevier","title":"Spatio-temporal assessment of beech growth in relation to climate extremes in Slovenia – An integrated approach using remote sensing and tree-ring data","type":"article-journal","volume":"287"},"uris":["http://www.mendeley.com/documents/?uuid=5e34f632-efb9-4004-a23b-d36c2f0a3e5b"]}],"mendeley":{"formattedCitation":"&lt;sup&gt;33–36&lt;/sup&gt;","plainTextFormattedCitation":"33–36","previouslyFormattedCitation":"&lt;sup&gt;33–36&lt;/sup&gt;"},"properties":{"noteIndex":0},"schema":"https://github.com/citation-style-language/schema/raw/master/csl-citation.json"}</w:instrText>
      </w:r>
      <w:r>
        <w:rPr>
          <w:rStyle w:val="FootnoteReference"/>
          <w:rFonts w:ascii="Times New Roman" w:hAnsi="Times New Roman"/>
          <w:sz w:val="24"/>
          <w:szCs w:val="24"/>
          <w:lang w:val="en-GB"/>
        </w:rPr>
        <w:fldChar w:fldCharType="separate"/>
      </w:r>
      <w:r w:rsidRPr="00544276">
        <w:rPr>
          <w:rFonts w:ascii="Times New Roman" w:hAnsi="Times New Roman"/>
          <w:bCs/>
          <w:noProof/>
          <w:sz w:val="24"/>
          <w:szCs w:val="24"/>
          <w:vertAlign w:val="superscript"/>
        </w:rPr>
        <w:t>33–36</w:t>
      </w:r>
      <w:r>
        <w:rPr>
          <w:rStyle w:val="FootnoteReference"/>
          <w:rFonts w:ascii="Times New Roman" w:hAnsi="Times New Roman"/>
          <w:sz w:val="24"/>
          <w:szCs w:val="24"/>
          <w:lang w:val="en-GB"/>
        </w:rPr>
        <w:fldChar w:fldCharType="end"/>
      </w:r>
      <w:r w:rsidRPr="00D45CF4">
        <w:rPr>
          <w:rFonts w:ascii="Times New Roman" w:hAnsi="Times New Roman"/>
          <w:sz w:val="24"/>
          <w:szCs w:val="24"/>
          <w:lang w:val="en-GB"/>
        </w:rPr>
        <w:t>.</w:t>
      </w:r>
    </w:p>
    <w:p w:rsidR="00544276" w:rsidRPr="00D45CF4" w:rsidRDefault="00544276" w:rsidP="00544276">
      <w:pPr>
        <w:pStyle w:val="NormalWeb"/>
        <w:shd w:val="clear" w:color="auto" w:fill="FFFFFF"/>
        <w:spacing w:before="240" w:beforeAutospacing="0" w:after="0" w:afterAutospacing="0" w:line="360" w:lineRule="auto"/>
        <w:jc w:val="both"/>
        <w:rPr>
          <w:spacing w:val="3"/>
          <w:lang w:val="en-GB"/>
        </w:rPr>
      </w:pPr>
      <w:r w:rsidRPr="00D45CF4">
        <w:rPr>
          <w:lang w:val="en-GB"/>
        </w:rPr>
        <w:t>The GLMM growth model applied here displays strong geographical variance and reveals the existence of a regional optimum for beech growth in mountainous areas of central Europe, under the current climate. The spatial variability of beech growth across Europe follows an apparent combination of N-S and NW-SE gradients, combined with an altitudinal gradient. In this sense, beech is more productive (i.e. produce wider rings) at lower elevations, particularly in NW Europe. Indeed, beech phenology, as well as rates and timing of xylogenesis, are affected by altitude</w:t>
      </w:r>
      <w:r>
        <w:rPr>
          <w:rStyle w:val="FootnoteReference"/>
          <w:lang w:val="en-GB"/>
        </w:rPr>
        <w:fldChar w:fldCharType="begin" w:fldLock="1"/>
      </w:r>
      <w:r>
        <w:rPr>
          <w:lang w:val="en-GB"/>
        </w:rPr>
        <w:instrText>ADDIN CSL_CITATION {"citationItems":[{"id":"ITEM-1","itemData":{"DOI":"10.1007/s10342-016-0990-7","ISBN":"1034201609907","ISSN":"16124669","author":[{"dropping-particle":"","family":"Kraus","given":"Christina","non-dropping-particle":"","parse-names":false,"suffix":""},{"dropping-particle":"","family":"Zang","given":"Christian","non-dropping-particle":"","parse-names":false,"suffix":""},{"dropping-particle":"","family":"Menzel","given":"Annette","non-dropping-particle":"","parse-names":false,"suffix":""}],"container-title":"European Journal of Forest Research","id":"ITEM-1","issue":"6","issued":{"date-parts":[["2016"]]},"page":"1011-1023","publisher":"Springer Berlin Heidelberg","title":"Elevational response in leaf and xylem phenology reveals different prolongation of growing period of common beech and Norway spruce under warming conditions in the Bavarian Alps","type":"article-journal","volume":"135"},"uris":["http://www.mendeley.com/documents/?uuid=6401d665-2463-481e-95db-88471b20a3dd"]},{"id":"ITEM-2","itemData":{"DOI":"10.3389/fpls.2016.00370","ISSN":"1664-462X","PMID":"27047534","abstract":"Wood formation in European beech (Fagus sylvatica L.) and Scots pine (Pinus sylvestris L.) was intra-annually monitored to examine plastic responses of the xylem phenology according to altitude in one of the southernmost areas of their distribution range, i.e., in the Moncayo Natural Park, Spain. The monitoring was done from 2011 to 2013 at 1180 and 1580 m a.s.l., corresponding to the lower and upper limits of European beech forest in this region. Microcores containing phloem, cambium and xylem were collected biweekly from twenty-four trees from the beginning of March to the end of November to assess the different phases of wood formation. The samples were prepared for light microscopy to observe the following phenological phases: onset and end of cell production, onset and end of secondary wall formation in xylem cells and onset of cell maturation. The temporal dynamics of wood formation widely differed among years, altitudes and tree species. For Fagus sylvatica, the onset of cambial activity varied between the first week of May and the third week of June. Cambial activity then slowed down and stopped in summer, resulting in a length of growing season of 48-75 days. In contrast, the growing season for P. sylvestris started earlier and cambium remained active in autumn, leading to a period of activity varying from 139-170 days. The intra-annual wood-formation pattern is site and species-specific. Comparison with other studies shows a clear latitudinal trend in the duration of wood formation, positive for Fagus sylvatica and negative for P. sylvestris.","author":[{"dropping-particle":"","family":"Martínez del Castillo","given":"Edurne","non-dropping-particle":"","parse-names":false,"suffix":""},{"dropping-particle":"","family":"Longares","given":"Luis Alberto","non-dropping-particle":"","parse-names":false,"suffix":""},{"dropping-particle":"","family":"Gričar","given":"Jožica","non-dropping-particle":"","parse-names":false,"suffix":""},{"dropping-particle":"","family":"Prislan","given":"Peter","non-dropping-particle":"","parse-names":false,"suffix":""},{"dropping-particle":"","family":"Gil-Pelegrín","given":"Eustaquio","non-dropping-particle":"","parse-names":false,"suffix":""},{"dropping-particle":"","family":"Čufar","given":"Katarina","non-dropping-particle":"","parse-names":false,"suffix":""},{"dropping-particle":"","family":"Luis","given":"Martín","non-dropping-particle":"de","parse-names":false,"suffix":""}],"container-title":"Frontiers in plant science","id":"ITEM-2","issued":{"date-parts":[["2016","1"]]},"page":"370","publisher":"Frontiers Research Foundation","title":"Living on the Edge: Contrasted Wood-Formation Dynamics in Fagus sylvatica and Pinus sylvestris under Mediterranean Conditions.","type":"article-journal","volume":"7"},"uris":["http://www.mendeley.com/documents/?uuid=a91600ad-f9d9-4fff-acaa-aa1a475a0e41"]},{"id":"ITEM-3","itemData":{"DOI":"10.1007/s00468-012-0686-7","ISBN":"0931-1890","ISSN":"09311890","abstract":"We analyzed the leaf phenology of European beech ( Fagus sylvatica ) and its variation due to spatial and temporal climatic variability, using a modified data set of the phenological network in Slovenia. We used first leaf unfolding (LU) and general leaf colouring (LC) time series of 47 sites (altitudes from 55 to 1,050 m a.s.l.) and corresponding climate series (52 of precipitation and 38 of temperature) for the period 1955–2007, collected by the Environmental Agency of the Republic of Slovenia. Across the network in average, LU occurred from 14 April until 13 May, and LC from 3 October until 29 October. LU was delayed by 2.6 days and LC was promoted by 1.9 days when the altitude increased by 100 m. Year-to-year variation of LU was significantly correlated with March and April temperatures. March temperatures had a greater effect at lower elevations and April ones at higher elevations. LC was related to August and September temperatures, and occurred later if the temperatures were higher. Recently, March and April temperatures showed an increasing trend and LU occurred 1.52 days earlier per decade at 1,000 m a.s.l. but no significant shifts were observed at lower altitudes. August temperatures were also increasing but the trends of LC were not significant and were not clearly related to altitude. Our detailed sub-regional data from a relatively small area with high geographic variability showed that changes in climate affect phenological response, mainly leaf unfolding, to a greater degree at higher altitudes than at lower ones.","author":[{"dropping-particle":"","family":"Čufar","given":"Katarina","non-dropping-particle":"","parse-names":false,"suffix":""},{"dropping-particle":"","family":"Luis","given":"Martín","non-dropping-particle":"de","parse-names":false,"suffix":""},{"dropping-particle":"","family":"Saz Sánchez","given":"Miguel Angel","non-dropping-particle":"","parse-names":false,"suffix":""},{"dropping-particle":"","family":"Črepinšek","given":"Zalika","non-dropping-particle":"","parse-names":false,"suffix":""},{"dropping-particle":"","family":"Kajfež-Bogataj","given":"Lučka","non-dropping-particle":"","parse-names":false,"suffix":""},{"dropping-particle":"","family":"Crepinsek","given":"Zalika","non-dropping-particle":"","parse-names":false,"suffix":""}],"container-title":"Trees - Structure and Function","id":"ITEM-3","issue":"4","issued":{"date-parts":[["2012"]]},"page":"1091-1100","title":"Temporal shifts in leaf phenology of beech (Fagus sylvatica) depend on elevation","type":"article-journal","volume":"26"},"uris":["http://www.mendeley.com/documents/?uuid=1170a992-8a4a-44ba-b0cc-5f1393be7599"]}],"mendeley":{"formattedCitation":"&lt;sup&gt;37–39&lt;/sup&gt;","plainTextFormattedCitation":"37–39","previouslyFormattedCitation":"&lt;sup&gt;37–39&lt;/sup&gt;"},"properties":{"noteIndex":0},"schema":"https://github.com/citation-style-language/schema/raw/master/csl-citation.json"}</w:instrText>
      </w:r>
      <w:r>
        <w:rPr>
          <w:rStyle w:val="FootnoteReference"/>
          <w:lang w:val="en-GB"/>
        </w:rPr>
        <w:fldChar w:fldCharType="separate"/>
      </w:r>
      <w:r w:rsidRPr="00544276">
        <w:rPr>
          <w:bCs/>
          <w:noProof/>
          <w:vertAlign w:val="superscript"/>
        </w:rPr>
        <w:t>37–39</w:t>
      </w:r>
      <w:r>
        <w:rPr>
          <w:rStyle w:val="FootnoteReference"/>
          <w:lang w:val="en-GB"/>
        </w:rPr>
        <w:fldChar w:fldCharType="end"/>
      </w:r>
      <w:r w:rsidRPr="00D45CF4">
        <w:rPr>
          <w:lang w:val="en-GB"/>
        </w:rPr>
        <w:t xml:space="preserve">, which in turn control tree growth. The evaluation of the impact of the warmer and drier conditions over recent decades across the species’ distribution requires consideration of local differences from regional climate and site conditions. The observed N-S and NW-SE growth gradients across Europe may be affected by prevailing atmospheric </w:t>
      </w:r>
      <w:r w:rsidRPr="00D45CF4">
        <w:rPr>
          <w:lang w:val="en-GB"/>
        </w:rPr>
        <w:lastRenderedPageBreak/>
        <w:t xml:space="preserve">circulation patterns, </w:t>
      </w:r>
      <w:proofErr w:type="spellStart"/>
      <w:r w:rsidRPr="00D45CF4">
        <w:rPr>
          <w:lang w:val="en-GB"/>
        </w:rPr>
        <w:t>continentality</w:t>
      </w:r>
      <w:proofErr w:type="spellEnd"/>
      <w:r w:rsidRPr="00D45CF4">
        <w:rPr>
          <w:lang w:val="en-GB"/>
        </w:rPr>
        <w:t xml:space="preserve"> and photoperiod optimum, but further research is needed to disentangle the drivers of growth variability across these large scales, geographic gradients.</w:t>
      </w:r>
    </w:p>
    <w:p w:rsidR="00544276" w:rsidRPr="00D45CF4" w:rsidRDefault="00544276" w:rsidP="00544276">
      <w:pPr>
        <w:spacing w:before="240" w:after="0" w:line="360" w:lineRule="auto"/>
        <w:jc w:val="both"/>
        <w:rPr>
          <w:rFonts w:ascii="Times New Roman" w:hAnsi="Times New Roman"/>
          <w:spacing w:val="3"/>
          <w:sz w:val="24"/>
          <w:szCs w:val="24"/>
        </w:rPr>
      </w:pPr>
      <w:r w:rsidRPr="00D45CF4">
        <w:rPr>
          <w:rFonts w:ascii="Times New Roman" w:hAnsi="Times New Roman"/>
          <w:sz w:val="24"/>
          <w:szCs w:val="24"/>
          <w:lang w:val="en-GB"/>
        </w:rPr>
        <w:t>Subsequent to a tree growth increase during the first part of the last century in Europe</w:t>
      </w:r>
      <w:r>
        <w:rPr>
          <w:rStyle w:val="FootnoteReference"/>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{"citationItems":[{"id":"ITEM-1","itemData":{"DOI":"10.1016/j.foreco.2010.01.019","ISSN":"03781127","abstract":"While forest productivity is usually inferred from height growth indices, retrospective analyses of tree rings have been intensively used to assess long-term trends in forest productivity. However, radial growth is sensitive to the degree of competition between trees and influenced by management practices or local disturbances. Whether radial growth is accurate for diagnosing and quantifying productivity changes remains a debated question. In a previous study (Bontemps et al., 2009), we assessed historical variations in dominant height growth of even-aged stands of common beech in north-eastern France as a proxy for their productivity changes. The analysis was based on a sampling design including 14 pairs of young/old (75/150 yr) neighbour stands growing under the same site conditions. Dominant height was reconstructed from stem analyses and was compared between generations using a statistical modelling procedure. In this analysis, we tested whether radial and height growth of dominant trees may provide compatible indications on long-term trends. We therefore measured and analysed the radial growth of dominant trees at breast height for the same sampled trees. The effects of site, developmental stage, and calendar date were separated by applying a similar modelling approach. Consideration of the developmental stage effect led to the formulation of an original growth equation. Analysis of radial growth revealed: (i) a long-term positive increase; (ii) a magnitude of +50% over the last century; and (iii) growth declines in the 1940s and 1990s. These features were remarkably similar to those reported on dominant height, and indicated that radial growth of dominant trees delivered a sound picture of productivity changes. The radial growth chronology also differed by showing a more acute acceleration phase in the early century, and a recent but significant difference between stand generations. © 2010 Elsevier B.V. All rights reserved.","author":[{"dropping-particle":"","family":"Bontemps","given":"Jean Daniel","non-dropping-particle":"","parse-names":false,"suffix":""},{"dropping-particle":"","family":"Hervé","given":"Jean Christophe","non-dropping-particle":"","parse-names":false,"suffix":""},{"dropping-particle":"","family":"Dhôte","given":"Jean François","non-dropping-particle":"","parse-names":false,"suffix":""}],"container-title":"Forest Ecology and Management","id":"ITEM-1","issued":{"date-parts":[["2010"]]},"title":"Dominant radial and height growth reveal comparable historical variations for common beech in north-eastern France","type":"article-journal"},"uris":["http://www.mendeley.com/documents/?uuid=ec20e37e-c91a-438b-81a4-ce4c2426484e"]}],"mendeley":{"formattedCitation":"&lt;sup&gt;40&lt;/sup&gt;","plainTextFormattedCitation":"40","previouslyFormattedCitation":"&lt;sup&gt;40&lt;/sup&gt;"},"properties":{"noteIndex":0},"schema":"https://github.com/citation-style-language/schema/raw/master/csl-citation.json"}</w:instrText>
      </w:r>
      <w:r>
        <w:rPr>
          <w:rStyle w:val="FootnoteReference"/>
          <w:rFonts w:ascii="Times New Roman" w:hAnsi="Times New Roman"/>
          <w:sz w:val="24"/>
          <w:szCs w:val="24"/>
          <w:lang w:val="en-GB"/>
        </w:rPr>
        <w:fldChar w:fldCharType="separate"/>
      </w:r>
      <w:r w:rsidRPr="00544276">
        <w:rPr>
          <w:rFonts w:ascii="Times New Roman" w:hAnsi="Times New Roman"/>
          <w:noProof/>
          <w:sz w:val="24"/>
          <w:szCs w:val="24"/>
          <w:vertAlign w:val="superscript"/>
          <w:lang w:val="en-GB"/>
        </w:rPr>
        <w:t>40</w:t>
      </w:r>
      <w:r>
        <w:rPr>
          <w:rStyle w:val="FootnoteReference"/>
          <w:rFonts w:ascii="Times New Roman" w:hAnsi="Times New Roman"/>
          <w:sz w:val="24"/>
          <w:szCs w:val="24"/>
          <w:lang w:val="en-GB"/>
        </w:rPr>
        <w:fldChar w:fldCharType="end"/>
      </w:r>
      <w:r w:rsidRPr="00D45CF4">
        <w:rPr>
          <w:rFonts w:ascii="Times New Roman" w:hAnsi="Times New Roman"/>
          <w:sz w:val="24"/>
          <w:szCs w:val="24"/>
          <w:lang w:val="en-GB"/>
        </w:rPr>
        <w:t>, recent studies reported growth decreases in beech</w:t>
      </w:r>
      <w:r>
        <w:rPr>
          <w:rStyle w:val="FootnoteReference"/>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{"citationItems":[{"id":"ITEM-1","itemData":{"DOI":"10.1016/j.dendro.2015.01.002","ISSN":"16120051","abstract":"To better understand how the radial growth of beech (Fagus sylvatica L.) high forests has responded to climate change, we selected 12 sites (137 trees) with optimal growing conditions along a W-E altitudinal gradient (67-590. m) in Belgium. We evaluated temporal changes in growth response to climate by using pointer year analysis, moving mean sensitivities (1860-2011), and moving bootstrapped correlation coefficients (1952-2011). The strongest driving climatic variables were identified by using the partial least squares method.The common patterns of growth trends, pointer years, and mean sensitivities among sites provided evidences for the impact of environmental changes operating at a regional scale. The results of growth-climate analysis indicated that these changes were strongly influenced by the climatic conditions of the previous year. The climate sensitivity of beech increased progressively in response to more frequent and intense heat waves and warming-related droughts, especially during recent decades, leading to remarkable inter-site synchronization. The changes were much more pronounced for sites located in lowlands (&lt;300. m). The differences in growth responses along the altitudinal gradient and the consequences of warming for beech growth and physiology are discussed.","author":[{"dropping-particle":"","family":"Latte","given":"Nicolas","non-dropping-particle":"","parse-names":false,"suffix":""},{"dropping-particle":"","family":"Lebourgeois","given":"François","non-dropping-particle":"","parse-names":false,"suffix":""},{"dropping-particle":"","family":"Claessens","given":"Hugues","non-dropping-particle":"","parse-names":false,"suffix":""}],"container-title":"Dendrochronologia","id":"ITEM-1","issue":"December 2017","issued":{"date-parts":[["2015"]]},"page":"69-77","publisher":"Elsevier GmbH.","title":"Increased tree-growth synchronization of beech (Fagus sylvatica L.) in response to climate change in northwestern Europe","type":"article-journal","volume":"33"},"uris":["http://www.mendeley.com/documents/?uuid=ea6a7392-7f86-4374-a995-021c1234768b"]},{"id":"ITEM-2","itemData":{"DOI":"10.1007/s10021-015-9849-x","ISSN":"14350629","abstract":"Climate warming is predicted to extend the duration and enhance the severity of summer droughts in Central Europe, which may pose a serious risk to forest productivity and forest health. Fagus sylvatica (European beech), the most abundant tree species of Central EuropeGÇÖs natural forest vegetation and one of the key species in forestry, is thought to be particularly vulnerable to drought. Here, we present a dendrochronological analysis in three mixed temperate broad-leaved forests along a precipitation gradient with the aim of comparing the climatic response of radial growth of F. sylvatica with the performance of four co-existing species (Acer pseudoplatanus, A. platanoides, Quercus petraea, Fraxinus excelsior). We hypothesized that Fagus is the most drought sensitive of the five species, which implies that it could lose its competitive advantage at drier sites in the course of climate warming. In support of this hypothesis, we found that F. sylvatica in all stands exhibited an increase in the number of negative pointer years and a decrease in radial increment in the driest stand since about 1980, in parallel to increasing summer temperatures and drought intensity. Such a response was missing in the other four species and may point to shifts in the competitive hierarchy in these mixed forests under a future warmer climate. We conclude that Central EuropeGÇÖs forestry sector should consider carefully the risk of failure of beech in regions with relatively low and decreasing summer precipitation","author":[{"dropping-particle":"","family":"Zimmermann","given":"Jorma","non-dropping-particle":"","parse-names":false,"suffix":""},{"dropping-particle":"","family":"Hauck","given":"Markus","non-dropping-particle":"","parse-names":false,"suffix":""},{"dropping-particle":"","family":"Dulamsuren","given":"Choimaa","non-dropping-particle":"","parse-names":false,"suffix":""},{"dropping-particle":"","family":"Leuschner","given":"Christoph","non-dropping-particle":"","parse-names":false,"suffix":""}],"container-title":"Ecosystems","id":"ITEM-2","issue":"4","issued":{"date-parts":[["2015"]]},"page":"560-572","publisher":"Springer US","title":"Climate Warming-Related Growth Decline Affects Fagus sylvatica, But Not Other Broad-Leaved Tree Species in Central European Mixed Forests","type":"article-journal","volume":"18"},"uris":["http://www.mendeley.com/documents/?uuid=a156bd8d-d5d8-4fda-8175-ad8deef485a7"]}],"mendeley":{"formattedCitation":"&lt;sup&gt;41,42&lt;/sup&gt;","plainTextFormattedCitation":"41,42","previouslyFormattedCitation":"&lt;sup&gt;41,42&lt;/sup&gt;"},"properties":{"noteIndex":0},"schema":"https://github.com/citation-style-language/schema/raw/master/csl-citation.json"}</w:instrText>
      </w:r>
      <w:r>
        <w:rPr>
          <w:rStyle w:val="FootnoteReference"/>
          <w:rFonts w:ascii="Times New Roman" w:hAnsi="Times New Roman"/>
          <w:sz w:val="24"/>
          <w:szCs w:val="24"/>
          <w:lang w:val="en-GB"/>
        </w:rPr>
        <w:fldChar w:fldCharType="separate"/>
      </w:r>
      <w:r w:rsidRPr="00544276">
        <w:rPr>
          <w:rFonts w:ascii="Times New Roman" w:hAnsi="Times New Roman"/>
          <w:bCs/>
          <w:noProof/>
          <w:sz w:val="24"/>
          <w:szCs w:val="24"/>
          <w:vertAlign w:val="superscript"/>
        </w:rPr>
        <w:t>41,42</w:t>
      </w:r>
      <w:r>
        <w:rPr>
          <w:rStyle w:val="FootnoteReference"/>
          <w:rFonts w:ascii="Times New Roman" w:hAnsi="Times New Roman"/>
          <w:sz w:val="24"/>
          <w:szCs w:val="24"/>
          <w:lang w:val="en-GB"/>
        </w:rPr>
        <w:fldChar w:fldCharType="end"/>
      </w:r>
      <w:r w:rsidRPr="00D45CF4">
        <w:rPr>
          <w:rFonts w:ascii="Times New Roman" w:hAnsi="Times New Roman"/>
          <w:sz w:val="24"/>
          <w:szCs w:val="24"/>
          <w:lang w:val="en-GB"/>
        </w:rPr>
        <w:t>. This decrease was attributed to increasing temperatures, the impact of extreme climatic events and long-term changes of environmental conditions. Our findings of negative beech BAI trends over past decades are inconsistent with other studies reporting growth increases</w:t>
      </w:r>
      <w:r>
        <w:rPr>
          <w:rStyle w:val="FootnoteReference"/>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{"citationItems":[{"id":"ITEM-1","itemData":{"DOI":"10.1007/s10342-013-0737-7","ISBN":"1612-4669","ISSN":"16124669","abstract":"Future changes in tree growth, associated with a warmer and drier climate, are predicted for many species and locations across the European Mediterranean Basin. However, quantification of the intensity and severity of related consequences for forest ecosystem functioning and productivity remains challenging. Species-specific distribution limits that are particularly sensitive to small changes in the ambient climate may provide an ideal test bed to assess the nature of past growth trends and extremes and their responsible controls. Here, we seek to understand how twentieth century climate change affected the growth of European beech (Fagus sylvatica L.) nearby its south-eastern distribution limit in Albania and Macedonia on the Balkan Peninsula. We sampled 93 living trees from undisturbed mixed forest stands at similar to 1,450 m a.s.l. and 29 timbers from nearby historical buildings. Application of different tree-ring detrending techniques allowed robust composite chronologies with varying degrees of high- to low-frequency variability to be developed back to 1648 ad. Comparison with local meteorological station measurements and continental grid-box climate indices revealed spatiotemporal instability in growth-climate response patterns. Nevertheless, year-to-year and decadal-long fluctuations in radial beech growth were significantly (P &lt; 0.001) negatively correlated at -0.61 with June-September temperature over the 1951-1995 period. This (inverse) relationship between increased beech growth and decreased summer temperature is somewhat indicative for the importance of plant-available soil moisture, which likely controls ring width formation near the species-specific south-eastern distribution limit. Significant positive correlations between beech growth and drought (scPDSI; r = 0.57) confirm metabolistic drought constraints. However, an unexpected late twentieth century growth increase not only contradicts the previously observed growth dependency to summer soil moisture, but also denies any putative drought-induced forest ecosystem suppression in this part of the Mediterranean Basin.","author":[{"dropping-particle":"","family":"Tegel","given":"Willy","non-dropping-particle":"","parse-names":false,"suffix":""},{"dropping-particle":"","family":"Seim","given":"Andrea","non-dropping-particle":"","parse-names":false,"suffix":""},{"dropping-particle":"","family":"Hakelberg","given":"Dietrich","non-dropping-particle":"","parse-names":false,"suffix":""},{"dropping-particle":"","family":"Hoffmann","given":"Stephan","non-dropping-particle":"","parse-names":false,"suffix":""},{"dropping-particle":"","family":"Panev","given":"Metodi","non-dropping-particle":"","parse-names":false,"suffix":""},{"dropping-particle":"","family":"Westphal","given":"Thorsten","non-dropping-particle":"","parse-names":false,"suffix":""},{"dropping-particle":"","family":"Büntgen","given":"Ulf","non-dropping-particle":"","parse-names":false,"suffix":""}],"container-title":"European Journal of Forest Research","id":"ITEM-1","issue":"1","issued":{"date-parts":[["2014"]]},"page":"61-71","title":"A recent growth increase of European beech ( &lt;i&gt; Fagus sylvatica &lt;/i&gt; L.) at its Mediterranean distribution limit contradicts drought stress","type":"article-journal","volume":"133"},"uris":["http://www.mendeley.com/documents/?uuid=dd9638aa-63d8-4b78-8d4a-9e9c157a3dc9"]},{"id":"ITEM-2","itemData":{"DOI":"10.1016/j.dendro.2017.02.005","ISSN":"16120051","abstract":"Tree populations at the equatorward edge of their distribution are predicted to respond to increased temperature and drought with declining performance. Empirical studies of Fagus sylvatica L., one of the most studied tree species in Europe, have broadly supported these predictions. Using a network of tree ring chronologies from northern Greece, we showed that growth in populations of this species at their southeast distribution limit was limited by summer temperature and precipitation, particularly at low elevations. Furthermore, decadal periods of lower precipitation and higher temperature in the twentieth century were associated with multi-year growth depressions. However, since 1990, growth trends were positive across the network, despite continued dry and hot summer conditions. Growth trends were not correlated with either elevation or tree age. Additionally, correlations between growth and temperature and precipitation were weaker in recent decades. These results are consistent with another recent report from the Balkan Peninsula, and indicate that forests in this region may be more resistant to regional climate change than previously considered.","author":[{"dropping-particle":"","family":"Hacket-Pain","given":"Andrew J.","non-dropping-particle":"","parse-names":false,"suffix":""},{"dropping-particle":"","family":"Friend","given":"Andrew D.","non-dropping-particle":"","parse-names":false,"suffix":""}],"container-title":"Dendrochronologia","id":"ITEM-2","issued":{"date-parts":[["2017"]]},"page":"22-30","publisher":"Elsevier GmbH.","title":"Increased growth and reduced summer drought limitation at the southern limit of Fagus sylvatica L., despite regionally warmer and drier conditions","type":"article-journal","volume":"44"},"uris":["http://www.mendeley.com/documents/?uuid=0ae7fb79-2bb2-46f8-968c-b312cd8398ef"]},{"id":"ITEM-3","itemData":{"DOI":"10.1007/s00468-014-0994-1","ISSN":"0931-1890, 1432-2285","abstract":"Key message Growth response to climate differs between species and elevation. Fir is the most drought-tolerant species. The mountain forests are robust to the climatic changes until now. Abstract Alpine mountain forests provide a wide range of ecological and socio-economic services. Climate change is predicted to challenge these forests, but there are still considerable uncertainties how these ecosystems will be affected. Here, we present a multispecies tree-ring network of 500 trees from the Berchtesgaden Alps (Northern Limestone Alps, Southeast Germany) in order to assess the performance of native mountain forest species under climate change conditions. The dataset comprises 180 spruce, 90 fir, 110 larch and 120 beech trees from different elevations and slope exposures. We analyse the species with respect to: (1) the general growth/climate response; (2) the growth reaction (GR) during the hot summer in 2003 and (3) the growth change (GC) resulting from increasing temperatures since the 1990s. Spruce is identified as the most drought-sensitive species at the lower elevations. Fir shows a high drought tolerance and is well suited with regard to climate change. Larch shows no clear pattern, and beech remains unaffected at lower elevations. The unprecedented temperature increase of the last decades did not induce any distinct GC. The mountain forests of the Berchtesgaden Alps appear to be robust within the climatic changes until now.","author":[{"dropping-particle":"","family":"Hartl-Meier","given":"Claudia","non-dropping-particle":"","parse-names":false,"suffix":""},{"dropping-particle":"","family":"Dittmar","given":"Christoph","non-dropping-particle":"","parse-names":false,"suffix":""},{"dropping-particle":"","family":"Zang","given":"Christian","non-dropping-particle":"","parse-names":false,"suffix":""},{"dropping-particle":"","family":"Rothe","given":"Andreas","non-dropping-particle":"","parse-names":false,"suffix":""}],"container-title":"Trees","id":"ITEM-3","issued":{"date-parts":[["2014"]]},"page":"819-829","title":"Mountain forest growth response to climate change in the Northern Limestone Alps","type":"article-journal","volume":"28"},"uris":["http://www.mendeley.com/documents/?uuid=f69c2424-0b0a-435f-a686-b1f20b855a4b"]}],"mendeley":{"formattedCitation":"&lt;sup&gt;31,43,44&lt;/sup&gt;","plainTextFormattedCitation":"31,43,44","previouslyFormattedCitation":"&lt;sup&gt;31,43,44&lt;/sup&gt;"},"properties":{"noteIndex":0},"schema":"https://github.com/citation-style-language/schema/raw/master/csl-citation.json"}</w:instrText>
      </w:r>
      <w:r>
        <w:rPr>
          <w:rStyle w:val="FootnoteReference"/>
          <w:rFonts w:ascii="Times New Roman" w:hAnsi="Times New Roman"/>
          <w:sz w:val="24"/>
          <w:szCs w:val="24"/>
          <w:lang w:val="en-GB"/>
        </w:rPr>
        <w:fldChar w:fldCharType="separate"/>
      </w:r>
      <w:r w:rsidRPr="00544276">
        <w:rPr>
          <w:rFonts w:ascii="Times New Roman" w:hAnsi="Times New Roman"/>
          <w:bCs/>
          <w:noProof/>
          <w:sz w:val="24"/>
          <w:szCs w:val="24"/>
          <w:vertAlign w:val="superscript"/>
        </w:rPr>
        <w:t>31,43,44</w:t>
      </w:r>
      <w:r>
        <w:rPr>
          <w:rStyle w:val="FootnoteReference"/>
          <w:rFonts w:ascii="Times New Roman" w:hAnsi="Times New Roman"/>
          <w:sz w:val="24"/>
          <w:szCs w:val="24"/>
          <w:lang w:val="en-GB"/>
        </w:rPr>
        <w:fldChar w:fldCharType="end"/>
      </w:r>
      <w:r w:rsidRPr="00D45CF4">
        <w:rPr>
          <w:rFonts w:ascii="Times New Roman" w:hAnsi="Times New Roman"/>
          <w:sz w:val="24"/>
          <w:szCs w:val="24"/>
          <w:lang w:val="en-GB"/>
        </w:rPr>
        <w:t xml:space="preserve"> and spatially varying growth trends depending on altitude</w:t>
      </w:r>
      <w:r>
        <w:rPr>
          <w:rStyle w:val="FootnoteReference"/>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{"citationItems":[{"id":"ITEM-1","itemData":{"DOI":"10.1007/s00468-016-1499-x","ISSN":"09311890","abstract":"Key message: In the center of the species’ distribution range in Germany, European beech stands show continued climate-change-related growth decline since the 1980s at low elevations, but growth increase at high elevations. Abstract: Contradicting reports exist about the climate-change sensitivity of European beech (Fagus sylvatica), showing either a sensitive response of radial growth to dry and hot summer episodes and long-term growth decline with recent warming, or apparent insensitivity of growth and a remarkable potential for post-stress recovery. With a dendroecological study along an altitudinal transect in the center of the species’ distribution range in south-western Germany, we analyzed the climate response of radial growth with variation in altitude (110–1230 m) and associated temperature (10.6–3.5 °C MAT) and precipitation change (755–1788 mm year−1 MAP). Climate sensitivity analysis showed that annual stem increment was strongly limited at low elevations (110–300 m) by low precipitation in April/May, but by low summer temperatures at 1230 m. At intermediate elevation (640 m), indications of both moisture and temperature limitation were found. The differences in climate sensitivity were linked to contrasting long-term growth trends. At 110–300 m, radial growth has continually decreased since about the 1980s, while it has increased at 1230 m. Our results from the four stands suggest for the study region that the abiotic control of beech radial growth switches from moisture to temperature limitation at a threshold situated between 160 and 235 mm of precipitation in April/May (which corresponds to 200 and 313 mm of precipitation in June–August), in accordance with dendroecological results from other Central European lowland regions. This indicates that, with further warming and drying of the climate, beech may suffer in lowland and lower montane regions of Central Europe from reduced vitality and productivity, whereas it may profit from warming in montane to upper montane elevation. We conclude that climate-change-related growth decline is more widespread in the center of the species’ distribution range than previously thought, which is highly relevant for forestry planning.","author":[{"dropping-particle":"","family":"Dulamsuren","given":"Choimaa","non-dropping-particle":"","parse-names":false,"suffix":""},{"dropping-particle":"","family":"Hauck","given":"Markus","non-dropping-particle":"","parse-names":false,"suffix":""},{"dropping-particle":"","family":"Kopp","given":"Gisbert","non-dropping-particle":"","parse-names":false,"suffix":""},{"dropping-particle":"","family":"Ruff","given":"Marcel","non-dropping-particle":"","parse-names":false,"suffix":""},{"dropping-particle":"","family":"Leuschner","given":"Christoph","non-dropping-particle":"","parse-names":false,"suffix":""}],"container-title":"Trees - Structure and Function","id":"ITEM-1","issue":"2","issued":{"date-parts":[["2017"]]},"page":"673-686","publisher":"Springer Berlin Heidelberg","title":"European beech responds to climate change with growth decline at lower, and growth increase at higher elevations in the center of its distribution range (SW Germany)","type":"article-journal","volume":"31"},"uris":["http://www.mendeley.com/documents/?uuid=68148840-103a-43d2-aa91-b43ef9d39c00"]}],"mendeley":{"formattedCitation":"&lt;sup&gt;45&lt;/sup&gt;","plainTextFormattedCitation":"45","previouslyFormattedCitation":"&lt;sup&gt;45&lt;/sup&gt;"},"properties":{"noteIndex":0},"schema":"https://github.com/citation-style-language/schema/raw/master/csl-citation.json"}</w:instrText>
      </w:r>
      <w:r>
        <w:rPr>
          <w:rStyle w:val="FootnoteReference"/>
          <w:rFonts w:ascii="Times New Roman" w:hAnsi="Times New Roman"/>
          <w:sz w:val="24"/>
          <w:szCs w:val="24"/>
          <w:lang w:val="en-GB"/>
        </w:rPr>
        <w:fldChar w:fldCharType="separate"/>
      </w:r>
      <w:r w:rsidRPr="00544276">
        <w:rPr>
          <w:rFonts w:ascii="Times New Roman" w:hAnsi="Times New Roman"/>
          <w:bCs/>
          <w:noProof/>
          <w:sz w:val="24"/>
          <w:szCs w:val="24"/>
          <w:vertAlign w:val="superscript"/>
        </w:rPr>
        <w:t>45</w:t>
      </w:r>
      <w:r>
        <w:rPr>
          <w:rStyle w:val="FootnoteReference"/>
          <w:rFonts w:ascii="Times New Roman" w:hAnsi="Times New Roman"/>
          <w:sz w:val="24"/>
          <w:szCs w:val="24"/>
          <w:lang w:val="en-GB"/>
        </w:rPr>
        <w:fldChar w:fldCharType="end"/>
      </w:r>
      <w:r w:rsidRPr="00D45CF4">
        <w:rPr>
          <w:rFonts w:ascii="Times New Roman" w:hAnsi="Times New Roman"/>
          <w:sz w:val="24"/>
          <w:szCs w:val="24"/>
          <w:lang w:val="en-GB"/>
        </w:rPr>
        <w:t xml:space="preserve">. However, the different findings are mainly due to varying approaches when dealing with age effects, and whether the results are derived from repeated diameter measurements and </w:t>
      </w:r>
      <w:proofErr w:type="spellStart"/>
      <w:r w:rsidRPr="00D45CF4">
        <w:rPr>
          <w:rFonts w:ascii="Times New Roman" w:hAnsi="Times New Roman"/>
          <w:sz w:val="24"/>
          <w:szCs w:val="24"/>
          <w:lang w:val="en-GB"/>
        </w:rPr>
        <w:t>detrended</w:t>
      </w:r>
      <w:proofErr w:type="spellEnd"/>
      <w:r w:rsidRPr="00D45CF4">
        <w:rPr>
          <w:rFonts w:ascii="Times New Roman" w:hAnsi="Times New Roman"/>
          <w:sz w:val="24"/>
          <w:szCs w:val="24"/>
          <w:lang w:val="en-GB"/>
        </w:rPr>
        <w:t xml:space="preserve"> chronologies instead of raw tree growth increments. Despite methodological differences, local case studies are relevant as they may account local trends, which could help to identify research gaps and further research</w:t>
      </w:r>
      <w:r>
        <w:rPr>
          <w:rStyle w:val="FootnoteReference"/>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{"citationItems":[{"id":"ITEM-1","itemData":{"abstract":"Report from a European Research Project on the acceleration of tree growth in europe. Most of the forest tree species in all the countries show an accelerated growth in the end of the 20th century.","author":[{"dropping-particle":"","family":"Spiecker","given":"H","non-dropping-particle":"","parse-names":false,"suffix":""},{"dropping-particle":"","family":"Mielikäinen","given":"K","non-dropping-particle":"","parse-names":false,"suffix":""},{"dropping-particle":"","family":"Köhl","given":"M","non-dropping-particle":"","parse-names":false,"suffix":""},{"dropping-particle":"","family":"Skovsgaard","given":"J P","non-dropping-particle":"","parse-names":false,"suffix":""}],"container-title":"European Forest Institute Research Report ","id":"ITEM-1","issued":{"date-parts":[["1996"]]},"title":"Growth trends in European forests : studies from 12 countries","type":"book"},"uris":["http://www.mendeley.com/documents/?uuid=5d596ea0-f21a-4e36-8825-40f7ead35aa5"]}],"mendeley":{"formattedCitation":"&lt;sup&gt;46&lt;/sup&gt;","plainTextFormattedCitation":"46","previouslyFormattedCitation":"&lt;sup&gt;46&lt;/sup&gt;"},"properties":{"noteIndex":0},"schema":"https://github.com/citation-style-language/schema/raw/master/csl-citation.json"}</w:instrText>
      </w:r>
      <w:r>
        <w:rPr>
          <w:rStyle w:val="FootnoteReference"/>
          <w:rFonts w:ascii="Times New Roman" w:hAnsi="Times New Roman"/>
          <w:sz w:val="24"/>
          <w:szCs w:val="24"/>
          <w:lang w:val="en-GB"/>
        </w:rPr>
        <w:fldChar w:fldCharType="separate"/>
      </w:r>
      <w:r w:rsidRPr="00544276">
        <w:rPr>
          <w:rFonts w:ascii="Times New Roman" w:hAnsi="Times New Roman"/>
          <w:noProof/>
          <w:sz w:val="24"/>
          <w:szCs w:val="24"/>
          <w:vertAlign w:val="superscript"/>
          <w:lang w:val="en-GB"/>
        </w:rPr>
        <w:t>46</w:t>
      </w:r>
      <w:r>
        <w:rPr>
          <w:rStyle w:val="FootnoteReference"/>
          <w:rFonts w:ascii="Times New Roman" w:hAnsi="Times New Roman"/>
          <w:sz w:val="24"/>
          <w:szCs w:val="24"/>
          <w:lang w:val="en-GB"/>
        </w:rPr>
        <w:fldChar w:fldCharType="end"/>
      </w:r>
      <w:r w:rsidRPr="00D45CF4">
        <w:rPr>
          <w:rFonts w:ascii="Times New Roman" w:hAnsi="Times New Roman"/>
          <w:sz w:val="24"/>
          <w:szCs w:val="24"/>
          <w:lang w:val="en-GB"/>
        </w:rPr>
        <w:t>. In this sense, our study reconciles differences across studies and provides a comprehensive approach revealing a persistent decrease in beech tree productivity and C sequestration since the 1980s.</w:t>
      </w:r>
      <w:r>
        <w:rPr>
          <w:rFonts w:ascii="Times New Roman" w:hAnsi="Times New Roman"/>
          <w:sz w:val="24"/>
          <w:szCs w:val="24"/>
          <w:lang w:val="en-GB"/>
        </w:rPr>
        <w:t xml:space="preserve"> </w:t>
      </w:r>
      <w:r w:rsidRPr="00D45CF4">
        <w:rPr>
          <w:rFonts w:ascii="Times New Roman" w:hAnsi="Times New Roman"/>
          <w:spacing w:val="3"/>
          <w:sz w:val="24"/>
          <w:szCs w:val="24"/>
        </w:rPr>
        <w:t>Although beech has been reported to be drought sensitive throughout Europe</w:t>
      </w:r>
      <w:r>
        <w:rPr>
          <w:rStyle w:val="FootnoteReference"/>
          <w:rFonts w:ascii="Times New Roman" w:hAnsi="Times New Roman"/>
          <w:spacing w:val="3"/>
          <w:sz w:val="24"/>
          <w:szCs w:val="24"/>
        </w:rPr>
        <w:fldChar w:fldCharType="begin" w:fldLock="1"/>
      </w:r>
      <w:r>
        <w:rPr>
          <w:rFonts w:ascii="Times New Roman" w:hAnsi="Times New Roman"/>
          <w:spacing w:val="3"/>
          <w:sz w:val="24"/>
          <w:szCs w:val="24"/>
        </w:rPr>
        <w:instrText>ADDIN CSL_CITATION {"citationItems":[{"id":"ITEM-1","itemData":{"DOI":"10.1007/s10342-016-0982-7","ISSN":"16124669","author":[{"dropping-particle":"","family":"Hacket-Pain","given":"Andrew J.","non-dropping-particle":"","parse-names":false,"suffix":""},{"dropping-particle":"","family":"Cavin","given":"L.","non-dropping-particle":"","parse-names":false,"suffix":""},{"dropping-particle":"","family":"Friend","given":"A. D.","non-dropping-particle":"","parse-names":false,"suffix":""},{"dropping-particle":"","family":"Jump","given":"Alistair S.","non-dropping-particle":"","parse-names":false,"suffix":""}],"container-title":"European Journal of Forest Research","id":"ITEM-1","issue":"5","issued":{"date-parts":[["2016"]]},"page":"897-909","publisher":"Springer Berlin Heidelberg","title":"Consistent limitation of growth by high temperature and low precipitation from range core to southern edge of European beech indicates widespread vulnerability to changing climate","type":"article-journal","volume":"135"},"uris":["http://www.mendeley.com/documents/?uuid=3931bd92-f91d-4d6f-ac02-949e23562e39"]},{"id":"ITEM-2","itemData":{"DOI":"10.1111/gcb.13366","ISBN":"1365-2486 (Electronic) 1354-1013 (Linking)","ISSN":"13541013","PMID":"27298138","abstract":"Biogeographical and ecological theory suggests that species distributions should be driven to higher altitudes and latitudes as global temperatures rise. Such changes occur as growth improves at the poleward edge of a species distribution and declines at the range edge in the opposite or equatorial direction, mirrored by changes in the establishment of new individuals. A substantial body of evidence demonstrates that such processes are underway for a wide variety of species. Case studies from populations at the equatorial range edge of a variety of woody species have led us to understand that widespread growth decline and distributional shifts are underway. However, in apparent contrast, other studies report high productivity and reproduction in some range edge populations. We sought to assess temporal trends in the growth of the widespread European beech tree (Fagus sylvatica) across its latitudinal range. We explored the stability of populations to major drought events and the implications for predicted widespread growth decline at its equatorial range edge. In contrast to expectations, we found greatest sensitivity and low resistance to drought in the core of the species range, whilst dry range edge populations showed particularly high resistance to drought and little evidence of drought-linked growth decline. We hypothesize that this high range edge resistance to drought is driven primarily by local environmental factors that allow relict populations to persist despite regionally unfavourable climate. The persistence of such populations demonstrates that range-edge decline is not ubiquitous and is likely to be driven by declining population density at the landscape scale rather than sudden and widespread range retraction.","author":[{"dropping-particle":"","family":"Cavin","given":"Liam","non-dropping-particle":"","parse-names":false,"suffix":""},{"dropping-particle":"","family":"Jump","given":"Alistair S.","non-dropping-particle":"","parse-names":false,"suffix":""}],"container-title":"Global Change Biology","id":"ITEM-2","issue":"1","issued":{"date-parts":[["2016"]]},"page":"1-18","title":"Highest drought sensitivity and lowest resistance to growth suppression are found in the range core of the tree &lt;i&gt;Fagus sylvatica&lt;/i&gt; L. not the equatorial range edge","type":"article-journal","volume":"23"},"uris":["http://www.mendeley.com/documents/?uuid=d811405b-4f91-46db-a9c3-94697998159f"]},{"id":"ITEM-3","itemData":{"DOI":"10.1007/s10021-015-9849-x","ISSN":"14350629","abstract":"Climate warming is predicted to extend the duration and enhance the severity of summer droughts in Central Europe, which may pose a serious risk to forest productivity and forest health. Fagus sylvatica (European beech), the most abundant tree species of Central EuropeGÇÖs natural forest vegetation and one of the key species in forestry, is thought to be particularly vulnerable to drought. Here, we present a dendrochronological analysis in three mixed temperate broad-leaved forests along a precipitation gradient with the aim of comparing the climatic response of radial growth of F. sylvatica with the performance of four co-existing species (Acer pseudoplatanus, A. platanoides, Quercus petraea, Fraxinus excelsior). We hypothesized that Fagus is the most drought sensitive of the five species, which implies that it could lose its competitive advantage at drier sites in the course of climate warming. In support of this hypothesis, we found that F. sylvatica in all stands exhibited an increase in the number of negative pointer years and a decrease in radial increment in the driest stand since about 1980, in parallel to increasing summer temperatures and drought intensity. Such a response was missing in the other four species and may point to shifts in the competitive hierarchy in these mixed forests under a future warmer climate. We conclude that Central EuropeGÇÖs forestry sector should consider carefully the risk of failure of beech in regions with relatively low and decreasing summer precipitation","author":[{"dropping-particle":"","family":"Zimmermann","given":"Jorma","non-dropping-particle":"","parse-names":false,"suffix":""},{"dropping-particle":"","family":"Hauck","given":"Markus","non-dropping-particle":"","parse-names":false,"suffix":""},{"dropping-particle":"","family":"Dulamsuren","given":"Choimaa","non-dropping-particle":"","parse-names":false,"suffix":""},{"dropping-particle":"","family":"Leuschner","given":"Christoph","non-dropping-particle":"","parse-names":false,"suffix":""}],"container-title":"Ecosystems","id":"ITEM-3","issue":"4","issued":{"date-parts":[["2015"]]},"page":"560-572","publisher":"Springer US","title":"Climate Warming-Related Growth Decline Affects Fagus sylvatica, But Not Other Broad-Leaved Tree Species in Central European Mixed Forests","type":"article-journal","volume":"18"},"uris":["http://www.mendeley.com/documents/?uuid=a156bd8d-d5d8-4fda-8175-ad8deef485a7"]}],"mendeley":{"formattedCitation":"&lt;sup&gt;34,42,47&lt;/sup&gt;","plainTextFormattedCitation":"34,42,47","previouslyFormattedCitation":"&lt;sup&gt;34,42,47&lt;/sup&gt;"},"properties":{"noteIndex":0},"schema":"https://github.com/citation-style-language/schema/raw/master/csl-citation.json"}</w:instrText>
      </w:r>
      <w:r>
        <w:rPr>
          <w:rStyle w:val="FootnoteReference"/>
          <w:rFonts w:ascii="Times New Roman" w:hAnsi="Times New Roman"/>
          <w:spacing w:val="3"/>
          <w:sz w:val="24"/>
          <w:szCs w:val="24"/>
        </w:rPr>
        <w:fldChar w:fldCharType="separate"/>
      </w:r>
      <w:r w:rsidRPr="00544276">
        <w:rPr>
          <w:rFonts w:ascii="Times New Roman" w:hAnsi="Times New Roman"/>
          <w:bCs/>
          <w:noProof/>
          <w:spacing w:val="3"/>
          <w:sz w:val="24"/>
          <w:szCs w:val="24"/>
          <w:vertAlign w:val="superscript"/>
        </w:rPr>
        <w:t>34,42,47</w:t>
      </w:r>
      <w:r>
        <w:rPr>
          <w:rStyle w:val="FootnoteReference"/>
          <w:rFonts w:ascii="Times New Roman" w:hAnsi="Times New Roman"/>
          <w:spacing w:val="3"/>
          <w:sz w:val="24"/>
          <w:szCs w:val="24"/>
        </w:rPr>
        <w:fldChar w:fldCharType="end"/>
      </w:r>
      <w:r w:rsidRPr="00D45CF4">
        <w:rPr>
          <w:rFonts w:ascii="Times New Roman" w:hAnsi="Times New Roman"/>
          <w:spacing w:val="3"/>
          <w:sz w:val="24"/>
          <w:szCs w:val="24"/>
        </w:rPr>
        <w:t>, our simulations suggest that temperatures may start to gain prominence as a limiting factor across a large portion of the species’ distribution area. Our results support those of Mette et al. (2013)</w:t>
      </w:r>
      <w:r>
        <w:rPr>
          <w:rStyle w:val="FootnoteReference"/>
          <w:rFonts w:ascii="Times New Roman" w:hAnsi="Times New Roman"/>
          <w:spacing w:val="3"/>
          <w:sz w:val="24"/>
          <w:szCs w:val="24"/>
        </w:rPr>
        <w:fldChar w:fldCharType="begin" w:fldLock="1"/>
      </w:r>
      <w:r>
        <w:rPr>
          <w:rFonts w:ascii="Times New Roman" w:hAnsi="Times New Roman"/>
          <w:spacing w:val="3"/>
          <w:sz w:val="24"/>
          <w:szCs w:val="24"/>
        </w:rPr>
        <w:instrText>ADDIN CSL_CITATION {"citationItems":[{"id":"ITEM-1","itemData":{"DOI":"10.1890/ES13-00115.1","ISSN":"21508925","abstract":"The growth behavior of coexisting tree species under climate change is important from an ecological, silvicultural and economic perspective. While many previous studies are concerned with climatic limits for species occurrence, we focus on climate related shifts in interspecific competition. A landmark for these changes in competition is the 'climatic turning point' (CTP): those climate conditions under which a rank reversal between key tree species occurs. Here, we used a common type of temperate mixed forest in Central Europe with European beech (Fagus sylvatica L.) and sessile oak (Quercus petraea (Matt.) Liebl.) to explore the CTP under a future climate projection of increasing temperature and aridity. We selected a dry region where the prerequisite of differential climate sensitivity in mixed beech-oak forests was fulfilled: In-situ dendrochronological analyses demonstrated that the currently more competitive beech was more drought sensitive than sessile oak. We then used two complementary forest growth models, namely SILVA and LandClim, to investigate the climate induced rank-reversal in species dominance and to quantify it as the CTP from beech to oak by simulating future forest development from the WETTREG 2010 A1B climate projection. Utilizing two models allowed us to draw conclusions robust against the assumptions of a particular model. Both models projected a CTP at a mean annual temperature of 11-12°C (July temperature. 18°C) and a precipitation sum of 500-530 mm. However, the change in tree species composition can exhibit a time-lag of several decades depending on past st and development and current st and structure. We conclude that the climatic turning point is a simple yet effective reference measure to study climate related changes in interspecific competition, and confirm the importance of competition sensitivity in climate change modeling. © 2013 Mette et al.","author":[{"dropping-particle":"","family":"Mette","given":"Tobias","non-dropping-particle":"","parse-names":false,"suffix":""},{"dropping-particle":"","family":"Dolos","given":"Klara","non-dropping-particle":"","parse-names":false,"suffix":""},{"dropping-particle":"","family":"Meinardus","given":"Cathrin","non-dropping-particle":"","parse-names":false,"suffix":""},{"dropping-particle":"","family":"Bräuning","given":"Achim","non-dropping-particle":"","parse-names":false,"suffix":""},{"dropping-particle":"","family":"Reineking","given":"Björn","non-dropping-particle":"","parse-names":false,"suffix":""},{"dropping-particle":"","family":"Blaschke","given":"Markus","non-dropping-particle":"","parse-names":false,"suffix":""},{"dropping-particle":"","family":"Pretzsch","given":"Hans","non-dropping-particle":"","parse-names":false,"suffix":""},{"dropping-particle":"","family":"Beierkuhnlein","given":"Carl","non-dropping-particle":"","parse-names":false,"suffix":""},{"dropping-particle":"","family":"Gohlke","given":"Andreas","non-dropping-particle":"","parse-names":false,"suffix":""},{"dropping-particle":"","family":"Wellstein","given":"Camilla","non-dropping-particle":"","parse-names":false,"suffix":""}],"container-title":"Ecosphere","id":"ITEM-1","issued":{"date-parts":[["2013"]]},"title":"Climatic turning point for beech and oak under climate change in Central Europe","type":"article-journal"},"uris":["http://www.mendeley.com/documents/?uuid=905d82b5-199e-422e-8c3f-b53a012a7fdf"]}],"mendeley":{"formattedCitation":"&lt;sup&gt;48&lt;/sup&gt;","plainTextFormattedCitation":"48","previouslyFormattedCitation":"&lt;sup&gt;48&lt;/sup&gt;"},"properties":{"noteIndex":0},"schema":"https://github.com/citation-style-language/schema/raw/master/csl-citation.json"}</w:instrText>
      </w:r>
      <w:r>
        <w:rPr>
          <w:rStyle w:val="FootnoteReference"/>
          <w:rFonts w:ascii="Times New Roman" w:hAnsi="Times New Roman"/>
          <w:spacing w:val="3"/>
          <w:sz w:val="24"/>
          <w:szCs w:val="24"/>
        </w:rPr>
        <w:fldChar w:fldCharType="separate"/>
      </w:r>
      <w:r w:rsidRPr="00544276">
        <w:rPr>
          <w:rFonts w:ascii="Times New Roman" w:hAnsi="Times New Roman"/>
          <w:noProof/>
          <w:spacing w:val="3"/>
          <w:sz w:val="24"/>
          <w:szCs w:val="24"/>
          <w:vertAlign w:val="superscript"/>
        </w:rPr>
        <w:t>48</w:t>
      </w:r>
      <w:r>
        <w:rPr>
          <w:rStyle w:val="FootnoteReference"/>
          <w:rFonts w:ascii="Times New Roman" w:hAnsi="Times New Roman"/>
          <w:spacing w:val="3"/>
          <w:sz w:val="24"/>
          <w:szCs w:val="24"/>
        </w:rPr>
        <w:fldChar w:fldCharType="end"/>
      </w:r>
      <w:r w:rsidRPr="00D45CF4">
        <w:rPr>
          <w:rFonts w:ascii="Times New Roman" w:hAnsi="Times New Roman"/>
          <w:spacing w:val="3"/>
          <w:sz w:val="24"/>
          <w:szCs w:val="24"/>
        </w:rPr>
        <w:t xml:space="preserve"> showing that beech growth in central Europe is currently not only limited by precipitation. The observed and projected temperature increases foster atmospheric pressure deficits, constrain stomata closure, amplify tree water demand and increase </w:t>
      </w:r>
      <w:r w:rsidRPr="00D45CF4">
        <w:rPr>
          <w:rFonts w:ascii="Times New Roman" w:hAnsi="Times New Roman"/>
          <w:spacing w:val="3"/>
          <w:sz w:val="24"/>
          <w:szCs w:val="24"/>
          <w:lang w:val="en-GB"/>
        </w:rPr>
        <w:t>risks of hydraulic failure</w:t>
      </w:r>
      <w:r>
        <w:rPr>
          <w:rStyle w:val="FootnoteReference"/>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{"citationItems":[{"id":"ITEM-1","itemData":{"DOI":"10.1016/j.dendro.2015.01.002","ISSN":"16120051","abstract":"To better understand how the radial growth of beech (Fagus sylvatica L.) high forests has responded to climate change, we selected 12 sites (137 trees) with optimal growing conditions along a W-E altitudinal gradient (67-590. m) in Belgium. We evaluated temporal changes in growth response to climate by using pointer year analysis, moving mean sensitivities (1860-2011), and moving bootstrapped correlation coefficients (1952-2011). The strongest driving climatic variables were identified by using the partial least squares method.The common patterns of growth trends, pointer years, and mean sensitivities among sites provided evidences for the impact of environmental changes operating at a regional scale. The results of growth-climate analysis indicated that these changes were strongly influenced by the climatic conditions of the previous year. The climate sensitivity of beech increased progressively in response to more frequent and intense heat waves and warming-related droughts, especially during recent decades, leading to remarkable inter-site synchronization. The changes were much more pronounced for sites located in lowlands (&lt;300. m). The differences in growth responses along the altitudinal gradient and the consequences of warming for beech growth and physiology are discussed.","author":[{"dropping-particle":"","family":"Latte","given":"Nicolas","non-dropping-particle":"","parse-names":false,"suffix":""},{"dropping-particle":"","family":"Lebourgeois","given":"François","non-dropping-particle":"","parse-names":false,"suffix":""},{"dropping-particle":"","family":"Claessens","given":"Hugues","non-dropping-particle":"","parse-names":false,"suffix":""}],"container-title":"Dendrochronologia","id":"ITEM-1","issue":"December 2017","issued":{"date-parts":[["2015"]]},"page":"69-77","publisher":"Elsevier GmbH.","title":"Increased tree-growth synchronization of beech (Fagus sylvatica L.) in response to climate change in northwestern Europe","type":"article-journal","volume":"33"},"uris":["http://www.mendeley.com/documents/?uuid=ea6a7392-7f86-4374-a995-021c1234768b"]}],"mendeley":{"formattedCitation":"&lt;sup&gt;41&lt;/sup&gt;","plainTextFormattedCitation":"41","previouslyFormattedCitation":"&lt;sup&gt;41&lt;/sup&gt;"},"properties":{"noteIndex":0},"schema":"https://github.com/citation-style-language/schema/raw/master/csl-citation.json"}</w:instrText>
      </w:r>
      <w:r>
        <w:rPr>
          <w:rStyle w:val="FootnoteReference"/>
          <w:rFonts w:ascii="Times New Roman" w:hAnsi="Times New Roman"/>
          <w:sz w:val="24"/>
          <w:szCs w:val="24"/>
          <w:lang w:val="en-GB"/>
        </w:rPr>
        <w:fldChar w:fldCharType="separate"/>
      </w:r>
      <w:r w:rsidRPr="00544276">
        <w:rPr>
          <w:rFonts w:ascii="Times New Roman" w:hAnsi="Times New Roman"/>
          <w:bCs/>
          <w:noProof/>
          <w:sz w:val="24"/>
          <w:szCs w:val="24"/>
          <w:vertAlign w:val="superscript"/>
        </w:rPr>
        <w:t>41</w:t>
      </w:r>
      <w:r>
        <w:rPr>
          <w:rStyle w:val="FootnoteReference"/>
          <w:rFonts w:ascii="Times New Roman" w:hAnsi="Times New Roman"/>
          <w:sz w:val="24"/>
          <w:szCs w:val="24"/>
          <w:lang w:val="en-GB"/>
        </w:rPr>
        <w:fldChar w:fldCharType="end"/>
      </w:r>
      <w:r w:rsidRPr="00D45CF4">
        <w:rPr>
          <w:rFonts w:ascii="Times New Roman" w:hAnsi="Times New Roman"/>
          <w:spacing w:val="3"/>
          <w:sz w:val="24"/>
          <w:szCs w:val="24"/>
          <w:lang w:val="en-GB"/>
        </w:rPr>
        <w:t xml:space="preserve">. Drought induced defoliation, extension of canopy duration and associated limitations of metabolic reserves </w:t>
      </w:r>
      <w:r w:rsidRPr="00D45CF4">
        <w:rPr>
          <w:rFonts w:ascii="Times New Roman" w:hAnsi="Times New Roman"/>
          <w:sz w:val="24"/>
          <w:szCs w:val="24"/>
          <w:lang w:val="en-GB"/>
        </w:rPr>
        <w:t>(where respiration may exceed photosynthesis</w:t>
      </w:r>
      <w:r>
        <w:rPr>
          <w:rStyle w:val="FootnoteReference"/>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{"citationItems":[{"id":"ITEM-1","itemData":{"DOI":"10.1093/treephys/tps052","ISBN":"0829-318X","ISSN":"0829318X","PMID":"22718524","abstract":"Monitoring cambial phenology and intra-annual growth dynamics is a useful approach for characterizing the tree growth response to climate change. However, there have been few reports concerning intra-annual wood formation in lowland temperate forests with high time resolution, especially for the comparison between deciduous and coniferous species. The main objective of this study was to determine how the timing, duration and rate of radial growth change between species as related to leaf phenology and the dynamics of non-structural carbohydrates (NSC) under the same climatic conditions. We studied two deciduous species, Fagus sylvatica L. and Quercus petraea (Matt.) Liebl., and an evergreen conifer, Pinus sylvestris L. During the 2009 growing season, we weekly monitored (i) the stem radial increment using dendrometers, (ii) the xylem growth using microcoring and (iii) the leaf phenology from direct observations of the tree crowns. The NSC content was also measured in the eight last rings of the stem cores in April, June and August 2009. The leaf phenology, NSC storage and intra-annual growth were clearly different between species, highlighting their contrasting carbon allocation. Beech growth began just after budburst, with a maximal growth rate when the leaves were mature and variations in the NSC content were low. Thus, beech radial growth seemed highly dependent on leaf photosynthesis. For oak, earlywood quickly developed before budburst, which probably led to the starch decrease quantified in the stem from April to June. For pine, growth began before the needles unfolding and the lack of NSC decrease during the growing season suggested that the substrates for radial growth were new assimilates of the needles from the previous year. Only for oak, the pattern determined from the intra-annual growth measured using microcoring differed from the pattern determined from dendrometer data. For all species, the ring width was significantly influenced by growth duration and not by growth rate, which differs from previous studies. The observed between-species difference at the intra-annual scale is key information for anticipating suitability of future species in temperate forests.","author":[{"dropping-particle":"","family":"Michelot","given":"Alice","non-dropping-particle":"","parse-names":false,"suffix":""},{"dropping-particle":"","family":"Simard","given":"Sonia","non-dropping-particle":"","parse-names":false,"suffix":""},{"dropping-particle":"","family":"Rathgeber","given":"Cyrille B. K.","non-dropping-particle":"","parse-names":false,"suffix":""},{"dropping-particle":"","family":"Dufrêne","given":"Eric","non-dropping-particle":"","parse-names":false,"suffix":""},{"dropping-particle":"","family":"Damesin","given":"Claire","non-dropping-particle":"","parse-names":false,"suffix":""}],"container-title":"Tree Physiology","id":"ITEM-1","issue":"8","issued":{"date-parts":[["2012"]]},"page":"1033-1045","title":"Comparing the intra-annual wood formation of three European species (&lt;i&gt;Fagus sylvatica, Quercus petraea&lt;/i&gt; and&lt;i&gt; Pinus sylvestris&lt;/i&gt;) as related to leaf phenology and non-structural carbohydrate dynamics","type":"article-journal","volume":"32"},"uris":["http://www.mendeley.com/documents/?uuid=b82641bb-9cb7-4198-a622-97cce07fb8ad"]}],"mendeley":{"formattedCitation":"&lt;sup&gt;49&lt;/sup&gt;","plainTextFormattedCitation":"49","previouslyFormattedCitation":"&lt;sup&gt;49&lt;/sup&gt;"},"properties":{"noteIndex":0},"schema":"https://github.com/citation-style-language/schema/raw/master/csl-citation.json"}</w:instrText>
      </w:r>
      <w:r>
        <w:rPr>
          <w:rStyle w:val="FootnoteReference"/>
          <w:rFonts w:ascii="Times New Roman" w:hAnsi="Times New Roman"/>
          <w:sz w:val="24"/>
          <w:szCs w:val="24"/>
          <w:lang w:val="en-GB"/>
        </w:rPr>
        <w:fldChar w:fldCharType="separate"/>
      </w:r>
      <w:r w:rsidRPr="00544276">
        <w:rPr>
          <w:rFonts w:ascii="Times New Roman" w:hAnsi="Times New Roman"/>
          <w:bCs/>
          <w:noProof/>
          <w:sz w:val="24"/>
          <w:szCs w:val="24"/>
          <w:vertAlign w:val="superscript"/>
        </w:rPr>
        <w:t>49</w:t>
      </w:r>
      <w:r>
        <w:rPr>
          <w:rStyle w:val="FootnoteReference"/>
          <w:rFonts w:ascii="Times New Roman" w:hAnsi="Times New Roman"/>
          <w:sz w:val="24"/>
          <w:szCs w:val="24"/>
          <w:lang w:val="en-GB"/>
        </w:rPr>
        <w:fldChar w:fldCharType="end"/>
      </w:r>
      <w:r w:rsidRPr="00D45CF4">
        <w:rPr>
          <w:rFonts w:ascii="Times New Roman" w:hAnsi="Times New Roman"/>
          <w:sz w:val="24"/>
          <w:szCs w:val="24"/>
          <w:lang w:val="en-GB"/>
        </w:rPr>
        <w:t>), and</w:t>
      </w:r>
      <w:r w:rsidRPr="00D45CF4">
        <w:rPr>
          <w:rFonts w:ascii="Times New Roman" w:hAnsi="Times New Roman"/>
          <w:spacing w:val="3"/>
          <w:sz w:val="24"/>
          <w:szCs w:val="24"/>
          <w:lang w:val="en-GB"/>
        </w:rPr>
        <w:t xml:space="preserve"> higher turnover rates of fine roots likely contribute to this temperature sensitivity</w:t>
      </w:r>
      <w:r>
        <w:rPr>
          <w:rStyle w:val="FootnoteReference"/>
          <w:rFonts w:ascii="Times New Roman" w:hAnsi="Times New Roman"/>
          <w:spacing w:val="3"/>
          <w:sz w:val="24"/>
          <w:szCs w:val="24"/>
          <w:lang w:val="en-GB"/>
        </w:rPr>
        <w:fldChar w:fldCharType="begin" w:fldLock="1"/>
      </w:r>
      <w:r>
        <w:rPr>
          <w:rFonts w:ascii="Times New Roman" w:hAnsi="Times New Roman"/>
          <w:spacing w:val="3"/>
          <w:sz w:val="24"/>
          <w:szCs w:val="24"/>
          <w:lang w:val="en-GB"/>
        </w:rPr>
        <w:instrText>ADDIN CSL_CITATION {"citationItems":[{"id":"ITEM-1","itemData":{"DOI":"10.1111/j.1365-2486.2008.01634.x","ISSN":"13541013","abstract":"How tree root systems will respond to increased drought stress, as predicted for parts of Central Europe, is not well understood. According to the optimal partitioning theory, plants should enhance root growth relative to aboveground growth in order to reduce water limitations. We tested this prediction in a transect study with 14 mature forest stands of European beech (Fagus sylvatica L.) by analysing the response of the fine root system to a large decrease in annual precipitation (970-520 mm yr-1). In 3 years with contrasting precipitation regimes, we investigated leaf area and leaf biomass, fine root biomass and necromass (organic layer and mineral soil to 40 cm) and fine root productivity (ingrowth core approach), and analysed the dependence on precipitation, temperature, soil nutrient availability and stand structure. In contrast to the optimal partitioning theory, fine root biomass decreased by about a third from stands with &gt;950 mm yr-1 to those with &lt;550 mm yr-1, while leaf biomass remained constant, resulting in a significant decrease, and not an increase, in the fine root/leaf biomass ratio towards drier sites. Average fine root diameter decreased towards the drier stands, thereby partly compensating for the loss in root biomass and surface area. Both δ13C-signature of fine root mass and the ingrowth core data indicated a higher fine root turnover in the drier stands. Principal components analyses (PCA) and regression analyses revealed a positive influence of precipitation on the profile total of fine root biomass in the 14 stands and a negative one of temperature and plant-available soil phosphorus. We hypothesize that summer droughts lead to increased fine root mortality, thereby reducing root biomass, but they also stimulate compensatory fine root production in the drier stands. We conclude that the optimal partitioning theory fails to explain the observed decrease in the fine root/leaf biomass ratio, but is supported by the data if carbon allocation to roots is considered, which would account for enhanced root turnover in drier environments. © Journal compilation © 2008 Blackwell Publishing.","author":[{"dropping-particle":"","family":"Meier","given":"Ina C.","non-dropping-particle":"","parse-names":false,"suffix":""},{"dropping-particle":"","family":"Leuschner","given":"Christoph","non-dropping-particle":"","parse-names":false,"suffix":""}],"container-title":"Global Change Biology","id":"ITEM-1","issued":{"date-parts":[["2008"]]},"title":"Belowground drought response of European beech: Fine root biomass and carbon partitioning in 14 mature stands across a precipitation gradient","type":"article-journal"},"uris":["http://www.mendeley.com/documents/?uuid=1ab35ccd-7316-4797-8758-95415002ea1b"]}],"mendeley":{"formattedCitation":"&lt;sup&gt;50&lt;/sup&gt;","plainTextFormattedCitation":"50","previouslyFormattedCitation":"&lt;sup&gt;50&lt;/sup&gt;"},"properties":{"noteIndex":0},"schema":"https://github.com/citation-style-language/schema/raw/master/csl-citation.json"}</w:instrText>
      </w:r>
      <w:r>
        <w:rPr>
          <w:rStyle w:val="FootnoteReference"/>
          <w:rFonts w:ascii="Times New Roman" w:hAnsi="Times New Roman"/>
          <w:spacing w:val="3"/>
          <w:sz w:val="24"/>
          <w:szCs w:val="24"/>
          <w:lang w:val="en-GB"/>
        </w:rPr>
        <w:fldChar w:fldCharType="separate"/>
      </w:r>
      <w:r w:rsidRPr="00544276">
        <w:rPr>
          <w:rFonts w:ascii="Times New Roman" w:hAnsi="Times New Roman"/>
          <w:noProof/>
          <w:spacing w:val="3"/>
          <w:sz w:val="24"/>
          <w:szCs w:val="24"/>
          <w:vertAlign w:val="superscript"/>
          <w:lang w:val="en-GB"/>
        </w:rPr>
        <w:t>50</w:t>
      </w:r>
      <w:r>
        <w:rPr>
          <w:rStyle w:val="FootnoteReference"/>
          <w:rFonts w:ascii="Times New Roman" w:hAnsi="Times New Roman"/>
          <w:spacing w:val="3"/>
          <w:sz w:val="24"/>
          <w:szCs w:val="24"/>
          <w:lang w:val="en-GB"/>
        </w:rPr>
        <w:fldChar w:fldCharType="end"/>
      </w:r>
      <w:r w:rsidRPr="00D45CF4">
        <w:rPr>
          <w:rFonts w:ascii="Times New Roman" w:hAnsi="Times New Roman"/>
          <w:spacing w:val="3"/>
          <w:sz w:val="24"/>
          <w:szCs w:val="24"/>
          <w:lang w:val="en-GB"/>
        </w:rPr>
        <w:t>. Thus, even though beech is a late-successional species that is considered competitively superior to many other European tree species</w:t>
      </w:r>
      <w:r>
        <w:rPr>
          <w:rStyle w:val="FootnoteReference"/>
          <w:rFonts w:ascii="Times New Roman" w:hAnsi="Times New Roman"/>
          <w:spacing w:val="3"/>
          <w:sz w:val="24"/>
          <w:szCs w:val="24"/>
          <w:lang w:val="en-GB"/>
        </w:rPr>
        <w:fldChar w:fldCharType="begin" w:fldLock="1"/>
      </w:r>
      <w:r>
        <w:rPr>
          <w:rFonts w:ascii="Times New Roman" w:hAnsi="Times New Roman"/>
          <w:spacing w:val="3"/>
          <w:sz w:val="24"/>
          <w:szCs w:val="24"/>
          <w:lang w:val="en-GB"/>
        </w:rPr>
        <w:instrText>ADDIN CSL_CITATION {"citationItems":[{"id":"ITEM-1","itemData":{"DOI":"10.1007/978-3-319-43042-3","ISBN":"9783319430423","abstract":"This handbook in two volumes synthesises our knowledge about the ecology of Central Europe's plant cover with its 7000-yr history of human impact, covering Germany, Poland, the Netherlands, Belgium, Luxembourg, Switzerland, Austria, Czech Republic and Slovakia. Based on a thorough literature review with 5500 cited references and nearly 1000 figures and tables, the two books review in 26 chapters all major natural and man-made vegetation types with their climatic and edaphic influences, the structure and dynamics of their communities, the ecophysiology of important plant species, and key aspects of ecosystem functioning. Volume I deals with the forests and scrub vegetation and analyses the ecology of Central Europe's tree flora, whilst Volume II is dedicated to the non-forest vegetation covering mires, grasslands, heaths, alpine habitats and urban vegetation. The consequences of over-use, pollution and recent climate change over the last century are explored and conservation issues addressed.","author":[{"dropping-particle":"","family":"Leuschner","given":"Christoph","non-dropping-particle":"","parse-names":false,"suffix":""},{"dropping-particle":"","family":"Ellenberg","given":"Heinz","non-dropping-particle":"","parse-names":false,"suffix":""}],"container-title":"Vegetation Ecology of Central Europe. Volume I","id":"ITEM-1","issued":{"date-parts":[["2017"]]},"number-of-pages":"972","publisher":"Springer","title":"Ecology of Central European Forests","type":"book"},"uris":["http://www.mendeley.com/documents/?uuid=54dd63bc-c899-48e0-88dc-743eab76f6c4"]}],"mendeley":{"formattedCitation":"&lt;sup&gt;51&lt;/sup&gt;","plainTextFormattedCitation":"51","previouslyFormattedCitation":"&lt;sup&gt;51&lt;/sup&gt;"},"properties":{"noteIndex":0},"schema":"https://github.com/citation-style-language/schema/raw/master/csl-citation.json"}</w:instrText>
      </w:r>
      <w:r>
        <w:rPr>
          <w:rStyle w:val="FootnoteReference"/>
          <w:rFonts w:ascii="Times New Roman" w:hAnsi="Times New Roman"/>
          <w:spacing w:val="3"/>
          <w:sz w:val="24"/>
          <w:szCs w:val="24"/>
          <w:lang w:val="en-GB"/>
        </w:rPr>
        <w:fldChar w:fldCharType="separate"/>
      </w:r>
      <w:r w:rsidRPr="00544276">
        <w:rPr>
          <w:rFonts w:ascii="Times New Roman" w:hAnsi="Times New Roman"/>
          <w:noProof/>
          <w:spacing w:val="3"/>
          <w:sz w:val="24"/>
          <w:szCs w:val="24"/>
          <w:vertAlign w:val="superscript"/>
          <w:lang w:val="en-GB"/>
        </w:rPr>
        <w:t>51</w:t>
      </w:r>
      <w:r>
        <w:rPr>
          <w:rStyle w:val="FootnoteReference"/>
          <w:rFonts w:ascii="Times New Roman" w:hAnsi="Times New Roman"/>
          <w:spacing w:val="3"/>
          <w:sz w:val="24"/>
          <w:szCs w:val="24"/>
          <w:lang w:val="en-GB"/>
        </w:rPr>
        <w:fldChar w:fldCharType="end"/>
      </w:r>
      <w:r w:rsidRPr="00D45CF4">
        <w:rPr>
          <w:rFonts w:ascii="Times New Roman" w:hAnsi="Times New Roman"/>
          <w:spacing w:val="3"/>
          <w:sz w:val="24"/>
          <w:szCs w:val="24"/>
          <w:lang w:val="en-GB"/>
        </w:rPr>
        <w:t xml:space="preserve">, including broad-leaved </w:t>
      </w:r>
      <w:proofErr w:type="spellStart"/>
      <w:r w:rsidRPr="00D45CF4">
        <w:rPr>
          <w:rFonts w:ascii="Times New Roman" w:hAnsi="Times New Roman"/>
          <w:i/>
          <w:spacing w:val="3"/>
          <w:sz w:val="24"/>
          <w:szCs w:val="24"/>
          <w:lang w:val="en-GB"/>
        </w:rPr>
        <w:t>Quercus</w:t>
      </w:r>
      <w:proofErr w:type="spellEnd"/>
      <w:r w:rsidRPr="00D45CF4">
        <w:rPr>
          <w:rFonts w:ascii="Times New Roman" w:hAnsi="Times New Roman"/>
          <w:spacing w:val="3"/>
          <w:sz w:val="24"/>
          <w:szCs w:val="24"/>
          <w:lang w:val="en-GB"/>
        </w:rPr>
        <w:t xml:space="preserve">, </w:t>
      </w:r>
      <w:r w:rsidRPr="00D45CF4">
        <w:rPr>
          <w:rFonts w:ascii="Times New Roman" w:hAnsi="Times New Roman"/>
          <w:i/>
          <w:spacing w:val="3"/>
          <w:sz w:val="24"/>
          <w:szCs w:val="24"/>
          <w:lang w:val="en-GB"/>
        </w:rPr>
        <w:t>Acer</w:t>
      </w:r>
      <w:r w:rsidRPr="00D45CF4">
        <w:rPr>
          <w:rFonts w:ascii="Times New Roman" w:hAnsi="Times New Roman"/>
          <w:spacing w:val="3"/>
          <w:sz w:val="24"/>
          <w:szCs w:val="24"/>
          <w:lang w:val="en-GB"/>
        </w:rPr>
        <w:t xml:space="preserve">, </w:t>
      </w:r>
      <w:proofErr w:type="spellStart"/>
      <w:r w:rsidRPr="00D45CF4">
        <w:rPr>
          <w:rFonts w:ascii="Times New Roman" w:hAnsi="Times New Roman"/>
          <w:i/>
          <w:spacing w:val="3"/>
          <w:sz w:val="24"/>
          <w:szCs w:val="24"/>
          <w:lang w:val="en-GB"/>
        </w:rPr>
        <w:t>Tilia</w:t>
      </w:r>
      <w:proofErr w:type="spellEnd"/>
      <w:r w:rsidRPr="00D45CF4">
        <w:rPr>
          <w:rFonts w:ascii="Times New Roman" w:hAnsi="Times New Roman"/>
          <w:spacing w:val="3"/>
          <w:sz w:val="24"/>
          <w:szCs w:val="24"/>
          <w:lang w:val="en-GB"/>
        </w:rPr>
        <w:t xml:space="preserve">, </w:t>
      </w:r>
      <w:proofErr w:type="spellStart"/>
      <w:r w:rsidRPr="00D45CF4">
        <w:rPr>
          <w:rFonts w:ascii="Times New Roman" w:hAnsi="Times New Roman"/>
          <w:i/>
          <w:spacing w:val="3"/>
          <w:sz w:val="24"/>
          <w:szCs w:val="24"/>
          <w:lang w:val="en-GB"/>
        </w:rPr>
        <w:t>Fraxinus</w:t>
      </w:r>
      <w:proofErr w:type="spellEnd"/>
      <w:r w:rsidRPr="00D45CF4">
        <w:rPr>
          <w:rFonts w:ascii="Times New Roman" w:hAnsi="Times New Roman"/>
          <w:spacing w:val="3"/>
          <w:sz w:val="24"/>
          <w:szCs w:val="24"/>
          <w:lang w:val="en-GB"/>
        </w:rPr>
        <w:t xml:space="preserve"> and </w:t>
      </w:r>
      <w:proofErr w:type="spellStart"/>
      <w:r w:rsidRPr="00D45CF4">
        <w:rPr>
          <w:rFonts w:ascii="Times New Roman" w:hAnsi="Times New Roman"/>
          <w:i/>
          <w:spacing w:val="3"/>
          <w:sz w:val="24"/>
          <w:szCs w:val="24"/>
          <w:lang w:val="en-GB"/>
        </w:rPr>
        <w:t>Carpinus</w:t>
      </w:r>
      <w:proofErr w:type="spellEnd"/>
      <w:r>
        <w:rPr>
          <w:rStyle w:val="FootnoteReference"/>
          <w:rFonts w:ascii="Times New Roman" w:hAnsi="Times New Roman"/>
          <w:i/>
          <w:spacing w:val="3"/>
          <w:sz w:val="24"/>
          <w:szCs w:val="24"/>
          <w:lang w:val="en-GB"/>
        </w:rPr>
        <w:fldChar w:fldCharType="begin" w:fldLock="1"/>
      </w:r>
      <w:r>
        <w:rPr>
          <w:rFonts w:ascii="Times New Roman" w:hAnsi="Times New Roman"/>
          <w:spacing w:val="3"/>
          <w:sz w:val="24"/>
          <w:szCs w:val="24"/>
          <w:lang w:val="en-GB"/>
        </w:rPr>
        <w:instrText>ADDIN CSL_CITATION {"citationItems":[{"id":"ITEM-1","itemData":{"DOI":"10.1007/s10021-015-9849-x","ISSN":"14350629","abstract":"Climate warming is predicted to extend the duration and enhance the severity of summer droughts in Central Europe, which may pose a serious risk to forest productivity and forest health. Fagus sylvatica (European beech), the most abundant tree species of Central EuropeGÇÖs natural forest vegetation and one of the key species in forestry, is thought to be particularly vulnerable to drought. Here, we present a dendrochronological analysis in three mixed temperate broad-leaved forests along a precipitation gradient with the aim of comparing the climatic response of radial growth of F. sylvatica with the performance of four co-existing species (Acer pseudoplatanus, A. platanoides, Quercus petraea, Fraxinus excelsior). We hypothesized that Fagus is the most drought sensitive of the five species, which implies that it could lose its competitive advantage at drier sites in the course of climate warming. In support of this hypothesis, we found that F. sylvatica in all stands exhibited an increase in the number of negative pointer years and a decrease in radial increment in the driest stand since about 1980, in parallel to increasing summer temperatures and drought intensity. Such a response was missing in the other four species and may point to shifts in the competitive hierarchy in these mixed forests under a future warmer climate. We conclude that Central EuropeGÇÖs forestry sector should consider carefully the risk of failure of beech in regions with relatively low and decreasing summer precipitation","author":[{"dropping-particle":"","family":"Zimmermann","given":"Jorma","non-dropping-particle":"","parse-names":false,"suffix":""},{"dropping-particle":"","family":"Hauck","given":"Markus","non-dropping-particle":"","parse-names":false,"suffix":""},{"dropping-particle":"","family":"Dulamsuren","given":"Choimaa","non-dropping-particle":"","parse-names":false,"suffix":""},{"dropping-particle":"","family":"Leuschner","given":"Christoph","non-dropping-particle":"","parse-names":false,"suffix":""}],"container-title":"Ecosystems","id":"ITEM-1","issue":"4","issued":{"date-parts":[["2015"]]},"page":"560-572","publisher":"Springer US","title":"Climate Warming-Related Growth Decline Affects Fagus sylvatica, But Not Other Broad-Leaved Tree Species in Central European Mixed Forests","type":"article-journal","volume":"18"},"uris":["http://www.mendeley.com/documents/?uuid=a156bd8d-d5d8-4fda-8175-ad8deef485a7"]}],"mendeley":{"formattedCitation":"&lt;sup&gt;42&lt;/sup&gt;","plainTextFormattedCitation":"42","previouslyFormattedCitation":"&lt;sup&gt;42&lt;/sup&gt;"},"properties":{"noteIndex":0},"schema":"https://github.com/citation-style-language/schema/raw/master/csl-citation.json"}</w:instrText>
      </w:r>
      <w:r>
        <w:rPr>
          <w:rStyle w:val="FootnoteReference"/>
          <w:rFonts w:ascii="Times New Roman" w:hAnsi="Times New Roman"/>
          <w:i/>
          <w:spacing w:val="3"/>
          <w:sz w:val="24"/>
          <w:szCs w:val="24"/>
          <w:lang w:val="en-GB"/>
        </w:rPr>
        <w:fldChar w:fldCharType="separate"/>
      </w:r>
      <w:r w:rsidRPr="00544276">
        <w:rPr>
          <w:rFonts w:ascii="Times New Roman" w:hAnsi="Times New Roman"/>
          <w:bCs/>
          <w:noProof/>
          <w:spacing w:val="3"/>
          <w:sz w:val="24"/>
          <w:szCs w:val="24"/>
          <w:vertAlign w:val="superscript"/>
        </w:rPr>
        <w:t>42</w:t>
      </w:r>
      <w:r>
        <w:rPr>
          <w:rStyle w:val="FootnoteReference"/>
          <w:rFonts w:ascii="Times New Roman" w:hAnsi="Times New Roman"/>
          <w:i/>
          <w:spacing w:val="3"/>
          <w:sz w:val="24"/>
          <w:szCs w:val="24"/>
          <w:lang w:val="en-GB"/>
        </w:rPr>
        <w:fldChar w:fldCharType="end"/>
      </w:r>
      <w:r w:rsidRPr="00D45CF4">
        <w:rPr>
          <w:rFonts w:ascii="Times New Roman" w:hAnsi="Times New Roman"/>
          <w:spacing w:val="3"/>
          <w:sz w:val="24"/>
          <w:szCs w:val="24"/>
          <w:lang w:val="en-GB"/>
        </w:rPr>
        <w:t>, it is also prone to warming-induced growth declines.</w:t>
      </w:r>
    </w:p>
    <w:p w:rsidR="00544276" w:rsidRPr="00D45CF4" w:rsidRDefault="00544276" w:rsidP="00544276">
      <w:pPr>
        <w:spacing w:before="240" w:after="0" w:line="360" w:lineRule="auto"/>
        <w:jc w:val="both"/>
        <w:rPr>
          <w:rFonts w:ascii="Times New Roman" w:hAnsi="Times New Roman"/>
          <w:spacing w:val="3"/>
          <w:sz w:val="24"/>
          <w:szCs w:val="24"/>
          <w:lang w:val="en-GB"/>
        </w:rPr>
      </w:pPr>
      <w:r w:rsidRPr="00D45CF4">
        <w:rPr>
          <w:rFonts w:ascii="Times New Roman" w:hAnsi="Times New Roman"/>
          <w:spacing w:val="3"/>
          <w:sz w:val="24"/>
          <w:szCs w:val="24"/>
          <w:lang w:val="en-GB"/>
        </w:rPr>
        <w:t>Our results also demonstrate that the effects of warming</w:t>
      </w:r>
      <w:r w:rsidRPr="00D45CF4">
        <w:rPr>
          <w:rFonts w:ascii="Times New Roman" w:hAnsi="Times New Roman"/>
          <w:spacing w:val="3"/>
          <w:sz w:val="24"/>
          <w:szCs w:val="24"/>
        </w:rPr>
        <w:t xml:space="preserve"> temperatures, especially</w:t>
      </w:r>
      <w:r w:rsidRPr="00D45CF4">
        <w:rPr>
          <w:rFonts w:ascii="Times New Roman" w:hAnsi="Times New Roman"/>
          <w:spacing w:val="3"/>
          <w:sz w:val="24"/>
          <w:szCs w:val="24"/>
          <w:lang w:val="en-GB"/>
        </w:rPr>
        <w:t xml:space="preserve"> beyond 1</w:t>
      </w:r>
      <w:r w:rsidRPr="00D45CF4">
        <w:rPr>
          <w:rFonts w:ascii="Times New Roman" w:hAnsi="Times New Roman"/>
          <w:spacing w:val="3"/>
          <w:sz w:val="24"/>
          <w:szCs w:val="24"/>
        </w:rPr>
        <w:t>.5</w:t>
      </w:r>
      <w:r w:rsidRPr="00D45CF4">
        <w:rPr>
          <w:rFonts w:ascii="Times New Roman" w:hAnsi="Times New Roman"/>
          <w:spacing w:val="3"/>
          <w:sz w:val="24"/>
          <w:szCs w:val="24"/>
          <w:lang w:val="en-GB"/>
        </w:rPr>
        <w:t xml:space="preserve">ºC, cannot be compensated without large increases in precipitation </w:t>
      </w:r>
      <w:r w:rsidRPr="00D45CF4">
        <w:rPr>
          <w:rFonts w:ascii="Times New Roman" w:hAnsi="Times New Roman"/>
          <w:spacing w:val="3"/>
          <w:sz w:val="24"/>
          <w:szCs w:val="24"/>
        </w:rPr>
        <w:t>(as in the SSP1</w:t>
      </w:r>
      <w:r>
        <w:rPr>
          <w:rFonts w:ascii="Times New Roman" w:hAnsi="Times New Roman"/>
          <w:spacing w:val="3"/>
          <w:sz w:val="24"/>
          <w:szCs w:val="24"/>
        </w:rPr>
        <w:t>-2.6</w:t>
      </w:r>
      <w:r w:rsidRPr="00D45CF4">
        <w:rPr>
          <w:rFonts w:ascii="Times New Roman" w:hAnsi="Times New Roman"/>
          <w:spacing w:val="3"/>
          <w:sz w:val="24"/>
          <w:szCs w:val="24"/>
        </w:rPr>
        <w:t xml:space="preserve"> scenario, see Supplementary Figure </w:t>
      </w:r>
      <w:r>
        <w:rPr>
          <w:rFonts w:ascii="Times New Roman" w:hAnsi="Times New Roman"/>
          <w:spacing w:val="3"/>
          <w:sz w:val="24"/>
          <w:szCs w:val="24"/>
        </w:rPr>
        <w:t>3</w:t>
      </w:r>
      <w:r w:rsidRPr="00D45CF4">
        <w:rPr>
          <w:rFonts w:ascii="Times New Roman" w:hAnsi="Times New Roman"/>
          <w:spacing w:val="3"/>
          <w:sz w:val="24"/>
          <w:szCs w:val="24"/>
        </w:rPr>
        <w:t>)</w:t>
      </w:r>
      <w:r w:rsidRPr="00D45CF4">
        <w:rPr>
          <w:rFonts w:ascii="Times New Roman" w:hAnsi="Times New Roman"/>
          <w:spacing w:val="3"/>
          <w:sz w:val="24"/>
          <w:szCs w:val="24"/>
          <w:lang w:val="en-GB"/>
        </w:rPr>
        <w:t>, except at very high altitudes in central Europe</w:t>
      </w:r>
      <w:r w:rsidRPr="00D45CF4">
        <w:rPr>
          <w:rFonts w:ascii="Times New Roman" w:hAnsi="Times New Roman"/>
          <w:spacing w:val="3"/>
          <w:sz w:val="24"/>
          <w:szCs w:val="24"/>
        </w:rPr>
        <w:t>. Similar conclusions were drawn by</w:t>
      </w:r>
      <w:r w:rsidRPr="00D45CF4">
        <w:rPr>
          <w:rFonts w:ascii="Times New Roman" w:hAnsi="Times New Roman"/>
          <w:spacing w:val="3"/>
          <w:sz w:val="24"/>
          <w:szCs w:val="24"/>
          <w:lang w:val="en-GB"/>
        </w:rPr>
        <w:t xml:space="preserve"> </w:t>
      </w:r>
      <w:proofErr w:type="spellStart"/>
      <w:r w:rsidRPr="00D45CF4">
        <w:rPr>
          <w:rFonts w:ascii="Times New Roman" w:hAnsi="Times New Roman"/>
          <w:spacing w:val="3"/>
          <w:sz w:val="24"/>
          <w:szCs w:val="24"/>
          <w:lang w:val="en-GB"/>
        </w:rPr>
        <w:t>Walentowski</w:t>
      </w:r>
      <w:proofErr w:type="spellEnd"/>
      <w:r w:rsidRPr="00D45CF4">
        <w:rPr>
          <w:rFonts w:ascii="Times New Roman" w:hAnsi="Times New Roman"/>
          <w:spacing w:val="3"/>
          <w:sz w:val="24"/>
          <w:szCs w:val="24"/>
          <w:lang w:val="en-GB"/>
        </w:rPr>
        <w:t xml:space="preserve"> et al. (2017)</w:t>
      </w:r>
      <w:r>
        <w:rPr>
          <w:rStyle w:val="FootnoteReference"/>
          <w:rFonts w:ascii="Times New Roman" w:hAnsi="Times New Roman"/>
          <w:spacing w:val="3"/>
          <w:sz w:val="24"/>
          <w:szCs w:val="24"/>
          <w:lang w:val="en-GB"/>
        </w:rPr>
        <w:fldChar w:fldCharType="begin" w:fldLock="1"/>
      </w:r>
      <w:r>
        <w:rPr>
          <w:rFonts w:ascii="Times New Roman" w:hAnsi="Times New Roman"/>
          <w:spacing w:val="3"/>
          <w:sz w:val="24"/>
          <w:szCs w:val="24"/>
          <w:lang w:val="en-GB"/>
        </w:rPr>
        <w:instrText>ADDIN CSL_CITATION {"citationItems":[{"id":"ITEM-1","itemData":{"DOI":"10.15287/afr.2016.789","ISSN":"20652445","abstract":"We compared results derived using three different approaches to assess the suitability of common tree species on the Franconian Plateau in southern {Germany} under projected warmer and drier climate conditions in the period 2061-2080. The study area is currently a relatively warm and dry region of {Germany}. We calculated species distribution models (SDMs) using information on species</w:instrText>
      </w:r>
      <w:r>
        <w:rPr>
          <w:rFonts w:ascii="Tahoma" w:hAnsi="Tahoma" w:cs="Tahoma"/>
          <w:spacing w:val="3"/>
          <w:sz w:val="24"/>
          <w:szCs w:val="24"/>
          <w:lang w:val="en-GB"/>
        </w:rPr>
        <w:instrText>�</w:instrText>
      </w:r>
      <w:r>
        <w:rPr>
          <w:rFonts w:ascii="Times New Roman" w:hAnsi="Times New Roman"/>
          <w:spacing w:val="3"/>
          <w:sz w:val="24"/>
          <w:szCs w:val="24"/>
          <w:lang w:val="en-GB"/>
        </w:rPr>
        <w:instrText xml:space="preserve"> climate envelopes to predict regional species spectra under 63 different climate change scenarios. We complemented this with fine-scale ecological niche analysis using data from 51 vegetation surveys in seven forest reserves in the study area, and tree-ring analysis (TRA) from local populations of five tree species to quantify their sensitivity to climatic extreme years. The SDMs showed that predicted future climate change in the region remains within the climate envelope of certain species (e.g. Quercus petraea), whilst for e.g. Fagus sylvatica, future climate conditions in one third of the scenarios are too warm and dry. This was confirmed by the TRA: sensitivity to drought periods is lower for Q. petraea than for F. sylvatica. The niche analysis shows that the local ecological niches of Quercus robur and Fraxinus excelsior are mainly characterized by soils providing favorable water supply than by climate, and Pinus sylvestris (planted) is strongly influenced by light availability. The best adapted species for a warmer and potentially drier climate in the study region are Acer campestre, Sorbus torminalis, S. aria, Ulmus minor, and Tilia platyphyllos, which should therefore play a more prominent role in future climate-resilient mixed forest ecosystems.","author":[{"dropping-particle":"","family":"Walentowski","given":"Helge","non-dropping-particle":"","parse-names":false,"suffix":""},{"dropping-particle":"","family":"Falk","given":"Wolfgang","non-dropping-particle":"","parse-names":false,"suffix":""},{"dropping-particle":"","family":"Mette","given":"Tobias","non-dropping-particle":"","parse-names":false,"suffix":""},{"dropping-particle":"","family":"Kunz","given":"Jörg","non-dropping-particle":"","parse-names":false,"suffix":""},{"dropping-particle":"","family":"Bräuning","given":"Achim","non-dropping-particle":"","parse-names":false,"suffix":""},{"dropping-particle":"","family":"Meinardus","given":"Cathrin","non-dropping-particle":"","parse-names":false,"suffix":""},{"dropping-particle":"","family":"Zang","given":"Christian","non-dropping-particle":"","parse-names":false,"suffix":""},{"dropping-particle":"","family":"Sutcliffe","given":"Laura M.E.","non-dropping-particle":"","parse-names":false,"suffix":""},{"dropping-particle":"","family":"Leuschner","given":"Christoph","non-dropping-particle":"","parse-names":false,"suffix":""}],"container-title":"Annals of Forest Research","id":"ITEM-1","issue":"1","issued":{"date-parts":[["2017"]]},"page":"101-126","title":"Assessing future suitability of tree species under climate change by multiple methods: A case study in southern Germany","type":"article-journal","volume":"60"},"uris":["http://www.mendeley.com/documents/?uuid=b621bc0f-a08d-4096-b211-2735fb2fe87c"]}],"mendeley":{"formattedCitation":"&lt;sup&gt;20&lt;/sup&gt;","plainTextFormattedCitation":"20","previouslyFormattedCitation":"&lt;sup&gt;20&lt;/sup&gt;"},"properties":{"noteIndex":0},"schema":"https://github.com/citation-style-language/schema/raw/master/csl-citation.json"}</w:instrText>
      </w:r>
      <w:r>
        <w:rPr>
          <w:rStyle w:val="FootnoteReference"/>
          <w:rFonts w:ascii="Times New Roman" w:hAnsi="Times New Roman"/>
          <w:spacing w:val="3"/>
          <w:sz w:val="24"/>
          <w:szCs w:val="24"/>
          <w:lang w:val="en-GB"/>
        </w:rPr>
        <w:fldChar w:fldCharType="separate"/>
      </w:r>
      <w:r w:rsidRPr="00544276">
        <w:rPr>
          <w:rFonts w:ascii="Times New Roman" w:hAnsi="Times New Roman"/>
          <w:bCs/>
          <w:noProof/>
          <w:spacing w:val="3"/>
          <w:sz w:val="24"/>
          <w:szCs w:val="24"/>
          <w:vertAlign w:val="superscript"/>
        </w:rPr>
        <w:t>20</w:t>
      </w:r>
      <w:r>
        <w:rPr>
          <w:rStyle w:val="FootnoteReference"/>
          <w:rFonts w:ascii="Times New Roman" w:hAnsi="Times New Roman"/>
          <w:spacing w:val="3"/>
          <w:sz w:val="24"/>
          <w:szCs w:val="24"/>
          <w:lang w:val="en-GB"/>
        </w:rPr>
        <w:fldChar w:fldCharType="end"/>
      </w:r>
      <w:r w:rsidRPr="00D45CF4">
        <w:rPr>
          <w:rFonts w:ascii="Times New Roman" w:hAnsi="Times New Roman"/>
          <w:spacing w:val="3"/>
          <w:sz w:val="24"/>
          <w:szCs w:val="24"/>
          <w:lang w:val="en-GB"/>
        </w:rPr>
        <w:t xml:space="preserve"> demonstrating that temperature rises must be compensated by increases in precipitation to maintain tree vitality. </w:t>
      </w:r>
      <w:r w:rsidRPr="00D45CF4">
        <w:rPr>
          <w:rFonts w:ascii="Times New Roman" w:hAnsi="Times New Roman"/>
          <w:sz w:val="24"/>
          <w:szCs w:val="24"/>
        </w:rPr>
        <w:t xml:space="preserve">Severe growth reductions are expected if the </w:t>
      </w:r>
      <w:r w:rsidRPr="00D45CF4">
        <w:rPr>
          <w:rFonts w:ascii="Times New Roman" w:hAnsi="Times New Roman"/>
          <w:spacing w:val="3"/>
          <w:sz w:val="24"/>
          <w:szCs w:val="24"/>
          <w:lang w:val="en-GB"/>
        </w:rPr>
        <w:t xml:space="preserve">combination of summer drought and hotter </w:t>
      </w:r>
      <w:r w:rsidRPr="00D45CF4">
        <w:rPr>
          <w:rFonts w:ascii="Times New Roman" w:hAnsi="Times New Roman"/>
          <w:spacing w:val="3"/>
          <w:sz w:val="24"/>
          <w:szCs w:val="24"/>
          <w:lang w:val="en-GB"/>
        </w:rPr>
        <w:lastRenderedPageBreak/>
        <w:t>temperatures becomes prevailing, as is forecasted in SSP5</w:t>
      </w:r>
      <w:r>
        <w:rPr>
          <w:rFonts w:ascii="Times New Roman" w:hAnsi="Times New Roman"/>
          <w:spacing w:val="3"/>
          <w:sz w:val="24"/>
          <w:szCs w:val="24"/>
          <w:lang w:val="en-GB"/>
        </w:rPr>
        <w:t>-8.5</w:t>
      </w:r>
      <w:r w:rsidRPr="00D45CF4">
        <w:rPr>
          <w:rFonts w:ascii="Times New Roman" w:hAnsi="Times New Roman"/>
          <w:spacing w:val="3"/>
          <w:sz w:val="24"/>
          <w:szCs w:val="24"/>
          <w:lang w:val="en-GB"/>
        </w:rPr>
        <w:t xml:space="preserve">. </w:t>
      </w:r>
      <w:r w:rsidRPr="00D45CF4">
        <w:rPr>
          <w:rFonts w:ascii="Times New Roman" w:hAnsi="Times New Roman"/>
          <w:sz w:val="24"/>
          <w:szCs w:val="24"/>
        </w:rPr>
        <w:t>The cumulative effect of “hotter droughts”</w:t>
      </w:r>
      <w:r>
        <w:rPr>
          <w:rStyle w:val="FootnoteReference"/>
          <w:rFonts w:ascii="Times New Roman" w:hAnsi="Times New Roman"/>
          <w:spacing w:val="3"/>
          <w:sz w:val="24"/>
          <w:szCs w:val="24"/>
          <w:lang w:val="en-GB"/>
        </w:rPr>
        <w:fldChar w:fldCharType="begin" w:fldLock="1"/>
      </w:r>
      <w:r>
        <w:rPr>
          <w:rFonts w:ascii="Times New Roman" w:hAnsi="Times New Roman"/>
          <w:spacing w:val="3"/>
          <w:sz w:val="24"/>
          <w:szCs w:val="24"/>
          <w:lang w:val="en-GB"/>
        </w:rPr>
        <w:instrText>ADDIN CSL_CITATION {"citationItems":[{"id":"ITEM-1","itemData":{"DOI":"10.1890/ES15-00203.1","ISSN":"21508925","abstract":"Patterns, mechanisms, projections, and consequences of tree mortality and associated broadscale forest die-off due to drought accompanied by warmer temperatures-\"hotter drought\", an emerging characteristic of the Anthropocene-are the focus of rapidly expanding literature. Despite recent observational, experimental, and modeling studies suggesting increased vulnerability of trees to hotter drought and associated pests and pathogens, substantial debate remains among research, management and policy-making communities regarding future tree mortality risks. We summarize key mortalityrelevant findings, differentiating between those implying lesser versus greater levels of vulnerability. Evidence suggesting lesser vulnerability includes forest benefits of elevated [CO2] and increased water-use efficiency; observed and modeled increases in forest growth and canopy greening; widespread increases in woody-plant biomass, density, and extent; compensatory physiological, morphological, and genetic mechanisms; dampening ecological feedbacks; and potential mitigation by forest management. In contrast, recent studies document more rapid mortality under hotter drought due to negative tree physiological responses and accelerated biotic attacks. Additional evidence suggesting greater vulnerability includes rising background mortality rates; projected increases in drought frequency, intensity, and duration; limitations of vegetation models such as inadequately represented mortality processes; warming feedbacks from die-off; and wildfire synergies. Grouping these findings we identify ten contrasting perspectives that shape the vulnerability debate but have not been discussed collectively. We also present a set of global vulnerability drivers that are known with high confidence: (1) droughts eventually occur everywhere; (2) warming produces hotter droughts; (3) atmospheric moisture demand increases nonlinearly with temperature during drought; (4) mortality can occur faster in hotter drought, consistent with fundamental physiology; (5) shorter droughts occur more frequently than longer droughts and can become lethal under warming, increasing the frequency of lethal drought nonlinearly; and (6) mortality happens rapidly relative to growth intervals needed for forest recovery. These high-confidence drivers, in concert with research supporting greater vulnerability perspectives, support an overall viewpoint of greater forest vulnerability globally.We surmise that mortality vulne…","author":[{"dropping-particle":"","family":"Allen","given":"Craig D.","non-dropping-particle":"","parse-names":false,"suffix":""},{"dropping-particle":"","family":"Breshears","given":"David D.","non-dropping-particle":"","parse-names":false,"suffix":""},{"dropping-particle":"","family":"McDowell","given":"Nate G.","non-dropping-particle":"","parse-names":false,"suffix":""}],"container-title":"Ecosphere","id":"ITEM-1","issue":"8","issued":{"date-parts":[["2015"]]},"page":"1-55","title":"On underestimation of global vulnerability to tree mortality and forest die-off from hotter drought in the Anthropocene","type":"article-journal","volume":"6"},"uris":["http://www.mendeley.com/documents/?uuid=d0e3ac08-ad3e-4740-a743-c1bb97727ded"]}],"mendeley":{"formattedCitation":"&lt;sup&gt;52&lt;/sup&gt;","plainTextFormattedCitation":"52","previouslyFormattedCitation":"&lt;sup&gt;52&lt;/sup&gt;"},"properties":{"noteIndex":0},"schema":"https://github.com/citation-style-language/schema/raw/master/csl-citation.json"}</w:instrText>
      </w:r>
      <w:r>
        <w:rPr>
          <w:rStyle w:val="FootnoteReference"/>
          <w:rFonts w:ascii="Times New Roman" w:hAnsi="Times New Roman"/>
          <w:spacing w:val="3"/>
          <w:sz w:val="24"/>
          <w:szCs w:val="24"/>
          <w:lang w:val="en-GB"/>
        </w:rPr>
        <w:fldChar w:fldCharType="separate"/>
      </w:r>
      <w:r w:rsidRPr="00544276">
        <w:rPr>
          <w:rFonts w:ascii="Times New Roman" w:hAnsi="Times New Roman"/>
          <w:bCs/>
          <w:noProof/>
          <w:spacing w:val="3"/>
          <w:sz w:val="24"/>
          <w:szCs w:val="24"/>
          <w:vertAlign w:val="superscript"/>
        </w:rPr>
        <w:t>52</w:t>
      </w:r>
      <w:r>
        <w:rPr>
          <w:rStyle w:val="FootnoteReference"/>
          <w:rFonts w:ascii="Times New Roman" w:hAnsi="Times New Roman"/>
          <w:spacing w:val="3"/>
          <w:sz w:val="24"/>
          <w:szCs w:val="24"/>
          <w:lang w:val="en-GB"/>
        </w:rPr>
        <w:fldChar w:fldCharType="end"/>
      </w:r>
      <w:r w:rsidRPr="00D45CF4">
        <w:rPr>
          <w:rFonts w:ascii="Times New Roman" w:hAnsi="Times New Roman"/>
          <w:spacing w:val="3"/>
          <w:sz w:val="24"/>
          <w:szCs w:val="24"/>
          <w:lang w:val="en-GB"/>
        </w:rPr>
        <w:t xml:space="preserve"> </w:t>
      </w:r>
      <w:r w:rsidRPr="00D45CF4">
        <w:rPr>
          <w:rFonts w:ascii="Times New Roman" w:hAnsi="Times New Roman"/>
          <w:sz w:val="24"/>
          <w:szCs w:val="24"/>
        </w:rPr>
        <w:t>might lead to amplified hydraulic failure</w:t>
      </w:r>
      <w:r w:rsidRPr="00D45CF4">
        <w:rPr>
          <w:rFonts w:ascii="Times New Roman" w:hAnsi="Times New Roman"/>
          <w:spacing w:val="3"/>
          <w:sz w:val="24"/>
          <w:szCs w:val="24"/>
        </w:rPr>
        <w:t xml:space="preserve"> </w:t>
      </w:r>
      <w:r w:rsidRPr="00D45CF4">
        <w:rPr>
          <w:rFonts w:ascii="Times New Roman" w:hAnsi="Times New Roman"/>
          <w:sz w:val="24"/>
          <w:szCs w:val="24"/>
        </w:rPr>
        <w:t xml:space="preserve">and dieback of vast forested areas. The highest vulnerability of beech sites to global warming is observed at the southern edge of the species’ distribution range , as shown by </w:t>
      </w:r>
      <w:r w:rsidRPr="00D45CF4">
        <w:rPr>
          <w:rFonts w:ascii="Times New Roman" w:hAnsi="Times New Roman"/>
          <w:noProof/>
          <w:sz w:val="24"/>
          <w:szCs w:val="24"/>
        </w:rPr>
        <w:t xml:space="preserve">Forzieri </w:t>
      </w:r>
      <w:r w:rsidRPr="00D45CF4">
        <w:rPr>
          <w:rFonts w:ascii="Times New Roman" w:hAnsi="Times New Roman"/>
          <w:i/>
          <w:iCs/>
          <w:noProof/>
          <w:sz w:val="24"/>
          <w:szCs w:val="24"/>
        </w:rPr>
        <w:t>et al.</w:t>
      </w:r>
      <w:r w:rsidRPr="00D45CF4">
        <w:rPr>
          <w:rFonts w:ascii="Times New Roman" w:hAnsi="Times New Roman"/>
          <w:noProof/>
          <w:sz w:val="24"/>
          <w:szCs w:val="24"/>
        </w:rPr>
        <w:t xml:space="preserve"> (2021)</w:t>
      </w:r>
      <w:r>
        <w:rPr>
          <w:rStyle w:val="FootnoteReference"/>
          <w:rFonts w:ascii="Times New Roman" w:hAnsi="Times New Roman"/>
          <w:spacing w:val="3"/>
          <w:sz w:val="24"/>
          <w:szCs w:val="24"/>
        </w:rPr>
        <w:fldChar w:fldCharType="begin" w:fldLock="1"/>
      </w:r>
      <w:r>
        <w:rPr>
          <w:rFonts w:ascii="Times New Roman" w:hAnsi="Times New Roman"/>
          <w:spacing w:val="3"/>
          <w:sz w:val="24"/>
          <w:szCs w:val="24"/>
        </w:rPr>
        <w:instrText>ADDIN CSL_CITATION {"citationItems":[{"id":"ITEM-1","itemData":{"DOI":"10.1038/s41467-021-21399-7","ISSN":"20411723","PMID":"33623030","abstract":"Forest disturbance regimes are expected to intensify as Earth’s climate changes. Quantifying forest vulnerability to disturbances and understanding the underlying mechanisms is crucial to develop mitigation and adaptation strategies. However, observational evidence is largely missing at regional to continental scales. Here, we quantify the vulnerability of European forests to fires, windthrows and insect outbreaks during the period 1979–2018 by integrating machine learning with disturbance data and satellite products. We show that about 33.4 billion tonnes of forest biomass could be seriously affected by these disturbances, with higher relative losses when exposed to windthrows (40%) and fires (34%) compared to insect outbreaks (26%). The spatial pattern in vulnerability is strongly controlled by the interplay between forest characteristics and background climate. Hotspot regions for vulnerability are located at the borders of the climate envelope, in both southern and northern Europe. There is a clear trend in overall forest vulnerability that is driven by a warming-induced reduction in plant defence mechanisms to insect outbreaks, especially at high latitudes.","author":[{"dropping-particle":"","family":"Forzieri","given":"Giovanni","non-dropping-particle":"","parse-names":false,"suffix":""},{"dropping-particle":"","family":"Girardello","given":"Marco","non-dropping-particle":"","parse-names":false,"suffix":""},{"dropping-particle":"","family":"Ceccherini","given":"Guido","non-dropping-particle":"","parse-names":false,"suffix":""},{"dropping-particle":"","family":"Spinoni","given":"Jonathan","non-dropping-particle":"","parse-names":false,"suffix":""},{"dropping-particle":"","family":"Feyen","given":"Luc","non-dropping-particle":"","parse-names":false,"suffix":""},{"dropping-particle":"","family":"Hartmann","given":"Henrik","non-dropping-particle":"","parse-names":false,"suffix":""},{"dropping-particle":"","family":"Beck","given":"Pieter S.A.","non-dropping-particle":"","parse-names":false,"suffix":""},{"dropping-particle":"","family":"Camps-Valls","given":"Gustau","non-dropping-particle":"","parse-names":false,"suffix":""},{"dropping-particle":"","family":"Chirici","given":"Gherado","non-dropping-particle":"","parse-names":false,"suffix":""},{"dropping-particle":"","family":"Mauri","given":"Achille","non-dropping-particle":"","parse-names":false,"suffix":""},{"dropping-particle":"","family":"Cescatti","given":"Alessandro","non-dropping-particle":"","parse-names":false,"suffix":""}],"container-title":"Nature Communications","id":"ITEM-1","issue":"1","issued":{"date-parts":[["2021"]]},"page":"1-12","publisher":"Springer US","title":"Emergent vulnerability to climate-driven disturbances in European forests","type":"article-journal","volume":"12"},"uris":["http://www.mendeley.com/documents/?uuid=0752ff06-2a23-4b38-aef6-509b4954f522"]}],"mendeley":{"formattedCitation":"&lt;sup&gt;3&lt;/sup&gt;","plainTextFormattedCitation":"3","previouslyFormattedCitation":"&lt;sup&gt;3&lt;/sup&gt;"},"properties":{"noteIndex":0},"schema":"https://github.com/citation-style-language/schema/raw/master/csl-citation.json"}</w:instrText>
      </w:r>
      <w:r>
        <w:rPr>
          <w:rStyle w:val="FootnoteReference"/>
          <w:rFonts w:ascii="Times New Roman" w:hAnsi="Times New Roman"/>
          <w:spacing w:val="3"/>
          <w:sz w:val="24"/>
          <w:szCs w:val="24"/>
        </w:rPr>
        <w:fldChar w:fldCharType="separate"/>
      </w:r>
      <w:r w:rsidRPr="00544276">
        <w:rPr>
          <w:rFonts w:ascii="Times New Roman" w:hAnsi="Times New Roman"/>
          <w:bCs/>
          <w:noProof/>
          <w:spacing w:val="3"/>
          <w:sz w:val="24"/>
          <w:szCs w:val="24"/>
          <w:vertAlign w:val="superscript"/>
        </w:rPr>
        <w:t>3</w:t>
      </w:r>
      <w:r>
        <w:rPr>
          <w:rStyle w:val="FootnoteReference"/>
          <w:rFonts w:ascii="Times New Roman" w:hAnsi="Times New Roman"/>
          <w:spacing w:val="3"/>
          <w:sz w:val="24"/>
          <w:szCs w:val="24"/>
        </w:rPr>
        <w:fldChar w:fldCharType="end"/>
      </w:r>
      <w:r w:rsidRPr="00D45CF4">
        <w:rPr>
          <w:rFonts w:ascii="Times New Roman" w:hAnsi="Times New Roman"/>
          <w:spacing w:val="3"/>
          <w:sz w:val="24"/>
          <w:szCs w:val="24"/>
        </w:rPr>
        <w:t>.</w:t>
      </w:r>
    </w:p>
    <w:p w:rsidR="00544276" w:rsidRPr="00D45CF4" w:rsidRDefault="00544276" w:rsidP="00544276">
      <w:pPr>
        <w:pStyle w:val="Default"/>
        <w:shd w:val="clear" w:color="auto" w:fill="FFFFFF"/>
        <w:spacing w:before="240" w:line="360" w:lineRule="auto"/>
        <w:jc w:val="both"/>
        <w:rPr>
          <w:rFonts w:ascii="Times New Roman" w:hAnsi="Times New Roman" w:cs="Times New Roman"/>
          <w:color w:val="auto"/>
          <w:spacing w:val="3"/>
        </w:rPr>
      </w:pPr>
      <w:r w:rsidRPr="00D45CF4">
        <w:rPr>
          <w:rFonts w:ascii="Times New Roman" w:hAnsi="Times New Roman" w:cs="Times New Roman"/>
          <w:color w:val="auto"/>
          <w:spacing w:val="3"/>
        </w:rPr>
        <w:t>The projected increase of global mean surface temperature by the end of the 21</w:t>
      </w:r>
      <w:r w:rsidRPr="00D45CF4">
        <w:rPr>
          <w:rFonts w:ascii="Times New Roman" w:hAnsi="Times New Roman" w:cs="Times New Roman"/>
          <w:color w:val="auto"/>
          <w:spacing w:val="3"/>
          <w:vertAlign w:val="superscript"/>
        </w:rPr>
        <w:t>st</w:t>
      </w:r>
      <w:r w:rsidRPr="00D45CF4">
        <w:rPr>
          <w:rFonts w:ascii="Times New Roman" w:hAnsi="Times New Roman" w:cs="Times New Roman"/>
          <w:color w:val="auto"/>
          <w:spacing w:val="3"/>
        </w:rPr>
        <w:t xml:space="preserve"> century is expected to range from 1.5-5.5ºC (with respect to 1900-2000) depending on the </w:t>
      </w:r>
      <w:r w:rsidRPr="00D45CF4">
        <w:rPr>
          <w:rFonts w:ascii="Times New Roman" w:eastAsia="Times New Roman" w:hAnsi="Times New Roman" w:cs="Times New Roman"/>
          <w:lang w:eastAsia="es-ES"/>
        </w:rPr>
        <w:t xml:space="preserve">Shared Socioeconomic Pathways </w:t>
      </w:r>
      <w:r w:rsidRPr="00D45CF4">
        <w:rPr>
          <w:rFonts w:ascii="Times New Roman" w:hAnsi="Times New Roman" w:cs="Times New Roman"/>
          <w:color w:val="auto"/>
          <w:spacing w:val="3"/>
        </w:rPr>
        <w:t>scenario. The projected changes in precipitation will not be uniform, but include decreases in southern Europe and increases in northern latitudes (north of 55ºN)</w:t>
      </w:r>
      <w:r>
        <w:rPr>
          <w:rStyle w:val="FootnoteReference"/>
          <w:rFonts w:ascii="Times New Roman" w:hAnsi="Times New Roman" w:cs="Times New Roman"/>
          <w:color w:val="auto"/>
          <w:spacing w:val="3"/>
        </w:rPr>
        <w:fldChar w:fldCharType="begin" w:fldLock="1"/>
      </w:r>
      <w:r>
        <w:rPr>
          <w:rFonts w:ascii="Times New Roman" w:hAnsi="Times New Roman" w:cs="Times New Roman"/>
          <w:color w:val="auto"/>
          <w:spacing w:val="3"/>
        </w:rPr>
        <w:instrText>ADDIN CSL_CITATION {"citationItems":[{"id":"ITEM-1","itemData":{"ISBN":"9789291691432","abstract":"Final Draft Underlying Scientific-Technical Assessment A report accepted by Working Group I of the IPCC but not approved in detail .","author":[{"dropping-particle":"","family":"IPCC","given":"","non-dropping-particle":"","parse-names":false,"suffix":""}],"container-title":"IPCC","id":"ITEM-1","issued":{"date-parts":[["2014"]]},"page":"s. 10-12","title":"IPCC Fifth Assessment Report (AR5)","type":"article-journal"},"uris":["http://www.mendeley.com/documents/?uuid=d9f63f49-05b7-4a85-9049-98b28b6362e6"]}],"mendeley":{"formattedCitation":"&lt;sup&gt;1&lt;/sup&gt;","plainTextFormattedCitation":"1","previouslyFormattedCitation":"&lt;sup&gt;1&lt;/sup&gt;"},"properties":{"noteIndex":0},"schema":"https://github.com/citation-style-language/schema/raw/master/csl-citation.json"}</w:instrText>
      </w:r>
      <w:r>
        <w:rPr>
          <w:rStyle w:val="FootnoteReference"/>
          <w:rFonts w:ascii="Times New Roman" w:hAnsi="Times New Roman" w:cs="Times New Roman"/>
          <w:color w:val="auto"/>
          <w:spacing w:val="3"/>
        </w:rPr>
        <w:fldChar w:fldCharType="separate"/>
      </w:r>
      <w:r w:rsidRPr="00544276">
        <w:rPr>
          <w:rFonts w:ascii="Times New Roman" w:hAnsi="Times New Roman" w:cs="Times New Roman"/>
          <w:bCs/>
          <w:noProof/>
          <w:color w:val="auto"/>
          <w:spacing w:val="3"/>
          <w:vertAlign w:val="superscript"/>
          <w:lang w:val="en-US"/>
        </w:rPr>
        <w:t>1</w:t>
      </w:r>
      <w:r>
        <w:rPr>
          <w:rStyle w:val="FootnoteReference"/>
          <w:rFonts w:ascii="Times New Roman" w:hAnsi="Times New Roman" w:cs="Times New Roman"/>
          <w:color w:val="auto"/>
          <w:spacing w:val="3"/>
        </w:rPr>
        <w:fldChar w:fldCharType="end"/>
      </w:r>
      <w:r w:rsidRPr="00D45CF4">
        <w:rPr>
          <w:rFonts w:ascii="Times New Roman" w:hAnsi="Times New Roman" w:cs="Times New Roman"/>
          <w:color w:val="auto"/>
          <w:spacing w:val="3"/>
        </w:rPr>
        <w:t>. However, future climate is uncertain, particularly for precipitation, as the CMIP6 archive might be subject to multiple sources of error. Our</w:t>
      </w:r>
      <w:r w:rsidRPr="00D45CF4">
        <w:rPr>
          <w:rFonts w:ascii="Times New Roman" w:hAnsi="Times New Roman" w:cs="Times New Roman"/>
          <w:color w:val="auto"/>
        </w:rPr>
        <w:t xml:space="preserve"> results are likely affected by additional uncertainties including the role of extreme weather events (i.e. late spring frost, heat waves, fires), soil composition (i.e. nitrogen, phosphorous, potassium) and tree species competition, all of which complicating species-specific tree growth projections.</w:t>
      </w:r>
    </w:p>
    <w:p w:rsidR="00544276" w:rsidRPr="00D45CF4" w:rsidRDefault="00544276" w:rsidP="00544276">
      <w:pPr>
        <w:pStyle w:val="Default"/>
        <w:shd w:val="clear" w:color="auto" w:fill="FFFFFF"/>
        <w:spacing w:before="240" w:line="360" w:lineRule="auto"/>
        <w:jc w:val="both"/>
        <w:rPr>
          <w:rFonts w:ascii="Times New Roman" w:hAnsi="Times New Roman" w:cs="Times New Roman"/>
          <w:color w:val="auto"/>
          <w:spacing w:val="3"/>
        </w:rPr>
      </w:pPr>
      <w:r w:rsidRPr="00D45CF4">
        <w:rPr>
          <w:rFonts w:ascii="Times New Roman" w:hAnsi="Times New Roman" w:cs="Times New Roman"/>
          <w:color w:val="auto"/>
          <w:spacing w:val="3"/>
        </w:rPr>
        <w:t>Projected climate change will foster a progressive decrease of beech growth. As beech is a dominant tree species across large regions of Europe’s forests, this indicates an important reduction in functioning as a carbon sink to mitigate atmospheric CO</w:t>
      </w:r>
      <w:r w:rsidRPr="00D45CF4">
        <w:rPr>
          <w:rFonts w:ascii="Times New Roman" w:hAnsi="Times New Roman" w:cs="Times New Roman"/>
          <w:color w:val="auto"/>
          <w:spacing w:val="3"/>
          <w:vertAlign w:val="subscript"/>
        </w:rPr>
        <w:t xml:space="preserve">2 </w:t>
      </w:r>
      <w:r w:rsidRPr="00D45CF4">
        <w:rPr>
          <w:rFonts w:ascii="Times New Roman" w:hAnsi="Times New Roman" w:cs="Times New Roman"/>
          <w:color w:val="auto"/>
          <w:spacing w:val="3"/>
        </w:rPr>
        <w:t xml:space="preserve">increases. Furthermore, as beech is high importance both commercially and environmentally, a long-lasting decrease in productivity may be critical at multiple levels. We recommend to forest managers to consider these results in long-term </w:t>
      </w:r>
      <w:proofErr w:type="spellStart"/>
      <w:r w:rsidRPr="00D45CF4">
        <w:rPr>
          <w:rFonts w:ascii="Times New Roman" w:hAnsi="Times New Roman" w:cs="Times New Roman"/>
          <w:color w:val="auto"/>
          <w:spacing w:val="3"/>
        </w:rPr>
        <w:t>silviculture</w:t>
      </w:r>
      <w:proofErr w:type="spellEnd"/>
      <w:r w:rsidRPr="00D45CF4">
        <w:rPr>
          <w:rFonts w:ascii="Times New Roman" w:hAnsi="Times New Roman" w:cs="Times New Roman"/>
          <w:color w:val="auto"/>
          <w:spacing w:val="3"/>
        </w:rPr>
        <w:t xml:space="preserve"> </w:t>
      </w:r>
      <w:proofErr w:type="spellStart"/>
      <w:r w:rsidRPr="00D45CF4">
        <w:rPr>
          <w:rFonts w:ascii="Times New Roman" w:hAnsi="Times New Roman" w:cs="Times New Roman"/>
          <w:color w:val="auto"/>
          <w:spacing w:val="3"/>
        </w:rPr>
        <w:t>plannings</w:t>
      </w:r>
      <w:proofErr w:type="spellEnd"/>
      <w:r w:rsidRPr="00D45CF4">
        <w:rPr>
          <w:rFonts w:ascii="Times New Roman" w:hAnsi="Times New Roman" w:cs="Times New Roman"/>
          <w:color w:val="auto"/>
          <w:spacing w:val="3"/>
        </w:rPr>
        <w:t xml:space="preserve">. </w:t>
      </w:r>
    </w:p>
    <w:p w:rsidR="00544276" w:rsidRPr="00D45CF4" w:rsidRDefault="00544276" w:rsidP="00544276">
      <w:pPr>
        <w:spacing w:before="240" w:after="0" w:line="360" w:lineRule="auto"/>
        <w:rPr>
          <w:rFonts w:ascii="Times New Roman" w:eastAsia="Times New Roman" w:hAnsi="Times New Roman"/>
          <w:b/>
          <w:spacing w:val="3"/>
          <w:sz w:val="24"/>
          <w:szCs w:val="24"/>
          <w:lang w:val="en-GB" w:eastAsia="es-ES"/>
        </w:rPr>
      </w:pPr>
      <w:r w:rsidRPr="00D45CF4">
        <w:rPr>
          <w:rFonts w:ascii="Times New Roman" w:eastAsia="Times New Roman" w:hAnsi="Times New Roman"/>
          <w:b/>
          <w:spacing w:val="3"/>
          <w:sz w:val="24"/>
          <w:szCs w:val="24"/>
          <w:lang w:val="en-GB" w:eastAsia="es-ES"/>
        </w:rPr>
        <w:t>Conclusions</w:t>
      </w:r>
    </w:p>
    <w:p w:rsidR="00544276" w:rsidRPr="00D45CF4" w:rsidRDefault="00544276" w:rsidP="00544276">
      <w:pPr>
        <w:spacing w:before="240" w:after="0" w:line="360" w:lineRule="auto"/>
        <w:jc w:val="both"/>
        <w:rPr>
          <w:rFonts w:ascii="Times New Roman" w:hAnsi="Times New Roman"/>
          <w:sz w:val="24"/>
          <w:szCs w:val="24"/>
          <w:lang w:val="en-GB"/>
        </w:rPr>
      </w:pPr>
      <w:r w:rsidRPr="00D45CF4">
        <w:rPr>
          <w:rFonts w:ascii="Times New Roman" w:hAnsi="Times New Roman"/>
          <w:sz w:val="24"/>
          <w:szCs w:val="24"/>
          <w:lang w:val="en-GB"/>
        </w:rPr>
        <w:t>Analysing the drivers of growth across an unprecedented network of beech sites covering Europe, we report a pervasive growth rate decline from 1955-2016. This decline is widespread in Europe, except for sites located towards the northern distribution range in Denmark, Norway and Sweden and at higher elevation in mountain regions. Recorded growth variations range from +10-20% in the north, to -20% in the south of Europe. By employing a GLMM, we show that future increases in global temperature, particularly those exceeding 1.5ºC, lead to a widespread decrease -20 to -40% in beech growth, a situation that could be further amplified to -50% if drought conditions prevail. These significant growth trends point towards increased forest mortality, as declining growth has been reported as a precursor of tree die-off</w:t>
      </w:r>
      <w:r>
        <w:rPr>
          <w:rStyle w:val="FootnoteReference"/>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{"citationItems":[{"id":"ITEM-1","itemData":{"DOI":"10.1111/gcb.13535","ISBN":"1365-2486","ISSN":"13652486","PMID":"27759919","abstract":"Tree mortality is a key factor influencing forest functions and dynamics, but our understanding of the mechanisms leading to mortality and the associated changes in tree growth rates are still limited. We compiled a new pan-continental tree-ring width database from sites where both dead and living trees were sampled (2,970 dead and 4,224 living trees from 190 sites, including 36 species), and compared early and recent growth rates between trees that died and those that survived a given mortality event. We observed a decrease in radial growth before death in ca. 84% of the mortality events. The extent and duration of these reductions were highly variable (1-100 years in 96% of events) due to the complex interactions among study species and the source(s) of mortality. Strong and long-lasting declines were found for gymnosperms, shade- and drought-tolerant species, and trees that died from competition. Angiosperms and trees that died due to biotic attacks (especially bark-beetles) typically showed relatively small and short-term growth reductions. Our analysis did not highlight any universal trade-off between early growth and tree longevity within a species, although this result may also reflect high variability in sampling design among sites. The inter-site and inter-specific variability in growth patterns before mortality provides valuable information on the nature of the mortality process, which is consistent with our understanding of the physiological mechanisms leading to mortality. Abrupt changes in growth immediately before death can be associated with generalized hydraulic failure and/or bark beetle attack, while long-term decrease in growth may be associated with a gradual decline in hydraulic performance coupled with depletion in carbon reserves. Our results imply that growth-based mortality algorithms may be a powerful tool for predicting gymnosperm mortality induced by chronic stress, but not necessarily so for angiosperms and in case of intense drought or bark-beetle outbreaks. This article is protected by copyright. All rights reserved.","author":[{"dropping-particle":"","family":"Cailleret","given":"Maxime","non-dropping-particle":"","parse-names":false,"suffix":""},{"dropping-particle":"","family":"Jansen","given":"Steven","non-dropping-particle":"","parse-names":false,"suffix":""},{"dropping-particle":"","family":"Robert","given":"Elisabeth M. R.","non-dropping-particle":"","parse-names":false,"suffix":""},{"dropping-particle":"","family":"Desoto","given":"Lucía","non-dropping-particle":"","parse-names":false,"suffix":""},{"dropping-particle":"","family":"Aakala","given":"Tuomas","non-dropping-particle":"","parse-names":false,"suffix":""},{"dropping-particle":"","family":"Antos","given":"Joseph A.","non-dropping-particle":"","parse-names":false,"suffix":""},{"dropping-particle":"","family":"Beikircher","given":"Barbara","non-dropping-particle":"","parse-names":false,"suffix":""},{"dropping-particle":"","family":"Bigler","given":"Christof","non-dropping-particle":"","parse-names":false,"suffix":""},{"dropping-particle":"","family":"Bugmann","given":"Harald","non-dropping-particle":"","parse-names":false,"suffix":""},{"dropping-particle":"","family":"Caccianiga","given":"Marco","non-dropping-particle":"","parse-names":false,"suffix":""},{"dropping-particle":"","family":"Čada","given":"Vojtěch","non-dropping-particle":"","parse-names":false,"suffix":""},{"dropping-particle":"","family":"Camarero","given":"Jesús Julio","non-dropping-particle":"","parse-names":false,"suffix":""},{"dropping-particle":"","family":"Cherubini","given":"Paolo","non-dropping-particle":"","parse-names":false,"suffix":""},{"dropping-particle":"","family":"Cochard","given":"Hervé","non-dropping-particle":"","parse-names":false,"suffix":""},{"dropping-particle":"","family":"Coyea","given":"Marie R.","non-dropping-particle":"","parse-names":false,"suffix":""},{"dropping-particle":"","family":"Čufar","given":"Katarina","non-dropping-particle":"","parse-names":false,"suffix":""},{"dropping-particle":"","family":"Das","given":"Adrian J.","non-dropping-particle":"","parse-names":false,"suffix":""},{"dropping-particle":"","family":"Davi","given":"Hendrik","non-dropping-particle":"","parse-names":false,"suffix":""},{"dropping-particle":"","family":"Delzon","given":"Sylvain","non-dropping-particle":"","parse-names":false,"suffix":""},{"dropping-particle":"","family":"Dorman","given":"Michael","non-dropping-particle":"","parse-names":false,"suffix":""},{"dropping-particle":"","family":"Gea-Izquierdo","given":"Guillermo","non-dropping-particle":"","parse-names":false,"suffix":""},{"dropping-particle":"","family":"Gillner","given":"Sten","non-dropping-particle":"","parse-names":false,"suffix":""},{"dropping-particle":"","family":"Haavik","given":"Laurel J.","non-dropping-particle":"","parse-names":false,"suffix":""},{"dropping-particle":"","family":"Hartmann","given":"Henrik","non-dropping-particle":"","parse-names":false,"suffix":""},{"dropping-particle":"","family":"Hereş","given":"Ana Maria","non-dropping-particle":"","parse-names":false,"suffix":""},{"dropping-particle":"","family":"Hultine","given":"Kevin R.","non-dropping-particle":"","parse-names":false,"suffix":""},{"dropping-particle":"","family":"Janda","given":"Pavel","non-dropping-particle":"","parse-names":false,"suffix":""},{"dropping-particle":"","family":"Kane","given":"Jeffrey M.","non-dropping-particle":"","parse-names":false,"suffix":""},{"dropping-particle":"","family":"Kharuk","given":"Vyacheslav I.","non-dropping-particle":"","parse-names":false,"suffix":""},{"dropping-particle":"","family":"Kitzberger","given":"Thomas","non-dropping-particle":"","parse-names":false,"suffix":""},{"dropping-particle":"","family":"Klein","given":"Tamir","non-dropping-particle":"","parse-names":false,"suffix":""},{"dropping-particle":"","family":"Kramer","given":"Koen","non-dropping-particle":"","parse-names":false,"suffix":""},{"dropping-particle":"","family":"Lens","given":"Frederic","non-dropping-particle":"","parse-names":false,"suffix":""},{"dropping-particle":"","family":"Levanic","given":"Tom","non-dropping-particle":"","parse-names":false,"suffix":""},{"dropping-particle":"","family":"Linares","given":"Juan Carlos","non-dropping-particle":"","parse-names":false,"suffix":""},{"dropping-particle":"","family":"Lloret","given":"Francisco","non-dropping-particle":"","parse-names":false,"suffix":""},{"dropping-particle":"","family":"Lobo-Do-Vale","given":"Raquel","non-dropping-particle":"","parse-names":false,"suffix":""},{"dropping-particle":"","family":"Lombardi","given":"Fabio","non-dropping-particle":"","parse-names":false,"suffix":""},{"dropping-particle":"","family":"López Rodríguez","given":"Rosana","non-dropping-particle":"","parse-names":false,"suffix":""},{"dropping-particle":"","family":"Mäkinen","given":"Harri","non-dropping-particle":"","parse-names":false,"suffix":""},{"dropping-particle":"","family":"Mayr","given":"Stefan","non-dropping-particle":"","parse-names":false,"suffix":""},{"dropping-particle":"","family":"Mészáros","given":"Ilona","non-dropping-particle":"","parse-names":false,"suffix":""},{"dropping-particle":"","family":"Metsaranta","given":"Juha M.","non-dropping-particle":"","parse-names":false,"suffix":""},{"dropping-particle":"","family":"Minunno","given":"Francesco","non-dropping-particle":"","parse-names":false,"suffix":""},{"dropping-particle":"","family":"Oberhuber","given":"Walter","non-dropping-particle":"","parse-names":false,"suffix":""},{"dropping-particle":"","family":"Papadopoulos","given":"Andreas","non-dropping-particle":"","parse-names":false,"suffix":""},{"dropping-particle":"","family":"Peltoniemi","given":"Mikko","non-dropping-particle":"","parse-names":false,"suffix":""},{"dropping-particle":"","family":"Petritan","given":"Any M.","non-dropping-particle":"","parse-names":false,"suffix":""},{"dropping-particle":"","family":"Rohner","given":"Brigitte","non-dropping-particle":"","parse-names":false,"suffix":""},{"dropping-particle":"","family":"Sangüesa-Barreda","given":"Gabriel","non-dropping-particle":"","parse-names":false,"suffix":""},{"dropping-particle":"","family":"Sarris","given":"Dimitrios","non-dropping-particle":"","parse-names":false,"suffix":""},{"dropping-particle":"","family":"Smith","given":"Jeremy M.","non-dropping-particle":"","parse-names":false,"suffix":""},{"dropping-particle":"","family":"Stan","given":"Amanda B.","non-dropping-particle":"","parse-names":false,"suffix":""},{"dropping-particle":"","family":"Sterck","given":"Frank J.","non-dropping-particle":"","parse-names":false,"suffix":""},{"dropping-particle":"","family":"Stojanović","given":"Dejan B.","non-dropping-particle":"","parse-names":false,"suffix":""},{"dropping-particle":"","family":"Suarez","given":"Maria L.","non-dropping-particle":"","parse-names":false,"suffix":""},{"dropping-particle":"","family":"Svoboda","given":"Miroslav","non-dropping-particle":"","parse-names":false,"suffix":""},{"dropping-particle":"","family":"Tognetti","given":"Roberto","non-dropping-particle":"","parse-names":false,"suffix":""},{"dropping-particle":"","family":"Torres-Ruiz","given":"José M.","non-dropping-particle":"","parse-names":false,"suffix":""},{"dropping-particle":"","family":"Trotsiuk","given":"Volodymyr","non-dropping-particle":"","parse-names":false,"suffix":""},{"dropping-particle":"","family":"Villalba","given":"Ricardo","non-dropping-particle":"","parse-names":false,"suffix":""},{"dropping-particle":"","family":"Vodde","given":"Floor","non-dropping-particle":"","parse-names":false,"suffix":""},{"dropping-particle":"","family":"Westwood","given":"Alana R.","non-dropping-particle":"","parse-names":false,"suffix":""},{"dropping-particle":"","family":"Wyckoff","given":"Peter H.","non-dropping-particle":"","parse-names":false,"suffix":""},{"dropping-particle":"","family":"Zafirov","given":"Nikolay","non-dropping-particle":"","parse-names":false,"suffix":""},{"dropping-particle":"","family":"Martínez-Vilalta","given":"Jordi","non-dropping-particle":"","parse-names":false,"suffix":""}],"container-title":"Global Change Biology","id":"ITEM-1","issue":"4","issued":{"date-parts":[["2017"]]},"page":"1675-1690","title":"A synthesis of radial growth patterns preceding tree mortality","type":"article-journal","volume":"23"},"uris":["http://www.mendeley.com/documents/?uuid=5031c287-8c24-4d61-8b67-24d08e513181"]}],"mendeley":{"formattedCitation":"&lt;sup&gt;2&lt;/sup&gt;","plainTextFormattedCitation":"2","previouslyFormattedCitation":"&lt;sup&gt;2&lt;/sup&gt;"},"properties":{"noteIndex":0},"schema":"https://github.com/citation-style-language/schema/raw/master/csl-citation.json"}</w:instrText>
      </w:r>
      <w:r>
        <w:rPr>
          <w:rStyle w:val="FootnoteReference"/>
          <w:rFonts w:ascii="Times New Roman" w:hAnsi="Times New Roman"/>
          <w:sz w:val="24"/>
          <w:szCs w:val="24"/>
          <w:lang w:val="en-GB"/>
        </w:rPr>
        <w:fldChar w:fldCharType="separate"/>
      </w:r>
      <w:r w:rsidRPr="00544276">
        <w:rPr>
          <w:rFonts w:ascii="Times New Roman" w:hAnsi="Times New Roman"/>
          <w:bCs/>
          <w:noProof/>
          <w:sz w:val="24"/>
          <w:szCs w:val="24"/>
          <w:vertAlign w:val="superscript"/>
        </w:rPr>
        <w:t>2</w:t>
      </w:r>
      <w:r>
        <w:rPr>
          <w:rStyle w:val="FootnoteReference"/>
          <w:rFonts w:ascii="Times New Roman" w:hAnsi="Times New Roman"/>
          <w:sz w:val="24"/>
          <w:szCs w:val="24"/>
          <w:lang w:val="en-GB"/>
        </w:rPr>
        <w:fldChar w:fldCharType="end"/>
      </w:r>
      <w:r w:rsidRPr="00D45CF4">
        <w:rPr>
          <w:rFonts w:ascii="Times New Roman" w:hAnsi="Times New Roman"/>
          <w:sz w:val="24"/>
          <w:szCs w:val="24"/>
          <w:lang w:val="en-GB"/>
        </w:rPr>
        <w:t>.</w:t>
      </w:r>
      <w:r w:rsidRPr="00D45CF4">
        <w:rPr>
          <w:rFonts w:ascii="Times New Roman" w:hAnsi="Times New Roman"/>
          <w:sz w:val="24"/>
          <w:szCs w:val="24"/>
        </w:rPr>
        <w:t xml:space="preserve"> </w:t>
      </w:r>
      <w:r w:rsidRPr="00D45CF4">
        <w:rPr>
          <w:rFonts w:ascii="Times New Roman" w:hAnsi="Times New Roman"/>
          <w:sz w:val="24"/>
          <w:szCs w:val="24"/>
          <w:lang w:val="en-GB"/>
        </w:rPr>
        <w:t>These findings challenge recent predictions of increasing terrestrial carbon stocks under climate change scenarios</w:t>
      </w:r>
      <w:r>
        <w:rPr>
          <w:rStyle w:val="FootnoteReference"/>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DOI":"10.1016/j.ecoinf.2017.08.006","author":[{"dropping-particle":"","family":"Pechanec","given":"Vilém","non-dropping-particle":"","parse-names":false,"suffix":""},{"dropping-particle":"","family":"Purkyt","given":"Jan","non-dropping-particle":"","parse-names":false,"suffix":""},{"dropping-particle":"","family":"Benc","given":"Antonín","non-dropping-particle":"","parse-names":false,"suffix":""},{"dropping-particle":"","family":"Nwaogu","given":"Chukwudi","non-dropping-particle":"","parse-names":false,"suffix":""},{"dropping-particle":"","family":"Lenka","given":"Š","non-dropping-particle":"","parse-names":false,"suffix":""}],"id":"ITEM-1","issue":"March 2021","issued":{"date-parts":[["2017"]]},"title":"Ecological Informatics Modelling of the carbon sequestration and its prediction under climate change","type":"article-journal"},"uris":["http://www.mendeley.com/documents/?uuid=5b17d38a-7e0a-4492-8eb2-1bdaae2bcda5"]}],"mendeley":{"formattedCitation":"&lt;sup&gt;53&lt;/sup&gt;","plainTextFormattedCitation":"53","previouslyFormattedCitation":"&lt;sup&gt;53&lt;/sup&gt;"},"properties":{"noteIndex":0},"schema":"https://github.com/citation-style-language/schema/raw/master/csl-citation.json"}</w:instrText>
      </w:r>
      <w:r>
        <w:rPr>
          <w:rStyle w:val="FootnoteReference"/>
          <w:rFonts w:ascii="Times New Roman" w:hAnsi="Times New Roman"/>
          <w:sz w:val="24"/>
          <w:szCs w:val="24"/>
          <w:lang w:val="en-GB"/>
        </w:rPr>
        <w:fldChar w:fldCharType="separate"/>
      </w:r>
      <w:r w:rsidRPr="00544276">
        <w:rPr>
          <w:rFonts w:ascii="Times New Roman" w:hAnsi="Times New Roman"/>
          <w:noProof/>
          <w:sz w:val="24"/>
          <w:szCs w:val="24"/>
          <w:vertAlign w:val="superscript"/>
          <w:lang w:val="en-GB"/>
        </w:rPr>
        <w:t>53</w:t>
      </w:r>
      <w:r>
        <w:rPr>
          <w:rStyle w:val="FootnoteReference"/>
          <w:rFonts w:ascii="Times New Roman" w:hAnsi="Times New Roman"/>
          <w:sz w:val="24"/>
          <w:szCs w:val="24"/>
          <w:lang w:val="en-GB"/>
        </w:rPr>
        <w:fldChar w:fldCharType="end"/>
      </w:r>
      <w:r w:rsidRPr="00D45CF4">
        <w:rPr>
          <w:rFonts w:ascii="Times New Roman" w:hAnsi="Times New Roman"/>
          <w:sz w:val="24"/>
          <w:szCs w:val="24"/>
          <w:lang w:val="en-GB"/>
        </w:rPr>
        <w:t xml:space="preserve">, as the strength of beech forests as a carbon sink will decrease. </w:t>
      </w:r>
    </w:p>
    <w:p w:rsidR="00544276" w:rsidRPr="00D45CF4" w:rsidRDefault="00544276" w:rsidP="00544276">
      <w:pPr>
        <w:spacing w:before="240" w:after="0" w:line="360" w:lineRule="auto"/>
        <w:rPr>
          <w:rFonts w:ascii="Times New Roman" w:hAnsi="Times New Roman"/>
          <w:b/>
          <w:color w:val="00B050"/>
          <w:sz w:val="24"/>
          <w:szCs w:val="24"/>
          <w:lang w:val="en-GB"/>
        </w:rPr>
      </w:pPr>
      <w:r w:rsidRPr="00D45CF4">
        <w:rPr>
          <w:rFonts w:ascii="Times New Roman" w:hAnsi="Times New Roman"/>
          <w:b/>
          <w:color w:val="222222"/>
          <w:spacing w:val="3"/>
          <w:sz w:val="24"/>
          <w:szCs w:val="24"/>
          <w:lang w:val="en-GB"/>
        </w:rPr>
        <w:lastRenderedPageBreak/>
        <w:t>Methods</w:t>
      </w:r>
    </w:p>
    <w:p w:rsidR="00544276" w:rsidRPr="00D45CF4" w:rsidRDefault="00544276" w:rsidP="00544276">
      <w:pPr>
        <w:pStyle w:val="NormalWeb"/>
        <w:shd w:val="clear" w:color="auto" w:fill="FFFFFF"/>
        <w:spacing w:before="240" w:beforeAutospacing="0" w:after="0" w:afterAutospacing="0" w:line="360" w:lineRule="auto"/>
        <w:jc w:val="both"/>
        <w:rPr>
          <w:lang w:val="en-GB"/>
        </w:rPr>
      </w:pPr>
      <w:r w:rsidRPr="00D45CF4">
        <w:rPr>
          <w:b/>
          <w:spacing w:val="3"/>
          <w:lang w:val="en-GB"/>
        </w:rPr>
        <w:t>Tree-ring network.</w:t>
      </w:r>
      <w:r w:rsidRPr="00D45CF4">
        <w:rPr>
          <w:color w:val="FF0000"/>
          <w:spacing w:val="3"/>
          <w:lang w:val="en-GB"/>
        </w:rPr>
        <w:t xml:space="preserve"> </w:t>
      </w:r>
      <w:r w:rsidRPr="00D45CF4">
        <w:rPr>
          <w:spacing w:val="3"/>
          <w:lang w:val="en-GB"/>
        </w:rPr>
        <w:t xml:space="preserve">We compiled a network of tree-ring chronologies from closed-canopy and mature stands dominated by </w:t>
      </w:r>
      <w:r w:rsidRPr="00D45CF4">
        <w:rPr>
          <w:color w:val="000000"/>
          <w:lang w:val="en-GB"/>
        </w:rPr>
        <w:t xml:space="preserve">European beech. The databank </w:t>
      </w:r>
      <w:r w:rsidRPr="00D45CF4">
        <w:rPr>
          <w:lang w:val="en-GB"/>
        </w:rPr>
        <w:t xml:space="preserve">comprises 324 sites, with ~5,800 trees and ~780,000 tree-ring measurements. Geographically, the networks extends from 5.8-28.4°E and 38.8-58.5°N, and  covers the entire geographic distribution range of </w:t>
      </w:r>
      <w:r w:rsidRPr="00D45CF4">
        <w:rPr>
          <w:i/>
          <w:iCs/>
          <w:lang w:val="en-GB"/>
        </w:rPr>
        <w:t>Fagus sylvatica</w:t>
      </w:r>
      <w:r w:rsidRPr="00D45CF4">
        <w:rPr>
          <w:lang w:val="en-GB"/>
        </w:rPr>
        <w:t xml:space="preserve"> in Europe. Sites also cover the full climatic range of the species, with annual precipitation and temperature ranging from 500-2,000 mm and 3.8-13.5ºC, respectively (Fig. 1, Supplementary </w:t>
      </w:r>
      <w:r w:rsidR="005C2F7B">
        <w:rPr>
          <w:lang w:val="en-GB"/>
        </w:rPr>
        <w:t>Data</w:t>
      </w:r>
      <w:r w:rsidRPr="00D45CF4">
        <w:rPr>
          <w:lang w:val="en-GB"/>
        </w:rPr>
        <w:t xml:space="preserve"> </w:t>
      </w:r>
      <w:r w:rsidR="005C2F7B">
        <w:rPr>
          <w:lang w:val="en-GB"/>
        </w:rPr>
        <w:t>2</w:t>
      </w:r>
      <w:r w:rsidRPr="00D45CF4">
        <w:rPr>
          <w:lang w:val="en-GB"/>
        </w:rPr>
        <w:t xml:space="preserve">). The selected plots are mostly undisturbed sites, located between 1 and 1900 m </w:t>
      </w:r>
      <w:proofErr w:type="spellStart"/>
      <w:r w:rsidRPr="00D45CF4">
        <w:rPr>
          <w:lang w:val="en-GB"/>
        </w:rPr>
        <w:t>a.</w:t>
      </w:r>
      <w:r w:rsidRPr="00D45CF4">
        <w:rPr>
          <w:color w:val="000000"/>
          <w:lang w:val="en-GB"/>
        </w:rPr>
        <w:t>s.l</w:t>
      </w:r>
      <w:proofErr w:type="spellEnd"/>
      <w:r w:rsidRPr="00D45CF4">
        <w:rPr>
          <w:color w:val="000000"/>
          <w:lang w:val="en-GB"/>
        </w:rPr>
        <w:t>, covering the full elevation gradient of the species, including beech treeline sites.</w:t>
      </w:r>
    </w:p>
    <w:p w:rsidR="00544276" w:rsidRPr="00D45CF4" w:rsidRDefault="00544276" w:rsidP="00544276">
      <w:pPr>
        <w:pStyle w:val="NormalWeb"/>
        <w:shd w:val="clear" w:color="auto" w:fill="FFFFFF"/>
        <w:spacing w:before="240" w:beforeAutospacing="0" w:after="0" w:afterAutospacing="0" w:line="360" w:lineRule="auto"/>
        <w:jc w:val="both"/>
        <w:rPr>
          <w:color w:val="000000"/>
          <w:lang w:val="en-GB"/>
        </w:rPr>
      </w:pPr>
      <w:r w:rsidRPr="00D45CF4">
        <w:rPr>
          <w:color w:val="000000"/>
          <w:lang w:val="en-GB"/>
        </w:rPr>
        <w:t>Increment cores were dried and sanded according to standard procedures</w:t>
      </w:r>
      <w:r>
        <w:rPr>
          <w:rStyle w:val="FootnoteReference"/>
          <w:color w:val="000000"/>
          <w:lang w:val="en-GB"/>
        </w:rPr>
        <w:fldChar w:fldCharType="begin" w:fldLock="1"/>
      </w:r>
      <w:r>
        <w:rPr>
          <w:color w:val="000000"/>
          <w:lang w:val="en-GB"/>
        </w:rPr>
        <w:instrText>ADDIN CSL_CITATION {"citationItems":[{"id":"ITEM-1","itemData":{"author":[{"dropping-particle":"","family":"Speer","given":"James H","non-dropping-particle":"","parse-names":false,"suffix":""}],"id":"ITEM-1","issue":"January 2010","issued":{"date-parts":[["2010"]]},"publisher":"University of Arizona Press","publisher-place":"Tucson","title":"Fundamentals of Tree-Ring Research","type":"book"},"uris":["http://www.mendeley.com/documents/?uuid=64d53b58-e67e-46eb-90a3-67628064333f"]}],"mendeley":{"formattedCitation":"&lt;sup&gt;54&lt;/sup&gt;","plainTextFormattedCitation":"54","previouslyFormattedCitation":"&lt;sup&gt;54&lt;/sup&gt;"},"properties":{"noteIndex":0},"schema":"https://github.com/citation-style-language/schema/raw/master/csl-citation.json"}</w:instrText>
      </w:r>
      <w:r>
        <w:rPr>
          <w:rStyle w:val="FootnoteReference"/>
          <w:color w:val="000000"/>
          <w:lang w:val="en-GB"/>
        </w:rPr>
        <w:fldChar w:fldCharType="separate"/>
      </w:r>
      <w:r w:rsidRPr="00544276">
        <w:rPr>
          <w:noProof/>
          <w:color w:val="000000"/>
          <w:vertAlign w:val="superscript"/>
          <w:lang w:val="en-GB"/>
        </w:rPr>
        <w:t>54</w:t>
      </w:r>
      <w:r>
        <w:rPr>
          <w:rStyle w:val="FootnoteReference"/>
          <w:color w:val="000000"/>
          <w:lang w:val="en-GB"/>
        </w:rPr>
        <w:fldChar w:fldCharType="end"/>
      </w:r>
      <w:r w:rsidRPr="00D45CF4">
        <w:rPr>
          <w:color w:val="000000"/>
          <w:lang w:val="en-GB"/>
        </w:rPr>
        <w:t xml:space="preserve"> to enhance the visibility of tree-ring boundaries. Tree-ring widths were measured to the nearest 0.01 mm and each </w:t>
      </w:r>
      <w:r>
        <w:rPr>
          <w:color w:val="000000"/>
          <w:lang w:val="en-GB"/>
        </w:rPr>
        <w:t>tree-</w:t>
      </w:r>
      <w:r w:rsidRPr="00D45CF4">
        <w:rPr>
          <w:color w:val="000000"/>
          <w:lang w:val="en-GB"/>
        </w:rPr>
        <w:t>ring</w:t>
      </w:r>
      <w:r>
        <w:rPr>
          <w:color w:val="000000"/>
          <w:lang w:val="en-GB"/>
        </w:rPr>
        <w:t xml:space="preserve"> series were </w:t>
      </w:r>
      <w:proofErr w:type="spellStart"/>
      <w:r>
        <w:rPr>
          <w:color w:val="000000"/>
          <w:lang w:val="en-GB"/>
        </w:rPr>
        <w:t>crossdated</w:t>
      </w:r>
      <w:proofErr w:type="spellEnd"/>
      <w:r>
        <w:rPr>
          <w:color w:val="000000"/>
          <w:lang w:val="en-GB"/>
        </w:rPr>
        <w:t xml:space="preserve"> using COFECHA or </w:t>
      </w:r>
      <w:proofErr w:type="spellStart"/>
      <w:r>
        <w:rPr>
          <w:color w:val="000000"/>
          <w:lang w:val="en-GB"/>
        </w:rPr>
        <w:t>CooRecorder</w:t>
      </w:r>
      <w:proofErr w:type="spellEnd"/>
      <w:r>
        <w:rPr>
          <w:color w:val="000000"/>
          <w:lang w:val="en-GB"/>
        </w:rPr>
        <w:t xml:space="preserve"> software</w:t>
      </w:r>
      <w:r w:rsidRPr="00D45CF4">
        <w:rPr>
          <w:color w:val="000000"/>
          <w:lang w:val="en-GB"/>
        </w:rPr>
        <w:t xml:space="preserve">. Classical </w:t>
      </w:r>
      <w:proofErr w:type="spellStart"/>
      <w:r w:rsidRPr="00D45CF4">
        <w:rPr>
          <w:color w:val="000000"/>
          <w:lang w:val="en-GB"/>
        </w:rPr>
        <w:t>detrending</w:t>
      </w:r>
      <w:proofErr w:type="spellEnd"/>
      <w:r w:rsidRPr="00D45CF4">
        <w:rPr>
          <w:color w:val="000000"/>
          <w:lang w:val="en-GB"/>
        </w:rPr>
        <w:t xml:space="preserve"> methods to remove age-related trends were not applied to support comparisons between different periods. We instead converted the tree-ring width data into annual basal area increments (BAI), in cm</w:t>
      </w:r>
      <w:r w:rsidRPr="00D45CF4">
        <w:rPr>
          <w:color w:val="000000"/>
          <w:vertAlign w:val="superscript"/>
          <w:lang w:val="en-GB"/>
        </w:rPr>
        <w:t>2</w:t>
      </w:r>
      <w:r w:rsidRPr="00D45CF4">
        <w:rPr>
          <w:color w:val="000000"/>
          <w:lang w:val="en-GB"/>
        </w:rPr>
        <w:t xml:space="preserve"> year </w:t>
      </w:r>
      <w:r w:rsidRPr="00D45CF4">
        <w:rPr>
          <w:color w:val="000000"/>
          <w:vertAlign w:val="superscript"/>
          <w:lang w:val="en-GB"/>
        </w:rPr>
        <w:t>-1</w:t>
      </w:r>
      <w:r>
        <w:rPr>
          <w:color w:val="000000"/>
          <w:lang w:val="en-GB"/>
        </w:rPr>
        <w:t>, as t</w:t>
      </w:r>
      <w:r w:rsidRPr="00D45CF4">
        <w:rPr>
          <w:color w:val="000000"/>
          <w:lang w:val="en-GB"/>
        </w:rPr>
        <w:t xml:space="preserve">his procedure accounts for the geometrical constraint of adding a cross-sectional area of wood to a stem of an increasing radius. The BAI series of each tree were obtained based on the measured diameter at breast height when sampled, and computed using the </w:t>
      </w:r>
      <w:proofErr w:type="spellStart"/>
      <w:r w:rsidRPr="00D45CF4">
        <w:rPr>
          <w:color w:val="000000"/>
          <w:lang w:val="en-GB"/>
        </w:rPr>
        <w:t>bai.out</w:t>
      </w:r>
      <w:proofErr w:type="spellEnd"/>
      <w:r w:rsidRPr="00D45CF4">
        <w:rPr>
          <w:color w:val="000000"/>
          <w:lang w:val="en-GB"/>
        </w:rPr>
        <w:t xml:space="preserve"> function of the R package </w:t>
      </w:r>
      <w:proofErr w:type="spellStart"/>
      <w:r w:rsidRPr="00D45CF4">
        <w:rPr>
          <w:i/>
          <w:color w:val="000000"/>
          <w:lang w:val="en-GB"/>
        </w:rPr>
        <w:t>dplR</w:t>
      </w:r>
      <w:proofErr w:type="spellEnd"/>
      <w:r w:rsidRPr="00D45CF4">
        <w:rPr>
          <w:i/>
          <w:color w:val="000000"/>
          <w:lang w:val="en-GB"/>
        </w:rPr>
        <w:t xml:space="preserve"> </w:t>
      </w:r>
      <w:r w:rsidRPr="00D45CF4">
        <w:rPr>
          <w:color w:val="000000"/>
          <w:lang w:val="en-GB"/>
        </w:rPr>
        <w:t>(version 1.7.2). The mean BAI of defined periods can be compared over time, as it is not affected by biological trends</w:t>
      </w:r>
      <w:r>
        <w:rPr>
          <w:rStyle w:val="FootnoteReference"/>
          <w:color w:val="000000"/>
          <w:lang w:val="en-GB"/>
        </w:rPr>
        <w:fldChar w:fldCharType="begin" w:fldLock="1"/>
      </w:r>
      <w:r>
        <w:rPr>
          <w:color w:val="000000"/>
          <w:lang w:val="en-GB"/>
        </w:rPr>
        <w:instrText>ADDIN CSL_CITATION {"citationItems":[{"id":"ITEM-1","itemData":{"DOI":"10.3959/2008-6.1","ISSN":"15361098","abstract":"One of the main elements of dendrochronological standardization is removing the biological trend, i.e. the progressive decline of ring width along a cross-sectional radius that is caused by the corresponding increase in stem size and tree age over time. The \"conservative\" option for removing this biological trend is to fit a modified negative exponential curve (or a straight line with slope ≤ 0) to the ring-width measurements. This method is based on the assumption that, especially for open-grown and/or shade-intolerant species, annual growth rate of mature trees fluctuates around a specific level, expressed by a constant ring width. Because this method has numerical and conceptual drawbacks, we propose an alternative approach based on the assumption that constant growth is expressed by a constant basal area increment distributed over a growing surface. From this starting point, we derive a mathematical expression for the biological trend of ring width, which can be easily calculated and used for dendrochronological standardization. The proposed C-method is compared to other standardization techniques, including Regional Curve Standardization (RCS), of tree-ring width from ponderosa pines (Pinus ponderosa Douglas ex P.Lawson &amp; C.Lawson) located at the Gus Pearson Natural Area (GPNA) in northern Arizona, USA. Master ring-index chronologies built from ring area, RCS, and C-method reproduced stand-wide patterns of tree growth at the GPNA, whereas other standardization options, including the \"conservative\" one, failed to do so. In addition, the C-method has the advantage of calculating an expected growth curve for each tree, whereas RCS is based on applying the same growth curve to all trees. In conclusion, the C-method replaces the purely empirical \"conservative\" option with a theory-based approach, which is applicable to individual ring-width measurement series, does not require fitting a growth curve using nonlinear regression, and can be rigorously tested for improving tree-ring records of environmental changes. Copyright © 2008 by The Tree-Ring Society.","author":[{"dropping-particle":"","family":"Biondi","given":"Franco","non-dropping-particle":"","parse-names":false,"suffix":""},{"dropping-particle":"","family":"Qeadan","given":"Fares","non-dropping-particle":"","parse-names":false,"suffix":""}],"container-title":"Tree-Ring Research","id":"ITEM-1","issue":"2","issued":{"date-parts":[["2008"]]},"page":"81-96","title":"A theory-driven approach to tree-ring standardization: Defining the biological trend from expected basal area increment","type":"article-journal","volume":"64"},"uris":["http://www.mendeley.com/documents/?uuid=c5e3711d-7bd8-4642-84ff-f80dd6ac0240"]},{"id":"ITEM-2","itemData":{"ISBN":"*****************","abstract":"One of the main elements of dendrochronological standardization is the removal of the biological trend, i.e., the progressive decline of ring width along a cross-sectional radius that is mostly caused by the corresponding increase in stem diameter over time. A very common option for removing this biological trend is to fit a modified negative exponential curve to the ring-width measurements. Because this method has numerical and conceptual drawbacks, we propose an alternative way based on a simple assumption, namely that a constant basal area increment is distributed over a growing surface. We then derive a mathematical expression for the biological trend, which can be easily calculated and used for dendrochronological standardization. In turn, this \"C-method\" provides an empirical test of existing theories on life-long progression of tree basal area increment. The proposed method was applied to tree-ring records from ponderosa pines (Pinus ponderosa Douglas ex P.Lawson &amp; C.Lawson) located at the C. A. Pearson Natural Area in northern Arizona, U.S.A. Master ring-index chronologies built with the C-method reproduced stand-wide patterns of tree growth, and are therefore preferable for ecological applications. Other advantages of the C-method are that it is theoretically derived, it is applicable to individual series, and it does not require fitting a growth curve using nonlinear regression.","author":[{"dropping-particle":"","family":"Biondi","given":"Franco","non-dropping-particle":"","parse-names":false,"suffix":""},{"dropping-particle":"","family":"Qeadan","given":"Fares","non-dropping-particle":"","parse-names":false,"suffix":""}],"container-title":"USDA Forest Service RMRS-P-55","id":"ITEM-2","issue":"55","issued":{"date-parts":[["2008"]]},"page":"124–131","title":"Removing the tree-ring width biological trend using expected basal area increment","type":"paper-conference"},"uris":["http://www.mendeley.com/documents/?uuid=3f34f7ca-62c8-492d-aeef-eb158aa6f41c"]}],"mendeley":{"formattedCitation":"&lt;sup&gt;55,56&lt;/sup&gt;","plainTextFormattedCitation":"55,56","previouslyFormattedCitation":"&lt;sup&gt;55,56&lt;/sup&gt;"},"properties":{"noteIndex":0},"schema":"https://github.com/citation-style-language/schema/raw/master/csl-citation.json"}</w:instrText>
      </w:r>
      <w:r>
        <w:rPr>
          <w:rStyle w:val="FootnoteReference"/>
          <w:color w:val="000000"/>
          <w:lang w:val="en-GB"/>
        </w:rPr>
        <w:fldChar w:fldCharType="separate"/>
      </w:r>
      <w:r w:rsidRPr="00544276">
        <w:rPr>
          <w:bCs/>
          <w:noProof/>
          <w:color w:val="000000"/>
          <w:vertAlign w:val="superscript"/>
        </w:rPr>
        <w:t>55,56</w:t>
      </w:r>
      <w:r>
        <w:rPr>
          <w:rStyle w:val="FootnoteReference"/>
          <w:color w:val="000000"/>
          <w:lang w:val="en-GB"/>
        </w:rPr>
        <w:fldChar w:fldCharType="end"/>
      </w:r>
      <w:r w:rsidRPr="00D45CF4">
        <w:rPr>
          <w:color w:val="000000"/>
          <w:lang w:val="en-GB"/>
        </w:rPr>
        <w:t xml:space="preserve">. </w:t>
      </w:r>
    </w:p>
    <w:p w:rsidR="00544276" w:rsidRDefault="00544276" w:rsidP="00544276">
      <w:pPr>
        <w:spacing w:before="240" w:after="0" w:line="360" w:lineRule="auto"/>
        <w:jc w:val="both"/>
        <w:rPr>
          <w:rFonts w:ascii="Times New Roman" w:hAnsi="Times New Roman"/>
          <w:sz w:val="24"/>
          <w:szCs w:val="24"/>
          <w:lang w:val="en-GB"/>
        </w:rPr>
      </w:pPr>
      <w:r w:rsidRPr="00D45CF4">
        <w:rPr>
          <w:rFonts w:ascii="Times New Roman" w:hAnsi="Times New Roman"/>
          <w:b/>
          <w:color w:val="000000"/>
          <w:sz w:val="24"/>
          <w:szCs w:val="24"/>
          <w:lang w:val="en-GB"/>
        </w:rPr>
        <w:t>Climate variables</w:t>
      </w:r>
      <w:r w:rsidRPr="00D45CF4">
        <w:rPr>
          <w:rFonts w:ascii="Times New Roman" w:hAnsi="Times New Roman"/>
          <w:sz w:val="24"/>
          <w:szCs w:val="24"/>
          <w:lang w:val="en-GB"/>
        </w:rPr>
        <w:t xml:space="preserve">. </w:t>
      </w:r>
      <w:proofErr w:type="spellStart"/>
      <w:r w:rsidRPr="00D45CF4">
        <w:rPr>
          <w:rFonts w:ascii="Times New Roman" w:hAnsi="Times New Roman"/>
          <w:sz w:val="24"/>
          <w:szCs w:val="24"/>
          <w:lang w:val="en-GB"/>
        </w:rPr>
        <w:t>CHELSAcruts</w:t>
      </w:r>
      <w:proofErr w:type="spellEnd"/>
      <w:r>
        <w:rPr>
          <w:rStyle w:val="FootnoteReference"/>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{"citationItems":[{"id":"ITEM-1","itemData":{"DOI":"10.1038/sdata.2017.122","ISSN":"20524463","PMID":"28872642","abstract":"High-resolution information on climatic conditions is essential to many applications in environmental and ecological sciences. Here we present the CHELSA (Climatologies at high resolution for the earth's land surface areas) data of downscaled model output temperature and precipitation estimates of the ERA-Interim climatic reanalysis to a high resolution of 30 arc sec. The temperature algorithm is based on statistical downscaling of atmospheric temperatures. The precipitation algorithm incorporates orographic predictors including wind fields, valley exposition, and boundary layer height, with a subsequent bias correction. The resulting data consist of a monthly temperature and precipitation climatology for the years 1979-2013. We compare the data derived from the CHELSA algorithm with other standard gridded products and station data from the Global Historical Climate Network. We compare the performance of the new climatologies in species distribution modelling and show that we can increase the accuracy of species range predictions. We further show that CHELSA climatological data has a similar accuracy as other products for temperature, but that its predictions of precipitation patterns are better.","author":[{"dropping-particle":"","family":"Karger","given":"Dirk Nikolaus","non-dropping-particle":"","parse-names":false,"suffix":""},{"dropping-particle":"","family":"Conrad","given":"Olaf","non-dropping-particle":"","parse-names":false,"suffix":""},{"dropping-particle":"","family":"Böhner","given":"Jürgen","non-dropping-particle":"","parse-names":false,"suffix":""},{"dropping-particle":"","family":"Kawohl","given":"Tobias","non-dropping-particle":"","parse-names":false,"suffix":""},{"dropping-particle":"","family":"Kreft","given":"Holger","non-dropping-particle":"","parse-names":false,"suffix":""},{"dropping-particle":"","family":"Soria-Auza","given":"Rodrigo Wilber","non-dropping-particle":"","parse-names":false,"suffix":""},{"dropping-particle":"","family":"Zimmermann","given":"Niklaus E.","non-dropping-particle":"","parse-names":false,"suffix":""},{"dropping-particle":"","family":"Linder","given":"H. Peter","non-dropping-particle":"","parse-names":false,"suffix":""},{"dropping-particle":"","family":"Kessler","given":"Michael","non-dropping-particle":"","parse-names":false,"suffix":""}],"container-title":"Scientific Data","id":"ITEM-1","issued":{"date-parts":[["2017"]]},"page":"1-20","publisher":"The Author(s)","title":"Climatologies at high resolution for the earth's land surface areas","type":"article-journal","volume":"4"},"uris":["http://www.mendeley.com/documents/?uuid=78641bcd-9072-44f0-bd13-b48c705da52e"]}],"mendeley":{"formattedCitation":"&lt;sup&gt;57&lt;/sup&gt;","plainTextFormattedCitation":"57","previouslyFormattedCitation":"&lt;sup&gt;57&lt;/sup&gt;"},"properties":{"noteIndex":0},"schema":"https://github.com/citation-style-language/schema/raw/master/csl-citation.json"}</w:instrText>
      </w:r>
      <w:r>
        <w:rPr>
          <w:rStyle w:val="FootnoteReference"/>
          <w:rFonts w:ascii="Times New Roman" w:hAnsi="Times New Roman"/>
          <w:sz w:val="24"/>
          <w:szCs w:val="24"/>
          <w:lang w:val="en-GB"/>
        </w:rPr>
        <w:fldChar w:fldCharType="separate"/>
      </w:r>
      <w:r w:rsidRPr="00544276">
        <w:rPr>
          <w:rFonts w:ascii="Times New Roman" w:hAnsi="Times New Roman"/>
          <w:bCs/>
          <w:noProof/>
          <w:sz w:val="24"/>
          <w:szCs w:val="24"/>
          <w:vertAlign w:val="superscript"/>
        </w:rPr>
        <w:t>57</w:t>
      </w:r>
      <w:r>
        <w:rPr>
          <w:rStyle w:val="FootnoteReference"/>
          <w:rFonts w:ascii="Times New Roman" w:hAnsi="Times New Roman"/>
          <w:sz w:val="24"/>
          <w:szCs w:val="24"/>
          <w:lang w:val="en-GB"/>
        </w:rPr>
        <w:fldChar w:fldCharType="end"/>
      </w:r>
      <w:r w:rsidRPr="00D45CF4">
        <w:rPr>
          <w:rFonts w:ascii="Times New Roman" w:hAnsi="Times New Roman"/>
          <w:color w:val="FF0000"/>
          <w:sz w:val="24"/>
          <w:szCs w:val="24"/>
          <w:lang w:val="en-GB"/>
        </w:rPr>
        <w:t xml:space="preserve"> </w:t>
      </w:r>
      <w:r w:rsidRPr="00D45CF4">
        <w:rPr>
          <w:rFonts w:ascii="Times New Roman" w:hAnsi="Times New Roman"/>
          <w:sz w:val="24"/>
          <w:szCs w:val="24"/>
          <w:lang w:val="en-GB"/>
        </w:rPr>
        <w:t xml:space="preserve">was used to extract climate data from gridded networks. Monthly precipitation and maximum and minimum temperatures were downloaded and combined to seasonal means covering the period from 1901-2016. Prevailing moisture conditions were defined by applying the De </w:t>
      </w:r>
      <w:proofErr w:type="spellStart"/>
      <w:r w:rsidRPr="00D45CF4">
        <w:rPr>
          <w:rFonts w:ascii="Times New Roman" w:hAnsi="Times New Roman"/>
          <w:sz w:val="24"/>
          <w:szCs w:val="24"/>
          <w:lang w:val="en-GB"/>
        </w:rPr>
        <w:t>Martonne</w:t>
      </w:r>
      <w:proofErr w:type="spellEnd"/>
      <w:r w:rsidRPr="00D45CF4">
        <w:rPr>
          <w:rFonts w:ascii="Times New Roman" w:hAnsi="Times New Roman"/>
          <w:sz w:val="24"/>
          <w:szCs w:val="24"/>
          <w:lang w:val="en-GB"/>
        </w:rPr>
        <w:t xml:space="preserve"> aridity index</w:t>
      </w:r>
      <w:r>
        <w:rPr>
          <w:rStyle w:val="FootnoteReference"/>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{"citationItems":[{"id":"ITEM-1","itemData":{"author":[{"dropping-particle":"","family":"Martonne","given":"E","non-dropping-particle":"De","parse-names":false,"suffix":""}],"container-title":"La Meteorologie","id":"ITEM-1","issued":{"date-parts":[["1926"]]},"page":"449-458","title":"Une nouvelle fonction climatologique: L’indice d’aridité","type":"article-journal"},"uris":["http://www.mendeley.com/documents/?uuid=39350ffc-e059-470f-99fb-2d7d1e6b11c5"]}],"mendeley":{"formattedCitation":"&lt;sup&gt;58&lt;/sup&gt;","plainTextFormattedCitation":"58","previouslyFormattedCitation":"&lt;sup&gt;58&lt;/sup&gt;"},"properties":{"noteIndex":0},"schema":"https://github.com/citation-style-language/schema/raw/master/csl-citation.json"}</w:instrText>
      </w:r>
      <w:r>
        <w:rPr>
          <w:rStyle w:val="FootnoteReference"/>
          <w:rFonts w:ascii="Times New Roman" w:hAnsi="Times New Roman"/>
          <w:sz w:val="24"/>
          <w:szCs w:val="24"/>
          <w:lang w:val="en-GB"/>
        </w:rPr>
        <w:fldChar w:fldCharType="separate"/>
      </w:r>
      <w:r w:rsidRPr="00544276">
        <w:rPr>
          <w:rFonts w:ascii="Times New Roman" w:hAnsi="Times New Roman"/>
          <w:noProof/>
          <w:sz w:val="24"/>
          <w:szCs w:val="24"/>
          <w:vertAlign w:val="superscript"/>
          <w:lang w:val="en-GB"/>
        </w:rPr>
        <w:t>58</w:t>
      </w:r>
      <w:r>
        <w:rPr>
          <w:rStyle w:val="FootnoteReference"/>
          <w:rFonts w:ascii="Times New Roman" w:hAnsi="Times New Roman"/>
          <w:sz w:val="24"/>
          <w:szCs w:val="24"/>
          <w:lang w:val="en-GB"/>
        </w:rPr>
        <w:fldChar w:fldCharType="end"/>
      </w:r>
      <w:r w:rsidRPr="00D45CF4">
        <w:rPr>
          <w:rFonts w:ascii="Times New Roman" w:hAnsi="Times New Roman"/>
          <w:sz w:val="24"/>
          <w:szCs w:val="24"/>
          <w:lang w:val="en-GB"/>
        </w:rPr>
        <w:t xml:space="preserve"> (AI) as previous studies showed that site-specific moisture conditions modulate the climate sensitivity of trees</w:t>
      </w:r>
      <w:r>
        <w:rPr>
          <w:rStyle w:val="FootnoteReference"/>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{"citationItems":[{"id":"ITEM-1","itemData":{"DOI":"10.1016/j.foreco.2018.12.051","ISSN":"0378-1127","abstract":"© 2018 Elsevier B.V. In the past few decades, temperate forests have been negatively altered by numerous anthropogenic activities and by the impact of ongoing climate change. These changes may require management actions to help preserve some forest tree species. In this sense, highly-detailed knowledge of tree growth and survival across territorial and climatic gradients will be important for forest conservation. We developed a novel approach to determine the optimal zones of forest growth and expansion through climate suitability maps, using a dense tree-ring network of four forest species in Moncayo Natural Park and high-resolution climate data. Our results showed that the mixed-effects models developed using climate data and tree size were able to predict between 65 and 80% of growth variability along the climatic gradient. All studied species were influenced by climate, and the relationship between growth and climate significantly differed along the prevailing climate gradient. Moreover, the suitability maps showed that the current species distribution is limited, and their application may serve as a tool for adaptive management in forests subjected to climate change.","author":[{"dropping-particle":"","family":"Martínez del Castillo","given":"Edurne","non-dropping-particle":"","parse-names":false,"suffix":""},{"dropping-particle":"","family":"Longares","given":"Luis Alberto","non-dropping-particle":"","parse-names":false,"suffix":""},{"dropping-particle":"","family":"Serrano-Notivoli","given":"Roberto","non-dropping-particle":"","parse-names":false,"suffix":""},{"dropping-particle":"","family":"Luis","given":"Martín","non-dropping-particle":"de","parse-names":false,"suffix":""}],"container-title":"Forest Ecology and Management","id":"ITEM-1","issued":{"date-parts":[["2019"]]},"page":"128-137","publisher":"Elsevier","title":"Modeling tree-growth: Assessing climate suitability of temperate forests growing in Moncayo Natural Park (Spain)","type":"article-journal","volume":"435"},"uris":["http://www.mendeley.com/documents/?uuid=c9754933-7742-46d8-8b4b-7002aea76b93"]}],"mendeley":{"formattedCitation":"&lt;sup&gt;59&lt;/sup&gt;","plainTextFormattedCitation":"59","previouslyFormattedCitation":"&lt;sup&gt;59&lt;/sup&gt;"},"properties":{"noteIndex":0},"schema":"https://github.com/citation-style-language/schema/raw/master/csl-citation.json"}</w:instrText>
      </w:r>
      <w:r>
        <w:rPr>
          <w:rStyle w:val="FootnoteReference"/>
          <w:rFonts w:ascii="Times New Roman" w:hAnsi="Times New Roman"/>
          <w:sz w:val="24"/>
          <w:szCs w:val="24"/>
          <w:lang w:val="en-GB"/>
        </w:rPr>
        <w:fldChar w:fldCharType="separate"/>
      </w:r>
      <w:r w:rsidRPr="00544276">
        <w:rPr>
          <w:rFonts w:ascii="Times New Roman" w:hAnsi="Times New Roman"/>
          <w:noProof/>
          <w:sz w:val="24"/>
          <w:szCs w:val="24"/>
          <w:vertAlign w:val="superscript"/>
          <w:lang w:val="en-GB"/>
        </w:rPr>
        <w:t>59</w:t>
      </w:r>
      <w:r>
        <w:rPr>
          <w:rStyle w:val="FootnoteReference"/>
          <w:rFonts w:ascii="Times New Roman" w:hAnsi="Times New Roman"/>
          <w:sz w:val="24"/>
          <w:szCs w:val="24"/>
          <w:lang w:val="en-GB"/>
        </w:rPr>
        <w:fldChar w:fldCharType="end"/>
      </w:r>
      <w:r w:rsidRPr="00D45CF4">
        <w:rPr>
          <w:rFonts w:ascii="Times New Roman" w:hAnsi="Times New Roman"/>
          <w:sz w:val="24"/>
          <w:szCs w:val="24"/>
          <w:lang w:val="en-GB"/>
        </w:rPr>
        <w:t>. AI was calculated for European grid cells from 1950-2016 using (Eq. 1):</w:t>
      </w:r>
    </w:p>
    <w:p w:rsidR="00544276" w:rsidRDefault="00544276">
      <w:pPr>
        <w:rPr>
          <w:rFonts w:eastAsiaTheme="minorEastAsia"/>
          <w:color w:val="131413"/>
          <w:sz w:val="24"/>
          <w:szCs w:val="24"/>
          <w:lang w:val="en-GB"/>
        </w:rPr>
      </w:pPr>
    </w:p>
    <w:p w:rsidR="004D4202" w:rsidRPr="00427D5F" w:rsidRDefault="00544276">
      <w:pPr>
        <w:rPr>
          <w:color w:val="131413"/>
          <w:sz w:val="24"/>
          <w:szCs w:val="24"/>
          <w:lang w:val="en-GB"/>
        </w:rPr>
      </w:pPr>
      <m:oMathPara>
        <m:oMathParaPr>
          <m:jc m:val="center"/>
        </m:oMathParaPr>
        <m:oMath>
          <m:r>
            <w:rPr>
              <w:rFonts w:ascii="Cambria Math" w:hAnsi="Cambria Math"/>
              <w:color w:val="131413"/>
              <w:sz w:val="24"/>
              <w:szCs w:val="24"/>
              <w:lang w:val="en-GB"/>
            </w:rPr>
            <m:t>AI=</m:t>
          </m:r>
          <m:f>
            <m:fPr>
              <m:ctrlPr>
                <w:rPr>
                  <w:rFonts w:ascii="Cambria Math" w:hAnsi="Cambria Math"/>
                  <w:i/>
                  <w:color w:val="131413"/>
                  <w:sz w:val="24"/>
                  <w:szCs w:val="24"/>
                  <w:lang w:val="en-GB"/>
                </w:rPr>
              </m:ctrlPr>
            </m:fPr>
            <m:num>
              <m:r>
                <w:rPr>
                  <w:rFonts w:ascii="Cambria Math" w:hAnsi="Cambria Math"/>
                  <w:color w:val="131413"/>
                  <w:sz w:val="24"/>
                  <w:szCs w:val="24"/>
                  <w:lang w:val="en-GB"/>
                </w:rPr>
                <m:t>P</m:t>
              </m:r>
            </m:num>
            <m:den>
              <m:r>
                <w:rPr>
                  <w:rFonts w:ascii="Cambria Math" w:hAnsi="Cambria Math"/>
                  <w:color w:val="131413"/>
                  <w:sz w:val="24"/>
                  <w:szCs w:val="24"/>
                  <w:lang w:val="en-GB"/>
                </w:rPr>
                <m:t>10+T</m:t>
              </m:r>
            </m:den>
          </m:f>
        </m:oMath>
      </m:oMathPara>
    </w:p>
    <w:p w:rsidR="00544276" w:rsidRPr="002B0D40" w:rsidRDefault="00544276" w:rsidP="00544276">
      <w:pPr>
        <w:spacing w:before="240" w:after="0" w:line="360" w:lineRule="auto"/>
        <w:jc w:val="both"/>
        <w:rPr>
          <w:rFonts w:ascii="Times New Roman" w:hAnsi="Times New Roman"/>
          <w:sz w:val="24"/>
          <w:szCs w:val="24"/>
          <w:lang w:val="en-GB"/>
        </w:rPr>
      </w:pPr>
      <w:proofErr w:type="gramStart"/>
      <w:r w:rsidRPr="002B0D40">
        <w:rPr>
          <w:rFonts w:ascii="Times New Roman" w:hAnsi="Times New Roman"/>
          <w:sz w:val="24"/>
          <w:szCs w:val="24"/>
          <w:lang w:val="en-GB"/>
        </w:rPr>
        <w:t>where</w:t>
      </w:r>
      <w:proofErr w:type="gramEnd"/>
      <w:r w:rsidRPr="002B0D40">
        <w:rPr>
          <w:rFonts w:ascii="Times New Roman" w:hAnsi="Times New Roman"/>
          <w:sz w:val="24"/>
          <w:szCs w:val="24"/>
          <w:lang w:val="en-GB"/>
        </w:rPr>
        <w:t xml:space="preserve"> P is the annual precipitation </w:t>
      </w:r>
      <w:r>
        <w:rPr>
          <w:rFonts w:ascii="Times New Roman" w:hAnsi="Times New Roman"/>
          <w:sz w:val="24"/>
          <w:szCs w:val="24"/>
          <w:lang w:val="en-GB"/>
        </w:rPr>
        <w:t xml:space="preserve">sum </w:t>
      </w:r>
      <w:r w:rsidRPr="002B0D40">
        <w:rPr>
          <w:rFonts w:ascii="Times New Roman" w:hAnsi="Times New Roman"/>
          <w:sz w:val="24"/>
          <w:szCs w:val="24"/>
          <w:lang w:val="en-GB"/>
        </w:rPr>
        <w:t xml:space="preserve">(in mm) and T (in °C) the annual mean air temperature. The climate types defined by </w:t>
      </w:r>
      <w:r>
        <w:rPr>
          <w:rFonts w:ascii="Times New Roman" w:hAnsi="Times New Roman"/>
          <w:sz w:val="24"/>
          <w:szCs w:val="24"/>
          <w:lang w:val="en-GB"/>
        </w:rPr>
        <w:t>D</w:t>
      </w:r>
      <w:r w:rsidRPr="002B0D40">
        <w:rPr>
          <w:rFonts w:ascii="Times New Roman" w:hAnsi="Times New Roman"/>
          <w:sz w:val="24"/>
          <w:szCs w:val="24"/>
          <w:lang w:val="en-GB"/>
        </w:rPr>
        <w:t xml:space="preserve">e </w:t>
      </w:r>
      <w:proofErr w:type="spellStart"/>
      <w:r w:rsidRPr="002B0D40">
        <w:rPr>
          <w:rFonts w:ascii="Times New Roman" w:hAnsi="Times New Roman"/>
          <w:sz w:val="24"/>
          <w:szCs w:val="24"/>
          <w:lang w:val="en-GB"/>
        </w:rPr>
        <w:t>Martonne</w:t>
      </w:r>
      <w:proofErr w:type="spellEnd"/>
      <w:r w:rsidRPr="002B0D40">
        <w:rPr>
          <w:rFonts w:ascii="Times New Roman" w:hAnsi="Times New Roman"/>
          <w:sz w:val="24"/>
          <w:szCs w:val="24"/>
          <w:lang w:val="en-GB"/>
        </w:rPr>
        <w:t xml:space="preserve"> </w:t>
      </w:r>
      <w:r>
        <w:rPr>
          <w:rFonts w:ascii="Times New Roman" w:hAnsi="Times New Roman"/>
          <w:sz w:val="24"/>
          <w:szCs w:val="24"/>
          <w:lang w:val="en-GB"/>
        </w:rPr>
        <w:t>range</w:t>
      </w:r>
      <w:r w:rsidRPr="002B0D40">
        <w:rPr>
          <w:rFonts w:ascii="Times New Roman" w:hAnsi="Times New Roman"/>
          <w:sz w:val="24"/>
          <w:szCs w:val="24"/>
          <w:lang w:val="en-GB"/>
        </w:rPr>
        <w:t xml:space="preserve"> from arid (values from 0 to 10), semi-arid </w:t>
      </w:r>
      <w:r w:rsidRPr="002B0D40">
        <w:rPr>
          <w:rFonts w:ascii="Times New Roman" w:hAnsi="Times New Roman"/>
          <w:sz w:val="24"/>
          <w:szCs w:val="24"/>
          <w:lang w:val="en-GB"/>
        </w:rPr>
        <w:lastRenderedPageBreak/>
        <w:t>(10-20), Mediterranean (20-24), semi-humid (24-28), humid (28-35), very humid (35-55) to extremely humid (&gt;55).</w:t>
      </w:r>
    </w:p>
    <w:p w:rsidR="00544276" w:rsidRDefault="00544276" w:rsidP="00544276">
      <w:pPr>
        <w:pStyle w:val="NormalWeb"/>
        <w:shd w:val="clear" w:color="auto" w:fill="FFFFFF"/>
        <w:spacing w:before="240" w:beforeAutospacing="0" w:after="0" w:afterAutospacing="0" w:line="360" w:lineRule="auto"/>
        <w:jc w:val="both"/>
        <w:rPr>
          <w:color w:val="000000"/>
          <w:lang w:val="en-GB"/>
        </w:rPr>
      </w:pPr>
      <w:r w:rsidRPr="002B0D40">
        <w:rPr>
          <w:b/>
          <w:color w:val="000000"/>
          <w:lang w:val="en-GB"/>
        </w:rPr>
        <w:t xml:space="preserve">Predictive growth model. </w:t>
      </w:r>
      <w:r w:rsidRPr="002B0D40">
        <w:rPr>
          <w:color w:val="000000"/>
          <w:lang w:val="en-GB"/>
        </w:rPr>
        <w:t>Generalized linear mixed-effects models (GLMM) were used to estimate the joint effects of climate and geographical variables on tree growth. In the statistical computing environment R, GLMM</w:t>
      </w:r>
      <w:r>
        <w:rPr>
          <w:color w:val="000000"/>
          <w:lang w:val="en-GB"/>
        </w:rPr>
        <w:t>s were</w:t>
      </w:r>
      <w:r w:rsidRPr="002B0D40">
        <w:rPr>
          <w:color w:val="000000"/>
          <w:lang w:val="en-GB"/>
        </w:rPr>
        <w:t xml:space="preserve"> fit</w:t>
      </w:r>
      <w:r>
        <w:rPr>
          <w:color w:val="000000"/>
          <w:lang w:val="en-GB"/>
        </w:rPr>
        <w:t>ted</w:t>
      </w:r>
      <w:r w:rsidRPr="002B0D40">
        <w:rPr>
          <w:color w:val="000000"/>
          <w:lang w:val="en-GB"/>
        </w:rPr>
        <w:t xml:space="preserve"> by maximum likelihood (Adaptive Gauss-</w:t>
      </w:r>
      <w:proofErr w:type="spellStart"/>
      <w:r w:rsidRPr="002B0D40">
        <w:rPr>
          <w:color w:val="000000"/>
          <w:lang w:val="en-GB"/>
        </w:rPr>
        <w:t>Hermite</w:t>
      </w:r>
      <w:proofErr w:type="spellEnd"/>
      <w:r w:rsidRPr="002B0D40">
        <w:rPr>
          <w:color w:val="000000"/>
          <w:lang w:val="en-GB"/>
        </w:rPr>
        <w:t xml:space="preserve"> Quadrature) </w:t>
      </w:r>
      <w:r>
        <w:rPr>
          <w:color w:val="000000"/>
          <w:lang w:val="en-GB"/>
        </w:rPr>
        <w:t>using the</w:t>
      </w:r>
      <w:r w:rsidRPr="002B0D40">
        <w:rPr>
          <w:color w:val="000000"/>
          <w:lang w:val="en-GB"/>
        </w:rPr>
        <w:t xml:space="preserve"> </w:t>
      </w:r>
      <w:r w:rsidR="005F06FB">
        <w:rPr>
          <w:color w:val="000000"/>
          <w:lang w:val="en-GB"/>
        </w:rPr>
        <w:t xml:space="preserve">R </w:t>
      </w:r>
      <w:r w:rsidRPr="002B0D40">
        <w:rPr>
          <w:color w:val="000000"/>
          <w:lang w:val="en-GB"/>
        </w:rPr>
        <w:t xml:space="preserve">package </w:t>
      </w:r>
      <w:r w:rsidRPr="007F77DB">
        <w:rPr>
          <w:i/>
          <w:color w:val="000000"/>
          <w:lang w:val="en-GB"/>
        </w:rPr>
        <w:t>lme4</w:t>
      </w:r>
      <w:r w:rsidRPr="002B0D40">
        <w:rPr>
          <w:color w:val="000000"/>
          <w:lang w:val="en-GB"/>
        </w:rPr>
        <w:t xml:space="preserve"> (version 1.1-21). These models are particularly useful as they combine the properties of linear mixed models and generalized linear models, allowing the inclusion of random effects and the analysis of </w:t>
      </w:r>
      <w:proofErr w:type="spellStart"/>
      <w:r w:rsidRPr="002B0D40">
        <w:rPr>
          <w:color w:val="000000"/>
          <w:lang w:val="en-GB"/>
        </w:rPr>
        <w:t>nonnormal</w:t>
      </w:r>
      <w:proofErr w:type="spellEnd"/>
      <w:r w:rsidRPr="002B0D40">
        <w:rPr>
          <w:color w:val="000000"/>
          <w:lang w:val="en-GB"/>
        </w:rPr>
        <w:t xml:space="preserve"> data</w:t>
      </w:r>
      <w:r>
        <w:rPr>
          <w:rStyle w:val="FootnoteReference"/>
          <w:color w:val="000000"/>
          <w:lang w:val="en-GB"/>
        </w:rPr>
        <w:fldChar w:fldCharType="begin" w:fldLock="1"/>
      </w:r>
      <w:r>
        <w:rPr>
          <w:color w:val="000000"/>
          <w:lang w:val="en-GB"/>
        </w:rPr>
        <w:instrText>ADDIN CSL_CITATION {"citationItems":[{"id":"ITEM-1","itemData":{"DOI":"10.1016/j.tree.2008.10.008","ISSN":"01695347","abstract":"How should ecologists and evolutionary biologists analyze nonnormal data that involve random effects? Nonnormal data such as counts or proportions often defy classical statistical procedures. Generalized linear mixed models (GLMMs) provide a more flexible approach for analyzing nonnormal data when random effects are present. The explosion of research on GLMMs in the last decade has generated considerable uncertainty for practitioners in ecology and evolution. Despite the availability of accurate techniques for estimating GLMM parameters in simple cases, complex GLMMs are challenging to fit and statistical inference such as hypothesis testing remains difficult. We review the use (and misuse) of GLMMs in ecology and evolution, discuss estimation and inference and summarize 'best-practice' data analysis procedures for scientists facing this challenge. © 2008 Elsevier Ltd. All rights reserved.","author":[{"dropping-particle":"","family":"Bolker","given":"Benjamin M.","non-dropping-particle":"","parse-names":false,"suffix":""},{"dropping-particle":"","family":"Brooks","given":"Mollie E.","non-dropping-particle":"","parse-names":false,"suffix":""},{"dropping-particle":"","family":"Clark","given":"Connie J.","non-dropping-particle":"","parse-names":false,"suffix":""},{"dropping-particle":"","family":"Geange","given":"Shane W.","non-dropping-particle":"","parse-names":false,"suffix":""},{"dropping-particle":"","family":"Poulsen","given":"John R.","non-dropping-particle":"","parse-names":false,"suffix":""},{"dropping-particle":"","family":"Stevens","given":"M. Henry H.","non-dropping-particle":"","parse-names":false,"suffix":""},{"dropping-particle":"","family":"White","given":"Jada Simone S.","non-dropping-particle":"","parse-names":false,"suffix":""}],"container-title":"Trends in Ecology and Evolution","id":"ITEM-1","issued":{"date-parts":[["2009"]]},"title":"Generalized linear mixed models: a practical guide for ecology and evolution","type":"article"},"uris":["http://www.mendeley.com/documents/?uuid=513d3a5c-f2b2-4074-b68e-93f4d54c786b"]},{"id":"ITEM-2","itemData":{"ISBN":"1548-7660","ISSN":"15487660","abstract":"We introduce glmulti , an R package for automated model selection and multi-model inference with glm and related functions. From a list of explanatory variables, the pro- vided function glmulti builds all possible unique models involving these variables and, optionally, their pairwise interactions. Restrictions can be speci ed for candidate models, by excluding speci c terms, enforcing marginality, or controlling model complexity. Mod- els are tted with standard R functions like glm . The n best models and their support (e.g., (Q)AIC, (Q)AICc, or BIC) are returned, allowing model selection and multi-model inference through standard R functions. The package is optimized for large candidate sets by avoiding memory limitation, facilitating parallelization and providing, in addition to exhaustive screening, a compiled genetic algorithm method. This article brie y presents the statistical framework and introduces the package, with applications to simulated and real data.","author":[{"dropping-particle":"","family":"Calcagno","given":"Vincent","non-dropping-particle":"","parse-names":false,"suffix":""},{"dropping-particle":"De","family":"Mazancourt","given":"Claire","non-dropping-particle":"","parse-names":false,"suffix":""}],"container-title":"Journal of statistical software","id":"ITEM-2","issue":"12","issued":{"date-parts":[["2010"]]},"page":"1-29","title":"glmulti : An R Package for Easy Automated Model Selection with ( Generalized ) Linear Models","type":"article-journal","volume":"34"},"uris":["http://www.mendeley.com/documents/?uuid=48bf3a58-b6a2-4b86-9686-370819881732"]}],"mendeley":{"formattedCitation":"&lt;sup&gt;60,61&lt;/sup&gt;","plainTextFormattedCitation":"60,61","previouslyFormattedCitation":"&lt;sup&gt;60,61&lt;/sup&gt;"},"properties":{"noteIndex":0},"schema":"https://github.com/citation-style-language/schema/raw/master/csl-citation.json"}</w:instrText>
      </w:r>
      <w:r>
        <w:rPr>
          <w:rStyle w:val="FootnoteReference"/>
          <w:color w:val="000000"/>
          <w:lang w:val="en-GB"/>
        </w:rPr>
        <w:fldChar w:fldCharType="separate"/>
      </w:r>
      <w:r w:rsidRPr="00544276">
        <w:rPr>
          <w:bCs/>
          <w:noProof/>
          <w:color w:val="000000"/>
          <w:vertAlign w:val="superscript"/>
        </w:rPr>
        <w:t>60,61</w:t>
      </w:r>
      <w:r>
        <w:rPr>
          <w:rStyle w:val="FootnoteReference"/>
          <w:color w:val="000000"/>
          <w:lang w:val="en-GB"/>
        </w:rPr>
        <w:fldChar w:fldCharType="end"/>
      </w:r>
      <w:r w:rsidRPr="002B0D40">
        <w:rPr>
          <w:color w:val="000000"/>
          <w:lang w:val="en-GB"/>
        </w:rPr>
        <w:t>.</w:t>
      </w:r>
      <w:r>
        <w:rPr>
          <w:color w:val="000000"/>
          <w:lang w:val="en-GB"/>
        </w:rPr>
        <w:t xml:space="preserve"> Mixed models are suited for studies over time influenced both by factors </w:t>
      </w:r>
      <w:r w:rsidRPr="00310760">
        <w:rPr>
          <w:color w:val="000000"/>
          <w:lang w:val="en-GB"/>
        </w:rPr>
        <w:t>that can be assumed to be s</w:t>
      </w:r>
      <w:r>
        <w:rPr>
          <w:color w:val="000000"/>
          <w:lang w:val="en-GB"/>
        </w:rPr>
        <w:t>imilar</w:t>
      </w:r>
      <w:r w:rsidRPr="00310760">
        <w:rPr>
          <w:color w:val="000000"/>
          <w:lang w:val="en-GB"/>
        </w:rPr>
        <w:t xml:space="preserve"> for many sites (e.g. the effect of climate)</w:t>
      </w:r>
      <w:r>
        <w:rPr>
          <w:color w:val="000000"/>
          <w:lang w:val="en-GB"/>
        </w:rPr>
        <w:t xml:space="preserve"> and by characteristics that substantially vary from site to site (e.g. populations)</w:t>
      </w:r>
      <w:r>
        <w:rPr>
          <w:rStyle w:val="FootnoteReference"/>
          <w:color w:val="000000"/>
          <w:lang w:val="en-GB"/>
        </w:rPr>
        <w:fldChar w:fldCharType="begin" w:fldLock="1"/>
      </w:r>
      <w:r>
        <w:rPr>
          <w:color w:val="000000"/>
          <w:lang w:val="en-GB"/>
        </w:rPr>
        <w:instrText>ADDIN CSL_CITATION {"citationItems":[{"id":"ITEM-1","itemData":{"DOI":"10.1001/jama.2015.19394","ISSN":"15383598","author":[{"dropping-particle":"","family":"Detry","given":"Michelle A.","non-dropping-particle":"","parse-names":false,"suffix":""},{"dropping-particle":"","family":"Ma","given":"Yan","non-dropping-particle":"","parse-names":false,"suffix":""}],"container-title":"JAMA - Journal of the American Medical Association","id":"ITEM-1","issued":{"date-parts":[["2016"]]},"title":"Analyzing repeated measurements using mixed models","type":"article"},"uris":["http://www.mendeley.com/documents/?uuid=95a890b0-f16b-47a3-b126-01714a6ff8e1"]}],"mendeley":{"formattedCitation":"&lt;sup&gt;62&lt;/sup&gt;","plainTextFormattedCitation":"62","previouslyFormattedCitation":"&lt;sup&gt;62&lt;/sup&gt;"},"properties":{"noteIndex":0},"schema":"https://github.com/citation-style-language/schema/raw/master/csl-citation.json"}</w:instrText>
      </w:r>
      <w:r>
        <w:rPr>
          <w:rStyle w:val="FootnoteReference"/>
          <w:color w:val="000000"/>
          <w:lang w:val="en-GB"/>
        </w:rPr>
        <w:fldChar w:fldCharType="separate"/>
      </w:r>
      <w:r w:rsidRPr="00544276">
        <w:rPr>
          <w:noProof/>
          <w:color w:val="000000"/>
          <w:vertAlign w:val="superscript"/>
          <w:lang w:val="en-GB"/>
        </w:rPr>
        <w:t>62</w:t>
      </w:r>
      <w:r>
        <w:rPr>
          <w:rStyle w:val="FootnoteReference"/>
          <w:color w:val="000000"/>
          <w:lang w:val="en-GB"/>
        </w:rPr>
        <w:fldChar w:fldCharType="end"/>
      </w:r>
      <w:r>
        <w:rPr>
          <w:color w:val="000000"/>
          <w:lang w:val="en-GB"/>
        </w:rPr>
        <w:t>.</w:t>
      </w:r>
      <w:r w:rsidRPr="00D82381">
        <w:rPr>
          <w:rFonts w:cs="Calibri"/>
          <w:lang w:val="en-GB"/>
        </w:rPr>
        <w:t xml:space="preserve"> </w:t>
      </w:r>
      <w:r>
        <w:rPr>
          <w:rFonts w:cs="Calibri"/>
          <w:lang w:val="en-GB"/>
        </w:rPr>
        <w:t>In addition, m</w:t>
      </w:r>
      <w:r w:rsidRPr="00F470D9">
        <w:rPr>
          <w:rFonts w:cs="Calibri"/>
          <w:lang w:val="en-GB"/>
        </w:rPr>
        <w:t>ixed models explicitly account for the correlations between repeated measurements within each sit</w:t>
      </w:r>
      <w:r>
        <w:rPr>
          <w:rFonts w:cs="Calibri"/>
          <w:lang w:val="en-GB"/>
        </w:rPr>
        <w:t>e</w:t>
      </w:r>
      <w:r w:rsidRPr="00F470D9">
        <w:rPr>
          <w:rFonts w:cs="Calibri"/>
          <w:lang w:val="en-GB"/>
        </w:rPr>
        <w:t>. In fact, c</w:t>
      </w:r>
      <w:r>
        <w:rPr>
          <w:color w:val="000000"/>
          <w:lang w:val="en-GB"/>
        </w:rPr>
        <w:t>ollinearity among predictor variables</w:t>
      </w:r>
      <w:r w:rsidRPr="00B65012">
        <w:rPr>
          <w:color w:val="000000"/>
          <w:lang w:val="en-GB"/>
        </w:rPr>
        <w:t xml:space="preserve"> can cause problems in model</w:t>
      </w:r>
      <w:r>
        <w:rPr>
          <w:color w:val="000000"/>
          <w:lang w:val="en-GB"/>
        </w:rPr>
        <w:t>’s variables</w:t>
      </w:r>
      <w:r w:rsidRPr="00B65012">
        <w:rPr>
          <w:color w:val="000000"/>
          <w:lang w:val="en-GB"/>
        </w:rPr>
        <w:t xml:space="preserve"> interpretation becau</w:t>
      </w:r>
      <w:bookmarkStart w:id="0" w:name="_GoBack"/>
      <w:bookmarkEnd w:id="0"/>
      <w:r w:rsidRPr="00B65012">
        <w:rPr>
          <w:color w:val="000000"/>
          <w:lang w:val="en-GB"/>
        </w:rPr>
        <w:t>se those predictors explain some of the same variance in the response variable, and their effects cannot be estimated independently</w:t>
      </w:r>
      <w:r>
        <w:rPr>
          <w:rStyle w:val="FootnoteReference"/>
          <w:color w:val="000000"/>
          <w:lang w:val="en-GB"/>
        </w:rPr>
        <w:fldChar w:fldCharType="begin" w:fldLock="1"/>
      </w:r>
      <w:r>
        <w:rPr>
          <w:color w:val="000000"/>
          <w:lang w:val="en-GB"/>
        </w:rPr>
        <w:instrText>ADDIN CSL_CITATION {"citationItems":[{"id":"ITEM-1","itemData":{"DOI":"10.7717/peerj.4794","ISSN":"21678359","abstract":"The use of linear mixed effects models (LMMs) is increasingly common in the analysis of biological data. Whilst LMMs offer a flexible approach to modelling a broad range of data types, ecological data are often complex and require complex model structures, and the fitting and interpretation of such models is not always straightforward. The ability to achieve robust biological inference requires that practitioners know how and when to apply these tools. Here, we provide a general overview of current methods for the application of LMMs to biological data, and highlight the typical pitfalls that can be encountered in the statistical modelling process. We tackle several issues regarding methods of model selection, with particular reference to the use of information theory and multi-model inference in ecology. We offer practical solutions and direct the reader to key references that provide further technical detail for those seeking a deeper understanding. This overview should serve as a widely accessible code of best practice for applying LMMs to complex biological problems and model structures, and in doing so improve the robustness of conclusions drawn from studies investigating ecological and evolutionary questions.","author":[{"dropping-particle":"","family":"Harrison","given":"Xavier A.","non-dropping-particle":"","parse-names":false,"suffix":""},{"dropping-particle":"","family":"Donaldson","given":"Lynda","non-dropping-particle":"","parse-names":false,"suffix":""},{"dropping-particle":"","family":"Correa-Cano","given":"Maria Eugenia","non-dropping-particle":"","parse-names":false,"suffix":""},{"dropping-particle":"","family":"Evans","given":"Julian","non-dropping-particle":"","parse-names":false,"suffix":""},{"dropping-particle":"","family":"Fisher","given":"David N.","non-dropping-particle":"","parse-names":false,"suffix":""},{"dropping-particle":"","family":"Goodwin","given":"Cecily E.D.","non-dropping-particle":"","parse-names":false,"suffix":""},{"dropping-particle":"","family":"Robinson","given":"Beth S.","non-dropping-particle":"","parse-names":false,"suffix":""},{"dropping-particle":"","family":"Hodgson","given":"David J.","non-dropping-particle":"","parse-names":false,"suffix":""},{"dropping-particle":"","family":"Inger","given":"Richard","non-dropping-particle":"","parse-names":false,"suffix":""}],"container-title":"PeerJ","id":"ITEM-1","issue":"5","issued":{"date-parts":[["2018"]]},"page":"1-32","title":"A brief introduction to mixed effects modelling and multi-model inference in ecology","type":"article-journal","volume":"2018"},"uris":["http://www.mendeley.com/documents/?uuid=8b78e37e-2878-4274-ba8e-cacaaf7a4742"]}],"mendeley":{"formattedCitation":"&lt;sup&gt;63&lt;/sup&gt;","plainTextFormattedCitation":"63","previouslyFormattedCitation":"&lt;sup&gt;63&lt;/sup&gt;"},"properties":{"noteIndex":0},"schema":"https://github.com/citation-style-language/schema/raw/master/csl-citation.json"}</w:instrText>
      </w:r>
      <w:r>
        <w:rPr>
          <w:rStyle w:val="FootnoteReference"/>
          <w:color w:val="000000"/>
          <w:lang w:val="en-GB"/>
        </w:rPr>
        <w:fldChar w:fldCharType="separate"/>
      </w:r>
      <w:r w:rsidRPr="00544276">
        <w:rPr>
          <w:bCs/>
          <w:noProof/>
          <w:color w:val="000000"/>
          <w:vertAlign w:val="superscript"/>
        </w:rPr>
        <w:t>63</w:t>
      </w:r>
      <w:r>
        <w:rPr>
          <w:rStyle w:val="FootnoteReference"/>
          <w:color w:val="000000"/>
          <w:lang w:val="en-GB"/>
        </w:rPr>
        <w:fldChar w:fldCharType="end"/>
      </w:r>
      <w:r>
        <w:rPr>
          <w:color w:val="000000"/>
          <w:lang w:val="en-GB"/>
        </w:rPr>
        <w:t>. Since the main objective of model application is the interpretation of the output (i.e. growth models), nor the influence of the variables, we included variables based on AIC values (Table 1).</w:t>
      </w:r>
    </w:p>
    <w:p w:rsidR="00544276" w:rsidRDefault="00544276" w:rsidP="00544276">
      <w:pPr>
        <w:pStyle w:val="NormalWeb"/>
        <w:shd w:val="clear" w:color="auto" w:fill="FFFFFF"/>
        <w:spacing w:before="240" w:beforeAutospacing="0" w:after="0" w:afterAutospacing="0" w:line="360" w:lineRule="auto"/>
        <w:jc w:val="both"/>
        <w:rPr>
          <w:color w:val="000000"/>
          <w:lang w:val="en-GB"/>
        </w:rPr>
      </w:pPr>
      <w:r w:rsidRPr="00D40144">
        <w:rPr>
          <w:color w:val="000000"/>
          <w:lang w:val="en-GB"/>
        </w:rPr>
        <w:t>The model</w:t>
      </w:r>
      <w:r>
        <w:rPr>
          <w:color w:val="000000"/>
          <w:lang w:val="en-GB"/>
        </w:rPr>
        <w:t xml:space="preserve"> </w:t>
      </w:r>
      <w:r w:rsidRPr="002B0D40">
        <w:rPr>
          <w:color w:val="000000"/>
          <w:lang w:val="en-GB"/>
        </w:rPr>
        <w:t>was based on the period 19</w:t>
      </w:r>
      <w:r>
        <w:rPr>
          <w:color w:val="000000"/>
          <w:lang w:val="en-GB"/>
        </w:rPr>
        <w:t>50-2016</w:t>
      </w:r>
      <w:r w:rsidRPr="002B0D40">
        <w:rPr>
          <w:color w:val="000000"/>
          <w:lang w:val="en-GB"/>
        </w:rPr>
        <w:t xml:space="preserve"> due to the common availability of climate and dendrochronological data. </w:t>
      </w:r>
      <w:r>
        <w:rPr>
          <w:color w:val="000000"/>
          <w:lang w:val="en-GB"/>
        </w:rPr>
        <w:t>We t</w:t>
      </w:r>
      <w:r w:rsidRPr="002B0D40">
        <w:rPr>
          <w:color w:val="000000"/>
          <w:lang w:val="en-GB"/>
        </w:rPr>
        <w:t>hen</w:t>
      </w:r>
      <w:r>
        <w:rPr>
          <w:color w:val="000000"/>
          <w:lang w:val="en-GB"/>
        </w:rPr>
        <w:t xml:space="preserve"> fitted</w:t>
      </w:r>
      <w:r w:rsidRPr="002B0D40">
        <w:rPr>
          <w:color w:val="000000"/>
          <w:lang w:val="en-GB"/>
        </w:rPr>
        <w:t xml:space="preserve"> a single GLMM to predict annual BAI of a tree </w:t>
      </w:r>
      <w:r w:rsidRPr="002B0D40">
        <w:rPr>
          <w:i/>
          <w:color w:val="000000"/>
          <w:lang w:val="en-GB"/>
        </w:rPr>
        <w:t>j</w:t>
      </w:r>
      <w:r w:rsidRPr="002B0D40">
        <w:rPr>
          <w:color w:val="000000"/>
          <w:lang w:val="en-GB"/>
        </w:rPr>
        <w:t xml:space="preserve"> in a site </w:t>
      </w:r>
      <w:proofErr w:type="spellStart"/>
      <w:r w:rsidRPr="002B0D40">
        <w:rPr>
          <w:i/>
          <w:color w:val="000000"/>
          <w:lang w:val="en-GB"/>
        </w:rPr>
        <w:t>i</w:t>
      </w:r>
      <w:proofErr w:type="spellEnd"/>
      <w:r w:rsidRPr="002B0D40">
        <w:rPr>
          <w:color w:val="000000"/>
          <w:lang w:val="en-GB"/>
        </w:rPr>
        <w:t xml:space="preserve"> </w:t>
      </w:r>
      <w:r>
        <w:rPr>
          <w:color w:val="000000"/>
          <w:lang w:val="en-GB"/>
        </w:rPr>
        <w:t xml:space="preserve">in a year </w:t>
      </w:r>
      <w:r w:rsidRPr="0083113F">
        <w:rPr>
          <w:i/>
          <w:color w:val="000000"/>
          <w:lang w:val="en-GB"/>
        </w:rPr>
        <w:t>t</w:t>
      </w:r>
      <w:r>
        <w:rPr>
          <w:color w:val="000000"/>
          <w:lang w:val="en-GB"/>
        </w:rPr>
        <w:t xml:space="preserve"> </w:t>
      </w:r>
      <w:r w:rsidRPr="002B0D40">
        <w:rPr>
          <w:color w:val="000000"/>
          <w:lang w:val="en-GB"/>
        </w:rPr>
        <w:t>as a function of prevailing climate, latitude, altitude, temperature and precipitation</w:t>
      </w:r>
      <w:r>
        <w:rPr>
          <w:color w:val="000000"/>
          <w:lang w:val="en-GB"/>
        </w:rPr>
        <w:t xml:space="preserve"> (season </w:t>
      </w:r>
      <w:r w:rsidRPr="0083113F">
        <w:rPr>
          <w:i/>
          <w:color w:val="000000"/>
          <w:lang w:val="en-GB"/>
        </w:rPr>
        <w:t>k</w:t>
      </w:r>
      <w:r>
        <w:rPr>
          <w:color w:val="000000"/>
          <w:lang w:val="en-GB"/>
        </w:rPr>
        <w:t>)</w:t>
      </w:r>
      <w:r w:rsidRPr="002B0D40">
        <w:rPr>
          <w:color w:val="000000"/>
          <w:lang w:val="en-GB"/>
        </w:rPr>
        <w:t>, assuming a gamma distribution</w:t>
      </w:r>
      <w:r>
        <w:rPr>
          <w:color w:val="000000"/>
          <w:lang w:val="en-GB"/>
        </w:rPr>
        <w:t xml:space="preserve"> of the response variable (Eq. 2</w:t>
      </w:r>
      <w:r w:rsidRPr="002B0D40">
        <w:rPr>
          <w:color w:val="000000"/>
          <w:lang w:val="en-GB"/>
        </w:rPr>
        <w:t>)</w:t>
      </w:r>
      <w:r>
        <w:rPr>
          <w:color w:val="000000"/>
          <w:lang w:val="en-GB"/>
        </w:rPr>
        <w:t>:</w:t>
      </w:r>
    </w:p>
    <w:p w:rsidR="00544276" w:rsidRPr="00D45CF4" w:rsidRDefault="005F06FB" w:rsidP="00544276">
      <w:pPr>
        <w:pStyle w:val="NormalWeb"/>
        <w:shd w:val="clear" w:color="auto" w:fill="FFFFFF"/>
        <w:spacing w:before="240" w:beforeAutospacing="0" w:after="0" w:afterAutospacing="0" w:line="360" w:lineRule="auto"/>
        <w:jc w:val="both"/>
        <w:rPr>
          <w:lang w:val="en-GB"/>
        </w:rPr>
      </w:pPr>
      <m:oMathPara>
        <m:oMathParaPr>
          <m:jc m:val="center"/>
        </m:oMathParaPr>
        <m:oMath>
          <m:func>
            <m:funcPr>
              <m:ctrlPr>
                <w:rPr>
                  <w:rFonts w:ascii="Cambria Math" w:hAnsi="Cambria Math"/>
                  <w:i/>
                  <w:color w:val="000000"/>
                  <w:lang w:val="en-GB"/>
                </w:rPr>
              </m:ctrlPr>
            </m:funcPr>
            <m:fName>
              <m:r>
                <m:rPr>
                  <m:sty m:val="p"/>
                </m:rPr>
                <w:rPr>
                  <w:rFonts w:ascii="Cambria Math" w:hAnsi="Cambria Math"/>
                  <w:color w:val="000000"/>
                  <w:lang w:val="en-GB"/>
                </w:rPr>
                <m:t>log</m:t>
              </m:r>
            </m:fName>
            <m:e>
              <m:d>
                <m:dPr>
                  <m:ctrlPr>
                    <w:rPr>
                      <w:rFonts w:ascii="Cambria Math" w:hAnsi="Cambria Math"/>
                      <w:i/>
                      <w:color w:val="000000"/>
                      <w:lang w:val="en-GB"/>
                    </w:rPr>
                  </m:ctrlPr>
                </m:dPr>
                <m:e>
                  <m:sSub>
                    <m:sSubPr>
                      <m:ctrlPr>
                        <w:rPr>
                          <w:rFonts w:ascii="Cambria Math" w:hAnsi="Cambria Math"/>
                          <w:i/>
                          <w:color w:val="000000"/>
                          <w:lang w:val="en-GB"/>
                        </w:rPr>
                      </m:ctrlPr>
                    </m:sSubPr>
                    <m:e>
                      <m:r>
                        <w:rPr>
                          <w:rFonts w:ascii="Cambria Math" w:hAnsi="Cambria Math"/>
                          <w:color w:val="000000"/>
                          <w:lang w:val="en-GB"/>
                        </w:rPr>
                        <m:t>BAI</m:t>
                      </m:r>
                    </m:e>
                    <m:sub>
                      <m:r>
                        <w:rPr>
                          <w:rFonts w:ascii="Cambria Math" w:hAnsi="Cambria Math"/>
                          <w:color w:val="000000"/>
                          <w:lang w:val="en-GB"/>
                        </w:rPr>
                        <m:t>i,j,t</m:t>
                      </m:r>
                    </m:sub>
                  </m:sSub>
                </m:e>
              </m:d>
            </m:e>
          </m:func>
          <m:r>
            <w:rPr>
              <w:rFonts w:ascii="Cambria Math" w:hAnsi="Cambria Math"/>
              <w:color w:val="000000"/>
              <w:lang w:val="en-GB"/>
            </w:rPr>
            <m:t>= β+</m:t>
          </m:r>
          <m:func>
            <m:funcPr>
              <m:ctrlPr>
                <w:rPr>
                  <w:rFonts w:ascii="Cambria Math" w:hAnsi="Cambria Math"/>
                  <w:i/>
                  <w:color w:val="000000"/>
                  <w:lang w:val="en-GB"/>
                </w:rPr>
              </m:ctrlPr>
            </m:funcPr>
            <m:fName>
              <m:r>
                <m:rPr>
                  <m:sty m:val="p"/>
                </m:rPr>
                <w:rPr>
                  <w:rFonts w:ascii="Cambria Math" w:hAnsi="Cambria Math"/>
                  <w:color w:val="000000"/>
                  <w:lang w:val="en-GB"/>
                </w:rPr>
                <m:t>log</m:t>
              </m:r>
            </m:fName>
            <m:e>
              <m:d>
                <m:dPr>
                  <m:ctrlPr>
                    <w:rPr>
                      <w:rFonts w:ascii="Cambria Math" w:hAnsi="Cambria Math"/>
                      <w:i/>
                      <w:color w:val="000000"/>
                      <w:lang w:val="en-GB"/>
                    </w:rPr>
                  </m:ctrlPr>
                </m:dPr>
                <m:e>
                  <m:sSub>
                    <m:sSubPr>
                      <m:ctrlPr>
                        <w:rPr>
                          <w:rFonts w:ascii="Cambria Math" w:hAnsi="Cambria Math"/>
                          <w:i/>
                          <w:color w:val="000000"/>
                          <w:lang w:val="en-GB"/>
                        </w:rPr>
                      </m:ctrlPr>
                    </m:sSubPr>
                    <m:e>
                      <m:r>
                        <w:rPr>
                          <w:rFonts w:ascii="Cambria Math" w:hAnsi="Cambria Math"/>
                          <w:color w:val="000000"/>
                          <w:lang w:val="en-GB"/>
                        </w:rPr>
                        <m:t>AI</m:t>
                      </m:r>
                    </m:e>
                    <m:sub>
                      <m:r>
                        <w:rPr>
                          <w:rFonts w:ascii="Cambria Math" w:hAnsi="Cambria Math"/>
                          <w:color w:val="000000"/>
                          <w:lang w:val="en-GB"/>
                        </w:rPr>
                        <m:t>i</m:t>
                      </m:r>
                    </m:sub>
                  </m:sSub>
                </m:e>
              </m:d>
            </m:e>
          </m:func>
          <m:r>
            <w:rPr>
              <w:rFonts w:ascii="Cambria Math" w:hAnsi="Cambria Math"/>
              <w:color w:val="000000"/>
              <w:lang w:val="en-GB"/>
            </w:rPr>
            <m:t>+f</m:t>
          </m:r>
          <m:d>
            <m:dPr>
              <m:ctrlPr>
                <w:rPr>
                  <w:rFonts w:ascii="Cambria Math" w:hAnsi="Cambria Math"/>
                  <w:i/>
                  <w:color w:val="000000"/>
                  <w:lang w:val="en-GB"/>
                </w:rPr>
              </m:ctrlPr>
            </m:dPr>
            <m:e>
              <m:sSub>
                <m:sSubPr>
                  <m:ctrlPr>
                    <w:rPr>
                      <w:rFonts w:ascii="Cambria Math" w:hAnsi="Cambria Math"/>
                      <w:i/>
                      <w:color w:val="000000"/>
                      <w:lang w:val="en-GB"/>
                    </w:rPr>
                  </m:ctrlPr>
                </m:sSubPr>
                <m:e>
                  <m:r>
                    <w:rPr>
                      <w:rFonts w:ascii="Cambria Math" w:hAnsi="Cambria Math"/>
                      <w:color w:val="000000"/>
                      <w:lang w:val="en-GB"/>
                    </w:rPr>
                    <m:t>LAT</m:t>
                  </m:r>
                </m:e>
                <m:sub>
                  <m:r>
                    <w:rPr>
                      <w:rFonts w:ascii="Cambria Math" w:hAnsi="Cambria Math"/>
                      <w:color w:val="000000"/>
                      <w:lang w:val="en-GB"/>
                    </w:rPr>
                    <m:t>i</m:t>
                  </m:r>
                </m:sub>
              </m:sSub>
            </m:e>
          </m:d>
          <m:r>
            <w:rPr>
              <w:rFonts w:ascii="Cambria Math" w:hAnsi="Cambria Math"/>
              <w:color w:val="000000"/>
              <w:lang w:val="en-GB"/>
            </w:rPr>
            <m:t>+f</m:t>
          </m:r>
          <m:d>
            <m:dPr>
              <m:ctrlPr>
                <w:rPr>
                  <w:rFonts w:ascii="Cambria Math" w:hAnsi="Cambria Math"/>
                  <w:i/>
                  <w:color w:val="000000"/>
                  <w:lang w:val="en-GB"/>
                </w:rPr>
              </m:ctrlPr>
            </m:dPr>
            <m:e>
              <m:sSub>
                <m:sSubPr>
                  <m:ctrlPr>
                    <w:rPr>
                      <w:rFonts w:ascii="Cambria Math" w:hAnsi="Cambria Math"/>
                      <w:i/>
                      <w:color w:val="000000"/>
                      <w:lang w:val="en-GB"/>
                    </w:rPr>
                  </m:ctrlPr>
                </m:sSubPr>
                <m:e>
                  <m:r>
                    <w:rPr>
                      <w:rFonts w:ascii="Cambria Math" w:hAnsi="Cambria Math"/>
                      <w:color w:val="000000"/>
                      <w:lang w:val="en-GB"/>
                    </w:rPr>
                    <m:t>ALT</m:t>
                  </m:r>
                </m:e>
                <m:sub>
                  <m:r>
                    <w:rPr>
                      <w:rFonts w:ascii="Cambria Math" w:hAnsi="Cambria Math"/>
                      <w:color w:val="000000"/>
                      <w:lang w:val="en-GB"/>
                    </w:rPr>
                    <m:t>i</m:t>
                  </m:r>
                </m:sub>
              </m:sSub>
            </m:e>
          </m:d>
          <m:r>
            <w:rPr>
              <w:rFonts w:ascii="Cambria Math" w:hAnsi="Cambria Math"/>
              <w:color w:val="000000"/>
              <w:lang w:val="en-GB"/>
            </w:rPr>
            <m:t>+f</m:t>
          </m:r>
          <m:d>
            <m:dPr>
              <m:ctrlPr>
                <w:rPr>
                  <w:rFonts w:ascii="Cambria Math" w:hAnsi="Cambria Math"/>
                  <w:i/>
                  <w:color w:val="000000"/>
                  <w:lang w:val="en-GB"/>
                </w:rPr>
              </m:ctrlPr>
            </m:dPr>
            <m:e>
              <m:sSub>
                <m:sSubPr>
                  <m:ctrlPr>
                    <w:rPr>
                      <w:rFonts w:ascii="Cambria Math" w:hAnsi="Cambria Math"/>
                      <w:i/>
                      <w:color w:val="000000"/>
                      <w:lang w:val="en-GB"/>
                    </w:rPr>
                  </m:ctrlPr>
                </m:sSubPr>
                <m:e>
                  <m:r>
                    <w:rPr>
                      <w:rFonts w:ascii="Cambria Math" w:hAnsi="Cambria Math"/>
                      <w:color w:val="000000"/>
                      <w:lang w:val="en-GB"/>
                    </w:rPr>
                    <m:t>Tmax</m:t>
                  </m:r>
                </m:e>
                <m:sub>
                  <m:r>
                    <w:rPr>
                      <w:rFonts w:ascii="Cambria Math" w:hAnsi="Cambria Math"/>
                      <w:color w:val="000000"/>
                      <w:lang w:val="en-GB"/>
                    </w:rPr>
                    <m:t>i,t,k</m:t>
                  </m:r>
                </m:sub>
              </m:sSub>
            </m:e>
          </m:d>
          <m:r>
            <w:rPr>
              <w:rFonts w:ascii="Cambria Math" w:hAnsi="Cambria Math"/>
              <w:color w:val="000000"/>
              <w:lang w:val="en-GB"/>
            </w:rPr>
            <m:t>+f</m:t>
          </m:r>
          <m:d>
            <m:dPr>
              <m:ctrlPr>
                <w:rPr>
                  <w:rFonts w:ascii="Cambria Math" w:hAnsi="Cambria Math"/>
                  <w:i/>
                  <w:color w:val="000000"/>
                  <w:lang w:val="en-GB"/>
                </w:rPr>
              </m:ctrlPr>
            </m:dPr>
            <m:e>
              <m:sSub>
                <m:sSubPr>
                  <m:ctrlPr>
                    <w:rPr>
                      <w:rFonts w:ascii="Cambria Math" w:hAnsi="Cambria Math"/>
                      <w:i/>
                      <w:color w:val="000000"/>
                      <w:lang w:val="en-GB"/>
                    </w:rPr>
                  </m:ctrlPr>
                </m:sSubPr>
                <m:e>
                  <m:r>
                    <w:rPr>
                      <w:rFonts w:ascii="Cambria Math" w:hAnsi="Cambria Math"/>
                      <w:color w:val="000000"/>
                      <w:lang w:val="en-GB"/>
                    </w:rPr>
                    <m:t>Tmin</m:t>
                  </m:r>
                </m:e>
                <m:sub>
                  <m:r>
                    <w:rPr>
                      <w:rFonts w:ascii="Cambria Math" w:hAnsi="Cambria Math"/>
                      <w:color w:val="000000"/>
                      <w:lang w:val="en-GB"/>
                    </w:rPr>
                    <m:t>i,t,k</m:t>
                  </m:r>
                </m:sub>
              </m:sSub>
            </m:e>
          </m:d>
          <m:r>
            <w:rPr>
              <w:rFonts w:ascii="Cambria Math" w:hAnsi="Cambria Math"/>
              <w:color w:val="000000"/>
              <w:lang w:val="en-GB"/>
            </w:rPr>
            <m:t>+</m:t>
          </m:r>
          <m:func>
            <m:funcPr>
              <m:ctrlPr>
                <w:rPr>
                  <w:rFonts w:ascii="Cambria Math" w:hAnsi="Cambria Math"/>
                  <w:color w:val="000000"/>
                  <w:lang w:val="en-GB"/>
                </w:rPr>
              </m:ctrlPr>
            </m:funcPr>
            <m:fName>
              <m:r>
                <m:rPr>
                  <m:sty m:val="p"/>
                </m:rPr>
                <w:rPr>
                  <w:rFonts w:ascii="Cambria Math" w:hAnsi="Cambria Math"/>
                  <w:color w:val="000000"/>
                  <w:lang w:val="en-GB"/>
                </w:rPr>
                <m:t>log</m:t>
              </m:r>
              <m:ctrlPr>
                <w:rPr>
                  <w:rFonts w:ascii="Cambria Math" w:hAnsi="Cambria Math"/>
                  <w:i/>
                  <w:color w:val="000000"/>
                  <w:lang w:val="en-GB"/>
                </w:rPr>
              </m:ctrlPr>
            </m:fName>
            <m:e>
              <m:d>
                <m:dPr>
                  <m:ctrlPr>
                    <w:rPr>
                      <w:rFonts w:ascii="Cambria Math" w:hAnsi="Cambria Math"/>
                      <w:i/>
                      <w:color w:val="000000"/>
                      <w:lang w:val="en-GB"/>
                    </w:rPr>
                  </m:ctrlPr>
                </m:dPr>
                <m:e>
                  <m:sSub>
                    <m:sSubPr>
                      <m:ctrlPr>
                        <w:rPr>
                          <w:rFonts w:ascii="Cambria Math" w:hAnsi="Cambria Math"/>
                          <w:i/>
                          <w:color w:val="000000"/>
                          <w:lang w:val="en-GB"/>
                        </w:rPr>
                      </m:ctrlPr>
                    </m:sSubPr>
                    <m:e>
                      <m:r>
                        <w:rPr>
                          <w:rFonts w:ascii="Cambria Math" w:hAnsi="Cambria Math"/>
                          <w:color w:val="000000"/>
                          <w:lang w:val="en-GB"/>
                        </w:rPr>
                        <m:t>PP</m:t>
                      </m:r>
                    </m:e>
                    <m:sub>
                      <m:r>
                        <w:rPr>
                          <w:rFonts w:ascii="Cambria Math" w:hAnsi="Cambria Math"/>
                          <w:color w:val="000000"/>
                          <w:lang w:val="en-GB"/>
                        </w:rPr>
                        <m:t>i,t,k</m:t>
                      </m:r>
                    </m:sub>
                  </m:sSub>
                </m:e>
              </m:d>
            </m:e>
          </m:func>
          <m:r>
            <w:rPr>
              <w:rFonts w:ascii="Cambria Math" w:hAnsi="Cambria Math"/>
              <w:color w:val="000000"/>
              <w:lang w:val="en-GB"/>
            </w:rPr>
            <m:t xml:space="preserve"> +</m:t>
          </m:r>
          <m:func>
            <m:funcPr>
              <m:ctrlPr>
                <w:rPr>
                  <w:rFonts w:ascii="Cambria Math" w:hAnsi="Cambria Math"/>
                  <w:i/>
                  <w:color w:val="000000"/>
                  <w:lang w:val="en-GB"/>
                </w:rPr>
              </m:ctrlPr>
            </m:funcPr>
            <m:fName>
              <m:r>
                <m:rPr>
                  <m:sty m:val="p"/>
                </m:rPr>
                <w:rPr>
                  <w:rFonts w:ascii="Cambria Math" w:hAnsi="Cambria Math"/>
                  <w:color w:val="000000"/>
                  <w:lang w:val="en-GB"/>
                </w:rPr>
                <m:t>log</m:t>
              </m:r>
            </m:fName>
            <m:e>
              <m:d>
                <m:dPr>
                  <m:ctrlPr>
                    <w:rPr>
                      <w:rFonts w:ascii="Cambria Math" w:hAnsi="Cambria Math"/>
                      <w:i/>
                      <w:color w:val="000000"/>
                      <w:lang w:val="en-GB"/>
                    </w:rPr>
                  </m:ctrlPr>
                </m:dPr>
                <m:e>
                  <m:sSub>
                    <m:sSubPr>
                      <m:ctrlPr>
                        <w:rPr>
                          <w:rFonts w:ascii="Cambria Math" w:hAnsi="Cambria Math"/>
                          <w:i/>
                          <w:color w:val="000000"/>
                          <w:lang w:val="en-GB"/>
                        </w:rPr>
                      </m:ctrlPr>
                    </m:sSubPr>
                    <m:e>
                      <m:r>
                        <w:rPr>
                          <w:rFonts w:ascii="Cambria Math" w:hAnsi="Cambria Math"/>
                          <w:color w:val="000000"/>
                          <w:lang w:val="en-GB"/>
                        </w:rPr>
                        <m:t>AI</m:t>
                      </m:r>
                    </m:e>
                    <m:sub>
                      <m:r>
                        <w:rPr>
                          <w:rFonts w:ascii="Cambria Math" w:hAnsi="Cambria Math"/>
                          <w:color w:val="000000"/>
                          <w:lang w:val="en-GB"/>
                        </w:rPr>
                        <m:t>i</m:t>
                      </m:r>
                    </m:sub>
                  </m:sSub>
                </m:e>
              </m:d>
            </m:e>
          </m:func>
          <m:r>
            <w:rPr>
              <w:rFonts w:ascii="Cambria Math" w:hAnsi="Cambria Math"/>
              <w:color w:val="000000"/>
              <w:lang w:val="en-GB"/>
            </w:rPr>
            <m:t>*f</m:t>
          </m:r>
          <m:d>
            <m:dPr>
              <m:ctrlPr>
                <w:rPr>
                  <w:rFonts w:ascii="Cambria Math" w:hAnsi="Cambria Math"/>
                  <w:i/>
                  <w:color w:val="000000"/>
                  <w:lang w:val="en-GB"/>
                </w:rPr>
              </m:ctrlPr>
            </m:dPr>
            <m:e>
              <m:sSub>
                <m:sSubPr>
                  <m:ctrlPr>
                    <w:rPr>
                      <w:rFonts w:ascii="Cambria Math" w:hAnsi="Cambria Math"/>
                      <w:i/>
                      <w:color w:val="000000"/>
                      <w:lang w:val="en-GB"/>
                    </w:rPr>
                  </m:ctrlPr>
                </m:sSubPr>
                <m:e>
                  <m:r>
                    <w:rPr>
                      <w:rFonts w:ascii="Cambria Math" w:hAnsi="Cambria Math"/>
                      <w:color w:val="000000"/>
                      <w:lang w:val="en-GB"/>
                    </w:rPr>
                    <m:t>LAT</m:t>
                  </m:r>
                </m:e>
                <m:sub>
                  <m:r>
                    <w:rPr>
                      <w:rFonts w:ascii="Cambria Math" w:hAnsi="Cambria Math"/>
                      <w:color w:val="000000"/>
                      <w:lang w:val="en-GB"/>
                    </w:rPr>
                    <m:t>i</m:t>
                  </m:r>
                </m:sub>
              </m:sSub>
            </m:e>
          </m:d>
          <m:r>
            <w:rPr>
              <w:rFonts w:ascii="Cambria Math" w:hAnsi="Cambria Math"/>
              <w:color w:val="000000"/>
              <w:lang w:val="en-GB"/>
            </w:rPr>
            <m:t>+</m:t>
          </m:r>
          <m:func>
            <m:funcPr>
              <m:ctrlPr>
                <w:rPr>
                  <w:rFonts w:ascii="Cambria Math" w:hAnsi="Cambria Math"/>
                  <w:i/>
                  <w:color w:val="000000"/>
                  <w:lang w:val="en-GB"/>
                </w:rPr>
              </m:ctrlPr>
            </m:funcPr>
            <m:fName>
              <m:r>
                <m:rPr>
                  <m:sty m:val="p"/>
                </m:rPr>
                <w:rPr>
                  <w:rFonts w:ascii="Cambria Math" w:hAnsi="Cambria Math"/>
                  <w:color w:val="000000"/>
                  <w:lang w:val="en-GB"/>
                </w:rPr>
                <m:t>log</m:t>
              </m:r>
            </m:fName>
            <m:e>
              <m:d>
                <m:dPr>
                  <m:ctrlPr>
                    <w:rPr>
                      <w:rFonts w:ascii="Cambria Math" w:hAnsi="Cambria Math"/>
                      <w:i/>
                      <w:color w:val="000000"/>
                      <w:lang w:val="en-GB"/>
                    </w:rPr>
                  </m:ctrlPr>
                </m:dPr>
                <m:e>
                  <m:sSub>
                    <m:sSubPr>
                      <m:ctrlPr>
                        <w:rPr>
                          <w:rFonts w:ascii="Cambria Math" w:hAnsi="Cambria Math"/>
                          <w:i/>
                          <w:color w:val="000000"/>
                          <w:lang w:val="en-GB"/>
                        </w:rPr>
                      </m:ctrlPr>
                    </m:sSubPr>
                    <m:e>
                      <m:r>
                        <w:rPr>
                          <w:rFonts w:ascii="Cambria Math" w:hAnsi="Cambria Math"/>
                          <w:color w:val="000000"/>
                          <w:lang w:val="en-GB"/>
                        </w:rPr>
                        <m:t>AI</m:t>
                      </m:r>
                    </m:e>
                    <m:sub>
                      <m:r>
                        <w:rPr>
                          <w:rFonts w:ascii="Cambria Math" w:hAnsi="Cambria Math"/>
                          <w:color w:val="000000"/>
                          <w:lang w:val="en-GB"/>
                        </w:rPr>
                        <m:t>i</m:t>
                      </m:r>
                    </m:sub>
                  </m:sSub>
                </m:e>
              </m:d>
            </m:e>
          </m:func>
          <m:r>
            <w:rPr>
              <w:rFonts w:ascii="Cambria Math" w:hAnsi="Cambria Math"/>
              <w:color w:val="000000"/>
              <w:lang w:val="en-GB"/>
            </w:rPr>
            <m:t>*f</m:t>
          </m:r>
          <m:d>
            <m:dPr>
              <m:ctrlPr>
                <w:rPr>
                  <w:rFonts w:ascii="Cambria Math" w:hAnsi="Cambria Math"/>
                  <w:i/>
                  <w:color w:val="000000"/>
                  <w:lang w:val="en-GB"/>
                </w:rPr>
              </m:ctrlPr>
            </m:dPr>
            <m:e>
              <m:sSub>
                <m:sSubPr>
                  <m:ctrlPr>
                    <w:rPr>
                      <w:rFonts w:ascii="Cambria Math" w:hAnsi="Cambria Math"/>
                      <w:i/>
                      <w:color w:val="000000"/>
                      <w:lang w:val="en-GB"/>
                    </w:rPr>
                  </m:ctrlPr>
                </m:sSubPr>
                <m:e>
                  <m:r>
                    <w:rPr>
                      <w:rFonts w:ascii="Cambria Math" w:hAnsi="Cambria Math"/>
                      <w:color w:val="000000"/>
                      <w:lang w:val="en-GB"/>
                    </w:rPr>
                    <m:t>ALT</m:t>
                  </m:r>
                </m:e>
                <m:sub>
                  <m:r>
                    <w:rPr>
                      <w:rFonts w:ascii="Cambria Math" w:hAnsi="Cambria Math"/>
                      <w:color w:val="000000"/>
                      <w:lang w:val="en-GB"/>
                    </w:rPr>
                    <m:t>i</m:t>
                  </m:r>
                </m:sub>
              </m:sSub>
            </m:e>
          </m:d>
          <m:r>
            <w:rPr>
              <w:rFonts w:ascii="Cambria Math" w:hAnsi="Cambria Math"/>
              <w:color w:val="000000"/>
              <w:lang w:val="en-GB"/>
            </w:rPr>
            <m:t>+f</m:t>
          </m:r>
          <m:d>
            <m:dPr>
              <m:ctrlPr>
                <w:rPr>
                  <w:rFonts w:ascii="Cambria Math" w:hAnsi="Cambria Math"/>
                  <w:i/>
                  <w:color w:val="000000"/>
                  <w:lang w:val="en-GB"/>
                </w:rPr>
              </m:ctrlPr>
            </m:dPr>
            <m:e>
              <m:sSub>
                <m:sSubPr>
                  <m:ctrlPr>
                    <w:rPr>
                      <w:rFonts w:ascii="Cambria Math" w:hAnsi="Cambria Math"/>
                      <w:i/>
                      <w:color w:val="000000"/>
                      <w:lang w:val="en-GB"/>
                    </w:rPr>
                  </m:ctrlPr>
                </m:sSubPr>
                <m:e>
                  <m:r>
                    <w:rPr>
                      <w:rFonts w:ascii="Cambria Math" w:hAnsi="Cambria Math"/>
                      <w:color w:val="000000"/>
                      <w:lang w:val="en-GB"/>
                    </w:rPr>
                    <m:t>LAT</m:t>
                  </m:r>
                </m:e>
                <m:sub>
                  <m:r>
                    <w:rPr>
                      <w:rFonts w:ascii="Cambria Math" w:hAnsi="Cambria Math"/>
                      <w:color w:val="000000"/>
                      <w:lang w:val="en-GB"/>
                    </w:rPr>
                    <m:t>i</m:t>
                  </m:r>
                </m:sub>
              </m:sSub>
            </m:e>
          </m:d>
          <m:r>
            <w:rPr>
              <w:rFonts w:ascii="Cambria Math" w:hAnsi="Cambria Math"/>
              <w:color w:val="000000"/>
              <w:lang w:val="en-GB"/>
            </w:rPr>
            <m:t>*f</m:t>
          </m:r>
          <m:d>
            <m:dPr>
              <m:ctrlPr>
                <w:rPr>
                  <w:rFonts w:ascii="Cambria Math" w:hAnsi="Cambria Math"/>
                  <w:i/>
                  <w:color w:val="000000"/>
                  <w:lang w:val="en-GB"/>
                </w:rPr>
              </m:ctrlPr>
            </m:dPr>
            <m:e>
              <m:sSub>
                <m:sSubPr>
                  <m:ctrlPr>
                    <w:rPr>
                      <w:rFonts w:ascii="Cambria Math" w:hAnsi="Cambria Math"/>
                      <w:i/>
                      <w:color w:val="000000"/>
                      <w:lang w:val="en-GB"/>
                    </w:rPr>
                  </m:ctrlPr>
                </m:sSubPr>
                <m:e>
                  <m:r>
                    <w:rPr>
                      <w:rFonts w:ascii="Cambria Math" w:hAnsi="Cambria Math"/>
                      <w:color w:val="000000"/>
                      <w:lang w:val="en-GB"/>
                    </w:rPr>
                    <m:t>ALT</m:t>
                  </m:r>
                </m:e>
                <m:sub>
                  <m:r>
                    <w:rPr>
                      <w:rFonts w:ascii="Cambria Math" w:hAnsi="Cambria Math"/>
                      <w:color w:val="000000"/>
                      <w:lang w:val="en-GB"/>
                    </w:rPr>
                    <m:t>i</m:t>
                  </m:r>
                </m:sub>
              </m:sSub>
            </m:e>
          </m:d>
          <m:r>
            <w:rPr>
              <w:rFonts w:ascii="Cambria Math" w:hAnsi="Cambria Math"/>
              <w:color w:val="000000"/>
              <w:lang w:val="en-GB"/>
            </w:rPr>
            <m:t>+</m:t>
          </m:r>
          <m:func>
            <m:funcPr>
              <m:ctrlPr>
                <w:rPr>
                  <w:rFonts w:ascii="Cambria Math" w:hAnsi="Cambria Math"/>
                  <w:i/>
                  <w:color w:val="000000"/>
                  <w:lang w:val="en-GB"/>
                </w:rPr>
              </m:ctrlPr>
            </m:funcPr>
            <m:fName>
              <m:r>
                <m:rPr>
                  <m:sty m:val="p"/>
                </m:rPr>
                <w:rPr>
                  <w:rFonts w:ascii="Cambria Math" w:hAnsi="Cambria Math"/>
                  <w:color w:val="000000"/>
                  <w:lang w:val="en-GB"/>
                </w:rPr>
                <m:t>log</m:t>
              </m:r>
            </m:fName>
            <m:e>
              <m:d>
                <m:dPr>
                  <m:ctrlPr>
                    <w:rPr>
                      <w:rFonts w:ascii="Cambria Math" w:hAnsi="Cambria Math"/>
                      <w:i/>
                      <w:color w:val="000000"/>
                      <w:lang w:val="en-GB"/>
                    </w:rPr>
                  </m:ctrlPr>
                </m:dPr>
                <m:e>
                  <m:sSub>
                    <m:sSubPr>
                      <m:ctrlPr>
                        <w:rPr>
                          <w:rFonts w:ascii="Cambria Math" w:hAnsi="Cambria Math"/>
                          <w:i/>
                          <w:color w:val="000000"/>
                          <w:lang w:val="en-GB"/>
                        </w:rPr>
                      </m:ctrlPr>
                    </m:sSubPr>
                    <m:e>
                      <m:r>
                        <w:rPr>
                          <w:rFonts w:ascii="Cambria Math" w:hAnsi="Cambria Math"/>
                          <w:color w:val="000000"/>
                          <w:lang w:val="en-GB"/>
                        </w:rPr>
                        <m:t>AI</m:t>
                      </m:r>
                    </m:e>
                    <m:sub>
                      <m:r>
                        <w:rPr>
                          <w:rFonts w:ascii="Cambria Math" w:hAnsi="Cambria Math"/>
                          <w:color w:val="000000"/>
                          <w:lang w:val="en-GB"/>
                        </w:rPr>
                        <m:t>i</m:t>
                      </m:r>
                    </m:sub>
                  </m:sSub>
                </m:e>
              </m:d>
            </m:e>
          </m:func>
          <m:r>
            <w:rPr>
              <w:rFonts w:ascii="Cambria Math" w:hAnsi="Cambria Math"/>
              <w:color w:val="000000"/>
              <w:lang w:val="en-GB"/>
            </w:rPr>
            <m:t>*f</m:t>
          </m:r>
          <m:d>
            <m:dPr>
              <m:ctrlPr>
                <w:rPr>
                  <w:rFonts w:ascii="Cambria Math" w:hAnsi="Cambria Math"/>
                  <w:i/>
                  <w:color w:val="000000"/>
                  <w:lang w:val="en-GB"/>
                </w:rPr>
              </m:ctrlPr>
            </m:dPr>
            <m:e>
              <m:sSub>
                <m:sSubPr>
                  <m:ctrlPr>
                    <w:rPr>
                      <w:rFonts w:ascii="Cambria Math" w:hAnsi="Cambria Math"/>
                      <w:i/>
                      <w:color w:val="000000"/>
                      <w:lang w:val="en-GB"/>
                    </w:rPr>
                  </m:ctrlPr>
                </m:sSubPr>
                <m:e>
                  <m:r>
                    <w:rPr>
                      <w:rFonts w:ascii="Cambria Math" w:hAnsi="Cambria Math"/>
                      <w:color w:val="000000"/>
                      <w:lang w:val="en-GB"/>
                    </w:rPr>
                    <m:t>Tmax</m:t>
                  </m:r>
                </m:e>
                <m:sub>
                  <m:r>
                    <w:rPr>
                      <w:rFonts w:ascii="Cambria Math" w:hAnsi="Cambria Math"/>
                      <w:color w:val="000000"/>
                      <w:lang w:val="en-GB"/>
                    </w:rPr>
                    <m:t>i,t,k</m:t>
                  </m:r>
                </m:sub>
              </m:sSub>
            </m:e>
          </m:d>
          <m:r>
            <w:rPr>
              <w:rFonts w:ascii="Cambria Math" w:hAnsi="Cambria Math"/>
              <w:color w:val="000000"/>
              <w:lang w:val="en-GB"/>
            </w:rPr>
            <m:t>,f</m:t>
          </m:r>
          <m:d>
            <m:dPr>
              <m:ctrlPr>
                <w:rPr>
                  <w:rFonts w:ascii="Cambria Math" w:hAnsi="Cambria Math"/>
                  <w:i/>
                  <w:color w:val="000000"/>
                  <w:lang w:val="en-GB"/>
                </w:rPr>
              </m:ctrlPr>
            </m:dPr>
            <m:e>
              <m:sSub>
                <m:sSubPr>
                  <m:ctrlPr>
                    <w:rPr>
                      <w:rFonts w:ascii="Cambria Math" w:hAnsi="Cambria Math"/>
                      <w:i/>
                      <w:color w:val="000000"/>
                      <w:lang w:val="en-GB"/>
                    </w:rPr>
                  </m:ctrlPr>
                </m:sSubPr>
                <m:e>
                  <m:r>
                    <w:rPr>
                      <w:rFonts w:ascii="Cambria Math" w:hAnsi="Cambria Math"/>
                      <w:color w:val="000000"/>
                      <w:lang w:val="en-GB"/>
                    </w:rPr>
                    <m:t>Tmin</m:t>
                  </m:r>
                </m:e>
                <m:sub>
                  <m:r>
                    <w:rPr>
                      <w:rFonts w:ascii="Cambria Math" w:hAnsi="Cambria Math"/>
                      <w:color w:val="000000"/>
                      <w:lang w:val="en-GB"/>
                    </w:rPr>
                    <m:t>i,t,k</m:t>
                  </m:r>
                </m:sub>
              </m:sSub>
            </m:e>
          </m:d>
          <m:r>
            <w:rPr>
              <w:rFonts w:ascii="Cambria Math" w:hAnsi="Cambria Math"/>
              <w:color w:val="000000"/>
              <w:lang w:val="en-GB"/>
            </w:rPr>
            <m:t>,</m:t>
          </m:r>
          <m:func>
            <m:funcPr>
              <m:ctrlPr>
                <w:rPr>
                  <w:rFonts w:ascii="Cambria Math" w:hAnsi="Cambria Math"/>
                  <w:color w:val="000000"/>
                  <w:lang w:val="en-GB"/>
                </w:rPr>
              </m:ctrlPr>
            </m:funcPr>
            <m:fName>
              <m:r>
                <m:rPr>
                  <m:sty m:val="p"/>
                </m:rPr>
                <w:rPr>
                  <w:rFonts w:ascii="Cambria Math" w:hAnsi="Cambria Math"/>
                  <w:color w:val="000000"/>
                  <w:lang w:val="en-GB"/>
                </w:rPr>
                <m:t>log</m:t>
              </m:r>
              <m:ctrlPr>
                <w:rPr>
                  <w:rFonts w:ascii="Cambria Math" w:hAnsi="Cambria Math"/>
                  <w:i/>
                  <w:color w:val="000000"/>
                  <w:lang w:val="en-GB"/>
                </w:rPr>
              </m:ctrlPr>
            </m:fName>
            <m:e>
              <m:d>
                <m:dPr>
                  <m:ctrlPr>
                    <w:rPr>
                      <w:rFonts w:ascii="Cambria Math" w:hAnsi="Cambria Math"/>
                      <w:i/>
                      <w:color w:val="000000"/>
                      <w:lang w:val="en-GB"/>
                    </w:rPr>
                  </m:ctrlPr>
                </m:dPr>
                <m:e>
                  <m:sSub>
                    <m:sSubPr>
                      <m:ctrlPr>
                        <w:rPr>
                          <w:rFonts w:ascii="Cambria Math" w:hAnsi="Cambria Math"/>
                          <w:i/>
                          <w:color w:val="000000"/>
                          <w:lang w:val="en-GB"/>
                        </w:rPr>
                      </m:ctrlPr>
                    </m:sSubPr>
                    <m:e>
                      <m:r>
                        <w:rPr>
                          <w:rFonts w:ascii="Cambria Math" w:hAnsi="Cambria Math"/>
                          <w:color w:val="000000"/>
                          <w:lang w:val="en-GB"/>
                        </w:rPr>
                        <m:t>PP</m:t>
                      </m:r>
                    </m:e>
                    <m:sub>
                      <m:r>
                        <w:rPr>
                          <w:rFonts w:ascii="Cambria Math" w:hAnsi="Cambria Math"/>
                          <w:color w:val="000000"/>
                          <w:lang w:val="en-GB"/>
                        </w:rPr>
                        <m:t>i,t,k</m:t>
                      </m:r>
                    </m:sub>
                  </m:sSub>
                </m:e>
              </m:d>
            </m:e>
          </m:func>
          <m:r>
            <w:rPr>
              <w:rFonts w:ascii="Cambria Math" w:hAnsi="Cambria Math"/>
              <w:color w:val="000000"/>
              <w:lang w:val="en-GB"/>
            </w:rPr>
            <m:t>+f</m:t>
          </m:r>
          <m:d>
            <m:dPr>
              <m:ctrlPr>
                <w:rPr>
                  <w:rFonts w:ascii="Cambria Math" w:hAnsi="Cambria Math"/>
                  <w:i/>
                  <w:color w:val="000000"/>
                  <w:lang w:val="en-GB"/>
                </w:rPr>
              </m:ctrlPr>
            </m:dPr>
            <m:e>
              <m:sSub>
                <m:sSubPr>
                  <m:ctrlPr>
                    <w:rPr>
                      <w:rFonts w:ascii="Cambria Math" w:hAnsi="Cambria Math"/>
                      <w:i/>
                      <w:color w:val="000000"/>
                      <w:lang w:val="en-GB"/>
                    </w:rPr>
                  </m:ctrlPr>
                </m:sSubPr>
                <m:e>
                  <m:r>
                    <w:rPr>
                      <w:rFonts w:ascii="Cambria Math" w:hAnsi="Cambria Math"/>
                      <w:color w:val="000000"/>
                      <w:lang w:val="en-GB"/>
                    </w:rPr>
                    <m:t>LAT</m:t>
                  </m:r>
                </m:e>
                <m:sub>
                  <m:r>
                    <w:rPr>
                      <w:rFonts w:ascii="Cambria Math" w:hAnsi="Cambria Math"/>
                      <w:color w:val="000000"/>
                      <w:lang w:val="en-GB"/>
                    </w:rPr>
                    <m:t>i</m:t>
                  </m:r>
                </m:sub>
              </m:sSub>
            </m:e>
          </m:d>
          <m:r>
            <w:rPr>
              <w:rFonts w:ascii="Cambria Math" w:hAnsi="Cambria Math"/>
              <w:color w:val="000000"/>
              <w:lang w:val="en-GB"/>
            </w:rPr>
            <m:t>*f</m:t>
          </m:r>
          <m:d>
            <m:dPr>
              <m:ctrlPr>
                <w:rPr>
                  <w:rFonts w:ascii="Cambria Math" w:hAnsi="Cambria Math"/>
                  <w:i/>
                  <w:color w:val="000000"/>
                  <w:lang w:val="en-GB"/>
                </w:rPr>
              </m:ctrlPr>
            </m:dPr>
            <m:e>
              <m:sSub>
                <m:sSubPr>
                  <m:ctrlPr>
                    <w:rPr>
                      <w:rFonts w:ascii="Cambria Math" w:hAnsi="Cambria Math"/>
                      <w:i/>
                      <w:color w:val="000000"/>
                      <w:lang w:val="en-GB"/>
                    </w:rPr>
                  </m:ctrlPr>
                </m:sSubPr>
                <m:e>
                  <m:r>
                    <w:rPr>
                      <w:rFonts w:ascii="Cambria Math" w:hAnsi="Cambria Math"/>
                      <w:color w:val="000000"/>
                      <w:lang w:val="en-GB"/>
                    </w:rPr>
                    <m:t>Tmax</m:t>
                  </m:r>
                </m:e>
                <m:sub>
                  <m:r>
                    <w:rPr>
                      <w:rFonts w:ascii="Cambria Math" w:hAnsi="Cambria Math"/>
                      <w:color w:val="000000"/>
                      <w:lang w:val="en-GB"/>
                    </w:rPr>
                    <m:t>i,t,k</m:t>
                  </m:r>
                </m:sub>
              </m:sSub>
            </m:e>
          </m:d>
          <m:r>
            <w:rPr>
              <w:rFonts w:ascii="Cambria Math" w:hAnsi="Cambria Math"/>
              <w:color w:val="000000"/>
              <w:lang w:val="en-GB"/>
            </w:rPr>
            <m:t>,f</m:t>
          </m:r>
          <m:d>
            <m:dPr>
              <m:ctrlPr>
                <w:rPr>
                  <w:rFonts w:ascii="Cambria Math" w:hAnsi="Cambria Math"/>
                  <w:i/>
                  <w:color w:val="000000"/>
                  <w:lang w:val="en-GB"/>
                </w:rPr>
              </m:ctrlPr>
            </m:dPr>
            <m:e>
              <m:sSub>
                <m:sSubPr>
                  <m:ctrlPr>
                    <w:rPr>
                      <w:rFonts w:ascii="Cambria Math" w:hAnsi="Cambria Math"/>
                      <w:i/>
                      <w:color w:val="000000"/>
                      <w:lang w:val="en-GB"/>
                    </w:rPr>
                  </m:ctrlPr>
                </m:sSubPr>
                <m:e>
                  <m:r>
                    <w:rPr>
                      <w:rFonts w:ascii="Cambria Math" w:hAnsi="Cambria Math"/>
                      <w:color w:val="000000"/>
                      <w:lang w:val="en-GB"/>
                    </w:rPr>
                    <m:t>Tmin</m:t>
                  </m:r>
                </m:e>
                <m:sub>
                  <m:r>
                    <w:rPr>
                      <w:rFonts w:ascii="Cambria Math" w:hAnsi="Cambria Math"/>
                      <w:color w:val="000000"/>
                      <w:lang w:val="en-GB"/>
                    </w:rPr>
                    <m:t>i,t,k</m:t>
                  </m:r>
                </m:sub>
              </m:sSub>
            </m:e>
          </m:d>
          <m:r>
            <w:rPr>
              <w:rFonts w:ascii="Cambria Math" w:hAnsi="Cambria Math"/>
              <w:color w:val="000000"/>
              <w:lang w:val="en-GB"/>
            </w:rPr>
            <m:t>,</m:t>
          </m:r>
          <m:func>
            <m:funcPr>
              <m:ctrlPr>
                <w:rPr>
                  <w:rFonts w:ascii="Cambria Math" w:hAnsi="Cambria Math"/>
                  <w:color w:val="000000"/>
                  <w:lang w:val="en-GB"/>
                </w:rPr>
              </m:ctrlPr>
            </m:funcPr>
            <m:fName>
              <m:r>
                <m:rPr>
                  <m:sty m:val="p"/>
                </m:rPr>
                <w:rPr>
                  <w:rFonts w:ascii="Cambria Math" w:hAnsi="Cambria Math"/>
                  <w:color w:val="000000"/>
                  <w:lang w:val="en-GB"/>
                </w:rPr>
                <m:t>log</m:t>
              </m:r>
              <m:ctrlPr>
                <w:rPr>
                  <w:rFonts w:ascii="Cambria Math" w:hAnsi="Cambria Math"/>
                  <w:i/>
                  <w:color w:val="000000"/>
                  <w:lang w:val="en-GB"/>
                </w:rPr>
              </m:ctrlPr>
            </m:fName>
            <m:e>
              <m:d>
                <m:dPr>
                  <m:ctrlPr>
                    <w:rPr>
                      <w:rFonts w:ascii="Cambria Math" w:hAnsi="Cambria Math"/>
                      <w:i/>
                      <w:color w:val="000000"/>
                      <w:lang w:val="en-GB"/>
                    </w:rPr>
                  </m:ctrlPr>
                </m:dPr>
                <m:e>
                  <m:sSub>
                    <m:sSubPr>
                      <m:ctrlPr>
                        <w:rPr>
                          <w:rFonts w:ascii="Cambria Math" w:hAnsi="Cambria Math"/>
                          <w:i/>
                          <w:color w:val="000000"/>
                          <w:lang w:val="en-GB"/>
                        </w:rPr>
                      </m:ctrlPr>
                    </m:sSubPr>
                    <m:e>
                      <m:r>
                        <w:rPr>
                          <w:rFonts w:ascii="Cambria Math" w:hAnsi="Cambria Math"/>
                          <w:color w:val="000000"/>
                          <w:lang w:val="en-GB"/>
                        </w:rPr>
                        <m:t>PP</m:t>
                      </m:r>
                    </m:e>
                    <m:sub>
                      <m:r>
                        <w:rPr>
                          <w:rFonts w:ascii="Cambria Math" w:hAnsi="Cambria Math"/>
                          <w:color w:val="000000"/>
                          <w:lang w:val="en-GB"/>
                        </w:rPr>
                        <m:t>i,t,k</m:t>
                      </m:r>
                    </m:sub>
                  </m:sSub>
                </m:e>
              </m:d>
            </m:e>
          </m:func>
          <m:r>
            <w:rPr>
              <w:rFonts w:ascii="Cambria Math" w:hAnsi="Cambria Math"/>
              <w:color w:val="000000"/>
              <w:lang w:val="en-GB"/>
            </w:rPr>
            <m:t>+f</m:t>
          </m:r>
          <m:d>
            <m:dPr>
              <m:ctrlPr>
                <w:rPr>
                  <w:rFonts w:ascii="Cambria Math" w:hAnsi="Cambria Math"/>
                  <w:i/>
                  <w:color w:val="000000"/>
                  <w:lang w:val="en-GB"/>
                </w:rPr>
              </m:ctrlPr>
            </m:dPr>
            <m:e>
              <m:sSub>
                <m:sSubPr>
                  <m:ctrlPr>
                    <w:rPr>
                      <w:rFonts w:ascii="Cambria Math" w:hAnsi="Cambria Math"/>
                      <w:i/>
                      <w:color w:val="000000"/>
                      <w:lang w:val="en-GB"/>
                    </w:rPr>
                  </m:ctrlPr>
                </m:sSubPr>
                <m:e>
                  <m:r>
                    <w:rPr>
                      <w:rFonts w:ascii="Cambria Math" w:hAnsi="Cambria Math"/>
                      <w:color w:val="000000"/>
                      <w:lang w:val="en-GB"/>
                    </w:rPr>
                    <m:t>ALT</m:t>
                  </m:r>
                </m:e>
                <m:sub>
                  <m:r>
                    <w:rPr>
                      <w:rFonts w:ascii="Cambria Math" w:hAnsi="Cambria Math"/>
                      <w:color w:val="000000"/>
                      <w:lang w:val="en-GB"/>
                    </w:rPr>
                    <m:t>i</m:t>
                  </m:r>
                </m:sub>
              </m:sSub>
            </m:e>
          </m:d>
          <m:r>
            <w:rPr>
              <w:rFonts w:ascii="Cambria Math" w:hAnsi="Cambria Math"/>
              <w:color w:val="000000"/>
              <w:lang w:val="en-GB"/>
            </w:rPr>
            <m:t>*f</m:t>
          </m:r>
          <m:d>
            <m:dPr>
              <m:ctrlPr>
                <w:rPr>
                  <w:rFonts w:ascii="Cambria Math" w:hAnsi="Cambria Math"/>
                  <w:i/>
                  <w:color w:val="000000"/>
                  <w:lang w:val="en-GB"/>
                </w:rPr>
              </m:ctrlPr>
            </m:dPr>
            <m:e>
              <m:sSub>
                <m:sSubPr>
                  <m:ctrlPr>
                    <w:rPr>
                      <w:rFonts w:ascii="Cambria Math" w:hAnsi="Cambria Math"/>
                      <w:i/>
                      <w:color w:val="000000"/>
                      <w:lang w:val="en-GB"/>
                    </w:rPr>
                  </m:ctrlPr>
                </m:sSubPr>
                <m:e>
                  <m:r>
                    <w:rPr>
                      <w:rFonts w:ascii="Cambria Math" w:hAnsi="Cambria Math"/>
                      <w:color w:val="000000"/>
                      <w:lang w:val="en-GB"/>
                    </w:rPr>
                    <m:t>Tmax</m:t>
                  </m:r>
                </m:e>
                <m:sub>
                  <m:r>
                    <w:rPr>
                      <w:rFonts w:ascii="Cambria Math" w:hAnsi="Cambria Math"/>
                      <w:color w:val="000000"/>
                      <w:lang w:val="en-GB"/>
                    </w:rPr>
                    <m:t>i,t,k</m:t>
                  </m:r>
                </m:sub>
              </m:sSub>
            </m:e>
          </m:d>
          <m:r>
            <w:rPr>
              <w:rFonts w:ascii="Cambria Math" w:hAnsi="Cambria Math"/>
              <w:color w:val="000000"/>
              <w:lang w:val="en-GB"/>
            </w:rPr>
            <m:t>,f</m:t>
          </m:r>
          <m:d>
            <m:dPr>
              <m:ctrlPr>
                <w:rPr>
                  <w:rFonts w:ascii="Cambria Math" w:hAnsi="Cambria Math"/>
                  <w:i/>
                  <w:color w:val="000000"/>
                  <w:lang w:val="en-GB"/>
                </w:rPr>
              </m:ctrlPr>
            </m:dPr>
            <m:e>
              <m:sSub>
                <m:sSubPr>
                  <m:ctrlPr>
                    <w:rPr>
                      <w:rFonts w:ascii="Cambria Math" w:hAnsi="Cambria Math"/>
                      <w:i/>
                      <w:color w:val="000000"/>
                      <w:lang w:val="en-GB"/>
                    </w:rPr>
                  </m:ctrlPr>
                </m:sSubPr>
                <m:e>
                  <m:r>
                    <w:rPr>
                      <w:rFonts w:ascii="Cambria Math" w:hAnsi="Cambria Math"/>
                      <w:color w:val="000000"/>
                      <w:lang w:val="en-GB"/>
                    </w:rPr>
                    <m:t>Tmin</m:t>
                  </m:r>
                </m:e>
                <m:sub>
                  <m:r>
                    <w:rPr>
                      <w:rFonts w:ascii="Cambria Math" w:hAnsi="Cambria Math"/>
                      <w:color w:val="000000"/>
                      <w:lang w:val="en-GB"/>
                    </w:rPr>
                    <m:t>i,t,k</m:t>
                  </m:r>
                </m:sub>
              </m:sSub>
            </m:e>
          </m:d>
          <m:r>
            <w:rPr>
              <w:rFonts w:ascii="Cambria Math" w:hAnsi="Cambria Math"/>
              <w:color w:val="000000"/>
              <w:lang w:val="en-GB"/>
            </w:rPr>
            <m:t>,</m:t>
          </m:r>
          <m:func>
            <m:funcPr>
              <m:ctrlPr>
                <w:rPr>
                  <w:rFonts w:ascii="Cambria Math" w:hAnsi="Cambria Math"/>
                  <w:color w:val="000000"/>
                  <w:lang w:val="en-GB"/>
                </w:rPr>
              </m:ctrlPr>
            </m:funcPr>
            <m:fName>
              <m:r>
                <m:rPr>
                  <m:sty m:val="p"/>
                </m:rPr>
                <w:rPr>
                  <w:rFonts w:ascii="Cambria Math" w:hAnsi="Cambria Math"/>
                  <w:color w:val="000000"/>
                  <w:lang w:val="en-GB"/>
                </w:rPr>
                <m:t>log</m:t>
              </m:r>
              <m:ctrlPr>
                <w:rPr>
                  <w:rFonts w:ascii="Cambria Math" w:hAnsi="Cambria Math"/>
                  <w:i/>
                  <w:color w:val="000000"/>
                  <w:lang w:val="en-GB"/>
                </w:rPr>
              </m:ctrlPr>
            </m:fName>
            <m:e>
              <m:d>
                <m:dPr>
                  <m:ctrlPr>
                    <w:rPr>
                      <w:rFonts w:ascii="Cambria Math" w:hAnsi="Cambria Math"/>
                      <w:i/>
                      <w:color w:val="000000"/>
                      <w:lang w:val="en-GB"/>
                    </w:rPr>
                  </m:ctrlPr>
                </m:dPr>
                <m:e>
                  <m:sSub>
                    <m:sSubPr>
                      <m:ctrlPr>
                        <w:rPr>
                          <w:rFonts w:ascii="Cambria Math" w:hAnsi="Cambria Math"/>
                          <w:i/>
                          <w:color w:val="000000"/>
                          <w:lang w:val="en-GB"/>
                        </w:rPr>
                      </m:ctrlPr>
                    </m:sSubPr>
                    <m:e>
                      <m:r>
                        <w:rPr>
                          <w:rFonts w:ascii="Cambria Math" w:hAnsi="Cambria Math"/>
                          <w:color w:val="000000"/>
                          <w:lang w:val="en-GB"/>
                        </w:rPr>
                        <m:t>PP</m:t>
                      </m:r>
                    </m:e>
                    <m:sub>
                      <m:r>
                        <w:rPr>
                          <w:rFonts w:ascii="Cambria Math" w:hAnsi="Cambria Math"/>
                          <w:color w:val="000000"/>
                          <w:lang w:val="en-GB"/>
                        </w:rPr>
                        <m:t>i,t,k</m:t>
                      </m:r>
                    </m:sub>
                  </m:sSub>
                </m:e>
              </m:d>
              <m:r>
                <w:rPr>
                  <w:rFonts w:ascii="Cambria Math" w:hAnsi="Cambria Math"/>
                  <w:color w:val="000000"/>
                  <w:lang w:val="en-GB"/>
                </w:rPr>
                <m:t xml:space="preserve"> +</m:t>
              </m:r>
              <m:d>
                <m:dPr>
                  <m:endChr m:val="|"/>
                  <m:ctrlPr>
                    <w:rPr>
                      <w:rFonts w:ascii="Cambria Math" w:hAnsi="Cambria Math"/>
                      <w:i/>
                      <w:color w:val="000000"/>
                      <w:lang w:val="en-GB"/>
                    </w:rPr>
                  </m:ctrlPr>
                </m:dPr>
                <m:e>
                  <m:sSub>
                    <m:sSubPr>
                      <m:ctrlPr>
                        <w:rPr>
                          <w:rFonts w:ascii="Cambria Math" w:hAnsi="Cambria Math"/>
                          <w:i/>
                          <w:color w:val="000000"/>
                          <w:lang w:val="en-GB"/>
                        </w:rPr>
                      </m:ctrlPr>
                    </m:sSubPr>
                    <m:e>
                      <m:r>
                        <w:rPr>
                          <w:rFonts w:ascii="Cambria Math" w:hAnsi="Cambria Math"/>
                          <w:color w:val="000000"/>
                          <w:lang w:val="en-GB"/>
                        </w:rPr>
                        <m:t>BA</m:t>
                      </m:r>
                    </m:e>
                    <m:sub>
                      <m:r>
                        <w:rPr>
                          <w:rFonts w:ascii="Cambria Math" w:hAnsi="Cambria Math"/>
                          <w:color w:val="000000"/>
                          <w:lang w:val="en-GB"/>
                        </w:rPr>
                        <m:t>j,i,t</m:t>
                      </m:r>
                    </m:sub>
                  </m:sSub>
                </m:e>
              </m:d>
              <m:sSub>
                <m:sSubPr>
                  <m:ctrlPr>
                    <w:rPr>
                      <w:rFonts w:ascii="Cambria Math" w:hAnsi="Cambria Math"/>
                      <w:i/>
                      <w:color w:val="000000"/>
                      <w:lang w:val="en-GB"/>
                    </w:rPr>
                  </m:ctrlPr>
                </m:sSubPr>
                <m:e>
                  <m:r>
                    <w:rPr>
                      <w:rFonts w:ascii="Cambria Math" w:hAnsi="Cambria Math"/>
                      <w:color w:val="000000"/>
                      <w:lang w:val="en-GB"/>
                    </w:rPr>
                    <m:t>Code</m:t>
                  </m:r>
                </m:e>
                <m:sub>
                  <m:r>
                    <w:rPr>
                      <w:rFonts w:ascii="Cambria Math" w:hAnsi="Cambria Math"/>
                      <w:color w:val="000000"/>
                      <w:lang w:val="en-GB"/>
                    </w:rPr>
                    <m:t>j</m:t>
                  </m:r>
                </m:sub>
              </m:sSub>
              <m:r>
                <w:rPr>
                  <w:rFonts w:ascii="Cambria Math" w:hAnsi="Cambria Math"/>
                  <w:color w:val="000000"/>
                  <w:lang w:val="en-GB"/>
                </w:rPr>
                <m:t>)</m:t>
              </m:r>
            </m:e>
          </m:func>
          <m:r>
            <m:rPr>
              <m:sty m:val="p"/>
            </m:rPr>
            <w:rPr>
              <w:rFonts w:ascii="Cambria Math" w:hAnsi="Cambria Math"/>
              <w:color w:val="000000"/>
              <w:lang w:val="en-GB"/>
            </w:rPr>
            <w:br/>
          </m:r>
        </m:oMath>
      </m:oMathPara>
      <w:r w:rsidR="00544276" w:rsidRPr="00D45CF4">
        <w:rPr>
          <w:color w:val="000000"/>
          <w:lang w:val="en-GB"/>
        </w:rPr>
        <w:t xml:space="preserve">Where </w:t>
      </w:r>
      <w:r w:rsidR="00544276" w:rsidRPr="00D45CF4">
        <w:rPr>
          <w:i/>
          <w:color w:val="000000"/>
          <w:lang w:val="en-GB"/>
        </w:rPr>
        <w:t>β</w:t>
      </w:r>
      <w:r w:rsidR="00544276" w:rsidRPr="00D45CF4">
        <w:rPr>
          <w:color w:val="000000"/>
          <w:lang w:val="en-GB"/>
        </w:rPr>
        <w:t xml:space="preserve"> is the intercept, </w:t>
      </w:r>
      <w:r w:rsidR="00544276" w:rsidRPr="00D45CF4">
        <w:rPr>
          <w:i/>
          <w:color w:val="000000"/>
          <w:lang w:val="en-GB"/>
        </w:rPr>
        <w:t xml:space="preserve">f </w:t>
      </w:r>
      <w:r w:rsidR="00544276" w:rsidRPr="00D45CF4">
        <w:rPr>
          <w:color w:val="000000"/>
          <w:lang w:val="en-GB"/>
        </w:rPr>
        <w:t xml:space="preserve">are smoothing functions and log are logarithms applied to the variables. All variables were standardized before model constructions to guarantee a compensated weight and avoid effects related with the range of variables. The elements included in the model as independent variables </w:t>
      </w:r>
      <w:r w:rsidR="00544276">
        <w:rPr>
          <w:color w:val="000000"/>
          <w:lang w:val="en-GB"/>
        </w:rPr>
        <w:t>were</w:t>
      </w:r>
      <w:r w:rsidR="00544276" w:rsidRPr="00D45CF4">
        <w:rPr>
          <w:color w:val="000000"/>
          <w:lang w:val="en-GB"/>
        </w:rPr>
        <w:t xml:space="preserve"> AI (Aridity Index), LAT (latitude), ALT (altitude), </w:t>
      </w:r>
      <w:proofErr w:type="spellStart"/>
      <w:r w:rsidR="00544276" w:rsidRPr="00D45CF4">
        <w:rPr>
          <w:color w:val="000000"/>
          <w:lang w:val="en-GB"/>
        </w:rPr>
        <w:t>Tmax</w:t>
      </w:r>
      <w:proofErr w:type="spellEnd"/>
      <w:r w:rsidR="00544276" w:rsidRPr="00D45CF4">
        <w:rPr>
          <w:color w:val="000000"/>
          <w:lang w:val="en-GB"/>
        </w:rPr>
        <w:t xml:space="preserve"> (maximum seasonal temperatures from previous to current summer), </w:t>
      </w:r>
      <w:proofErr w:type="spellStart"/>
      <w:r w:rsidR="00544276" w:rsidRPr="00D45CF4">
        <w:rPr>
          <w:color w:val="000000"/>
          <w:lang w:val="en-GB"/>
        </w:rPr>
        <w:t>Tmin</w:t>
      </w:r>
      <w:proofErr w:type="spellEnd"/>
      <w:r w:rsidR="00544276" w:rsidRPr="00D45CF4">
        <w:rPr>
          <w:color w:val="000000"/>
          <w:lang w:val="en-GB"/>
        </w:rPr>
        <w:t xml:space="preserve"> </w:t>
      </w:r>
      <w:r w:rsidR="00544276" w:rsidRPr="00D45CF4">
        <w:rPr>
          <w:color w:val="000000"/>
          <w:lang w:val="en-GB"/>
        </w:rPr>
        <w:lastRenderedPageBreak/>
        <w:t xml:space="preserve">(minimum seasonal temperatures from previous to current summer) and PP (total seasonal precipitation from previous to current summer), as well as the </w:t>
      </w:r>
      <w:r w:rsidR="00544276">
        <w:rPr>
          <w:color w:val="000000"/>
          <w:lang w:val="en-GB"/>
        </w:rPr>
        <w:t xml:space="preserve">statistically significant </w:t>
      </w:r>
      <w:r w:rsidR="00544276" w:rsidRPr="00D45CF4">
        <w:rPr>
          <w:color w:val="000000"/>
          <w:lang w:val="en-GB"/>
        </w:rPr>
        <w:t xml:space="preserve">interaction between variables. To account for the </w:t>
      </w:r>
      <w:r w:rsidR="00544276">
        <w:rPr>
          <w:color w:val="000000"/>
          <w:lang w:val="en-GB"/>
        </w:rPr>
        <w:t xml:space="preserve">possible </w:t>
      </w:r>
      <w:r w:rsidR="00544276" w:rsidRPr="00D45CF4">
        <w:rPr>
          <w:color w:val="000000"/>
          <w:lang w:val="en-GB"/>
        </w:rPr>
        <w:t xml:space="preserve">influence of age effects (i.e. trends), and particularities of individual trees, we additionally included a random slope of previous year </w:t>
      </w:r>
      <w:r w:rsidR="00544276">
        <w:rPr>
          <w:color w:val="000000"/>
          <w:lang w:val="en-GB"/>
        </w:rPr>
        <w:t>basal area (</w:t>
      </w:r>
      <w:r w:rsidR="00544276" w:rsidRPr="00D45CF4">
        <w:rPr>
          <w:color w:val="000000"/>
          <w:lang w:val="en-GB"/>
        </w:rPr>
        <w:t>BA</w:t>
      </w:r>
      <w:r w:rsidR="00544276">
        <w:rPr>
          <w:color w:val="000000"/>
          <w:lang w:val="en-GB"/>
        </w:rPr>
        <w:t>)</w:t>
      </w:r>
      <w:r w:rsidR="00544276" w:rsidRPr="00D45CF4">
        <w:rPr>
          <w:color w:val="000000"/>
          <w:lang w:val="en-GB"/>
        </w:rPr>
        <w:t xml:space="preserve"> of each ring and tree</w:t>
      </w:r>
      <w:r w:rsidR="00544276">
        <w:rPr>
          <w:color w:val="000000"/>
          <w:lang w:val="en-GB"/>
        </w:rPr>
        <w:t xml:space="preserve"> (Code)</w:t>
      </w:r>
      <w:r w:rsidR="00544276" w:rsidRPr="00D45CF4">
        <w:rPr>
          <w:color w:val="000000"/>
          <w:lang w:val="en-GB"/>
        </w:rPr>
        <w:t>.</w:t>
      </w:r>
      <w:r w:rsidR="00544276">
        <w:rPr>
          <w:color w:val="000000"/>
          <w:lang w:val="en-GB"/>
        </w:rPr>
        <w:t xml:space="preserve"> Therefore, BA and tree code were included as random factors in the model to avoid individual influences on our results.</w:t>
      </w:r>
      <w:r w:rsidR="00544276" w:rsidRPr="00D45CF4">
        <w:rPr>
          <w:color w:val="000000"/>
          <w:lang w:val="en-GB"/>
        </w:rPr>
        <w:t xml:space="preserve"> The model was evaluated considering the dominant paradigm of GLMM validation</w:t>
      </w:r>
      <w:r w:rsidR="00544276">
        <w:rPr>
          <w:rStyle w:val="FootnoteReference"/>
          <w:color w:val="000000"/>
          <w:lang w:val="en-GB"/>
        </w:rPr>
        <w:fldChar w:fldCharType="begin" w:fldLock="1"/>
      </w:r>
      <w:r w:rsidR="00544276">
        <w:rPr>
          <w:color w:val="000000"/>
          <w:lang w:val="en-GB"/>
        </w:rPr>
        <w:instrText>ADDIN CSL_CITATION {"citationItems":[{"id":"ITEM-1","itemData":{"DOI":"10.1016/j.tree.2003.10.013","ISSN":"01695347","abstract":"Recently, researchers in several areas of ecology and evolution have begun to change the way in which they analyze data and make biological inferences. Rather than the traditional null hypothesis testing approach, they have adopted an approach called model selection, in which several competing hypotheses are simultaneously confronted with data. Model selection can be used to identify a single best model, thus lending support to one particular hypothesis, or it can be used to make inferences based on weighted support from a complete set of competing models. Model selection is widely accepted and well developed in certain fields, most notably in molecular systematics and mark-recapture analysis. However, it is now gaining support in several other areas, from molecular evolution to landscape ecology. Here, we outline the steps of model selection and highlight several ways that it is now being implemented. By adopting this approach, researchers in ecology and evolution will find a valuable alternative to traditional null hypothesis testing, especially when more than one hypothesis is plausible.","author":[{"dropping-particle":"","family":"Johnson","given":"Jerald B.","non-dropping-particle":"","parse-names":false,"suffix":""},{"dropping-particle":"","family":"Omland","given":"Kristian S.","non-dropping-particle":"","parse-names":false,"suffix":""}],"container-title":"Trends in Ecology and Evolution","id":"ITEM-1","issue":"2","issued":{"date-parts":[["2004"]]},"page":"101-108","title":"Model selection in ecology and evolution","type":"article-journal","volume":"19"},"uris":["http://www.mendeley.com/documents/?uuid=d229642a-051e-4a44-a53a-b6dbed496bad"]}],"mendeley":{"formattedCitation":"&lt;sup&gt;64&lt;/sup&gt;","plainTextFormattedCitation":"64","previouslyFormattedCitation":"&lt;sup&gt;64&lt;/sup&gt;"},"properties":{"noteIndex":0},"schema":"https://github.com/citation-style-language/schema/raw/master/csl-citation.json"}</w:instrText>
      </w:r>
      <w:r w:rsidR="00544276">
        <w:rPr>
          <w:rStyle w:val="FootnoteReference"/>
          <w:color w:val="000000"/>
          <w:lang w:val="en-GB"/>
        </w:rPr>
        <w:fldChar w:fldCharType="separate"/>
      </w:r>
      <w:r w:rsidR="00544276" w:rsidRPr="00544276">
        <w:rPr>
          <w:bCs/>
          <w:noProof/>
          <w:color w:val="000000"/>
          <w:vertAlign w:val="superscript"/>
        </w:rPr>
        <w:t>64</w:t>
      </w:r>
      <w:r w:rsidR="00544276">
        <w:rPr>
          <w:rStyle w:val="FootnoteReference"/>
          <w:color w:val="000000"/>
          <w:lang w:val="en-GB"/>
        </w:rPr>
        <w:fldChar w:fldCharType="end"/>
      </w:r>
      <w:r w:rsidR="00544276" w:rsidRPr="00D45CF4">
        <w:rPr>
          <w:color w:val="000000"/>
          <w:lang w:val="en-GB"/>
        </w:rPr>
        <w:t>, which involves the generation of a null hypothesis (i.e. null model) to test the selected model through a chi-squared test (</w:t>
      </w:r>
      <w:r w:rsidR="00544276" w:rsidRPr="00D45CF4">
        <w:rPr>
          <w:i/>
          <w:color w:val="000000"/>
          <w:lang w:val="en-GB"/>
        </w:rPr>
        <w:t>P</w:t>
      </w:r>
      <w:r w:rsidR="00544276" w:rsidRPr="00D45CF4">
        <w:rPr>
          <w:color w:val="000000"/>
          <w:lang w:val="en-GB"/>
        </w:rPr>
        <w:t xml:space="preserve"> &lt; 0.05). We thereby evaluated the accuracy of the model (full model)</w:t>
      </w:r>
      <w:r w:rsidR="00544276" w:rsidRPr="00D45CF4">
        <w:rPr>
          <w:lang w:val="en-GB"/>
        </w:rPr>
        <w:t xml:space="preserve"> </w:t>
      </w:r>
      <w:r w:rsidR="00544276" w:rsidRPr="00D45CF4">
        <w:rPr>
          <w:color w:val="000000"/>
          <w:lang w:val="en-GB"/>
        </w:rPr>
        <w:t>using a likelihood ratio test by comparing the model with reduced models where explanatory variables of interest were omitted, before finally a comparison with a “null” model was performed, where only the intercept term and random effects were included (</w:t>
      </w:r>
      <w:r w:rsidR="00544276" w:rsidRPr="00D45CF4">
        <w:rPr>
          <w:lang w:val="en-GB"/>
        </w:rPr>
        <w:t xml:space="preserve">Table </w:t>
      </w:r>
      <w:r w:rsidR="00544276">
        <w:rPr>
          <w:lang w:val="en-GB"/>
        </w:rPr>
        <w:t>1</w:t>
      </w:r>
      <w:r w:rsidR="00544276" w:rsidRPr="00D45CF4">
        <w:rPr>
          <w:lang w:val="en-GB"/>
        </w:rPr>
        <w:t>).</w:t>
      </w:r>
    </w:p>
    <w:p w:rsidR="00544276" w:rsidRPr="00D45CF4" w:rsidRDefault="00544276" w:rsidP="00544276">
      <w:pPr>
        <w:pStyle w:val="NormalWeb"/>
        <w:shd w:val="clear" w:color="auto" w:fill="FFFFFF"/>
        <w:spacing w:before="240" w:beforeAutospacing="0" w:after="0" w:afterAutospacing="0" w:line="360" w:lineRule="auto"/>
        <w:jc w:val="both"/>
        <w:rPr>
          <w:color w:val="000000"/>
          <w:lang w:val="en-GB"/>
        </w:rPr>
      </w:pPr>
      <w:r w:rsidRPr="00D45CF4">
        <w:rPr>
          <w:color w:val="000000"/>
          <w:lang w:val="en-GB"/>
        </w:rPr>
        <w:t>Later, the model was applied to each cell of a climatic grid covering the entire species range, based on EUFORGEN distribution maps</w:t>
      </w:r>
      <w:r>
        <w:rPr>
          <w:rStyle w:val="FootnoteReference"/>
          <w:color w:val="000000"/>
          <w:lang w:val="en-GB"/>
        </w:rPr>
        <w:fldChar w:fldCharType="begin" w:fldLock="1"/>
      </w:r>
      <w:r>
        <w:rPr>
          <w:color w:val="000000"/>
          <w:lang w:val="en-GB"/>
        </w:rPr>
        <w:instrText>ADDIN CSL_CITATION {"citationItems":[{"id":"ITEM-1","itemData":{"DOI":"10.1016/j.dib.2017.05.007","ISSN":"23523409","abstract":"A novel chorological data compilation for the main European tree and shrub species is presented. This dataset was produced by combining numerous and heterogeneous data collected from 20th century atlas monographs providing complete species distribution maps, and from more recent national to regional atlases, occurrence geodatabases and scientific literature. The dataset is composed of numerous species distribution maps available in geographical information system (GIS) format, created by compiling, evaluating and synthesizing data of all collected sources. The geometry of the individual datasets describes contiguous large areas of occupancy of each species as polygons and fragmented or isolated occurrences as points. Since this geodatabase is intended to provide a synthetic continental-scale overview of the species ranges, the maps represent the species’ general chorology and the presence/absence information should not be considered absolute in terms of geolocation. Errors and imprecisions arising from the interpretation and digitalization processes are likely to occur, especially in those areas where detailed information is scarce. As new information sources become available, these will be used to address current data gaps, implement corrections and updates of the chorology dataset as well as expanding it to comprise additional species.","author":[{"dropping-particle":"","family":"Caudullo","given":"Giovanni","non-dropping-particle":"","parse-names":false,"suffix":""},{"dropping-particle":"","family":"Welk","given":"Erik","non-dropping-particle":"","parse-names":false,"suffix":""},{"dropping-particle":"","family":"San-Miguel-Ayanz","given":"Jesús","non-dropping-particle":"","parse-names":false,"suffix":""}],"container-title":"Data in Brief","id":"ITEM-1","issued":{"date-parts":[["2017"]]},"page":"662-666","publisher":"Elsevier Inc.","title":"Chorological maps for the main European woody species","type":"article-journal","volume":"12"},"uris":["http://www.mendeley.com/documents/?uuid=922c9ca8-f1ff-4f49-8387-28efd1bfc8b9"]}],"mendeley":{"formattedCitation":"&lt;sup&gt;65&lt;/sup&gt;","plainTextFormattedCitation":"65","previouslyFormattedCitation":"&lt;sup&gt;65&lt;/sup&gt;"},"properties":{"noteIndex":0},"schema":"https://github.com/citation-style-language/schema/raw/master/csl-citation.json"}</w:instrText>
      </w:r>
      <w:r>
        <w:rPr>
          <w:rStyle w:val="FootnoteReference"/>
          <w:color w:val="000000"/>
          <w:lang w:val="en-GB"/>
        </w:rPr>
        <w:fldChar w:fldCharType="separate"/>
      </w:r>
      <w:r w:rsidRPr="00544276">
        <w:rPr>
          <w:bCs/>
          <w:noProof/>
          <w:color w:val="000000"/>
          <w:vertAlign w:val="superscript"/>
        </w:rPr>
        <w:t>65</w:t>
      </w:r>
      <w:r>
        <w:rPr>
          <w:rStyle w:val="FootnoteReference"/>
          <w:color w:val="000000"/>
          <w:lang w:val="en-GB"/>
        </w:rPr>
        <w:fldChar w:fldCharType="end"/>
      </w:r>
      <w:r w:rsidRPr="00D45CF4">
        <w:rPr>
          <w:color w:val="000000"/>
          <w:lang w:val="en-GB"/>
        </w:rPr>
        <w:t xml:space="preserve">. Annual BAI values from 1950-2016 were calculated to compare mean growth rates over Europe, i.e. mean BAI values of the periods from 1955-1985 and 1986-2016. The turning point in the mid-1980s was selected as this represents the onset of an ongoing period of strong warming </w:t>
      </w:r>
      <w:r>
        <w:rPr>
          <w:rStyle w:val="FootnoteReference"/>
          <w:color w:val="000000"/>
          <w:lang w:val="en-GB"/>
        </w:rPr>
        <w:fldChar w:fldCharType="begin" w:fldLock="1"/>
      </w:r>
      <w:r>
        <w:rPr>
          <w:color w:val="000000"/>
          <w:lang w:val="en-GB"/>
        </w:rPr>
        <w:instrText xml:space="preserve">ADDIN CSL_CITATION {"citationItems":[{"id":"ITEM-1","itemData":{"DOI":"10.1126/science.1093877","ISSN":"00368075","abstract":"Multiproxy reconstructions of monthly and seasonal surface temperature fields for Europe back to 1500 show that the late 20th- and early 21st-century European climate is very likely (&gt;95% confidence level) warmer than that of any time during the past 500 years. This agrees with findings for the entire Northern Hemisphere. European winter average temperatures during the period 1500 to 1900 were reduced by </w:instrText>
      </w:r>
      <w:r>
        <w:rPr>
          <w:rFonts w:ascii="Cambria Math" w:hAnsi="Cambria Math" w:cs="Cambria Math"/>
          <w:color w:val="000000"/>
          <w:lang w:val="en-GB"/>
        </w:rPr>
        <w:instrText>∼</w:instrText>
      </w:r>
      <w:r>
        <w:rPr>
          <w:color w:val="000000"/>
          <w:lang w:val="en-GB"/>
        </w:rPr>
        <w:instrText>0.5°C (0.25°C for annual mean temperatures) compared to the 20th century. Summer temperatures did not experience systematic century-scale cooling relative to present conditions. The coldest European winter was 1708/1709; 2003 was by far the hottest summer.","author":[{"dropping-particle":"","family":"Luterbacher","given":"Jürg","non-dropping-particle":"","parse-names":false,"suffix":""},{"dropping-particle":"","family":"Dietrich","given":"Daniel","non-dropping-particle":"","parse-names":false,"suffix":""},{"dropping-particle":"","family":"Xoplaki","given":"Elena","non-dropping-particle":"","parse-names":false,"suffix":""},{"dropping-particle":"","family":"Grosjean","given":"Martin","non-dropping-particle":"","parse-names":false,"suffix":""},{"dropping-particle":"","family":"Wanner","given":"Heinz","non-dropping-particle":"","parse-names":false,"suffix":""}],"container-title":"Science","id":"ITEM-1","issue":"5663","issued":{"date-parts":[["2004"]]},"page":"1499-1503","title":"European Seasonal and Annual Temperature Variability, Trends, and Extremes since 1500","type":"article-journal","volume":"303"},"uris":["http://www.mendeley.com/documents/?uuid=f11ceb31-9075-4777-b227-6d2ae5f3634f"]},{"id":"ITEM-2","itemData":{"DOI":"10.1088/1748-9326/11/2/024001","ISSN":"17489326","abstract":"The spatial context is critical when assessing present-day climate anomalies, attributing them to potential forcings and making statements regarding their frequency and severity in a long-term perspective. Recent international initiatives have expanded the number of high-quality proxy-records and developed new statistical reconstruction methods. These advances allow more rigorous regional past temperature reconstructions and, in turn, the possibility of evaluating climate models on policy-relevant, spatio-temporal scales. Here we provide a new proxy-based, annually-resolved, spatial reconstruction of the European summer (June-August) temperature fields back to 755 CE based on Bayesian hierarchical modelling (BHM), together with estimates of the European mean temperature variation since 138 BCE based on BHM and composite-plus-scaling (CPS). Our reconstructions compare well with independent instrumental and proxy-based temperature estimates, but suggest a larger amplitude in summer temperature variability than previously reported. Both CPS and BHM reconstructions indicate that the mean 20th century European summer temperature was not significantly different from some earlier centuries, including the 1st, 2nd, 8th and 10th centuries CE. The 1st century (in BHM also the 10th century) may even have been slightly warmer than the 20th century, but the difference is not statistically significant. Comparing each 50 yr period with the 1951-2000 period reveals a similar pattern. Recent summers, however, have been unusually warm in the context of the last two millennia and there are no 30 yr periods in either reconstruction that exceed the mean average European summer temperature of the last 3 decades (1986-2015 CE). A comparison with an ensemble of climate model simulations suggests that the reconstructed European summer temperature variability over the period 850-2000 CE reflects changes in both internal variability and external forcing on multi-decadal time-scales. For pan-European temperatures we find slightly better agreement between the reconstruction and the model simulations with high-end estimates for total solar irradiance. Temperature differences between the medieval period, the recent period and the Little Ice Age are larger in the reconstructions than the simulations. This may indicate inflated variability of the reconstructions, a lack of sensitivity and processes to changes in external forcing on the simulated European climate and/or an underestimati…","author":[{"dropping-particle":"","family":"Luterbacher","given":"J.","non-dropping-particle":"","parse-names":false,"suffix":""},{"dropping-particle":"","family":"Werner","given":"J. P.","non-dropping-particle":"","parse-names":false,"suffix":""},{"dropping-particle":"","family":"Smerdon","given":"J. E.","non-dropping-particle":"","parse-names":false,"suffix":""},{"dropping-particle":"","family":"Fernández-Donado","given":"L.","non-dropping-particle":"","parse-names":false,"suffix":""},{"dropping-particle":"","family":"González-Rouco","given":"F. J.","non-dropping-particle":"","parse-names":false,"suffix":""},{"dropping-particle":"","family":"Barriopedro","given":"D.","non-dropping-particle":"","parse-names":false,"suffix":""},{"dropping-particle":"","family":"Ljungqvist","given":"F. C.","non-dropping-particle":"","parse-names":false,"suffix":""},{"dropping-particle":"","family":"Büntgen","given":"U.","non-dropping-particle":"","parse-names":false,"suffix":""},{"dropping-particle":"","family":"Zorita","given":"E.","non-dropping-particle":"","parse-names":false,"suffix":""},{"dropping-particle":"","family":"Wagner","given":"S.","non-dropping-particle":"","parse-names":false,"suffix":""},{"dropping-particle":"","family":"Esper","given":"J.","non-dropping-particle":"","parse-names":false,"suffix":""},{"dropping-particle":"","family":"McCarroll","given":"D.","non-dropping-particle":"","parse-names":false,"suffix":""},{"dropping-particle":"","family":"Toreti","given":"A.","non-dropping-particle":"","parse-names":false,"suffix":""},{"dropping-particle":"","family":"Frank","given":"D.","non-dropping-particle":"","parse-names":false,"suffix":""},{"dropping-particle":"","family":"Jungclaus","given":"J. H.","non-dropping-particle":"","parse-names":false,"suffix":""},{"dropping-particle":"","family":"Barriendos","given":"M.","non-dropping-particle":"","parse-names":false,"suffix":""},{"dropping-particle":"","family":"Bertolin","given":"C.","non-dropping-particle":"","parse-names":false,"suffix":""},{"dropping-particle":"","family":"Bothe","given":"O.","non-dropping-particle":"","parse-names":false,"suffix":""},{"dropping-particle":"","family":"Brázdil","given":"R.","non-dropping-particle":"","parse-names":false,"suffix":""},{"dropping-particle":"","family":"Camuffo","given":"D.","non-dropping-particle":"","parse-names":false,"suffix":""},{"dropping-particle":"","family":"Dobrovolný","given":"P.","non-dropping-particle":"","parse-names":false,"suffix":""},{"dropping-particle":"","family":"Gagen","given":"M.","non-dropping-particle":"","parse-names":false,"suffix":""},{"dropping-particle":"","family":"García-Bustamante","given":"E.","non-dropping-particle":"","parse-names":false,"suffix":""},{"dropping-particle":"","family":"Ge","given":"Q.","non-dropping-particle":"","parse-names":false,"suffix":""},{"dropping-particle":"","family":"Gómez-Navarro","given":"J. J.","non-dropping-particle":"","parse-names":false,"suffix":""},{"dropping-particle":"","family":"Guiot","given":"J.","non-dropping-particle":"","parse-names":false,"suffix":""},{"dropping-particle":"","family":"Hao","given":"Z.","non-dropping-particle":"","parse-names":false,"suffix":""},{"dropping-particle":"","family":"Hegerl","given":"G. C.","non-dropping-particle":"","parse-names":false,"suffix":""},{"dropping-particle":"","family":"Holmgren","given":"K.","non-dropping-particle":"","parse-names":false,"suffix":""},{"dropping-particle":"V.","family":"Klimenko","given":"V.","non-dropping-particle":"","parse-names":false,"suffix":""},{"dropping-particle":"","family":"Martín-Chivelet","given":"J.","non-dropping-particle":"","parse-names":false,"suffix":""},{"dropping-particle":"","family":"Pfister","given":"C.","non-dropping-particle":"","parse-names":false,"suffix":""},{"dropping-particle":"","family":"Roberts","given":"N.","non-dropping-particle":"","parse-names":false,"suffix":""},{"dropping-particle":"","family":"Schindler","given":"A.","non-dropping-particle":"","parse-names":false,"suffix":""},{"dropping-particle":"","family":"Schurer","given":"A.","non-dropping-particle":"","parse-names":false,"suffix":""},{"dropping-particle":"","family":"Solomina","given":"O.","non-dropping-particle":"","parse-names":false,"suffix":""},{"dropping-particle":"","family":"Gunten","given":"L.","non-dropping-particle":"Von","parse-names":false,"suffix":""},{"dropping-particle":"","family":"Wahl","given":"E.","non-dropping-particle":"","parse-names":false,"suffix":""},{"dropping-particle":"","family":"Wanner","given":"H.","non-dropping-particle":"","parse-names":false,"suffix":""},{"dropping-particle":"","family":"Wetter","given":"O.","non-dropping-particle":"","parse-names":false,"suffix":""},{"dropping-particle":"","family":"Xoplaki","given":"E.","non-dropping-particle":"","parse-names":false,"suffix":""},{"dropping-particle":"","family":"Yuan","given":"N.","non-dropping-particle":"","parse-names":false,"suffix":""},{"dropping-particle":"","family":"Zanchettin","given":"D.","non-dropping-particle":"","parse-names":false,"suffix":""},{"dropping-particle":"","family":"Zhang","given":"H.","non-dropping-particle":"","parse-names":false,"suffix":""},{"dropping-particle":"","family":"Zerefos","given":"C.","non-dropping-particle":"","parse-names":false,"suffix":""},{"dropping-particle":"","family":"Orth","given":"Rene","non-dropping-particle":"","parse-names":false,"suffix":""},{"dropping-particle":"","family":"Vogel","given":"Martha M","non-dropping-particle":"","parse-names":false,"suffix":""}],"container-title":"Environmental Research Letters","id":"ITEM-2","issue":"2","issued":{"date-parts":[["2016"]]},"title":"European summer temperatures since Roman times","type":"article-journal","volume":"11"},"uris":["http://www.mendeley.com/documents/?uuid=243c4dd6-c50d-43aa-a513-fc7516928284"]}],"mendeley":{"formattedCitation":"&lt;sup&gt;17,18&lt;/sup&gt;","plainTextFormattedCitation":"17,18","previouslyFormattedCitation":"&lt;sup&gt;17,18&lt;/sup&gt;"},"properties":{"noteIndex":0},"schema":"https://github.com/citation-style-language/schema/raw/master/csl-citation.json"}</w:instrText>
      </w:r>
      <w:r>
        <w:rPr>
          <w:rStyle w:val="FootnoteReference"/>
          <w:color w:val="000000"/>
          <w:lang w:val="en-GB"/>
        </w:rPr>
        <w:fldChar w:fldCharType="separate"/>
      </w:r>
      <w:r w:rsidRPr="00544276">
        <w:rPr>
          <w:bCs/>
          <w:noProof/>
          <w:color w:val="000000"/>
          <w:vertAlign w:val="superscript"/>
        </w:rPr>
        <w:t>17,18</w:t>
      </w:r>
      <w:r>
        <w:rPr>
          <w:rStyle w:val="FootnoteReference"/>
          <w:color w:val="000000"/>
          <w:lang w:val="en-GB"/>
        </w:rPr>
        <w:fldChar w:fldCharType="end"/>
      </w:r>
      <w:r w:rsidRPr="00D45CF4">
        <w:rPr>
          <w:color w:val="000000"/>
          <w:lang w:val="en-GB"/>
        </w:rPr>
        <w:t>. Percentage growth changes</w:t>
      </w:r>
      <w:r>
        <w:rPr>
          <w:rStyle w:val="FootnoteReference"/>
          <w:color w:val="000000"/>
          <w:lang w:val="en-GB"/>
        </w:rPr>
        <w:fldChar w:fldCharType="begin" w:fldLock="1"/>
      </w:r>
      <w:r>
        <w:rPr>
          <w:color w:val="000000"/>
          <w:lang w:val="en-GB"/>
        </w:rPr>
        <w:instrText>ADDIN CSL_CITATION {"citationItems":[{"id":"ITEM-1","itemData":{"DOI":"10.1007/s00468-014-0994-1","ISSN":"0931-1890, 1432-2285","abstract":"Key message Growth response to climate differs between species and elevation. Fir is the most drought-tolerant species. The mountain forests are robust to the climatic changes until now. Abstract Alpine mountain forests provide a wide range of ecological and socio-economic services. Climate change is predicted to challenge these forests, but there are still considerable uncertainties how these ecosystems will be affected. Here, we present a multispecies tree-ring network of 500 trees from the Berchtesgaden Alps (Northern Limestone Alps, Southeast Germany) in order to assess the performance of native mountain forest species under climate change conditions. The dataset comprises 180 spruce, 90 fir, 110 larch and 120 beech trees from different elevations and slope exposures. We analyse the species with respect to: (1) the general growth/climate response; (2) the growth reaction (GR) during the hot summer in 2003 and (3) the growth change (GC) resulting from increasing temperatures since the 1990s. Spruce is identified as the most drought-sensitive species at the lower elevations. Fir shows a high drought tolerance and is well suited with regard to climate change. Larch shows no clear pattern, and beech remains unaffected at lower elevations. The unprecedented temperature increase of the last decades did not induce any distinct GC. The mountain forests of the Berchtesgaden Alps appear to be robust within the climatic changes until now.","author":[{"dropping-particle":"","family":"Hartl-Meier","given":"Claudia","non-dropping-particle":"","parse-names":false,"suffix":""},{"dropping-particle":"","family":"Dittmar","given":"Christoph","non-dropping-particle":"","parse-names":false,"suffix":""},{"dropping-particle":"","family":"Zang","given":"Christian","non-dropping-particle":"","parse-names":false,"suffix":""},{"dropping-particle":"","family":"Rothe","given":"Andreas","non-dropping-particle":"","parse-names":false,"suffix":""}],"container-title":"Trees","id":"ITEM-1","issued":{"date-parts":[["2014"]]},"page":"819-829","title":"Mountain forest growth response to climate change in the Northern Limestone Alps","type":"article-journal","volume":"28"},"uris":["http://www.mendeley.com/documents/?uuid=f69c2424-0b0a-435f-a686-b1f20b855a4b"]}],"mendeley":{"formattedCitation":"&lt;sup&gt;31&lt;/sup&gt;","plainTextFormattedCitation":"31","previouslyFormattedCitation":"&lt;sup&gt;31&lt;/sup&gt;"},"properties":{"noteIndex":0},"schema":"https://github.com/citation-style-language/schema/raw/master/csl-citation.json"}</w:instrText>
      </w:r>
      <w:r>
        <w:rPr>
          <w:rStyle w:val="FootnoteReference"/>
          <w:color w:val="000000"/>
          <w:lang w:val="en-GB"/>
        </w:rPr>
        <w:fldChar w:fldCharType="separate"/>
      </w:r>
      <w:r w:rsidRPr="00544276">
        <w:rPr>
          <w:bCs/>
          <w:noProof/>
          <w:color w:val="000000"/>
          <w:vertAlign w:val="superscript"/>
        </w:rPr>
        <w:t>31</w:t>
      </w:r>
      <w:r>
        <w:rPr>
          <w:rStyle w:val="FootnoteReference"/>
          <w:color w:val="000000"/>
          <w:lang w:val="en-GB"/>
        </w:rPr>
        <w:fldChar w:fldCharType="end"/>
      </w:r>
      <w:r w:rsidRPr="00D45CF4">
        <w:rPr>
          <w:color w:val="000000"/>
          <w:lang w:val="en-GB"/>
        </w:rPr>
        <w:t xml:space="preserve"> were calculated for each grid point by comparing mean growth rates with pre-defined periods.</w:t>
      </w:r>
      <w:r w:rsidR="005F06FB">
        <w:rPr>
          <w:color w:val="000000"/>
          <w:lang w:val="en-GB"/>
        </w:rPr>
        <w:t xml:space="preserve"> All maps were produced using R package </w:t>
      </w:r>
      <w:r w:rsidR="005F06FB" w:rsidRPr="005F06FB">
        <w:rPr>
          <w:i/>
          <w:color w:val="000000"/>
          <w:lang w:val="en-GB"/>
        </w:rPr>
        <w:t>maps</w:t>
      </w:r>
      <w:r w:rsidR="005F06FB">
        <w:rPr>
          <w:color w:val="000000"/>
          <w:lang w:val="en-GB"/>
        </w:rPr>
        <w:t xml:space="preserve"> (version 3.3.0). </w:t>
      </w:r>
    </w:p>
    <w:p w:rsidR="00544276" w:rsidRPr="00D45CF4" w:rsidRDefault="00544276" w:rsidP="00544276">
      <w:pPr>
        <w:pStyle w:val="NormalWeb"/>
        <w:shd w:val="clear" w:color="auto" w:fill="FFFFFF"/>
        <w:spacing w:before="240" w:beforeAutospacing="0" w:after="0" w:afterAutospacing="0" w:line="360" w:lineRule="auto"/>
        <w:jc w:val="both"/>
        <w:rPr>
          <w:lang w:val="en-GB"/>
        </w:rPr>
      </w:pPr>
      <w:r w:rsidRPr="00D45CF4">
        <w:rPr>
          <w:b/>
          <w:color w:val="000000"/>
          <w:lang w:val="en-GB"/>
        </w:rPr>
        <w:t xml:space="preserve">Simulated growth considering climate change scenarios. </w:t>
      </w:r>
      <w:r w:rsidRPr="00350B27">
        <w:rPr>
          <w:lang w:val="en-GB"/>
        </w:rPr>
        <w:t>We used CMIP6 multi-model ensemble means representative of various earth system models for minimum and maximum temperature (21 models) as well as precipitation (26 models) to project future tree growth, representative of an optimistic (SSP1-2.6) and a pessimistic (SSP5-8.5) scenario</w:t>
      </w:r>
      <w:r>
        <w:rPr>
          <w:rStyle w:val="FootnoteReference"/>
        </w:rPr>
        <w:fldChar w:fldCharType="begin" w:fldLock="1"/>
      </w:r>
      <w:r>
        <w:instrText>ADDIN CSL_CITATION {"citationItems":[{"id":"ITEM-1","itemData":{"DOI":"10.5194/gmd-13-3571-2020","ISSN":"19919603","abstract":"Anthropogenic increases in atmospheric greenhouse gas concentrations are the main driver of current and future climate change. The integrated assessment community has quantified anthropogenic emissions for the shared socioeconomic pathway (SSP) scenarios, each of which represents a different future socio-economic projection and political environment. Here, we provide the greenhouse gas concentrations for these SSP scenarios - using the reduced-complexity climate-carbon-cycle model MAGICC7.0.We extend historical, observationally based concentration data with SSP concentration projections from 2015 to 2500 for 43 greenhouse gases with monthly and latitudinal resolution. CO2 concentrations by 2100 range from 393 to 1135 ppm for the lowest (SSP1-1.9) and highest (SSP5-8.5) emission scenarios, respectively. We also provide the concentration extensions beyond 2100 based on assumptions regarding the trajectories of fossil fuels and land use change emissions, net negative emissions, and the fraction of non-CO 2 emissions. By 2150, CO2 concentrations in the lowest emission scenario are approximately 350 ppm and approximately plateau at that leveluntil 2500, whereas the highest fossil-fuel-driven scenario projects CO 2 concentrations of 1737 ppm and reaches concentrations beyond 2000 ppm by 2250. We estimate that the share of CO2 in the total radiative forcing contribution of all considered 43 long-lived greenhouse gases increases from 66% for the present day to roughly 68% to 85% by the time of maximum forcing in the 21st century. For this estimation, we updated simple radiative forcing parameterizations that reflect the Oslo Line-By-Line model results. In comparison to the representative concentration pathways (RCPs), the five main SSPs (SSP1-1.9, SSP1-2.6, SSP2-4.5, SSP3-7.0, and SSP5-8.5) are more evenly spaced and extend to lower 2100 radiative forcing and temperatures. Performing two pairs of six-member historical ensembles with CESM1.2.2, we estimate the effect on surface air temperatures of applying latitudinally and seasonally resolved GHG concentrations. We find that the ensemble differences in the March-April-May (MAM) season provide a regional warming in higher northern latitudes of up to 0.4K over the historical period, latitudinally averaged of about 0.1 K, which we estimate to be comparable to the upper bound (5% level) of natural variability. In comparison to the comparatively straight line of the last 2000 years, the greenhouse gas concentrations…","author":[{"dropping-particle":"","family":"Meinshausen","given":"Malte","non-dropping-particle":"","parse-names":false,"suffix":""},{"dropping-particle":"","family":"Nicholls","given":"Zebedee R.J.","non-dropping-particle":"","parse-names":false,"suffix":""},{"dropping-particle":"","family":"Lewis","given":"Jared","non-dropping-particle":"","parse-names":false,"suffix":""},{"dropping-particle":"","family":"Gidden","given":"Matthew J.","non-dropping-particle":"","parse-names":false,"suffix":""},{"dropping-particle":"","family":"Vogel","given":"Elisabeth","non-dropping-particle":"","parse-names":false,"suffix":""},{"dropping-particle":"","family":"Freund","given":"Mandy","non-dropping-particle":"","parse-names":false,"suffix":""},{"dropping-particle":"","family":"Beyerle","given":"Urs","non-dropping-particle":"","parse-names":false,"suffix":""},{"dropping-particle":"","family":"Gessner","given":"Claudia","non-dropping-particle":"","parse-names":false,"suffix":""},{"dropping-particle":"","family":"Nauels","given":"Alexander","non-dropping-particle":"","parse-names":false,"suffix":""},{"dropping-particle":"","family":"Bauer","given":"Nico","non-dropping-particle":"","parse-names":false,"suffix":""},{"dropping-particle":"","family":"Canadell","given":"Josep G.","non-dropping-particle":"","parse-names":false,"suffix":""},{"dropping-particle":"","family":"Daniel","given":"John S.","non-dropping-particle":"","parse-names":false,"suffix":""},{"dropping-particle":"","family":"John","given":"Andrew","non-dropping-particle":"","parse-names":false,"suffix":""},{"dropping-particle":"","family":"Krummel","given":"Paul B.","non-dropping-particle":"","parse-names":false,"suffix":""},{"dropping-particle":"","family":"Luderer","given":"Gunnar","non-dropping-particle":"","parse-names":false,"suffix":""},{"dropping-particle":"","family":"Meinshausen","given":"Nicolai","non-dropping-particle":"","parse-names":false,"suffix":""},{"dropping-particle":"","family":"Montzka","given":"Stephen A.","non-dropping-particle":"","parse-names":false,"suffix":""},{"dropping-particle":"","family":"Rayner","given":"Peter J.","non-dropping-particle":"","parse-names":false,"suffix":""},{"dropping-particle":"","family":"Reimann","given":"Stefan","non-dropping-particle":"","parse-names":false,"suffix":""},{"dropping-particle":"","family":"Smith","given":"Steven J.","non-dropping-particle":"","parse-names":false,"suffix":""},{"dropping-particle":"","family":"Berg","given":"Marten","non-dropping-particle":"Van Den","parse-names":false,"suffix":""},{"dropping-particle":"","family":"Velders","given":"Guus J.M.","non-dropping-particle":"","parse-names":false,"suffix":""},{"dropping-particle":"","family":"Vollmer","given":"Martin K.","non-dropping-particle":"","parse-names":false,"suffix":""},{"dropping-particle":"","family":"Wang","given":"Ray H.J.","non-dropping-particle":"","parse-names":false,"suffix":""}],"container-title":"Geoscientific Model Development","id":"ITEM-1","issue":"8","issued":{"date-parts":[["2020"]]},"page":"3571-3605","title":"The shared socio-economic pathway (SSP) greenhouse gas concentrations and their extensions to 2500","type":"article-journal","volume":"13"},"uris":["http://www.mendeley.com/documents/?uuid=346e0c8a-47ce-4c13-99d7-f5fd7d8a1ad5"]}],"mendeley":{"formattedCitation":"&lt;sup&gt;66&lt;/sup&gt;","plainTextFormattedCitation":"66","previouslyFormattedCitation":"&lt;sup&gt;66&lt;/sup&gt;"},"properties":{"noteIndex":0},"schema":"https://github.com/citation-style-language/schema/raw/master/csl-citation.json"}</w:instrText>
      </w:r>
      <w:r>
        <w:rPr>
          <w:rStyle w:val="FootnoteReference"/>
        </w:rPr>
        <w:fldChar w:fldCharType="separate"/>
      </w:r>
      <w:r w:rsidRPr="00544276">
        <w:rPr>
          <w:bCs/>
          <w:noProof/>
          <w:vertAlign w:val="superscript"/>
        </w:rPr>
        <w:t>66</w:t>
      </w:r>
      <w:r>
        <w:rPr>
          <w:rStyle w:val="FootnoteReference"/>
        </w:rPr>
        <w:fldChar w:fldCharType="end"/>
      </w:r>
      <w:r w:rsidRPr="00D45CF4">
        <w:t xml:space="preserve">. </w:t>
      </w:r>
      <w:r w:rsidRPr="00350B27">
        <w:t xml:space="preserve">To do so, we for each scenario-model combination computed the difference of variable-specific </w:t>
      </w:r>
      <w:proofErr w:type="spellStart"/>
      <w:r w:rsidRPr="00350B27">
        <w:t>climatologies</w:t>
      </w:r>
      <w:proofErr w:type="spellEnd"/>
      <w:r w:rsidRPr="00350B27">
        <w:t xml:space="preserve"> between historic simulations (period 1985-2014) and future simulations representative of three distinct periods (2020-2050, 2040-2070, </w:t>
      </w:r>
      <w:proofErr w:type="gramStart"/>
      <w:r w:rsidRPr="00350B27">
        <w:t>2060</w:t>
      </w:r>
      <w:proofErr w:type="gramEnd"/>
      <w:r w:rsidRPr="00350B27">
        <w:t xml:space="preserve">-2090) and averaged those over all models for each scenario to obtain ensemble means. These ensemble mean delta-values were then added to the corresponding </w:t>
      </w:r>
      <w:proofErr w:type="spellStart"/>
      <w:r w:rsidRPr="00350B27">
        <w:t>CHELSAcruts</w:t>
      </w:r>
      <w:proofErr w:type="spellEnd"/>
      <w:r>
        <w:rPr>
          <w:rStyle w:val="FootnoteReference"/>
          <w:lang w:val="en-GB"/>
        </w:rPr>
        <w:fldChar w:fldCharType="begin" w:fldLock="1"/>
      </w:r>
      <w:r>
        <w:rPr>
          <w:lang w:val="en-GB"/>
        </w:rPr>
        <w:instrText>ADDIN CSL_CITATION {"citationItems":[{"id":"ITEM-1","itemData":{"DOI":"http://dx.doi.org/10.16904/envidat.159","author":[{"dropping-particle":"","family":"Karger","given":"Dirk Nikolaus","non-dropping-particle":"","parse-names":false,"suffix":""},{"dropping-particle":"","family":"Zimmermann","given":"Niklaus E","non-dropping-particle":"","parse-names":false,"suffix":""}],"id":"ITEM-1","issued":{"date-parts":[["2018"]]},"publisher":"EnviDat","title":"CHELSAcruts - High resolution temperature and precipitation timeseries for the 20th century and beyond","type":"article"},"uris":["http://www.mendeley.com/documents/?uuid=361678ea-e6aa-4ae4-ab83-5941d9953b81"]}],"mendeley":{"formattedCitation":"&lt;sup&gt;67&lt;/sup&gt;","plainTextFormattedCitation":"67","previouslyFormattedCitation":"&lt;sup&gt;67&lt;/sup&gt;"},"properties":{"noteIndex":0},"schema":"https://github.com/citation-style-language/schema/raw/master/csl-citation.json"}</w:instrText>
      </w:r>
      <w:r>
        <w:rPr>
          <w:rStyle w:val="FootnoteReference"/>
          <w:lang w:val="en-GB"/>
        </w:rPr>
        <w:fldChar w:fldCharType="separate"/>
      </w:r>
      <w:r w:rsidRPr="00544276">
        <w:rPr>
          <w:noProof/>
          <w:vertAlign w:val="superscript"/>
          <w:lang w:val="en-GB"/>
        </w:rPr>
        <w:t>67</w:t>
      </w:r>
      <w:r>
        <w:rPr>
          <w:rStyle w:val="FootnoteReference"/>
          <w:lang w:val="en-GB"/>
        </w:rPr>
        <w:fldChar w:fldCharType="end"/>
      </w:r>
      <w:r w:rsidRPr="00D45CF4">
        <w:rPr>
          <w:lang w:val="en-GB"/>
        </w:rPr>
        <w:t xml:space="preserve"> </w:t>
      </w:r>
      <w:r>
        <w:rPr>
          <w:lang w:val="en-GB"/>
        </w:rPr>
        <w:t>c</w:t>
      </w:r>
      <w:r w:rsidRPr="00350B27">
        <w:rPr>
          <w:lang w:val="en-GB"/>
        </w:rPr>
        <w:t xml:space="preserve">limate variables, to obtain climate data representing simulated </w:t>
      </w:r>
      <w:proofErr w:type="spellStart"/>
      <w:r w:rsidRPr="00350B27">
        <w:rPr>
          <w:lang w:val="en-GB"/>
        </w:rPr>
        <w:t>climatologies</w:t>
      </w:r>
      <w:proofErr w:type="spellEnd"/>
      <w:r w:rsidRPr="00350B27">
        <w:rPr>
          <w:lang w:val="en-GB"/>
        </w:rPr>
        <w:t xml:space="preserve"> of the corresponding scenario and period.</w:t>
      </w:r>
      <w:r w:rsidRPr="00D45CF4">
        <w:rPr>
          <w:lang w:val="en-GB"/>
        </w:rPr>
        <w:t xml:space="preserve">. </w:t>
      </w:r>
      <w:r>
        <w:rPr>
          <w:lang w:val="en-GB"/>
        </w:rPr>
        <w:t xml:space="preserve">Therefore, all seasonal climatic variables of the model were updated to future projected predictions (depending on the SSP), meanwhile geographic variables and AI index remained stable. </w:t>
      </w:r>
      <w:r w:rsidRPr="00D45CF4">
        <w:rPr>
          <w:lang w:val="en-GB"/>
        </w:rPr>
        <w:t xml:space="preserve">Future </w:t>
      </w:r>
      <w:r w:rsidRPr="00D45CF4">
        <w:rPr>
          <w:lang w:val="en-GB"/>
        </w:rPr>
        <w:lastRenderedPageBreak/>
        <w:t>beech growth was forecasted by applying the model to projected local climatic conditions, resulting in six growth variation scenarios.</w:t>
      </w:r>
    </w:p>
    <w:p w:rsidR="00544276" w:rsidRPr="00D45CF4" w:rsidRDefault="00544276" w:rsidP="00544276">
      <w:pPr>
        <w:shd w:val="clear" w:color="auto" w:fill="FFFFFF"/>
        <w:spacing w:before="240" w:after="0" w:line="360" w:lineRule="auto"/>
        <w:jc w:val="both"/>
        <w:rPr>
          <w:rFonts w:ascii="Times New Roman" w:hAnsi="Times New Roman"/>
          <w:sz w:val="24"/>
          <w:szCs w:val="24"/>
          <w:lang w:val="en-GB"/>
        </w:rPr>
      </w:pPr>
      <w:r w:rsidRPr="00D45CF4">
        <w:rPr>
          <w:rFonts w:ascii="Times New Roman" w:hAnsi="Times New Roman"/>
          <w:sz w:val="24"/>
          <w:szCs w:val="24"/>
          <w:lang w:val="en-GB"/>
        </w:rPr>
        <w:t>Given the range of the climate scenarios, we calculated applicability domains (AD)</w:t>
      </w:r>
      <w:r>
        <w:rPr>
          <w:rStyle w:val="FootnoteReference"/>
          <w:rFonts w:ascii="Times New Roman" w:hAnsi="Times New Roman"/>
          <w:sz w:val="24"/>
          <w:szCs w:val="24"/>
          <w:lang w:val="en-GB"/>
        </w:rPr>
        <w:fldChar w:fldCharType="begin" w:fldLock="1"/>
      </w:r>
      <w:r>
        <w:rPr>
          <w:rFonts w:ascii="Times New Roman" w:hAnsi="Times New Roman"/>
          <w:sz w:val="24"/>
          <w:szCs w:val="24"/>
          <w:lang w:val="en-GB"/>
        </w:rPr>
        <w:instrText>ADDIN CSL_CITATION {"citationItems":[{"id":"ITEM-1","itemData":{"DOI":"10.1016/j.foreco.2018.12.051","ISSN":"0378-1127","abstract":"© 2018 Elsevier B.V. In the past few decades, temperate forests have been negatively altered by numerous anthropogenic activities and by the impact of ongoing climate change. These changes may require management actions to help preserve some forest tree species. In this sense, highly-detailed knowledge of tree growth and survival across territorial and climatic gradients will be important for forest conservation. We developed a novel approach to determine the optimal zones of forest growth and expansion through climate suitability maps, using a dense tree-ring network of four forest species in Moncayo Natural Park and high-resolution climate data. Our results showed that the mixed-effects models developed using climate data and tree size were able to predict between 65 and 80% of growth variability along the climatic gradient. All studied species were influenced by climate, and the relationship between growth and climate significantly differed along the prevailing climate gradient. Moreover, the suitability maps showed that the current species distribution is limited, and their application may serve as a tool for adaptive management in forests subjected to climate change.","author":[{"dropping-particle":"","family":"Martínez del Castillo","given":"Edurne","non-dropping-particle":"","parse-names":false,"suffix":""},{"dropping-particle":"","family":"Longares","given":"Luis Alberto","non-dropping-particle":"","parse-names":false,"suffix":""},{"dropping-particle":"","family":"Serrano-Notivoli","given":"Roberto","non-dropping-particle":"","parse-names":false,"suffix":""},{"dropping-particle":"","family":"Luis","given":"Martín","non-dropping-particle":"de","parse-names":false,"suffix":""}],"container-title":"Forest Ecology and Management","id":"ITEM-1","issued":{"date-parts":[["2019"]]},"page":"128-137","publisher":"Elsevier","title":"Modeling tree-growth: Assessing climate suitability of temperate forests growing in Moncayo Natural Park (Spain)","type":"article-journal","volume":"435"},"uris":["http://www.mendeley.com/documents/?uuid=c9754933-7742-46d8-8b4b-7002aea76b93"]},{"id":"ITEM-2","itemData":{"DOI":"10.1080/1062936X.2016.1172665","ISSN":"1029-046X","PMID":"27088868","abstract":"A fundamental element when deriving a robust and predictive in silico model is not only the statistical quality of the model in question but, equally important, the estimate of its predictive boundaries. This work presents a new method, conformal prediction, for applicability domain estimation in the field of endocrine disruptors. The method is applied to binders and non-binders related to the oestrogen and androgen receptors. Ensembles of decision trees are used as statistical method and three different sets (dragon, rdkit and signature fingerprints) are investigated as chemical descriptors. The conformal prediction method results in valid models where there is an excellent balance in quality between the internally validated training set and the corresponding external test set, both in terms of validity and with respect to sensitivity and specificity. With this method the level of confidence can be readily altered by the user and the consequences thereof immediately inspected. Furthermore, the predictive boundaries for the derived models are rigorously defined by using the conformal prediction framework, thus no ambiguity exists as to the level of similarity needed for new compounds to be in or out of the predictive boundaries of the derived models where reliable predictions can be expected.","author":[{"dropping-particle":"","family":"Norinder","given":"U","non-dropping-particle":"","parse-names":false,"suffix":""},{"dropping-particle":"","family":"Rybacka","given":"A","non-dropping-particle":"","parse-names":false,"suffix":""},{"dropping-particle":"","family":"Andersson","given":"P L","non-dropping-particle":"","parse-names":false,"suffix":""}],"container-title":"SAR and QSAR in environmental research","id":"ITEM-2","issued":{"date-parts":[["2016"]]},"title":"Conformal prediction to define applicability domain - A case study on predicting ER and AR binding.","type":"article-journal"},"uris":["http://www.mendeley.com/documents/?uuid=b9581dfa-00db-4307-bf51-099ee32ba642"]}],"mendeley":{"formattedCitation":"&lt;sup&gt;59,68&lt;/sup&gt;","plainTextFormattedCitation":"59,68","previouslyFormattedCitation":"&lt;sup&gt;59,68&lt;/sup&gt;"},"properties":{"noteIndex":0},"schema":"https://github.com/citation-style-language/schema/raw/master/csl-citation.json"}</w:instrText>
      </w:r>
      <w:r>
        <w:rPr>
          <w:rStyle w:val="FootnoteReference"/>
          <w:rFonts w:ascii="Times New Roman" w:hAnsi="Times New Roman"/>
          <w:sz w:val="24"/>
          <w:szCs w:val="24"/>
          <w:lang w:val="en-GB"/>
        </w:rPr>
        <w:fldChar w:fldCharType="separate"/>
      </w:r>
      <w:r w:rsidRPr="00544276">
        <w:rPr>
          <w:rFonts w:ascii="Times New Roman" w:hAnsi="Times New Roman"/>
          <w:bCs/>
          <w:noProof/>
          <w:sz w:val="24"/>
          <w:szCs w:val="24"/>
          <w:vertAlign w:val="superscript"/>
        </w:rPr>
        <w:t>59,68</w:t>
      </w:r>
      <w:r>
        <w:rPr>
          <w:rStyle w:val="FootnoteReference"/>
          <w:rFonts w:ascii="Times New Roman" w:hAnsi="Times New Roman"/>
          <w:sz w:val="24"/>
          <w:szCs w:val="24"/>
          <w:lang w:val="en-GB"/>
        </w:rPr>
        <w:fldChar w:fldCharType="end"/>
      </w:r>
      <w:r w:rsidRPr="00D45CF4">
        <w:rPr>
          <w:rFonts w:ascii="Times New Roman" w:hAnsi="Times New Roman"/>
          <w:sz w:val="24"/>
          <w:szCs w:val="24"/>
          <w:lang w:val="en-GB"/>
        </w:rPr>
        <w:t xml:space="preserve"> of the model for each period (Supplementary Figure 2). When the range of future climate variability exceeded the range of past conditions from 1901-2016, the predictive performance of the model becomes uncertain. Therefore, for different combinations of seasonal climate conditions located within the AD, growth estimates are expected to be as reliable as those in the training sample. However, for those pixels outside the AD, the reliability of estimates declines, and the predicted growth patterns should be interpreted with caution.</w:t>
      </w:r>
    </w:p>
    <w:p w:rsidR="00544276" w:rsidRPr="00D45CF4" w:rsidRDefault="00544276" w:rsidP="00544276">
      <w:pPr>
        <w:shd w:val="clear" w:color="auto" w:fill="FFFFFF"/>
        <w:spacing w:before="240" w:after="0" w:line="360" w:lineRule="auto"/>
        <w:jc w:val="both"/>
        <w:rPr>
          <w:rFonts w:ascii="Times New Roman" w:hAnsi="Times New Roman"/>
          <w:spacing w:val="3"/>
          <w:sz w:val="24"/>
          <w:szCs w:val="24"/>
          <w:lang w:val="en-GB"/>
        </w:rPr>
      </w:pPr>
      <w:r w:rsidRPr="00D45CF4">
        <w:rPr>
          <w:rFonts w:ascii="Times New Roman" w:hAnsi="Times New Roman"/>
          <w:b/>
          <w:bCs/>
          <w:spacing w:val="3"/>
          <w:sz w:val="24"/>
          <w:szCs w:val="24"/>
          <w:lang w:val="en-GB"/>
        </w:rPr>
        <w:t>Acknowledgments</w:t>
      </w:r>
      <w:r w:rsidRPr="00D45CF4">
        <w:rPr>
          <w:rFonts w:ascii="Times New Roman" w:hAnsi="Times New Roman"/>
          <w:spacing w:val="3"/>
          <w:sz w:val="24"/>
          <w:szCs w:val="24"/>
          <w:lang w:val="en-GB"/>
        </w:rPr>
        <w:t xml:space="preserve"> </w:t>
      </w:r>
    </w:p>
    <w:p w:rsidR="00544276" w:rsidRPr="00D45CF4" w:rsidRDefault="00544276" w:rsidP="00544276">
      <w:pPr>
        <w:spacing w:before="240" w:after="0" w:line="360" w:lineRule="auto"/>
        <w:jc w:val="both"/>
        <w:rPr>
          <w:rFonts w:ascii="Times New Roman" w:hAnsi="Times New Roman"/>
          <w:spacing w:val="3"/>
          <w:sz w:val="24"/>
          <w:szCs w:val="24"/>
          <w:lang w:val="en-GB"/>
        </w:rPr>
      </w:pPr>
      <w:proofErr w:type="spellStart"/>
      <w:r w:rsidRPr="00D45CF4">
        <w:rPr>
          <w:rFonts w:ascii="Times New Roman" w:hAnsi="Times New Roman"/>
          <w:spacing w:val="3"/>
          <w:sz w:val="24"/>
          <w:szCs w:val="24"/>
          <w:lang w:val="en-GB"/>
        </w:rPr>
        <w:t>EMdC</w:t>
      </w:r>
      <w:proofErr w:type="spellEnd"/>
      <w:r w:rsidRPr="00D45CF4">
        <w:rPr>
          <w:rFonts w:ascii="Times New Roman" w:hAnsi="Times New Roman"/>
          <w:spacing w:val="3"/>
          <w:sz w:val="24"/>
          <w:szCs w:val="24"/>
          <w:lang w:val="en-GB"/>
        </w:rPr>
        <w:t xml:space="preserve"> was supported and financed by the Alexander von Humboldt </w:t>
      </w:r>
      <w:r>
        <w:rPr>
          <w:rFonts w:ascii="Times New Roman" w:hAnsi="Times New Roman"/>
          <w:spacing w:val="3"/>
          <w:sz w:val="24"/>
          <w:szCs w:val="24"/>
          <w:lang w:val="en-GB"/>
        </w:rPr>
        <w:t>F</w:t>
      </w:r>
      <w:r w:rsidRPr="00D45CF4">
        <w:rPr>
          <w:rFonts w:ascii="Times New Roman" w:hAnsi="Times New Roman"/>
          <w:spacing w:val="3"/>
          <w:sz w:val="24"/>
          <w:szCs w:val="24"/>
          <w:lang w:val="en-GB"/>
        </w:rPr>
        <w:t>oundation. CSZ and AB acknowledge funding by the Bavarian Ministry of Science and Arts from the Bavarian Climate Research Network (</w:t>
      </w:r>
      <w:proofErr w:type="spellStart"/>
      <w:r w:rsidRPr="00D45CF4">
        <w:rPr>
          <w:rFonts w:ascii="Times New Roman" w:hAnsi="Times New Roman"/>
          <w:spacing w:val="3"/>
          <w:sz w:val="24"/>
          <w:szCs w:val="24"/>
          <w:lang w:val="en-GB"/>
        </w:rPr>
        <w:t>BayKliF</w:t>
      </w:r>
      <w:proofErr w:type="spellEnd"/>
      <w:r w:rsidRPr="00D45CF4">
        <w:rPr>
          <w:rFonts w:ascii="Times New Roman" w:hAnsi="Times New Roman"/>
          <w:spacing w:val="3"/>
          <w:sz w:val="24"/>
          <w:szCs w:val="24"/>
          <w:lang w:val="en-GB"/>
        </w:rPr>
        <w:t>)</w:t>
      </w:r>
      <w:r>
        <w:rPr>
          <w:rFonts w:ascii="Times New Roman" w:hAnsi="Times New Roman"/>
          <w:spacing w:val="3"/>
          <w:sz w:val="24"/>
          <w:szCs w:val="24"/>
          <w:lang w:val="en-GB"/>
        </w:rPr>
        <w:t xml:space="preserve">; </w:t>
      </w:r>
      <w:r w:rsidRPr="006C7095">
        <w:rPr>
          <w:rFonts w:ascii="Times New Roman" w:hAnsi="Times New Roman"/>
          <w:spacing w:val="3"/>
          <w:sz w:val="24"/>
          <w:szCs w:val="24"/>
          <w:lang w:val="en-GB"/>
        </w:rPr>
        <w:t xml:space="preserve">JE by the ERC advance project </w:t>
      </w:r>
      <w:proofErr w:type="spellStart"/>
      <w:r w:rsidRPr="006C7095">
        <w:rPr>
          <w:rFonts w:ascii="Times New Roman" w:hAnsi="Times New Roman"/>
          <w:spacing w:val="3"/>
          <w:sz w:val="24"/>
          <w:szCs w:val="24"/>
          <w:lang w:val="en-GB"/>
        </w:rPr>
        <w:t>Monostar</w:t>
      </w:r>
      <w:proofErr w:type="spellEnd"/>
      <w:r w:rsidRPr="006C7095">
        <w:rPr>
          <w:rFonts w:ascii="Times New Roman" w:hAnsi="Times New Roman"/>
          <w:spacing w:val="3"/>
          <w:sz w:val="24"/>
          <w:szCs w:val="24"/>
          <w:lang w:val="en-GB"/>
        </w:rPr>
        <w:t xml:space="preserve"> (</w:t>
      </w:r>
      <w:proofErr w:type="spellStart"/>
      <w:r w:rsidRPr="006C7095">
        <w:rPr>
          <w:rFonts w:ascii="Times New Roman" w:hAnsi="Times New Roman"/>
          <w:spacing w:val="3"/>
          <w:sz w:val="24"/>
          <w:szCs w:val="24"/>
          <w:lang w:val="en-GB"/>
        </w:rPr>
        <w:t>AdG</w:t>
      </w:r>
      <w:proofErr w:type="spellEnd"/>
      <w:r w:rsidRPr="006C7095">
        <w:rPr>
          <w:rFonts w:ascii="Times New Roman" w:hAnsi="Times New Roman"/>
          <w:spacing w:val="3"/>
          <w:sz w:val="24"/>
          <w:szCs w:val="24"/>
          <w:lang w:val="en-GB"/>
        </w:rPr>
        <w:t xml:space="preserve"> 882727) and </w:t>
      </w:r>
      <w:proofErr w:type="spellStart"/>
      <w:r w:rsidRPr="006C7095">
        <w:rPr>
          <w:rFonts w:ascii="Times New Roman" w:hAnsi="Times New Roman"/>
          <w:spacing w:val="3"/>
          <w:sz w:val="24"/>
          <w:szCs w:val="24"/>
          <w:lang w:val="en-GB"/>
        </w:rPr>
        <w:t>SustES</w:t>
      </w:r>
      <w:proofErr w:type="spellEnd"/>
      <w:r w:rsidRPr="006C7095">
        <w:rPr>
          <w:rFonts w:ascii="Times New Roman" w:hAnsi="Times New Roman"/>
          <w:spacing w:val="3"/>
          <w:sz w:val="24"/>
          <w:szCs w:val="24"/>
          <w:lang w:val="en-GB"/>
        </w:rPr>
        <w:t xml:space="preserve"> project (CZ.02.1.01/0.0/0.0/16_019/0000797)</w:t>
      </w:r>
      <w:r>
        <w:rPr>
          <w:rFonts w:ascii="Times New Roman" w:hAnsi="Times New Roman"/>
          <w:spacing w:val="3"/>
          <w:sz w:val="24"/>
          <w:szCs w:val="24"/>
          <w:lang w:val="en-GB"/>
        </w:rPr>
        <w:t xml:space="preserve">; </w:t>
      </w:r>
      <w:r w:rsidRPr="00D45CF4">
        <w:rPr>
          <w:rFonts w:ascii="Times New Roman" w:hAnsi="Times New Roman"/>
          <w:spacing w:val="3"/>
          <w:sz w:val="24"/>
          <w:szCs w:val="24"/>
          <w:lang w:val="en-GB"/>
        </w:rPr>
        <w:t>CH by the German Research Foundation (HA 8048/1-1)</w:t>
      </w:r>
      <w:r>
        <w:rPr>
          <w:rFonts w:ascii="Times New Roman" w:hAnsi="Times New Roman"/>
          <w:spacing w:val="3"/>
          <w:sz w:val="24"/>
          <w:szCs w:val="24"/>
          <w:lang w:val="en-GB"/>
        </w:rPr>
        <w:t>;</w:t>
      </w:r>
      <w:r w:rsidRPr="00D45CF4">
        <w:rPr>
          <w:rFonts w:ascii="Times New Roman" w:hAnsi="Times New Roman"/>
          <w:spacing w:val="3"/>
          <w:sz w:val="24"/>
          <w:szCs w:val="24"/>
          <w:lang w:val="en-GB"/>
        </w:rPr>
        <w:t xml:space="preserve"> IDL by </w:t>
      </w:r>
      <w:proofErr w:type="spellStart"/>
      <w:r w:rsidRPr="00D45CF4">
        <w:rPr>
          <w:rFonts w:ascii="Times New Roman" w:hAnsi="Times New Roman"/>
          <w:spacing w:val="3"/>
          <w:sz w:val="24"/>
          <w:szCs w:val="24"/>
          <w:lang w:val="en-GB"/>
        </w:rPr>
        <w:t>Fundació</w:t>
      </w:r>
      <w:proofErr w:type="spellEnd"/>
      <w:r w:rsidRPr="00D45CF4">
        <w:rPr>
          <w:rFonts w:ascii="Times New Roman" w:hAnsi="Times New Roman"/>
          <w:spacing w:val="3"/>
          <w:sz w:val="24"/>
          <w:szCs w:val="24"/>
          <w:lang w:val="en-GB"/>
        </w:rPr>
        <w:t xml:space="preserve"> La </w:t>
      </w:r>
      <w:proofErr w:type="spellStart"/>
      <w:r w:rsidRPr="00D45CF4">
        <w:rPr>
          <w:rFonts w:ascii="Times New Roman" w:hAnsi="Times New Roman"/>
          <w:spacing w:val="3"/>
          <w:sz w:val="24"/>
          <w:szCs w:val="24"/>
          <w:lang w:val="en-GB"/>
        </w:rPr>
        <w:t>Caixa</w:t>
      </w:r>
      <w:proofErr w:type="spellEnd"/>
      <w:r w:rsidRPr="00D45CF4">
        <w:rPr>
          <w:rFonts w:ascii="Times New Roman" w:hAnsi="Times New Roman"/>
          <w:spacing w:val="3"/>
          <w:sz w:val="24"/>
          <w:szCs w:val="24"/>
          <w:lang w:val="en-GB"/>
        </w:rPr>
        <w:t xml:space="preserve"> through the Junior Leader Program (LCF/BQ/LR18/11640004)</w:t>
      </w:r>
      <w:r>
        <w:rPr>
          <w:rFonts w:ascii="Times New Roman" w:hAnsi="Times New Roman"/>
          <w:spacing w:val="3"/>
          <w:sz w:val="24"/>
          <w:szCs w:val="24"/>
          <w:lang w:val="en-GB"/>
        </w:rPr>
        <w:t xml:space="preserve">; SM by </w:t>
      </w:r>
      <w:r w:rsidRPr="00E04295">
        <w:rPr>
          <w:rFonts w:ascii="Times New Roman" w:hAnsi="Times New Roman"/>
          <w:spacing w:val="3"/>
          <w:sz w:val="24"/>
          <w:szCs w:val="24"/>
          <w:lang w:val="en-GB"/>
        </w:rPr>
        <w:t>European Regional Development Fund (KK.05.1.1.02)</w:t>
      </w:r>
      <w:r>
        <w:rPr>
          <w:rFonts w:ascii="Times New Roman" w:hAnsi="Times New Roman"/>
          <w:spacing w:val="3"/>
          <w:sz w:val="24"/>
          <w:szCs w:val="24"/>
          <w:lang w:val="en-GB"/>
        </w:rPr>
        <w:t>;</w:t>
      </w:r>
      <w:r w:rsidRPr="00D61C60">
        <w:t xml:space="preserve"> </w:t>
      </w:r>
      <w:r w:rsidRPr="00D61C60">
        <w:rPr>
          <w:rFonts w:ascii="Times New Roman" w:hAnsi="Times New Roman"/>
          <w:spacing w:val="3"/>
          <w:sz w:val="24"/>
          <w:szCs w:val="24"/>
          <w:lang w:val="en-GB"/>
        </w:rPr>
        <w:t xml:space="preserve">KC, MM, JG, PP </w:t>
      </w:r>
      <w:r>
        <w:rPr>
          <w:rFonts w:ascii="Times New Roman" w:hAnsi="Times New Roman"/>
          <w:spacing w:val="3"/>
          <w:sz w:val="24"/>
          <w:szCs w:val="24"/>
          <w:lang w:val="en-GB"/>
        </w:rPr>
        <w:t xml:space="preserve">by </w:t>
      </w:r>
      <w:r w:rsidRPr="00D61C60">
        <w:rPr>
          <w:rFonts w:ascii="Times New Roman" w:hAnsi="Times New Roman"/>
          <w:spacing w:val="3"/>
          <w:sz w:val="24"/>
          <w:szCs w:val="24"/>
          <w:lang w:val="en-GB"/>
        </w:rPr>
        <w:t>Slovenian Research Agency ARRS, programs P4-0015 and P4–0107 and project J4-2541</w:t>
      </w:r>
      <w:r>
        <w:rPr>
          <w:rFonts w:ascii="Times New Roman" w:hAnsi="Times New Roman"/>
          <w:spacing w:val="3"/>
          <w:sz w:val="24"/>
          <w:szCs w:val="24"/>
          <w:lang w:val="en-GB"/>
        </w:rPr>
        <w:t xml:space="preserve">; BS </w:t>
      </w:r>
      <w:r w:rsidRPr="009D2AD5">
        <w:rPr>
          <w:rFonts w:ascii="Times New Roman" w:hAnsi="Times New Roman"/>
          <w:spacing w:val="3"/>
          <w:sz w:val="24"/>
          <w:szCs w:val="24"/>
          <w:lang w:val="en-GB"/>
        </w:rPr>
        <w:t>by the Ministry of Education and Science of the Repu</w:t>
      </w:r>
      <w:r>
        <w:rPr>
          <w:rFonts w:ascii="Times New Roman" w:hAnsi="Times New Roman"/>
          <w:spacing w:val="3"/>
          <w:sz w:val="24"/>
          <w:szCs w:val="24"/>
          <w:lang w:val="en-GB"/>
        </w:rPr>
        <w:t>blic of Serbia (Project 451-02-</w:t>
      </w:r>
      <w:r w:rsidRPr="009D2AD5">
        <w:rPr>
          <w:rFonts w:ascii="Times New Roman" w:hAnsi="Times New Roman"/>
          <w:spacing w:val="3"/>
          <w:sz w:val="24"/>
          <w:szCs w:val="24"/>
          <w:lang w:val="en-GB"/>
        </w:rPr>
        <w:t>68/2020/14/2000169)</w:t>
      </w:r>
      <w:r>
        <w:rPr>
          <w:rFonts w:ascii="Times New Roman" w:hAnsi="Times New Roman"/>
          <w:spacing w:val="3"/>
          <w:sz w:val="24"/>
          <w:szCs w:val="24"/>
          <w:lang w:val="en-GB"/>
        </w:rPr>
        <w:t xml:space="preserve">; </w:t>
      </w:r>
      <w:r w:rsidRPr="004E50C6">
        <w:rPr>
          <w:rFonts w:ascii="Times New Roman" w:hAnsi="Times New Roman"/>
          <w:spacing w:val="3"/>
          <w:sz w:val="24"/>
          <w:szCs w:val="24"/>
          <w:lang w:val="en-GB"/>
        </w:rPr>
        <w:t>ICP was supported by Romanian Min</w:t>
      </w:r>
      <w:r>
        <w:rPr>
          <w:rFonts w:ascii="Times New Roman" w:hAnsi="Times New Roman"/>
          <w:spacing w:val="3"/>
          <w:sz w:val="24"/>
          <w:szCs w:val="24"/>
          <w:lang w:val="en-GB"/>
        </w:rPr>
        <w:t>istry of Education and Research grant</w:t>
      </w:r>
      <w:r w:rsidRPr="004E50C6">
        <w:rPr>
          <w:rFonts w:ascii="Times New Roman" w:hAnsi="Times New Roman"/>
          <w:spacing w:val="3"/>
          <w:sz w:val="24"/>
          <w:szCs w:val="24"/>
          <w:lang w:val="en-GB"/>
        </w:rPr>
        <w:t xml:space="preserve"> CNCS-UEFISCDI, project number PN-III-P4-ID-PCE-2020-2696, within PNCDI III</w:t>
      </w:r>
      <w:r w:rsidRPr="009D2AD5">
        <w:rPr>
          <w:rFonts w:ascii="Times New Roman" w:hAnsi="Times New Roman"/>
          <w:spacing w:val="3"/>
          <w:sz w:val="24"/>
          <w:szCs w:val="24"/>
          <w:lang w:val="en-GB"/>
        </w:rPr>
        <w:t>.</w:t>
      </w:r>
      <w:r w:rsidRPr="00D45CF4">
        <w:rPr>
          <w:rFonts w:ascii="Times New Roman" w:hAnsi="Times New Roman"/>
          <w:spacing w:val="3"/>
          <w:sz w:val="24"/>
          <w:szCs w:val="24"/>
          <w:lang w:val="en-GB"/>
        </w:rPr>
        <w:t xml:space="preserve"> We thank the World Climate Research Programme and Earth System Grid Federation for hosting and promoting CMIP6, and Wolfram </w:t>
      </w:r>
      <w:proofErr w:type="spellStart"/>
      <w:r w:rsidRPr="00D45CF4">
        <w:rPr>
          <w:rFonts w:ascii="Times New Roman" w:hAnsi="Times New Roman"/>
          <w:spacing w:val="3"/>
          <w:sz w:val="24"/>
          <w:szCs w:val="24"/>
          <w:lang w:val="en-GB"/>
        </w:rPr>
        <w:t>Elling</w:t>
      </w:r>
      <w:proofErr w:type="spellEnd"/>
      <w:r w:rsidRPr="00D45CF4">
        <w:rPr>
          <w:rFonts w:ascii="Times New Roman" w:hAnsi="Times New Roman"/>
          <w:spacing w:val="3"/>
          <w:sz w:val="24"/>
          <w:szCs w:val="24"/>
          <w:lang w:val="en-GB"/>
        </w:rPr>
        <w:t xml:space="preserve"> and Christoph </w:t>
      </w:r>
      <w:proofErr w:type="spellStart"/>
      <w:r w:rsidRPr="00D45CF4">
        <w:rPr>
          <w:rFonts w:ascii="Times New Roman" w:hAnsi="Times New Roman"/>
          <w:spacing w:val="3"/>
          <w:sz w:val="24"/>
          <w:szCs w:val="24"/>
          <w:lang w:val="en-GB"/>
        </w:rPr>
        <w:t>Dittmar</w:t>
      </w:r>
      <w:proofErr w:type="spellEnd"/>
      <w:r w:rsidRPr="00D45CF4">
        <w:rPr>
          <w:rFonts w:ascii="Times New Roman" w:hAnsi="Times New Roman"/>
          <w:spacing w:val="3"/>
          <w:sz w:val="24"/>
          <w:szCs w:val="24"/>
          <w:lang w:val="en-GB"/>
        </w:rPr>
        <w:t xml:space="preserve"> for beech tree-ring data.</w:t>
      </w:r>
    </w:p>
    <w:p w:rsidR="00544276" w:rsidRPr="00D45CF4" w:rsidRDefault="00544276" w:rsidP="00544276">
      <w:pPr>
        <w:spacing w:before="240" w:after="0" w:line="360" w:lineRule="auto"/>
        <w:rPr>
          <w:rFonts w:ascii="Times New Roman" w:hAnsi="Times New Roman"/>
          <w:spacing w:val="3"/>
          <w:sz w:val="24"/>
          <w:szCs w:val="24"/>
          <w:lang w:val="en-GB"/>
        </w:rPr>
      </w:pPr>
      <w:r w:rsidRPr="00D45CF4">
        <w:rPr>
          <w:rFonts w:ascii="Times New Roman" w:hAnsi="Times New Roman"/>
          <w:b/>
          <w:spacing w:val="3"/>
          <w:sz w:val="24"/>
          <w:szCs w:val="24"/>
          <w:lang w:val="en-GB"/>
        </w:rPr>
        <w:t>Author contributions</w:t>
      </w:r>
      <w:r w:rsidRPr="00D45CF4">
        <w:rPr>
          <w:rFonts w:ascii="Times New Roman" w:hAnsi="Times New Roman"/>
          <w:spacing w:val="3"/>
          <w:sz w:val="24"/>
          <w:szCs w:val="24"/>
          <w:lang w:val="en-GB"/>
        </w:rPr>
        <w:t xml:space="preserve"> </w:t>
      </w:r>
    </w:p>
    <w:p w:rsidR="00544276" w:rsidRPr="00A5225D" w:rsidRDefault="00544276" w:rsidP="00544276">
      <w:pPr>
        <w:spacing w:before="240" w:after="0" w:line="360" w:lineRule="auto"/>
        <w:jc w:val="both"/>
        <w:rPr>
          <w:rFonts w:ascii="Times New Roman" w:hAnsi="Times New Roman"/>
          <w:sz w:val="24"/>
          <w:szCs w:val="24"/>
          <w:lang w:val="en-GB"/>
        </w:rPr>
      </w:pPr>
      <w:proofErr w:type="spellStart"/>
      <w:r w:rsidRPr="00D45CF4">
        <w:rPr>
          <w:rFonts w:ascii="Times New Roman" w:hAnsi="Times New Roman"/>
          <w:spacing w:val="3"/>
          <w:sz w:val="24"/>
          <w:szCs w:val="24"/>
          <w:lang w:val="en-GB"/>
        </w:rPr>
        <w:t>E</w:t>
      </w:r>
      <w:r>
        <w:rPr>
          <w:rFonts w:ascii="Times New Roman" w:hAnsi="Times New Roman"/>
          <w:spacing w:val="3"/>
          <w:sz w:val="24"/>
          <w:szCs w:val="24"/>
          <w:lang w:val="en-GB"/>
        </w:rPr>
        <w:t>.</w:t>
      </w:r>
      <w:r w:rsidRPr="00D45CF4">
        <w:rPr>
          <w:rFonts w:ascii="Times New Roman" w:hAnsi="Times New Roman"/>
          <w:spacing w:val="3"/>
          <w:sz w:val="24"/>
          <w:szCs w:val="24"/>
          <w:lang w:val="en-GB"/>
        </w:rPr>
        <w:t>M</w:t>
      </w:r>
      <w:r>
        <w:rPr>
          <w:rFonts w:ascii="Times New Roman" w:hAnsi="Times New Roman"/>
          <w:spacing w:val="3"/>
          <w:sz w:val="24"/>
          <w:szCs w:val="24"/>
          <w:lang w:val="en-GB"/>
        </w:rPr>
        <w:t>.</w:t>
      </w:r>
      <w:r w:rsidRPr="00D45CF4">
        <w:rPr>
          <w:rFonts w:ascii="Times New Roman" w:hAnsi="Times New Roman"/>
          <w:spacing w:val="3"/>
          <w:sz w:val="24"/>
          <w:szCs w:val="24"/>
          <w:lang w:val="en-GB"/>
        </w:rPr>
        <w:t>d</w:t>
      </w:r>
      <w:r>
        <w:rPr>
          <w:rFonts w:ascii="Times New Roman" w:hAnsi="Times New Roman"/>
          <w:spacing w:val="3"/>
          <w:sz w:val="24"/>
          <w:szCs w:val="24"/>
          <w:lang w:val="en-GB"/>
        </w:rPr>
        <w:t>.</w:t>
      </w:r>
      <w:r w:rsidRPr="00D45CF4">
        <w:rPr>
          <w:rFonts w:ascii="Times New Roman" w:hAnsi="Times New Roman"/>
          <w:spacing w:val="3"/>
          <w:sz w:val="24"/>
          <w:szCs w:val="24"/>
          <w:lang w:val="en-GB"/>
        </w:rPr>
        <w:t>C</w:t>
      </w:r>
      <w:proofErr w:type="spellEnd"/>
      <w:r>
        <w:rPr>
          <w:rFonts w:ascii="Times New Roman" w:hAnsi="Times New Roman"/>
          <w:spacing w:val="3"/>
          <w:sz w:val="24"/>
          <w:szCs w:val="24"/>
          <w:lang w:val="en-GB"/>
        </w:rPr>
        <w:t>.</w:t>
      </w:r>
      <w:r w:rsidRPr="00D45CF4">
        <w:rPr>
          <w:rFonts w:ascii="Times New Roman" w:hAnsi="Times New Roman"/>
          <w:spacing w:val="3"/>
          <w:sz w:val="24"/>
          <w:szCs w:val="24"/>
          <w:lang w:val="en-GB"/>
        </w:rPr>
        <w:t xml:space="preserve"> and </w:t>
      </w:r>
      <w:proofErr w:type="spellStart"/>
      <w:r w:rsidRPr="00D45CF4">
        <w:rPr>
          <w:rFonts w:ascii="Times New Roman" w:hAnsi="Times New Roman"/>
          <w:spacing w:val="3"/>
          <w:sz w:val="24"/>
          <w:szCs w:val="24"/>
          <w:lang w:val="en-GB"/>
        </w:rPr>
        <w:t>M</w:t>
      </w:r>
      <w:r>
        <w:rPr>
          <w:rFonts w:ascii="Times New Roman" w:hAnsi="Times New Roman"/>
          <w:spacing w:val="3"/>
          <w:sz w:val="24"/>
          <w:szCs w:val="24"/>
          <w:lang w:val="en-GB"/>
        </w:rPr>
        <w:t>.</w:t>
      </w:r>
      <w:r w:rsidRPr="00D45CF4">
        <w:rPr>
          <w:rFonts w:ascii="Times New Roman" w:hAnsi="Times New Roman"/>
          <w:spacing w:val="3"/>
          <w:sz w:val="24"/>
          <w:szCs w:val="24"/>
          <w:lang w:val="en-GB"/>
        </w:rPr>
        <w:t>d</w:t>
      </w:r>
      <w:r>
        <w:rPr>
          <w:rFonts w:ascii="Times New Roman" w:hAnsi="Times New Roman"/>
          <w:spacing w:val="3"/>
          <w:sz w:val="24"/>
          <w:szCs w:val="24"/>
          <w:lang w:val="en-GB"/>
        </w:rPr>
        <w:t>.</w:t>
      </w:r>
      <w:r w:rsidRPr="00D45CF4">
        <w:rPr>
          <w:rFonts w:ascii="Times New Roman" w:hAnsi="Times New Roman"/>
          <w:spacing w:val="3"/>
          <w:sz w:val="24"/>
          <w:szCs w:val="24"/>
          <w:lang w:val="en-GB"/>
        </w:rPr>
        <w:t>L</w:t>
      </w:r>
      <w:proofErr w:type="spellEnd"/>
      <w:r>
        <w:rPr>
          <w:rFonts w:ascii="Times New Roman" w:hAnsi="Times New Roman"/>
          <w:spacing w:val="3"/>
          <w:sz w:val="24"/>
          <w:szCs w:val="24"/>
          <w:lang w:val="en-GB"/>
        </w:rPr>
        <w:t>.</w:t>
      </w:r>
      <w:r w:rsidRPr="00D45CF4">
        <w:rPr>
          <w:rFonts w:ascii="Times New Roman" w:hAnsi="Times New Roman"/>
          <w:spacing w:val="3"/>
          <w:sz w:val="24"/>
          <w:szCs w:val="24"/>
          <w:lang w:val="en-GB"/>
        </w:rPr>
        <w:t xml:space="preserve"> </w:t>
      </w:r>
      <w:r w:rsidRPr="00A5225D">
        <w:rPr>
          <w:rFonts w:ascii="Times New Roman" w:hAnsi="Times New Roman"/>
          <w:spacing w:val="3"/>
          <w:sz w:val="24"/>
          <w:szCs w:val="24"/>
          <w:lang w:val="en-GB"/>
        </w:rPr>
        <w:t>conceived the study</w:t>
      </w:r>
      <w:r w:rsidRPr="00CB0C88">
        <w:rPr>
          <w:rFonts w:ascii="Times New Roman" w:hAnsi="Times New Roman"/>
          <w:spacing w:val="3"/>
          <w:sz w:val="24"/>
          <w:szCs w:val="24"/>
          <w:lang w:val="en-GB"/>
        </w:rPr>
        <w:t xml:space="preserve"> </w:t>
      </w:r>
      <w:r>
        <w:rPr>
          <w:rFonts w:ascii="Times New Roman" w:hAnsi="Times New Roman"/>
          <w:spacing w:val="3"/>
          <w:sz w:val="24"/>
          <w:szCs w:val="24"/>
          <w:lang w:val="en-GB"/>
        </w:rPr>
        <w:t>and conducted</w:t>
      </w:r>
      <w:r w:rsidRPr="00A5225D">
        <w:rPr>
          <w:rFonts w:ascii="Times New Roman" w:hAnsi="Times New Roman"/>
          <w:spacing w:val="3"/>
          <w:sz w:val="24"/>
          <w:szCs w:val="24"/>
          <w:lang w:val="en-GB"/>
        </w:rPr>
        <w:t xml:space="preserve"> </w:t>
      </w:r>
      <w:r>
        <w:rPr>
          <w:rFonts w:ascii="Times New Roman" w:hAnsi="Times New Roman"/>
          <w:spacing w:val="3"/>
          <w:sz w:val="24"/>
          <w:szCs w:val="24"/>
          <w:lang w:val="en-GB"/>
        </w:rPr>
        <w:t xml:space="preserve">first drafts and </w:t>
      </w:r>
      <w:r w:rsidRPr="00A5225D">
        <w:rPr>
          <w:rFonts w:ascii="Times New Roman" w:hAnsi="Times New Roman"/>
          <w:spacing w:val="3"/>
          <w:sz w:val="24"/>
          <w:szCs w:val="24"/>
          <w:lang w:val="en-GB"/>
        </w:rPr>
        <w:t>analyses</w:t>
      </w:r>
      <w:r>
        <w:rPr>
          <w:rFonts w:ascii="Times New Roman" w:hAnsi="Times New Roman"/>
          <w:spacing w:val="3"/>
          <w:sz w:val="24"/>
          <w:szCs w:val="24"/>
          <w:lang w:val="en-GB"/>
        </w:rPr>
        <w:t xml:space="preserve">. </w:t>
      </w:r>
      <w:r>
        <w:rPr>
          <w:rFonts w:ascii="Times New Roman" w:hAnsi="Times New Roman"/>
          <w:sz w:val="24"/>
          <w:szCs w:val="24"/>
          <w:lang w:val="en-GB"/>
        </w:rPr>
        <w:t xml:space="preserve">C.S.Z., A.H.-P., C.H., R.W., R.S.-N and S.K. </w:t>
      </w:r>
      <w:r w:rsidRPr="00A5225D">
        <w:rPr>
          <w:rFonts w:ascii="Times New Roman" w:hAnsi="Times New Roman"/>
          <w:sz w:val="24"/>
          <w:szCs w:val="24"/>
          <w:lang w:val="en-GB"/>
        </w:rPr>
        <w:t>contributed critically to the drafts</w:t>
      </w:r>
      <w:r>
        <w:rPr>
          <w:rFonts w:ascii="Times New Roman" w:hAnsi="Times New Roman"/>
          <w:sz w:val="24"/>
          <w:szCs w:val="24"/>
          <w:lang w:val="en-GB"/>
        </w:rPr>
        <w:t>,</w:t>
      </w:r>
      <w:r w:rsidRPr="00A5225D">
        <w:rPr>
          <w:rFonts w:ascii="Times New Roman" w:hAnsi="Times New Roman"/>
          <w:sz w:val="24"/>
          <w:szCs w:val="24"/>
          <w:lang w:val="en-GB"/>
        </w:rPr>
        <w:t xml:space="preserve"> </w:t>
      </w:r>
      <w:r>
        <w:rPr>
          <w:rFonts w:ascii="Times New Roman" w:hAnsi="Times New Roman"/>
          <w:sz w:val="24"/>
          <w:szCs w:val="24"/>
          <w:lang w:val="en-GB"/>
        </w:rPr>
        <w:t>conceived new</w:t>
      </w:r>
      <w:r w:rsidRPr="00A5225D">
        <w:rPr>
          <w:rFonts w:ascii="Times New Roman" w:hAnsi="Times New Roman"/>
          <w:sz w:val="24"/>
          <w:szCs w:val="24"/>
          <w:lang w:val="en-GB"/>
        </w:rPr>
        <w:t xml:space="preserve"> ide</w:t>
      </w:r>
      <w:r>
        <w:rPr>
          <w:rFonts w:ascii="Times New Roman" w:hAnsi="Times New Roman"/>
          <w:sz w:val="24"/>
          <w:szCs w:val="24"/>
          <w:lang w:val="en-GB"/>
        </w:rPr>
        <w:t xml:space="preserve">as and designed final methodology. </w:t>
      </w:r>
      <w:r w:rsidRPr="00350B27">
        <w:rPr>
          <w:rFonts w:ascii="Times New Roman" w:hAnsi="Times New Roman"/>
          <w:sz w:val="24"/>
          <w:szCs w:val="24"/>
          <w:lang w:val="en-GB"/>
        </w:rPr>
        <w:t>A.B. pre-processed and contributed the CMIP6 data</w:t>
      </w:r>
      <w:r>
        <w:rPr>
          <w:rFonts w:ascii="Times New Roman" w:hAnsi="Times New Roman"/>
          <w:sz w:val="24"/>
          <w:szCs w:val="24"/>
          <w:lang w:val="en-GB"/>
        </w:rPr>
        <w:t xml:space="preserve">.  </w:t>
      </w:r>
      <w:proofErr w:type="spellStart"/>
      <w:r>
        <w:rPr>
          <w:rFonts w:ascii="Times New Roman" w:hAnsi="Times New Roman"/>
          <w:sz w:val="24"/>
          <w:szCs w:val="24"/>
          <w:lang w:val="en-GB"/>
        </w:rPr>
        <w:t>E.M.d.C</w:t>
      </w:r>
      <w:proofErr w:type="spellEnd"/>
      <w:r>
        <w:rPr>
          <w:rFonts w:ascii="Times New Roman" w:hAnsi="Times New Roman"/>
          <w:sz w:val="24"/>
          <w:szCs w:val="24"/>
          <w:lang w:val="en-GB"/>
        </w:rPr>
        <w:t xml:space="preserve">. </w:t>
      </w:r>
      <w:r w:rsidRPr="00A5225D">
        <w:rPr>
          <w:rFonts w:ascii="Times New Roman" w:hAnsi="Times New Roman"/>
          <w:sz w:val="24"/>
          <w:szCs w:val="24"/>
          <w:lang w:val="en-GB"/>
        </w:rPr>
        <w:t xml:space="preserve">analysed the data, drafted and led the writing of the manuscript with inputs from </w:t>
      </w:r>
      <w:r>
        <w:rPr>
          <w:rFonts w:ascii="Times New Roman" w:hAnsi="Times New Roman"/>
          <w:sz w:val="24"/>
          <w:szCs w:val="24"/>
          <w:lang w:val="en-GB"/>
        </w:rPr>
        <w:t>A.H.-P., J.E., I.D.-L., T.S., S.M.,</w:t>
      </w:r>
      <w:r w:rsidRPr="007C1828">
        <w:rPr>
          <w:rFonts w:ascii="Times New Roman" w:hAnsi="Times New Roman"/>
          <w:sz w:val="24"/>
          <w:szCs w:val="24"/>
          <w:lang w:val="en-GB"/>
        </w:rPr>
        <w:t xml:space="preserve"> </w:t>
      </w:r>
      <w:proofErr w:type="spellStart"/>
      <w:r>
        <w:rPr>
          <w:rFonts w:ascii="Times New Roman" w:hAnsi="Times New Roman"/>
          <w:sz w:val="24"/>
          <w:szCs w:val="24"/>
          <w:lang w:val="en-GB"/>
        </w:rPr>
        <w:t>V.R.d.D</w:t>
      </w:r>
      <w:proofErr w:type="spellEnd"/>
      <w:r>
        <w:rPr>
          <w:rFonts w:ascii="Times New Roman" w:hAnsi="Times New Roman"/>
          <w:sz w:val="24"/>
          <w:szCs w:val="24"/>
          <w:lang w:val="en-GB"/>
        </w:rPr>
        <w:t xml:space="preserve">, and A.J. </w:t>
      </w:r>
      <w:r>
        <w:rPr>
          <w:rFonts w:ascii="Times New Roman" w:hAnsi="Times New Roman"/>
          <w:spacing w:val="3"/>
          <w:sz w:val="24"/>
          <w:szCs w:val="24"/>
          <w:lang w:val="en-GB"/>
        </w:rPr>
        <w:t>All authors, i.e.</w:t>
      </w:r>
      <w:r w:rsidRPr="00A5225D">
        <w:rPr>
          <w:rFonts w:ascii="Times New Roman" w:hAnsi="Times New Roman"/>
          <w:spacing w:val="3"/>
          <w:sz w:val="24"/>
          <w:szCs w:val="24"/>
          <w:lang w:val="en-GB"/>
        </w:rPr>
        <w:t xml:space="preserve"> </w:t>
      </w:r>
      <w:proofErr w:type="spellStart"/>
      <w:r>
        <w:rPr>
          <w:rFonts w:ascii="Times New Roman" w:hAnsi="Times New Roman"/>
          <w:sz w:val="24"/>
          <w:szCs w:val="24"/>
          <w:lang w:val="en-GB"/>
        </w:rPr>
        <w:t>E.M.d.C</w:t>
      </w:r>
      <w:proofErr w:type="spellEnd"/>
      <w:r>
        <w:rPr>
          <w:rFonts w:ascii="Times New Roman" w:hAnsi="Times New Roman"/>
          <w:sz w:val="24"/>
          <w:szCs w:val="24"/>
          <w:lang w:val="en-GB"/>
        </w:rPr>
        <w:t>, C.S.Z, A.B.,</w:t>
      </w:r>
      <w:r w:rsidRPr="007C1828">
        <w:rPr>
          <w:rFonts w:ascii="Times New Roman" w:hAnsi="Times New Roman"/>
          <w:sz w:val="24"/>
          <w:szCs w:val="24"/>
          <w:lang w:val="en-GB"/>
        </w:rPr>
        <w:t xml:space="preserve"> </w:t>
      </w:r>
      <w:r>
        <w:rPr>
          <w:rFonts w:ascii="Times New Roman" w:hAnsi="Times New Roman"/>
          <w:sz w:val="24"/>
          <w:szCs w:val="24"/>
          <w:lang w:val="en-GB"/>
        </w:rPr>
        <w:t xml:space="preserve">A.H.-P., J.E., R.S.-N., C.H., R.W., S.K., </w:t>
      </w:r>
      <w:proofErr w:type="spellStart"/>
      <w:r>
        <w:rPr>
          <w:rFonts w:ascii="Times New Roman" w:hAnsi="Times New Roman"/>
          <w:sz w:val="24"/>
          <w:szCs w:val="24"/>
          <w:lang w:val="en-GB"/>
        </w:rPr>
        <w:t>V.R.d.</w:t>
      </w:r>
      <w:r w:rsidRPr="007C1828">
        <w:rPr>
          <w:rFonts w:ascii="Times New Roman" w:hAnsi="Times New Roman"/>
          <w:sz w:val="24"/>
          <w:szCs w:val="24"/>
          <w:lang w:val="en-GB"/>
        </w:rPr>
        <w:t>D</w:t>
      </w:r>
      <w:proofErr w:type="spellEnd"/>
      <w:r w:rsidRPr="007C1828">
        <w:rPr>
          <w:rFonts w:ascii="Times New Roman" w:hAnsi="Times New Roman"/>
          <w:sz w:val="24"/>
          <w:szCs w:val="24"/>
          <w:lang w:val="en-GB"/>
        </w:rPr>
        <w:t xml:space="preserve">., T.S., I.D.-L., </w:t>
      </w:r>
      <w:proofErr w:type="spellStart"/>
      <w:r w:rsidRPr="007C1828">
        <w:rPr>
          <w:rFonts w:ascii="Times New Roman" w:hAnsi="Times New Roman"/>
          <w:sz w:val="24"/>
          <w:szCs w:val="24"/>
          <w:lang w:val="en-GB"/>
        </w:rPr>
        <w:t>M.v.d.M</w:t>
      </w:r>
      <w:proofErr w:type="spellEnd"/>
      <w:r w:rsidRPr="007C1828">
        <w:rPr>
          <w:rFonts w:ascii="Times New Roman" w:hAnsi="Times New Roman"/>
          <w:sz w:val="24"/>
          <w:szCs w:val="24"/>
          <w:lang w:val="en-GB"/>
        </w:rPr>
        <w:t xml:space="preserve">.-T., </w:t>
      </w:r>
      <w:proofErr w:type="spellStart"/>
      <w:r w:rsidRPr="007C1828">
        <w:rPr>
          <w:rFonts w:ascii="Times New Roman" w:hAnsi="Times New Roman"/>
          <w:sz w:val="24"/>
          <w:szCs w:val="24"/>
          <w:lang w:val="en-GB"/>
        </w:rPr>
        <w:t>E.v.d.M</w:t>
      </w:r>
      <w:proofErr w:type="spellEnd"/>
      <w:r w:rsidRPr="007C1828">
        <w:rPr>
          <w:rFonts w:ascii="Times New Roman" w:hAnsi="Times New Roman"/>
          <w:sz w:val="24"/>
          <w:szCs w:val="24"/>
          <w:lang w:val="en-GB"/>
        </w:rPr>
        <w:t>., A.J., S.M., B.-E.B., W.B., L.C., H.C., V.</w:t>
      </w:r>
      <w:r w:rsidRPr="007C1828">
        <w:rPr>
          <w:rFonts w:ascii="Times New Roman" w:hAnsi="Times New Roman"/>
          <w:color w:val="000000"/>
          <w:spacing w:val="3"/>
          <w:sz w:val="24"/>
          <w:szCs w:val="24"/>
        </w:rPr>
        <w:t>Č.,</w:t>
      </w:r>
      <w:r>
        <w:rPr>
          <w:rFonts w:ascii="Times New Roman" w:hAnsi="Times New Roman"/>
          <w:color w:val="000000"/>
          <w:spacing w:val="3"/>
          <w:sz w:val="24"/>
          <w:szCs w:val="24"/>
        </w:rPr>
        <w:t xml:space="preserve"> K.</w:t>
      </w:r>
      <w:r w:rsidRPr="007C1828">
        <w:rPr>
          <w:rFonts w:ascii="Times New Roman" w:hAnsi="Times New Roman"/>
          <w:color w:val="000000"/>
          <w:spacing w:val="3"/>
          <w:sz w:val="24"/>
          <w:szCs w:val="24"/>
        </w:rPr>
        <w:t>Č</w:t>
      </w:r>
      <w:r>
        <w:rPr>
          <w:rFonts w:ascii="Times New Roman" w:hAnsi="Times New Roman"/>
          <w:color w:val="000000"/>
          <w:spacing w:val="3"/>
          <w:sz w:val="24"/>
          <w:szCs w:val="24"/>
        </w:rPr>
        <w:t xml:space="preserve">., C.D., J.G., E.G.-P., P.J., M.K., J.K., N.L., C.L., </w:t>
      </w:r>
      <w:r>
        <w:rPr>
          <w:rFonts w:ascii="Times New Roman" w:hAnsi="Times New Roman"/>
          <w:color w:val="000000"/>
          <w:spacing w:val="3"/>
          <w:sz w:val="24"/>
          <w:szCs w:val="24"/>
        </w:rPr>
        <w:lastRenderedPageBreak/>
        <w:t xml:space="preserve">L.A.L., A.M., M.M., R.M., L.M., P.N., A.M.P., I.C.P., P.P., A.R.-C., M.R., B.S., M.S., E.T., V.T., M.W., T.Z and </w:t>
      </w:r>
      <w:proofErr w:type="spellStart"/>
      <w:r>
        <w:rPr>
          <w:rFonts w:ascii="Times New Roman" w:hAnsi="Times New Roman"/>
          <w:color w:val="000000"/>
          <w:spacing w:val="3"/>
          <w:sz w:val="24"/>
          <w:szCs w:val="24"/>
        </w:rPr>
        <w:t>M.d.L</w:t>
      </w:r>
      <w:proofErr w:type="spellEnd"/>
      <w:r>
        <w:rPr>
          <w:rFonts w:ascii="Times New Roman" w:hAnsi="Times New Roman"/>
          <w:color w:val="000000"/>
          <w:spacing w:val="3"/>
          <w:sz w:val="24"/>
          <w:szCs w:val="24"/>
        </w:rPr>
        <w:t xml:space="preserve"> </w:t>
      </w:r>
      <w:r w:rsidRPr="007C1828">
        <w:rPr>
          <w:rFonts w:ascii="Times New Roman" w:hAnsi="Times New Roman"/>
          <w:spacing w:val="3"/>
          <w:sz w:val="24"/>
          <w:szCs w:val="24"/>
          <w:lang w:val="en-GB"/>
        </w:rPr>
        <w:t>implemented</w:t>
      </w:r>
      <w:r>
        <w:rPr>
          <w:rFonts w:ascii="Times New Roman" w:hAnsi="Times New Roman"/>
          <w:spacing w:val="3"/>
          <w:sz w:val="24"/>
          <w:szCs w:val="24"/>
          <w:lang w:val="en-GB"/>
        </w:rPr>
        <w:t xml:space="preserve"> fieldwork, </w:t>
      </w:r>
      <w:r w:rsidRPr="00A5225D">
        <w:rPr>
          <w:rFonts w:ascii="Times New Roman" w:hAnsi="Times New Roman"/>
          <w:sz w:val="24"/>
          <w:szCs w:val="24"/>
          <w:lang w:val="en-GB"/>
        </w:rPr>
        <w:t>collected the tree-ring data</w:t>
      </w:r>
      <w:r>
        <w:rPr>
          <w:rFonts w:ascii="Times New Roman" w:hAnsi="Times New Roman"/>
          <w:sz w:val="24"/>
          <w:szCs w:val="24"/>
          <w:lang w:val="en-GB"/>
        </w:rPr>
        <w:t>, actively contributed to the manuscript and</w:t>
      </w:r>
      <w:r w:rsidRPr="00CB0C88">
        <w:rPr>
          <w:rFonts w:ascii="Times New Roman" w:hAnsi="Times New Roman"/>
          <w:sz w:val="24"/>
          <w:szCs w:val="24"/>
          <w:lang w:val="en-GB"/>
        </w:rPr>
        <w:t xml:space="preserve"> </w:t>
      </w:r>
      <w:r w:rsidRPr="00A5225D">
        <w:rPr>
          <w:rFonts w:ascii="Times New Roman" w:hAnsi="Times New Roman"/>
          <w:sz w:val="24"/>
          <w:szCs w:val="24"/>
          <w:lang w:val="en-GB"/>
        </w:rPr>
        <w:t>gave final approval for</w:t>
      </w:r>
      <w:r>
        <w:rPr>
          <w:rFonts w:ascii="Times New Roman" w:hAnsi="Times New Roman"/>
          <w:sz w:val="24"/>
          <w:szCs w:val="24"/>
          <w:lang w:val="en-GB"/>
        </w:rPr>
        <w:t xml:space="preserve"> its</w:t>
      </w:r>
      <w:r w:rsidRPr="00A5225D">
        <w:rPr>
          <w:rFonts w:ascii="Times New Roman" w:hAnsi="Times New Roman"/>
          <w:sz w:val="24"/>
          <w:szCs w:val="24"/>
          <w:lang w:val="en-GB"/>
        </w:rPr>
        <w:t xml:space="preserve"> publication</w:t>
      </w:r>
      <w:r w:rsidRPr="00A5225D">
        <w:rPr>
          <w:rFonts w:ascii="Times New Roman" w:hAnsi="Times New Roman"/>
          <w:spacing w:val="3"/>
          <w:sz w:val="24"/>
          <w:szCs w:val="24"/>
          <w:lang w:val="en-GB"/>
        </w:rPr>
        <w:t>.</w:t>
      </w:r>
    </w:p>
    <w:p w:rsidR="00544276" w:rsidRDefault="00544276" w:rsidP="00544276">
      <w:pPr>
        <w:shd w:val="clear" w:color="auto" w:fill="FFFFFF"/>
        <w:spacing w:before="240" w:after="0" w:line="360" w:lineRule="auto"/>
        <w:jc w:val="both"/>
        <w:rPr>
          <w:rFonts w:ascii="Times New Roman" w:hAnsi="Times New Roman"/>
          <w:b/>
          <w:sz w:val="24"/>
          <w:szCs w:val="24"/>
          <w:lang w:val="en-GB"/>
        </w:rPr>
      </w:pPr>
      <w:r w:rsidRPr="00A5225D">
        <w:rPr>
          <w:rFonts w:ascii="Times New Roman" w:hAnsi="Times New Roman"/>
          <w:b/>
          <w:sz w:val="24"/>
          <w:szCs w:val="24"/>
          <w:lang w:val="en-GB"/>
        </w:rPr>
        <w:t>Additional information</w:t>
      </w:r>
      <w:r>
        <w:rPr>
          <w:rFonts w:ascii="Times New Roman" w:hAnsi="Times New Roman"/>
          <w:b/>
          <w:sz w:val="24"/>
          <w:szCs w:val="24"/>
          <w:lang w:val="en-GB"/>
        </w:rPr>
        <w:t>:</w:t>
      </w:r>
    </w:p>
    <w:p w:rsidR="00544276" w:rsidRPr="00A5225D" w:rsidRDefault="00544276" w:rsidP="00544276">
      <w:pPr>
        <w:shd w:val="clear" w:color="auto" w:fill="FFFFFF"/>
        <w:spacing w:before="240" w:after="0" w:line="360" w:lineRule="auto"/>
        <w:jc w:val="both"/>
        <w:rPr>
          <w:rFonts w:ascii="Times New Roman" w:hAnsi="Times New Roman"/>
          <w:sz w:val="24"/>
          <w:szCs w:val="24"/>
          <w:lang w:val="en-GB"/>
        </w:rPr>
      </w:pPr>
      <w:r w:rsidRPr="00A5225D">
        <w:rPr>
          <w:rFonts w:ascii="Times New Roman" w:hAnsi="Times New Roman"/>
          <w:b/>
          <w:sz w:val="24"/>
          <w:szCs w:val="24"/>
          <w:lang w:val="en-GB"/>
        </w:rPr>
        <w:t xml:space="preserve">Supplementary Information </w:t>
      </w:r>
      <w:r>
        <w:rPr>
          <w:rFonts w:ascii="Times New Roman" w:hAnsi="Times New Roman"/>
          <w:sz w:val="24"/>
          <w:szCs w:val="24"/>
          <w:lang w:val="en-GB"/>
        </w:rPr>
        <w:t>accompanies this paper.</w:t>
      </w:r>
    </w:p>
    <w:p w:rsidR="00544276" w:rsidRPr="00A5225D" w:rsidRDefault="00544276" w:rsidP="00544276">
      <w:pPr>
        <w:shd w:val="clear" w:color="auto" w:fill="FFFFFF"/>
        <w:spacing w:before="240" w:after="0" w:line="360" w:lineRule="auto"/>
        <w:jc w:val="both"/>
        <w:rPr>
          <w:rFonts w:ascii="Times New Roman" w:hAnsi="Times New Roman"/>
          <w:sz w:val="24"/>
          <w:szCs w:val="24"/>
          <w:lang w:val="en-GB"/>
        </w:rPr>
      </w:pPr>
      <w:r w:rsidRPr="00D45CF4">
        <w:rPr>
          <w:rFonts w:ascii="Times New Roman" w:hAnsi="Times New Roman"/>
          <w:b/>
          <w:sz w:val="24"/>
          <w:szCs w:val="24"/>
          <w:lang w:val="en-GB"/>
        </w:rPr>
        <w:t>Data Availability</w:t>
      </w:r>
      <w:r>
        <w:rPr>
          <w:rFonts w:ascii="Times New Roman" w:hAnsi="Times New Roman"/>
          <w:sz w:val="24"/>
          <w:szCs w:val="24"/>
          <w:lang w:val="en-GB"/>
        </w:rPr>
        <w:t xml:space="preserve"> </w:t>
      </w:r>
      <w:r w:rsidRPr="00D45CF4">
        <w:rPr>
          <w:rFonts w:ascii="Times New Roman" w:hAnsi="Times New Roman"/>
          <w:sz w:val="24"/>
          <w:szCs w:val="24"/>
          <w:lang w:val="en-GB"/>
        </w:rPr>
        <w:t>The data that support the findings of this study are available from the corresponding author and co-a</w:t>
      </w:r>
      <w:r>
        <w:rPr>
          <w:rFonts w:ascii="Times New Roman" w:hAnsi="Times New Roman"/>
          <w:sz w:val="24"/>
          <w:szCs w:val="24"/>
          <w:lang w:val="en-GB"/>
        </w:rPr>
        <w:t>uthors upon reasonable request.</w:t>
      </w:r>
      <w:r w:rsidR="007C7D5D">
        <w:rPr>
          <w:rFonts w:ascii="Times New Roman" w:hAnsi="Times New Roman"/>
          <w:sz w:val="24"/>
          <w:szCs w:val="24"/>
          <w:lang w:val="en-GB"/>
        </w:rPr>
        <w:t xml:space="preserve"> </w:t>
      </w:r>
      <w:r w:rsidR="007C7D5D" w:rsidRPr="004017FA">
        <w:rPr>
          <w:rFonts w:ascii="Times New Roman" w:hAnsi="Times New Roman"/>
          <w:shd w:val="clear" w:color="auto" w:fill="FFFFFF"/>
        </w:rPr>
        <w:t>All relevant data for the figures are included in the supplementary information files</w:t>
      </w:r>
      <w:r w:rsidR="007C7D5D">
        <w:rPr>
          <w:rFonts w:ascii="Times New Roman" w:hAnsi="Times New Roman"/>
          <w:shd w:val="clear" w:color="auto" w:fill="FFFFFF"/>
        </w:rPr>
        <w:t>.</w:t>
      </w:r>
    </w:p>
    <w:p w:rsidR="00544276" w:rsidRPr="00A5225D" w:rsidRDefault="00544276" w:rsidP="00544276">
      <w:pPr>
        <w:spacing w:before="240" w:after="0" w:line="360" w:lineRule="auto"/>
        <w:rPr>
          <w:rFonts w:ascii="Times New Roman" w:hAnsi="Times New Roman"/>
          <w:b/>
          <w:spacing w:val="3"/>
          <w:sz w:val="24"/>
          <w:szCs w:val="24"/>
          <w:lang w:val="en-GB"/>
        </w:rPr>
      </w:pPr>
      <w:r w:rsidRPr="00D45CF4">
        <w:rPr>
          <w:rFonts w:ascii="Times New Roman" w:hAnsi="Times New Roman"/>
          <w:b/>
          <w:spacing w:val="3"/>
          <w:sz w:val="24"/>
          <w:szCs w:val="24"/>
          <w:lang w:val="en-GB"/>
        </w:rPr>
        <w:t xml:space="preserve">Competing interests </w:t>
      </w:r>
      <w:proofErr w:type="gramStart"/>
      <w:r>
        <w:rPr>
          <w:rFonts w:ascii="Times New Roman" w:hAnsi="Times New Roman"/>
          <w:spacing w:val="3"/>
          <w:sz w:val="24"/>
          <w:szCs w:val="24"/>
          <w:lang w:val="en-GB"/>
        </w:rPr>
        <w:t>The</w:t>
      </w:r>
      <w:proofErr w:type="gramEnd"/>
      <w:r w:rsidRPr="00D711DC">
        <w:rPr>
          <w:rFonts w:ascii="Times New Roman" w:hAnsi="Times New Roman"/>
          <w:spacing w:val="3"/>
          <w:sz w:val="24"/>
          <w:szCs w:val="24"/>
          <w:lang w:val="en-GB"/>
        </w:rPr>
        <w:t xml:space="preserve"> authors declare no competing interests</w:t>
      </w:r>
      <w:r w:rsidRPr="00D45CF4">
        <w:rPr>
          <w:rFonts w:ascii="Times New Roman" w:hAnsi="Times New Roman"/>
          <w:spacing w:val="3"/>
          <w:sz w:val="24"/>
          <w:szCs w:val="24"/>
          <w:lang w:val="en-GB"/>
        </w:rPr>
        <w:t>.</w:t>
      </w:r>
    </w:p>
    <w:p w:rsidR="00544276" w:rsidRPr="002B0D40" w:rsidRDefault="00544276" w:rsidP="00544276">
      <w:pPr>
        <w:pStyle w:val="NormalWeb"/>
        <w:shd w:val="clear" w:color="auto" w:fill="FFFFFF"/>
        <w:spacing w:before="240" w:beforeAutospacing="0" w:after="0" w:afterAutospacing="0" w:line="276" w:lineRule="auto"/>
        <w:rPr>
          <w:color w:val="FF0000"/>
          <w:spacing w:val="3"/>
          <w:lang w:val="en-GB"/>
        </w:rPr>
      </w:pPr>
      <w:r w:rsidRPr="00EE4E53">
        <w:rPr>
          <w:b/>
          <w:spacing w:val="3"/>
          <w:lang w:val="en-GB"/>
        </w:rPr>
        <w:t>References</w:t>
      </w:r>
    </w:p>
    <w:p w:rsidR="004B0371" w:rsidRPr="004B0371" w:rsidRDefault="00544276" w:rsidP="004B0371">
      <w:pPr>
        <w:widowControl w:val="0"/>
        <w:autoSpaceDE w:val="0"/>
        <w:autoSpaceDN w:val="0"/>
        <w:adjustRightInd w:val="0"/>
        <w:spacing w:after="0" w:line="240" w:lineRule="auto"/>
        <w:ind w:left="640" w:hanging="640"/>
        <w:rPr>
          <w:rFonts w:ascii="Times New Roman" w:hAnsi="Times New Roman"/>
          <w:noProof/>
          <w:sz w:val="24"/>
          <w:szCs w:val="24"/>
        </w:rPr>
      </w:pPr>
      <w:r>
        <w:rPr>
          <w:color w:val="000000"/>
          <w:lang w:val="en-GB"/>
        </w:rPr>
        <w:fldChar w:fldCharType="begin" w:fldLock="1"/>
      </w:r>
      <w:r>
        <w:rPr>
          <w:color w:val="000000"/>
          <w:lang w:val="en-GB"/>
        </w:rPr>
        <w:instrText xml:space="preserve">ADDIN Mendeley Bibliography CSL_BIBLIOGRAPHY </w:instrText>
      </w:r>
      <w:r>
        <w:rPr>
          <w:color w:val="000000"/>
          <w:lang w:val="en-GB"/>
        </w:rPr>
        <w:fldChar w:fldCharType="separate"/>
      </w:r>
      <w:r w:rsidR="004B0371" w:rsidRPr="004B0371">
        <w:rPr>
          <w:rFonts w:ascii="Times New Roman" w:hAnsi="Times New Roman"/>
          <w:noProof/>
          <w:sz w:val="24"/>
          <w:szCs w:val="24"/>
        </w:rPr>
        <w:t>1.</w:t>
      </w:r>
      <w:r w:rsidR="004B0371" w:rsidRPr="004B0371">
        <w:rPr>
          <w:rFonts w:ascii="Times New Roman" w:hAnsi="Times New Roman"/>
          <w:noProof/>
          <w:sz w:val="24"/>
          <w:szCs w:val="24"/>
        </w:rPr>
        <w:tab/>
        <w:t xml:space="preserve">IPCC. IPCC Fifth Assessment Report (AR5). </w:t>
      </w:r>
      <w:r w:rsidR="004B0371" w:rsidRPr="004B0371">
        <w:rPr>
          <w:rFonts w:ascii="Times New Roman" w:hAnsi="Times New Roman"/>
          <w:i/>
          <w:iCs/>
          <w:noProof/>
          <w:sz w:val="24"/>
          <w:szCs w:val="24"/>
        </w:rPr>
        <w:t>IPCC</w:t>
      </w:r>
      <w:r w:rsidR="004B0371" w:rsidRPr="004B0371">
        <w:rPr>
          <w:rFonts w:ascii="Times New Roman" w:hAnsi="Times New Roman"/>
          <w:noProof/>
          <w:sz w:val="24"/>
          <w:szCs w:val="24"/>
        </w:rPr>
        <w:t xml:space="preserve"> s. 10-12 (2014).</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2.</w:t>
      </w:r>
      <w:r w:rsidRPr="004B0371">
        <w:rPr>
          <w:rFonts w:ascii="Times New Roman" w:hAnsi="Times New Roman"/>
          <w:noProof/>
          <w:sz w:val="24"/>
          <w:szCs w:val="24"/>
        </w:rPr>
        <w:tab/>
        <w:t xml:space="preserve">Cailleret, M. </w:t>
      </w:r>
      <w:r w:rsidRPr="004B0371">
        <w:rPr>
          <w:rFonts w:ascii="Times New Roman" w:hAnsi="Times New Roman"/>
          <w:i/>
          <w:iCs/>
          <w:noProof/>
          <w:sz w:val="24"/>
          <w:szCs w:val="24"/>
        </w:rPr>
        <w:t>et al.</w:t>
      </w:r>
      <w:r w:rsidRPr="004B0371">
        <w:rPr>
          <w:rFonts w:ascii="Times New Roman" w:hAnsi="Times New Roman"/>
          <w:noProof/>
          <w:sz w:val="24"/>
          <w:szCs w:val="24"/>
        </w:rPr>
        <w:t xml:space="preserve"> A synthesis of radial growth patterns preceding tree mortality. </w:t>
      </w:r>
      <w:r w:rsidRPr="004B0371">
        <w:rPr>
          <w:rFonts w:ascii="Times New Roman" w:hAnsi="Times New Roman"/>
          <w:i/>
          <w:iCs/>
          <w:noProof/>
          <w:sz w:val="24"/>
          <w:szCs w:val="24"/>
        </w:rPr>
        <w:t>Glob. Chang. Biol.</w:t>
      </w:r>
      <w:r w:rsidRPr="004B0371">
        <w:rPr>
          <w:rFonts w:ascii="Times New Roman" w:hAnsi="Times New Roman"/>
          <w:noProof/>
          <w:sz w:val="24"/>
          <w:szCs w:val="24"/>
        </w:rPr>
        <w:t xml:space="preserve"> </w:t>
      </w:r>
      <w:r w:rsidRPr="004B0371">
        <w:rPr>
          <w:rFonts w:ascii="Times New Roman" w:hAnsi="Times New Roman"/>
          <w:b/>
          <w:bCs/>
          <w:noProof/>
          <w:sz w:val="24"/>
          <w:szCs w:val="24"/>
        </w:rPr>
        <w:t>23</w:t>
      </w:r>
      <w:r w:rsidRPr="004B0371">
        <w:rPr>
          <w:rFonts w:ascii="Times New Roman" w:hAnsi="Times New Roman"/>
          <w:noProof/>
          <w:sz w:val="24"/>
          <w:szCs w:val="24"/>
        </w:rPr>
        <w:t>, 1675–1690 (2017).</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3.</w:t>
      </w:r>
      <w:r w:rsidRPr="004B0371">
        <w:rPr>
          <w:rFonts w:ascii="Times New Roman" w:hAnsi="Times New Roman"/>
          <w:noProof/>
          <w:sz w:val="24"/>
          <w:szCs w:val="24"/>
        </w:rPr>
        <w:tab/>
        <w:t xml:space="preserve">Forzieri, G. </w:t>
      </w:r>
      <w:r w:rsidRPr="004B0371">
        <w:rPr>
          <w:rFonts w:ascii="Times New Roman" w:hAnsi="Times New Roman"/>
          <w:i/>
          <w:iCs/>
          <w:noProof/>
          <w:sz w:val="24"/>
          <w:szCs w:val="24"/>
        </w:rPr>
        <w:t>et al.</w:t>
      </w:r>
      <w:r w:rsidRPr="004B0371">
        <w:rPr>
          <w:rFonts w:ascii="Times New Roman" w:hAnsi="Times New Roman"/>
          <w:noProof/>
          <w:sz w:val="24"/>
          <w:szCs w:val="24"/>
        </w:rPr>
        <w:t xml:space="preserve"> Emergent vulnerability to climate-driven disturbances in European forests. </w:t>
      </w:r>
      <w:r w:rsidRPr="004B0371">
        <w:rPr>
          <w:rFonts w:ascii="Times New Roman" w:hAnsi="Times New Roman"/>
          <w:i/>
          <w:iCs/>
          <w:noProof/>
          <w:sz w:val="24"/>
          <w:szCs w:val="24"/>
        </w:rPr>
        <w:t>Nat. Commun.</w:t>
      </w:r>
      <w:r w:rsidRPr="004B0371">
        <w:rPr>
          <w:rFonts w:ascii="Times New Roman" w:hAnsi="Times New Roman"/>
          <w:noProof/>
          <w:sz w:val="24"/>
          <w:szCs w:val="24"/>
        </w:rPr>
        <w:t xml:space="preserve"> </w:t>
      </w:r>
      <w:r w:rsidRPr="004B0371">
        <w:rPr>
          <w:rFonts w:ascii="Times New Roman" w:hAnsi="Times New Roman"/>
          <w:b/>
          <w:bCs/>
          <w:noProof/>
          <w:sz w:val="24"/>
          <w:szCs w:val="24"/>
        </w:rPr>
        <w:t>12</w:t>
      </w:r>
      <w:r w:rsidRPr="004B0371">
        <w:rPr>
          <w:rFonts w:ascii="Times New Roman" w:hAnsi="Times New Roman"/>
          <w:noProof/>
          <w:sz w:val="24"/>
          <w:szCs w:val="24"/>
        </w:rPr>
        <w:t>, 1–12 (2021).</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4.</w:t>
      </w:r>
      <w:r w:rsidRPr="004B0371">
        <w:rPr>
          <w:rFonts w:ascii="Times New Roman" w:hAnsi="Times New Roman"/>
          <w:noProof/>
          <w:sz w:val="24"/>
          <w:szCs w:val="24"/>
        </w:rPr>
        <w:tab/>
        <w:t xml:space="preserve">Bonan, G. B. Forests and climate change: Forcings, feedbacks, and the climate benefits of forests. </w:t>
      </w:r>
      <w:r w:rsidRPr="004B0371">
        <w:rPr>
          <w:rFonts w:ascii="Times New Roman" w:hAnsi="Times New Roman"/>
          <w:i/>
          <w:iCs/>
          <w:noProof/>
          <w:sz w:val="24"/>
          <w:szCs w:val="24"/>
        </w:rPr>
        <w:t>Science</w:t>
      </w:r>
      <w:r w:rsidRPr="004B0371">
        <w:rPr>
          <w:rFonts w:ascii="Times New Roman" w:hAnsi="Times New Roman"/>
          <w:noProof/>
          <w:sz w:val="24"/>
          <w:szCs w:val="24"/>
        </w:rPr>
        <w:t xml:space="preserve"> (2008) doi:10.1126/science.1155121.</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5.</w:t>
      </w:r>
      <w:r w:rsidRPr="004B0371">
        <w:rPr>
          <w:rFonts w:ascii="Times New Roman" w:hAnsi="Times New Roman"/>
          <w:noProof/>
          <w:sz w:val="24"/>
          <w:szCs w:val="24"/>
        </w:rPr>
        <w:tab/>
        <w:t xml:space="preserve">Buras, A. &amp; Menzel, A. Projecting Tree Species Composition Changes of European Forests for 2061–2090 Under RCP 4.5 and RCP 8.5 Scenarios. </w:t>
      </w:r>
      <w:r w:rsidRPr="004B0371">
        <w:rPr>
          <w:rFonts w:ascii="Times New Roman" w:hAnsi="Times New Roman"/>
          <w:i/>
          <w:iCs/>
          <w:noProof/>
          <w:sz w:val="24"/>
          <w:szCs w:val="24"/>
        </w:rPr>
        <w:t>Front. Plant Sci.</w:t>
      </w:r>
      <w:r w:rsidRPr="004B0371">
        <w:rPr>
          <w:rFonts w:ascii="Times New Roman" w:hAnsi="Times New Roman"/>
          <w:noProof/>
          <w:sz w:val="24"/>
          <w:szCs w:val="24"/>
        </w:rPr>
        <w:t xml:space="preserve"> </w:t>
      </w:r>
      <w:r w:rsidRPr="004B0371">
        <w:rPr>
          <w:rFonts w:ascii="Times New Roman" w:hAnsi="Times New Roman"/>
          <w:b/>
          <w:bCs/>
          <w:noProof/>
          <w:sz w:val="24"/>
          <w:szCs w:val="24"/>
        </w:rPr>
        <w:t>9</w:t>
      </w:r>
      <w:r w:rsidRPr="004B0371">
        <w:rPr>
          <w:rFonts w:ascii="Times New Roman" w:hAnsi="Times New Roman"/>
          <w:noProof/>
          <w:sz w:val="24"/>
          <w:szCs w:val="24"/>
        </w:rPr>
        <w:t>, 1–13 (2019).</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6.</w:t>
      </w:r>
      <w:r w:rsidRPr="004B0371">
        <w:rPr>
          <w:rFonts w:ascii="Times New Roman" w:hAnsi="Times New Roman"/>
          <w:noProof/>
          <w:sz w:val="24"/>
          <w:szCs w:val="24"/>
        </w:rPr>
        <w:tab/>
        <w:t xml:space="preserve">van der Maaten, E. </w:t>
      </w:r>
      <w:r w:rsidRPr="004B0371">
        <w:rPr>
          <w:rFonts w:ascii="Times New Roman" w:hAnsi="Times New Roman"/>
          <w:i/>
          <w:iCs/>
          <w:noProof/>
          <w:sz w:val="24"/>
          <w:szCs w:val="24"/>
        </w:rPr>
        <w:t>et al.</w:t>
      </w:r>
      <w:r w:rsidRPr="004B0371">
        <w:rPr>
          <w:rFonts w:ascii="Times New Roman" w:hAnsi="Times New Roman"/>
          <w:noProof/>
          <w:sz w:val="24"/>
          <w:szCs w:val="24"/>
        </w:rPr>
        <w:t xml:space="preserve"> Species distribution models predict temporal but not spatial variation in forest growth. </w:t>
      </w:r>
      <w:r w:rsidRPr="004B0371">
        <w:rPr>
          <w:rFonts w:ascii="Times New Roman" w:hAnsi="Times New Roman"/>
          <w:i/>
          <w:iCs/>
          <w:noProof/>
          <w:sz w:val="24"/>
          <w:szCs w:val="24"/>
        </w:rPr>
        <w:t>Ecol. Evol.</w:t>
      </w:r>
      <w:r w:rsidRPr="004B0371">
        <w:rPr>
          <w:rFonts w:ascii="Times New Roman" w:hAnsi="Times New Roman"/>
          <w:noProof/>
          <w:sz w:val="24"/>
          <w:szCs w:val="24"/>
        </w:rPr>
        <w:t xml:space="preserve"> </w:t>
      </w:r>
      <w:r w:rsidRPr="004B0371">
        <w:rPr>
          <w:rFonts w:ascii="Times New Roman" w:hAnsi="Times New Roman"/>
          <w:b/>
          <w:bCs/>
          <w:noProof/>
          <w:sz w:val="24"/>
          <w:szCs w:val="24"/>
        </w:rPr>
        <w:t>7</w:t>
      </w:r>
      <w:r w:rsidRPr="004B0371">
        <w:rPr>
          <w:rFonts w:ascii="Times New Roman" w:hAnsi="Times New Roman"/>
          <w:noProof/>
          <w:sz w:val="24"/>
          <w:szCs w:val="24"/>
        </w:rPr>
        <w:t>, 2585–2594 (2017).</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7.</w:t>
      </w:r>
      <w:r w:rsidRPr="004B0371">
        <w:rPr>
          <w:rFonts w:ascii="Times New Roman" w:hAnsi="Times New Roman"/>
          <w:noProof/>
          <w:sz w:val="24"/>
          <w:szCs w:val="24"/>
        </w:rPr>
        <w:tab/>
        <w:t xml:space="preserve">Lebaube, S., Le Goff, N. L., Ottorini, J. M. &amp; Granier, A. Carbon balance and tree growth in a Fagus sylvatica stand. </w:t>
      </w:r>
      <w:r w:rsidRPr="004B0371">
        <w:rPr>
          <w:rFonts w:ascii="Times New Roman" w:hAnsi="Times New Roman"/>
          <w:i/>
          <w:iCs/>
          <w:noProof/>
          <w:sz w:val="24"/>
          <w:szCs w:val="24"/>
        </w:rPr>
        <w:t>Ann. For. Sci.</w:t>
      </w:r>
      <w:r w:rsidRPr="004B0371">
        <w:rPr>
          <w:rFonts w:ascii="Times New Roman" w:hAnsi="Times New Roman"/>
          <w:noProof/>
          <w:sz w:val="24"/>
          <w:szCs w:val="24"/>
        </w:rPr>
        <w:t xml:space="preserve"> </w:t>
      </w:r>
      <w:r w:rsidRPr="004B0371">
        <w:rPr>
          <w:rFonts w:ascii="Times New Roman" w:hAnsi="Times New Roman"/>
          <w:b/>
          <w:bCs/>
          <w:noProof/>
          <w:sz w:val="24"/>
          <w:szCs w:val="24"/>
        </w:rPr>
        <w:t>57</w:t>
      </w:r>
      <w:r w:rsidRPr="004B0371">
        <w:rPr>
          <w:rFonts w:ascii="Times New Roman" w:hAnsi="Times New Roman"/>
          <w:noProof/>
          <w:sz w:val="24"/>
          <w:szCs w:val="24"/>
        </w:rPr>
        <w:t>, 49–61 (2000).</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8.</w:t>
      </w:r>
      <w:r w:rsidRPr="004B0371">
        <w:rPr>
          <w:rFonts w:ascii="Times New Roman" w:hAnsi="Times New Roman"/>
          <w:noProof/>
          <w:sz w:val="24"/>
          <w:szCs w:val="24"/>
        </w:rPr>
        <w:tab/>
        <w:t xml:space="preserve">Dobbertin, M. Tree growth as indicator of tree vitality and of tree reaction to environmental stress: A review. </w:t>
      </w:r>
      <w:r w:rsidRPr="004B0371">
        <w:rPr>
          <w:rFonts w:ascii="Times New Roman" w:hAnsi="Times New Roman"/>
          <w:i/>
          <w:iCs/>
          <w:noProof/>
          <w:sz w:val="24"/>
          <w:szCs w:val="24"/>
        </w:rPr>
        <w:t>European Journal of Forest Research</w:t>
      </w:r>
      <w:r w:rsidRPr="004B0371">
        <w:rPr>
          <w:rFonts w:ascii="Times New Roman" w:hAnsi="Times New Roman"/>
          <w:noProof/>
          <w:sz w:val="24"/>
          <w:szCs w:val="24"/>
        </w:rPr>
        <w:t xml:space="preserve"> (2005) doi:10.1007/s10342-005-0085-3.</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9.</w:t>
      </w:r>
      <w:r w:rsidRPr="004B0371">
        <w:rPr>
          <w:rFonts w:ascii="Times New Roman" w:hAnsi="Times New Roman"/>
          <w:noProof/>
          <w:sz w:val="24"/>
          <w:szCs w:val="24"/>
        </w:rPr>
        <w:tab/>
        <w:t xml:space="preserve">Büntgen, U. Re-thinking the boundaries of dendrochronology. </w:t>
      </w:r>
      <w:r w:rsidRPr="004B0371">
        <w:rPr>
          <w:rFonts w:ascii="Times New Roman" w:hAnsi="Times New Roman"/>
          <w:i/>
          <w:iCs/>
          <w:noProof/>
          <w:sz w:val="24"/>
          <w:szCs w:val="24"/>
        </w:rPr>
        <w:t>Dendrochronologia</w:t>
      </w:r>
      <w:r w:rsidRPr="004B0371">
        <w:rPr>
          <w:rFonts w:ascii="Times New Roman" w:hAnsi="Times New Roman"/>
          <w:noProof/>
          <w:sz w:val="24"/>
          <w:szCs w:val="24"/>
        </w:rPr>
        <w:t xml:space="preserve"> </w:t>
      </w:r>
      <w:r w:rsidRPr="004B0371">
        <w:rPr>
          <w:rFonts w:ascii="Times New Roman" w:hAnsi="Times New Roman"/>
          <w:b/>
          <w:bCs/>
          <w:noProof/>
          <w:sz w:val="24"/>
          <w:szCs w:val="24"/>
        </w:rPr>
        <w:t>53</w:t>
      </w:r>
      <w:r w:rsidRPr="004B0371">
        <w:rPr>
          <w:rFonts w:ascii="Times New Roman" w:hAnsi="Times New Roman"/>
          <w:noProof/>
          <w:sz w:val="24"/>
          <w:szCs w:val="24"/>
        </w:rPr>
        <w:t>, 1–4 (2019).</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10.</w:t>
      </w:r>
      <w:r w:rsidRPr="004B0371">
        <w:rPr>
          <w:rFonts w:ascii="Times New Roman" w:hAnsi="Times New Roman"/>
          <w:noProof/>
          <w:sz w:val="24"/>
          <w:szCs w:val="24"/>
        </w:rPr>
        <w:tab/>
        <w:t xml:space="preserve">Klesse, S. </w:t>
      </w:r>
      <w:r w:rsidRPr="004B0371">
        <w:rPr>
          <w:rFonts w:ascii="Times New Roman" w:hAnsi="Times New Roman"/>
          <w:i/>
          <w:iCs/>
          <w:noProof/>
          <w:sz w:val="24"/>
          <w:szCs w:val="24"/>
        </w:rPr>
        <w:t>et al.</w:t>
      </w:r>
      <w:r w:rsidRPr="004B0371">
        <w:rPr>
          <w:rFonts w:ascii="Times New Roman" w:hAnsi="Times New Roman"/>
          <w:noProof/>
          <w:sz w:val="24"/>
          <w:szCs w:val="24"/>
        </w:rPr>
        <w:t xml:space="preserve"> Continental-scale tree-ring-based projection of Douglas-fir growth: Testing the limits of space-for-time substitution. </w:t>
      </w:r>
      <w:r w:rsidRPr="004B0371">
        <w:rPr>
          <w:rFonts w:ascii="Times New Roman" w:hAnsi="Times New Roman"/>
          <w:i/>
          <w:iCs/>
          <w:noProof/>
          <w:sz w:val="24"/>
          <w:szCs w:val="24"/>
        </w:rPr>
        <w:t>Glob. Chang. Biol.</w:t>
      </w:r>
      <w:r w:rsidRPr="004B0371">
        <w:rPr>
          <w:rFonts w:ascii="Times New Roman" w:hAnsi="Times New Roman"/>
          <w:noProof/>
          <w:sz w:val="24"/>
          <w:szCs w:val="24"/>
        </w:rPr>
        <w:t xml:space="preserve"> </w:t>
      </w:r>
      <w:r w:rsidRPr="004B0371">
        <w:rPr>
          <w:rFonts w:ascii="Times New Roman" w:hAnsi="Times New Roman"/>
          <w:b/>
          <w:bCs/>
          <w:noProof/>
          <w:sz w:val="24"/>
          <w:szCs w:val="24"/>
        </w:rPr>
        <w:t>26</w:t>
      </w:r>
      <w:r w:rsidRPr="004B0371">
        <w:rPr>
          <w:rFonts w:ascii="Times New Roman" w:hAnsi="Times New Roman"/>
          <w:noProof/>
          <w:sz w:val="24"/>
          <w:szCs w:val="24"/>
        </w:rPr>
        <w:t>, 5146–5163 (2020).</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11.</w:t>
      </w:r>
      <w:r w:rsidRPr="004B0371">
        <w:rPr>
          <w:rFonts w:ascii="Times New Roman" w:hAnsi="Times New Roman"/>
          <w:noProof/>
          <w:sz w:val="24"/>
          <w:szCs w:val="24"/>
        </w:rPr>
        <w:tab/>
        <w:t xml:space="preserve">Zhao, S. </w:t>
      </w:r>
      <w:r w:rsidRPr="004B0371">
        <w:rPr>
          <w:rFonts w:ascii="Times New Roman" w:hAnsi="Times New Roman"/>
          <w:i/>
          <w:iCs/>
          <w:noProof/>
          <w:sz w:val="24"/>
          <w:szCs w:val="24"/>
        </w:rPr>
        <w:t>et al.</w:t>
      </w:r>
      <w:r w:rsidRPr="004B0371">
        <w:rPr>
          <w:rFonts w:ascii="Times New Roman" w:hAnsi="Times New Roman"/>
          <w:noProof/>
          <w:sz w:val="24"/>
          <w:szCs w:val="24"/>
        </w:rPr>
        <w:t xml:space="preserve"> The International Tree-Ring Data Bank (ITRDB) revisited: Data availability and global ecological representativity. </w:t>
      </w:r>
      <w:r w:rsidRPr="004B0371">
        <w:rPr>
          <w:rFonts w:ascii="Times New Roman" w:hAnsi="Times New Roman"/>
          <w:i/>
          <w:iCs/>
          <w:noProof/>
          <w:sz w:val="24"/>
          <w:szCs w:val="24"/>
        </w:rPr>
        <w:t>J. Biogeogr.</w:t>
      </w:r>
      <w:r w:rsidRPr="004B0371">
        <w:rPr>
          <w:rFonts w:ascii="Times New Roman" w:hAnsi="Times New Roman"/>
          <w:noProof/>
          <w:sz w:val="24"/>
          <w:szCs w:val="24"/>
        </w:rPr>
        <w:t xml:space="preserve"> </w:t>
      </w:r>
      <w:r w:rsidRPr="004B0371">
        <w:rPr>
          <w:rFonts w:ascii="Times New Roman" w:hAnsi="Times New Roman"/>
          <w:b/>
          <w:bCs/>
          <w:noProof/>
          <w:sz w:val="24"/>
          <w:szCs w:val="24"/>
        </w:rPr>
        <w:t>46</w:t>
      </w:r>
      <w:r w:rsidRPr="004B0371">
        <w:rPr>
          <w:rFonts w:ascii="Times New Roman" w:hAnsi="Times New Roman"/>
          <w:noProof/>
          <w:sz w:val="24"/>
          <w:szCs w:val="24"/>
        </w:rPr>
        <w:t>, 355–368 (2019).</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12.</w:t>
      </w:r>
      <w:r w:rsidRPr="004B0371">
        <w:rPr>
          <w:rFonts w:ascii="Times New Roman" w:hAnsi="Times New Roman"/>
          <w:noProof/>
          <w:sz w:val="24"/>
          <w:szCs w:val="24"/>
        </w:rPr>
        <w:tab/>
        <w:t xml:space="preserve">Babst, F. </w:t>
      </w:r>
      <w:r w:rsidRPr="004B0371">
        <w:rPr>
          <w:rFonts w:ascii="Times New Roman" w:hAnsi="Times New Roman"/>
          <w:i/>
          <w:iCs/>
          <w:noProof/>
          <w:sz w:val="24"/>
          <w:szCs w:val="24"/>
        </w:rPr>
        <w:t>et al.</w:t>
      </w:r>
      <w:r w:rsidRPr="004B0371">
        <w:rPr>
          <w:rFonts w:ascii="Times New Roman" w:hAnsi="Times New Roman"/>
          <w:noProof/>
          <w:sz w:val="24"/>
          <w:szCs w:val="24"/>
        </w:rPr>
        <w:t xml:space="preserve"> When tree rings go global: Challenges and opportunities for retro- and prospective insight. </w:t>
      </w:r>
      <w:r w:rsidRPr="004B0371">
        <w:rPr>
          <w:rFonts w:ascii="Times New Roman" w:hAnsi="Times New Roman"/>
          <w:i/>
          <w:iCs/>
          <w:noProof/>
          <w:sz w:val="24"/>
          <w:szCs w:val="24"/>
        </w:rPr>
        <w:t>Quat. Sci. Rev.</w:t>
      </w:r>
      <w:r w:rsidRPr="004B0371">
        <w:rPr>
          <w:rFonts w:ascii="Times New Roman" w:hAnsi="Times New Roman"/>
          <w:noProof/>
          <w:sz w:val="24"/>
          <w:szCs w:val="24"/>
        </w:rPr>
        <w:t xml:space="preserve"> </w:t>
      </w:r>
      <w:r w:rsidRPr="004B0371">
        <w:rPr>
          <w:rFonts w:ascii="Times New Roman" w:hAnsi="Times New Roman"/>
          <w:b/>
          <w:bCs/>
          <w:noProof/>
          <w:sz w:val="24"/>
          <w:szCs w:val="24"/>
        </w:rPr>
        <w:t>197</w:t>
      </w:r>
      <w:r w:rsidRPr="004B0371">
        <w:rPr>
          <w:rFonts w:ascii="Times New Roman" w:hAnsi="Times New Roman"/>
          <w:noProof/>
          <w:sz w:val="24"/>
          <w:szCs w:val="24"/>
        </w:rPr>
        <w:t>, 1–20 (2018).</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13.</w:t>
      </w:r>
      <w:r w:rsidRPr="004B0371">
        <w:rPr>
          <w:rFonts w:ascii="Times New Roman" w:hAnsi="Times New Roman"/>
          <w:noProof/>
          <w:sz w:val="24"/>
          <w:szCs w:val="24"/>
        </w:rPr>
        <w:tab/>
        <w:t xml:space="preserve">Klesse, S. </w:t>
      </w:r>
      <w:r w:rsidRPr="004B0371">
        <w:rPr>
          <w:rFonts w:ascii="Times New Roman" w:hAnsi="Times New Roman"/>
          <w:i/>
          <w:iCs/>
          <w:noProof/>
          <w:sz w:val="24"/>
          <w:szCs w:val="24"/>
        </w:rPr>
        <w:t>et al.</w:t>
      </w:r>
      <w:r w:rsidRPr="004B0371">
        <w:rPr>
          <w:rFonts w:ascii="Times New Roman" w:hAnsi="Times New Roman"/>
          <w:noProof/>
          <w:sz w:val="24"/>
          <w:szCs w:val="24"/>
        </w:rPr>
        <w:t xml:space="preserve"> Sampling bias overestimates climate change impacts on forest growth in the southwestern United States. </w:t>
      </w:r>
      <w:r w:rsidRPr="004B0371">
        <w:rPr>
          <w:rFonts w:ascii="Times New Roman" w:hAnsi="Times New Roman"/>
          <w:i/>
          <w:iCs/>
          <w:noProof/>
          <w:sz w:val="24"/>
          <w:szCs w:val="24"/>
        </w:rPr>
        <w:t>Nat. Commun.</w:t>
      </w:r>
      <w:r w:rsidRPr="004B0371">
        <w:rPr>
          <w:rFonts w:ascii="Times New Roman" w:hAnsi="Times New Roman"/>
          <w:noProof/>
          <w:sz w:val="24"/>
          <w:szCs w:val="24"/>
        </w:rPr>
        <w:t xml:space="preserve"> </w:t>
      </w:r>
      <w:r w:rsidRPr="004B0371">
        <w:rPr>
          <w:rFonts w:ascii="Times New Roman" w:hAnsi="Times New Roman"/>
          <w:b/>
          <w:bCs/>
          <w:noProof/>
          <w:sz w:val="24"/>
          <w:szCs w:val="24"/>
        </w:rPr>
        <w:t>9</w:t>
      </w:r>
      <w:r w:rsidRPr="004B0371">
        <w:rPr>
          <w:rFonts w:ascii="Times New Roman" w:hAnsi="Times New Roman"/>
          <w:noProof/>
          <w:sz w:val="24"/>
          <w:szCs w:val="24"/>
        </w:rPr>
        <w:t>, 1–9 (2018).</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14.</w:t>
      </w:r>
      <w:r w:rsidRPr="004B0371">
        <w:rPr>
          <w:rFonts w:ascii="Times New Roman" w:hAnsi="Times New Roman"/>
          <w:noProof/>
          <w:sz w:val="24"/>
          <w:szCs w:val="24"/>
        </w:rPr>
        <w:tab/>
        <w:t xml:space="preserve">Yousefpour, R. </w:t>
      </w:r>
      <w:r w:rsidRPr="004B0371">
        <w:rPr>
          <w:rFonts w:ascii="Times New Roman" w:hAnsi="Times New Roman"/>
          <w:i/>
          <w:iCs/>
          <w:noProof/>
          <w:sz w:val="24"/>
          <w:szCs w:val="24"/>
        </w:rPr>
        <w:t>et al.</w:t>
      </w:r>
      <w:r w:rsidRPr="004B0371">
        <w:rPr>
          <w:rFonts w:ascii="Times New Roman" w:hAnsi="Times New Roman"/>
          <w:noProof/>
          <w:sz w:val="24"/>
          <w:szCs w:val="24"/>
        </w:rPr>
        <w:t xml:space="preserve"> Realizing Mitigation Efficiency of European Commercial Forests by Climate Smart Forestry. </w:t>
      </w:r>
      <w:r w:rsidRPr="004B0371">
        <w:rPr>
          <w:rFonts w:ascii="Times New Roman" w:hAnsi="Times New Roman"/>
          <w:i/>
          <w:iCs/>
          <w:noProof/>
          <w:sz w:val="24"/>
          <w:szCs w:val="24"/>
        </w:rPr>
        <w:t>Sci. Rep.</w:t>
      </w:r>
      <w:r w:rsidRPr="004B0371">
        <w:rPr>
          <w:rFonts w:ascii="Times New Roman" w:hAnsi="Times New Roman"/>
          <w:noProof/>
          <w:sz w:val="24"/>
          <w:szCs w:val="24"/>
        </w:rPr>
        <w:t xml:space="preserve"> </w:t>
      </w:r>
      <w:r w:rsidRPr="004B0371">
        <w:rPr>
          <w:rFonts w:ascii="Times New Roman" w:hAnsi="Times New Roman"/>
          <w:b/>
          <w:bCs/>
          <w:noProof/>
          <w:sz w:val="24"/>
          <w:szCs w:val="24"/>
        </w:rPr>
        <w:t>8</w:t>
      </w:r>
      <w:r w:rsidRPr="004B0371">
        <w:rPr>
          <w:rFonts w:ascii="Times New Roman" w:hAnsi="Times New Roman"/>
          <w:noProof/>
          <w:sz w:val="24"/>
          <w:szCs w:val="24"/>
        </w:rPr>
        <w:t>, 1–11 (2018).</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15.</w:t>
      </w:r>
      <w:r w:rsidRPr="004B0371">
        <w:rPr>
          <w:rFonts w:ascii="Times New Roman" w:hAnsi="Times New Roman"/>
          <w:noProof/>
          <w:sz w:val="24"/>
          <w:szCs w:val="24"/>
        </w:rPr>
        <w:tab/>
        <w:t xml:space="preserve">Giesecke, T., Hickler, T., Kunkel, T., Sykes, M. T. &amp; Bradshaw, R. H. W. Towards an </w:t>
      </w:r>
      <w:r w:rsidRPr="004B0371">
        <w:rPr>
          <w:rFonts w:ascii="Times New Roman" w:hAnsi="Times New Roman"/>
          <w:noProof/>
          <w:sz w:val="24"/>
          <w:szCs w:val="24"/>
        </w:rPr>
        <w:lastRenderedPageBreak/>
        <w:t xml:space="preserve">understanding of the Holocene distribution of </w:t>
      </w:r>
      <w:r w:rsidRPr="004B0371">
        <w:rPr>
          <w:rFonts w:ascii="Times New Roman" w:hAnsi="Times New Roman"/>
          <w:i/>
          <w:iCs/>
          <w:noProof/>
          <w:sz w:val="24"/>
          <w:szCs w:val="24"/>
        </w:rPr>
        <w:t>Fagus sylvatica L</w:t>
      </w:r>
      <w:r w:rsidRPr="004B0371">
        <w:rPr>
          <w:rFonts w:ascii="Times New Roman" w:hAnsi="Times New Roman"/>
          <w:noProof/>
          <w:sz w:val="24"/>
          <w:szCs w:val="24"/>
        </w:rPr>
        <w:t xml:space="preserve">. </w:t>
      </w:r>
      <w:r w:rsidRPr="004B0371">
        <w:rPr>
          <w:rFonts w:ascii="Times New Roman" w:hAnsi="Times New Roman"/>
          <w:i/>
          <w:iCs/>
          <w:noProof/>
          <w:sz w:val="24"/>
          <w:szCs w:val="24"/>
        </w:rPr>
        <w:t>J. Biogeogr.</w:t>
      </w:r>
      <w:r w:rsidRPr="004B0371">
        <w:rPr>
          <w:rFonts w:ascii="Times New Roman" w:hAnsi="Times New Roman"/>
          <w:noProof/>
          <w:sz w:val="24"/>
          <w:szCs w:val="24"/>
        </w:rPr>
        <w:t xml:space="preserve"> </w:t>
      </w:r>
      <w:r w:rsidRPr="004B0371">
        <w:rPr>
          <w:rFonts w:ascii="Times New Roman" w:hAnsi="Times New Roman"/>
          <w:b/>
          <w:bCs/>
          <w:noProof/>
          <w:sz w:val="24"/>
          <w:szCs w:val="24"/>
        </w:rPr>
        <w:t>34</w:t>
      </w:r>
      <w:r w:rsidRPr="004B0371">
        <w:rPr>
          <w:rFonts w:ascii="Times New Roman" w:hAnsi="Times New Roman"/>
          <w:noProof/>
          <w:sz w:val="24"/>
          <w:szCs w:val="24"/>
        </w:rPr>
        <w:t>, 118–131 (2007).</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16.</w:t>
      </w:r>
      <w:r w:rsidRPr="004B0371">
        <w:rPr>
          <w:rFonts w:ascii="Times New Roman" w:hAnsi="Times New Roman"/>
          <w:noProof/>
          <w:sz w:val="24"/>
          <w:szCs w:val="24"/>
        </w:rPr>
        <w:tab/>
        <w:t xml:space="preserve">Fang, J. &amp; Lechowicz, M. J. Climatic limits for the present distribution of beech (Fagus L.) species in the world. </w:t>
      </w:r>
      <w:r w:rsidRPr="004B0371">
        <w:rPr>
          <w:rFonts w:ascii="Times New Roman" w:hAnsi="Times New Roman"/>
          <w:i/>
          <w:iCs/>
          <w:noProof/>
          <w:sz w:val="24"/>
          <w:szCs w:val="24"/>
        </w:rPr>
        <w:t>J. Biogeogr.</w:t>
      </w:r>
      <w:r w:rsidRPr="004B0371">
        <w:rPr>
          <w:rFonts w:ascii="Times New Roman" w:hAnsi="Times New Roman"/>
          <w:noProof/>
          <w:sz w:val="24"/>
          <w:szCs w:val="24"/>
        </w:rPr>
        <w:t xml:space="preserve"> (2006) doi:10.1111/j.1365-2699.2006.01533.x.</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17.</w:t>
      </w:r>
      <w:r w:rsidRPr="004B0371">
        <w:rPr>
          <w:rFonts w:ascii="Times New Roman" w:hAnsi="Times New Roman"/>
          <w:noProof/>
          <w:sz w:val="24"/>
          <w:szCs w:val="24"/>
        </w:rPr>
        <w:tab/>
        <w:t xml:space="preserve">Luterbacher, J., Dietrich, D., Xoplaki, E., Grosjean, M. &amp; Wanner, H. European Seasonal and Annual Temperature Variability, Trends, and Extremes since 1500. </w:t>
      </w:r>
      <w:r w:rsidRPr="004B0371">
        <w:rPr>
          <w:rFonts w:ascii="Times New Roman" w:hAnsi="Times New Roman"/>
          <w:i/>
          <w:iCs/>
          <w:noProof/>
          <w:sz w:val="24"/>
          <w:szCs w:val="24"/>
        </w:rPr>
        <w:t>Science (80-. ).</w:t>
      </w:r>
      <w:r w:rsidRPr="004B0371">
        <w:rPr>
          <w:rFonts w:ascii="Times New Roman" w:hAnsi="Times New Roman"/>
          <w:noProof/>
          <w:sz w:val="24"/>
          <w:szCs w:val="24"/>
        </w:rPr>
        <w:t xml:space="preserve"> </w:t>
      </w:r>
      <w:r w:rsidRPr="004B0371">
        <w:rPr>
          <w:rFonts w:ascii="Times New Roman" w:hAnsi="Times New Roman"/>
          <w:b/>
          <w:bCs/>
          <w:noProof/>
          <w:sz w:val="24"/>
          <w:szCs w:val="24"/>
        </w:rPr>
        <w:t>303</w:t>
      </w:r>
      <w:r w:rsidRPr="004B0371">
        <w:rPr>
          <w:rFonts w:ascii="Times New Roman" w:hAnsi="Times New Roman"/>
          <w:noProof/>
          <w:sz w:val="24"/>
          <w:szCs w:val="24"/>
        </w:rPr>
        <w:t>, 1499–1503 (2004).</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18.</w:t>
      </w:r>
      <w:r w:rsidRPr="004B0371">
        <w:rPr>
          <w:rFonts w:ascii="Times New Roman" w:hAnsi="Times New Roman"/>
          <w:noProof/>
          <w:sz w:val="24"/>
          <w:szCs w:val="24"/>
        </w:rPr>
        <w:tab/>
        <w:t xml:space="preserve">Luterbacher, J. </w:t>
      </w:r>
      <w:r w:rsidRPr="004B0371">
        <w:rPr>
          <w:rFonts w:ascii="Times New Roman" w:hAnsi="Times New Roman"/>
          <w:i/>
          <w:iCs/>
          <w:noProof/>
          <w:sz w:val="24"/>
          <w:szCs w:val="24"/>
        </w:rPr>
        <w:t>et al.</w:t>
      </w:r>
      <w:r w:rsidRPr="004B0371">
        <w:rPr>
          <w:rFonts w:ascii="Times New Roman" w:hAnsi="Times New Roman"/>
          <w:noProof/>
          <w:sz w:val="24"/>
          <w:szCs w:val="24"/>
        </w:rPr>
        <w:t xml:space="preserve"> European summer temperatures since Roman times. </w:t>
      </w:r>
      <w:r w:rsidRPr="004B0371">
        <w:rPr>
          <w:rFonts w:ascii="Times New Roman" w:hAnsi="Times New Roman"/>
          <w:i/>
          <w:iCs/>
          <w:noProof/>
          <w:sz w:val="24"/>
          <w:szCs w:val="24"/>
        </w:rPr>
        <w:t>Environ. Res. Lett.</w:t>
      </w:r>
      <w:r w:rsidRPr="004B0371">
        <w:rPr>
          <w:rFonts w:ascii="Times New Roman" w:hAnsi="Times New Roman"/>
          <w:noProof/>
          <w:sz w:val="24"/>
          <w:szCs w:val="24"/>
        </w:rPr>
        <w:t xml:space="preserve"> </w:t>
      </w:r>
      <w:r w:rsidRPr="004B0371">
        <w:rPr>
          <w:rFonts w:ascii="Times New Roman" w:hAnsi="Times New Roman"/>
          <w:b/>
          <w:bCs/>
          <w:noProof/>
          <w:sz w:val="24"/>
          <w:szCs w:val="24"/>
        </w:rPr>
        <w:t>11</w:t>
      </w:r>
      <w:r w:rsidRPr="004B0371">
        <w:rPr>
          <w:rFonts w:ascii="Times New Roman" w:hAnsi="Times New Roman"/>
          <w:noProof/>
          <w:sz w:val="24"/>
          <w:szCs w:val="24"/>
        </w:rPr>
        <w:t>, (2016).</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19.</w:t>
      </w:r>
      <w:r w:rsidRPr="004B0371">
        <w:rPr>
          <w:rFonts w:ascii="Times New Roman" w:hAnsi="Times New Roman"/>
          <w:noProof/>
          <w:sz w:val="24"/>
          <w:szCs w:val="24"/>
        </w:rPr>
        <w:tab/>
        <w:t xml:space="preserve">Nabuurs, G. J. </w:t>
      </w:r>
      <w:r w:rsidRPr="004B0371">
        <w:rPr>
          <w:rFonts w:ascii="Times New Roman" w:hAnsi="Times New Roman"/>
          <w:i/>
          <w:iCs/>
          <w:noProof/>
          <w:sz w:val="24"/>
          <w:szCs w:val="24"/>
        </w:rPr>
        <w:t>et al.</w:t>
      </w:r>
      <w:r w:rsidRPr="004B0371">
        <w:rPr>
          <w:rFonts w:ascii="Times New Roman" w:hAnsi="Times New Roman"/>
          <w:noProof/>
          <w:sz w:val="24"/>
          <w:szCs w:val="24"/>
        </w:rPr>
        <w:t xml:space="preserve"> By 2050 the mitigation effects of EU forests could nearly double through climate smart forestry. </w:t>
      </w:r>
      <w:r w:rsidRPr="004B0371">
        <w:rPr>
          <w:rFonts w:ascii="Times New Roman" w:hAnsi="Times New Roman"/>
          <w:i/>
          <w:iCs/>
          <w:noProof/>
          <w:sz w:val="24"/>
          <w:szCs w:val="24"/>
        </w:rPr>
        <w:t>Forests</w:t>
      </w:r>
      <w:r w:rsidRPr="004B0371">
        <w:rPr>
          <w:rFonts w:ascii="Times New Roman" w:hAnsi="Times New Roman"/>
          <w:noProof/>
          <w:sz w:val="24"/>
          <w:szCs w:val="24"/>
        </w:rPr>
        <w:t xml:space="preserve"> </w:t>
      </w:r>
      <w:r w:rsidRPr="004B0371">
        <w:rPr>
          <w:rFonts w:ascii="Times New Roman" w:hAnsi="Times New Roman"/>
          <w:b/>
          <w:bCs/>
          <w:noProof/>
          <w:sz w:val="24"/>
          <w:szCs w:val="24"/>
        </w:rPr>
        <w:t>8</w:t>
      </w:r>
      <w:r w:rsidRPr="004B0371">
        <w:rPr>
          <w:rFonts w:ascii="Times New Roman" w:hAnsi="Times New Roman"/>
          <w:noProof/>
          <w:sz w:val="24"/>
          <w:szCs w:val="24"/>
        </w:rPr>
        <w:t>, 1–14 (2017).</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20.</w:t>
      </w:r>
      <w:r w:rsidRPr="004B0371">
        <w:rPr>
          <w:rFonts w:ascii="Times New Roman" w:hAnsi="Times New Roman"/>
          <w:noProof/>
          <w:sz w:val="24"/>
          <w:szCs w:val="24"/>
        </w:rPr>
        <w:tab/>
        <w:t xml:space="preserve">Walentowski, H. </w:t>
      </w:r>
      <w:r w:rsidRPr="004B0371">
        <w:rPr>
          <w:rFonts w:ascii="Times New Roman" w:hAnsi="Times New Roman"/>
          <w:i/>
          <w:iCs/>
          <w:noProof/>
          <w:sz w:val="24"/>
          <w:szCs w:val="24"/>
        </w:rPr>
        <w:t>et al.</w:t>
      </w:r>
      <w:r w:rsidRPr="004B0371">
        <w:rPr>
          <w:rFonts w:ascii="Times New Roman" w:hAnsi="Times New Roman"/>
          <w:noProof/>
          <w:sz w:val="24"/>
          <w:szCs w:val="24"/>
        </w:rPr>
        <w:t xml:space="preserve"> Assessing future suitability of tree species under climate change by multiple methods: A case study in southern Germany. </w:t>
      </w:r>
      <w:r w:rsidRPr="004B0371">
        <w:rPr>
          <w:rFonts w:ascii="Times New Roman" w:hAnsi="Times New Roman"/>
          <w:i/>
          <w:iCs/>
          <w:noProof/>
          <w:sz w:val="24"/>
          <w:szCs w:val="24"/>
        </w:rPr>
        <w:t>Ann. For. Res.</w:t>
      </w:r>
      <w:r w:rsidRPr="004B0371">
        <w:rPr>
          <w:rFonts w:ascii="Times New Roman" w:hAnsi="Times New Roman"/>
          <w:noProof/>
          <w:sz w:val="24"/>
          <w:szCs w:val="24"/>
        </w:rPr>
        <w:t xml:space="preserve"> </w:t>
      </w:r>
      <w:r w:rsidRPr="004B0371">
        <w:rPr>
          <w:rFonts w:ascii="Times New Roman" w:hAnsi="Times New Roman"/>
          <w:b/>
          <w:bCs/>
          <w:noProof/>
          <w:sz w:val="24"/>
          <w:szCs w:val="24"/>
        </w:rPr>
        <w:t>60</w:t>
      </w:r>
      <w:r w:rsidRPr="004B0371">
        <w:rPr>
          <w:rFonts w:ascii="Times New Roman" w:hAnsi="Times New Roman"/>
          <w:noProof/>
          <w:sz w:val="24"/>
          <w:szCs w:val="24"/>
        </w:rPr>
        <w:t>, 101–126 (2017).</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21.</w:t>
      </w:r>
      <w:r w:rsidRPr="004B0371">
        <w:rPr>
          <w:rFonts w:ascii="Times New Roman" w:hAnsi="Times New Roman"/>
          <w:noProof/>
          <w:sz w:val="24"/>
          <w:szCs w:val="24"/>
        </w:rPr>
        <w:tab/>
        <w:t xml:space="preserve">Mäkelä, A. </w:t>
      </w:r>
      <w:r w:rsidRPr="004B0371">
        <w:rPr>
          <w:rFonts w:ascii="Times New Roman" w:hAnsi="Times New Roman"/>
          <w:i/>
          <w:iCs/>
          <w:noProof/>
          <w:sz w:val="24"/>
          <w:szCs w:val="24"/>
        </w:rPr>
        <w:t>et al.</w:t>
      </w:r>
      <w:r w:rsidRPr="004B0371">
        <w:rPr>
          <w:rFonts w:ascii="Times New Roman" w:hAnsi="Times New Roman"/>
          <w:noProof/>
          <w:sz w:val="24"/>
          <w:szCs w:val="24"/>
        </w:rPr>
        <w:t xml:space="preserve"> Process-based models for forest ecosystem management: Current state of the art and challenges for practical implementation. </w:t>
      </w:r>
      <w:r w:rsidRPr="004B0371">
        <w:rPr>
          <w:rFonts w:ascii="Times New Roman" w:hAnsi="Times New Roman"/>
          <w:i/>
          <w:iCs/>
          <w:noProof/>
          <w:sz w:val="24"/>
          <w:szCs w:val="24"/>
        </w:rPr>
        <w:t>Tree Physiol.</w:t>
      </w:r>
      <w:r w:rsidRPr="004B0371">
        <w:rPr>
          <w:rFonts w:ascii="Times New Roman" w:hAnsi="Times New Roman"/>
          <w:noProof/>
          <w:sz w:val="24"/>
          <w:szCs w:val="24"/>
        </w:rPr>
        <w:t xml:space="preserve"> </w:t>
      </w:r>
      <w:r w:rsidRPr="004B0371">
        <w:rPr>
          <w:rFonts w:ascii="Times New Roman" w:hAnsi="Times New Roman"/>
          <w:b/>
          <w:bCs/>
          <w:noProof/>
          <w:sz w:val="24"/>
          <w:szCs w:val="24"/>
        </w:rPr>
        <w:t>20</w:t>
      </w:r>
      <w:r w:rsidRPr="004B0371">
        <w:rPr>
          <w:rFonts w:ascii="Times New Roman" w:hAnsi="Times New Roman"/>
          <w:noProof/>
          <w:sz w:val="24"/>
          <w:szCs w:val="24"/>
        </w:rPr>
        <w:t>, 289–298 (2000).</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22.</w:t>
      </w:r>
      <w:r w:rsidRPr="004B0371">
        <w:rPr>
          <w:rFonts w:ascii="Times New Roman" w:hAnsi="Times New Roman"/>
          <w:noProof/>
          <w:sz w:val="24"/>
          <w:szCs w:val="24"/>
        </w:rPr>
        <w:tab/>
        <w:t xml:space="preserve">Leech, S. M., Almuedo, P. L. &amp; Neill, G. O. Assisted Migration : Adapting forest management to a changing climate. </w:t>
      </w:r>
      <w:r w:rsidRPr="004B0371">
        <w:rPr>
          <w:rFonts w:ascii="Times New Roman" w:hAnsi="Times New Roman"/>
          <w:i/>
          <w:iCs/>
          <w:noProof/>
          <w:sz w:val="24"/>
          <w:szCs w:val="24"/>
        </w:rPr>
        <w:t>BC J. Ecosyst. Manag.</w:t>
      </w:r>
      <w:r w:rsidRPr="004B0371">
        <w:rPr>
          <w:rFonts w:ascii="Times New Roman" w:hAnsi="Times New Roman"/>
          <w:noProof/>
          <w:sz w:val="24"/>
          <w:szCs w:val="24"/>
        </w:rPr>
        <w:t xml:space="preserve"> </w:t>
      </w:r>
      <w:r w:rsidRPr="004B0371">
        <w:rPr>
          <w:rFonts w:ascii="Times New Roman" w:hAnsi="Times New Roman"/>
          <w:b/>
          <w:bCs/>
          <w:noProof/>
          <w:sz w:val="24"/>
          <w:szCs w:val="24"/>
        </w:rPr>
        <w:t>12</w:t>
      </w:r>
      <w:r w:rsidRPr="004B0371">
        <w:rPr>
          <w:rFonts w:ascii="Times New Roman" w:hAnsi="Times New Roman"/>
          <w:noProof/>
          <w:sz w:val="24"/>
          <w:szCs w:val="24"/>
        </w:rPr>
        <w:t>, 18–34 (2011).</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23.</w:t>
      </w:r>
      <w:r w:rsidRPr="004B0371">
        <w:rPr>
          <w:rFonts w:ascii="Times New Roman" w:hAnsi="Times New Roman"/>
          <w:noProof/>
          <w:sz w:val="24"/>
          <w:szCs w:val="24"/>
        </w:rPr>
        <w:tab/>
        <w:t xml:space="preserve">Sass-Klaassen, U. G. W. </w:t>
      </w:r>
      <w:r w:rsidRPr="004B0371">
        <w:rPr>
          <w:rFonts w:ascii="Times New Roman" w:hAnsi="Times New Roman"/>
          <w:i/>
          <w:iCs/>
          <w:noProof/>
          <w:sz w:val="24"/>
          <w:szCs w:val="24"/>
        </w:rPr>
        <w:t>et al.</w:t>
      </w:r>
      <w:r w:rsidRPr="004B0371">
        <w:rPr>
          <w:rFonts w:ascii="Times New Roman" w:hAnsi="Times New Roman"/>
          <w:noProof/>
          <w:sz w:val="24"/>
          <w:szCs w:val="24"/>
        </w:rPr>
        <w:t xml:space="preserve"> A tree-centered approach to assess impacts of extreme climatic events on forests. </w:t>
      </w:r>
      <w:r w:rsidRPr="004B0371">
        <w:rPr>
          <w:rFonts w:ascii="Times New Roman" w:hAnsi="Times New Roman"/>
          <w:i/>
          <w:iCs/>
          <w:noProof/>
          <w:sz w:val="24"/>
          <w:szCs w:val="24"/>
        </w:rPr>
        <w:t>Front. Plant Sci.</w:t>
      </w:r>
      <w:r w:rsidRPr="004B0371">
        <w:rPr>
          <w:rFonts w:ascii="Times New Roman" w:hAnsi="Times New Roman"/>
          <w:noProof/>
          <w:sz w:val="24"/>
          <w:szCs w:val="24"/>
        </w:rPr>
        <w:t xml:space="preserve"> </w:t>
      </w:r>
      <w:r w:rsidRPr="004B0371">
        <w:rPr>
          <w:rFonts w:ascii="Times New Roman" w:hAnsi="Times New Roman"/>
          <w:b/>
          <w:bCs/>
          <w:noProof/>
          <w:sz w:val="24"/>
          <w:szCs w:val="24"/>
        </w:rPr>
        <w:t>7</w:t>
      </w:r>
      <w:r w:rsidRPr="004B0371">
        <w:rPr>
          <w:rFonts w:ascii="Times New Roman" w:hAnsi="Times New Roman"/>
          <w:noProof/>
          <w:sz w:val="24"/>
          <w:szCs w:val="24"/>
        </w:rPr>
        <w:t>, 1069 (2016).</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24.</w:t>
      </w:r>
      <w:r w:rsidRPr="004B0371">
        <w:rPr>
          <w:rFonts w:ascii="Times New Roman" w:hAnsi="Times New Roman"/>
          <w:noProof/>
          <w:sz w:val="24"/>
          <w:szCs w:val="24"/>
        </w:rPr>
        <w:tab/>
        <w:t xml:space="preserve">Bowman, D. M. J. S. J. S., Brienen, R. J. W. W., Gloor, E., Phillips, O. L. &amp; Prior, L. D. Detecting trends in tree growth: Not so simple. </w:t>
      </w:r>
      <w:r w:rsidRPr="004B0371">
        <w:rPr>
          <w:rFonts w:ascii="Times New Roman" w:hAnsi="Times New Roman"/>
          <w:i/>
          <w:iCs/>
          <w:noProof/>
          <w:sz w:val="24"/>
          <w:szCs w:val="24"/>
        </w:rPr>
        <w:t>Trends Plant Sci.</w:t>
      </w:r>
      <w:r w:rsidRPr="004B0371">
        <w:rPr>
          <w:rFonts w:ascii="Times New Roman" w:hAnsi="Times New Roman"/>
          <w:noProof/>
          <w:sz w:val="24"/>
          <w:szCs w:val="24"/>
        </w:rPr>
        <w:t xml:space="preserve"> </w:t>
      </w:r>
      <w:r w:rsidRPr="004B0371">
        <w:rPr>
          <w:rFonts w:ascii="Times New Roman" w:hAnsi="Times New Roman"/>
          <w:b/>
          <w:bCs/>
          <w:noProof/>
          <w:sz w:val="24"/>
          <w:szCs w:val="24"/>
        </w:rPr>
        <w:t>18</w:t>
      </w:r>
      <w:r w:rsidRPr="004B0371">
        <w:rPr>
          <w:rFonts w:ascii="Times New Roman" w:hAnsi="Times New Roman"/>
          <w:noProof/>
          <w:sz w:val="24"/>
          <w:szCs w:val="24"/>
        </w:rPr>
        <w:t>, 11–17 (2013).</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25.</w:t>
      </w:r>
      <w:r w:rsidRPr="004B0371">
        <w:rPr>
          <w:rFonts w:ascii="Times New Roman" w:hAnsi="Times New Roman"/>
          <w:noProof/>
          <w:sz w:val="24"/>
          <w:szCs w:val="24"/>
        </w:rPr>
        <w:tab/>
        <w:t xml:space="preserve">Hacket-Pain, A. J. </w:t>
      </w:r>
      <w:r w:rsidRPr="004B0371">
        <w:rPr>
          <w:rFonts w:ascii="Times New Roman" w:hAnsi="Times New Roman"/>
          <w:i/>
          <w:iCs/>
          <w:noProof/>
          <w:sz w:val="24"/>
          <w:szCs w:val="24"/>
        </w:rPr>
        <w:t>et al.</w:t>
      </w:r>
      <w:r w:rsidRPr="004B0371">
        <w:rPr>
          <w:rFonts w:ascii="Times New Roman" w:hAnsi="Times New Roman"/>
          <w:noProof/>
          <w:sz w:val="24"/>
          <w:szCs w:val="24"/>
        </w:rPr>
        <w:t xml:space="preserve"> Climatically controlled reproduction drives interannual growth variability in a temperate tree species. </w:t>
      </w:r>
      <w:r w:rsidRPr="004B0371">
        <w:rPr>
          <w:rFonts w:ascii="Times New Roman" w:hAnsi="Times New Roman"/>
          <w:i/>
          <w:iCs/>
          <w:noProof/>
          <w:sz w:val="24"/>
          <w:szCs w:val="24"/>
        </w:rPr>
        <w:t>Ecol. Lett.</w:t>
      </w:r>
      <w:r w:rsidRPr="004B0371">
        <w:rPr>
          <w:rFonts w:ascii="Times New Roman" w:hAnsi="Times New Roman"/>
          <w:noProof/>
          <w:sz w:val="24"/>
          <w:szCs w:val="24"/>
        </w:rPr>
        <w:t xml:space="preserve"> </w:t>
      </w:r>
      <w:r w:rsidRPr="004B0371">
        <w:rPr>
          <w:rFonts w:ascii="Times New Roman" w:hAnsi="Times New Roman"/>
          <w:b/>
          <w:bCs/>
          <w:noProof/>
          <w:sz w:val="24"/>
          <w:szCs w:val="24"/>
        </w:rPr>
        <w:t>21</w:t>
      </w:r>
      <w:r w:rsidRPr="004B0371">
        <w:rPr>
          <w:rFonts w:ascii="Times New Roman" w:hAnsi="Times New Roman"/>
          <w:noProof/>
          <w:sz w:val="24"/>
          <w:szCs w:val="24"/>
        </w:rPr>
        <w:t>, 1833–1844 (2018).</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26.</w:t>
      </w:r>
      <w:r w:rsidRPr="004B0371">
        <w:rPr>
          <w:rFonts w:ascii="Times New Roman" w:hAnsi="Times New Roman"/>
          <w:noProof/>
          <w:sz w:val="24"/>
          <w:szCs w:val="24"/>
        </w:rPr>
        <w:tab/>
        <w:t xml:space="preserve">Dorji, Y., Annighöfer, P., Ammer, C. &amp; Seidel, D. Response of beech (Fagus sylvatica L.) trees to competition-new insights from using fractal analysis. </w:t>
      </w:r>
      <w:r w:rsidRPr="004B0371">
        <w:rPr>
          <w:rFonts w:ascii="Times New Roman" w:hAnsi="Times New Roman"/>
          <w:i/>
          <w:iCs/>
          <w:noProof/>
          <w:sz w:val="24"/>
          <w:szCs w:val="24"/>
        </w:rPr>
        <w:t>Remote Sens.</w:t>
      </w:r>
      <w:r w:rsidRPr="004B0371">
        <w:rPr>
          <w:rFonts w:ascii="Times New Roman" w:hAnsi="Times New Roman"/>
          <w:noProof/>
          <w:sz w:val="24"/>
          <w:szCs w:val="24"/>
        </w:rPr>
        <w:t xml:space="preserve"> </w:t>
      </w:r>
      <w:r w:rsidRPr="004B0371">
        <w:rPr>
          <w:rFonts w:ascii="Times New Roman" w:hAnsi="Times New Roman"/>
          <w:b/>
          <w:bCs/>
          <w:noProof/>
          <w:sz w:val="24"/>
          <w:szCs w:val="24"/>
        </w:rPr>
        <w:t>11</w:t>
      </w:r>
      <w:r w:rsidRPr="004B0371">
        <w:rPr>
          <w:rFonts w:ascii="Times New Roman" w:hAnsi="Times New Roman"/>
          <w:noProof/>
          <w:sz w:val="24"/>
          <w:szCs w:val="24"/>
        </w:rPr>
        <w:t>, (2019).</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27.</w:t>
      </w:r>
      <w:r w:rsidRPr="004B0371">
        <w:rPr>
          <w:rFonts w:ascii="Times New Roman" w:hAnsi="Times New Roman"/>
          <w:noProof/>
          <w:sz w:val="24"/>
          <w:szCs w:val="24"/>
        </w:rPr>
        <w:tab/>
        <w:t xml:space="preserve">Petit-Cailleux, C. </w:t>
      </w:r>
      <w:r w:rsidRPr="004B0371">
        <w:rPr>
          <w:rFonts w:ascii="Times New Roman" w:hAnsi="Times New Roman"/>
          <w:i/>
          <w:iCs/>
          <w:noProof/>
          <w:sz w:val="24"/>
          <w:szCs w:val="24"/>
        </w:rPr>
        <w:t>et al.</w:t>
      </w:r>
      <w:r w:rsidRPr="004B0371">
        <w:rPr>
          <w:rFonts w:ascii="Times New Roman" w:hAnsi="Times New Roman"/>
          <w:noProof/>
          <w:sz w:val="24"/>
          <w:szCs w:val="24"/>
        </w:rPr>
        <w:t xml:space="preserve"> Combining statistical and mechanistic models to unravel the drivers of mortality within a rear-edge beech population. </w:t>
      </w:r>
      <w:r w:rsidRPr="004B0371">
        <w:rPr>
          <w:rFonts w:ascii="Times New Roman" w:hAnsi="Times New Roman"/>
          <w:i/>
          <w:iCs/>
          <w:noProof/>
          <w:sz w:val="24"/>
          <w:szCs w:val="24"/>
        </w:rPr>
        <w:t>PCIEcology</w:t>
      </w:r>
      <w:r w:rsidRPr="004B0371">
        <w:rPr>
          <w:rFonts w:ascii="Times New Roman" w:hAnsi="Times New Roman"/>
          <w:noProof/>
          <w:sz w:val="24"/>
          <w:szCs w:val="24"/>
        </w:rPr>
        <w:t xml:space="preserve"> (2019).</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28.</w:t>
      </w:r>
      <w:r w:rsidRPr="004B0371">
        <w:rPr>
          <w:rFonts w:ascii="Times New Roman" w:hAnsi="Times New Roman"/>
          <w:noProof/>
          <w:sz w:val="24"/>
          <w:szCs w:val="24"/>
        </w:rPr>
        <w:tab/>
        <w:t xml:space="preserve">Weigel, R., Gilles, J., Klisz, M., Manthey, M. &amp; Kreyling, J. Forest understory vegetation is more related to soil than to climate towards the cold distribution margin of European beech. </w:t>
      </w:r>
      <w:r w:rsidRPr="004B0371">
        <w:rPr>
          <w:rFonts w:ascii="Times New Roman" w:hAnsi="Times New Roman"/>
          <w:i/>
          <w:iCs/>
          <w:noProof/>
          <w:sz w:val="24"/>
          <w:szCs w:val="24"/>
        </w:rPr>
        <w:t>J. Veg. Sci.</w:t>
      </w:r>
      <w:r w:rsidRPr="004B0371">
        <w:rPr>
          <w:rFonts w:ascii="Times New Roman" w:hAnsi="Times New Roman"/>
          <w:noProof/>
          <w:sz w:val="24"/>
          <w:szCs w:val="24"/>
        </w:rPr>
        <w:t xml:space="preserve"> (2019) doi:10.1111/jvs.12759.</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29.</w:t>
      </w:r>
      <w:r w:rsidRPr="004B0371">
        <w:rPr>
          <w:rFonts w:ascii="Times New Roman" w:hAnsi="Times New Roman"/>
          <w:noProof/>
          <w:sz w:val="24"/>
          <w:szCs w:val="24"/>
        </w:rPr>
        <w:tab/>
        <w:t xml:space="preserve">Etzold, S. </w:t>
      </w:r>
      <w:r w:rsidRPr="004B0371">
        <w:rPr>
          <w:rFonts w:ascii="Times New Roman" w:hAnsi="Times New Roman"/>
          <w:i/>
          <w:iCs/>
          <w:noProof/>
          <w:sz w:val="24"/>
          <w:szCs w:val="24"/>
        </w:rPr>
        <w:t>et al.</w:t>
      </w:r>
      <w:r w:rsidRPr="004B0371">
        <w:rPr>
          <w:rFonts w:ascii="Times New Roman" w:hAnsi="Times New Roman"/>
          <w:noProof/>
          <w:sz w:val="24"/>
          <w:szCs w:val="24"/>
        </w:rPr>
        <w:t xml:space="preserve"> Nitrogen deposition is the most important environmental driver of growth of pure, even-aged and managed European forests. </w:t>
      </w:r>
      <w:r w:rsidRPr="004B0371">
        <w:rPr>
          <w:rFonts w:ascii="Times New Roman" w:hAnsi="Times New Roman"/>
          <w:i/>
          <w:iCs/>
          <w:noProof/>
          <w:sz w:val="24"/>
          <w:szCs w:val="24"/>
        </w:rPr>
        <w:t>For. Ecol. Manage.</w:t>
      </w:r>
      <w:r w:rsidRPr="004B0371">
        <w:rPr>
          <w:rFonts w:ascii="Times New Roman" w:hAnsi="Times New Roman"/>
          <w:noProof/>
          <w:sz w:val="24"/>
          <w:szCs w:val="24"/>
        </w:rPr>
        <w:t xml:space="preserve"> (2020) doi:10.1016/j.foreco.2019.117762.</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30.</w:t>
      </w:r>
      <w:r w:rsidRPr="004B0371">
        <w:rPr>
          <w:rFonts w:ascii="Times New Roman" w:hAnsi="Times New Roman"/>
          <w:noProof/>
          <w:sz w:val="24"/>
          <w:szCs w:val="24"/>
        </w:rPr>
        <w:tab/>
        <w:t xml:space="preserve">Martínez-Sancho, E. </w:t>
      </w:r>
      <w:r w:rsidRPr="004B0371">
        <w:rPr>
          <w:rFonts w:ascii="Times New Roman" w:hAnsi="Times New Roman"/>
          <w:i/>
          <w:iCs/>
          <w:noProof/>
          <w:sz w:val="24"/>
          <w:szCs w:val="24"/>
        </w:rPr>
        <w:t>et al.</w:t>
      </w:r>
      <w:r w:rsidRPr="004B0371">
        <w:rPr>
          <w:rFonts w:ascii="Times New Roman" w:hAnsi="Times New Roman"/>
          <w:noProof/>
          <w:sz w:val="24"/>
          <w:szCs w:val="24"/>
        </w:rPr>
        <w:t xml:space="preserve"> The GenTree Dendroecological Collection, tree-ring and wood density data from seven tree species across Europe. </w:t>
      </w:r>
      <w:r w:rsidRPr="004B0371">
        <w:rPr>
          <w:rFonts w:ascii="Times New Roman" w:hAnsi="Times New Roman"/>
          <w:i/>
          <w:iCs/>
          <w:noProof/>
          <w:sz w:val="24"/>
          <w:szCs w:val="24"/>
        </w:rPr>
        <w:t>Sci. Data</w:t>
      </w:r>
      <w:r w:rsidRPr="004B0371">
        <w:rPr>
          <w:rFonts w:ascii="Times New Roman" w:hAnsi="Times New Roman"/>
          <w:noProof/>
          <w:sz w:val="24"/>
          <w:szCs w:val="24"/>
        </w:rPr>
        <w:t xml:space="preserve"> </w:t>
      </w:r>
      <w:r w:rsidRPr="004B0371">
        <w:rPr>
          <w:rFonts w:ascii="Times New Roman" w:hAnsi="Times New Roman"/>
          <w:b/>
          <w:bCs/>
          <w:noProof/>
          <w:sz w:val="24"/>
          <w:szCs w:val="24"/>
        </w:rPr>
        <w:t>7</w:t>
      </w:r>
      <w:r w:rsidRPr="004B0371">
        <w:rPr>
          <w:rFonts w:ascii="Times New Roman" w:hAnsi="Times New Roman"/>
          <w:noProof/>
          <w:sz w:val="24"/>
          <w:szCs w:val="24"/>
        </w:rPr>
        <w:t>, 1–7 (2020).</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31.</w:t>
      </w:r>
      <w:r w:rsidRPr="004B0371">
        <w:rPr>
          <w:rFonts w:ascii="Times New Roman" w:hAnsi="Times New Roman"/>
          <w:noProof/>
          <w:sz w:val="24"/>
          <w:szCs w:val="24"/>
        </w:rPr>
        <w:tab/>
        <w:t xml:space="preserve">Hartl-Meier, C., Dittmar, C., Zang, C. &amp; Rothe, A. Mountain forest growth response to climate change in the Northern Limestone Alps. </w:t>
      </w:r>
      <w:r w:rsidRPr="004B0371">
        <w:rPr>
          <w:rFonts w:ascii="Times New Roman" w:hAnsi="Times New Roman"/>
          <w:i/>
          <w:iCs/>
          <w:noProof/>
          <w:sz w:val="24"/>
          <w:szCs w:val="24"/>
        </w:rPr>
        <w:t>Trees</w:t>
      </w:r>
      <w:r w:rsidRPr="004B0371">
        <w:rPr>
          <w:rFonts w:ascii="Times New Roman" w:hAnsi="Times New Roman"/>
          <w:noProof/>
          <w:sz w:val="24"/>
          <w:szCs w:val="24"/>
        </w:rPr>
        <w:t xml:space="preserve"> </w:t>
      </w:r>
      <w:r w:rsidRPr="004B0371">
        <w:rPr>
          <w:rFonts w:ascii="Times New Roman" w:hAnsi="Times New Roman"/>
          <w:b/>
          <w:bCs/>
          <w:noProof/>
          <w:sz w:val="24"/>
          <w:szCs w:val="24"/>
        </w:rPr>
        <w:t>28</w:t>
      </w:r>
      <w:r w:rsidRPr="004B0371">
        <w:rPr>
          <w:rFonts w:ascii="Times New Roman" w:hAnsi="Times New Roman"/>
          <w:noProof/>
          <w:sz w:val="24"/>
          <w:szCs w:val="24"/>
        </w:rPr>
        <w:t>, 819–829 (2014).</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32.</w:t>
      </w:r>
      <w:r w:rsidRPr="004B0371">
        <w:rPr>
          <w:rFonts w:ascii="Times New Roman" w:hAnsi="Times New Roman"/>
          <w:noProof/>
          <w:sz w:val="24"/>
          <w:szCs w:val="24"/>
        </w:rPr>
        <w:tab/>
        <w:t xml:space="preserve">Way, D. A. &amp; Montgomery, R. A. Photoperiod constraints on tree phenology, performance and migration in a warming world. </w:t>
      </w:r>
      <w:r w:rsidRPr="004B0371">
        <w:rPr>
          <w:rFonts w:ascii="Times New Roman" w:hAnsi="Times New Roman"/>
          <w:i/>
          <w:iCs/>
          <w:noProof/>
          <w:sz w:val="24"/>
          <w:szCs w:val="24"/>
        </w:rPr>
        <w:t>Plant, Cell Environ.</w:t>
      </w:r>
      <w:r w:rsidRPr="004B0371">
        <w:rPr>
          <w:rFonts w:ascii="Times New Roman" w:hAnsi="Times New Roman"/>
          <w:noProof/>
          <w:sz w:val="24"/>
          <w:szCs w:val="24"/>
        </w:rPr>
        <w:t xml:space="preserve"> </w:t>
      </w:r>
      <w:r w:rsidRPr="004B0371">
        <w:rPr>
          <w:rFonts w:ascii="Times New Roman" w:hAnsi="Times New Roman"/>
          <w:b/>
          <w:bCs/>
          <w:noProof/>
          <w:sz w:val="24"/>
          <w:szCs w:val="24"/>
        </w:rPr>
        <w:t>38</w:t>
      </w:r>
      <w:r w:rsidRPr="004B0371">
        <w:rPr>
          <w:rFonts w:ascii="Times New Roman" w:hAnsi="Times New Roman"/>
          <w:noProof/>
          <w:sz w:val="24"/>
          <w:szCs w:val="24"/>
        </w:rPr>
        <w:t>, 1725–1736 (2015).</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33.</w:t>
      </w:r>
      <w:r w:rsidRPr="004B0371">
        <w:rPr>
          <w:rFonts w:ascii="Times New Roman" w:hAnsi="Times New Roman"/>
          <w:noProof/>
          <w:sz w:val="24"/>
          <w:szCs w:val="24"/>
        </w:rPr>
        <w:tab/>
        <w:t xml:space="preserve">Martínez del Castillo, E. </w:t>
      </w:r>
      <w:r w:rsidRPr="004B0371">
        <w:rPr>
          <w:rFonts w:ascii="Times New Roman" w:hAnsi="Times New Roman"/>
          <w:i/>
          <w:iCs/>
          <w:noProof/>
          <w:sz w:val="24"/>
          <w:szCs w:val="24"/>
        </w:rPr>
        <w:t>et al.</w:t>
      </w:r>
      <w:r w:rsidRPr="004B0371">
        <w:rPr>
          <w:rFonts w:ascii="Times New Roman" w:hAnsi="Times New Roman"/>
          <w:noProof/>
          <w:sz w:val="24"/>
          <w:szCs w:val="24"/>
        </w:rPr>
        <w:t xml:space="preserve"> Spatial patterns of climate – growth relationships across species distribution as a forest management tool in Moncayo Natural Park ( Spain ). </w:t>
      </w:r>
      <w:r w:rsidRPr="004B0371">
        <w:rPr>
          <w:rFonts w:ascii="Times New Roman" w:hAnsi="Times New Roman"/>
          <w:i/>
          <w:iCs/>
          <w:noProof/>
          <w:sz w:val="24"/>
          <w:szCs w:val="24"/>
        </w:rPr>
        <w:t>Eur. J. For. Res.</w:t>
      </w:r>
      <w:r w:rsidRPr="004B0371">
        <w:rPr>
          <w:rFonts w:ascii="Times New Roman" w:hAnsi="Times New Roman"/>
          <w:noProof/>
          <w:sz w:val="24"/>
          <w:szCs w:val="24"/>
        </w:rPr>
        <w:t xml:space="preserve"> </w:t>
      </w:r>
      <w:r w:rsidRPr="004B0371">
        <w:rPr>
          <w:rFonts w:ascii="Times New Roman" w:hAnsi="Times New Roman"/>
          <w:b/>
          <w:bCs/>
          <w:noProof/>
          <w:sz w:val="24"/>
          <w:szCs w:val="24"/>
        </w:rPr>
        <w:t>138</w:t>
      </w:r>
      <w:r w:rsidRPr="004B0371">
        <w:rPr>
          <w:rFonts w:ascii="Times New Roman" w:hAnsi="Times New Roman"/>
          <w:noProof/>
          <w:sz w:val="24"/>
          <w:szCs w:val="24"/>
        </w:rPr>
        <w:t>, 299 (2019).</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34.</w:t>
      </w:r>
      <w:r w:rsidRPr="004B0371">
        <w:rPr>
          <w:rFonts w:ascii="Times New Roman" w:hAnsi="Times New Roman"/>
          <w:noProof/>
          <w:sz w:val="24"/>
          <w:szCs w:val="24"/>
        </w:rPr>
        <w:tab/>
        <w:t xml:space="preserve">Hacket-Pain, A. J., Cavin, L., Friend, A. D. &amp; Jump, A. S. Consistent limitation of growth by high temperature and low precipitation from range core to southern edge of European beech indicates widespread vulnerability to changing climate. </w:t>
      </w:r>
      <w:r w:rsidRPr="004B0371">
        <w:rPr>
          <w:rFonts w:ascii="Times New Roman" w:hAnsi="Times New Roman"/>
          <w:i/>
          <w:iCs/>
          <w:noProof/>
          <w:sz w:val="24"/>
          <w:szCs w:val="24"/>
        </w:rPr>
        <w:t xml:space="preserve">Eur. J. For. </w:t>
      </w:r>
      <w:r w:rsidRPr="004B0371">
        <w:rPr>
          <w:rFonts w:ascii="Times New Roman" w:hAnsi="Times New Roman"/>
          <w:i/>
          <w:iCs/>
          <w:noProof/>
          <w:sz w:val="24"/>
          <w:szCs w:val="24"/>
        </w:rPr>
        <w:lastRenderedPageBreak/>
        <w:t>Res.</w:t>
      </w:r>
      <w:r w:rsidRPr="004B0371">
        <w:rPr>
          <w:rFonts w:ascii="Times New Roman" w:hAnsi="Times New Roman"/>
          <w:noProof/>
          <w:sz w:val="24"/>
          <w:szCs w:val="24"/>
        </w:rPr>
        <w:t xml:space="preserve"> </w:t>
      </w:r>
      <w:r w:rsidRPr="004B0371">
        <w:rPr>
          <w:rFonts w:ascii="Times New Roman" w:hAnsi="Times New Roman"/>
          <w:b/>
          <w:bCs/>
          <w:noProof/>
          <w:sz w:val="24"/>
          <w:szCs w:val="24"/>
        </w:rPr>
        <w:t>135</w:t>
      </w:r>
      <w:r w:rsidRPr="004B0371">
        <w:rPr>
          <w:rFonts w:ascii="Times New Roman" w:hAnsi="Times New Roman"/>
          <w:noProof/>
          <w:sz w:val="24"/>
          <w:szCs w:val="24"/>
        </w:rPr>
        <w:t>, 897–909 (2016).</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35.</w:t>
      </w:r>
      <w:r w:rsidRPr="004B0371">
        <w:rPr>
          <w:rFonts w:ascii="Times New Roman" w:hAnsi="Times New Roman"/>
          <w:noProof/>
          <w:sz w:val="24"/>
          <w:szCs w:val="24"/>
        </w:rPr>
        <w:tab/>
        <w:t xml:space="preserve">van der Maaten, E. Climate sensitivity of radial growth in European beech (Fagus sylvatica L.) at different aspects in southwestern Germany. </w:t>
      </w:r>
      <w:r w:rsidRPr="004B0371">
        <w:rPr>
          <w:rFonts w:ascii="Times New Roman" w:hAnsi="Times New Roman"/>
          <w:i/>
          <w:iCs/>
          <w:noProof/>
          <w:sz w:val="24"/>
          <w:szCs w:val="24"/>
        </w:rPr>
        <w:t>Trees - Struct. Funct.</w:t>
      </w:r>
      <w:r w:rsidRPr="004B0371">
        <w:rPr>
          <w:rFonts w:ascii="Times New Roman" w:hAnsi="Times New Roman"/>
          <w:noProof/>
          <w:sz w:val="24"/>
          <w:szCs w:val="24"/>
        </w:rPr>
        <w:t xml:space="preserve"> </w:t>
      </w:r>
      <w:r w:rsidRPr="004B0371">
        <w:rPr>
          <w:rFonts w:ascii="Times New Roman" w:hAnsi="Times New Roman"/>
          <w:b/>
          <w:bCs/>
          <w:noProof/>
          <w:sz w:val="24"/>
          <w:szCs w:val="24"/>
        </w:rPr>
        <w:t>26</w:t>
      </w:r>
      <w:r w:rsidRPr="004B0371">
        <w:rPr>
          <w:rFonts w:ascii="Times New Roman" w:hAnsi="Times New Roman"/>
          <w:noProof/>
          <w:sz w:val="24"/>
          <w:szCs w:val="24"/>
        </w:rPr>
        <w:t>, 777–788 (2012).</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36.</w:t>
      </w:r>
      <w:r w:rsidRPr="004B0371">
        <w:rPr>
          <w:rFonts w:ascii="Times New Roman" w:hAnsi="Times New Roman"/>
          <w:noProof/>
          <w:sz w:val="24"/>
          <w:szCs w:val="24"/>
        </w:rPr>
        <w:tab/>
        <w:t xml:space="preserve">Decuyper, M. </w:t>
      </w:r>
      <w:r w:rsidRPr="004B0371">
        <w:rPr>
          <w:rFonts w:ascii="Times New Roman" w:hAnsi="Times New Roman"/>
          <w:i/>
          <w:iCs/>
          <w:noProof/>
          <w:sz w:val="24"/>
          <w:szCs w:val="24"/>
        </w:rPr>
        <w:t>et al.</w:t>
      </w:r>
      <w:r w:rsidRPr="004B0371">
        <w:rPr>
          <w:rFonts w:ascii="Times New Roman" w:hAnsi="Times New Roman"/>
          <w:noProof/>
          <w:sz w:val="24"/>
          <w:szCs w:val="24"/>
        </w:rPr>
        <w:t xml:space="preserve"> Spatio-temporal assessment of beech growth in relation to climate extremes in Slovenia – An integrated approach using remote sensing and tree-ring data. </w:t>
      </w:r>
      <w:r w:rsidRPr="004B0371">
        <w:rPr>
          <w:rFonts w:ascii="Times New Roman" w:hAnsi="Times New Roman"/>
          <w:i/>
          <w:iCs/>
          <w:noProof/>
          <w:sz w:val="24"/>
          <w:szCs w:val="24"/>
        </w:rPr>
        <w:t>Agric. For. Meteorol.</w:t>
      </w:r>
      <w:r w:rsidRPr="004B0371">
        <w:rPr>
          <w:rFonts w:ascii="Times New Roman" w:hAnsi="Times New Roman"/>
          <w:noProof/>
          <w:sz w:val="24"/>
          <w:szCs w:val="24"/>
        </w:rPr>
        <w:t xml:space="preserve"> </w:t>
      </w:r>
      <w:r w:rsidRPr="004B0371">
        <w:rPr>
          <w:rFonts w:ascii="Times New Roman" w:hAnsi="Times New Roman"/>
          <w:b/>
          <w:bCs/>
          <w:noProof/>
          <w:sz w:val="24"/>
          <w:szCs w:val="24"/>
        </w:rPr>
        <w:t>287</w:t>
      </w:r>
      <w:r w:rsidRPr="004B0371">
        <w:rPr>
          <w:rFonts w:ascii="Times New Roman" w:hAnsi="Times New Roman"/>
          <w:noProof/>
          <w:sz w:val="24"/>
          <w:szCs w:val="24"/>
        </w:rPr>
        <w:t>, 107925 (2020).</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37.</w:t>
      </w:r>
      <w:r w:rsidRPr="004B0371">
        <w:rPr>
          <w:rFonts w:ascii="Times New Roman" w:hAnsi="Times New Roman"/>
          <w:noProof/>
          <w:sz w:val="24"/>
          <w:szCs w:val="24"/>
        </w:rPr>
        <w:tab/>
        <w:t xml:space="preserve">Kraus, C., Zang, C. &amp; Menzel, A. Elevational response in leaf and xylem phenology reveals different prolongation of growing period of common beech and Norway spruce under warming conditions in the Bavarian Alps. </w:t>
      </w:r>
      <w:r w:rsidRPr="004B0371">
        <w:rPr>
          <w:rFonts w:ascii="Times New Roman" w:hAnsi="Times New Roman"/>
          <w:i/>
          <w:iCs/>
          <w:noProof/>
          <w:sz w:val="24"/>
          <w:szCs w:val="24"/>
        </w:rPr>
        <w:t>Eur. J. For. Res.</w:t>
      </w:r>
      <w:r w:rsidRPr="004B0371">
        <w:rPr>
          <w:rFonts w:ascii="Times New Roman" w:hAnsi="Times New Roman"/>
          <w:noProof/>
          <w:sz w:val="24"/>
          <w:szCs w:val="24"/>
        </w:rPr>
        <w:t xml:space="preserve"> </w:t>
      </w:r>
      <w:r w:rsidRPr="004B0371">
        <w:rPr>
          <w:rFonts w:ascii="Times New Roman" w:hAnsi="Times New Roman"/>
          <w:b/>
          <w:bCs/>
          <w:noProof/>
          <w:sz w:val="24"/>
          <w:szCs w:val="24"/>
        </w:rPr>
        <w:t>135</w:t>
      </w:r>
      <w:r w:rsidRPr="004B0371">
        <w:rPr>
          <w:rFonts w:ascii="Times New Roman" w:hAnsi="Times New Roman"/>
          <w:noProof/>
          <w:sz w:val="24"/>
          <w:szCs w:val="24"/>
        </w:rPr>
        <w:t>, 1011–1023 (2016).</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38.</w:t>
      </w:r>
      <w:r w:rsidRPr="004B0371">
        <w:rPr>
          <w:rFonts w:ascii="Times New Roman" w:hAnsi="Times New Roman"/>
          <w:noProof/>
          <w:sz w:val="24"/>
          <w:szCs w:val="24"/>
        </w:rPr>
        <w:tab/>
        <w:t xml:space="preserve">Martínez del Castillo, E. </w:t>
      </w:r>
      <w:r w:rsidRPr="004B0371">
        <w:rPr>
          <w:rFonts w:ascii="Times New Roman" w:hAnsi="Times New Roman"/>
          <w:i/>
          <w:iCs/>
          <w:noProof/>
          <w:sz w:val="24"/>
          <w:szCs w:val="24"/>
        </w:rPr>
        <w:t>et al.</w:t>
      </w:r>
      <w:r w:rsidRPr="004B0371">
        <w:rPr>
          <w:rFonts w:ascii="Times New Roman" w:hAnsi="Times New Roman"/>
          <w:noProof/>
          <w:sz w:val="24"/>
          <w:szCs w:val="24"/>
        </w:rPr>
        <w:t xml:space="preserve"> Living on the Edge: Contrasted Wood-Formation Dynamics in Fagus sylvatica and Pinus sylvestris under Mediterranean Conditions. </w:t>
      </w:r>
      <w:r w:rsidRPr="004B0371">
        <w:rPr>
          <w:rFonts w:ascii="Times New Roman" w:hAnsi="Times New Roman"/>
          <w:i/>
          <w:iCs/>
          <w:noProof/>
          <w:sz w:val="24"/>
          <w:szCs w:val="24"/>
        </w:rPr>
        <w:t>Front. Plant Sci.</w:t>
      </w:r>
      <w:r w:rsidRPr="004B0371">
        <w:rPr>
          <w:rFonts w:ascii="Times New Roman" w:hAnsi="Times New Roman"/>
          <w:noProof/>
          <w:sz w:val="24"/>
          <w:szCs w:val="24"/>
        </w:rPr>
        <w:t xml:space="preserve"> </w:t>
      </w:r>
      <w:r w:rsidRPr="004B0371">
        <w:rPr>
          <w:rFonts w:ascii="Times New Roman" w:hAnsi="Times New Roman"/>
          <w:b/>
          <w:bCs/>
          <w:noProof/>
          <w:sz w:val="24"/>
          <w:szCs w:val="24"/>
        </w:rPr>
        <w:t>7</w:t>
      </w:r>
      <w:r w:rsidRPr="004B0371">
        <w:rPr>
          <w:rFonts w:ascii="Times New Roman" w:hAnsi="Times New Roman"/>
          <w:noProof/>
          <w:sz w:val="24"/>
          <w:szCs w:val="24"/>
        </w:rPr>
        <w:t>, 370 (2016).</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39.</w:t>
      </w:r>
      <w:r w:rsidRPr="004B0371">
        <w:rPr>
          <w:rFonts w:ascii="Times New Roman" w:hAnsi="Times New Roman"/>
          <w:noProof/>
          <w:sz w:val="24"/>
          <w:szCs w:val="24"/>
        </w:rPr>
        <w:tab/>
        <w:t xml:space="preserve">Čufar, K. </w:t>
      </w:r>
      <w:r w:rsidRPr="004B0371">
        <w:rPr>
          <w:rFonts w:ascii="Times New Roman" w:hAnsi="Times New Roman"/>
          <w:i/>
          <w:iCs/>
          <w:noProof/>
          <w:sz w:val="24"/>
          <w:szCs w:val="24"/>
        </w:rPr>
        <w:t>et al.</w:t>
      </w:r>
      <w:r w:rsidRPr="004B0371">
        <w:rPr>
          <w:rFonts w:ascii="Times New Roman" w:hAnsi="Times New Roman"/>
          <w:noProof/>
          <w:sz w:val="24"/>
          <w:szCs w:val="24"/>
        </w:rPr>
        <w:t xml:space="preserve"> Temporal shifts in leaf phenology of beech (Fagus sylvatica) depend on elevation. </w:t>
      </w:r>
      <w:r w:rsidRPr="004B0371">
        <w:rPr>
          <w:rFonts w:ascii="Times New Roman" w:hAnsi="Times New Roman"/>
          <w:i/>
          <w:iCs/>
          <w:noProof/>
          <w:sz w:val="24"/>
          <w:szCs w:val="24"/>
        </w:rPr>
        <w:t>Trees - Struct. Funct.</w:t>
      </w:r>
      <w:r w:rsidRPr="004B0371">
        <w:rPr>
          <w:rFonts w:ascii="Times New Roman" w:hAnsi="Times New Roman"/>
          <w:noProof/>
          <w:sz w:val="24"/>
          <w:szCs w:val="24"/>
        </w:rPr>
        <w:t xml:space="preserve"> </w:t>
      </w:r>
      <w:r w:rsidRPr="004B0371">
        <w:rPr>
          <w:rFonts w:ascii="Times New Roman" w:hAnsi="Times New Roman"/>
          <w:b/>
          <w:bCs/>
          <w:noProof/>
          <w:sz w:val="24"/>
          <w:szCs w:val="24"/>
        </w:rPr>
        <w:t>26</w:t>
      </w:r>
      <w:r w:rsidRPr="004B0371">
        <w:rPr>
          <w:rFonts w:ascii="Times New Roman" w:hAnsi="Times New Roman"/>
          <w:noProof/>
          <w:sz w:val="24"/>
          <w:szCs w:val="24"/>
        </w:rPr>
        <w:t>, 1091–1100 (2012).</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40.</w:t>
      </w:r>
      <w:r w:rsidRPr="004B0371">
        <w:rPr>
          <w:rFonts w:ascii="Times New Roman" w:hAnsi="Times New Roman"/>
          <w:noProof/>
          <w:sz w:val="24"/>
          <w:szCs w:val="24"/>
        </w:rPr>
        <w:tab/>
        <w:t xml:space="preserve">Bontemps, J. D., Hervé, J. C. &amp; Dhôte, J. F. Dominant radial and height growth reveal comparable historical variations for common beech in north-eastern France. </w:t>
      </w:r>
      <w:r w:rsidRPr="004B0371">
        <w:rPr>
          <w:rFonts w:ascii="Times New Roman" w:hAnsi="Times New Roman"/>
          <w:i/>
          <w:iCs/>
          <w:noProof/>
          <w:sz w:val="24"/>
          <w:szCs w:val="24"/>
        </w:rPr>
        <w:t>For. Ecol. Manage.</w:t>
      </w:r>
      <w:r w:rsidRPr="004B0371">
        <w:rPr>
          <w:rFonts w:ascii="Times New Roman" w:hAnsi="Times New Roman"/>
          <w:noProof/>
          <w:sz w:val="24"/>
          <w:szCs w:val="24"/>
        </w:rPr>
        <w:t xml:space="preserve"> (2010) doi:10.1016/j.foreco.2010.01.019.</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41.</w:t>
      </w:r>
      <w:r w:rsidRPr="004B0371">
        <w:rPr>
          <w:rFonts w:ascii="Times New Roman" w:hAnsi="Times New Roman"/>
          <w:noProof/>
          <w:sz w:val="24"/>
          <w:szCs w:val="24"/>
        </w:rPr>
        <w:tab/>
        <w:t xml:space="preserve">Latte, N., Lebourgeois, F. &amp; Claessens, H. Increased tree-growth synchronization of beech (Fagus sylvatica L.) in response to climate change in northwestern Europe. </w:t>
      </w:r>
      <w:r w:rsidRPr="004B0371">
        <w:rPr>
          <w:rFonts w:ascii="Times New Roman" w:hAnsi="Times New Roman"/>
          <w:i/>
          <w:iCs/>
          <w:noProof/>
          <w:sz w:val="24"/>
          <w:szCs w:val="24"/>
        </w:rPr>
        <w:t>Dendrochronologia</w:t>
      </w:r>
      <w:r w:rsidRPr="004B0371">
        <w:rPr>
          <w:rFonts w:ascii="Times New Roman" w:hAnsi="Times New Roman"/>
          <w:noProof/>
          <w:sz w:val="24"/>
          <w:szCs w:val="24"/>
        </w:rPr>
        <w:t xml:space="preserve"> </w:t>
      </w:r>
      <w:r w:rsidRPr="004B0371">
        <w:rPr>
          <w:rFonts w:ascii="Times New Roman" w:hAnsi="Times New Roman"/>
          <w:b/>
          <w:bCs/>
          <w:noProof/>
          <w:sz w:val="24"/>
          <w:szCs w:val="24"/>
        </w:rPr>
        <w:t>33</w:t>
      </w:r>
      <w:r w:rsidRPr="004B0371">
        <w:rPr>
          <w:rFonts w:ascii="Times New Roman" w:hAnsi="Times New Roman"/>
          <w:noProof/>
          <w:sz w:val="24"/>
          <w:szCs w:val="24"/>
        </w:rPr>
        <w:t>, 69–77 (2015).</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42.</w:t>
      </w:r>
      <w:r w:rsidRPr="004B0371">
        <w:rPr>
          <w:rFonts w:ascii="Times New Roman" w:hAnsi="Times New Roman"/>
          <w:noProof/>
          <w:sz w:val="24"/>
          <w:szCs w:val="24"/>
        </w:rPr>
        <w:tab/>
        <w:t xml:space="preserve">Zimmermann, J., Hauck, M., Dulamsuren, C. &amp; Leuschner, C. Climate Warming-Related Growth Decline Affects Fagus sylvatica, But Not Other Broad-Leaved Tree Species in Central European Mixed Forests. </w:t>
      </w:r>
      <w:r w:rsidRPr="004B0371">
        <w:rPr>
          <w:rFonts w:ascii="Times New Roman" w:hAnsi="Times New Roman"/>
          <w:i/>
          <w:iCs/>
          <w:noProof/>
          <w:sz w:val="24"/>
          <w:szCs w:val="24"/>
        </w:rPr>
        <w:t>Ecosystems</w:t>
      </w:r>
      <w:r w:rsidRPr="004B0371">
        <w:rPr>
          <w:rFonts w:ascii="Times New Roman" w:hAnsi="Times New Roman"/>
          <w:noProof/>
          <w:sz w:val="24"/>
          <w:szCs w:val="24"/>
        </w:rPr>
        <w:t xml:space="preserve"> </w:t>
      </w:r>
      <w:r w:rsidRPr="004B0371">
        <w:rPr>
          <w:rFonts w:ascii="Times New Roman" w:hAnsi="Times New Roman"/>
          <w:b/>
          <w:bCs/>
          <w:noProof/>
          <w:sz w:val="24"/>
          <w:szCs w:val="24"/>
        </w:rPr>
        <w:t>18</w:t>
      </w:r>
      <w:r w:rsidRPr="004B0371">
        <w:rPr>
          <w:rFonts w:ascii="Times New Roman" w:hAnsi="Times New Roman"/>
          <w:noProof/>
          <w:sz w:val="24"/>
          <w:szCs w:val="24"/>
        </w:rPr>
        <w:t>, 560–572 (2015).</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43.</w:t>
      </w:r>
      <w:r w:rsidRPr="004B0371">
        <w:rPr>
          <w:rFonts w:ascii="Times New Roman" w:hAnsi="Times New Roman"/>
          <w:noProof/>
          <w:sz w:val="24"/>
          <w:szCs w:val="24"/>
        </w:rPr>
        <w:tab/>
        <w:t xml:space="preserve">Tegel, W. </w:t>
      </w:r>
      <w:r w:rsidRPr="004B0371">
        <w:rPr>
          <w:rFonts w:ascii="Times New Roman" w:hAnsi="Times New Roman"/>
          <w:i/>
          <w:iCs/>
          <w:noProof/>
          <w:sz w:val="24"/>
          <w:szCs w:val="24"/>
        </w:rPr>
        <w:t>et al.</w:t>
      </w:r>
      <w:r w:rsidRPr="004B0371">
        <w:rPr>
          <w:rFonts w:ascii="Times New Roman" w:hAnsi="Times New Roman"/>
          <w:noProof/>
          <w:sz w:val="24"/>
          <w:szCs w:val="24"/>
        </w:rPr>
        <w:t xml:space="preserve"> A recent growth increase of European beech ( </w:t>
      </w:r>
      <w:r w:rsidRPr="004B0371">
        <w:rPr>
          <w:rFonts w:ascii="Times New Roman" w:hAnsi="Times New Roman"/>
          <w:i/>
          <w:iCs/>
          <w:noProof/>
          <w:sz w:val="24"/>
          <w:szCs w:val="24"/>
        </w:rPr>
        <w:t xml:space="preserve"> Fagus sylvatica </w:t>
      </w:r>
      <w:r w:rsidRPr="004B0371">
        <w:rPr>
          <w:rFonts w:ascii="Times New Roman" w:hAnsi="Times New Roman"/>
          <w:noProof/>
          <w:sz w:val="24"/>
          <w:szCs w:val="24"/>
        </w:rPr>
        <w:t xml:space="preserve"> L.) at its Mediterranean distribution limit contradicts drought stress. </w:t>
      </w:r>
      <w:r w:rsidRPr="004B0371">
        <w:rPr>
          <w:rFonts w:ascii="Times New Roman" w:hAnsi="Times New Roman"/>
          <w:i/>
          <w:iCs/>
          <w:noProof/>
          <w:sz w:val="24"/>
          <w:szCs w:val="24"/>
        </w:rPr>
        <w:t>Eur. J. For. Res.</w:t>
      </w:r>
      <w:r w:rsidRPr="004B0371">
        <w:rPr>
          <w:rFonts w:ascii="Times New Roman" w:hAnsi="Times New Roman"/>
          <w:noProof/>
          <w:sz w:val="24"/>
          <w:szCs w:val="24"/>
        </w:rPr>
        <w:t xml:space="preserve"> </w:t>
      </w:r>
      <w:r w:rsidRPr="004B0371">
        <w:rPr>
          <w:rFonts w:ascii="Times New Roman" w:hAnsi="Times New Roman"/>
          <w:b/>
          <w:bCs/>
          <w:noProof/>
          <w:sz w:val="24"/>
          <w:szCs w:val="24"/>
        </w:rPr>
        <w:t>133</w:t>
      </w:r>
      <w:r w:rsidRPr="004B0371">
        <w:rPr>
          <w:rFonts w:ascii="Times New Roman" w:hAnsi="Times New Roman"/>
          <w:noProof/>
          <w:sz w:val="24"/>
          <w:szCs w:val="24"/>
        </w:rPr>
        <w:t>, 61–71 (2014).</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44.</w:t>
      </w:r>
      <w:r w:rsidRPr="004B0371">
        <w:rPr>
          <w:rFonts w:ascii="Times New Roman" w:hAnsi="Times New Roman"/>
          <w:noProof/>
          <w:sz w:val="24"/>
          <w:szCs w:val="24"/>
        </w:rPr>
        <w:tab/>
        <w:t xml:space="preserve">Hacket-Pain, A. J. &amp; Friend, A. D. Increased growth and reduced summer drought limitation at the southern limit of Fagus sylvatica L., despite regionally warmer and drier conditions. </w:t>
      </w:r>
      <w:r w:rsidRPr="004B0371">
        <w:rPr>
          <w:rFonts w:ascii="Times New Roman" w:hAnsi="Times New Roman"/>
          <w:i/>
          <w:iCs/>
          <w:noProof/>
          <w:sz w:val="24"/>
          <w:szCs w:val="24"/>
        </w:rPr>
        <w:t>Dendrochronologia</w:t>
      </w:r>
      <w:r w:rsidRPr="004B0371">
        <w:rPr>
          <w:rFonts w:ascii="Times New Roman" w:hAnsi="Times New Roman"/>
          <w:noProof/>
          <w:sz w:val="24"/>
          <w:szCs w:val="24"/>
        </w:rPr>
        <w:t xml:space="preserve"> </w:t>
      </w:r>
      <w:r w:rsidRPr="004B0371">
        <w:rPr>
          <w:rFonts w:ascii="Times New Roman" w:hAnsi="Times New Roman"/>
          <w:b/>
          <w:bCs/>
          <w:noProof/>
          <w:sz w:val="24"/>
          <w:szCs w:val="24"/>
        </w:rPr>
        <w:t>44</w:t>
      </w:r>
      <w:r w:rsidRPr="004B0371">
        <w:rPr>
          <w:rFonts w:ascii="Times New Roman" w:hAnsi="Times New Roman"/>
          <w:noProof/>
          <w:sz w:val="24"/>
          <w:szCs w:val="24"/>
        </w:rPr>
        <w:t>, 22–30 (2017).</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45.</w:t>
      </w:r>
      <w:r w:rsidRPr="004B0371">
        <w:rPr>
          <w:rFonts w:ascii="Times New Roman" w:hAnsi="Times New Roman"/>
          <w:noProof/>
          <w:sz w:val="24"/>
          <w:szCs w:val="24"/>
        </w:rPr>
        <w:tab/>
        <w:t xml:space="preserve">Dulamsuren, C., Hauck, M., Kopp, G., Ruff, M. &amp; Leuschner, C. European beech responds to climate change with growth decline at lower, and growth increase at higher elevations in the center of its distribution range (SW Germany). </w:t>
      </w:r>
      <w:r w:rsidRPr="004B0371">
        <w:rPr>
          <w:rFonts w:ascii="Times New Roman" w:hAnsi="Times New Roman"/>
          <w:i/>
          <w:iCs/>
          <w:noProof/>
          <w:sz w:val="24"/>
          <w:szCs w:val="24"/>
        </w:rPr>
        <w:t>Trees - Struct. Funct.</w:t>
      </w:r>
      <w:r w:rsidRPr="004B0371">
        <w:rPr>
          <w:rFonts w:ascii="Times New Roman" w:hAnsi="Times New Roman"/>
          <w:noProof/>
          <w:sz w:val="24"/>
          <w:szCs w:val="24"/>
        </w:rPr>
        <w:t xml:space="preserve"> </w:t>
      </w:r>
      <w:r w:rsidRPr="004B0371">
        <w:rPr>
          <w:rFonts w:ascii="Times New Roman" w:hAnsi="Times New Roman"/>
          <w:b/>
          <w:bCs/>
          <w:noProof/>
          <w:sz w:val="24"/>
          <w:szCs w:val="24"/>
        </w:rPr>
        <w:t>31</w:t>
      </w:r>
      <w:r w:rsidRPr="004B0371">
        <w:rPr>
          <w:rFonts w:ascii="Times New Roman" w:hAnsi="Times New Roman"/>
          <w:noProof/>
          <w:sz w:val="24"/>
          <w:szCs w:val="24"/>
        </w:rPr>
        <w:t>, 673–686 (2017).</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46.</w:t>
      </w:r>
      <w:r w:rsidRPr="004B0371">
        <w:rPr>
          <w:rFonts w:ascii="Times New Roman" w:hAnsi="Times New Roman"/>
          <w:noProof/>
          <w:sz w:val="24"/>
          <w:szCs w:val="24"/>
        </w:rPr>
        <w:tab/>
        <w:t xml:space="preserve">Spiecker, H., Mielikäinen, K., Köhl, M. &amp; Skovsgaard, J. P. </w:t>
      </w:r>
      <w:r w:rsidRPr="004B0371">
        <w:rPr>
          <w:rFonts w:ascii="Times New Roman" w:hAnsi="Times New Roman"/>
          <w:i/>
          <w:iCs/>
          <w:noProof/>
          <w:sz w:val="24"/>
          <w:szCs w:val="24"/>
        </w:rPr>
        <w:t>Growth trends in European forests : studies from 12 countries</w:t>
      </w:r>
      <w:r w:rsidRPr="004B0371">
        <w:rPr>
          <w:rFonts w:ascii="Times New Roman" w:hAnsi="Times New Roman"/>
          <w:noProof/>
          <w:sz w:val="24"/>
          <w:szCs w:val="24"/>
        </w:rPr>
        <w:t xml:space="preserve">. </w:t>
      </w:r>
      <w:r w:rsidRPr="004B0371">
        <w:rPr>
          <w:rFonts w:ascii="Times New Roman" w:hAnsi="Times New Roman"/>
          <w:i/>
          <w:iCs/>
          <w:noProof/>
          <w:sz w:val="24"/>
          <w:szCs w:val="24"/>
        </w:rPr>
        <w:t xml:space="preserve">European Forest Institute Research Report </w:t>
      </w:r>
      <w:r w:rsidRPr="004B0371">
        <w:rPr>
          <w:rFonts w:ascii="Times New Roman" w:hAnsi="Times New Roman"/>
          <w:noProof/>
          <w:sz w:val="24"/>
          <w:szCs w:val="24"/>
        </w:rPr>
        <w:t xml:space="preserve"> (1996).</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47.</w:t>
      </w:r>
      <w:r w:rsidRPr="004B0371">
        <w:rPr>
          <w:rFonts w:ascii="Times New Roman" w:hAnsi="Times New Roman"/>
          <w:noProof/>
          <w:sz w:val="24"/>
          <w:szCs w:val="24"/>
        </w:rPr>
        <w:tab/>
        <w:t xml:space="preserve">Cavin, L. &amp; Jump, A. S. Highest drought sensitivity and lowest resistance to growth suppression are found in the range core of the tree </w:t>
      </w:r>
      <w:r w:rsidRPr="004B0371">
        <w:rPr>
          <w:rFonts w:ascii="Times New Roman" w:hAnsi="Times New Roman"/>
          <w:i/>
          <w:iCs/>
          <w:noProof/>
          <w:sz w:val="24"/>
          <w:szCs w:val="24"/>
        </w:rPr>
        <w:t>Fagus sylvatica</w:t>
      </w:r>
      <w:r w:rsidRPr="004B0371">
        <w:rPr>
          <w:rFonts w:ascii="Times New Roman" w:hAnsi="Times New Roman"/>
          <w:noProof/>
          <w:sz w:val="24"/>
          <w:szCs w:val="24"/>
        </w:rPr>
        <w:t xml:space="preserve"> L. not the equatorial range edge. </w:t>
      </w:r>
      <w:r w:rsidRPr="004B0371">
        <w:rPr>
          <w:rFonts w:ascii="Times New Roman" w:hAnsi="Times New Roman"/>
          <w:i/>
          <w:iCs/>
          <w:noProof/>
          <w:sz w:val="24"/>
          <w:szCs w:val="24"/>
        </w:rPr>
        <w:t>Glob. Chang. Biol.</w:t>
      </w:r>
      <w:r w:rsidRPr="004B0371">
        <w:rPr>
          <w:rFonts w:ascii="Times New Roman" w:hAnsi="Times New Roman"/>
          <w:noProof/>
          <w:sz w:val="24"/>
          <w:szCs w:val="24"/>
        </w:rPr>
        <w:t xml:space="preserve"> </w:t>
      </w:r>
      <w:r w:rsidRPr="004B0371">
        <w:rPr>
          <w:rFonts w:ascii="Times New Roman" w:hAnsi="Times New Roman"/>
          <w:b/>
          <w:bCs/>
          <w:noProof/>
          <w:sz w:val="24"/>
          <w:szCs w:val="24"/>
        </w:rPr>
        <w:t>23</w:t>
      </w:r>
      <w:r w:rsidRPr="004B0371">
        <w:rPr>
          <w:rFonts w:ascii="Times New Roman" w:hAnsi="Times New Roman"/>
          <w:noProof/>
          <w:sz w:val="24"/>
          <w:szCs w:val="24"/>
        </w:rPr>
        <w:t>, 1–18 (2016).</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48.</w:t>
      </w:r>
      <w:r w:rsidRPr="004B0371">
        <w:rPr>
          <w:rFonts w:ascii="Times New Roman" w:hAnsi="Times New Roman"/>
          <w:noProof/>
          <w:sz w:val="24"/>
          <w:szCs w:val="24"/>
        </w:rPr>
        <w:tab/>
        <w:t xml:space="preserve">Mette, T. </w:t>
      </w:r>
      <w:r w:rsidRPr="004B0371">
        <w:rPr>
          <w:rFonts w:ascii="Times New Roman" w:hAnsi="Times New Roman"/>
          <w:i/>
          <w:iCs/>
          <w:noProof/>
          <w:sz w:val="24"/>
          <w:szCs w:val="24"/>
        </w:rPr>
        <w:t>et al.</w:t>
      </w:r>
      <w:r w:rsidRPr="004B0371">
        <w:rPr>
          <w:rFonts w:ascii="Times New Roman" w:hAnsi="Times New Roman"/>
          <w:noProof/>
          <w:sz w:val="24"/>
          <w:szCs w:val="24"/>
        </w:rPr>
        <w:t xml:space="preserve"> Climatic turning point for beech and oak under climate change in Central Europe. </w:t>
      </w:r>
      <w:r w:rsidRPr="004B0371">
        <w:rPr>
          <w:rFonts w:ascii="Times New Roman" w:hAnsi="Times New Roman"/>
          <w:i/>
          <w:iCs/>
          <w:noProof/>
          <w:sz w:val="24"/>
          <w:szCs w:val="24"/>
        </w:rPr>
        <w:t>Ecosphere</w:t>
      </w:r>
      <w:r w:rsidRPr="004B0371">
        <w:rPr>
          <w:rFonts w:ascii="Times New Roman" w:hAnsi="Times New Roman"/>
          <w:noProof/>
          <w:sz w:val="24"/>
          <w:szCs w:val="24"/>
        </w:rPr>
        <w:t xml:space="preserve"> (2013) doi:10.1890/ES13-00115.1.</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49.</w:t>
      </w:r>
      <w:r w:rsidRPr="004B0371">
        <w:rPr>
          <w:rFonts w:ascii="Times New Roman" w:hAnsi="Times New Roman"/>
          <w:noProof/>
          <w:sz w:val="24"/>
          <w:szCs w:val="24"/>
        </w:rPr>
        <w:tab/>
        <w:t>Michelot, A., Simard, S., Rathgeber, C. B. K., Dufrêne, E. &amp; Damesin, C. Comparing the intra-annual wood formation of three European species (</w:t>
      </w:r>
      <w:r w:rsidRPr="004B0371">
        <w:rPr>
          <w:rFonts w:ascii="Times New Roman" w:hAnsi="Times New Roman"/>
          <w:i/>
          <w:iCs/>
          <w:noProof/>
          <w:sz w:val="24"/>
          <w:szCs w:val="24"/>
        </w:rPr>
        <w:t>Fagus sylvatica, Quercus petraea</w:t>
      </w:r>
      <w:r w:rsidRPr="004B0371">
        <w:rPr>
          <w:rFonts w:ascii="Times New Roman" w:hAnsi="Times New Roman"/>
          <w:noProof/>
          <w:sz w:val="24"/>
          <w:szCs w:val="24"/>
        </w:rPr>
        <w:t xml:space="preserve"> and</w:t>
      </w:r>
      <w:r w:rsidRPr="004B0371">
        <w:rPr>
          <w:rFonts w:ascii="Times New Roman" w:hAnsi="Times New Roman"/>
          <w:i/>
          <w:iCs/>
          <w:noProof/>
          <w:sz w:val="24"/>
          <w:szCs w:val="24"/>
        </w:rPr>
        <w:t xml:space="preserve"> Pinus sylvestris</w:t>
      </w:r>
      <w:r w:rsidRPr="004B0371">
        <w:rPr>
          <w:rFonts w:ascii="Times New Roman" w:hAnsi="Times New Roman"/>
          <w:noProof/>
          <w:sz w:val="24"/>
          <w:szCs w:val="24"/>
        </w:rPr>
        <w:t xml:space="preserve">) as related to leaf phenology and non-structural carbohydrate dynamics. </w:t>
      </w:r>
      <w:r w:rsidRPr="004B0371">
        <w:rPr>
          <w:rFonts w:ascii="Times New Roman" w:hAnsi="Times New Roman"/>
          <w:i/>
          <w:iCs/>
          <w:noProof/>
          <w:sz w:val="24"/>
          <w:szCs w:val="24"/>
        </w:rPr>
        <w:t>Tree Physiol.</w:t>
      </w:r>
      <w:r w:rsidRPr="004B0371">
        <w:rPr>
          <w:rFonts w:ascii="Times New Roman" w:hAnsi="Times New Roman"/>
          <w:noProof/>
          <w:sz w:val="24"/>
          <w:szCs w:val="24"/>
        </w:rPr>
        <w:t xml:space="preserve"> </w:t>
      </w:r>
      <w:r w:rsidRPr="004B0371">
        <w:rPr>
          <w:rFonts w:ascii="Times New Roman" w:hAnsi="Times New Roman"/>
          <w:b/>
          <w:bCs/>
          <w:noProof/>
          <w:sz w:val="24"/>
          <w:szCs w:val="24"/>
        </w:rPr>
        <w:t>32</w:t>
      </w:r>
      <w:r w:rsidRPr="004B0371">
        <w:rPr>
          <w:rFonts w:ascii="Times New Roman" w:hAnsi="Times New Roman"/>
          <w:noProof/>
          <w:sz w:val="24"/>
          <w:szCs w:val="24"/>
        </w:rPr>
        <w:t>, 1033–1045 (2012).</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50.</w:t>
      </w:r>
      <w:r w:rsidRPr="004B0371">
        <w:rPr>
          <w:rFonts w:ascii="Times New Roman" w:hAnsi="Times New Roman"/>
          <w:noProof/>
          <w:sz w:val="24"/>
          <w:szCs w:val="24"/>
        </w:rPr>
        <w:tab/>
        <w:t xml:space="preserve">Meier, I. C. &amp; Leuschner, C. Belowground drought response of European beech: Fine root biomass and carbon partitioning in 14 mature stands across a precipitation gradient. </w:t>
      </w:r>
      <w:r w:rsidRPr="004B0371">
        <w:rPr>
          <w:rFonts w:ascii="Times New Roman" w:hAnsi="Times New Roman"/>
          <w:i/>
          <w:iCs/>
          <w:noProof/>
          <w:sz w:val="24"/>
          <w:szCs w:val="24"/>
        </w:rPr>
        <w:t>Glob. Chang. Biol.</w:t>
      </w:r>
      <w:r w:rsidRPr="004B0371">
        <w:rPr>
          <w:rFonts w:ascii="Times New Roman" w:hAnsi="Times New Roman"/>
          <w:noProof/>
          <w:sz w:val="24"/>
          <w:szCs w:val="24"/>
        </w:rPr>
        <w:t xml:space="preserve"> (2008) doi:10.1111/j.1365-2486.2008.01634.x.</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lastRenderedPageBreak/>
        <w:t>51.</w:t>
      </w:r>
      <w:r w:rsidRPr="004B0371">
        <w:rPr>
          <w:rFonts w:ascii="Times New Roman" w:hAnsi="Times New Roman"/>
          <w:noProof/>
          <w:sz w:val="24"/>
          <w:szCs w:val="24"/>
        </w:rPr>
        <w:tab/>
        <w:t xml:space="preserve">Leuschner, C. &amp; Ellenberg, H. </w:t>
      </w:r>
      <w:r w:rsidRPr="004B0371">
        <w:rPr>
          <w:rFonts w:ascii="Times New Roman" w:hAnsi="Times New Roman"/>
          <w:i/>
          <w:iCs/>
          <w:noProof/>
          <w:sz w:val="24"/>
          <w:szCs w:val="24"/>
        </w:rPr>
        <w:t>Ecology of Central European Forests</w:t>
      </w:r>
      <w:r w:rsidRPr="004B0371">
        <w:rPr>
          <w:rFonts w:ascii="Times New Roman" w:hAnsi="Times New Roman"/>
          <w:noProof/>
          <w:sz w:val="24"/>
          <w:szCs w:val="24"/>
        </w:rPr>
        <w:t xml:space="preserve">. </w:t>
      </w:r>
      <w:r w:rsidRPr="004B0371">
        <w:rPr>
          <w:rFonts w:ascii="Times New Roman" w:hAnsi="Times New Roman"/>
          <w:i/>
          <w:iCs/>
          <w:noProof/>
          <w:sz w:val="24"/>
          <w:szCs w:val="24"/>
        </w:rPr>
        <w:t>Vegetation Ecology of Central Europe. Volume I</w:t>
      </w:r>
      <w:r w:rsidRPr="004B0371">
        <w:rPr>
          <w:rFonts w:ascii="Times New Roman" w:hAnsi="Times New Roman"/>
          <w:noProof/>
          <w:sz w:val="24"/>
          <w:szCs w:val="24"/>
        </w:rPr>
        <w:t xml:space="preserve"> (Springer, 2017). doi:10.1007/978-3-319-43042-3.</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52.</w:t>
      </w:r>
      <w:r w:rsidRPr="004B0371">
        <w:rPr>
          <w:rFonts w:ascii="Times New Roman" w:hAnsi="Times New Roman"/>
          <w:noProof/>
          <w:sz w:val="24"/>
          <w:szCs w:val="24"/>
        </w:rPr>
        <w:tab/>
        <w:t xml:space="preserve">Allen, C. D., Breshears, D. D. &amp; McDowell, N. G. On underestimation of global vulnerability to tree mortality and forest die-off from hotter drought in the Anthropocene. </w:t>
      </w:r>
      <w:r w:rsidRPr="004B0371">
        <w:rPr>
          <w:rFonts w:ascii="Times New Roman" w:hAnsi="Times New Roman"/>
          <w:i/>
          <w:iCs/>
          <w:noProof/>
          <w:sz w:val="24"/>
          <w:szCs w:val="24"/>
        </w:rPr>
        <w:t>Ecosphere</w:t>
      </w:r>
      <w:r w:rsidRPr="004B0371">
        <w:rPr>
          <w:rFonts w:ascii="Times New Roman" w:hAnsi="Times New Roman"/>
          <w:noProof/>
          <w:sz w:val="24"/>
          <w:szCs w:val="24"/>
        </w:rPr>
        <w:t xml:space="preserve"> </w:t>
      </w:r>
      <w:r w:rsidRPr="004B0371">
        <w:rPr>
          <w:rFonts w:ascii="Times New Roman" w:hAnsi="Times New Roman"/>
          <w:b/>
          <w:bCs/>
          <w:noProof/>
          <w:sz w:val="24"/>
          <w:szCs w:val="24"/>
        </w:rPr>
        <w:t>6</w:t>
      </w:r>
      <w:r w:rsidRPr="004B0371">
        <w:rPr>
          <w:rFonts w:ascii="Times New Roman" w:hAnsi="Times New Roman"/>
          <w:noProof/>
          <w:sz w:val="24"/>
          <w:szCs w:val="24"/>
        </w:rPr>
        <w:t>, 1–55 (2015).</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53.</w:t>
      </w:r>
      <w:r w:rsidRPr="004B0371">
        <w:rPr>
          <w:rFonts w:ascii="Times New Roman" w:hAnsi="Times New Roman"/>
          <w:noProof/>
          <w:sz w:val="24"/>
          <w:szCs w:val="24"/>
        </w:rPr>
        <w:tab/>
        <w:t>Pechanec, V., Purkyt, J., Benc, A., Nwaogu, C. &amp; Lenka, Š. Ecological Informatics Modelling of the carbon sequestration and its prediction under climate change. (2017) doi:10.1016/j.ecoinf.2017.08.006.</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54.</w:t>
      </w:r>
      <w:r w:rsidRPr="004B0371">
        <w:rPr>
          <w:rFonts w:ascii="Times New Roman" w:hAnsi="Times New Roman"/>
          <w:noProof/>
          <w:sz w:val="24"/>
          <w:szCs w:val="24"/>
        </w:rPr>
        <w:tab/>
        <w:t xml:space="preserve">Speer, J. H. </w:t>
      </w:r>
      <w:r w:rsidRPr="004B0371">
        <w:rPr>
          <w:rFonts w:ascii="Times New Roman" w:hAnsi="Times New Roman"/>
          <w:i/>
          <w:iCs/>
          <w:noProof/>
          <w:sz w:val="24"/>
          <w:szCs w:val="24"/>
        </w:rPr>
        <w:t>Fundamentals of Tree-Ring Research</w:t>
      </w:r>
      <w:r w:rsidRPr="004B0371">
        <w:rPr>
          <w:rFonts w:ascii="Times New Roman" w:hAnsi="Times New Roman"/>
          <w:noProof/>
          <w:sz w:val="24"/>
          <w:szCs w:val="24"/>
        </w:rPr>
        <w:t>. (University of Arizona Press, 2010).</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55.</w:t>
      </w:r>
      <w:r w:rsidRPr="004B0371">
        <w:rPr>
          <w:rFonts w:ascii="Times New Roman" w:hAnsi="Times New Roman"/>
          <w:noProof/>
          <w:sz w:val="24"/>
          <w:szCs w:val="24"/>
        </w:rPr>
        <w:tab/>
        <w:t xml:space="preserve">Biondi, F. &amp; Qeadan, F. A theory-driven approach to tree-ring standardization: Defining the biological trend from expected basal area increment. </w:t>
      </w:r>
      <w:r w:rsidRPr="004B0371">
        <w:rPr>
          <w:rFonts w:ascii="Times New Roman" w:hAnsi="Times New Roman"/>
          <w:i/>
          <w:iCs/>
          <w:noProof/>
          <w:sz w:val="24"/>
          <w:szCs w:val="24"/>
        </w:rPr>
        <w:t>Tree-Ring Res.</w:t>
      </w:r>
      <w:r w:rsidRPr="004B0371">
        <w:rPr>
          <w:rFonts w:ascii="Times New Roman" w:hAnsi="Times New Roman"/>
          <w:noProof/>
          <w:sz w:val="24"/>
          <w:szCs w:val="24"/>
        </w:rPr>
        <w:t xml:space="preserve"> </w:t>
      </w:r>
      <w:r w:rsidRPr="004B0371">
        <w:rPr>
          <w:rFonts w:ascii="Times New Roman" w:hAnsi="Times New Roman"/>
          <w:b/>
          <w:bCs/>
          <w:noProof/>
          <w:sz w:val="24"/>
          <w:szCs w:val="24"/>
        </w:rPr>
        <w:t>64</w:t>
      </w:r>
      <w:r w:rsidRPr="004B0371">
        <w:rPr>
          <w:rFonts w:ascii="Times New Roman" w:hAnsi="Times New Roman"/>
          <w:noProof/>
          <w:sz w:val="24"/>
          <w:szCs w:val="24"/>
        </w:rPr>
        <w:t>, 81–96 (2008).</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56.</w:t>
      </w:r>
      <w:r w:rsidRPr="004B0371">
        <w:rPr>
          <w:rFonts w:ascii="Times New Roman" w:hAnsi="Times New Roman"/>
          <w:noProof/>
          <w:sz w:val="24"/>
          <w:szCs w:val="24"/>
        </w:rPr>
        <w:tab/>
        <w:t xml:space="preserve">Biondi, F. &amp; Qeadan, F. Removing the tree-ring width biological trend using expected basal area increment. in </w:t>
      </w:r>
      <w:r w:rsidRPr="004B0371">
        <w:rPr>
          <w:rFonts w:ascii="Times New Roman" w:hAnsi="Times New Roman"/>
          <w:i/>
          <w:iCs/>
          <w:noProof/>
          <w:sz w:val="24"/>
          <w:szCs w:val="24"/>
        </w:rPr>
        <w:t>USDA Forest Service RMRS-P-55</w:t>
      </w:r>
      <w:r w:rsidRPr="004B0371">
        <w:rPr>
          <w:rFonts w:ascii="Times New Roman" w:hAnsi="Times New Roman"/>
          <w:noProof/>
          <w:sz w:val="24"/>
          <w:szCs w:val="24"/>
        </w:rPr>
        <w:t xml:space="preserve"> 124–131 (2008).</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57.</w:t>
      </w:r>
      <w:r w:rsidRPr="004B0371">
        <w:rPr>
          <w:rFonts w:ascii="Times New Roman" w:hAnsi="Times New Roman"/>
          <w:noProof/>
          <w:sz w:val="24"/>
          <w:szCs w:val="24"/>
        </w:rPr>
        <w:tab/>
        <w:t xml:space="preserve">Karger, D. N. </w:t>
      </w:r>
      <w:r w:rsidRPr="004B0371">
        <w:rPr>
          <w:rFonts w:ascii="Times New Roman" w:hAnsi="Times New Roman"/>
          <w:i/>
          <w:iCs/>
          <w:noProof/>
          <w:sz w:val="24"/>
          <w:szCs w:val="24"/>
        </w:rPr>
        <w:t>et al.</w:t>
      </w:r>
      <w:r w:rsidRPr="004B0371">
        <w:rPr>
          <w:rFonts w:ascii="Times New Roman" w:hAnsi="Times New Roman"/>
          <w:noProof/>
          <w:sz w:val="24"/>
          <w:szCs w:val="24"/>
        </w:rPr>
        <w:t xml:space="preserve"> Climatologies at high resolution for the earth’s land surface areas. </w:t>
      </w:r>
      <w:r w:rsidRPr="004B0371">
        <w:rPr>
          <w:rFonts w:ascii="Times New Roman" w:hAnsi="Times New Roman"/>
          <w:i/>
          <w:iCs/>
          <w:noProof/>
          <w:sz w:val="24"/>
          <w:szCs w:val="24"/>
        </w:rPr>
        <w:t>Sci. Data</w:t>
      </w:r>
      <w:r w:rsidRPr="004B0371">
        <w:rPr>
          <w:rFonts w:ascii="Times New Roman" w:hAnsi="Times New Roman"/>
          <w:noProof/>
          <w:sz w:val="24"/>
          <w:szCs w:val="24"/>
        </w:rPr>
        <w:t xml:space="preserve"> </w:t>
      </w:r>
      <w:r w:rsidRPr="004B0371">
        <w:rPr>
          <w:rFonts w:ascii="Times New Roman" w:hAnsi="Times New Roman"/>
          <w:b/>
          <w:bCs/>
          <w:noProof/>
          <w:sz w:val="24"/>
          <w:szCs w:val="24"/>
        </w:rPr>
        <w:t>4</w:t>
      </w:r>
      <w:r w:rsidRPr="004B0371">
        <w:rPr>
          <w:rFonts w:ascii="Times New Roman" w:hAnsi="Times New Roman"/>
          <w:noProof/>
          <w:sz w:val="24"/>
          <w:szCs w:val="24"/>
        </w:rPr>
        <w:t>, 1–20 (2017).</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58.</w:t>
      </w:r>
      <w:r w:rsidRPr="004B0371">
        <w:rPr>
          <w:rFonts w:ascii="Times New Roman" w:hAnsi="Times New Roman"/>
          <w:noProof/>
          <w:sz w:val="24"/>
          <w:szCs w:val="24"/>
        </w:rPr>
        <w:tab/>
        <w:t xml:space="preserve">De Martonne, E. Une nouvelle fonction climatologique: L’indice d’aridité. </w:t>
      </w:r>
      <w:r w:rsidRPr="004B0371">
        <w:rPr>
          <w:rFonts w:ascii="Times New Roman" w:hAnsi="Times New Roman"/>
          <w:i/>
          <w:iCs/>
          <w:noProof/>
          <w:sz w:val="24"/>
          <w:szCs w:val="24"/>
        </w:rPr>
        <w:t>La Meteorol.</w:t>
      </w:r>
      <w:r w:rsidRPr="004B0371">
        <w:rPr>
          <w:rFonts w:ascii="Times New Roman" w:hAnsi="Times New Roman"/>
          <w:noProof/>
          <w:sz w:val="24"/>
          <w:szCs w:val="24"/>
        </w:rPr>
        <w:t xml:space="preserve"> 449–458 (1926).</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59.</w:t>
      </w:r>
      <w:r w:rsidRPr="004B0371">
        <w:rPr>
          <w:rFonts w:ascii="Times New Roman" w:hAnsi="Times New Roman"/>
          <w:noProof/>
          <w:sz w:val="24"/>
          <w:szCs w:val="24"/>
        </w:rPr>
        <w:tab/>
        <w:t xml:space="preserve">Martínez del Castillo, E., Longares, L. A., Serrano-Notivoli, R. &amp; de Luis, M. Modeling tree-growth: Assessing climate suitability of temperate forests growing in Moncayo Natural Park (Spain). </w:t>
      </w:r>
      <w:r w:rsidRPr="004B0371">
        <w:rPr>
          <w:rFonts w:ascii="Times New Roman" w:hAnsi="Times New Roman"/>
          <w:i/>
          <w:iCs/>
          <w:noProof/>
          <w:sz w:val="24"/>
          <w:szCs w:val="24"/>
        </w:rPr>
        <w:t>For. Ecol. Manage.</w:t>
      </w:r>
      <w:r w:rsidRPr="004B0371">
        <w:rPr>
          <w:rFonts w:ascii="Times New Roman" w:hAnsi="Times New Roman"/>
          <w:noProof/>
          <w:sz w:val="24"/>
          <w:szCs w:val="24"/>
        </w:rPr>
        <w:t xml:space="preserve"> </w:t>
      </w:r>
      <w:r w:rsidRPr="004B0371">
        <w:rPr>
          <w:rFonts w:ascii="Times New Roman" w:hAnsi="Times New Roman"/>
          <w:b/>
          <w:bCs/>
          <w:noProof/>
          <w:sz w:val="24"/>
          <w:szCs w:val="24"/>
        </w:rPr>
        <w:t>435</w:t>
      </w:r>
      <w:r w:rsidRPr="004B0371">
        <w:rPr>
          <w:rFonts w:ascii="Times New Roman" w:hAnsi="Times New Roman"/>
          <w:noProof/>
          <w:sz w:val="24"/>
          <w:szCs w:val="24"/>
        </w:rPr>
        <w:t>, 128–137 (2019).</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60.</w:t>
      </w:r>
      <w:r w:rsidRPr="004B0371">
        <w:rPr>
          <w:rFonts w:ascii="Times New Roman" w:hAnsi="Times New Roman"/>
          <w:noProof/>
          <w:sz w:val="24"/>
          <w:szCs w:val="24"/>
        </w:rPr>
        <w:tab/>
        <w:t xml:space="preserve">Bolker, B. M. </w:t>
      </w:r>
      <w:r w:rsidRPr="004B0371">
        <w:rPr>
          <w:rFonts w:ascii="Times New Roman" w:hAnsi="Times New Roman"/>
          <w:i/>
          <w:iCs/>
          <w:noProof/>
          <w:sz w:val="24"/>
          <w:szCs w:val="24"/>
        </w:rPr>
        <w:t>et al.</w:t>
      </w:r>
      <w:r w:rsidRPr="004B0371">
        <w:rPr>
          <w:rFonts w:ascii="Times New Roman" w:hAnsi="Times New Roman"/>
          <w:noProof/>
          <w:sz w:val="24"/>
          <w:szCs w:val="24"/>
        </w:rPr>
        <w:t xml:space="preserve"> Generalized linear mixed models: a practical guide for ecology and evolution. </w:t>
      </w:r>
      <w:r w:rsidRPr="004B0371">
        <w:rPr>
          <w:rFonts w:ascii="Times New Roman" w:hAnsi="Times New Roman"/>
          <w:i/>
          <w:iCs/>
          <w:noProof/>
          <w:sz w:val="24"/>
          <w:szCs w:val="24"/>
        </w:rPr>
        <w:t>Trends in Ecology and Evolution</w:t>
      </w:r>
      <w:r w:rsidRPr="004B0371">
        <w:rPr>
          <w:rFonts w:ascii="Times New Roman" w:hAnsi="Times New Roman"/>
          <w:noProof/>
          <w:sz w:val="24"/>
          <w:szCs w:val="24"/>
        </w:rPr>
        <w:t xml:space="preserve"> (2009) doi:10.1016/j.tree.2008.10.008.</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61.</w:t>
      </w:r>
      <w:r w:rsidRPr="004B0371">
        <w:rPr>
          <w:rFonts w:ascii="Times New Roman" w:hAnsi="Times New Roman"/>
          <w:noProof/>
          <w:sz w:val="24"/>
          <w:szCs w:val="24"/>
        </w:rPr>
        <w:tab/>
        <w:t xml:space="preserve">Calcagno, V. &amp; Mazancourt, C. De. glmulti : An R Package for Easy Automated Model Selection with ( Generalized ) Linear Models. </w:t>
      </w:r>
      <w:r w:rsidRPr="004B0371">
        <w:rPr>
          <w:rFonts w:ascii="Times New Roman" w:hAnsi="Times New Roman"/>
          <w:i/>
          <w:iCs/>
          <w:noProof/>
          <w:sz w:val="24"/>
          <w:szCs w:val="24"/>
        </w:rPr>
        <w:t>J. Stat. Softw.</w:t>
      </w:r>
      <w:r w:rsidRPr="004B0371">
        <w:rPr>
          <w:rFonts w:ascii="Times New Roman" w:hAnsi="Times New Roman"/>
          <w:noProof/>
          <w:sz w:val="24"/>
          <w:szCs w:val="24"/>
        </w:rPr>
        <w:t xml:space="preserve"> </w:t>
      </w:r>
      <w:r w:rsidRPr="004B0371">
        <w:rPr>
          <w:rFonts w:ascii="Times New Roman" w:hAnsi="Times New Roman"/>
          <w:b/>
          <w:bCs/>
          <w:noProof/>
          <w:sz w:val="24"/>
          <w:szCs w:val="24"/>
        </w:rPr>
        <w:t>34</w:t>
      </w:r>
      <w:r w:rsidRPr="004B0371">
        <w:rPr>
          <w:rFonts w:ascii="Times New Roman" w:hAnsi="Times New Roman"/>
          <w:noProof/>
          <w:sz w:val="24"/>
          <w:szCs w:val="24"/>
        </w:rPr>
        <w:t>, 1–29 (2010).</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62.</w:t>
      </w:r>
      <w:r w:rsidRPr="004B0371">
        <w:rPr>
          <w:rFonts w:ascii="Times New Roman" w:hAnsi="Times New Roman"/>
          <w:noProof/>
          <w:sz w:val="24"/>
          <w:szCs w:val="24"/>
        </w:rPr>
        <w:tab/>
        <w:t xml:space="preserve">Detry, M. A. &amp; Ma, Y. Analyzing repeated measurements using mixed models. </w:t>
      </w:r>
      <w:r w:rsidRPr="004B0371">
        <w:rPr>
          <w:rFonts w:ascii="Times New Roman" w:hAnsi="Times New Roman"/>
          <w:i/>
          <w:iCs/>
          <w:noProof/>
          <w:sz w:val="24"/>
          <w:szCs w:val="24"/>
        </w:rPr>
        <w:t>JAMA - Journal of the American Medical Association</w:t>
      </w:r>
      <w:r w:rsidRPr="004B0371">
        <w:rPr>
          <w:rFonts w:ascii="Times New Roman" w:hAnsi="Times New Roman"/>
          <w:noProof/>
          <w:sz w:val="24"/>
          <w:szCs w:val="24"/>
        </w:rPr>
        <w:t xml:space="preserve"> (2016) doi:10.1001/jama.2015.19394.</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63.</w:t>
      </w:r>
      <w:r w:rsidRPr="004B0371">
        <w:rPr>
          <w:rFonts w:ascii="Times New Roman" w:hAnsi="Times New Roman"/>
          <w:noProof/>
          <w:sz w:val="24"/>
          <w:szCs w:val="24"/>
        </w:rPr>
        <w:tab/>
        <w:t xml:space="preserve">Harrison, X. A. </w:t>
      </w:r>
      <w:r w:rsidRPr="004B0371">
        <w:rPr>
          <w:rFonts w:ascii="Times New Roman" w:hAnsi="Times New Roman"/>
          <w:i/>
          <w:iCs/>
          <w:noProof/>
          <w:sz w:val="24"/>
          <w:szCs w:val="24"/>
        </w:rPr>
        <w:t>et al.</w:t>
      </w:r>
      <w:r w:rsidRPr="004B0371">
        <w:rPr>
          <w:rFonts w:ascii="Times New Roman" w:hAnsi="Times New Roman"/>
          <w:noProof/>
          <w:sz w:val="24"/>
          <w:szCs w:val="24"/>
        </w:rPr>
        <w:t xml:space="preserve"> A brief introduction to mixed effects modelling and multi-model inference in ecology. </w:t>
      </w:r>
      <w:r w:rsidRPr="004B0371">
        <w:rPr>
          <w:rFonts w:ascii="Times New Roman" w:hAnsi="Times New Roman"/>
          <w:i/>
          <w:iCs/>
          <w:noProof/>
          <w:sz w:val="24"/>
          <w:szCs w:val="24"/>
        </w:rPr>
        <w:t>PeerJ</w:t>
      </w:r>
      <w:r w:rsidRPr="004B0371">
        <w:rPr>
          <w:rFonts w:ascii="Times New Roman" w:hAnsi="Times New Roman"/>
          <w:noProof/>
          <w:sz w:val="24"/>
          <w:szCs w:val="24"/>
        </w:rPr>
        <w:t xml:space="preserve"> </w:t>
      </w:r>
      <w:r w:rsidRPr="004B0371">
        <w:rPr>
          <w:rFonts w:ascii="Times New Roman" w:hAnsi="Times New Roman"/>
          <w:b/>
          <w:bCs/>
          <w:noProof/>
          <w:sz w:val="24"/>
          <w:szCs w:val="24"/>
        </w:rPr>
        <w:t>2018</w:t>
      </w:r>
      <w:r w:rsidRPr="004B0371">
        <w:rPr>
          <w:rFonts w:ascii="Times New Roman" w:hAnsi="Times New Roman"/>
          <w:noProof/>
          <w:sz w:val="24"/>
          <w:szCs w:val="24"/>
        </w:rPr>
        <w:t>, 1–32 (2018).</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64.</w:t>
      </w:r>
      <w:r w:rsidRPr="004B0371">
        <w:rPr>
          <w:rFonts w:ascii="Times New Roman" w:hAnsi="Times New Roman"/>
          <w:noProof/>
          <w:sz w:val="24"/>
          <w:szCs w:val="24"/>
        </w:rPr>
        <w:tab/>
        <w:t xml:space="preserve">Johnson, J. B. &amp; Omland, K. S. Model selection in ecology and evolution. </w:t>
      </w:r>
      <w:r w:rsidRPr="004B0371">
        <w:rPr>
          <w:rFonts w:ascii="Times New Roman" w:hAnsi="Times New Roman"/>
          <w:i/>
          <w:iCs/>
          <w:noProof/>
          <w:sz w:val="24"/>
          <w:szCs w:val="24"/>
        </w:rPr>
        <w:t>Trends Ecol. Evol.</w:t>
      </w:r>
      <w:r w:rsidRPr="004B0371">
        <w:rPr>
          <w:rFonts w:ascii="Times New Roman" w:hAnsi="Times New Roman"/>
          <w:noProof/>
          <w:sz w:val="24"/>
          <w:szCs w:val="24"/>
        </w:rPr>
        <w:t xml:space="preserve"> </w:t>
      </w:r>
      <w:r w:rsidRPr="004B0371">
        <w:rPr>
          <w:rFonts w:ascii="Times New Roman" w:hAnsi="Times New Roman"/>
          <w:b/>
          <w:bCs/>
          <w:noProof/>
          <w:sz w:val="24"/>
          <w:szCs w:val="24"/>
        </w:rPr>
        <w:t>19</w:t>
      </w:r>
      <w:r w:rsidRPr="004B0371">
        <w:rPr>
          <w:rFonts w:ascii="Times New Roman" w:hAnsi="Times New Roman"/>
          <w:noProof/>
          <w:sz w:val="24"/>
          <w:szCs w:val="24"/>
        </w:rPr>
        <w:t>, 101–108 (2004).</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65.</w:t>
      </w:r>
      <w:r w:rsidRPr="004B0371">
        <w:rPr>
          <w:rFonts w:ascii="Times New Roman" w:hAnsi="Times New Roman"/>
          <w:noProof/>
          <w:sz w:val="24"/>
          <w:szCs w:val="24"/>
        </w:rPr>
        <w:tab/>
        <w:t xml:space="preserve">Caudullo, G., Welk, E. &amp; San-Miguel-Ayanz, J. Chorological maps for the main European woody species. </w:t>
      </w:r>
      <w:r w:rsidRPr="004B0371">
        <w:rPr>
          <w:rFonts w:ascii="Times New Roman" w:hAnsi="Times New Roman"/>
          <w:i/>
          <w:iCs/>
          <w:noProof/>
          <w:sz w:val="24"/>
          <w:szCs w:val="24"/>
        </w:rPr>
        <w:t>Data Br.</w:t>
      </w:r>
      <w:r w:rsidRPr="004B0371">
        <w:rPr>
          <w:rFonts w:ascii="Times New Roman" w:hAnsi="Times New Roman"/>
          <w:noProof/>
          <w:sz w:val="24"/>
          <w:szCs w:val="24"/>
        </w:rPr>
        <w:t xml:space="preserve"> </w:t>
      </w:r>
      <w:r w:rsidRPr="004B0371">
        <w:rPr>
          <w:rFonts w:ascii="Times New Roman" w:hAnsi="Times New Roman"/>
          <w:b/>
          <w:bCs/>
          <w:noProof/>
          <w:sz w:val="24"/>
          <w:szCs w:val="24"/>
        </w:rPr>
        <w:t>12</w:t>
      </w:r>
      <w:r w:rsidRPr="004B0371">
        <w:rPr>
          <w:rFonts w:ascii="Times New Roman" w:hAnsi="Times New Roman"/>
          <w:noProof/>
          <w:sz w:val="24"/>
          <w:szCs w:val="24"/>
        </w:rPr>
        <w:t>, 662–666 (2017).</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66.</w:t>
      </w:r>
      <w:r w:rsidRPr="004B0371">
        <w:rPr>
          <w:rFonts w:ascii="Times New Roman" w:hAnsi="Times New Roman"/>
          <w:noProof/>
          <w:sz w:val="24"/>
          <w:szCs w:val="24"/>
        </w:rPr>
        <w:tab/>
        <w:t xml:space="preserve">Meinshausen, M. </w:t>
      </w:r>
      <w:r w:rsidRPr="004B0371">
        <w:rPr>
          <w:rFonts w:ascii="Times New Roman" w:hAnsi="Times New Roman"/>
          <w:i/>
          <w:iCs/>
          <w:noProof/>
          <w:sz w:val="24"/>
          <w:szCs w:val="24"/>
        </w:rPr>
        <w:t>et al.</w:t>
      </w:r>
      <w:r w:rsidRPr="004B0371">
        <w:rPr>
          <w:rFonts w:ascii="Times New Roman" w:hAnsi="Times New Roman"/>
          <w:noProof/>
          <w:sz w:val="24"/>
          <w:szCs w:val="24"/>
        </w:rPr>
        <w:t xml:space="preserve"> The shared socio-economic pathway (SSP) greenhouse gas concentrations and their extensions to 2500. </w:t>
      </w:r>
      <w:r w:rsidRPr="004B0371">
        <w:rPr>
          <w:rFonts w:ascii="Times New Roman" w:hAnsi="Times New Roman"/>
          <w:i/>
          <w:iCs/>
          <w:noProof/>
          <w:sz w:val="24"/>
          <w:szCs w:val="24"/>
        </w:rPr>
        <w:t>Geosci. Model Dev.</w:t>
      </w:r>
      <w:r w:rsidRPr="004B0371">
        <w:rPr>
          <w:rFonts w:ascii="Times New Roman" w:hAnsi="Times New Roman"/>
          <w:noProof/>
          <w:sz w:val="24"/>
          <w:szCs w:val="24"/>
        </w:rPr>
        <w:t xml:space="preserve"> </w:t>
      </w:r>
      <w:r w:rsidRPr="004B0371">
        <w:rPr>
          <w:rFonts w:ascii="Times New Roman" w:hAnsi="Times New Roman"/>
          <w:b/>
          <w:bCs/>
          <w:noProof/>
          <w:sz w:val="24"/>
          <w:szCs w:val="24"/>
        </w:rPr>
        <w:t>13</w:t>
      </w:r>
      <w:r w:rsidRPr="004B0371">
        <w:rPr>
          <w:rFonts w:ascii="Times New Roman" w:hAnsi="Times New Roman"/>
          <w:noProof/>
          <w:sz w:val="24"/>
          <w:szCs w:val="24"/>
        </w:rPr>
        <w:t>, 3571–3605 (2020).</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67.</w:t>
      </w:r>
      <w:r w:rsidRPr="004B0371">
        <w:rPr>
          <w:rFonts w:ascii="Times New Roman" w:hAnsi="Times New Roman"/>
          <w:noProof/>
          <w:sz w:val="24"/>
          <w:szCs w:val="24"/>
        </w:rPr>
        <w:tab/>
        <w:t>Karger, D. N. &amp; Zimmermann, N. E. CHELSAcruts - High resolution temperature and precipitation timeseries for the 20th century and beyond. (2018) doi:http://dx.doi.org/10.16904/envidat.159.</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szCs w:val="24"/>
        </w:rPr>
      </w:pPr>
      <w:r w:rsidRPr="004B0371">
        <w:rPr>
          <w:rFonts w:ascii="Times New Roman" w:hAnsi="Times New Roman"/>
          <w:noProof/>
          <w:sz w:val="24"/>
          <w:szCs w:val="24"/>
        </w:rPr>
        <w:t>68.</w:t>
      </w:r>
      <w:r w:rsidRPr="004B0371">
        <w:rPr>
          <w:rFonts w:ascii="Times New Roman" w:hAnsi="Times New Roman"/>
          <w:noProof/>
          <w:sz w:val="24"/>
          <w:szCs w:val="24"/>
        </w:rPr>
        <w:tab/>
        <w:t xml:space="preserve">Norinder, U., Rybacka, A. &amp; Andersson, P. L. Conformal prediction to define applicability domain - A case study on predicting ER and AR binding. </w:t>
      </w:r>
      <w:r w:rsidRPr="004B0371">
        <w:rPr>
          <w:rFonts w:ascii="Times New Roman" w:hAnsi="Times New Roman"/>
          <w:i/>
          <w:iCs/>
          <w:noProof/>
          <w:sz w:val="24"/>
          <w:szCs w:val="24"/>
        </w:rPr>
        <w:t>SAR QSAR Environ. Res.</w:t>
      </w:r>
      <w:r w:rsidRPr="004B0371">
        <w:rPr>
          <w:rFonts w:ascii="Times New Roman" w:hAnsi="Times New Roman"/>
          <w:noProof/>
          <w:sz w:val="24"/>
          <w:szCs w:val="24"/>
        </w:rPr>
        <w:t xml:space="preserve"> (2016) doi:10.1080/1062936X.2016.1172665.</w:t>
      </w:r>
    </w:p>
    <w:p w:rsidR="004B0371" w:rsidRPr="004B0371" w:rsidRDefault="004B0371" w:rsidP="004B0371">
      <w:pPr>
        <w:widowControl w:val="0"/>
        <w:autoSpaceDE w:val="0"/>
        <w:autoSpaceDN w:val="0"/>
        <w:adjustRightInd w:val="0"/>
        <w:spacing w:after="0" w:line="240" w:lineRule="auto"/>
        <w:ind w:left="640" w:hanging="640"/>
        <w:rPr>
          <w:rFonts w:ascii="Times New Roman" w:hAnsi="Times New Roman"/>
          <w:noProof/>
          <w:sz w:val="24"/>
        </w:rPr>
      </w:pPr>
      <w:r w:rsidRPr="004B0371">
        <w:rPr>
          <w:rFonts w:ascii="Times New Roman" w:hAnsi="Times New Roman"/>
          <w:noProof/>
          <w:sz w:val="24"/>
          <w:szCs w:val="24"/>
        </w:rPr>
        <w:t>69.</w:t>
      </w:r>
      <w:r w:rsidRPr="004B0371">
        <w:rPr>
          <w:rFonts w:ascii="Times New Roman" w:hAnsi="Times New Roman"/>
          <w:noProof/>
          <w:sz w:val="24"/>
          <w:szCs w:val="24"/>
        </w:rPr>
        <w:tab/>
        <w:t xml:space="preserve">Metzger, M. J., Bunce, R. G. H., Jongman, R. H. G., Mücher, C. A. &amp; Watkins, J. W. A climatic stratification of the environment of Europe. </w:t>
      </w:r>
      <w:r w:rsidRPr="004B0371">
        <w:rPr>
          <w:rFonts w:ascii="Times New Roman" w:hAnsi="Times New Roman"/>
          <w:i/>
          <w:iCs/>
          <w:noProof/>
          <w:sz w:val="24"/>
          <w:szCs w:val="24"/>
        </w:rPr>
        <w:t>Glob. Ecol. Biogeogr.</w:t>
      </w:r>
      <w:r w:rsidRPr="004B0371">
        <w:rPr>
          <w:rFonts w:ascii="Times New Roman" w:hAnsi="Times New Roman"/>
          <w:noProof/>
          <w:sz w:val="24"/>
          <w:szCs w:val="24"/>
        </w:rPr>
        <w:t xml:space="preserve"> </w:t>
      </w:r>
      <w:r w:rsidRPr="004B0371">
        <w:rPr>
          <w:rFonts w:ascii="Times New Roman" w:hAnsi="Times New Roman"/>
          <w:b/>
          <w:bCs/>
          <w:noProof/>
          <w:sz w:val="24"/>
          <w:szCs w:val="24"/>
        </w:rPr>
        <w:t>14</w:t>
      </w:r>
      <w:r w:rsidRPr="004B0371">
        <w:rPr>
          <w:rFonts w:ascii="Times New Roman" w:hAnsi="Times New Roman"/>
          <w:noProof/>
          <w:sz w:val="24"/>
          <w:szCs w:val="24"/>
        </w:rPr>
        <w:t>, 549–563 (2005).</w:t>
      </w:r>
    </w:p>
    <w:p w:rsidR="00544276" w:rsidRDefault="00544276" w:rsidP="00544276">
      <w:pPr>
        <w:pStyle w:val="NormalWeb"/>
        <w:shd w:val="clear" w:color="auto" w:fill="FFFFFF"/>
        <w:spacing w:before="0" w:beforeAutospacing="0" w:after="0" w:afterAutospacing="0" w:line="276" w:lineRule="auto"/>
        <w:jc w:val="both"/>
        <w:rPr>
          <w:color w:val="000000"/>
          <w:lang w:val="en-GB"/>
        </w:rPr>
      </w:pPr>
      <w:r>
        <w:rPr>
          <w:color w:val="000000"/>
          <w:lang w:val="en-GB"/>
        </w:rPr>
        <w:fldChar w:fldCharType="end"/>
      </w:r>
    </w:p>
    <w:p w:rsidR="007C7D5D" w:rsidRDefault="007C7D5D">
      <w:pPr>
        <w:rPr>
          <w:rFonts w:ascii="Times New Roman" w:eastAsia="Times New Roman" w:hAnsi="Times New Roman"/>
          <w:b/>
          <w:noProof/>
          <w:spacing w:val="3"/>
          <w:sz w:val="24"/>
          <w:szCs w:val="24"/>
          <w:lang w:val="en-GB" w:eastAsia="es-ES"/>
        </w:rPr>
      </w:pPr>
      <w:r>
        <w:rPr>
          <w:b/>
          <w:noProof/>
          <w:spacing w:val="3"/>
          <w:lang w:val="en-GB"/>
        </w:rPr>
        <w:br w:type="page"/>
      </w:r>
    </w:p>
    <w:p w:rsidR="007C7D5D" w:rsidRDefault="007C7D5D" w:rsidP="00544276">
      <w:pPr>
        <w:pStyle w:val="NormalWeb"/>
        <w:shd w:val="clear" w:color="auto" w:fill="FFFFFF"/>
        <w:spacing w:before="0" w:beforeAutospacing="0" w:after="240" w:afterAutospacing="0" w:line="360" w:lineRule="auto"/>
        <w:jc w:val="both"/>
        <w:rPr>
          <w:b/>
          <w:noProof/>
          <w:spacing w:val="3"/>
          <w:lang w:val="en-GB"/>
        </w:rPr>
      </w:pPr>
      <w:r>
        <w:rPr>
          <w:b/>
          <w:noProof/>
          <w:spacing w:val="3"/>
          <w:lang w:val="en-GB"/>
        </w:rPr>
        <w:lastRenderedPageBreak/>
        <w:t>Tables:</w:t>
      </w:r>
    </w:p>
    <w:p w:rsidR="007C7D5D" w:rsidRDefault="007C7D5D" w:rsidP="007C7D5D">
      <w:pPr>
        <w:pStyle w:val="NormalWeb"/>
        <w:shd w:val="clear" w:color="auto" w:fill="FFFFFF"/>
        <w:spacing w:before="240" w:beforeAutospacing="0" w:after="0" w:afterAutospacing="0" w:line="360" w:lineRule="auto"/>
        <w:jc w:val="both"/>
        <w:rPr>
          <w:b/>
        </w:rPr>
      </w:pPr>
    </w:p>
    <w:tbl>
      <w:tblPr>
        <w:tblW w:w="8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4"/>
        <w:gridCol w:w="567"/>
        <w:gridCol w:w="709"/>
        <w:gridCol w:w="567"/>
        <w:gridCol w:w="1289"/>
        <w:gridCol w:w="992"/>
        <w:gridCol w:w="851"/>
        <w:gridCol w:w="567"/>
        <w:gridCol w:w="1134"/>
      </w:tblGrid>
      <w:tr w:rsidR="007C7D5D" w:rsidRPr="00B26FDF" w:rsidTr="00913BDC">
        <w:trPr>
          <w:trHeight w:val="285"/>
        </w:trPr>
        <w:tc>
          <w:tcPr>
            <w:tcW w:w="1276" w:type="dxa"/>
            <w:tcBorders>
              <w:top w:val="nil"/>
              <w:left w:val="nil"/>
            </w:tcBorders>
            <w:shd w:val="clear" w:color="auto" w:fill="auto"/>
            <w:noWrap/>
            <w:vAlign w:val="bottom"/>
            <w:hideMark/>
          </w:tcPr>
          <w:p w:rsidR="007C7D5D" w:rsidRPr="004B69E7" w:rsidRDefault="007C7D5D" w:rsidP="00913BDC">
            <w:pPr>
              <w:spacing w:after="0" w:line="240" w:lineRule="auto"/>
              <w:jc w:val="center"/>
              <w:rPr>
                <w:rFonts w:ascii="Times New Roman" w:eastAsia="Times New Roman" w:hAnsi="Times New Roman"/>
                <w:sz w:val="20"/>
                <w:szCs w:val="20"/>
              </w:rPr>
            </w:pPr>
          </w:p>
        </w:tc>
        <w:tc>
          <w:tcPr>
            <w:tcW w:w="454" w:type="dxa"/>
            <w:shd w:val="clear" w:color="auto" w:fill="auto"/>
            <w:noWrap/>
            <w:vAlign w:val="bottom"/>
            <w:hideMark/>
          </w:tcPr>
          <w:p w:rsidR="007C7D5D" w:rsidRPr="004B69E7" w:rsidRDefault="007C7D5D" w:rsidP="00913BDC">
            <w:pPr>
              <w:spacing w:after="0" w:line="240" w:lineRule="auto"/>
              <w:jc w:val="center"/>
              <w:rPr>
                <w:rFonts w:ascii="Times New Roman" w:eastAsia="Times New Roman" w:hAnsi="Times New Roman"/>
                <w:color w:val="000000"/>
              </w:rPr>
            </w:pPr>
            <w:r w:rsidRPr="004B69E7">
              <w:rPr>
                <w:rFonts w:ascii="Times New Roman" w:eastAsia="Times New Roman" w:hAnsi="Times New Roman"/>
                <w:color w:val="000000"/>
              </w:rPr>
              <w:t>AI</w:t>
            </w:r>
          </w:p>
        </w:tc>
        <w:tc>
          <w:tcPr>
            <w:tcW w:w="567" w:type="dxa"/>
            <w:shd w:val="clear" w:color="auto" w:fill="auto"/>
            <w:noWrap/>
            <w:vAlign w:val="bottom"/>
            <w:hideMark/>
          </w:tcPr>
          <w:p w:rsidR="007C7D5D" w:rsidRPr="004B69E7" w:rsidRDefault="007C7D5D" w:rsidP="00913BDC">
            <w:pPr>
              <w:spacing w:after="0" w:line="240" w:lineRule="auto"/>
              <w:jc w:val="center"/>
              <w:rPr>
                <w:rFonts w:ascii="Times New Roman" w:eastAsia="Times New Roman" w:hAnsi="Times New Roman"/>
                <w:color w:val="000000"/>
              </w:rPr>
            </w:pPr>
            <w:proofErr w:type="spellStart"/>
            <w:r w:rsidRPr="004B69E7">
              <w:rPr>
                <w:rFonts w:ascii="Times New Roman" w:eastAsia="Times New Roman" w:hAnsi="Times New Roman"/>
                <w:color w:val="000000"/>
              </w:rPr>
              <w:t>Cli</w:t>
            </w:r>
            <w:proofErr w:type="spellEnd"/>
          </w:p>
        </w:tc>
        <w:tc>
          <w:tcPr>
            <w:tcW w:w="709" w:type="dxa"/>
            <w:shd w:val="clear" w:color="auto" w:fill="auto"/>
            <w:noWrap/>
            <w:vAlign w:val="bottom"/>
            <w:hideMark/>
          </w:tcPr>
          <w:p w:rsidR="007C7D5D" w:rsidRPr="004B69E7" w:rsidRDefault="007C7D5D" w:rsidP="00913BDC">
            <w:pPr>
              <w:spacing w:after="0" w:line="240" w:lineRule="auto"/>
              <w:jc w:val="center"/>
              <w:rPr>
                <w:rFonts w:ascii="Times New Roman" w:eastAsia="Times New Roman" w:hAnsi="Times New Roman"/>
                <w:color w:val="000000"/>
              </w:rPr>
            </w:pPr>
            <w:r w:rsidRPr="004B69E7">
              <w:rPr>
                <w:rFonts w:ascii="Times New Roman" w:eastAsia="Times New Roman" w:hAnsi="Times New Roman"/>
                <w:color w:val="000000"/>
              </w:rPr>
              <w:t>Geo</w:t>
            </w:r>
          </w:p>
        </w:tc>
        <w:tc>
          <w:tcPr>
            <w:tcW w:w="567" w:type="dxa"/>
            <w:shd w:val="clear" w:color="auto" w:fill="auto"/>
            <w:noWrap/>
            <w:vAlign w:val="bottom"/>
            <w:hideMark/>
          </w:tcPr>
          <w:p w:rsidR="007C7D5D" w:rsidRPr="004B69E7" w:rsidRDefault="007C7D5D" w:rsidP="00913BDC">
            <w:pPr>
              <w:spacing w:after="0" w:line="240" w:lineRule="auto"/>
              <w:jc w:val="center"/>
              <w:rPr>
                <w:rFonts w:ascii="Times New Roman" w:eastAsia="Times New Roman" w:hAnsi="Times New Roman"/>
                <w:color w:val="000000"/>
              </w:rPr>
            </w:pPr>
            <w:r w:rsidRPr="004B69E7">
              <w:rPr>
                <w:rFonts w:ascii="Times New Roman" w:eastAsia="Times New Roman" w:hAnsi="Times New Roman"/>
                <w:color w:val="000000"/>
              </w:rPr>
              <w:t>RE</w:t>
            </w:r>
          </w:p>
        </w:tc>
        <w:tc>
          <w:tcPr>
            <w:tcW w:w="1289" w:type="dxa"/>
            <w:shd w:val="clear" w:color="auto" w:fill="auto"/>
            <w:noWrap/>
            <w:vAlign w:val="bottom"/>
            <w:hideMark/>
          </w:tcPr>
          <w:p w:rsidR="007C7D5D" w:rsidRPr="004B69E7" w:rsidRDefault="007C7D5D" w:rsidP="00913BDC">
            <w:pPr>
              <w:spacing w:after="0" w:line="240" w:lineRule="auto"/>
              <w:jc w:val="center"/>
              <w:rPr>
                <w:rFonts w:ascii="Times New Roman" w:eastAsia="Times New Roman" w:hAnsi="Times New Roman"/>
                <w:color w:val="000000"/>
              </w:rPr>
            </w:pPr>
            <w:r w:rsidRPr="004B69E7">
              <w:rPr>
                <w:rFonts w:ascii="Times New Roman" w:eastAsia="Times New Roman" w:hAnsi="Times New Roman"/>
                <w:color w:val="000000"/>
              </w:rPr>
              <w:t>AIC</w:t>
            </w:r>
          </w:p>
        </w:tc>
        <w:tc>
          <w:tcPr>
            <w:tcW w:w="992" w:type="dxa"/>
            <w:shd w:val="clear" w:color="auto" w:fill="auto"/>
            <w:noWrap/>
            <w:vAlign w:val="bottom"/>
            <w:hideMark/>
          </w:tcPr>
          <w:p w:rsidR="007C7D5D" w:rsidRPr="004B69E7" w:rsidRDefault="007C7D5D" w:rsidP="00913BDC">
            <w:pPr>
              <w:spacing w:after="0" w:line="240" w:lineRule="auto"/>
              <w:jc w:val="center"/>
              <w:rPr>
                <w:rFonts w:ascii="Times New Roman" w:eastAsia="Times New Roman" w:hAnsi="Times New Roman"/>
                <w:color w:val="000000"/>
                <w:sz w:val="20"/>
                <w:szCs w:val="20"/>
              </w:rPr>
            </w:pPr>
            <w:r w:rsidRPr="004B69E7">
              <w:rPr>
                <w:rFonts w:ascii="Times New Roman" w:eastAsia="Times New Roman" w:hAnsi="Times New Roman"/>
                <w:color w:val="000000"/>
                <w:sz w:val="20"/>
                <w:szCs w:val="20"/>
              </w:rPr>
              <w:t>∆AIC</w:t>
            </w:r>
          </w:p>
        </w:tc>
        <w:tc>
          <w:tcPr>
            <w:tcW w:w="851" w:type="dxa"/>
            <w:shd w:val="clear" w:color="auto" w:fill="auto"/>
            <w:noWrap/>
            <w:vAlign w:val="bottom"/>
            <w:hideMark/>
          </w:tcPr>
          <w:p w:rsidR="007C7D5D" w:rsidRPr="004B69E7" w:rsidRDefault="007C7D5D" w:rsidP="00913BDC">
            <w:pPr>
              <w:spacing w:after="0" w:line="240" w:lineRule="auto"/>
              <w:jc w:val="center"/>
              <w:rPr>
                <w:rFonts w:ascii="Times New Roman" w:eastAsia="Times New Roman" w:hAnsi="Times New Roman"/>
                <w:color w:val="000000"/>
              </w:rPr>
            </w:pPr>
            <w:proofErr w:type="spellStart"/>
            <w:r w:rsidRPr="004B69E7">
              <w:rPr>
                <w:rFonts w:ascii="Times New Roman" w:eastAsia="Times New Roman" w:hAnsi="Times New Roman"/>
                <w:color w:val="000000"/>
              </w:rPr>
              <w:t>Chisq</w:t>
            </w:r>
            <w:proofErr w:type="spellEnd"/>
          </w:p>
        </w:tc>
        <w:tc>
          <w:tcPr>
            <w:tcW w:w="567" w:type="dxa"/>
            <w:shd w:val="clear" w:color="auto" w:fill="auto"/>
            <w:noWrap/>
            <w:vAlign w:val="bottom"/>
            <w:hideMark/>
          </w:tcPr>
          <w:p w:rsidR="007C7D5D" w:rsidRPr="004B69E7" w:rsidRDefault="007C7D5D" w:rsidP="00913BDC">
            <w:pPr>
              <w:spacing w:after="0" w:line="240" w:lineRule="auto"/>
              <w:jc w:val="center"/>
              <w:rPr>
                <w:rFonts w:ascii="Times New Roman" w:eastAsia="Times New Roman" w:hAnsi="Times New Roman"/>
                <w:color w:val="000000"/>
              </w:rPr>
            </w:pPr>
            <w:proofErr w:type="spellStart"/>
            <w:r w:rsidRPr="004B69E7">
              <w:rPr>
                <w:rFonts w:ascii="Times New Roman" w:eastAsia="Times New Roman" w:hAnsi="Times New Roman"/>
                <w:color w:val="000000"/>
              </w:rPr>
              <w:t>Df</w:t>
            </w:r>
            <w:proofErr w:type="spellEnd"/>
          </w:p>
        </w:tc>
        <w:tc>
          <w:tcPr>
            <w:tcW w:w="1134" w:type="dxa"/>
            <w:shd w:val="clear" w:color="auto" w:fill="auto"/>
            <w:noWrap/>
            <w:vAlign w:val="bottom"/>
            <w:hideMark/>
          </w:tcPr>
          <w:p w:rsidR="007C7D5D" w:rsidRPr="004B69E7" w:rsidRDefault="007C7D5D" w:rsidP="00913BDC">
            <w:pPr>
              <w:spacing w:after="0" w:line="240" w:lineRule="auto"/>
              <w:jc w:val="center"/>
              <w:rPr>
                <w:rFonts w:ascii="Times New Roman" w:eastAsia="Times New Roman" w:hAnsi="Times New Roman"/>
                <w:color w:val="000000"/>
              </w:rPr>
            </w:pPr>
            <w:proofErr w:type="spellStart"/>
            <w:r w:rsidRPr="004B69E7">
              <w:rPr>
                <w:rFonts w:ascii="Times New Roman" w:eastAsia="Times New Roman" w:hAnsi="Times New Roman"/>
                <w:color w:val="000000"/>
              </w:rPr>
              <w:t>Pr</w:t>
            </w:r>
            <w:proofErr w:type="spellEnd"/>
          </w:p>
        </w:tc>
      </w:tr>
      <w:tr w:rsidR="007C7D5D" w:rsidRPr="00B26FDF" w:rsidTr="00913BDC">
        <w:trPr>
          <w:trHeight w:val="285"/>
        </w:trPr>
        <w:tc>
          <w:tcPr>
            <w:tcW w:w="1276" w:type="dxa"/>
            <w:shd w:val="clear" w:color="auto" w:fill="auto"/>
            <w:noWrap/>
            <w:vAlign w:val="bottom"/>
            <w:hideMark/>
          </w:tcPr>
          <w:p w:rsidR="007C7D5D" w:rsidRPr="004B69E7" w:rsidRDefault="007C7D5D" w:rsidP="005F06FB">
            <w:pPr>
              <w:spacing w:after="0" w:line="240" w:lineRule="auto"/>
              <w:rPr>
                <w:rFonts w:ascii="Times New Roman" w:eastAsia="Times New Roman" w:hAnsi="Times New Roman"/>
                <w:color w:val="000000"/>
              </w:rPr>
            </w:pPr>
            <w:r w:rsidRPr="004B69E7">
              <w:rPr>
                <w:rFonts w:ascii="Times New Roman" w:eastAsia="Times New Roman" w:hAnsi="Times New Roman"/>
                <w:color w:val="000000"/>
              </w:rPr>
              <w:t>Null model</w:t>
            </w:r>
          </w:p>
        </w:tc>
        <w:tc>
          <w:tcPr>
            <w:tcW w:w="454" w:type="dxa"/>
            <w:shd w:val="clear" w:color="auto" w:fill="auto"/>
            <w:noWrap/>
            <w:vAlign w:val="bottom"/>
            <w:hideMark/>
          </w:tcPr>
          <w:p w:rsidR="007C7D5D" w:rsidRPr="00913BDC" w:rsidRDefault="007C7D5D" w:rsidP="00913BDC">
            <w:pPr>
              <w:spacing w:after="0" w:line="240" w:lineRule="auto"/>
              <w:jc w:val="center"/>
              <w:rPr>
                <w:rFonts w:ascii="Times New Roman" w:eastAsia="Times New Roman" w:hAnsi="Times New Roman"/>
                <w:color w:val="000000"/>
              </w:rPr>
            </w:pPr>
          </w:p>
        </w:tc>
        <w:tc>
          <w:tcPr>
            <w:tcW w:w="567" w:type="dxa"/>
            <w:shd w:val="clear" w:color="auto" w:fill="auto"/>
            <w:noWrap/>
            <w:vAlign w:val="bottom"/>
            <w:hideMark/>
          </w:tcPr>
          <w:p w:rsidR="007C7D5D" w:rsidRPr="00913BDC" w:rsidRDefault="007C7D5D" w:rsidP="00913BDC">
            <w:pPr>
              <w:spacing w:after="0" w:line="240" w:lineRule="auto"/>
              <w:jc w:val="center"/>
              <w:rPr>
                <w:rFonts w:ascii="Times New Roman" w:eastAsia="Times New Roman" w:hAnsi="Times New Roman"/>
                <w:sz w:val="20"/>
                <w:szCs w:val="20"/>
              </w:rPr>
            </w:pPr>
          </w:p>
        </w:tc>
        <w:tc>
          <w:tcPr>
            <w:tcW w:w="709" w:type="dxa"/>
            <w:shd w:val="clear" w:color="auto" w:fill="auto"/>
            <w:noWrap/>
            <w:vAlign w:val="bottom"/>
            <w:hideMark/>
          </w:tcPr>
          <w:p w:rsidR="007C7D5D" w:rsidRPr="00913BDC" w:rsidRDefault="007C7D5D" w:rsidP="00913BDC">
            <w:pPr>
              <w:spacing w:after="0" w:line="240" w:lineRule="auto"/>
              <w:jc w:val="center"/>
              <w:rPr>
                <w:rFonts w:ascii="Times New Roman" w:eastAsia="Times New Roman" w:hAnsi="Times New Roman"/>
                <w:sz w:val="20"/>
                <w:szCs w:val="20"/>
              </w:rPr>
            </w:pPr>
          </w:p>
        </w:tc>
        <w:tc>
          <w:tcPr>
            <w:tcW w:w="567" w:type="dxa"/>
            <w:shd w:val="clear" w:color="auto" w:fill="auto"/>
            <w:noWrap/>
            <w:vAlign w:val="bottom"/>
            <w:hideMark/>
          </w:tcPr>
          <w:p w:rsidR="007C7D5D" w:rsidRPr="00913BDC" w:rsidRDefault="00913BDC" w:rsidP="00913BDC">
            <w:pPr>
              <w:spacing w:after="0" w:line="240" w:lineRule="auto"/>
              <w:jc w:val="center"/>
              <w:rPr>
                <w:rFonts w:ascii="Times New Roman" w:eastAsia="Times New Roman" w:hAnsi="Times New Roman"/>
                <w:color w:val="000000"/>
              </w:rPr>
            </w:pPr>
            <w:r w:rsidRPr="00913BDC">
              <w:rPr>
                <w:rFonts w:ascii="Times New Roman" w:eastAsia="Times New Roman" w:hAnsi="Times New Roman"/>
                <w:color w:val="000000"/>
              </w:rPr>
              <w:t>●</w:t>
            </w:r>
          </w:p>
        </w:tc>
        <w:tc>
          <w:tcPr>
            <w:tcW w:w="1289"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642591.5</w:t>
            </w:r>
          </w:p>
        </w:tc>
        <w:tc>
          <w:tcPr>
            <w:tcW w:w="992"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25404.4</w:t>
            </w:r>
          </w:p>
        </w:tc>
        <w:tc>
          <w:tcPr>
            <w:tcW w:w="851" w:type="dxa"/>
            <w:shd w:val="clear" w:color="auto" w:fill="auto"/>
            <w:noWrap/>
            <w:vAlign w:val="bottom"/>
            <w:hideMark/>
          </w:tcPr>
          <w:p w:rsidR="007C7D5D" w:rsidRPr="004B69E7" w:rsidRDefault="007C7D5D" w:rsidP="005F06FB">
            <w:pPr>
              <w:spacing w:after="0" w:line="240" w:lineRule="auto"/>
              <w:rPr>
                <w:rFonts w:ascii="Times New Roman" w:eastAsia="Times New Roman" w:hAnsi="Times New Roman"/>
                <w:color w:val="000000"/>
              </w:rPr>
            </w:pPr>
            <w:r w:rsidRPr="004B69E7">
              <w:rPr>
                <w:rFonts w:ascii="Times New Roman" w:eastAsia="Times New Roman" w:hAnsi="Times New Roman"/>
                <w:color w:val="000000"/>
              </w:rPr>
              <w:t>NA</w:t>
            </w:r>
          </w:p>
        </w:tc>
        <w:tc>
          <w:tcPr>
            <w:tcW w:w="567" w:type="dxa"/>
            <w:shd w:val="clear" w:color="auto" w:fill="auto"/>
            <w:noWrap/>
            <w:vAlign w:val="bottom"/>
            <w:hideMark/>
          </w:tcPr>
          <w:p w:rsidR="007C7D5D" w:rsidRPr="004B69E7" w:rsidRDefault="007C7D5D" w:rsidP="005F06FB">
            <w:pPr>
              <w:spacing w:after="0" w:line="240" w:lineRule="auto"/>
              <w:rPr>
                <w:rFonts w:ascii="Times New Roman" w:eastAsia="Times New Roman" w:hAnsi="Times New Roman"/>
                <w:color w:val="000000"/>
              </w:rPr>
            </w:pPr>
            <w:r w:rsidRPr="004B69E7">
              <w:rPr>
                <w:rFonts w:ascii="Times New Roman" w:eastAsia="Times New Roman" w:hAnsi="Times New Roman"/>
                <w:color w:val="000000"/>
              </w:rPr>
              <w:t>NA</w:t>
            </w:r>
          </w:p>
        </w:tc>
        <w:tc>
          <w:tcPr>
            <w:tcW w:w="1134" w:type="dxa"/>
            <w:shd w:val="clear" w:color="auto" w:fill="auto"/>
            <w:noWrap/>
            <w:vAlign w:val="bottom"/>
            <w:hideMark/>
          </w:tcPr>
          <w:p w:rsidR="007C7D5D" w:rsidRPr="004B69E7" w:rsidRDefault="007C7D5D" w:rsidP="005F06FB">
            <w:pPr>
              <w:spacing w:after="0" w:line="240" w:lineRule="auto"/>
              <w:rPr>
                <w:rFonts w:ascii="Times New Roman" w:eastAsia="Times New Roman" w:hAnsi="Times New Roman"/>
                <w:color w:val="000000"/>
              </w:rPr>
            </w:pPr>
            <w:r w:rsidRPr="004B69E7">
              <w:rPr>
                <w:rFonts w:ascii="Times New Roman" w:eastAsia="Times New Roman" w:hAnsi="Times New Roman"/>
                <w:color w:val="000000"/>
              </w:rPr>
              <w:t>NA</w:t>
            </w:r>
          </w:p>
        </w:tc>
      </w:tr>
      <w:tr w:rsidR="007C7D5D" w:rsidRPr="00B26FDF" w:rsidTr="00913BDC">
        <w:trPr>
          <w:trHeight w:val="285"/>
        </w:trPr>
        <w:tc>
          <w:tcPr>
            <w:tcW w:w="1276" w:type="dxa"/>
            <w:shd w:val="clear" w:color="auto" w:fill="auto"/>
            <w:noWrap/>
            <w:vAlign w:val="bottom"/>
            <w:hideMark/>
          </w:tcPr>
          <w:p w:rsidR="007C7D5D" w:rsidRPr="004B69E7" w:rsidRDefault="007C7D5D" w:rsidP="005F06FB">
            <w:pPr>
              <w:spacing w:after="0" w:line="240" w:lineRule="auto"/>
              <w:rPr>
                <w:rFonts w:ascii="Times New Roman" w:eastAsia="Times New Roman" w:hAnsi="Times New Roman"/>
                <w:color w:val="000000"/>
              </w:rPr>
            </w:pPr>
          </w:p>
        </w:tc>
        <w:tc>
          <w:tcPr>
            <w:tcW w:w="454" w:type="dxa"/>
            <w:shd w:val="clear" w:color="auto" w:fill="auto"/>
            <w:noWrap/>
            <w:vAlign w:val="bottom"/>
            <w:hideMark/>
          </w:tcPr>
          <w:p w:rsidR="007C7D5D" w:rsidRPr="00913BDC" w:rsidRDefault="00913BDC" w:rsidP="00913BDC">
            <w:pPr>
              <w:spacing w:after="0" w:line="240" w:lineRule="auto"/>
              <w:jc w:val="center"/>
              <w:rPr>
                <w:rFonts w:ascii="Times New Roman" w:eastAsia="Times New Roman" w:hAnsi="Times New Roman"/>
                <w:color w:val="000000"/>
              </w:rPr>
            </w:pPr>
            <w:r w:rsidRPr="00913BDC">
              <w:rPr>
                <w:rFonts w:ascii="Times New Roman" w:eastAsia="Times New Roman" w:hAnsi="Times New Roman"/>
                <w:color w:val="000000"/>
              </w:rPr>
              <w:t>●</w:t>
            </w:r>
          </w:p>
        </w:tc>
        <w:tc>
          <w:tcPr>
            <w:tcW w:w="567" w:type="dxa"/>
            <w:shd w:val="clear" w:color="auto" w:fill="auto"/>
            <w:noWrap/>
            <w:vAlign w:val="bottom"/>
            <w:hideMark/>
          </w:tcPr>
          <w:p w:rsidR="007C7D5D" w:rsidRPr="00913BDC" w:rsidRDefault="007C7D5D" w:rsidP="00913BDC">
            <w:pPr>
              <w:spacing w:after="0" w:line="240" w:lineRule="auto"/>
              <w:jc w:val="center"/>
              <w:rPr>
                <w:rFonts w:ascii="Times New Roman" w:eastAsia="Times New Roman" w:hAnsi="Times New Roman"/>
                <w:color w:val="000000"/>
              </w:rPr>
            </w:pPr>
          </w:p>
        </w:tc>
        <w:tc>
          <w:tcPr>
            <w:tcW w:w="709" w:type="dxa"/>
            <w:shd w:val="clear" w:color="auto" w:fill="auto"/>
            <w:noWrap/>
            <w:vAlign w:val="bottom"/>
            <w:hideMark/>
          </w:tcPr>
          <w:p w:rsidR="007C7D5D" w:rsidRPr="00913BDC" w:rsidRDefault="007C7D5D" w:rsidP="00913BDC">
            <w:pPr>
              <w:spacing w:after="0" w:line="240" w:lineRule="auto"/>
              <w:jc w:val="center"/>
              <w:rPr>
                <w:rFonts w:ascii="Times New Roman" w:eastAsia="Times New Roman" w:hAnsi="Times New Roman"/>
                <w:sz w:val="20"/>
                <w:szCs w:val="20"/>
              </w:rPr>
            </w:pPr>
          </w:p>
        </w:tc>
        <w:tc>
          <w:tcPr>
            <w:tcW w:w="567" w:type="dxa"/>
            <w:shd w:val="clear" w:color="auto" w:fill="auto"/>
            <w:noWrap/>
            <w:vAlign w:val="bottom"/>
            <w:hideMark/>
          </w:tcPr>
          <w:p w:rsidR="007C7D5D" w:rsidRPr="00913BDC" w:rsidRDefault="00913BDC" w:rsidP="00913BDC">
            <w:pPr>
              <w:spacing w:after="0" w:line="240" w:lineRule="auto"/>
              <w:jc w:val="center"/>
              <w:rPr>
                <w:rFonts w:ascii="Times New Roman" w:eastAsia="Times New Roman" w:hAnsi="Times New Roman"/>
                <w:color w:val="000000"/>
              </w:rPr>
            </w:pPr>
            <w:r w:rsidRPr="00913BDC">
              <w:rPr>
                <w:rFonts w:ascii="Times New Roman" w:eastAsia="Times New Roman" w:hAnsi="Times New Roman"/>
                <w:color w:val="000000"/>
              </w:rPr>
              <w:t>●</w:t>
            </w:r>
          </w:p>
        </w:tc>
        <w:tc>
          <w:tcPr>
            <w:tcW w:w="1289"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642509.6</w:t>
            </w:r>
          </w:p>
        </w:tc>
        <w:tc>
          <w:tcPr>
            <w:tcW w:w="992"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25322.5</w:t>
            </w:r>
          </w:p>
        </w:tc>
        <w:tc>
          <w:tcPr>
            <w:tcW w:w="851"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83.9</w:t>
            </w:r>
          </w:p>
        </w:tc>
        <w:tc>
          <w:tcPr>
            <w:tcW w:w="567"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1</w:t>
            </w:r>
          </w:p>
        </w:tc>
        <w:tc>
          <w:tcPr>
            <w:tcW w:w="1134"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5.32E-20</w:t>
            </w:r>
          </w:p>
        </w:tc>
      </w:tr>
      <w:tr w:rsidR="007C7D5D" w:rsidRPr="00B26FDF" w:rsidTr="00913BDC">
        <w:trPr>
          <w:trHeight w:val="285"/>
        </w:trPr>
        <w:tc>
          <w:tcPr>
            <w:tcW w:w="1276" w:type="dxa"/>
            <w:shd w:val="clear" w:color="auto" w:fill="auto"/>
            <w:noWrap/>
            <w:vAlign w:val="bottom"/>
            <w:hideMark/>
          </w:tcPr>
          <w:p w:rsidR="007C7D5D" w:rsidRPr="004B69E7" w:rsidRDefault="007C7D5D" w:rsidP="005F06FB">
            <w:pPr>
              <w:spacing w:after="0" w:line="240" w:lineRule="auto"/>
              <w:rPr>
                <w:rFonts w:ascii="Times New Roman" w:eastAsia="Times New Roman" w:hAnsi="Times New Roman"/>
                <w:color w:val="000000"/>
              </w:rPr>
            </w:pPr>
          </w:p>
        </w:tc>
        <w:tc>
          <w:tcPr>
            <w:tcW w:w="454" w:type="dxa"/>
            <w:shd w:val="clear" w:color="auto" w:fill="auto"/>
            <w:noWrap/>
            <w:vAlign w:val="bottom"/>
            <w:hideMark/>
          </w:tcPr>
          <w:p w:rsidR="007C7D5D" w:rsidRPr="00913BDC" w:rsidRDefault="007C7D5D" w:rsidP="00913BDC">
            <w:pPr>
              <w:spacing w:after="0" w:line="240" w:lineRule="auto"/>
              <w:jc w:val="center"/>
              <w:rPr>
                <w:rFonts w:ascii="Times New Roman" w:eastAsia="Times New Roman" w:hAnsi="Times New Roman"/>
                <w:color w:val="000000"/>
              </w:rPr>
            </w:pPr>
          </w:p>
        </w:tc>
        <w:tc>
          <w:tcPr>
            <w:tcW w:w="567" w:type="dxa"/>
            <w:shd w:val="clear" w:color="auto" w:fill="auto"/>
            <w:noWrap/>
            <w:vAlign w:val="bottom"/>
            <w:hideMark/>
          </w:tcPr>
          <w:p w:rsidR="007C7D5D" w:rsidRPr="00913BDC" w:rsidRDefault="007C7D5D" w:rsidP="00913BDC">
            <w:pPr>
              <w:spacing w:after="0" w:line="240" w:lineRule="auto"/>
              <w:jc w:val="center"/>
              <w:rPr>
                <w:rFonts w:ascii="Times New Roman" w:eastAsia="Times New Roman" w:hAnsi="Times New Roman"/>
                <w:sz w:val="20"/>
                <w:szCs w:val="20"/>
              </w:rPr>
            </w:pPr>
          </w:p>
        </w:tc>
        <w:tc>
          <w:tcPr>
            <w:tcW w:w="709" w:type="dxa"/>
            <w:shd w:val="clear" w:color="auto" w:fill="auto"/>
            <w:noWrap/>
            <w:vAlign w:val="bottom"/>
            <w:hideMark/>
          </w:tcPr>
          <w:p w:rsidR="007C7D5D" w:rsidRPr="00913BDC" w:rsidRDefault="00913BDC" w:rsidP="00913BDC">
            <w:pPr>
              <w:spacing w:after="0" w:line="240" w:lineRule="auto"/>
              <w:jc w:val="center"/>
              <w:rPr>
                <w:rFonts w:ascii="Times New Roman" w:eastAsia="Times New Roman" w:hAnsi="Times New Roman"/>
                <w:color w:val="000000"/>
              </w:rPr>
            </w:pPr>
            <w:r w:rsidRPr="00913BDC">
              <w:rPr>
                <w:rFonts w:ascii="Times New Roman" w:eastAsia="Times New Roman" w:hAnsi="Times New Roman"/>
                <w:color w:val="000000"/>
              </w:rPr>
              <w:t>●</w:t>
            </w:r>
          </w:p>
        </w:tc>
        <w:tc>
          <w:tcPr>
            <w:tcW w:w="567" w:type="dxa"/>
            <w:shd w:val="clear" w:color="auto" w:fill="auto"/>
            <w:noWrap/>
            <w:vAlign w:val="bottom"/>
            <w:hideMark/>
          </w:tcPr>
          <w:p w:rsidR="007C7D5D" w:rsidRPr="00913BDC" w:rsidRDefault="00913BDC" w:rsidP="00913BDC">
            <w:pPr>
              <w:spacing w:after="0" w:line="240" w:lineRule="auto"/>
              <w:jc w:val="center"/>
              <w:rPr>
                <w:rFonts w:ascii="Times New Roman" w:eastAsia="Times New Roman" w:hAnsi="Times New Roman"/>
                <w:color w:val="000000"/>
              </w:rPr>
            </w:pPr>
            <w:r w:rsidRPr="00913BDC">
              <w:rPr>
                <w:rFonts w:ascii="Times New Roman" w:eastAsia="Times New Roman" w:hAnsi="Times New Roman"/>
                <w:color w:val="000000"/>
              </w:rPr>
              <w:t>●</w:t>
            </w:r>
          </w:p>
        </w:tc>
        <w:tc>
          <w:tcPr>
            <w:tcW w:w="1289"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642417.9</w:t>
            </w:r>
          </w:p>
        </w:tc>
        <w:tc>
          <w:tcPr>
            <w:tcW w:w="992"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25230.8</w:t>
            </w:r>
          </w:p>
        </w:tc>
        <w:tc>
          <w:tcPr>
            <w:tcW w:w="851"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95.8</w:t>
            </w:r>
          </w:p>
        </w:tc>
        <w:tc>
          <w:tcPr>
            <w:tcW w:w="567"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2</w:t>
            </w:r>
          </w:p>
        </w:tc>
        <w:tc>
          <w:tcPr>
            <w:tcW w:w="1134"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1.61E-21</w:t>
            </w:r>
          </w:p>
        </w:tc>
      </w:tr>
      <w:tr w:rsidR="007C7D5D" w:rsidRPr="00B26FDF" w:rsidTr="00913BDC">
        <w:trPr>
          <w:trHeight w:val="285"/>
        </w:trPr>
        <w:tc>
          <w:tcPr>
            <w:tcW w:w="1276" w:type="dxa"/>
            <w:shd w:val="clear" w:color="auto" w:fill="auto"/>
            <w:noWrap/>
            <w:vAlign w:val="bottom"/>
            <w:hideMark/>
          </w:tcPr>
          <w:p w:rsidR="007C7D5D" w:rsidRPr="004B69E7" w:rsidRDefault="007C7D5D" w:rsidP="005F06FB">
            <w:pPr>
              <w:spacing w:after="0" w:line="240" w:lineRule="auto"/>
              <w:rPr>
                <w:rFonts w:ascii="Times New Roman" w:eastAsia="Times New Roman" w:hAnsi="Times New Roman"/>
                <w:color w:val="000000"/>
              </w:rPr>
            </w:pPr>
          </w:p>
        </w:tc>
        <w:tc>
          <w:tcPr>
            <w:tcW w:w="454" w:type="dxa"/>
            <w:shd w:val="clear" w:color="auto" w:fill="auto"/>
            <w:noWrap/>
            <w:vAlign w:val="bottom"/>
            <w:hideMark/>
          </w:tcPr>
          <w:p w:rsidR="007C7D5D" w:rsidRPr="00913BDC" w:rsidRDefault="00913BDC" w:rsidP="00913BDC">
            <w:pPr>
              <w:spacing w:after="0" w:line="240" w:lineRule="auto"/>
              <w:jc w:val="center"/>
              <w:rPr>
                <w:rFonts w:ascii="Times New Roman" w:eastAsia="Times New Roman" w:hAnsi="Times New Roman"/>
                <w:color w:val="000000"/>
              </w:rPr>
            </w:pPr>
            <w:r w:rsidRPr="00913BDC">
              <w:rPr>
                <w:rFonts w:ascii="Times New Roman" w:eastAsia="Times New Roman" w:hAnsi="Times New Roman"/>
                <w:color w:val="000000"/>
              </w:rPr>
              <w:t>●</w:t>
            </w:r>
          </w:p>
        </w:tc>
        <w:tc>
          <w:tcPr>
            <w:tcW w:w="567" w:type="dxa"/>
            <w:shd w:val="clear" w:color="auto" w:fill="auto"/>
            <w:noWrap/>
            <w:vAlign w:val="bottom"/>
            <w:hideMark/>
          </w:tcPr>
          <w:p w:rsidR="007C7D5D" w:rsidRPr="00913BDC" w:rsidRDefault="007C7D5D" w:rsidP="00913BDC">
            <w:pPr>
              <w:spacing w:after="0" w:line="240" w:lineRule="auto"/>
              <w:jc w:val="center"/>
              <w:rPr>
                <w:rFonts w:ascii="Times New Roman" w:eastAsia="Times New Roman" w:hAnsi="Times New Roman"/>
                <w:color w:val="000000"/>
              </w:rPr>
            </w:pPr>
          </w:p>
        </w:tc>
        <w:tc>
          <w:tcPr>
            <w:tcW w:w="709" w:type="dxa"/>
            <w:shd w:val="clear" w:color="auto" w:fill="auto"/>
            <w:noWrap/>
            <w:vAlign w:val="bottom"/>
            <w:hideMark/>
          </w:tcPr>
          <w:p w:rsidR="007C7D5D" w:rsidRPr="00913BDC" w:rsidRDefault="00913BDC" w:rsidP="00913BDC">
            <w:pPr>
              <w:spacing w:after="0" w:line="240" w:lineRule="auto"/>
              <w:jc w:val="center"/>
              <w:rPr>
                <w:rFonts w:ascii="Times New Roman" w:eastAsia="Times New Roman" w:hAnsi="Times New Roman"/>
                <w:color w:val="000000"/>
              </w:rPr>
            </w:pPr>
            <w:r w:rsidRPr="00913BDC">
              <w:rPr>
                <w:rFonts w:ascii="Times New Roman" w:eastAsia="Times New Roman" w:hAnsi="Times New Roman"/>
                <w:color w:val="000000"/>
              </w:rPr>
              <w:t>●</w:t>
            </w:r>
          </w:p>
        </w:tc>
        <w:tc>
          <w:tcPr>
            <w:tcW w:w="567" w:type="dxa"/>
            <w:shd w:val="clear" w:color="auto" w:fill="auto"/>
            <w:noWrap/>
            <w:vAlign w:val="bottom"/>
            <w:hideMark/>
          </w:tcPr>
          <w:p w:rsidR="007C7D5D" w:rsidRPr="00913BDC" w:rsidRDefault="00913BDC" w:rsidP="00913BDC">
            <w:pPr>
              <w:spacing w:after="0" w:line="240" w:lineRule="auto"/>
              <w:jc w:val="center"/>
              <w:rPr>
                <w:rFonts w:ascii="Times New Roman" w:eastAsia="Times New Roman" w:hAnsi="Times New Roman"/>
                <w:color w:val="000000"/>
              </w:rPr>
            </w:pPr>
            <w:r w:rsidRPr="00913BDC">
              <w:rPr>
                <w:rFonts w:ascii="Times New Roman" w:eastAsia="Times New Roman" w:hAnsi="Times New Roman"/>
                <w:color w:val="000000"/>
              </w:rPr>
              <w:t>●</w:t>
            </w:r>
          </w:p>
        </w:tc>
        <w:tc>
          <w:tcPr>
            <w:tcW w:w="1289"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642348.3</w:t>
            </w:r>
          </w:p>
        </w:tc>
        <w:tc>
          <w:tcPr>
            <w:tcW w:w="992"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25161.2</w:t>
            </w:r>
          </w:p>
        </w:tc>
        <w:tc>
          <w:tcPr>
            <w:tcW w:w="851"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77.6</w:t>
            </w:r>
          </w:p>
        </w:tc>
        <w:tc>
          <w:tcPr>
            <w:tcW w:w="567"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4</w:t>
            </w:r>
          </w:p>
        </w:tc>
        <w:tc>
          <w:tcPr>
            <w:tcW w:w="1134"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5.66E-16</w:t>
            </w:r>
          </w:p>
        </w:tc>
      </w:tr>
      <w:tr w:rsidR="007C7D5D" w:rsidRPr="00B26FDF" w:rsidTr="00913BDC">
        <w:trPr>
          <w:trHeight w:val="285"/>
        </w:trPr>
        <w:tc>
          <w:tcPr>
            <w:tcW w:w="1276" w:type="dxa"/>
            <w:shd w:val="clear" w:color="auto" w:fill="auto"/>
            <w:noWrap/>
            <w:vAlign w:val="bottom"/>
            <w:hideMark/>
          </w:tcPr>
          <w:p w:rsidR="007C7D5D" w:rsidRPr="004B69E7" w:rsidRDefault="007C7D5D" w:rsidP="005F06FB">
            <w:pPr>
              <w:spacing w:after="0" w:line="240" w:lineRule="auto"/>
              <w:rPr>
                <w:rFonts w:ascii="Times New Roman" w:eastAsia="Times New Roman" w:hAnsi="Times New Roman"/>
                <w:color w:val="000000"/>
              </w:rPr>
            </w:pPr>
          </w:p>
        </w:tc>
        <w:tc>
          <w:tcPr>
            <w:tcW w:w="454" w:type="dxa"/>
            <w:shd w:val="clear" w:color="auto" w:fill="auto"/>
            <w:noWrap/>
            <w:vAlign w:val="bottom"/>
            <w:hideMark/>
          </w:tcPr>
          <w:p w:rsidR="007C7D5D" w:rsidRPr="00913BDC" w:rsidRDefault="007C7D5D" w:rsidP="00913BDC">
            <w:pPr>
              <w:spacing w:after="0" w:line="240" w:lineRule="auto"/>
              <w:jc w:val="center"/>
              <w:rPr>
                <w:rFonts w:ascii="Times New Roman" w:eastAsia="Times New Roman" w:hAnsi="Times New Roman"/>
                <w:color w:val="000000"/>
              </w:rPr>
            </w:pPr>
          </w:p>
        </w:tc>
        <w:tc>
          <w:tcPr>
            <w:tcW w:w="567" w:type="dxa"/>
            <w:shd w:val="clear" w:color="auto" w:fill="auto"/>
            <w:noWrap/>
            <w:vAlign w:val="bottom"/>
            <w:hideMark/>
          </w:tcPr>
          <w:p w:rsidR="007C7D5D" w:rsidRPr="00913BDC" w:rsidRDefault="00913BDC" w:rsidP="00913BDC">
            <w:pPr>
              <w:spacing w:after="0" w:line="240" w:lineRule="auto"/>
              <w:jc w:val="center"/>
              <w:rPr>
                <w:rFonts w:ascii="Times New Roman" w:eastAsia="Times New Roman" w:hAnsi="Times New Roman"/>
              </w:rPr>
            </w:pPr>
            <w:r w:rsidRPr="00913BDC">
              <w:rPr>
                <w:rFonts w:ascii="Times New Roman" w:eastAsia="Times New Roman" w:hAnsi="Times New Roman"/>
                <w:color w:val="000000"/>
              </w:rPr>
              <w:t>●</w:t>
            </w:r>
          </w:p>
        </w:tc>
        <w:tc>
          <w:tcPr>
            <w:tcW w:w="709" w:type="dxa"/>
            <w:shd w:val="clear" w:color="auto" w:fill="auto"/>
            <w:noWrap/>
            <w:vAlign w:val="bottom"/>
            <w:hideMark/>
          </w:tcPr>
          <w:p w:rsidR="007C7D5D" w:rsidRPr="00913BDC" w:rsidRDefault="007C7D5D" w:rsidP="00913BDC">
            <w:pPr>
              <w:spacing w:after="0" w:line="240" w:lineRule="auto"/>
              <w:jc w:val="center"/>
              <w:rPr>
                <w:rFonts w:ascii="Times New Roman" w:eastAsia="Times New Roman" w:hAnsi="Times New Roman"/>
              </w:rPr>
            </w:pPr>
          </w:p>
        </w:tc>
        <w:tc>
          <w:tcPr>
            <w:tcW w:w="567" w:type="dxa"/>
            <w:shd w:val="clear" w:color="auto" w:fill="auto"/>
            <w:noWrap/>
            <w:vAlign w:val="bottom"/>
            <w:hideMark/>
          </w:tcPr>
          <w:p w:rsidR="007C7D5D" w:rsidRPr="00913BDC" w:rsidRDefault="00913BDC" w:rsidP="00913BDC">
            <w:pPr>
              <w:spacing w:after="0" w:line="240" w:lineRule="auto"/>
              <w:jc w:val="center"/>
              <w:rPr>
                <w:rFonts w:ascii="Times New Roman" w:eastAsia="Times New Roman" w:hAnsi="Times New Roman"/>
                <w:color w:val="000000"/>
              </w:rPr>
            </w:pPr>
            <w:r w:rsidRPr="00913BDC">
              <w:rPr>
                <w:rFonts w:ascii="Times New Roman" w:eastAsia="Times New Roman" w:hAnsi="Times New Roman"/>
                <w:color w:val="000000"/>
              </w:rPr>
              <w:t>●</w:t>
            </w:r>
          </w:p>
        </w:tc>
        <w:tc>
          <w:tcPr>
            <w:tcW w:w="1289"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624421.0</w:t>
            </w:r>
          </w:p>
        </w:tc>
        <w:tc>
          <w:tcPr>
            <w:tcW w:w="992"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7233.9</w:t>
            </w:r>
          </w:p>
        </w:tc>
        <w:tc>
          <w:tcPr>
            <w:tcW w:w="851"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17949</w:t>
            </w:r>
          </w:p>
        </w:tc>
        <w:tc>
          <w:tcPr>
            <w:tcW w:w="567"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11</w:t>
            </w:r>
          </w:p>
        </w:tc>
        <w:tc>
          <w:tcPr>
            <w:tcW w:w="1134"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0</w:t>
            </w:r>
          </w:p>
        </w:tc>
      </w:tr>
      <w:tr w:rsidR="007C7D5D" w:rsidRPr="00B26FDF" w:rsidTr="00913BDC">
        <w:trPr>
          <w:trHeight w:val="285"/>
        </w:trPr>
        <w:tc>
          <w:tcPr>
            <w:tcW w:w="1276" w:type="dxa"/>
            <w:shd w:val="clear" w:color="auto" w:fill="auto"/>
            <w:noWrap/>
            <w:vAlign w:val="bottom"/>
            <w:hideMark/>
          </w:tcPr>
          <w:p w:rsidR="007C7D5D" w:rsidRPr="004B69E7" w:rsidRDefault="007C7D5D" w:rsidP="005F06FB">
            <w:pPr>
              <w:spacing w:after="0" w:line="240" w:lineRule="auto"/>
              <w:rPr>
                <w:rFonts w:ascii="Times New Roman" w:eastAsia="Times New Roman" w:hAnsi="Times New Roman"/>
                <w:color w:val="000000"/>
              </w:rPr>
            </w:pPr>
          </w:p>
        </w:tc>
        <w:tc>
          <w:tcPr>
            <w:tcW w:w="454" w:type="dxa"/>
            <w:shd w:val="clear" w:color="auto" w:fill="auto"/>
            <w:noWrap/>
            <w:vAlign w:val="bottom"/>
            <w:hideMark/>
          </w:tcPr>
          <w:p w:rsidR="007C7D5D" w:rsidRPr="00913BDC" w:rsidRDefault="00913BDC" w:rsidP="00913BDC">
            <w:pPr>
              <w:spacing w:after="0" w:line="240" w:lineRule="auto"/>
              <w:jc w:val="center"/>
              <w:rPr>
                <w:rFonts w:ascii="Times New Roman" w:eastAsia="Times New Roman" w:hAnsi="Times New Roman"/>
                <w:color w:val="000000"/>
              </w:rPr>
            </w:pPr>
            <w:r w:rsidRPr="00913BDC">
              <w:rPr>
                <w:rFonts w:ascii="Times New Roman" w:eastAsia="Times New Roman" w:hAnsi="Times New Roman"/>
                <w:color w:val="000000"/>
              </w:rPr>
              <w:t>●</w:t>
            </w:r>
          </w:p>
        </w:tc>
        <w:tc>
          <w:tcPr>
            <w:tcW w:w="567" w:type="dxa"/>
            <w:shd w:val="clear" w:color="auto" w:fill="auto"/>
            <w:noWrap/>
            <w:vAlign w:val="bottom"/>
            <w:hideMark/>
          </w:tcPr>
          <w:p w:rsidR="007C7D5D" w:rsidRPr="00913BDC" w:rsidRDefault="00913BDC" w:rsidP="00913BDC">
            <w:pPr>
              <w:spacing w:after="0" w:line="240" w:lineRule="auto"/>
              <w:jc w:val="center"/>
              <w:rPr>
                <w:rFonts w:ascii="Times New Roman" w:eastAsia="Times New Roman" w:hAnsi="Times New Roman"/>
              </w:rPr>
            </w:pPr>
            <w:r w:rsidRPr="00913BDC">
              <w:rPr>
                <w:rFonts w:ascii="Times New Roman" w:eastAsia="Times New Roman" w:hAnsi="Times New Roman"/>
                <w:color w:val="000000"/>
              </w:rPr>
              <w:t>●</w:t>
            </w:r>
          </w:p>
        </w:tc>
        <w:tc>
          <w:tcPr>
            <w:tcW w:w="709" w:type="dxa"/>
            <w:shd w:val="clear" w:color="auto" w:fill="auto"/>
            <w:noWrap/>
            <w:vAlign w:val="bottom"/>
            <w:hideMark/>
          </w:tcPr>
          <w:p w:rsidR="007C7D5D" w:rsidRPr="00913BDC" w:rsidRDefault="007C7D5D" w:rsidP="00913BDC">
            <w:pPr>
              <w:spacing w:after="0" w:line="240" w:lineRule="auto"/>
              <w:jc w:val="center"/>
              <w:rPr>
                <w:rFonts w:ascii="Times New Roman" w:eastAsia="Times New Roman" w:hAnsi="Times New Roman"/>
              </w:rPr>
            </w:pPr>
          </w:p>
        </w:tc>
        <w:tc>
          <w:tcPr>
            <w:tcW w:w="567" w:type="dxa"/>
            <w:shd w:val="clear" w:color="auto" w:fill="auto"/>
            <w:noWrap/>
            <w:vAlign w:val="bottom"/>
            <w:hideMark/>
          </w:tcPr>
          <w:p w:rsidR="007C7D5D" w:rsidRPr="00913BDC" w:rsidRDefault="00913BDC" w:rsidP="00913BDC">
            <w:pPr>
              <w:spacing w:after="0" w:line="240" w:lineRule="auto"/>
              <w:jc w:val="center"/>
              <w:rPr>
                <w:rFonts w:ascii="Times New Roman" w:eastAsia="Times New Roman" w:hAnsi="Times New Roman"/>
                <w:color w:val="000000"/>
              </w:rPr>
            </w:pPr>
            <w:r w:rsidRPr="00913BDC">
              <w:rPr>
                <w:rFonts w:ascii="Times New Roman" w:eastAsia="Times New Roman" w:hAnsi="Times New Roman"/>
                <w:color w:val="000000"/>
              </w:rPr>
              <w:t>●</w:t>
            </w:r>
          </w:p>
        </w:tc>
        <w:tc>
          <w:tcPr>
            <w:tcW w:w="1289"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621819.4</w:t>
            </w:r>
          </w:p>
        </w:tc>
        <w:tc>
          <w:tcPr>
            <w:tcW w:w="992"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4632.3</w:t>
            </w:r>
          </w:p>
        </w:tc>
        <w:tc>
          <w:tcPr>
            <w:tcW w:w="851"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2639.6</w:t>
            </w:r>
          </w:p>
        </w:tc>
        <w:tc>
          <w:tcPr>
            <w:tcW w:w="567"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19</w:t>
            </w:r>
          </w:p>
        </w:tc>
        <w:tc>
          <w:tcPr>
            <w:tcW w:w="1134"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0</w:t>
            </w:r>
          </w:p>
        </w:tc>
      </w:tr>
      <w:tr w:rsidR="007C7D5D" w:rsidRPr="00B26FDF" w:rsidTr="00913BDC">
        <w:trPr>
          <w:trHeight w:val="285"/>
        </w:trPr>
        <w:tc>
          <w:tcPr>
            <w:tcW w:w="1276" w:type="dxa"/>
            <w:shd w:val="clear" w:color="auto" w:fill="auto"/>
            <w:noWrap/>
            <w:vAlign w:val="bottom"/>
            <w:hideMark/>
          </w:tcPr>
          <w:p w:rsidR="007C7D5D" w:rsidRPr="004B69E7" w:rsidRDefault="007C7D5D" w:rsidP="005F06FB">
            <w:pPr>
              <w:spacing w:after="0" w:line="240" w:lineRule="auto"/>
              <w:rPr>
                <w:rFonts w:ascii="Times New Roman" w:eastAsia="Times New Roman" w:hAnsi="Times New Roman"/>
                <w:color w:val="000000"/>
              </w:rPr>
            </w:pPr>
          </w:p>
        </w:tc>
        <w:tc>
          <w:tcPr>
            <w:tcW w:w="454" w:type="dxa"/>
            <w:shd w:val="clear" w:color="auto" w:fill="auto"/>
            <w:noWrap/>
            <w:vAlign w:val="bottom"/>
            <w:hideMark/>
          </w:tcPr>
          <w:p w:rsidR="007C7D5D" w:rsidRPr="00913BDC" w:rsidRDefault="007C7D5D" w:rsidP="00913BDC">
            <w:pPr>
              <w:spacing w:after="0" w:line="240" w:lineRule="auto"/>
              <w:jc w:val="center"/>
              <w:rPr>
                <w:rFonts w:ascii="Times New Roman" w:eastAsia="Times New Roman" w:hAnsi="Times New Roman"/>
                <w:color w:val="000000"/>
              </w:rPr>
            </w:pPr>
          </w:p>
        </w:tc>
        <w:tc>
          <w:tcPr>
            <w:tcW w:w="567" w:type="dxa"/>
            <w:shd w:val="clear" w:color="auto" w:fill="auto"/>
            <w:noWrap/>
            <w:vAlign w:val="bottom"/>
            <w:hideMark/>
          </w:tcPr>
          <w:p w:rsidR="007C7D5D" w:rsidRPr="00913BDC" w:rsidRDefault="00913BDC" w:rsidP="00913BDC">
            <w:pPr>
              <w:spacing w:after="0" w:line="240" w:lineRule="auto"/>
              <w:jc w:val="center"/>
              <w:rPr>
                <w:rFonts w:ascii="Times New Roman" w:eastAsia="Times New Roman" w:hAnsi="Times New Roman"/>
              </w:rPr>
            </w:pPr>
            <w:r w:rsidRPr="00913BDC">
              <w:rPr>
                <w:rFonts w:ascii="Times New Roman" w:eastAsia="Times New Roman" w:hAnsi="Times New Roman"/>
                <w:color w:val="000000"/>
              </w:rPr>
              <w:t>●</w:t>
            </w:r>
          </w:p>
        </w:tc>
        <w:tc>
          <w:tcPr>
            <w:tcW w:w="709" w:type="dxa"/>
            <w:shd w:val="clear" w:color="auto" w:fill="auto"/>
            <w:noWrap/>
            <w:vAlign w:val="bottom"/>
            <w:hideMark/>
          </w:tcPr>
          <w:p w:rsidR="007C7D5D" w:rsidRPr="00913BDC" w:rsidRDefault="00913BDC" w:rsidP="00913BDC">
            <w:pPr>
              <w:spacing w:after="0" w:line="240" w:lineRule="auto"/>
              <w:jc w:val="center"/>
              <w:rPr>
                <w:rFonts w:ascii="Times New Roman" w:eastAsia="Times New Roman" w:hAnsi="Times New Roman"/>
                <w:color w:val="000000"/>
              </w:rPr>
            </w:pPr>
            <w:r w:rsidRPr="00913BDC">
              <w:rPr>
                <w:rFonts w:ascii="Times New Roman" w:eastAsia="Times New Roman" w:hAnsi="Times New Roman"/>
                <w:color w:val="000000"/>
              </w:rPr>
              <w:t>●</w:t>
            </w:r>
          </w:p>
        </w:tc>
        <w:tc>
          <w:tcPr>
            <w:tcW w:w="567" w:type="dxa"/>
            <w:shd w:val="clear" w:color="auto" w:fill="auto"/>
            <w:noWrap/>
            <w:vAlign w:val="bottom"/>
            <w:hideMark/>
          </w:tcPr>
          <w:p w:rsidR="007C7D5D" w:rsidRPr="00913BDC" w:rsidRDefault="00913BDC" w:rsidP="00913BDC">
            <w:pPr>
              <w:spacing w:after="0" w:line="240" w:lineRule="auto"/>
              <w:jc w:val="center"/>
              <w:rPr>
                <w:rFonts w:ascii="Times New Roman" w:eastAsia="Times New Roman" w:hAnsi="Times New Roman"/>
                <w:color w:val="000000"/>
              </w:rPr>
            </w:pPr>
            <w:r w:rsidRPr="00913BDC">
              <w:rPr>
                <w:rFonts w:ascii="Times New Roman" w:eastAsia="Times New Roman" w:hAnsi="Times New Roman"/>
                <w:color w:val="000000"/>
              </w:rPr>
              <w:t>●</w:t>
            </w:r>
          </w:p>
        </w:tc>
        <w:tc>
          <w:tcPr>
            <w:tcW w:w="1289"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618820.9</w:t>
            </w:r>
          </w:p>
        </w:tc>
        <w:tc>
          <w:tcPr>
            <w:tcW w:w="992"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1633.9</w:t>
            </w:r>
          </w:p>
        </w:tc>
        <w:tc>
          <w:tcPr>
            <w:tcW w:w="851"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3038.4</w:t>
            </w:r>
          </w:p>
        </w:tc>
        <w:tc>
          <w:tcPr>
            <w:tcW w:w="567"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20</w:t>
            </w:r>
          </w:p>
        </w:tc>
        <w:tc>
          <w:tcPr>
            <w:tcW w:w="1134"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0</w:t>
            </w:r>
          </w:p>
        </w:tc>
      </w:tr>
      <w:tr w:rsidR="007C7D5D" w:rsidRPr="00B26FDF" w:rsidTr="00913BDC">
        <w:trPr>
          <w:trHeight w:val="285"/>
        </w:trPr>
        <w:tc>
          <w:tcPr>
            <w:tcW w:w="1276" w:type="dxa"/>
            <w:shd w:val="clear" w:color="auto" w:fill="auto"/>
            <w:noWrap/>
            <w:vAlign w:val="bottom"/>
            <w:hideMark/>
          </w:tcPr>
          <w:p w:rsidR="007C7D5D" w:rsidRPr="004B69E7" w:rsidRDefault="007C7D5D" w:rsidP="005F06FB">
            <w:pPr>
              <w:spacing w:after="0" w:line="240" w:lineRule="auto"/>
              <w:rPr>
                <w:rFonts w:ascii="Times New Roman" w:eastAsia="Times New Roman" w:hAnsi="Times New Roman"/>
                <w:color w:val="000000"/>
              </w:rPr>
            </w:pPr>
            <w:r w:rsidRPr="004B69E7">
              <w:rPr>
                <w:rFonts w:ascii="Times New Roman" w:eastAsia="Times New Roman" w:hAnsi="Times New Roman"/>
                <w:color w:val="000000"/>
              </w:rPr>
              <w:t>Full model</w:t>
            </w:r>
          </w:p>
        </w:tc>
        <w:tc>
          <w:tcPr>
            <w:tcW w:w="454" w:type="dxa"/>
            <w:shd w:val="clear" w:color="auto" w:fill="auto"/>
            <w:noWrap/>
            <w:vAlign w:val="bottom"/>
            <w:hideMark/>
          </w:tcPr>
          <w:p w:rsidR="007C7D5D" w:rsidRPr="00913BDC" w:rsidRDefault="00913BDC" w:rsidP="00913BDC">
            <w:pPr>
              <w:spacing w:after="0" w:line="240" w:lineRule="auto"/>
              <w:jc w:val="center"/>
              <w:rPr>
                <w:rFonts w:ascii="Times New Roman" w:eastAsia="Times New Roman" w:hAnsi="Times New Roman"/>
                <w:color w:val="000000"/>
              </w:rPr>
            </w:pPr>
            <w:r w:rsidRPr="00913BDC">
              <w:rPr>
                <w:rFonts w:ascii="Times New Roman" w:eastAsia="Times New Roman" w:hAnsi="Times New Roman"/>
                <w:color w:val="000000"/>
              </w:rPr>
              <w:t>●</w:t>
            </w:r>
          </w:p>
        </w:tc>
        <w:tc>
          <w:tcPr>
            <w:tcW w:w="567" w:type="dxa"/>
            <w:shd w:val="clear" w:color="auto" w:fill="auto"/>
            <w:noWrap/>
            <w:vAlign w:val="bottom"/>
            <w:hideMark/>
          </w:tcPr>
          <w:p w:rsidR="007C7D5D" w:rsidRPr="00913BDC" w:rsidRDefault="00913BDC" w:rsidP="00913BDC">
            <w:pPr>
              <w:spacing w:after="0" w:line="240" w:lineRule="auto"/>
              <w:jc w:val="center"/>
              <w:rPr>
                <w:rFonts w:ascii="Times New Roman" w:eastAsia="Times New Roman" w:hAnsi="Times New Roman"/>
              </w:rPr>
            </w:pPr>
            <w:r w:rsidRPr="00913BDC">
              <w:rPr>
                <w:rFonts w:ascii="Times New Roman" w:eastAsia="Times New Roman" w:hAnsi="Times New Roman"/>
                <w:color w:val="000000"/>
              </w:rPr>
              <w:t>●</w:t>
            </w:r>
          </w:p>
        </w:tc>
        <w:tc>
          <w:tcPr>
            <w:tcW w:w="709" w:type="dxa"/>
            <w:shd w:val="clear" w:color="auto" w:fill="auto"/>
            <w:noWrap/>
            <w:vAlign w:val="bottom"/>
            <w:hideMark/>
          </w:tcPr>
          <w:p w:rsidR="007C7D5D" w:rsidRPr="00913BDC" w:rsidRDefault="00913BDC" w:rsidP="00913BDC">
            <w:pPr>
              <w:spacing w:after="0" w:line="240" w:lineRule="auto"/>
              <w:jc w:val="center"/>
              <w:rPr>
                <w:rFonts w:ascii="Times New Roman" w:eastAsia="Times New Roman" w:hAnsi="Times New Roman"/>
                <w:color w:val="000000"/>
              </w:rPr>
            </w:pPr>
            <w:r w:rsidRPr="00913BDC">
              <w:rPr>
                <w:rFonts w:ascii="Times New Roman" w:eastAsia="Times New Roman" w:hAnsi="Times New Roman"/>
                <w:color w:val="000000"/>
              </w:rPr>
              <w:t>●</w:t>
            </w:r>
          </w:p>
        </w:tc>
        <w:tc>
          <w:tcPr>
            <w:tcW w:w="567" w:type="dxa"/>
            <w:shd w:val="clear" w:color="auto" w:fill="auto"/>
            <w:noWrap/>
            <w:vAlign w:val="bottom"/>
            <w:hideMark/>
          </w:tcPr>
          <w:p w:rsidR="007C7D5D" w:rsidRPr="00913BDC" w:rsidRDefault="00913BDC" w:rsidP="00913BDC">
            <w:pPr>
              <w:spacing w:after="0" w:line="240" w:lineRule="auto"/>
              <w:jc w:val="center"/>
              <w:rPr>
                <w:rFonts w:ascii="Times New Roman" w:eastAsia="Times New Roman" w:hAnsi="Times New Roman"/>
                <w:color w:val="000000"/>
              </w:rPr>
            </w:pPr>
            <w:r w:rsidRPr="00913BDC">
              <w:rPr>
                <w:rFonts w:ascii="Times New Roman" w:eastAsia="Times New Roman" w:hAnsi="Times New Roman"/>
                <w:color w:val="000000"/>
              </w:rPr>
              <w:t>●</w:t>
            </w:r>
          </w:p>
        </w:tc>
        <w:tc>
          <w:tcPr>
            <w:tcW w:w="1289"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617187.1</w:t>
            </w:r>
          </w:p>
        </w:tc>
        <w:tc>
          <w:tcPr>
            <w:tcW w:w="992"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0.0</w:t>
            </w:r>
          </w:p>
        </w:tc>
        <w:tc>
          <w:tcPr>
            <w:tcW w:w="851"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1647.9</w:t>
            </w:r>
          </w:p>
        </w:tc>
        <w:tc>
          <w:tcPr>
            <w:tcW w:w="567"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7</w:t>
            </w:r>
          </w:p>
        </w:tc>
        <w:tc>
          <w:tcPr>
            <w:tcW w:w="1134" w:type="dxa"/>
            <w:shd w:val="clear" w:color="auto" w:fill="auto"/>
            <w:noWrap/>
            <w:vAlign w:val="bottom"/>
            <w:hideMark/>
          </w:tcPr>
          <w:p w:rsidR="007C7D5D" w:rsidRPr="004B69E7" w:rsidRDefault="007C7D5D" w:rsidP="005F06FB">
            <w:pPr>
              <w:spacing w:after="0" w:line="240" w:lineRule="auto"/>
              <w:jc w:val="right"/>
              <w:rPr>
                <w:rFonts w:ascii="Times New Roman" w:eastAsia="Times New Roman" w:hAnsi="Times New Roman"/>
                <w:color w:val="000000"/>
              </w:rPr>
            </w:pPr>
            <w:r w:rsidRPr="004B69E7">
              <w:rPr>
                <w:rFonts w:ascii="Times New Roman" w:eastAsia="Times New Roman" w:hAnsi="Times New Roman"/>
                <w:color w:val="000000"/>
              </w:rPr>
              <w:t>0</w:t>
            </w:r>
          </w:p>
        </w:tc>
      </w:tr>
    </w:tbl>
    <w:p w:rsidR="007C7D5D" w:rsidRDefault="007C7D5D" w:rsidP="007C7D5D">
      <w:pPr>
        <w:pStyle w:val="NormalWeb"/>
        <w:shd w:val="clear" w:color="auto" w:fill="FFFFFF"/>
        <w:spacing w:before="240" w:beforeAutospacing="0" w:after="0" w:afterAutospacing="0" w:line="360" w:lineRule="auto"/>
        <w:jc w:val="both"/>
        <w:rPr>
          <w:noProof/>
          <w:spacing w:val="3"/>
          <w:lang w:val="en-GB"/>
        </w:rPr>
      </w:pPr>
      <w:r>
        <w:rPr>
          <w:b/>
        </w:rPr>
        <w:t xml:space="preserve">Table 1. </w:t>
      </w:r>
      <w:r w:rsidRPr="00876336">
        <w:t>Models</w:t>
      </w:r>
      <w:r>
        <w:t>’</w:t>
      </w:r>
      <w:r w:rsidRPr="00876336">
        <w:t xml:space="preserve"> validation. Each row represents a single model and each colored column represents the inclusion of each group of predictor variables (red, moisture conditions</w:t>
      </w:r>
      <w:r>
        <w:t xml:space="preserve"> (AI)</w:t>
      </w:r>
      <w:r w:rsidRPr="00876336">
        <w:t>, blue, seasonal climatic temperature and precipitation variables</w:t>
      </w:r>
      <w:r>
        <w:t xml:space="preserve"> (</w:t>
      </w:r>
      <w:proofErr w:type="spellStart"/>
      <w:r>
        <w:t>Cli</w:t>
      </w:r>
      <w:proofErr w:type="spellEnd"/>
      <w:r>
        <w:t>)</w:t>
      </w:r>
      <w:r w:rsidRPr="00876336">
        <w:t>, yellow, geographical variables</w:t>
      </w:r>
      <w:r>
        <w:t xml:space="preserve"> (Geo)</w:t>
      </w:r>
      <w:r w:rsidRPr="00876336">
        <w:t xml:space="preserve"> and green, random effects</w:t>
      </w:r>
      <w:r>
        <w:t xml:space="preserve"> (RE)</w:t>
      </w:r>
      <w:r w:rsidRPr="00876336">
        <w:t xml:space="preserve">). For each model, </w:t>
      </w:r>
      <w:proofErr w:type="spellStart"/>
      <w:r>
        <w:t>Akaike</w:t>
      </w:r>
      <w:proofErr w:type="spellEnd"/>
      <w:r>
        <w:t xml:space="preserve"> Information C</w:t>
      </w:r>
      <w:r w:rsidRPr="00876336">
        <w:t>riterion value and difference (AIC, ∆AIC), chi-squared test value and d</w:t>
      </w:r>
      <w:r>
        <w:t>egrees of freedom (</w:t>
      </w:r>
      <w:proofErr w:type="spellStart"/>
      <w:proofErr w:type="gramStart"/>
      <w:r>
        <w:t>Df</w:t>
      </w:r>
      <w:proofErr w:type="spellEnd"/>
      <w:proofErr w:type="gramEnd"/>
      <w:r>
        <w:t xml:space="preserve">) of the </w:t>
      </w:r>
      <w:r w:rsidRPr="00876336">
        <w:t>chi-squared test</w:t>
      </w:r>
      <w:r>
        <w:t xml:space="preserve"> and </w:t>
      </w:r>
      <w:r w:rsidRPr="00876336">
        <w:t>p (</w:t>
      </w:r>
      <w:proofErr w:type="spellStart"/>
      <w:r w:rsidRPr="00876336">
        <w:t>Chisq</w:t>
      </w:r>
      <w:proofErr w:type="spellEnd"/>
      <w:r w:rsidRPr="00876336">
        <w:t xml:space="preserve">, </w:t>
      </w:r>
      <w:proofErr w:type="spellStart"/>
      <w:r w:rsidRPr="00876336">
        <w:t>Pr</w:t>
      </w:r>
      <w:proofErr w:type="spellEnd"/>
      <w:r w:rsidRPr="00876336">
        <w:t>&gt;</w:t>
      </w:r>
      <w:proofErr w:type="spellStart"/>
      <w:r w:rsidRPr="00876336">
        <w:t>Chisq</w:t>
      </w:r>
      <w:proofErr w:type="spellEnd"/>
      <w:r w:rsidRPr="00876336">
        <w:t xml:space="preserve">)) are shown. </w:t>
      </w:r>
    </w:p>
    <w:p w:rsidR="00913BDC" w:rsidRPr="007C7D5D" w:rsidRDefault="00913BDC" w:rsidP="007C7D5D">
      <w:pPr>
        <w:pStyle w:val="NormalWeb"/>
        <w:shd w:val="clear" w:color="auto" w:fill="FFFFFF"/>
        <w:spacing w:before="240" w:beforeAutospacing="0" w:after="0" w:afterAutospacing="0" w:line="360" w:lineRule="auto"/>
        <w:jc w:val="both"/>
        <w:rPr>
          <w:noProof/>
          <w:spacing w:val="3"/>
          <w:lang w:val="en-GB"/>
        </w:rPr>
      </w:pPr>
    </w:p>
    <w:p w:rsidR="007C7D5D" w:rsidRDefault="007C7D5D" w:rsidP="00544276">
      <w:pPr>
        <w:pStyle w:val="NormalWeb"/>
        <w:shd w:val="clear" w:color="auto" w:fill="FFFFFF"/>
        <w:spacing w:before="0" w:beforeAutospacing="0" w:after="240" w:afterAutospacing="0" w:line="360" w:lineRule="auto"/>
        <w:jc w:val="both"/>
        <w:rPr>
          <w:b/>
          <w:noProof/>
          <w:spacing w:val="3"/>
          <w:lang w:val="en-GB"/>
        </w:rPr>
      </w:pPr>
      <w:r>
        <w:rPr>
          <w:b/>
          <w:noProof/>
          <w:spacing w:val="3"/>
          <w:lang w:val="en-GB"/>
        </w:rPr>
        <w:t>Figures (captions):</w:t>
      </w:r>
    </w:p>
    <w:p w:rsidR="00544276" w:rsidRPr="00D45CF4" w:rsidRDefault="00544276" w:rsidP="00544276">
      <w:pPr>
        <w:pStyle w:val="NormalWeb"/>
        <w:shd w:val="clear" w:color="auto" w:fill="FFFFFF"/>
        <w:spacing w:before="0" w:beforeAutospacing="0" w:after="240" w:afterAutospacing="0" w:line="360" w:lineRule="auto"/>
        <w:jc w:val="both"/>
        <w:rPr>
          <w:spacing w:val="3"/>
          <w:lang w:val="en-GB"/>
        </w:rPr>
      </w:pPr>
      <w:r w:rsidRPr="00D45CF4">
        <w:rPr>
          <w:b/>
          <w:noProof/>
          <w:spacing w:val="3"/>
          <w:lang w:val="en-GB"/>
        </w:rPr>
        <w:t>Fig 1.</w:t>
      </w:r>
      <w:r w:rsidRPr="00D45CF4">
        <w:rPr>
          <w:noProof/>
          <w:spacing w:val="3"/>
          <w:lang w:val="en-GB"/>
        </w:rPr>
        <w:t xml:space="preserve"> Spatial and climatic range of beech sites. a) Geographical distribution of the 324 study sites </w:t>
      </w:r>
      <w:r w:rsidRPr="00D45CF4">
        <w:rPr>
          <w:spacing w:val="3"/>
          <w:lang w:val="en-GB"/>
        </w:rPr>
        <w:t>(</w:t>
      </w:r>
      <w:r w:rsidRPr="00D45CF4">
        <w:rPr>
          <w:noProof/>
          <w:spacing w:val="3"/>
          <w:lang w:val="en-GB"/>
        </w:rPr>
        <w:t xml:space="preserve">black dots) </w:t>
      </w:r>
      <w:r>
        <w:rPr>
          <w:noProof/>
          <w:spacing w:val="3"/>
          <w:lang w:val="en-GB"/>
        </w:rPr>
        <w:t xml:space="preserve">in the </w:t>
      </w:r>
      <w:r w:rsidRPr="00D45CF4">
        <w:rPr>
          <w:spacing w:val="3"/>
          <w:lang w:val="en-GB"/>
        </w:rPr>
        <w:t>natural</w:t>
      </w:r>
      <w:r w:rsidRPr="00D45CF4">
        <w:rPr>
          <w:noProof/>
          <w:spacing w:val="3"/>
          <w:lang w:val="en-GB"/>
        </w:rPr>
        <w:t xml:space="preserve"> distribution </w:t>
      </w:r>
      <w:r w:rsidRPr="00D45CF4">
        <w:rPr>
          <w:spacing w:val="3"/>
          <w:lang w:val="en-GB"/>
        </w:rPr>
        <w:t xml:space="preserve">range of European beech (green </w:t>
      </w:r>
      <w:r w:rsidRPr="00D45CF4">
        <w:rPr>
          <w:noProof/>
          <w:spacing w:val="3"/>
          <w:lang w:val="en-GB"/>
        </w:rPr>
        <w:t>area</w:t>
      </w:r>
      <w:r w:rsidR="004B0371">
        <w:rPr>
          <w:noProof/>
          <w:spacing w:val="3"/>
          <w:lang w:val="en-GB"/>
        </w:rPr>
        <w:t xml:space="preserve"> </w:t>
      </w:r>
      <w:r w:rsidR="004B0371" w:rsidRPr="004B0371">
        <w:rPr>
          <w:noProof/>
          <w:spacing w:val="3"/>
          <w:lang w:val="en-GB"/>
        </w:rPr>
        <w:t>based on the EUFORGEN map</w:t>
      </w:r>
      <w:r w:rsidR="004B0371">
        <w:rPr>
          <w:noProof/>
          <w:spacing w:val="3"/>
          <w:lang w:val="en-GB"/>
        </w:rPr>
        <w:fldChar w:fldCharType="begin" w:fldLock="1"/>
      </w:r>
      <w:r w:rsidR="004B0371">
        <w:rPr>
          <w:noProof/>
          <w:spacing w:val="3"/>
          <w:lang w:val="en-GB"/>
        </w:rPr>
        <w:instrText>ADDIN CSL_CITATION {"citationItems":[{"id":"ITEM-1","itemData":{"DOI":"10.1016/j.dib.2017.05.007","ISSN":"23523409","abstract":"A novel chorological data compilation for the main European tree and shrub species is presented. This dataset was produced by combining numerous and heterogeneous data collected from 20th century atlas monographs providing complete species distribution maps, and from more recent national to regional atlases, occurrence geodatabases and scientific literature. The dataset is composed of numerous species distribution maps available in geographical information system (GIS) format, created by compiling, evaluating and synthesizing data of all collected sources. The geometry of the individual datasets describes contiguous large areas of occupancy of each species as polygons and fragmented or isolated occurrences as points. Since this geodatabase is intended to provide a synthetic continental-scale overview of the species ranges, the maps represent the species’ general chorology and the presence/absence information should not be considered absolute in terms of geolocation. Errors and imprecisions arising from the interpretation and digitalization processes are likely to occur, especially in those areas where detailed information is scarce. As new information sources become available, these will be used to address current data gaps, implement corrections and updates of the chorology dataset as well as expanding it to comprise additional species.","author":[{"dropping-particle":"","family":"Caudullo","given":"Giovanni","non-dropping-particle":"","parse-names":false,"suffix":""},{"dropping-particle":"","family":"Welk","given":"Erik","non-dropping-particle":"","parse-names":false,"suffix":""},{"dropping-particle":"","family":"San-Miguel-Ayanz","given":"Jesús","non-dropping-particle":"","parse-names":false,"suffix":""}],"container-title":"Data in Brief","id":"ITEM-1","issued":{"date-parts":[["2017"]]},"page":"662-666","publisher":"Elsevier Inc.","title":"Chorological maps for the main European woody species","type":"article-journal","volume":"12"},"uris":["http://www.mendeley.com/documents/?uuid=922c9ca8-f1ff-4f49-8387-28efd1bfc8b9"]}],"mendeley":{"formattedCitation":"&lt;sup&gt;65&lt;/sup&gt;","plainTextFormattedCitation":"65"},"properties":{"noteIndex":0},"schema":"https://github.com/citation-style-language/schema/raw/master/csl-citation.json"}</w:instrText>
      </w:r>
      <w:r w:rsidR="004B0371">
        <w:rPr>
          <w:noProof/>
          <w:spacing w:val="3"/>
          <w:lang w:val="en-GB"/>
        </w:rPr>
        <w:fldChar w:fldCharType="separate"/>
      </w:r>
      <w:r w:rsidR="004B0371" w:rsidRPr="004B0371">
        <w:rPr>
          <w:noProof/>
          <w:spacing w:val="3"/>
          <w:vertAlign w:val="superscript"/>
          <w:lang w:val="en-GB"/>
        </w:rPr>
        <w:t>65</w:t>
      </w:r>
      <w:r w:rsidR="004B0371">
        <w:rPr>
          <w:noProof/>
          <w:spacing w:val="3"/>
          <w:lang w:val="en-GB"/>
        </w:rPr>
        <w:fldChar w:fldCharType="end"/>
      </w:r>
      <w:r w:rsidRPr="00D45CF4">
        <w:rPr>
          <w:noProof/>
          <w:spacing w:val="3"/>
          <w:lang w:val="en-GB"/>
        </w:rPr>
        <w:t>;</w:t>
      </w:r>
      <w:r w:rsidRPr="00D45CF4" w:rsidDel="00CC5DEB">
        <w:rPr>
          <w:noProof/>
          <w:spacing w:val="3"/>
          <w:lang w:val="en-GB"/>
        </w:rPr>
        <w:t xml:space="preserve"> </w:t>
      </w:r>
      <w:r w:rsidRPr="00D45CF4">
        <w:rPr>
          <w:noProof/>
          <w:spacing w:val="3"/>
          <w:lang w:val="en-GB"/>
        </w:rPr>
        <w:t>see</w:t>
      </w:r>
      <w:r w:rsidRPr="00D45CF4">
        <w:rPr>
          <w:noProof/>
          <w:color w:val="00B0F0"/>
          <w:spacing w:val="3"/>
          <w:lang w:val="en-GB"/>
        </w:rPr>
        <w:t xml:space="preserve"> </w:t>
      </w:r>
      <w:r w:rsidRPr="00D45CF4">
        <w:rPr>
          <w:noProof/>
          <w:spacing w:val="3"/>
          <w:lang w:val="en-GB"/>
        </w:rPr>
        <w:t xml:space="preserve">Supplementary </w:t>
      </w:r>
      <w:r w:rsidR="005C2F7B">
        <w:rPr>
          <w:noProof/>
          <w:spacing w:val="3"/>
          <w:lang w:val="en-GB"/>
        </w:rPr>
        <w:t>Data 2</w:t>
      </w:r>
      <w:r w:rsidRPr="00D45CF4">
        <w:rPr>
          <w:noProof/>
          <w:spacing w:val="3"/>
          <w:lang w:val="en-GB"/>
        </w:rPr>
        <w:t xml:space="preserve"> for details)</w:t>
      </w:r>
      <w:r w:rsidRPr="00D45CF4">
        <w:rPr>
          <w:spacing w:val="3"/>
          <w:lang w:val="en-GB"/>
        </w:rPr>
        <w:t>. b) Climatic envelope of European beech</w:t>
      </w:r>
      <w:r>
        <w:rPr>
          <w:spacing w:val="3"/>
          <w:lang w:val="en-GB"/>
        </w:rPr>
        <w:t xml:space="preserve"> sampling sites,</w:t>
      </w:r>
      <w:r w:rsidRPr="00D45CF4">
        <w:rPr>
          <w:spacing w:val="3"/>
          <w:lang w:val="en-GB"/>
        </w:rPr>
        <w:t xml:space="preserve"> considering annual temperature and precipitation. Sites are labelled according to the environmental zones detailed in Metzge</w:t>
      </w:r>
      <w:r>
        <w:rPr>
          <w:spacing w:val="3"/>
          <w:lang w:val="en-GB"/>
        </w:rPr>
        <w:t>r</w:t>
      </w:r>
      <w:r w:rsidRPr="00D45CF4">
        <w:rPr>
          <w:spacing w:val="3"/>
          <w:lang w:val="en-GB"/>
        </w:rPr>
        <w:t xml:space="preserve"> et al. (2005)</w:t>
      </w:r>
      <w:r w:rsidRPr="00D45CF4">
        <w:rPr>
          <w:spacing w:val="3"/>
          <w:lang w:val="en-GB"/>
        </w:rPr>
        <w:fldChar w:fldCharType="begin" w:fldLock="1"/>
      </w:r>
      <w:r w:rsidR="004B0371">
        <w:rPr>
          <w:spacing w:val="3"/>
          <w:lang w:val="en-GB"/>
        </w:rPr>
        <w:instrText>ADDIN CSL_CITATION {"citationItems":[{"id":"ITEM-1","itemData":{"DOI":"10.1111/j.1466-822X.2005.00190.x","ISSN":"1466822X","abstract":"Aim produce a statistical stratification of the European environment, suitable for stratified random sampling of ecological resources, the selection of sites for representative studies across the continent, and to provide strata for modelling exercises and reporting. Location A 'Greater European Window' with the following boundaries: 11° W, 32° E, 34° N, 72° N. Methods Twenty of the most relevant available environmental variables were selected, based on experience from previous studies. Principal components analysis (PCA) was used to explain 88% of the variation into three dimensions, which were subsequently clustered using an ISODATA clustering routine. The mean first principal component values of the classification variables were used to aggregate the strata into Environmental Zones and to provide a basis for consistent nomenclature. Results The Environmental Stratification of Europe (EnS) consists of 84 strata, which have been aggregated into 13 Environmental Zones. The stratification has a 1 km2 resolution. Aggregations of the strata have been compared to other European classifications using the Kappa statistic, and show 'good' comparisons. The individual strata have been described using data from available environmental databases. The EnS is available for noncommercial use by applying to the corresponding author. Main conclusions The Environmental Stratification of Europe has been constructed using tried and tested statistical procedures. It forms an appropriate stratification for stratified random sampling of ecological resources, the selection of sites for representative studies across the continent and for the provision of strata for modelling exercises and reporting at the European scale. © 2005 Blackwell Publishing Ltd.","author":[{"dropping-particle":"","family":"Metzger","given":"M. J.","non-dropping-particle":"","parse-names":false,"suffix":""},{"dropping-particle":"","family":"Bunce","given":"R. G.H.","non-dropping-particle":"","parse-names":false,"suffix":""},{"dropping-particle":"","family":"Jongman","given":"R. H.G.","non-dropping-particle":"","parse-names":false,"suffix":""},{"dropping-particle":"","family":"Mücher","given":"C. A.","non-dropping-particle":"","parse-names":false,"suffix":""},{"dropping-particle":"","family":"Watkins","given":"J. W.","non-dropping-particle":"","parse-names":false,"suffix":""}],"container-title":"Global Ecology and Biogeography","id":"ITEM-1","issue":"6","issued":{"date-parts":[["2005"]]},"page":"549-563","title":"A climatic stratification of the environment of Europe","type":"article-journal","volume":"14"},"uris":["http://www.mendeley.com/documents/?uuid=e3ed41de-f7c8-485e-8a05-3961a9d071b4"]}],"mendeley":{"formattedCitation":"&lt;sup&gt;69&lt;/sup&gt;","plainTextFormattedCitation":"69","previouslyFormattedCitation":"&lt;sup&gt;69&lt;/sup&gt;"},"properties":{"noteIndex":0},"schema":"https://github.com/citation-style-language/schema/raw/master/csl-citation.json"}</w:instrText>
      </w:r>
      <w:r w:rsidRPr="00D45CF4">
        <w:rPr>
          <w:spacing w:val="3"/>
          <w:lang w:val="en-GB"/>
        </w:rPr>
        <w:fldChar w:fldCharType="separate"/>
      </w:r>
      <w:r w:rsidRPr="00544276">
        <w:rPr>
          <w:noProof/>
          <w:spacing w:val="3"/>
          <w:vertAlign w:val="superscript"/>
          <w:lang w:val="en-GB"/>
        </w:rPr>
        <w:t>69</w:t>
      </w:r>
      <w:r w:rsidRPr="00D45CF4">
        <w:rPr>
          <w:spacing w:val="3"/>
          <w:lang w:val="en-GB"/>
        </w:rPr>
        <w:fldChar w:fldCharType="end"/>
      </w:r>
      <w:r w:rsidRPr="00D45CF4">
        <w:rPr>
          <w:spacing w:val="3"/>
          <w:lang w:val="en-GB"/>
        </w:rPr>
        <w:t>.</w:t>
      </w:r>
    </w:p>
    <w:p w:rsidR="00544276" w:rsidRDefault="00544276" w:rsidP="00544276">
      <w:pPr>
        <w:pStyle w:val="NormalWeb"/>
        <w:shd w:val="clear" w:color="auto" w:fill="FFFFFF"/>
        <w:spacing w:before="0" w:beforeAutospacing="0" w:after="240" w:afterAutospacing="0" w:line="360" w:lineRule="auto"/>
        <w:jc w:val="both"/>
        <w:rPr>
          <w:spacing w:val="3"/>
          <w:lang w:val="en-GB"/>
        </w:rPr>
      </w:pPr>
      <w:r w:rsidRPr="00D45CF4">
        <w:rPr>
          <w:b/>
          <w:spacing w:val="3"/>
          <w:lang w:val="en-GB"/>
        </w:rPr>
        <w:t xml:space="preserve">Fig. </w:t>
      </w:r>
      <w:r>
        <w:rPr>
          <w:b/>
          <w:spacing w:val="3"/>
          <w:lang w:val="en-GB"/>
        </w:rPr>
        <w:t>2</w:t>
      </w:r>
      <w:r w:rsidRPr="00D45CF4">
        <w:rPr>
          <w:b/>
          <w:spacing w:val="3"/>
          <w:lang w:val="en-GB"/>
        </w:rPr>
        <w:t>.</w:t>
      </w:r>
      <w:r w:rsidRPr="00D45CF4">
        <w:rPr>
          <w:spacing w:val="3"/>
          <w:lang w:val="en-GB"/>
        </w:rPr>
        <w:t xml:space="preserve"> Spatial patterns of beech growth during the last decades. Mean estimates of BAI (in mm</w:t>
      </w:r>
      <w:r w:rsidRPr="00D45CF4">
        <w:rPr>
          <w:spacing w:val="3"/>
          <w:vertAlign w:val="superscript"/>
          <w:lang w:val="en-GB"/>
        </w:rPr>
        <w:t>2</w:t>
      </w:r>
      <w:r w:rsidRPr="00D45CF4">
        <w:rPr>
          <w:spacing w:val="3"/>
          <w:lang w:val="en-GB"/>
        </w:rPr>
        <w:t xml:space="preserve">) from 1955-1985 (a) and 1986-2016 (b), calculated for a </w:t>
      </w:r>
      <w:r>
        <w:rPr>
          <w:spacing w:val="3"/>
          <w:lang w:val="en-GB"/>
        </w:rPr>
        <w:t>theoretical</w:t>
      </w:r>
      <w:r w:rsidRPr="00D45CF4">
        <w:rPr>
          <w:spacing w:val="3"/>
          <w:lang w:val="en-GB"/>
        </w:rPr>
        <w:t xml:space="preserve"> tree derived from a 324-site chronology network.</w:t>
      </w:r>
    </w:p>
    <w:p w:rsidR="00544276" w:rsidRPr="00D45CF4" w:rsidRDefault="00544276" w:rsidP="00544276">
      <w:pPr>
        <w:pStyle w:val="NormalWeb"/>
        <w:shd w:val="clear" w:color="auto" w:fill="FFFFFF"/>
        <w:spacing w:before="0" w:beforeAutospacing="0" w:after="240" w:afterAutospacing="0" w:line="360" w:lineRule="auto"/>
        <w:rPr>
          <w:spacing w:val="3"/>
          <w:lang w:val="en-GB"/>
        </w:rPr>
      </w:pPr>
      <w:r w:rsidRPr="00D45CF4">
        <w:rPr>
          <w:b/>
          <w:spacing w:val="3"/>
          <w:lang w:val="en-GB"/>
        </w:rPr>
        <w:t xml:space="preserve">Fig. </w:t>
      </w:r>
      <w:r>
        <w:rPr>
          <w:b/>
          <w:spacing w:val="3"/>
          <w:lang w:val="en-GB"/>
        </w:rPr>
        <w:t>3</w:t>
      </w:r>
      <w:r w:rsidRPr="00D45CF4">
        <w:rPr>
          <w:b/>
          <w:spacing w:val="3"/>
          <w:lang w:val="en-GB"/>
        </w:rPr>
        <w:t>.</w:t>
      </w:r>
      <w:r w:rsidRPr="00D45CF4">
        <w:rPr>
          <w:spacing w:val="3"/>
          <w:lang w:val="en-GB"/>
        </w:rPr>
        <w:t xml:space="preserve"> Spatial pattern of beech growth changes across Europe expressed in percent BAI change from 1986-2016 relative to the 1955-1985 mean.</w:t>
      </w:r>
    </w:p>
    <w:p w:rsidR="00544276" w:rsidRPr="00D45CF4" w:rsidRDefault="00544276" w:rsidP="00544276">
      <w:pPr>
        <w:pStyle w:val="NormalWeb"/>
        <w:shd w:val="clear" w:color="auto" w:fill="FFFFFF"/>
        <w:spacing w:before="0" w:beforeAutospacing="0" w:after="240" w:afterAutospacing="0" w:line="360" w:lineRule="auto"/>
        <w:jc w:val="both"/>
        <w:rPr>
          <w:color w:val="222222"/>
          <w:spacing w:val="3"/>
          <w:lang w:val="en-GB"/>
        </w:rPr>
      </w:pPr>
      <w:r w:rsidRPr="00D45CF4">
        <w:rPr>
          <w:b/>
          <w:color w:val="222222"/>
          <w:spacing w:val="3"/>
          <w:lang w:val="en-GB"/>
        </w:rPr>
        <w:t xml:space="preserve">Fig. </w:t>
      </w:r>
      <w:r>
        <w:rPr>
          <w:b/>
          <w:color w:val="222222"/>
          <w:spacing w:val="3"/>
          <w:lang w:val="en-GB"/>
        </w:rPr>
        <w:t>4</w:t>
      </w:r>
      <w:r w:rsidRPr="00D45CF4">
        <w:rPr>
          <w:b/>
          <w:color w:val="222222"/>
          <w:spacing w:val="3"/>
          <w:lang w:val="en-GB"/>
        </w:rPr>
        <w:t>.</w:t>
      </w:r>
      <w:r w:rsidRPr="00D45CF4">
        <w:rPr>
          <w:color w:val="222222"/>
          <w:spacing w:val="3"/>
          <w:lang w:val="en-GB"/>
        </w:rPr>
        <w:t xml:space="preserve"> Projected relative change in tree growth under SSP</w:t>
      </w:r>
      <w:r>
        <w:rPr>
          <w:color w:val="222222"/>
          <w:spacing w:val="3"/>
          <w:lang w:val="en-GB"/>
        </w:rPr>
        <w:t>1</w:t>
      </w:r>
      <w:r w:rsidRPr="00D45CF4">
        <w:rPr>
          <w:color w:val="222222"/>
          <w:spacing w:val="3"/>
          <w:lang w:val="en-GB"/>
        </w:rPr>
        <w:t>-2.6 (a, b, c) and SSP5-8.5 (d, e, f) CMIP6 climate projections for different periods: 2020-2050 (</w:t>
      </w:r>
      <w:proofErr w:type="spellStart"/>
      <w:r w:rsidRPr="00D45CF4">
        <w:rPr>
          <w:color w:val="222222"/>
          <w:spacing w:val="3"/>
          <w:lang w:val="en-GB"/>
        </w:rPr>
        <w:t>a</w:t>
      </w:r>
      <w:proofErr w:type="gramStart"/>
      <w:r w:rsidRPr="00D45CF4">
        <w:rPr>
          <w:color w:val="222222"/>
          <w:spacing w:val="3"/>
          <w:lang w:val="en-GB"/>
        </w:rPr>
        <w:t>,d</w:t>
      </w:r>
      <w:proofErr w:type="spellEnd"/>
      <w:proofErr w:type="gramEnd"/>
      <w:r w:rsidRPr="00D45CF4">
        <w:rPr>
          <w:color w:val="222222"/>
          <w:spacing w:val="3"/>
          <w:lang w:val="en-GB"/>
        </w:rPr>
        <w:t xml:space="preserve">), 2040-2070 (b, e) and </w:t>
      </w:r>
      <w:r w:rsidRPr="00D45CF4">
        <w:rPr>
          <w:color w:val="222222"/>
          <w:spacing w:val="3"/>
          <w:lang w:val="en-GB"/>
        </w:rPr>
        <w:lastRenderedPageBreak/>
        <w:t>2060-2090 (c, f) In this panel, BAI changes were expressed in percentage of change compared to the 1986-2016 period.</w:t>
      </w:r>
    </w:p>
    <w:p w:rsidR="00544276" w:rsidRDefault="00544276" w:rsidP="00544276">
      <w:pPr>
        <w:pStyle w:val="NormalWeb"/>
        <w:shd w:val="clear" w:color="auto" w:fill="FFFFFF"/>
        <w:spacing w:before="240" w:beforeAutospacing="0" w:after="0" w:afterAutospacing="0" w:line="360" w:lineRule="auto"/>
        <w:jc w:val="both"/>
        <w:rPr>
          <w:color w:val="000000"/>
          <w:lang w:val="en-GB"/>
        </w:rPr>
      </w:pPr>
    </w:p>
    <w:p w:rsidR="00544276" w:rsidRDefault="00544276" w:rsidP="00544276">
      <w:pPr>
        <w:pStyle w:val="NormalWeb"/>
        <w:shd w:val="clear" w:color="auto" w:fill="FFFFFF"/>
        <w:spacing w:before="240" w:beforeAutospacing="0" w:after="0" w:afterAutospacing="0" w:line="360" w:lineRule="auto"/>
        <w:jc w:val="both"/>
        <w:rPr>
          <w:color w:val="000000"/>
          <w:lang w:val="en-GB"/>
        </w:rPr>
      </w:pPr>
    </w:p>
    <w:p w:rsidR="00544276" w:rsidRDefault="00544276" w:rsidP="00544276">
      <w:pPr>
        <w:pStyle w:val="NormalWeb"/>
        <w:shd w:val="clear" w:color="auto" w:fill="FFFFFF"/>
        <w:spacing w:before="240" w:beforeAutospacing="0" w:after="0" w:afterAutospacing="0" w:line="360" w:lineRule="auto"/>
        <w:jc w:val="both"/>
        <w:rPr>
          <w:color w:val="000000"/>
          <w:lang w:val="en-GB"/>
        </w:rPr>
      </w:pPr>
    </w:p>
    <w:p w:rsidR="00544276" w:rsidRDefault="00544276" w:rsidP="00544276">
      <w:pPr>
        <w:pStyle w:val="NormalWeb"/>
        <w:shd w:val="clear" w:color="auto" w:fill="FFFFFF"/>
        <w:spacing w:before="240" w:beforeAutospacing="0" w:after="0" w:afterAutospacing="0" w:line="360" w:lineRule="auto"/>
        <w:jc w:val="both"/>
        <w:rPr>
          <w:color w:val="000000"/>
          <w:lang w:val="en-GB"/>
        </w:rPr>
      </w:pPr>
    </w:p>
    <w:p w:rsidR="00544276" w:rsidRDefault="00544276" w:rsidP="00544276">
      <w:pPr>
        <w:pStyle w:val="NormalWeb"/>
        <w:shd w:val="clear" w:color="auto" w:fill="FFFFFF"/>
        <w:spacing w:before="240" w:beforeAutospacing="0" w:after="0" w:afterAutospacing="0" w:line="360" w:lineRule="auto"/>
        <w:jc w:val="both"/>
        <w:rPr>
          <w:color w:val="000000"/>
          <w:lang w:val="en-GB"/>
        </w:rPr>
      </w:pPr>
    </w:p>
    <w:sectPr w:rsidR="005442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E44" w:rsidRDefault="00931E44" w:rsidP="00544276">
      <w:pPr>
        <w:spacing w:after="0" w:line="240" w:lineRule="auto"/>
      </w:pPr>
      <w:r>
        <w:separator/>
      </w:r>
    </w:p>
  </w:endnote>
  <w:endnote w:type="continuationSeparator" w:id="0">
    <w:p w:rsidR="00931E44" w:rsidRDefault="00931E44" w:rsidP="0054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CEHD P+ Gulliver RM">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6FB" w:rsidRDefault="005F06FB">
    <w:pPr>
      <w:pStyle w:val="Footer"/>
      <w:jc w:val="right"/>
    </w:pPr>
    <w:r>
      <w:fldChar w:fldCharType="begin"/>
    </w:r>
    <w:r>
      <w:instrText>PAGE   \* MERGEFORMAT</w:instrText>
    </w:r>
    <w:r>
      <w:fldChar w:fldCharType="separate"/>
    </w:r>
    <w:r w:rsidR="00AE7F44">
      <w:rPr>
        <w:noProof/>
      </w:rPr>
      <w:t>1</w:t>
    </w:r>
    <w:r>
      <w:fldChar w:fldCharType="end"/>
    </w:r>
  </w:p>
  <w:p w:rsidR="005F06FB" w:rsidRDefault="005F0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6FB" w:rsidRDefault="005F06FB">
    <w:pPr>
      <w:pStyle w:val="Footer"/>
      <w:jc w:val="right"/>
    </w:pPr>
    <w:r>
      <w:fldChar w:fldCharType="begin"/>
    </w:r>
    <w:r>
      <w:instrText>PAGE   \* MERGEFORMAT</w:instrText>
    </w:r>
    <w:r>
      <w:fldChar w:fldCharType="separate"/>
    </w:r>
    <w:r w:rsidR="00AE7F44">
      <w:rPr>
        <w:noProof/>
      </w:rPr>
      <w:t>21</w:t>
    </w:r>
    <w:r>
      <w:fldChar w:fldCharType="end"/>
    </w:r>
  </w:p>
  <w:p w:rsidR="005F06FB" w:rsidRDefault="005F0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E44" w:rsidRDefault="00931E44" w:rsidP="00544276">
      <w:pPr>
        <w:spacing w:after="0" w:line="240" w:lineRule="auto"/>
      </w:pPr>
      <w:r>
        <w:separator/>
      </w:r>
    </w:p>
  </w:footnote>
  <w:footnote w:type="continuationSeparator" w:id="0">
    <w:p w:rsidR="00931E44" w:rsidRDefault="00931E44" w:rsidP="00544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5554"/>
    <w:multiLevelType w:val="multilevel"/>
    <w:tmpl w:val="7548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80876"/>
    <w:multiLevelType w:val="hybridMultilevel"/>
    <w:tmpl w:val="EBCED014"/>
    <w:lvl w:ilvl="0" w:tplc="33941B5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7944B2"/>
    <w:multiLevelType w:val="hybridMultilevel"/>
    <w:tmpl w:val="129A02A6"/>
    <w:lvl w:ilvl="0" w:tplc="18DC36F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5F204C"/>
    <w:multiLevelType w:val="hybridMultilevel"/>
    <w:tmpl w:val="9D0A2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3C3C0B"/>
    <w:multiLevelType w:val="hybridMultilevel"/>
    <w:tmpl w:val="4168C5D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57E77908"/>
    <w:multiLevelType w:val="multilevel"/>
    <w:tmpl w:val="E7FC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13714B"/>
    <w:multiLevelType w:val="hybridMultilevel"/>
    <w:tmpl w:val="E8E88838"/>
    <w:lvl w:ilvl="0" w:tplc="0C0A0011">
      <w:start w:val="1"/>
      <w:numFmt w:val="decimal"/>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7" w15:restartNumberingAfterBreak="0">
    <w:nsid w:val="77610774"/>
    <w:multiLevelType w:val="hybridMultilevel"/>
    <w:tmpl w:val="1EAC10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F90152F"/>
    <w:multiLevelType w:val="hybridMultilevel"/>
    <w:tmpl w:val="57640C96"/>
    <w:lvl w:ilvl="0" w:tplc="6AFCC87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8"/>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E6"/>
    <w:rsid w:val="00110FF0"/>
    <w:rsid w:val="00120B5F"/>
    <w:rsid w:val="003B040C"/>
    <w:rsid w:val="003F42C2"/>
    <w:rsid w:val="00427D5F"/>
    <w:rsid w:val="004B0371"/>
    <w:rsid w:val="004D4202"/>
    <w:rsid w:val="00502D56"/>
    <w:rsid w:val="00544276"/>
    <w:rsid w:val="005C2F7B"/>
    <w:rsid w:val="005F06FB"/>
    <w:rsid w:val="006E2F7C"/>
    <w:rsid w:val="007C7D5D"/>
    <w:rsid w:val="00913BDC"/>
    <w:rsid w:val="00931E44"/>
    <w:rsid w:val="00AE7F44"/>
    <w:rsid w:val="00E304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3445B"/>
  <w15:chartTrackingRefBased/>
  <w15:docId w15:val="{853C3F4A-EB0C-496B-BFFD-FC7570D2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276"/>
    <w:rPr>
      <w:rFonts w:ascii="Calibri" w:eastAsia="Calibri" w:hAnsi="Calibri" w:cs="Times New Roman"/>
      <w:lang w:val="en-US"/>
    </w:rPr>
  </w:style>
  <w:style w:type="paragraph" w:styleId="Heading1">
    <w:name w:val="heading 1"/>
    <w:basedOn w:val="Normal"/>
    <w:next w:val="Normal"/>
    <w:link w:val="Heading1Char"/>
    <w:uiPriority w:val="9"/>
    <w:qFormat/>
    <w:rsid w:val="0054427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544276"/>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276"/>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rsid w:val="00544276"/>
    <w:rPr>
      <w:rFonts w:ascii="Times New Roman" w:eastAsia="Times New Roman" w:hAnsi="Times New Roman" w:cs="Times New Roman"/>
      <w:b/>
      <w:bCs/>
      <w:sz w:val="36"/>
      <w:szCs w:val="36"/>
      <w:lang w:val="en-US" w:eastAsia="es-ES"/>
    </w:rPr>
  </w:style>
  <w:style w:type="paragraph" w:styleId="NormalWeb">
    <w:name w:val="Normal (Web)"/>
    <w:basedOn w:val="Normal"/>
    <w:uiPriority w:val="99"/>
    <w:unhideWhenUsed/>
    <w:rsid w:val="00544276"/>
    <w:pPr>
      <w:spacing w:before="100" w:beforeAutospacing="1" w:after="100" w:afterAutospacing="1" w:line="240" w:lineRule="auto"/>
    </w:pPr>
    <w:rPr>
      <w:rFonts w:ascii="Times New Roman" w:eastAsia="Times New Roman" w:hAnsi="Times New Roman"/>
      <w:sz w:val="24"/>
      <w:szCs w:val="24"/>
      <w:lang w:eastAsia="es-ES"/>
    </w:rPr>
  </w:style>
  <w:style w:type="character" w:styleId="Hyperlink">
    <w:name w:val="Hyperlink"/>
    <w:uiPriority w:val="99"/>
    <w:unhideWhenUsed/>
    <w:rsid w:val="00544276"/>
    <w:rPr>
      <w:color w:val="0000FF"/>
      <w:u w:val="single"/>
    </w:rPr>
  </w:style>
  <w:style w:type="character" w:styleId="Emphasis">
    <w:name w:val="Emphasis"/>
    <w:uiPriority w:val="20"/>
    <w:qFormat/>
    <w:rsid w:val="00544276"/>
    <w:rPr>
      <w:i/>
      <w:iCs/>
    </w:rPr>
  </w:style>
  <w:style w:type="paragraph" w:styleId="ListParagraph">
    <w:name w:val="List Paragraph"/>
    <w:basedOn w:val="Normal"/>
    <w:uiPriority w:val="34"/>
    <w:qFormat/>
    <w:rsid w:val="00544276"/>
    <w:pPr>
      <w:ind w:left="720"/>
      <w:contextualSpacing/>
    </w:pPr>
  </w:style>
  <w:style w:type="paragraph" w:styleId="HTMLPreformatted">
    <w:name w:val="HTML Preformatted"/>
    <w:basedOn w:val="Normal"/>
    <w:link w:val="HTMLPreformattedChar"/>
    <w:uiPriority w:val="99"/>
    <w:semiHidden/>
    <w:unhideWhenUsed/>
    <w:rsid w:val="00544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semiHidden/>
    <w:rsid w:val="00544276"/>
    <w:rPr>
      <w:rFonts w:ascii="Courier New" w:eastAsia="Times New Roman" w:hAnsi="Courier New" w:cs="Courier New"/>
      <w:sz w:val="20"/>
      <w:szCs w:val="20"/>
      <w:lang w:val="en-US" w:eastAsia="es-ES"/>
    </w:rPr>
  </w:style>
  <w:style w:type="character" w:customStyle="1" w:styleId="gnkrckgcgsb">
    <w:name w:val="gnkrckgcgsb"/>
    <w:basedOn w:val="DefaultParagraphFont"/>
    <w:rsid w:val="00544276"/>
  </w:style>
  <w:style w:type="character" w:styleId="PlaceholderText">
    <w:name w:val="Placeholder Text"/>
    <w:uiPriority w:val="99"/>
    <w:semiHidden/>
    <w:rsid w:val="00544276"/>
    <w:rPr>
      <w:color w:val="808080"/>
    </w:rPr>
  </w:style>
  <w:style w:type="paragraph" w:styleId="Footer">
    <w:name w:val="footer"/>
    <w:basedOn w:val="Normal"/>
    <w:link w:val="FooterChar"/>
    <w:uiPriority w:val="99"/>
    <w:unhideWhenUsed/>
    <w:rsid w:val="00544276"/>
    <w:pPr>
      <w:tabs>
        <w:tab w:val="center" w:pos="4252"/>
        <w:tab w:val="right" w:pos="8504"/>
      </w:tabs>
      <w:spacing w:after="0" w:line="240" w:lineRule="auto"/>
    </w:pPr>
  </w:style>
  <w:style w:type="character" w:customStyle="1" w:styleId="FooterChar">
    <w:name w:val="Footer Char"/>
    <w:basedOn w:val="DefaultParagraphFont"/>
    <w:link w:val="Footer"/>
    <w:uiPriority w:val="99"/>
    <w:rsid w:val="00544276"/>
    <w:rPr>
      <w:rFonts w:ascii="Calibri" w:eastAsia="Calibri" w:hAnsi="Calibri" w:cs="Times New Roman"/>
      <w:lang w:val="en-US"/>
    </w:rPr>
  </w:style>
  <w:style w:type="character" w:styleId="LineNumber">
    <w:name w:val="line number"/>
    <w:basedOn w:val="DefaultParagraphFont"/>
    <w:uiPriority w:val="99"/>
    <w:semiHidden/>
    <w:unhideWhenUsed/>
    <w:rsid w:val="00544276"/>
  </w:style>
  <w:style w:type="paragraph" w:customStyle="1" w:styleId="Default">
    <w:name w:val="Default"/>
    <w:rsid w:val="00544276"/>
    <w:pPr>
      <w:autoSpaceDE w:val="0"/>
      <w:autoSpaceDN w:val="0"/>
      <w:adjustRightInd w:val="0"/>
      <w:spacing w:after="0" w:line="240" w:lineRule="auto"/>
    </w:pPr>
    <w:rPr>
      <w:rFonts w:ascii="LCEHD P+ Gulliver RM" w:eastAsia="Calibri" w:hAnsi="LCEHD P+ Gulliver RM" w:cs="LCEHD P+ Gulliver RM"/>
      <w:color w:val="000000"/>
      <w:sz w:val="24"/>
      <w:szCs w:val="24"/>
      <w:lang w:val="en-GB"/>
    </w:rPr>
  </w:style>
  <w:style w:type="character" w:styleId="CommentReference">
    <w:name w:val="annotation reference"/>
    <w:uiPriority w:val="99"/>
    <w:semiHidden/>
    <w:unhideWhenUsed/>
    <w:rsid w:val="00544276"/>
    <w:rPr>
      <w:sz w:val="16"/>
      <w:szCs w:val="16"/>
    </w:rPr>
  </w:style>
  <w:style w:type="paragraph" w:styleId="CommentText">
    <w:name w:val="annotation text"/>
    <w:basedOn w:val="Normal"/>
    <w:link w:val="CommentTextChar"/>
    <w:uiPriority w:val="99"/>
    <w:unhideWhenUsed/>
    <w:rsid w:val="00544276"/>
    <w:pPr>
      <w:spacing w:line="240" w:lineRule="auto"/>
    </w:pPr>
    <w:rPr>
      <w:sz w:val="20"/>
      <w:szCs w:val="20"/>
    </w:rPr>
  </w:style>
  <w:style w:type="character" w:customStyle="1" w:styleId="CommentTextChar">
    <w:name w:val="Comment Text Char"/>
    <w:basedOn w:val="DefaultParagraphFont"/>
    <w:link w:val="CommentText"/>
    <w:uiPriority w:val="99"/>
    <w:rsid w:val="00544276"/>
    <w:rPr>
      <w:rFonts w:ascii="Calibri" w:eastAsia="Calibri" w:hAnsi="Calibri" w:cs="Times New Roman"/>
      <w:sz w:val="20"/>
      <w:szCs w:val="20"/>
      <w:lang w:val="en-US"/>
    </w:rPr>
  </w:style>
  <w:style w:type="character" w:customStyle="1" w:styleId="TextocomentarioCar">
    <w:name w:val="Texto comentario Car"/>
    <w:uiPriority w:val="99"/>
    <w:rsid w:val="00544276"/>
    <w:rPr>
      <w:sz w:val="20"/>
      <w:szCs w:val="20"/>
    </w:rPr>
  </w:style>
  <w:style w:type="paragraph" w:styleId="CommentSubject">
    <w:name w:val="annotation subject"/>
    <w:basedOn w:val="CommentText"/>
    <w:next w:val="CommentText"/>
    <w:link w:val="CommentSubjectChar"/>
    <w:uiPriority w:val="99"/>
    <w:semiHidden/>
    <w:unhideWhenUsed/>
    <w:rsid w:val="00544276"/>
    <w:rPr>
      <w:b/>
      <w:bCs/>
    </w:rPr>
  </w:style>
  <w:style w:type="character" w:customStyle="1" w:styleId="CommentSubjectChar">
    <w:name w:val="Comment Subject Char"/>
    <w:basedOn w:val="CommentTextChar"/>
    <w:link w:val="CommentSubject"/>
    <w:uiPriority w:val="99"/>
    <w:semiHidden/>
    <w:rsid w:val="00544276"/>
    <w:rPr>
      <w:rFonts w:ascii="Calibri" w:eastAsia="Calibri" w:hAnsi="Calibri" w:cs="Times New Roman"/>
      <w:b/>
      <w:bCs/>
      <w:sz w:val="20"/>
      <w:szCs w:val="20"/>
      <w:lang w:val="en-US"/>
    </w:rPr>
  </w:style>
  <w:style w:type="character" w:customStyle="1" w:styleId="AsuntodelcomentarioCar">
    <w:name w:val="Asunto del comentario Car"/>
    <w:uiPriority w:val="99"/>
    <w:semiHidden/>
    <w:rsid w:val="00544276"/>
    <w:rPr>
      <w:b/>
      <w:bCs/>
      <w:sz w:val="20"/>
      <w:szCs w:val="20"/>
    </w:rPr>
  </w:style>
  <w:style w:type="paragraph" w:styleId="BalloonText">
    <w:name w:val="Balloon Text"/>
    <w:basedOn w:val="Normal"/>
    <w:link w:val="BalloonTextChar"/>
    <w:uiPriority w:val="99"/>
    <w:semiHidden/>
    <w:unhideWhenUsed/>
    <w:rsid w:val="00544276"/>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44276"/>
    <w:rPr>
      <w:rFonts w:ascii="Times New Roman" w:eastAsia="Calibri" w:hAnsi="Times New Roman" w:cs="Times New Roman"/>
      <w:sz w:val="18"/>
      <w:szCs w:val="18"/>
      <w:lang w:val="en-US"/>
    </w:rPr>
  </w:style>
  <w:style w:type="paragraph" w:styleId="Header">
    <w:name w:val="header"/>
    <w:basedOn w:val="Normal"/>
    <w:link w:val="HeaderChar"/>
    <w:uiPriority w:val="99"/>
    <w:unhideWhenUsed/>
    <w:rsid w:val="00544276"/>
    <w:pPr>
      <w:tabs>
        <w:tab w:val="center" w:pos="4252"/>
        <w:tab w:val="right" w:pos="8504"/>
      </w:tabs>
      <w:spacing w:after="0" w:line="240" w:lineRule="auto"/>
    </w:pPr>
  </w:style>
  <w:style w:type="character" w:customStyle="1" w:styleId="HeaderChar">
    <w:name w:val="Header Char"/>
    <w:basedOn w:val="DefaultParagraphFont"/>
    <w:link w:val="Header"/>
    <w:uiPriority w:val="99"/>
    <w:rsid w:val="00544276"/>
    <w:rPr>
      <w:rFonts w:ascii="Calibri" w:eastAsia="Calibri" w:hAnsi="Calibri" w:cs="Times New Roman"/>
      <w:lang w:val="en-US"/>
    </w:rPr>
  </w:style>
  <w:style w:type="paragraph" w:styleId="Revision">
    <w:name w:val="Revision"/>
    <w:hidden/>
    <w:uiPriority w:val="99"/>
    <w:semiHidden/>
    <w:rsid w:val="00544276"/>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544276"/>
    <w:rPr>
      <w:color w:val="605E5C"/>
      <w:shd w:val="clear" w:color="auto" w:fill="E1DFDD"/>
    </w:rPr>
  </w:style>
  <w:style w:type="character" w:styleId="FollowedHyperlink">
    <w:name w:val="FollowedHyperlink"/>
    <w:uiPriority w:val="99"/>
    <w:semiHidden/>
    <w:unhideWhenUsed/>
    <w:rsid w:val="00544276"/>
    <w:rPr>
      <w:color w:val="954F72"/>
      <w:u w:val="single"/>
    </w:rPr>
  </w:style>
  <w:style w:type="paragraph" w:styleId="FootnoteText">
    <w:name w:val="footnote text"/>
    <w:basedOn w:val="Normal"/>
    <w:link w:val="FootnoteTextChar"/>
    <w:uiPriority w:val="99"/>
    <w:semiHidden/>
    <w:unhideWhenUsed/>
    <w:rsid w:val="00544276"/>
    <w:rPr>
      <w:sz w:val="20"/>
      <w:szCs w:val="20"/>
    </w:rPr>
  </w:style>
  <w:style w:type="character" w:customStyle="1" w:styleId="FootnoteTextChar">
    <w:name w:val="Footnote Text Char"/>
    <w:basedOn w:val="DefaultParagraphFont"/>
    <w:link w:val="FootnoteText"/>
    <w:uiPriority w:val="99"/>
    <w:semiHidden/>
    <w:rsid w:val="00544276"/>
    <w:rPr>
      <w:rFonts w:ascii="Calibri" w:eastAsia="Calibri" w:hAnsi="Calibri" w:cs="Times New Roman"/>
      <w:sz w:val="20"/>
      <w:szCs w:val="20"/>
      <w:lang w:val="en-US"/>
    </w:rPr>
  </w:style>
  <w:style w:type="character" w:styleId="FootnoteReference">
    <w:name w:val="footnote reference"/>
    <w:uiPriority w:val="99"/>
    <w:semiHidden/>
    <w:unhideWhenUsed/>
    <w:rsid w:val="005442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4F619-BA64-4A23-AD26-C4555D4A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49225</Words>
  <Characters>280588</Characters>
  <Application>Microsoft Office Word</Application>
  <DocSecurity>0</DocSecurity>
  <Lines>2338</Lines>
  <Paragraphs>658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del Castillo , Edurne</dc:creator>
  <cp:keywords/>
  <dc:description/>
  <cp:lastModifiedBy>Martinez del Castillo , Edurne</cp:lastModifiedBy>
  <cp:revision>7</cp:revision>
  <dcterms:created xsi:type="dcterms:W3CDTF">2022-01-05T09:12:00Z</dcterms:created>
  <dcterms:modified xsi:type="dcterms:W3CDTF">2022-01-28T12:40:00Z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1bc648b2-933b-34c3-8ec6-4433f3764b53</vt:lpwstr>
  </property>
  <property fmtid="{D5CDD505-2E9C-101B-9397-08002B2CF9AE}" pid="4" name="Mendeley Citation Style_1">
    <vt:lpwstr>http://www.zotero.org/styles/nature-communications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http://www.zotero.org/styles/dendrochronologia</vt:lpwstr>
  </property>
  <property fmtid="{D5CDD505-2E9C-101B-9397-08002B2CF9AE}" pid="16" name="Mendeley Recent Style Name 5_1">
    <vt:lpwstr>Dendrochronologia</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http://www.zotero.org/styles/marie-sklodowska-curie-actions</vt:lpwstr>
  </property>
  <property fmtid="{D5CDD505-2E9C-101B-9397-08002B2CF9AE}" pid="20" name="Mendeley Recent Style Name 7_1">
    <vt:lpwstr>Marie Skłodowska-Curie actions</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http://www.zotero.org/styles/nature-communications</vt:lpwstr>
  </property>
  <property fmtid="{D5CDD505-2E9C-101B-9397-08002B2CF9AE}" pid="24" name="Mendeley Recent Style Name 9_1">
    <vt:lpwstr>Nature Communications</vt:lpwstr>
  </property>
</Properties>
</file>