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C6A6B" w:rsidRPr="00BC6A6B" w:rsidRDefault="00BC6A6B" w:rsidP="00BC6A6B">
      <w:pPr>
        <w:suppressAutoHyphens/>
        <w:autoSpaceDN w:val="0"/>
        <w:spacing w:line="480" w:lineRule="auto"/>
        <w:jc w:val="center"/>
        <w:textAlignment w:val="baseline"/>
        <w:rPr>
          <w:rFonts w:ascii="Calibri" w:eastAsia="Calibri" w:hAnsi="Calibri" w:cs="Times New Roman"/>
          <w:b/>
        </w:rPr>
      </w:pPr>
      <w:r w:rsidRPr="00BC6A6B">
        <w:rPr>
          <w:rFonts w:ascii="Calibri" w:eastAsia="Calibri" w:hAnsi="Calibri" w:cs="Times New Roman"/>
          <w:b/>
        </w:rPr>
        <w:t>MANUSCRIPT TITLE:</w:t>
      </w:r>
    </w:p>
    <w:p w:rsidR="00BC6A6B" w:rsidRPr="00BC6A6B" w:rsidRDefault="00BC6A6B" w:rsidP="00BC6A6B">
      <w:pPr>
        <w:suppressAutoHyphens/>
        <w:autoSpaceDN w:val="0"/>
        <w:spacing w:line="480" w:lineRule="auto"/>
        <w:jc w:val="center"/>
        <w:textAlignment w:val="baseline"/>
        <w:rPr>
          <w:rFonts w:ascii="Calibri" w:eastAsia="Calibri" w:hAnsi="Calibri" w:cs="Times New Roman"/>
          <w:b/>
        </w:rPr>
      </w:pPr>
      <w:r w:rsidRPr="00BC6A6B">
        <w:rPr>
          <w:rFonts w:eastAsia="Times New Roman" w:cstheme="minorHAnsi"/>
          <w:b/>
          <w:bCs/>
          <w:color w:val="000000" w:themeColor="text1"/>
          <w:lang w:eastAsia="en-GB"/>
        </w:rPr>
        <w:t>LIVING IN MIXED-SEX GROUPS LIMITS SEXUAL SELECTION AS A DRIVER OF PELAGE DIMORPHISM IN BOVIDS.</w:t>
      </w:r>
    </w:p>
    <w:p w:rsidR="00BC6A6B" w:rsidRPr="00BC6A6B" w:rsidRDefault="00BC6A6B" w:rsidP="00BC6A6B">
      <w:pPr>
        <w:suppressAutoHyphens/>
        <w:autoSpaceDN w:val="0"/>
        <w:spacing w:line="480" w:lineRule="auto"/>
        <w:jc w:val="center"/>
        <w:textAlignment w:val="baseline"/>
        <w:rPr>
          <w:rFonts w:ascii="Calibri" w:eastAsia="Calibri" w:hAnsi="Calibri" w:cs="Times New Roman"/>
          <w:b/>
        </w:rPr>
      </w:pPr>
    </w:p>
    <w:p w:rsidR="00BC6A6B" w:rsidRPr="00BC6A6B" w:rsidRDefault="00BC6A6B" w:rsidP="00BC6A6B">
      <w:pPr>
        <w:suppressAutoHyphens/>
        <w:autoSpaceDN w:val="0"/>
        <w:spacing w:line="480" w:lineRule="auto"/>
        <w:jc w:val="center"/>
        <w:textAlignment w:val="baseline"/>
        <w:rPr>
          <w:rFonts w:ascii="Calibri" w:eastAsia="Calibri" w:hAnsi="Calibri" w:cs="Times New Roman"/>
          <w:b/>
        </w:rPr>
      </w:pPr>
    </w:p>
    <w:p w:rsidR="00BC6A6B" w:rsidRPr="00BC6A6B" w:rsidRDefault="00BC6A6B" w:rsidP="00BC6A6B">
      <w:pPr>
        <w:suppressAutoHyphens/>
        <w:autoSpaceDN w:val="0"/>
        <w:spacing w:line="480" w:lineRule="auto"/>
        <w:jc w:val="center"/>
        <w:textAlignment w:val="baseline"/>
        <w:rPr>
          <w:rFonts w:ascii="Calibri" w:eastAsia="Calibri" w:hAnsi="Calibri" w:cs="Times New Roman"/>
          <w:b/>
        </w:rPr>
      </w:pPr>
      <w:r w:rsidRPr="00BC6A6B">
        <w:rPr>
          <w:rFonts w:ascii="Calibri" w:eastAsia="Calibri" w:hAnsi="Calibri" w:cs="Times New Roman"/>
          <w:b/>
        </w:rPr>
        <w:t>AUTHORS</w:t>
      </w:r>
    </w:p>
    <w:p w:rsidR="00BC6A6B" w:rsidRPr="00BC6A6B" w:rsidRDefault="00BC6A6B" w:rsidP="00BC6A6B">
      <w:pPr>
        <w:suppressAutoHyphens/>
        <w:autoSpaceDN w:val="0"/>
        <w:spacing w:line="480" w:lineRule="auto"/>
        <w:jc w:val="center"/>
        <w:textAlignment w:val="baseline"/>
        <w:rPr>
          <w:rFonts w:ascii="Calibri" w:eastAsia="Calibri" w:hAnsi="Calibri" w:cs="Times New Roman"/>
        </w:rPr>
      </w:pPr>
      <w:r w:rsidRPr="00BC6A6B">
        <w:rPr>
          <w:rFonts w:ascii="Calibri" w:eastAsia="Calibri" w:hAnsi="Calibri" w:cs="Times New Roman"/>
        </w:rPr>
        <w:t xml:space="preserve">Giacomo D’Ammando </w:t>
      </w:r>
      <w:r w:rsidRPr="00BC6A6B">
        <w:rPr>
          <w:rFonts w:ascii="Calibri" w:eastAsia="Calibri" w:hAnsi="Calibri" w:cs="Times New Roman"/>
          <w:vertAlign w:val="superscript"/>
        </w:rPr>
        <w:t>1,2*</w:t>
      </w:r>
      <w:r w:rsidRPr="00BC6A6B">
        <w:rPr>
          <w:rFonts w:ascii="Calibri" w:eastAsia="Calibri" w:hAnsi="Calibri" w:cs="Times New Roman"/>
        </w:rPr>
        <w:t>, Daniel W. Franks</w:t>
      </w:r>
      <w:r w:rsidRPr="00BC6A6B">
        <w:rPr>
          <w:rFonts w:ascii="Calibri" w:eastAsia="Calibri" w:hAnsi="Calibri" w:cs="Times New Roman"/>
          <w:vertAlign w:val="superscript"/>
        </w:rPr>
        <w:t>3</w:t>
      </w:r>
      <w:r w:rsidRPr="00BC6A6B">
        <w:rPr>
          <w:rFonts w:ascii="Calibri" w:eastAsia="Calibri" w:hAnsi="Calibri" w:cs="Times New Roman"/>
        </w:rPr>
        <w:t xml:space="preserve"> and Jakob Bro-</w:t>
      </w:r>
      <w:proofErr w:type="spellStart"/>
      <w:r w:rsidRPr="00BC6A6B">
        <w:rPr>
          <w:rFonts w:cstheme="minorHAnsi"/>
          <w:color w:val="222222"/>
          <w:shd w:val="clear" w:color="auto" w:fill="FFFFFF"/>
        </w:rPr>
        <w:t>Jørgensen</w:t>
      </w:r>
      <w:proofErr w:type="spellEnd"/>
      <w:r w:rsidRPr="00BC6A6B">
        <w:rPr>
          <w:rFonts w:cstheme="minorHAnsi"/>
          <w:color w:val="222222"/>
          <w:shd w:val="clear" w:color="auto" w:fill="FFFFFF"/>
        </w:rPr>
        <w:t xml:space="preserve"> </w:t>
      </w:r>
      <w:r w:rsidRPr="00BC6A6B">
        <w:rPr>
          <w:rFonts w:cstheme="minorHAnsi"/>
          <w:color w:val="222222"/>
          <w:shd w:val="clear" w:color="auto" w:fill="FFFFFF"/>
          <w:vertAlign w:val="superscript"/>
        </w:rPr>
        <w:t>1</w:t>
      </w:r>
    </w:p>
    <w:p w:rsidR="00BC6A6B" w:rsidRPr="00BC6A6B" w:rsidRDefault="00BC6A6B" w:rsidP="00BC6A6B">
      <w:pPr>
        <w:spacing w:line="480" w:lineRule="auto"/>
        <w:rPr>
          <w:rFonts w:cstheme="minorHAnsi"/>
          <w:color w:val="222222"/>
          <w:shd w:val="clear" w:color="auto" w:fill="FFFFFF"/>
        </w:rPr>
      </w:pPr>
    </w:p>
    <w:p w:rsidR="00BC6A6B" w:rsidRPr="00BC6A6B" w:rsidRDefault="00BC6A6B" w:rsidP="00BC6A6B">
      <w:pPr>
        <w:spacing w:line="480" w:lineRule="auto"/>
        <w:jc w:val="both"/>
        <w:rPr>
          <w:rFonts w:cstheme="minorHAnsi"/>
          <w:color w:val="222222"/>
          <w:shd w:val="clear" w:color="auto" w:fill="FFFFFF"/>
        </w:rPr>
      </w:pPr>
      <w:r w:rsidRPr="00BC6A6B">
        <w:rPr>
          <w:rFonts w:cstheme="minorHAnsi"/>
          <w:color w:val="222222"/>
          <w:shd w:val="clear" w:color="auto" w:fill="FFFFFF"/>
          <w:vertAlign w:val="superscript"/>
        </w:rPr>
        <w:t>1</w:t>
      </w:r>
      <w:r w:rsidRPr="00BC6A6B">
        <w:rPr>
          <w:rFonts w:cstheme="minorHAnsi"/>
          <w:color w:val="222222"/>
          <w:shd w:val="clear" w:color="auto" w:fill="FFFFFF"/>
        </w:rPr>
        <w:t>Mammalian Behaviour and Evolution, Institute of Infection, Veterinary and Ecological Sciences, University of Liverpool, Neston, CH64 7TE, UK</w:t>
      </w:r>
    </w:p>
    <w:p w:rsidR="00BC6A6B" w:rsidRPr="00BC6A6B" w:rsidRDefault="00BC6A6B" w:rsidP="00BC6A6B">
      <w:pPr>
        <w:spacing w:line="480" w:lineRule="auto"/>
        <w:jc w:val="both"/>
        <w:rPr>
          <w:rFonts w:cstheme="minorHAnsi"/>
          <w:shd w:val="clear" w:color="auto" w:fill="FFFFFF"/>
        </w:rPr>
      </w:pPr>
      <w:r w:rsidRPr="00BC6A6B">
        <w:rPr>
          <w:rFonts w:cstheme="minorHAnsi"/>
          <w:shd w:val="clear" w:color="auto" w:fill="FFFFFF"/>
          <w:vertAlign w:val="superscript"/>
        </w:rPr>
        <w:t>2</w:t>
      </w:r>
      <w:r w:rsidRPr="00BC6A6B">
        <w:rPr>
          <w:rFonts w:cstheme="minorHAnsi"/>
          <w:shd w:val="clear" w:color="auto" w:fill="FFFFFF"/>
        </w:rPr>
        <w:t xml:space="preserve"> Save the Elephants, </w:t>
      </w:r>
      <w:proofErr w:type="spellStart"/>
      <w:r w:rsidRPr="00BC6A6B">
        <w:rPr>
          <w:rFonts w:cstheme="minorHAnsi"/>
          <w:shd w:val="clear" w:color="auto" w:fill="FFFFFF"/>
        </w:rPr>
        <w:t>Marula</w:t>
      </w:r>
      <w:proofErr w:type="spellEnd"/>
      <w:r w:rsidRPr="00BC6A6B">
        <w:rPr>
          <w:rFonts w:cstheme="minorHAnsi"/>
          <w:shd w:val="clear" w:color="auto" w:fill="FFFFFF"/>
        </w:rPr>
        <w:t xml:space="preserve"> Manor, </w:t>
      </w:r>
      <w:proofErr w:type="spellStart"/>
      <w:r w:rsidRPr="00BC6A6B">
        <w:rPr>
          <w:rFonts w:cstheme="minorHAnsi"/>
          <w:shd w:val="clear" w:color="auto" w:fill="FFFFFF"/>
        </w:rPr>
        <w:t>Marula</w:t>
      </w:r>
      <w:proofErr w:type="spellEnd"/>
      <w:r w:rsidRPr="00BC6A6B">
        <w:rPr>
          <w:rFonts w:cstheme="minorHAnsi"/>
          <w:shd w:val="clear" w:color="auto" w:fill="FFFFFF"/>
        </w:rPr>
        <w:t xml:space="preserve"> Lane, Karen P.O. Box 54667, Nairobi 00200, Kenya. </w:t>
      </w:r>
    </w:p>
    <w:p w:rsidR="00BC6A6B" w:rsidRPr="00BC6A6B" w:rsidRDefault="00BC6A6B" w:rsidP="00BC6A6B">
      <w:pPr>
        <w:spacing w:line="480" w:lineRule="auto"/>
        <w:jc w:val="both"/>
        <w:rPr>
          <w:rFonts w:cstheme="minorHAnsi"/>
          <w:color w:val="222222"/>
          <w:shd w:val="clear" w:color="auto" w:fill="FFFFFF"/>
        </w:rPr>
      </w:pPr>
      <w:r w:rsidRPr="00BC6A6B">
        <w:rPr>
          <w:rFonts w:cstheme="minorHAnsi"/>
          <w:color w:val="222222"/>
          <w:shd w:val="clear" w:color="auto" w:fill="FFFFFF"/>
          <w:vertAlign w:val="superscript"/>
        </w:rPr>
        <w:t xml:space="preserve">3 </w:t>
      </w:r>
      <w:r w:rsidRPr="00BC6A6B">
        <w:rPr>
          <w:rFonts w:cstheme="minorHAnsi"/>
          <w:color w:val="222222"/>
          <w:shd w:val="clear" w:color="auto" w:fill="FFFFFF"/>
        </w:rPr>
        <w:t>Department of Biology &amp; Department of Computer Science, The University of York, York, YO10 5DD, UK</w:t>
      </w:r>
    </w:p>
    <w:p w:rsidR="00BC6A6B" w:rsidRPr="00BC6A6B" w:rsidRDefault="00BC6A6B" w:rsidP="00BC6A6B">
      <w:pPr>
        <w:spacing w:line="480" w:lineRule="auto"/>
        <w:jc w:val="both"/>
        <w:rPr>
          <w:rFonts w:cstheme="minorHAnsi"/>
          <w:color w:val="222222"/>
          <w:shd w:val="clear" w:color="auto" w:fill="FFFFFF"/>
        </w:rPr>
      </w:pPr>
      <w:r w:rsidRPr="00BC6A6B">
        <w:rPr>
          <w:rFonts w:cstheme="minorHAnsi"/>
          <w:color w:val="222222"/>
          <w:shd w:val="clear" w:color="auto" w:fill="FFFFFF"/>
        </w:rPr>
        <w:t xml:space="preserve">*Corresponding author: Giacomo D’Ammando, Save the Elephants, </w:t>
      </w:r>
      <w:proofErr w:type="spellStart"/>
      <w:r w:rsidRPr="00BC6A6B">
        <w:rPr>
          <w:rFonts w:cstheme="minorHAnsi"/>
          <w:color w:val="222222"/>
          <w:shd w:val="clear" w:color="auto" w:fill="FFFFFF"/>
        </w:rPr>
        <w:t>Marula</w:t>
      </w:r>
      <w:proofErr w:type="spellEnd"/>
      <w:r w:rsidRPr="00BC6A6B">
        <w:rPr>
          <w:rFonts w:cstheme="minorHAnsi"/>
          <w:color w:val="222222"/>
          <w:shd w:val="clear" w:color="auto" w:fill="FFFFFF"/>
        </w:rPr>
        <w:t xml:space="preserve"> Manor, </w:t>
      </w:r>
      <w:proofErr w:type="spellStart"/>
      <w:r w:rsidRPr="00BC6A6B">
        <w:rPr>
          <w:rFonts w:cstheme="minorHAnsi"/>
          <w:color w:val="222222"/>
          <w:shd w:val="clear" w:color="auto" w:fill="FFFFFF"/>
        </w:rPr>
        <w:t>Marula</w:t>
      </w:r>
      <w:proofErr w:type="spellEnd"/>
      <w:r w:rsidRPr="00BC6A6B">
        <w:rPr>
          <w:rFonts w:cstheme="minorHAnsi"/>
          <w:color w:val="222222"/>
          <w:shd w:val="clear" w:color="auto" w:fill="FFFFFF"/>
        </w:rPr>
        <w:t xml:space="preserve"> Lane, Karen P.O. Box 54667, Nairobi 00200, Kenya. Telephone number (mobile): (+254) (0)748 916 718. Email address: </w:t>
      </w:r>
      <w:hyperlink r:id="rId6" w:history="1">
        <w:r w:rsidRPr="00BC6A6B">
          <w:rPr>
            <w:rFonts w:cstheme="minorHAnsi"/>
            <w:color w:val="0563C1" w:themeColor="hyperlink"/>
            <w:u w:val="single"/>
            <w:shd w:val="clear" w:color="auto" w:fill="FFFFFF"/>
          </w:rPr>
          <w:t>dammando.giacomo@gmail.com</w:t>
        </w:r>
      </w:hyperlink>
    </w:p>
    <w:p w:rsidR="00BC6A6B" w:rsidRPr="00BC6A6B" w:rsidRDefault="00BC6A6B" w:rsidP="00BC6A6B">
      <w:pPr>
        <w:spacing w:line="480" w:lineRule="auto"/>
        <w:jc w:val="both"/>
        <w:rPr>
          <w:rFonts w:cstheme="minorHAnsi"/>
          <w:color w:val="222222"/>
          <w:shd w:val="clear" w:color="auto" w:fill="FFFFFF"/>
        </w:rPr>
      </w:pPr>
    </w:p>
    <w:p w:rsidR="00BC6A6B" w:rsidRPr="00BC6A6B" w:rsidRDefault="00BC6A6B" w:rsidP="00BC6A6B">
      <w:pPr>
        <w:spacing w:line="480" w:lineRule="auto"/>
        <w:jc w:val="both"/>
        <w:rPr>
          <w:rFonts w:cstheme="minorHAnsi"/>
          <w:color w:val="222222"/>
          <w:shd w:val="clear" w:color="auto" w:fill="FFFFFF"/>
        </w:rPr>
      </w:pPr>
    </w:p>
    <w:p w:rsidR="00BC6A6B" w:rsidRPr="00BC6A6B" w:rsidRDefault="00BC6A6B" w:rsidP="00BC6A6B">
      <w:pPr>
        <w:spacing w:line="480" w:lineRule="auto"/>
        <w:jc w:val="both"/>
        <w:rPr>
          <w:rFonts w:cstheme="minorHAnsi"/>
          <w:color w:val="222222"/>
          <w:shd w:val="clear" w:color="auto" w:fill="FFFFFF"/>
        </w:rPr>
      </w:pPr>
    </w:p>
    <w:p w:rsidR="00BC6A6B" w:rsidRPr="00BC6A6B" w:rsidRDefault="00BC6A6B" w:rsidP="00BC6A6B">
      <w:pPr>
        <w:spacing w:line="480" w:lineRule="auto"/>
        <w:jc w:val="both"/>
        <w:rPr>
          <w:rFonts w:cstheme="minorHAnsi"/>
          <w:color w:val="222222"/>
          <w:shd w:val="clear" w:color="auto" w:fill="FFFFFF"/>
        </w:rPr>
      </w:pPr>
    </w:p>
    <w:p w:rsidR="00096840" w:rsidRDefault="00096840" w:rsidP="00BC6A6B">
      <w:pPr>
        <w:spacing w:line="480" w:lineRule="auto"/>
        <w:jc w:val="center"/>
        <w:rPr>
          <w:b/>
        </w:rPr>
      </w:pPr>
    </w:p>
    <w:p w:rsidR="00096840" w:rsidRDefault="00096840" w:rsidP="00BC6A6B">
      <w:pPr>
        <w:spacing w:line="480" w:lineRule="auto"/>
        <w:jc w:val="center"/>
        <w:rPr>
          <w:b/>
        </w:rPr>
      </w:pPr>
    </w:p>
    <w:p w:rsidR="00BC6A6B" w:rsidRPr="00BC6A6B" w:rsidRDefault="00BC6A6B" w:rsidP="00BC6A6B">
      <w:pPr>
        <w:spacing w:line="480" w:lineRule="auto"/>
        <w:jc w:val="center"/>
        <w:rPr>
          <w:b/>
        </w:rPr>
      </w:pPr>
      <w:r w:rsidRPr="00BC6A6B">
        <w:rPr>
          <w:b/>
        </w:rPr>
        <w:lastRenderedPageBreak/>
        <w:t>ABSTRACT</w:t>
      </w:r>
    </w:p>
    <w:p w:rsidR="00BC6A6B" w:rsidRPr="00BC6A6B" w:rsidRDefault="00BC6A6B" w:rsidP="00BC6A6B">
      <w:pPr>
        <w:suppressAutoHyphens/>
        <w:autoSpaceDN w:val="0"/>
        <w:spacing w:line="480" w:lineRule="auto"/>
        <w:jc w:val="both"/>
        <w:textAlignment w:val="baseline"/>
      </w:pPr>
      <w:r w:rsidRPr="00BC6A6B">
        <w:t xml:space="preserve">Among mammals, bovids provide some of the most striking examples of sexual dimorphism in colouration and pelage appendages, such as beards and manes. This dimorphism is usually assumed to have evolved through sexual selection on males in the context of intra- or intersexual communication. However, the sexes colouration and pelage appendages look similar between the two sexes in several bovid species thought to be characterized by large opportunities for sexual selection, hinting at fitness costs of dimorphic traits due to other selection pressures.  This study applies the comparative method with phylogenetic control to identify the factors promoting and constraining the evolution of dimorphism in colouration and pelage appendages across bovids. </w:t>
      </w:r>
    </w:p>
    <w:p w:rsidR="00BC6A6B" w:rsidRPr="00BC6A6B" w:rsidRDefault="00BC6A6B" w:rsidP="00BC6A6B">
      <w:pPr>
        <w:suppressAutoHyphens/>
        <w:autoSpaceDN w:val="0"/>
        <w:spacing w:line="480" w:lineRule="auto"/>
        <w:jc w:val="both"/>
        <w:textAlignment w:val="baseline"/>
      </w:pPr>
      <w:r w:rsidRPr="00BC6A6B">
        <w:t>We found that trait dimorphism correlated positively with large breeding group size, an indicator of the intensity of sexual selection, and negatively with male territoriality, which is also likely to affect the operation of sexual selection. The relative rarity of colour and pelage dimorphism in species with territorial mating systems may be explained by weaker sexual selection due to difficulty in monopolizing females and/or sexual selection targeting other traits, such as territorial quality as an extended phenotype. We also found that dimorphism in colour and pelage was reduced in species spending more time in mixed-sex groups outside the breeding season, possibly due to increased predation costs from non-uniformity. This suggests that benefits from integration into mixed-sex groups selects against the extravagant male morphologies otherwise promoted by sexual selection.</w:t>
      </w:r>
    </w:p>
    <w:p w:rsidR="00BC6A6B" w:rsidRPr="00BC6A6B" w:rsidRDefault="00BC6A6B" w:rsidP="00BC6A6B">
      <w:pPr>
        <w:suppressAutoHyphens/>
        <w:autoSpaceDN w:val="0"/>
        <w:spacing w:line="480" w:lineRule="auto"/>
        <w:jc w:val="both"/>
        <w:textAlignment w:val="baseline"/>
        <w:rPr>
          <w:rFonts w:ascii="Calibri" w:eastAsia="Calibri" w:hAnsi="Calibri" w:cs="Times New Roman"/>
        </w:rPr>
      </w:pPr>
      <w:r w:rsidRPr="00BC6A6B">
        <w:rPr>
          <w:b/>
        </w:rPr>
        <w:t>KEY WORDS</w:t>
      </w:r>
      <w:r w:rsidRPr="00BC6A6B">
        <w:t>: sexual selection; Bovidae; ungulates; sexual dimorphism; colouration; ornaments; mixed-sex groups; confusion effects</w:t>
      </w:r>
    </w:p>
    <w:p w:rsidR="00BC6A6B" w:rsidRPr="00BC6A6B" w:rsidRDefault="00BC6A6B" w:rsidP="00BC6A6B">
      <w:pPr>
        <w:suppressAutoHyphens/>
        <w:autoSpaceDN w:val="0"/>
        <w:spacing w:line="480" w:lineRule="auto"/>
        <w:jc w:val="both"/>
        <w:textAlignment w:val="baseline"/>
        <w:rPr>
          <w:rFonts w:ascii="Calibri" w:eastAsia="Calibri" w:hAnsi="Calibri" w:cs="Times New Roman"/>
          <w:b/>
        </w:rPr>
      </w:pPr>
    </w:p>
    <w:p w:rsidR="00BC6A6B" w:rsidRPr="00BC6A6B" w:rsidRDefault="00BC6A6B" w:rsidP="00BC6A6B">
      <w:pPr>
        <w:suppressAutoHyphens/>
        <w:autoSpaceDN w:val="0"/>
        <w:spacing w:line="480" w:lineRule="auto"/>
        <w:jc w:val="both"/>
        <w:textAlignment w:val="baseline"/>
        <w:rPr>
          <w:rFonts w:ascii="Calibri" w:eastAsia="Calibri" w:hAnsi="Calibri" w:cs="Times New Roman"/>
          <w:b/>
        </w:rPr>
      </w:pPr>
    </w:p>
    <w:p w:rsidR="00BC6A6B" w:rsidRPr="00BC6A6B" w:rsidRDefault="00BC6A6B" w:rsidP="00BC6A6B">
      <w:pPr>
        <w:suppressAutoHyphens/>
        <w:autoSpaceDN w:val="0"/>
        <w:spacing w:line="480" w:lineRule="auto"/>
        <w:jc w:val="both"/>
        <w:textAlignment w:val="baseline"/>
        <w:rPr>
          <w:rFonts w:ascii="Calibri" w:eastAsia="Calibri" w:hAnsi="Calibri" w:cs="Times New Roman"/>
          <w:b/>
        </w:rPr>
      </w:pPr>
    </w:p>
    <w:p w:rsidR="00BC6A6B" w:rsidRPr="00BC6A6B" w:rsidRDefault="00BC6A6B" w:rsidP="00BC6A6B">
      <w:pPr>
        <w:suppressAutoHyphens/>
        <w:autoSpaceDN w:val="0"/>
        <w:spacing w:line="480" w:lineRule="auto"/>
        <w:jc w:val="both"/>
        <w:textAlignment w:val="baseline"/>
        <w:rPr>
          <w:rFonts w:ascii="Calibri" w:eastAsia="Calibri" w:hAnsi="Calibri" w:cs="Times New Roman"/>
          <w:b/>
        </w:rPr>
      </w:pPr>
    </w:p>
    <w:p w:rsidR="00BC6A6B" w:rsidRPr="00BC6A6B" w:rsidRDefault="00BC6A6B" w:rsidP="00BC6A6B">
      <w:pPr>
        <w:suppressAutoHyphens/>
        <w:autoSpaceDN w:val="0"/>
        <w:spacing w:line="480" w:lineRule="auto"/>
        <w:jc w:val="both"/>
        <w:textAlignment w:val="baseline"/>
        <w:rPr>
          <w:rFonts w:ascii="Calibri" w:eastAsia="Calibri" w:hAnsi="Calibri" w:cs="Times New Roman"/>
          <w:b/>
        </w:rPr>
      </w:pPr>
      <w:r w:rsidRPr="00BC6A6B">
        <w:rPr>
          <w:rFonts w:ascii="Calibri" w:eastAsia="Calibri" w:hAnsi="Calibri" w:cs="Times New Roman"/>
          <w:b/>
        </w:rPr>
        <w:lastRenderedPageBreak/>
        <w:t>INTRODUCTION</w:t>
      </w:r>
    </w:p>
    <w:p w:rsidR="00BC6A6B" w:rsidRPr="00BC6A6B" w:rsidRDefault="00BC6A6B" w:rsidP="00BC6A6B">
      <w:pPr>
        <w:suppressAutoHyphens/>
        <w:autoSpaceDN w:val="0"/>
        <w:spacing w:line="480" w:lineRule="auto"/>
        <w:jc w:val="both"/>
        <w:textAlignment w:val="baseline"/>
        <w:rPr>
          <w:rFonts w:ascii="Calibri" w:eastAsia="Calibri" w:hAnsi="Calibri" w:cs="Times New Roman"/>
        </w:rPr>
      </w:pPr>
      <w:r w:rsidRPr="00BC6A6B">
        <w:rPr>
          <w:rFonts w:ascii="Calibri" w:eastAsia="Calibri" w:hAnsi="Calibri" w:cs="Times New Roman"/>
        </w:rPr>
        <w:t>Marked differences in morphology between males and females can be found in a wide range of taxa, and often encompass a variety of traits, from body size and weaponry (Pérez-</w:t>
      </w:r>
      <w:proofErr w:type="spellStart"/>
      <w:r w:rsidRPr="00BC6A6B">
        <w:rPr>
          <w:rFonts w:ascii="Calibri" w:eastAsia="Calibri" w:hAnsi="Calibri" w:cs="Times New Roman"/>
        </w:rPr>
        <w:t>Barberìa</w:t>
      </w:r>
      <w:proofErr w:type="spellEnd"/>
      <w:r w:rsidRPr="00BC6A6B">
        <w:rPr>
          <w:rFonts w:ascii="Calibri" w:eastAsia="Calibri" w:hAnsi="Calibri" w:cs="Times New Roman"/>
        </w:rPr>
        <w:t xml:space="preserve"> et al. 2002; Cassini 2020) to colouration and various appendages (e.g. in birds: </w:t>
      </w:r>
      <w:proofErr w:type="spellStart"/>
      <w:r w:rsidRPr="00BC6A6B">
        <w:rPr>
          <w:rFonts w:ascii="Calibri" w:eastAsia="Calibri" w:hAnsi="Calibri" w:cs="Times New Roman"/>
        </w:rPr>
        <w:t>M</w:t>
      </w:r>
      <w:r w:rsidRPr="00BC6A6B">
        <w:rPr>
          <w:rFonts w:ascii="Calibri" w:eastAsia="Calibri" w:hAnsi="Calibri" w:cs="Calibri"/>
        </w:rPr>
        <w:t>ø</w:t>
      </w:r>
      <w:r w:rsidRPr="00BC6A6B">
        <w:rPr>
          <w:rFonts w:ascii="Calibri" w:eastAsia="Calibri" w:hAnsi="Calibri" w:cs="Times New Roman"/>
        </w:rPr>
        <w:t>ller</w:t>
      </w:r>
      <w:proofErr w:type="spellEnd"/>
      <w:r w:rsidRPr="00BC6A6B">
        <w:rPr>
          <w:rFonts w:ascii="Calibri" w:eastAsia="Calibri" w:hAnsi="Calibri" w:cs="Times New Roman"/>
        </w:rPr>
        <w:t xml:space="preserve"> &amp; </w:t>
      </w:r>
      <w:proofErr w:type="spellStart"/>
      <w:r w:rsidRPr="00BC6A6B">
        <w:rPr>
          <w:rFonts w:ascii="Calibri" w:eastAsia="Calibri" w:hAnsi="Calibri" w:cs="Times New Roman"/>
        </w:rPr>
        <w:t>Pomiankowski</w:t>
      </w:r>
      <w:proofErr w:type="spellEnd"/>
      <w:r w:rsidRPr="00BC6A6B">
        <w:rPr>
          <w:rFonts w:ascii="Calibri" w:eastAsia="Calibri" w:hAnsi="Calibri" w:cs="Times New Roman"/>
        </w:rPr>
        <w:t xml:space="preserve"> 1993; Cooney et al. 2019; in primates: </w:t>
      </w:r>
      <w:proofErr w:type="spellStart"/>
      <w:r w:rsidRPr="00BC6A6B">
        <w:rPr>
          <w:rFonts w:ascii="Calibri" w:eastAsia="Calibri" w:hAnsi="Calibri" w:cs="Times New Roman"/>
        </w:rPr>
        <w:t>Grueter</w:t>
      </w:r>
      <w:proofErr w:type="spellEnd"/>
      <w:r w:rsidRPr="00BC6A6B">
        <w:rPr>
          <w:rFonts w:ascii="Calibri" w:eastAsia="Calibri" w:hAnsi="Calibri" w:cs="Times New Roman"/>
        </w:rPr>
        <w:t xml:space="preserve"> et al. 2015; </w:t>
      </w:r>
      <w:proofErr w:type="spellStart"/>
      <w:r w:rsidRPr="00BC6A6B">
        <w:rPr>
          <w:rFonts w:ascii="Calibri" w:eastAsia="Calibri" w:hAnsi="Calibri" w:cs="Times New Roman"/>
        </w:rPr>
        <w:t>L</w:t>
      </w:r>
      <w:r w:rsidRPr="00BC6A6B">
        <w:rPr>
          <w:rFonts w:ascii="Calibri" w:eastAsia="Calibri" w:hAnsi="Calibri" w:cs="Calibri"/>
        </w:rPr>
        <w:t>ü</w:t>
      </w:r>
      <w:r w:rsidRPr="00BC6A6B">
        <w:rPr>
          <w:rFonts w:ascii="Calibri" w:eastAsia="Calibri" w:hAnsi="Calibri" w:cs="Times New Roman"/>
        </w:rPr>
        <w:t>pold</w:t>
      </w:r>
      <w:proofErr w:type="spellEnd"/>
      <w:r w:rsidRPr="00BC6A6B">
        <w:rPr>
          <w:rFonts w:ascii="Calibri" w:eastAsia="Calibri" w:hAnsi="Calibri" w:cs="Times New Roman"/>
        </w:rPr>
        <w:t xml:space="preserve"> et al. 2019). Darwin’s formulation of sexual selection presented a breakthrough in our understanding of the evolutionary origin of sexual dimorphism (Darwin 1871).  However, aspects of the taxonomic distribution of sexually dimorphic traits continue to puzzle evolutionary biologists (</w:t>
      </w:r>
      <w:proofErr w:type="spellStart"/>
      <w:r w:rsidRPr="00BC6A6B">
        <w:rPr>
          <w:rFonts w:ascii="Calibri" w:eastAsia="Calibri" w:hAnsi="Calibri" w:cs="Times New Roman"/>
        </w:rPr>
        <w:t>Lande</w:t>
      </w:r>
      <w:proofErr w:type="spellEnd"/>
      <w:r w:rsidRPr="00BC6A6B">
        <w:rPr>
          <w:rFonts w:ascii="Calibri" w:eastAsia="Calibri" w:hAnsi="Calibri" w:cs="Times New Roman"/>
        </w:rPr>
        <w:t xml:space="preserve"> 1980; Andersson &amp; </w:t>
      </w:r>
      <w:proofErr w:type="spellStart"/>
      <w:r w:rsidRPr="00BC6A6B">
        <w:rPr>
          <w:rFonts w:ascii="Calibri" w:eastAsia="Calibri" w:hAnsi="Calibri" w:cs="Times New Roman"/>
        </w:rPr>
        <w:t>Iwasa</w:t>
      </w:r>
      <w:proofErr w:type="spellEnd"/>
      <w:r w:rsidRPr="00BC6A6B">
        <w:rPr>
          <w:rFonts w:ascii="Calibri" w:eastAsia="Calibri" w:hAnsi="Calibri" w:cs="Times New Roman"/>
        </w:rPr>
        <w:t xml:space="preserve"> 1996; Shultz &amp; Burns 2017). In particular, why is sexual dimorphism seemingly weak in a large number of species thought to be characterized by intense sexual competition? </w:t>
      </w:r>
    </w:p>
    <w:p w:rsidR="00BC6A6B" w:rsidRPr="00BC6A6B" w:rsidRDefault="00BC6A6B" w:rsidP="00BC6A6B">
      <w:pPr>
        <w:suppressAutoHyphens/>
        <w:autoSpaceDN w:val="0"/>
        <w:spacing w:line="480" w:lineRule="auto"/>
        <w:jc w:val="both"/>
        <w:textAlignment w:val="baseline"/>
        <w:rPr>
          <w:rFonts w:ascii="Calibri" w:eastAsia="Calibri" w:hAnsi="Calibri" w:cs="Times New Roman"/>
        </w:rPr>
      </w:pPr>
      <w:r w:rsidRPr="00BC6A6B">
        <w:rPr>
          <w:rFonts w:ascii="Calibri" w:eastAsia="Calibri" w:hAnsi="Calibri" w:cs="Times New Roman"/>
        </w:rPr>
        <w:t>Among mammals, the Bovidae offers striking variation in sexual dimorphism, from the practically monomorphic wildebeest (</w:t>
      </w:r>
      <w:proofErr w:type="spellStart"/>
      <w:r w:rsidRPr="00BC6A6B">
        <w:rPr>
          <w:rFonts w:ascii="Calibri" w:eastAsia="Calibri" w:hAnsi="Calibri" w:cs="Times New Roman"/>
          <w:i/>
        </w:rPr>
        <w:t>Connochaetes</w:t>
      </w:r>
      <w:proofErr w:type="spellEnd"/>
      <w:r w:rsidRPr="00BC6A6B">
        <w:rPr>
          <w:rFonts w:ascii="Calibri" w:eastAsia="Calibri" w:hAnsi="Calibri" w:cs="Times New Roman"/>
          <w:i/>
        </w:rPr>
        <w:t xml:space="preserve"> </w:t>
      </w:r>
      <w:proofErr w:type="spellStart"/>
      <w:r w:rsidRPr="00BC6A6B">
        <w:rPr>
          <w:rFonts w:ascii="Calibri" w:eastAsia="Calibri" w:hAnsi="Calibri" w:cs="Times New Roman"/>
          <w:i/>
        </w:rPr>
        <w:t>taurinus</w:t>
      </w:r>
      <w:proofErr w:type="spellEnd"/>
      <w:r w:rsidRPr="00BC6A6B">
        <w:rPr>
          <w:rFonts w:ascii="Calibri" w:eastAsia="Calibri" w:hAnsi="Calibri" w:cs="Times New Roman"/>
        </w:rPr>
        <w:t>) and duikers (</w:t>
      </w:r>
      <w:proofErr w:type="spellStart"/>
      <w:r w:rsidRPr="00BC6A6B">
        <w:rPr>
          <w:rFonts w:ascii="Calibri" w:eastAsia="Calibri" w:hAnsi="Calibri" w:cs="Times New Roman"/>
          <w:i/>
        </w:rPr>
        <w:t>Cephalopus</w:t>
      </w:r>
      <w:proofErr w:type="spellEnd"/>
      <w:r w:rsidRPr="00BC6A6B">
        <w:rPr>
          <w:rFonts w:ascii="Calibri" w:eastAsia="Calibri" w:hAnsi="Calibri" w:cs="Times New Roman"/>
          <w:i/>
        </w:rPr>
        <w:t xml:space="preserve"> </w:t>
      </w:r>
      <w:r w:rsidRPr="00BC6A6B">
        <w:rPr>
          <w:rFonts w:ascii="Calibri" w:eastAsia="Calibri" w:hAnsi="Calibri" w:cs="Times New Roman"/>
        </w:rPr>
        <w:t>sp.), to species where the bold appearances of males contrast conspicuously with those of females, such as the blackbuck (</w:t>
      </w:r>
      <w:r w:rsidRPr="00BC6A6B">
        <w:rPr>
          <w:rFonts w:ascii="Calibri" w:eastAsia="Calibri" w:hAnsi="Calibri" w:cs="Times New Roman"/>
          <w:i/>
        </w:rPr>
        <w:t xml:space="preserve">Antilope </w:t>
      </w:r>
      <w:proofErr w:type="spellStart"/>
      <w:r w:rsidRPr="00BC6A6B">
        <w:rPr>
          <w:rFonts w:ascii="Calibri" w:eastAsia="Calibri" w:hAnsi="Calibri" w:cs="Times New Roman"/>
          <w:i/>
        </w:rPr>
        <w:t>cervicapra</w:t>
      </w:r>
      <w:proofErr w:type="spellEnd"/>
      <w:r w:rsidRPr="00BC6A6B">
        <w:rPr>
          <w:rFonts w:ascii="Calibri" w:eastAsia="Calibri" w:hAnsi="Calibri" w:cs="Times New Roman"/>
        </w:rPr>
        <w:t>), many wild goats and sheep, and members of the bushbuck tribe (Schaller 1977; Estes 1991a). What may explain these differences between species? Whilst previous research has demonstrated that dimorphism in body size and horns is linked primarily to the opportunity for sexual selection (</w:t>
      </w:r>
      <w:proofErr w:type="spellStart"/>
      <w:r w:rsidRPr="00BC6A6B">
        <w:rPr>
          <w:rFonts w:ascii="Calibri" w:eastAsia="Calibri" w:hAnsi="Calibri" w:cs="Times New Roman"/>
        </w:rPr>
        <w:t>Loison</w:t>
      </w:r>
      <w:proofErr w:type="spellEnd"/>
      <w:r w:rsidRPr="00BC6A6B">
        <w:rPr>
          <w:rFonts w:ascii="Calibri" w:eastAsia="Calibri" w:hAnsi="Calibri" w:cs="Times New Roman"/>
        </w:rPr>
        <w:t xml:space="preserve"> et al 1999; Bro-</w:t>
      </w:r>
      <w:proofErr w:type="spellStart"/>
      <w:r w:rsidRPr="00BC6A6B">
        <w:rPr>
          <w:rFonts w:ascii="Calibri" w:eastAsia="Calibri" w:hAnsi="Calibri" w:cs="Times New Roman"/>
        </w:rPr>
        <w:t>Jørgensen</w:t>
      </w:r>
      <w:proofErr w:type="spellEnd"/>
      <w:r w:rsidRPr="00BC6A6B">
        <w:rPr>
          <w:rFonts w:ascii="Calibri" w:eastAsia="Calibri" w:hAnsi="Calibri" w:cs="Times New Roman"/>
        </w:rPr>
        <w:t xml:space="preserve"> 2007), dimorphism in colouration and the presence of manes, beards, hair tufts and other pelage appendages is less well understood.</w:t>
      </w:r>
    </w:p>
    <w:p w:rsidR="00BC6A6B" w:rsidRPr="00BC6A6B" w:rsidRDefault="00BC6A6B" w:rsidP="00BC6A6B">
      <w:pPr>
        <w:suppressAutoHyphens/>
        <w:autoSpaceDN w:val="0"/>
        <w:spacing w:line="480" w:lineRule="auto"/>
        <w:jc w:val="both"/>
        <w:textAlignment w:val="baseline"/>
        <w:rPr>
          <w:rFonts w:ascii="Calibri" w:eastAsia="Calibri" w:hAnsi="Calibri" w:cs="Times New Roman"/>
        </w:rPr>
      </w:pPr>
      <w:r w:rsidRPr="00BC6A6B">
        <w:rPr>
          <w:rFonts w:cstheme="minorHAnsi"/>
          <w:bCs/>
          <w:color w:val="222222"/>
          <w:shd w:val="clear" w:color="auto" w:fill="FFFFFF"/>
        </w:rPr>
        <w:t xml:space="preserve">According to sexual selection theory, sexual dimorphism in colouration and pelage appendages may result from stronger reproductive competition in males: such competition could lead to sex-specific benefits from signalling individual quality to mates and/or competitive ability to rivals </w:t>
      </w:r>
      <w:r w:rsidRPr="00BC6A6B">
        <w:rPr>
          <w:rFonts w:ascii="Calibri" w:eastAsia="Calibri" w:hAnsi="Calibri" w:cs="Times New Roman"/>
        </w:rPr>
        <w:t>(</w:t>
      </w:r>
      <w:proofErr w:type="spellStart"/>
      <w:r w:rsidRPr="00BC6A6B">
        <w:rPr>
          <w:rFonts w:ascii="Calibri" w:eastAsia="Calibri" w:hAnsi="Calibri" w:cs="Times New Roman"/>
        </w:rPr>
        <w:t>Lande</w:t>
      </w:r>
      <w:proofErr w:type="spellEnd"/>
      <w:r w:rsidRPr="00BC6A6B">
        <w:rPr>
          <w:rFonts w:ascii="Calibri" w:eastAsia="Calibri" w:hAnsi="Calibri" w:cs="Times New Roman"/>
        </w:rPr>
        <w:t xml:space="preserve"> &amp; Arnold 1985; Andersson &amp; Simmons 2006). Theoretically, inter- and intrasexual signals exclusive to males are expected to be more widespread in species with a high opportunity for sexual selection (</w:t>
      </w:r>
      <w:proofErr w:type="spellStart"/>
      <w:r w:rsidRPr="00BC6A6B">
        <w:rPr>
          <w:rFonts w:ascii="Calibri" w:eastAsia="Calibri" w:hAnsi="Calibri" w:cs="Times New Roman"/>
        </w:rPr>
        <w:t>Clutton</w:t>
      </w:r>
      <w:proofErr w:type="spellEnd"/>
      <w:r w:rsidRPr="00BC6A6B">
        <w:rPr>
          <w:rFonts w:ascii="Calibri" w:eastAsia="Calibri" w:hAnsi="Calibri" w:cs="Times New Roman"/>
        </w:rPr>
        <w:t xml:space="preserve">-Brock et al. 1980; </w:t>
      </w:r>
      <w:proofErr w:type="spellStart"/>
      <w:r w:rsidRPr="00BC6A6B">
        <w:rPr>
          <w:rFonts w:ascii="Calibri" w:eastAsia="Calibri" w:hAnsi="Calibri" w:cs="Times New Roman"/>
        </w:rPr>
        <w:t>Grueter</w:t>
      </w:r>
      <w:proofErr w:type="spellEnd"/>
      <w:r w:rsidRPr="00BC6A6B">
        <w:rPr>
          <w:rFonts w:ascii="Calibri" w:eastAsia="Calibri" w:hAnsi="Calibri" w:cs="Times New Roman"/>
        </w:rPr>
        <w:t xml:space="preserve"> et al. 2015; Cassini 2020). The opportunity for sexual selection depends on the variance in mating success among reproductive males, which is in turn affected by the female group size and the male mating strategy: these </w:t>
      </w:r>
      <w:r w:rsidRPr="00BC6A6B">
        <w:rPr>
          <w:rFonts w:ascii="Calibri" w:eastAsia="Calibri" w:hAnsi="Calibri" w:cs="Times New Roman"/>
        </w:rPr>
        <w:lastRenderedPageBreak/>
        <w:t>factors influence the number of mates one male can potentially monopolize (Shuster 2009; Bro-</w:t>
      </w:r>
      <w:proofErr w:type="spellStart"/>
      <w:r w:rsidRPr="00BC6A6B">
        <w:rPr>
          <w:rFonts w:ascii="Calibri" w:eastAsia="Calibri" w:hAnsi="Calibri" w:cs="Times New Roman"/>
        </w:rPr>
        <w:t>J</w:t>
      </w:r>
      <w:r w:rsidRPr="00BC6A6B">
        <w:rPr>
          <w:rFonts w:ascii="Calibri" w:eastAsia="Calibri" w:hAnsi="Calibri" w:cs="Calibri"/>
        </w:rPr>
        <w:t>ø</w:t>
      </w:r>
      <w:r w:rsidRPr="00BC6A6B">
        <w:rPr>
          <w:rFonts w:ascii="Calibri" w:eastAsia="Calibri" w:hAnsi="Calibri" w:cs="Times New Roman"/>
        </w:rPr>
        <w:t>rgensen</w:t>
      </w:r>
      <w:proofErr w:type="spellEnd"/>
      <w:r w:rsidRPr="00BC6A6B">
        <w:rPr>
          <w:rFonts w:ascii="Calibri" w:eastAsia="Calibri" w:hAnsi="Calibri" w:cs="Times New Roman"/>
        </w:rPr>
        <w:t xml:space="preserve"> 2011). </w:t>
      </w:r>
    </w:p>
    <w:p w:rsidR="00BC6A6B" w:rsidRPr="00BC6A6B" w:rsidRDefault="00BC6A6B" w:rsidP="00BC6A6B">
      <w:pPr>
        <w:suppressAutoHyphens/>
        <w:autoSpaceDN w:val="0"/>
        <w:spacing w:line="480" w:lineRule="auto"/>
        <w:jc w:val="both"/>
        <w:textAlignment w:val="baseline"/>
        <w:rPr>
          <w:rFonts w:ascii="Calibri" w:eastAsia="Calibri" w:hAnsi="Calibri" w:cs="Times New Roman"/>
        </w:rPr>
      </w:pPr>
      <w:r w:rsidRPr="00BC6A6B">
        <w:rPr>
          <w:rFonts w:ascii="Calibri" w:eastAsia="Calibri" w:hAnsi="Calibri" w:cs="Times New Roman"/>
        </w:rPr>
        <w:t xml:space="preserve">In bovids, male mating strategies can be divided into territorial and non-territorial. In territorial species, males defend defined areas attractive to females, due to either the resources they contain, or their location (notably in </w:t>
      </w:r>
      <w:proofErr w:type="spellStart"/>
      <w:r w:rsidRPr="00BC6A6B">
        <w:rPr>
          <w:rFonts w:ascii="Calibri" w:eastAsia="Calibri" w:hAnsi="Calibri" w:cs="Times New Roman"/>
        </w:rPr>
        <w:t>lek</w:t>
      </w:r>
      <w:proofErr w:type="spellEnd"/>
      <w:r w:rsidRPr="00BC6A6B">
        <w:rPr>
          <w:rFonts w:ascii="Calibri" w:eastAsia="Calibri" w:hAnsi="Calibri" w:cs="Times New Roman"/>
        </w:rPr>
        <w:t xml:space="preserve"> systems). Conversely, males of non-territorial species follow and defend females directly, particularly when they are in oestrus (Gosling 1986; Isvaran 2005).Although molecular paternity studies remain few (</w:t>
      </w:r>
      <w:proofErr w:type="spellStart"/>
      <w:r w:rsidRPr="00BC6A6B">
        <w:rPr>
          <w:rFonts w:ascii="Calibri" w:eastAsia="Calibri" w:hAnsi="Calibri" w:cs="Times New Roman"/>
        </w:rPr>
        <w:t>Coltman</w:t>
      </w:r>
      <w:proofErr w:type="spellEnd"/>
      <w:r w:rsidRPr="00BC6A6B">
        <w:rPr>
          <w:rFonts w:ascii="Calibri" w:eastAsia="Calibri" w:hAnsi="Calibri" w:cs="Times New Roman"/>
        </w:rPr>
        <w:t xml:space="preserve"> et al. 2002; </w:t>
      </w:r>
      <w:proofErr w:type="spellStart"/>
      <w:r w:rsidRPr="00BC6A6B">
        <w:rPr>
          <w:rFonts w:ascii="Calibri" w:eastAsia="Calibri" w:hAnsi="Calibri" w:cs="Times New Roman"/>
        </w:rPr>
        <w:t>Festa-Bianchet</w:t>
      </w:r>
      <w:proofErr w:type="spellEnd"/>
      <w:r w:rsidRPr="00BC6A6B">
        <w:rPr>
          <w:rFonts w:ascii="Calibri" w:eastAsia="Calibri" w:hAnsi="Calibri" w:cs="Times New Roman"/>
        </w:rPr>
        <w:t xml:space="preserve"> et al. 2019), evidence from behavioural studies suggests that t</w:t>
      </w:r>
      <w:r w:rsidRPr="00BC6A6B">
        <w:rPr>
          <w:rFonts w:ascii="Calibri" w:eastAsia="Calibri" w:hAnsi="Calibri" w:cs="Times New Roman"/>
          <w:color w:val="000000" w:themeColor="text1"/>
        </w:rPr>
        <w:t>erritoriality may reduce the potential for polygyny, as females often range over multiple territories, forcing males to share reproductive opportunities with rivals (Gosling 1986; Bro-</w:t>
      </w:r>
      <w:proofErr w:type="spellStart"/>
      <w:r w:rsidRPr="00BC6A6B">
        <w:rPr>
          <w:rFonts w:ascii="Calibri" w:eastAsia="Calibri" w:hAnsi="Calibri" w:cs="Times New Roman"/>
          <w:color w:val="000000" w:themeColor="text1"/>
        </w:rPr>
        <w:t>J</w:t>
      </w:r>
      <w:r w:rsidRPr="00BC6A6B">
        <w:rPr>
          <w:rFonts w:ascii="Calibri" w:eastAsia="Calibri" w:hAnsi="Calibri" w:cs="Calibri"/>
          <w:color w:val="000000" w:themeColor="text1"/>
        </w:rPr>
        <w:t>ø</w:t>
      </w:r>
      <w:r w:rsidRPr="00BC6A6B">
        <w:rPr>
          <w:rFonts w:ascii="Calibri" w:eastAsia="Calibri" w:hAnsi="Calibri" w:cs="Times New Roman"/>
          <w:color w:val="000000" w:themeColor="text1"/>
        </w:rPr>
        <w:t>rgensen</w:t>
      </w:r>
      <w:proofErr w:type="spellEnd"/>
      <w:r w:rsidRPr="00BC6A6B">
        <w:rPr>
          <w:rFonts w:ascii="Calibri" w:eastAsia="Calibri" w:hAnsi="Calibri" w:cs="Times New Roman"/>
          <w:color w:val="000000" w:themeColor="text1"/>
        </w:rPr>
        <w:t xml:space="preserve"> 2007, 2011).</w:t>
      </w:r>
      <w:r w:rsidRPr="00BC6A6B">
        <w:rPr>
          <w:rFonts w:ascii="Calibri" w:eastAsia="Calibri" w:hAnsi="Calibri" w:cs="Times New Roman"/>
          <w:color w:val="FF0000"/>
        </w:rPr>
        <w:t xml:space="preserve"> </w:t>
      </w:r>
      <w:r w:rsidRPr="00BC6A6B">
        <w:rPr>
          <w:rFonts w:ascii="Calibri" w:eastAsia="Calibri" w:hAnsi="Calibri" w:cs="Times New Roman"/>
        </w:rPr>
        <w:t>By contrast, access to oestrous females in non-territorial systems is generally controlled by males that attain top rank in dominance hierarchies and monopolize breeding groups by excluding subordinates from mating (Gosling 1986; Bro-</w:t>
      </w:r>
      <w:proofErr w:type="spellStart"/>
      <w:r w:rsidRPr="00BC6A6B">
        <w:rPr>
          <w:rFonts w:ascii="Calibri" w:eastAsia="Calibri" w:hAnsi="Calibri" w:cs="Times New Roman"/>
        </w:rPr>
        <w:t>J</w:t>
      </w:r>
      <w:r w:rsidRPr="00BC6A6B">
        <w:rPr>
          <w:rFonts w:ascii="Calibri" w:eastAsia="Calibri" w:hAnsi="Calibri" w:cs="Calibri"/>
        </w:rPr>
        <w:t>ø</w:t>
      </w:r>
      <w:r w:rsidRPr="00BC6A6B">
        <w:rPr>
          <w:rFonts w:ascii="Calibri" w:eastAsia="Calibri" w:hAnsi="Calibri" w:cs="Times New Roman"/>
        </w:rPr>
        <w:t>rgensen</w:t>
      </w:r>
      <w:proofErr w:type="spellEnd"/>
      <w:r w:rsidRPr="00BC6A6B">
        <w:rPr>
          <w:rFonts w:ascii="Calibri" w:eastAsia="Calibri" w:hAnsi="Calibri" w:cs="Times New Roman"/>
        </w:rPr>
        <w:t xml:space="preserve"> 2007, 2011). For a given female group size, non-territorial strategies may therefore be expected to show a greater potential for male polygyny, which translates into heightened competition and stronger selection for male dimorphic traits than in territorial systems.  </w:t>
      </w:r>
    </w:p>
    <w:p w:rsidR="00BC6A6B" w:rsidRPr="00BC6A6B" w:rsidRDefault="00BC6A6B" w:rsidP="00BC6A6B">
      <w:pPr>
        <w:suppressAutoHyphens/>
        <w:autoSpaceDN w:val="0"/>
        <w:spacing w:line="480" w:lineRule="auto"/>
        <w:jc w:val="both"/>
        <w:textAlignment w:val="baseline"/>
        <w:rPr>
          <w:rFonts w:ascii="Calibri" w:eastAsia="Calibri" w:hAnsi="Calibri" w:cs="Times New Roman"/>
        </w:rPr>
      </w:pPr>
      <w:r w:rsidRPr="00BC6A6B">
        <w:rPr>
          <w:rFonts w:ascii="Calibri" w:eastAsia="Calibri" w:hAnsi="Calibri" w:cs="Times New Roman"/>
          <w:color w:val="000000" w:themeColor="text1"/>
        </w:rPr>
        <w:t xml:space="preserve">Male mating strategies can also affect the evolution of signalling systems by determining which male traits are primarily targeted by sexual selection (Andersson 1994). In territorial ungulates, attributes of male territories may substitute for morphological signals as sources of information in intra- and inter-sexual interactions (Owen-Smith 1977; </w:t>
      </w:r>
      <w:proofErr w:type="spellStart"/>
      <w:r w:rsidRPr="00BC6A6B">
        <w:rPr>
          <w:rFonts w:ascii="Calibri" w:eastAsia="Calibri" w:hAnsi="Calibri" w:cs="Times New Roman"/>
          <w:color w:val="000000" w:themeColor="text1"/>
        </w:rPr>
        <w:t>Jarman</w:t>
      </w:r>
      <w:proofErr w:type="spellEnd"/>
      <w:r w:rsidRPr="00BC6A6B">
        <w:rPr>
          <w:rFonts w:ascii="Calibri" w:eastAsia="Calibri" w:hAnsi="Calibri" w:cs="Times New Roman"/>
          <w:color w:val="000000" w:themeColor="text1"/>
        </w:rPr>
        <w:t xml:space="preserve"> </w:t>
      </w:r>
      <w:proofErr w:type="gramStart"/>
      <w:r w:rsidRPr="00BC6A6B">
        <w:rPr>
          <w:rFonts w:ascii="Calibri" w:eastAsia="Calibri" w:hAnsi="Calibri" w:cs="Times New Roman"/>
          <w:color w:val="000000" w:themeColor="text1"/>
        </w:rPr>
        <w:t>1983;Apollonio</w:t>
      </w:r>
      <w:proofErr w:type="gramEnd"/>
      <w:r w:rsidRPr="00BC6A6B">
        <w:rPr>
          <w:rFonts w:ascii="Calibri" w:eastAsia="Calibri" w:hAnsi="Calibri" w:cs="Times New Roman"/>
          <w:color w:val="000000" w:themeColor="text1"/>
        </w:rPr>
        <w:t xml:space="preserve"> et al. 1989; </w:t>
      </w:r>
      <w:proofErr w:type="spellStart"/>
      <w:r w:rsidRPr="00BC6A6B">
        <w:rPr>
          <w:rFonts w:ascii="Calibri" w:eastAsia="Calibri" w:hAnsi="Calibri" w:cs="Times New Roman"/>
          <w:color w:val="000000" w:themeColor="text1"/>
        </w:rPr>
        <w:t>Vanpé</w:t>
      </w:r>
      <w:proofErr w:type="spellEnd"/>
      <w:r w:rsidRPr="00BC6A6B">
        <w:rPr>
          <w:rFonts w:ascii="Calibri" w:eastAsia="Calibri" w:hAnsi="Calibri" w:cs="Times New Roman"/>
          <w:color w:val="000000" w:themeColor="text1"/>
        </w:rPr>
        <w:t xml:space="preserve"> et al. 2008, 2009). Females in these systems often choose mating partners based on territorial location or availability of resources, rather than on male physical characteristics (e.g. </w:t>
      </w:r>
      <w:proofErr w:type="spellStart"/>
      <w:r w:rsidRPr="00BC6A6B">
        <w:rPr>
          <w:rFonts w:ascii="Calibri" w:eastAsia="Calibri" w:hAnsi="Calibri" w:cs="Times New Roman"/>
          <w:color w:val="000000" w:themeColor="text1"/>
        </w:rPr>
        <w:t>Balmford</w:t>
      </w:r>
      <w:proofErr w:type="spellEnd"/>
      <w:r w:rsidRPr="00BC6A6B">
        <w:rPr>
          <w:rFonts w:ascii="Calibri" w:eastAsia="Calibri" w:hAnsi="Calibri" w:cs="Times New Roman"/>
          <w:color w:val="000000" w:themeColor="text1"/>
        </w:rPr>
        <w:t xml:space="preserve"> et al. 1992; Bro-</w:t>
      </w:r>
      <w:proofErr w:type="spellStart"/>
      <w:r w:rsidRPr="00BC6A6B">
        <w:rPr>
          <w:rFonts w:ascii="Calibri" w:eastAsia="Calibri" w:hAnsi="Calibri" w:cs="Times New Roman"/>
          <w:color w:val="000000" w:themeColor="text1"/>
        </w:rPr>
        <w:t>J</w:t>
      </w:r>
      <w:r w:rsidRPr="00BC6A6B">
        <w:rPr>
          <w:rFonts w:ascii="Calibri" w:eastAsia="Calibri" w:hAnsi="Calibri" w:cs="Calibri"/>
          <w:color w:val="000000" w:themeColor="text1"/>
        </w:rPr>
        <w:t>ø</w:t>
      </w:r>
      <w:r w:rsidRPr="00BC6A6B">
        <w:rPr>
          <w:rFonts w:ascii="Calibri" w:eastAsia="Calibri" w:hAnsi="Calibri" w:cs="Times New Roman"/>
          <w:color w:val="000000" w:themeColor="text1"/>
        </w:rPr>
        <w:t>rgensen</w:t>
      </w:r>
      <w:proofErr w:type="spellEnd"/>
      <w:r w:rsidRPr="00BC6A6B">
        <w:rPr>
          <w:rFonts w:ascii="Calibri" w:eastAsia="Calibri" w:hAnsi="Calibri" w:cs="Times New Roman"/>
          <w:color w:val="000000" w:themeColor="text1"/>
        </w:rPr>
        <w:t xml:space="preserve"> 2002; Bro-</w:t>
      </w:r>
      <w:proofErr w:type="spellStart"/>
      <w:r w:rsidRPr="00BC6A6B">
        <w:rPr>
          <w:rFonts w:ascii="Calibri" w:eastAsia="Calibri" w:hAnsi="Calibri" w:cs="Times New Roman"/>
          <w:color w:val="000000" w:themeColor="text1"/>
        </w:rPr>
        <w:t>Jørgensen</w:t>
      </w:r>
      <w:proofErr w:type="spellEnd"/>
      <w:r w:rsidRPr="00BC6A6B">
        <w:rPr>
          <w:rFonts w:ascii="Calibri" w:eastAsia="Calibri" w:hAnsi="Calibri" w:cs="Times New Roman"/>
          <w:color w:val="000000" w:themeColor="text1"/>
        </w:rPr>
        <w:t xml:space="preserve"> &amp; Durant 2003). By using territorial quality in mate selection, females may obtain both direct benefits associated with increased resource availability and indirect genetic benefits because only competitively superior males can acquire high-quality territories (Owen-Smith 1977; </w:t>
      </w:r>
      <w:proofErr w:type="spellStart"/>
      <w:r w:rsidRPr="00BC6A6B">
        <w:rPr>
          <w:rFonts w:ascii="Calibri" w:eastAsia="Calibri" w:hAnsi="Calibri" w:cs="Times New Roman"/>
          <w:color w:val="000000" w:themeColor="text1"/>
        </w:rPr>
        <w:t>Jarman</w:t>
      </w:r>
      <w:proofErr w:type="spellEnd"/>
      <w:r w:rsidRPr="00BC6A6B">
        <w:rPr>
          <w:rFonts w:ascii="Calibri" w:eastAsia="Calibri" w:hAnsi="Calibri" w:cs="Times New Roman"/>
          <w:color w:val="000000" w:themeColor="text1"/>
        </w:rPr>
        <w:t xml:space="preserve"> 1983). If territorial properties are widely used as a spatial reference for male quality, it is possible that information encoded in costly morphological signal traits becomes redundant, resulting in reduced dimorphism. Specifically, in the handful of bovids that facultatively adopt </w:t>
      </w:r>
      <w:proofErr w:type="spellStart"/>
      <w:r w:rsidRPr="00BC6A6B">
        <w:rPr>
          <w:rFonts w:ascii="Calibri" w:eastAsia="Calibri" w:hAnsi="Calibri" w:cs="Times New Roman"/>
          <w:color w:val="000000" w:themeColor="text1"/>
        </w:rPr>
        <w:t>lek</w:t>
      </w:r>
      <w:proofErr w:type="spellEnd"/>
      <w:r w:rsidRPr="00BC6A6B">
        <w:rPr>
          <w:rFonts w:ascii="Calibri" w:eastAsia="Calibri" w:hAnsi="Calibri" w:cs="Times New Roman"/>
          <w:color w:val="000000" w:themeColor="text1"/>
        </w:rPr>
        <w:t xml:space="preserve"> territoriality, selection may not necessarily favour conspicuous signalling traits in </w:t>
      </w:r>
      <w:r w:rsidRPr="00BC6A6B">
        <w:rPr>
          <w:rFonts w:ascii="Calibri" w:eastAsia="Calibri" w:hAnsi="Calibri" w:cs="Times New Roman"/>
          <w:color w:val="000000" w:themeColor="text1"/>
        </w:rPr>
        <w:lastRenderedPageBreak/>
        <w:t xml:space="preserve">males even if male mating skew is often thought to be pronounced. </w:t>
      </w:r>
      <w:r w:rsidRPr="00BC6A6B">
        <w:rPr>
          <w:rFonts w:ascii="Calibri" w:eastAsia="Calibri" w:hAnsi="Calibri" w:cs="Times New Roman"/>
        </w:rPr>
        <w:t>We therefore hypothesised that the evolution of male ornaments as signals of individual quality may be more pronounced (</w:t>
      </w:r>
      <w:proofErr w:type="spellStart"/>
      <w:r w:rsidRPr="00BC6A6B">
        <w:rPr>
          <w:rFonts w:ascii="Calibri" w:eastAsia="Calibri" w:hAnsi="Calibri" w:cs="Times New Roman"/>
        </w:rPr>
        <w:t>i</w:t>
      </w:r>
      <w:proofErr w:type="spellEnd"/>
      <w:r w:rsidRPr="00BC6A6B">
        <w:rPr>
          <w:rFonts w:ascii="Calibri" w:eastAsia="Calibri" w:hAnsi="Calibri" w:cs="Times New Roman"/>
        </w:rPr>
        <w:t>) in species forming larger groups and (ii) in non-territorial species, the latter both because of a greater potential for polygyny and because territorial quality may serve as an alternative indicator of individual quality in territorial species</w:t>
      </w:r>
      <w:r w:rsidRPr="00BC6A6B">
        <w:rPr>
          <w:rFonts w:ascii="Calibri" w:eastAsia="Calibri" w:hAnsi="Calibri" w:cs="Times New Roman"/>
          <w:i/>
        </w:rPr>
        <w:t xml:space="preserve"> </w:t>
      </w:r>
      <w:r w:rsidRPr="00BC6A6B">
        <w:rPr>
          <w:rFonts w:ascii="Calibri" w:eastAsia="Calibri" w:hAnsi="Calibri" w:cs="Times New Roman"/>
        </w:rPr>
        <w:t>(</w:t>
      </w:r>
      <w:r w:rsidRPr="00BC6A6B">
        <w:rPr>
          <w:rFonts w:ascii="Calibri" w:eastAsia="Calibri" w:hAnsi="Calibri" w:cs="Times New Roman"/>
          <w:i/>
        </w:rPr>
        <w:t>Sexual Selection hypothesis</w:t>
      </w:r>
      <w:r w:rsidRPr="00BC6A6B">
        <w:rPr>
          <w:rFonts w:ascii="Calibri" w:eastAsia="Calibri" w:hAnsi="Calibri" w:cs="Times New Roman"/>
        </w:rPr>
        <w:t>).</w:t>
      </w:r>
    </w:p>
    <w:p w:rsidR="00BC6A6B" w:rsidRPr="00BC6A6B" w:rsidRDefault="00BC6A6B" w:rsidP="00BC6A6B">
      <w:pPr>
        <w:suppressAutoHyphens/>
        <w:autoSpaceDN w:val="0"/>
        <w:spacing w:line="480" w:lineRule="auto"/>
        <w:jc w:val="both"/>
        <w:textAlignment w:val="baseline"/>
        <w:rPr>
          <w:rFonts w:ascii="Calibri" w:eastAsia="Calibri" w:hAnsi="Calibri" w:cs="Times New Roman"/>
        </w:rPr>
      </w:pPr>
      <w:r w:rsidRPr="00BC6A6B">
        <w:rPr>
          <w:rFonts w:ascii="Calibri" w:eastAsia="Calibri" w:hAnsi="Calibri" w:cs="Times New Roman"/>
        </w:rPr>
        <w:t xml:space="preserve">Differences in the intensity of sexual selection and in mating strategies, however, cannot account for why dimorphic colourations and appendages failed to evolve in many highly polygynous non-territorial bovids. A possibility is that variation in predation costs also influence differences between species in their degree of sexual dimorphism. The antipredator strategy of many social animals, from fish to mammals, rely on uniformity in morphology which makes it easier to confuse predators and prevent them from singling out a target in a group (Landeau &amp; </w:t>
      </w:r>
      <w:proofErr w:type="spellStart"/>
      <w:r w:rsidRPr="00BC6A6B">
        <w:rPr>
          <w:rFonts w:ascii="Calibri" w:eastAsia="Calibri" w:hAnsi="Calibri" w:cs="Times New Roman"/>
        </w:rPr>
        <w:t>Terborgh</w:t>
      </w:r>
      <w:proofErr w:type="spellEnd"/>
      <w:r w:rsidRPr="00BC6A6B">
        <w:rPr>
          <w:rFonts w:ascii="Calibri" w:eastAsia="Calibri" w:hAnsi="Calibri" w:cs="Times New Roman"/>
        </w:rPr>
        <w:t xml:space="preserve"> 1986; Ruxton &amp; Krause 2002). Because bovid species differ markedly in the degree to which they form mixed-sex groups, variation in sexual dimorphism may depend on the propensity for the sexes to aggregate outside the breeding season. Sexual segregation may be caused by sex-differences in predation risk, driving females to seek safer areas, differences in forage requirements, leading females to prioritise food quality more over quantity, and - especially - differences in activity budgets, with females spending more time feeding due to smaller body size (</w:t>
      </w:r>
      <w:proofErr w:type="spellStart"/>
      <w:r w:rsidRPr="00BC6A6B">
        <w:rPr>
          <w:rFonts w:ascii="Calibri" w:eastAsia="Calibri" w:hAnsi="Calibri" w:cs="Times New Roman"/>
        </w:rPr>
        <w:t>Ruckstuhl</w:t>
      </w:r>
      <w:proofErr w:type="spellEnd"/>
      <w:r w:rsidRPr="00BC6A6B">
        <w:rPr>
          <w:rFonts w:ascii="Calibri" w:eastAsia="Calibri" w:hAnsi="Calibri" w:cs="Times New Roman"/>
        </w:rPr>
        <w:t xml:space="preserve"> &amp; Neuhaus 2002). We hypothesised that the selective pressure for monomorphism to facilitate predation confusion is strongest in species that spend more time in mixed-sex groups outside the breeding season (</w:t>
      </w:r>
      <w:r w:rsidRPr="00BC6A6B">
        <w:rPr>
          <w:rFonts w:ascii="Calibri" w:eastAsia="Calibri" w:hAnsi="Calibri" w:cs="Times New Roman"/>
          <w:i/>
        </w:rPr>
        <w:t>Visual Integration hypothesis</w:t>
      </w:r>
      <w:r w:rsidRPr="00BC6A6B">
        <w:rPr>
          <w:rFonts w:ascii="Calibri" w:eastAsia="Calibri" w:hAnsi="Calibri" w:cs="Times New Roman"/>
        </w:rPr>
        <w:t xml:space="preserve">). </w:t>
      </w:r>
    </w:p>
    <w:p w:rsidR="00BC6A6B" w:rsidRPr="00BC6A6B" w:rsidRDefault="00BC6A6B" w:rsidP="00BC6A6B">
      <w:pPr>
        <w:suppressAutoHyphens/>
        <w:autoSpaceDN w:val="0"/>
        <w:spacing w:line="480" w:lineRule="auto"/>
        <w:jc w:val="both"/>
        <w:textAlignment w:val="baseline"/>
        <w:rPr>
          <w:rFonts w:ascii="Calibri" w:eastAsia="Calibri" w:hAnsi="Calibri" w:cs="Times New Roman"/>
        </w:rPr>
      </w:pPr>
      <w:r w:rsidRPr="00BC6A6B">
        <w:rPr>
          <w:rFonts w:ascii="Calibri" w:eastAsia="Calibri" w:hAnsi="Calibri" w:cs="Times New Roman"/>
          <w:color w:val="000000" w:themeColor="text1"/>
        </w:rPr>
        <w:t>Habitat-related differences in antipredator strategy may also affect the intensity of selection for conspicuous morphologies in males. Whereas open habitat species typically rely on safety-in-numbers for protection against predators, species in closed habitats rely more on concealment, which is expected to select for similar morphology in the two sexes (</w:t>
      </w:r>
      <w:proofErr w:type="spellStart"/>
      <w:r w:rsidRPr="00BC6A6B">
        <w:rPr>
          <w:rFonts w:ascii="Calibri" w:eastAsia="Calibri" w:hAnsi="Calibri" w:cs="Times New Roman"/>
        </w:rPr>
        <w:t>Zuk</w:t>
      </w:r>
      <w:proofErr w:type="spellEnd"/>
      <w:r w:rsidRPr="00BC6A6B">
        <w:rPr>
          <w:rFonts w:ascii="Calibri" w:eastAsia="Calibri" w:hAnsi="Calibri" w:cs="Times New Roman"/>
        </w:rPr>
        <w:t xml:space="preserve"> &amp; </w:t>
      </w:r>
      <w:proofErr w:type="spellStart"/>
      <w:r w:rsidRPr="00BC6A6B">
        <w:rPr>
          <w:rFonts w:ascii="Calibri" w:eastAsia="Calibri" w:hAnsi="Calibri" w:cs="Times New Roman"/>
        </w:rPr>
        <w:t>Kolluru</w:t>
      </w:r>
      <w:proofErr w:type="spellEnd"/>
      <w:r w:rsidRPr="00BC6A6B">
        <w:rPr>
          <w:rFonts w:ascii="Calibri" w:eastAsia="Calibri" w:hAnsi="Calibri" w:cs="Times New Roman"/>
        </w:rPr>
        <w:t xml:space="preserve"> 1998; Stuart-Fox &amp; Ord 2004; Caro 2005a)</w:t>
      </w:r>
      <w:r w:rsidRPr="00BC6A6B">
        <w:rPr>
          <w:rFonts w:ascii="Calibri" w:eastAsia="Calibri" w:hAnsi="Calibri" w:cs="Times New Roman"/>
          <w:color w:val="000000" w:themeColor="text1"/>
        </w:rPr>
        <w:t xml:space="preserve">. Moreover, closed habitats may also interfere with transmission of visual signals </w:t>
      </w:r>
      <w:r w:rsidRPr="00BC6A6B">
        <w:rPr>
          <w:rFonts w:ascii="Calibri" w:eastAsia="Calibri" w:hAnsi="Calibri" w:cs="Times New Roman"/>
        </w:rPr>
        <w:t xml:space="preserve">(Bradbury &amp; </w:t>
      </w:r>
      <w:proofErr w:type="spellStart"/>
      <w:r w:rsidRPr="00BC6A6B">
        <w:rPr>
          <w:rFonts w:ascii="Calibri" w:eastAsia="Calibri" w:hAnsi="Calibri" w:cs="Times New Roman"/>
        </w:rPr>
        <w:t>Vehrencamp</w:t>
      </w:r>
      <w:proofErr w:type="spellEnd"/>
      <w:r w:rsidRPr="00BC6A6B">
        <w:rPr>
          <w:rFonts w:ascii="Calibri" w:eastAsia="Calibri" w:hAnsi="Calibri" w:cs="Times New Roman"/>
        </w:rPr>
        <w:t xml:space="preserve"> 2011; </w:t>
      </w:r>
      <w:proofErr w:type="spellStart"/>
      <w:r w:rsidRPr="00BC6A6B">
        <w:rPr>
          <w:rFonts w:ascii="Calibri" w:eastAsia="Calibri" w:hAnsi="Calibri" w:cs="Times New Roman"/>
        </w:rPr>
        <w:t>Bossu</w:t>
      </w:r>
      <w:proofErr w:type="spellEnd"/>
      <w:r w:rsidRPr="00BC6A6B">
        <w:rPr>
          <w:rFonts w:ascii="Calibri" w:eastAsia="Calibri" w:hAnsi="Calibri" w:cs="Times New Roman"/>
        </w:rPr>
        <w:t xml:space="preserve"> &amp; Near 2015; Price 2017). Previous studies have found that grassland bovids are characterized by more elaborate and sharper pelage markings than the generally uniform or disruptive colourations of forest species, leading to the suggestion that the latter might be less reliant on vision than on other sensory channels (Stoner et al. </w:t>
      </w:r>
      <w:r w:rsidRPr="00BC6A6B">
        <w:rPr>
          <w:rFonts w:ascii="Calibri" w:eastAsia="Calibri" w:hAnsi="Calibri" w:cs="Times New Roman"/>
        </w:rPr>
        <w:lastRenderedPageBreak/>
        <w:t xml:space="preserve">2003; Caro &amp; </w:t>
      </w:r>
      <w:proofErr w:type="spellStart"/>
      <w:r w:rsidRPr="00BC6A6B">
        <w:rPr>
          <w:rFonts w:ascii="Calibri" w:eastAsia="Calibri" w:hAnsi="Calibri" w:cs="Times New Roman"/>
        </w:rPr>
        <w:t>Stankowich</w:t>
      </w:r>
      <w:proofErr w:type="spellEnd"/>
      <w:r w:rsidRPr="00BC6A6B">
        <w:rPr>
          <w:rFonts w:ascii="Calibri" w:eastAsia="Calibri" w:hAnsi="Calibri" w:cs="Times New Roman"/>
        </w:rPr>
        <w:t xml:space="preserve"> 2010). We thus hypothesised that colour and pelage dimorphism is more pronounced in open habitats, where the predation cost of conspicuousness is lower and visual communication is not obstructed by physical barriers</w:t>
      </w:r>
      <w:r w:rsidRPr="00BC6A6B">
        <w:rPr>
          <w:rFonts w:ascii="Calibri" w:eastAsia="Calibri" w:hAnsi="Calibri" w:cs="Times New Roman"/>
          <w:i/>
        </w:rPr>
        <w:t xml:space="preserve"> </w:t>
      </w:r>
      <w:r w:rsidRPr="00BC6A6B">
        <w:rPr>
          <w:rFonts w:ascii="Calibri" w:eastAsia="Calibri" w:hAnsi="Calibri" w:cs="Times New Roman"/>
        </w:rPr>
        <w:t>(</w:t>
      </w:r>
      <w:r w:rsidRPr="00BC6A6B">
        <w:rPr>
          <w:rFonts w:ascii="Calibri" w:eastAsia="Calibri" w:hAnsi="Calibri" w:cs="Times New Roman"/>
          <w:i/>
        </w:rPr>
        <w:t>Habitat hypothesis</w:t>
      </w:r>
      <w:r w:rsidRPr="00BC6A6B">
        <w:rPr>
          <w:rFonts w:ascii="Calibri" w:eastAsia="Calibri" w:hAnsi="Calibri" w:cs="Times New Roman"/>
        </w:rPr>
        <w:t>).</w:t>
      </w:r>
    </w:p>
    <w:p w:rsidR="00BC6A6B" w:rsidRPr="00BC6A6B" w:rsidRDefault="00BC6A6B" w:rsidP="00BC6A6B">
      <w:pPr>
        <w:suppressAutoHyphens/>
        <w:autoSpaceDN w:val="0"/>
        <w:spacing w:line="480" w:lineRule="auto"/>
        <w:jc w:val="both"/>
        <w:textAlignment w:val="baseline"/>
        <w:rPr>
          <w:rFonts w:ascii="Calibri" w:eastAsia="Calibri" w:hAnsi="Calibri" w:cs="Times New Roman"/>
        </w:rPr>
      </w:pPr>
      <w:r w:rsidRPr="00BC6A6B">
        <w:rPr>
          <w:rFonts w:ascii="Calibri" w:eastAsia="Calibri" w:hAnsi="Calibri" w:cs="Times New Roman"/>
        </w:rPr>
        <w:t xml:space="preserve">In this study, we applied the comparative method with phylogenetic control to test the key hypotheses proposed above to explain variation among bovid species in the dimorphism of colouration and pelage appendages, such as manes and beards (Table 1). According to the Sexual Selection hypothesis, we predicted that trait dimorphism increases with the potential for male polygyny, i.e. breeding group size (an indicator of the number of females per mating male; Wade &amp; Shuster 2004), and with male non-territoriality (an indicator of female </w:t>
      </w:r>
      <w:proofErr w:type="spellStart"/>
      <w:r w:rsidRPr="00BC6A6B">
        <w:rPr>
          <w:rFonts w:ascii="Calibri" w:eastAsia="Calibri" w:hAnsi="Calibri" w:cs="Times New Roman"/>
        </w:rPr>
        <w:t>monopolisability</w:t>
      </w:r>
      <w:proofErr w:type="spellEnd"/>
      <w:r w:rsidRPr="00BC6A6B">
        <w:t xml:space="preserve"> as well as the importance of morphological rather than spatial attributes as targets for sexual selection</w:t>
      </w:r>
      <w:r w:rsidRPr="00BC6A6B">
        <w:rPr>
          <w:rFonts w:ascii="Calibri" w:eastAsia="Calibri" w:hAnsi="Calibri" w:cs="Times New Roman"/>
        </w:rPr>
        <w:t>). According to the Visual Integration hypothesis, we predicted that trait dimorphism would decrease with the propensity to form mixed-sex groups outside the breeding season. Finally, according to the Habitat hypothesis, we predicted that trait dimorphism would increase with the openness of habitats occupied.</w:t>
      </w:r>
    </w:p>
    <w:p w:rsidR="00BC6A6B" w:rsidRPr="00BC6A6B" w:rsidRDefault="00BC6A6B" w:rsidP="00BC6A6B">
      <w:pPr>
        <w:spacing w:line="480" w:lineRule="auto"/>
        <w:jc w:val="both"/>
        <w:rPr>
          <w:b/>
        </w:rPr>
      </w:pPr>
    </w:p>
    <w:p w:rsidR="00BC6A6B" w:rsidRPr="00BC6A6B" w:rsidRDefault="00BC6A6B" w:rsidP="00BC6A6B">
      <w:pPr>
        <w:spacing w:line="480" w:lineRule="auto"/>
        <w:jc w:val="both"/>
        <w:rPr>
          <w:b/>
        </w:rPr>
      </w:pPr>
      <w:r w:rsidRPr="00BC6A6B">
        <w:rPr>
          <w:b/>
        </w:rPr>
        <w:t>METHODS</w:t>
      </w:r>
    </w:p>
    <w:p w:rsidR="00BC6A6B" w:rsidRPr="00BC6A6B" w:rsidRDefault="00BC6A6B" w:rsidP="00BC6A6B">
      <w:pPr>
        <w:spacing w:line="480" w:lineRule="auto"/>
        <w:jc w:val="both"/>
        <w:rPr>
          <w:i/>
        </w:rPr>
      </w:pPr>
      <w:r w:rsidRPr="00BC6A6B">
        <w:rPr>
          <w:i/>
        </w:rPr>
        <w:t>Indices for sexual dimorphism in colouration and pelage appendages</w:t>
      </w:r>
    </w:p>
    <w:p w:rsidR="00BC6A6B" w:rsidRPr="00BC6A6B" w:rsidRDefault="00BC6A6B" w:rsidP="00BC6A6B">
      <w:pPr>
        <w:spacing w:line="480" w:lineRule="auto"/>
        <w:jc w:val="both"/>
      </w:pPr>
      <w:r w:rsidRPr="00BC6A6B">
        <w:t xml:space="preserve">Data on sexual dimorphism in colouration and pelage appendages were collected for 110 of the 136 bovid species. The data used in the final analyses relate to the subspecies for which the most detailed information could be obtained. Domesticated subspecies were excluded from the study (e.g. in </w:t>
      </w:r>
      <w:r w:rsidRPr="00BC6A6B">
        <w:rPr>
          <w:i/>
        </w:rPr>
        <w:t>Bos frontalis</w:t>
      </w:r>
      <w:r w:rsidRPr="00BC6A6B">
        <w:t xml:space="preserve">, </w:t>
      </w:r>
      <w:r w:rsidRPr="00BC6A6B">
        <w:rPr>
          <w:i/>
        </w:rPr>
        <w:t xml:space="preserve">B. </w:t>
      </w:r>
      <w:proofErr w:type="spellStart"/>
      <w:r w:rsidRPr="00BC6A6B">
        <w:rPr>
          <w:i/>
        </w:rPr>
        <w:t>grunniens</w:t>
      </w:r>
      <w:proofErr w:type="spellEnd"/>
      <w:r w:rsidRPr="00BC6A6B">
        <w:t xml:space="preserve">, and </w:t>
      </w:r>
      <w:r w:rsidRPr="00BC6A6B">
        <w:rPr>
          <w:i/>
        </w:rPr>
        <w:t xml:space="preserve">Capra </w:t>
      </w:r>
      <w:proofErr w:type="spellStart"/>
      <w:r w:rsidRPr="00BC6A6B">
        <w:rPr>
          <w:i/>
        </w:rPr>
        <w:t>aegagrus</w:t>
      </w:r>
      <w:proofErr w:type="spellEnd"/>
      <w:r w:rsidRPr="00BC6A6B">
        <w:t>), because domestication is likely to alter adaptive colourations and morphologies. Sexual dimorphism was scored from photographs in lateral view compiled from Costello (2016) and online resources (</w:t>
      </w:r>
      <w:hyperlink r:id="rId7" w:history="1">
        <w:r w:rsidRPr="00BC6A6B">
          <w:rPr>
            <w:color w:val="0563C1" w:themeColor="hyperlink"/>
            <w:u w:val="single"/>
          </w:rPr>
          <w:t>www.arkive.com</w:t>
        </w:r>
      </w:hyperlink>
      <w:r w:rsidRPr="00BC6A6B">
        <w:t xml:space="preserve">; </w:t>
      </w:r>
      <w:hyperlink r:id="rId8" w:history="1">
        <w:r w:rsidRPr="00BC6A6B">
          <w:rPr>
            <w:color w:val="0563C1" w:themeColor="hyperlink"/>
            <w:u w:val="single"/>
          </w:rPr>
          <w:t>www.encyclopediaoflife.com</w:t>
        </w:r>
      </w:hyperlink>
      <w:r w:rsidRPr="00BC6A6B">
        <w:t xml:space="preserve">; </w:t>
      </w:r>
      <w:hyperlink r:id="rId9" w:history="1">
        <w:r w:rsidRPr="00BC6A6B">
          <w:rPr>
            <w:color w:val="0563C1" w:themeColor="hyperlink"/>
            <w:u w:val="single"/>
          </w:rPr>
          <w:t>www.ultimateungulate.com</w:t>
        </w:r>
      </w:hyperlink>
      <w:r w:rsidRPr="00BC6A6B">
        <w:t xml:space="preserve">). </w:t>
      </w:r>
      <w:r w:rsidRPr="00BC6A6B">
        <w:rPr>
          <w:color w:val="000000" w:themeColor="text1"/>
        </w:rPr>
        <w:t xml:space="preserve">Depending on availability, between two (one male, one female) and eight (four males, four females) images were selected for each species. </w:t>
      </w:r>
      <w:r w:rsidRPr="00BC6A6B">
        <w:t xml:space="preserve">All images used depicted the same subspecies and - for boreal species with different summer and winter coat – represented the same season. </w:t>
      </w:r>
    </w:p>
    <w:p w:rsidR="00BC6A6B" w:rsidRPr="00BC6A6B" w:rsidRDefault="00BC6A6B" w:rsidP="00BC6A6B">
      <w:pPr>
        <w:spacing w:line="480" w:lineRule="auto"/>
        <w:jc w:val="both"/>
      </w:pPr>
      <w:r w:rsidRPr="00BC6A6B">
        <w:lastRenderedPageBreak/>
        <w:t xml:space="preserve">Sexual dimorphism in colouration (CSD) was assessed on eight distinct body regions, following Caro &amp; </w:t>
      </w:r>
      <w:proofErr w:type="spellStart"/>
      <w:r w:rsidRPr="00BC6A6B">
        <w:t>Stankowich</w:t>
      </w:r>
      <w:proofErr w:type="spellEnd"/>
      <w:r w:rsidRPr="00BC6A6B">
        <w:t xml:space="preserve"> (2010): (</w:t>
      </w:r>
      <w:proofErr w:type="spellStart"/>
      <w:r w:rsidRPr="00BC6A6B">
        <w:t>i</w:t>
      </w:r>
      <w:proofErr w:type="spellEnd"/>
      <w:r w:rsidRPr="00BC6A6B">
        <w:t xml:space="preserve">) head; (ii) neck; (iii) flank, shoulder, </w:t>
      </w:r>
      <w:proofErr w:type="spellStart"/>
      <w:r w:rsidRPr="00BC6A6B">
        <w:t>humerus</w:t>
      </w:r>
      <w:proofErr w:type="spellEnd"/>
      <w:r w:rsidRPr="00BC6A6B">
        <w:t xml:space="preserve">; (iv) rump, femur; (v) upper front leg (i.e. elbow, ulna); (vi) lower front leg (i.e. </w:t>
      </w:r>
      <w:proofErr w:type="spellStart"/>
      <w:r w:rsidRPr="00BC6A6B">
        <w:t>podials</w:t>
      </w:r>
      <w:proofErr w:type="spellEnd"/>
      <w:r w:rsidRPr="00BC6A6B">
        <w:t xml:space="preserve">, metapodials); (vii) upper hind leg (i.e. knee, tibia); and (viii) lower hind leg (i.e. </w:t>
      </w:r>
      <w:proofErr w:type="spellStart"/>
      <w:r w:rsidRPr="00BC6A6B">
        <w:t>podials</w:t>
      </w:r>
      <w:proofErr w:type="spellEnd"/>
      <w:r w:rsidRPr="00BC6A6B">
        <w:t xml:space="preserve">, metapodials). Colouration in bovids cannot be considered independently from the presence of contrasting white or black markings, in the form of distinctive stripes, blotches, or spots, against lighter or darker background hair (Stoner et al. 2003; Caro &amp; </w:t>
      </w:r>
      <w:proofErr w:type="spellStart"/>
      <w:r w:rsidRPr="00BC6A6B">
        <w:t>Stankowich</w:t>
      </w:r>
      <w:proofErr w:type="spellEnd"/>
      <w:r w:rsidRPr="00BC6A6B">
        <w:t xml:space="preserve"> 2010). In order to account for variation in both hair pigmentation and presence/absence of contrast markings, dimorphism for each body region was scored according to a three-point scale: 0 - no difference; 1 - difference in background colour or contrast markings (i.e. presence in one sex only); 2 - difference in both background colour and contrast markings. Background hair colour was compared to a reference of five colour categories (modified from Caro et al. 2017): (</w:t>
      </w:r>
      <w:proofErr w:type="spellStart"/>
      <w:r w:rsidRPr="00BC6A6B">
        <w:t>i</w:t>
      </w:r>
      <w:proofErr w:type="spellEnd"/>
      <w:r w:rsidRPr="00BC6A6B">
        <w:t>) white (de-pigmented); (ii) phaeomelanin - yellow/red; (iii) eumelanin - brown; (iv) eumelanin – grey; and (v) eumelanin - black (</w:t>
      </w:r>
      <w:r w:rsidRPr="00BC6A6B">
        <w:rPr>
          <w:b/>
        </w:rPr>
        <w:t>Figure 1</w:t>
      </w:r>
      <w:r w:rsidRPr="00BC6A6B">
        <w:t>). Background colour was scored as dimorphic if the same body region was assigned to different categories in males and females</w:t>
      </w:r>
      <w:r w:rsidRPr="00BC6A6B">
        <w:rPr>
          <w:color w:val="FF0000"/>
        </w:rPr>
        <w:t xml:space="preserve">. </w:t>
      </w:r>
      <w:r w:rsidRPr="00BC6A6B">
        <w:rPr>
          <w:color w:val="000000" w:themeColor="text1"/>
        </w:rPr>
        <w:t xml:space="preserve">Differences in nuances within the established colour categories (e.g. dark versus light brown) was not evaluated, because variable lighting conditions, hair length, and gland secretions could have affected the perceived intensity (Caro 2005b; Caro et al. 2017). </w:t>
      </w:r>
      <w:r w:rsidRPr="00BC6A6B">
        <w:t xml:space="preserve">Following Caro et al. (2017), the CSD index was calculated as the sum of the scores for all eight body regions. </w:t>
      </w:r>
    </w:p>
    <w:p w:rsidR="00BC6A6B" w:rsidRPr="00BC6A6B" w:rsidRDefault="00BC6A6B" w:rsidP="00BC6A6B">
      <w:pPr>
        <w:spacing w:line="480" w:lineRule="auto"/>
        <w:jc w:val="both"/>
      </w:pPr>
      <w:r w:rsidRPr="00BC6A6B">
        <w:t>Sexual dimorphism in pelage appendages (PASD) was scored as an index based on inter-sexual differences in: (</w:t>
      </w:r>
      <w:proofErr w:type="spellStart"/>
      <w:r w:rsidRPr="00BC6A6B">
        <w:t>i</w:t>
      </w:r>
      <w:proofErr w:type="spellEnd"/>
      <w:r w:rsidRPr="00BC6A6B">
        <w:t xml:space="preserve">) frontal hair tuft; (ii) beard or ventral mane; (iii) dorsal mane; (iv) cape (covering both dorsal and ventral parts of the neck); (v) front leg pantaloons; and (vi) hind leg pantaloons (based on Estes 2000). A four-point visual scale was used: 0 - no difference in the pelage appendage between the sexes; 1 – the appendage differs in either size or colour between the sexes; 2 – the appendage differs in both size and colour between the sexes; 3 – the appendage is present in one sex only (always male; </w:t>
      </w:r>
      <w:proofErr w:type="spellStart"/>
      <w:r w:rsidRPr="00BC6A6B">
        <w:t>Grueter</w:t>
      </w:r>
      <w:proofErr w:type="spellEnd"/>
      <w:r w:rsidRPr="00BC6A6B">
        <w:t xml:space="preserve"> et al. 2015). The PASD index was calculated as the sum of scores for all the pelage appendages present in a given species. </w:t>
      </w:r>
    </w:p>
    <w:p w:rsidR="00BC6A6B" w:rsidRPr="00BC6A6B" w:rsidRDefault="00BC6A6B" w:rsidP="00BC6A6B">
      <w:pPr>
        <w:spacing w:line="480" w:lineRule="auto"/>
        <w:jc w:val="both"/>
      </w:pPr>
      <w:r w:rsidRPr="00BC6A6B">
        <w:t xml:space="preserve">To assess repeatability of the scoring system, CSD and PASD was scored by a second observer blind to the study hypotheses based on two randomly selected pictures (one male and one female) for each study species </w:t>
      </w:r>
      <w:r w:rsidRPr="00BC6A6B">
        <w:lastRenderedPageBreak/>
        <w:t xml:space="preserve">(n=110). The two sets of scores were highly correlated </w:t>
      </w:r>
      <w:r w:rsidRPr="00BC6A6B">
        <w:rPr>
          <w:color w:val="000000" w:themeColor="text1"/>
        </w:rPr>
        <w:t>(CSD: Kendall’s T = 0.978; p &lt; 0.0001; PASD: Kendall’s T = 0.923; p &lt; 0.0001).</w:t>
      </w:r>
    </w:p>
    <w:p w:rsidR="00BC6A6B" w:rsidRPr="00BC6A6B" w:rsidRDefault="00BC6A6B" w:rsidP="00BC6A6B">
      <w:pPr>
        <w:spacing w:line="480" w:lineRule="auto"/>
        <w:jc w:val="both"/>
        <w:rPr>
          <w:i/>
        </w:rPr>
      </w:pPr>
    </w:p>
    <w:p w:rsidR="00BC6A6B" w:rsidRPr="00BC6A6B" w:rsidRDefault="00BC6A6B" w:rsidP="00BC6A6B">
      <w:pPr>
        <w:spacing w:line="480" w:lineRule="auto"/>
        <w:jc w:val="both"/>
        <w:rPr>
          <w:i/>
        </w:rPr>
      </w:pPr>
      <w:r w:rsidRPr="00BC6A6B">
        <w:rPr>
          <w:i/>
        </w:rPr>
        <w:t>Independent variables</w:t>
      </w:r>
    </w:p>
    <w:p w:rsidR="00BC6A6B" w:rsidRPr="00BC6A6B" w:rsidRDefault="00BC6A6B" w:rsidP="00BC6A6B">
      <w:pPr>
        <w:spacing w:line="480" w:lineRule="auto"/>
        <w:jc w:val="both"/>
      </w:pPr>
      <w:r w:rsidRPr="00BC6A6B">
        <w:rPr>
          <w:rFonts w:cstheme="minorHAnsi"/>
        </w:rPr>
        <w:t>Data on average breeding group size and male ma</w:t>
      </w:r>
      <w:r w:rsidRPr="00BC6A6B">
        <w:t xml:space="preserve">ting strategy was derived from literature sources listed in the Appendix. </w:t>
      </w:r>
      <w:r w:rsidRPr="00BC6A6B">
        <w:rPr>
          <w:rFonts w:cstheme="minorHAnsi"/>
        </w:rPr>
        <w:t xml:space="preserve">Male mating strategy was classified as a binary trait: territorial (T), or non-territorial (NT). </w:t>
      </w:r>
      <w:proofErr w:type="spellStart"/>
      <w:r w:rsidRPr="00BC6A6B">
        <w:rPr>
          <w:rFonts w:cstheme="minorHAnsi"/>
          <w:color w:val="000000" w:themeColor="text1"/>
        </w:rPr>
        <w:t>Lek</w:t>
      </w:r>
      <w:proofErr w:type="spellEnd"/>
      <w:r w:rsidRPr="00BC6A6B">
        <w:rPr>
          <w:rFonts w:cstheme="minorHAnsi"/>
          <w:color w:val="000000" w:themeColor="text1"/>
        </w:rPr>
        <w:t xml:space="preserve"> breeding territoriality is reported from only four bovid species, and always co-exists with resource-defence territoriality (</w:t>
      </w:r>
      <w:proofErr w:type="spellStart"/>
      <w:r w:rsidRPr="00BC6A6B">
        <w:rPr>
          <w:rFonts w:cstheme="minorHAnsi"/>
          <w:color w:val="000000" w:themeColor="text1"/>
        </w:rPr>
        <w:t>Clutton</w:t>
      </w:r>
      <w:proofErr w:type="spellEnd"/>
      <w:r w:rsidRPr="00BC6A6B">
        <w:rPr>
          <w:rFonts w:cstheme="minorHAnsi"/>
          <w:color w:val="000000" w:themeColor="text1"/>
        </w:rPr>
        <w:t xml:space="preserve">-Brock et al. 1993); due to this small sample size, lekking species were not considered separately from other territorial species. </w:t>
      </w:r>
    </w:p>
    <w:p w:rsidR="00BC6A6B" w:rsidRPr="00BC6A6B" w:rsidRDefault="00BC6A6B" w:rsidP="00BC6A6B">
      <w:pPr>
        <w:spacing w:line="480" w:lineRule="auto"/>
        <w:jc w:val="both"/>
      </w:pPr>
      <w:r w:rsidRPr="00BC6A6B">
        <w:rPr>
          <w:color w:val="000000" w:themeColor="text1"/>
        </w:rPr>
        <w:t>Following Estes (1991a) and Roberts (1996), a three-point scale was used to score the tendency for sexual aggregation outside the breeding season: 1 – never forming mixed-sex groups with multiple males</w:t>
      </w:r>
      <w:r w:rsidRPr="00BC6A6B">
        <w:t xml:space="preserve"> (including species in which males are solitary or live in segregated, unisexual groups, only joining female groups in search of mating opportunities)</w:t>
      </w:r>
      <w:r w:rsidRPr="00BC6A6B">
        <w:rPr>
          <w:color w:val="000000" w:themeColor="text1"/>
        </w:rPr>
        <w:t>; 2 - sometimes forming multi-male mixed-sex groups</w:t>
      </w:r>
      <w:r w:rsidRPr="00BC6A6B">
        <w:t xml:space="preserve"> (including species in which only some males are found in multimale mixed-sex groups, either because not all males join these groups or because associations are temporary, e.g. during migrations)</w:t>
      </w:r>
      <w:r w:rsidRPr="00BC6A6B">
        <w:rPr>
          <w:color w:val="000000" w:themeColor="text1"/>
        </w:rPr>
        <w:t>; and 3 - generally forming multi-male mixed-sex groups</w:t>
      </w:r>
      <w:r w:rsidRPr="00BC6A6B">
        <w:t xml:space="preserve"> (including species in which the sexes typically aggregate, although some males may temporarily join bachelor groups; </w:t>
      </w:r>
      <w:proofErr w:type="spellStart"/>
      <w:r w:rsidRPr="00BC6A6B">
        <w:t>Jarman</w:t>
      </w:r>
      <w:proofErr w:type="spellEnd"/>
      <w:r w:rsidRPr="00BC6A6B">
        <w:t xml:space="preserve"> 1983). The scoring was based on available published material (Supplementary Material). </w:t>
      </w:r>
    </w:p>
    <w:p w:rsidR="00BC6A6B" w:rsidRPr="00BC6A6B" w:rsidRDefault="00BC6A6B" w:rsidP="00BC6A6B">
      <w:pPr>
        <w:spacing w:line="480" w:lineRule="auto"/>
        <w:jc w:val="both"/>
      </w:pPr>
      <w:r w:rsidRPr="00BC6A6B">
        <w:t xml:space="preserve">Following Cabrera &amp; </w:t>
      </w:r>
      <w:proofErr w:type="spellStart"/>
      <w:r w:rsidRPr="00BC6A6B">
        <w:t>Stankowich</w:t>
      </w:r>
      <w:proofErr w:type="spellEnd"/>
      <w:r w:rsidRPr="00BC6A6B">
        <w:t xml:space="preserve"> (2018), habitat openness was scored based on the probability of detecting large mammals in each of the nine different IUCN habitat categories (www.iucnredlist.org): tropical forest (0.1), temperate forest (0.2), wetland (0.3), tropical shrubland (0.5), temperate shrubland (0.6), savannah (0.7), grassland (0.8); rocky areas (0.8), and desert (0.95). The species-specific score for habitat openness was calculated as the mean detection probability across all habitat categories occupied by the species (Cabrera &amp; </w:t>
      </w:r>
      <w:proofErr w:type="spellStart"/>
      <w:r w:rsidRPr="00BC6A6B">
        <w:t>Stankowich</w:t>
      </w:r>
      <w:proofErr w:type="spellEnd"/>
      <w:r w:rsidRPr="00BC6A6B">
        <w:t xml:space="preserve"> 2018). </w:t>
      </w:r>
    </w:p>
    <w:p w:rsidR="00BC6A6B" w:rsidRPr="00BC6A6B" w:rsidRDefault="00BC6A6B" w:rsidP="00BC6A6B">
      <w:pPr>
        <w:spacing w:line="480" w:lineRule="auto"/>
        <w:jc w:val="both"/>
      </w:pPr>
    </w:p>
    <w:p w:rsidR="00BC6A6B" w:rsidRPr="00BC6A6B" w:rsidRDefault="00BC6A6B" w:rsidP="00BC6A6B">
      <w:pPr>
        <w:spacing w:line="480" w:lineRule="auto"/>
        <w:jc w:val="both"/>
        <w:rPr>
          <w:i/>
        </w:rPr>
      </w:pPr>
      <w:r w:rsidRPr="00BC6A6B">
        <w:rPr>
          <w:i/>
        </w:rPr>
        <w:lastRenderedPageBreak/>
        <w:t>Statistical analyses</w:t>
      </w:r>
    </w:p>
    <w:p w:rsidR="00BC6A6B" w:rsidRPr="00BC6A6B" w:rsidRDefault="00BC6A6B" w:rsidP="00BC6A6B">
      <w:pPr>
        <w:spacing w:line="480" w:lineRule="auto"/>
        <w:jc w:val="both"/>
      </w:pPr>
      <w:r w:rsidRPr="00BC6A6B">
        <w:t>All analyses were conducted in R 3.5.2 (R Development Core Team 2019), with the packages ape (Paradis et al. 2019) and caper (Orme et al. 2018) loaded in the main workspace. Phylogenetic Generalized Least Squares (PGLS) analyses were conducted to identify statistically significant predictors of colour and pelage dimorphism (</w:t>
      </w:r>
      <w:proofErr w:type="spellStart"/>
      <w:r w:rsidRPr="00BC6A6B">
        <w:t>Freckleton</w:t>
      </w:r>
      <w:proofErr w:type="spellEnd"/>
      <w:r w:rsidRPr="00BC6A6B">
        <w:t xml:space="preserve"> et al. 2002; </w:t>
      </w:r>
      <w:proofErr w:type="spellStart"/>
      <w:r w:rsidRPr="00BC6A6B">
        <w:t>Mundry</w:t>
      </w:r>
      <w:proofErr w:type="spellEnd"/>
      <w:r w:rsidRPr="00BC6A6B">
        <w:t xml:space="preserve"> 2014). The PGLS algorithm controls for correlations arising due to shared ancestry, which do not reflect independent evolutionary events, by including phylogeny as a variance-covariance matrix of branch lengths in the error structure of an ordinary least </w:t>
      </w:r>
      <w:proofErr w:type="gramStart"/>
      <w:r w:rsidRPr="00BC6A6B">
        <w:t>squares</w:t>
      </w:r>
      <w:proofErr w:type="gramEnd"/>
      <w:r w:rsidRPr="00BC6A6B">
        <w:t xml:space="preserve"> regression model (</w:t>
      </w:r>
      <w:proofErr w:type="spellStart"/>
      <w:r w:rsidRPr="00BC6A6B">
        <w:t>Freckleton</w:t>
      </w:r>
      <w:proofErr w:type="spellEnd"/>
      <w:r w:rsidRPr="00BC6A6B">
        <w:t xml:space="preserve"> et al. 2002). Branch lengths were scaled using </w:t>
      </w:r>
      <w:proofErr w:type="spellStart"/>
      <w:r w:rsidRPr="00BC6A6B">
        <w:t>Pagel’s</w:t>
      </w:r>
      <w:proofErr w:type="spellEnd"/>
      <w:r w:rsidRPr="00BC6A6B">
        <w:t xml:space="preserve"> lambda to estimate maximum likelihood (</w:t>
      </w:r>
      <w:proofErr w:type="spellStart"/>
      <w:r w:rsidRPr="00BC6A6B">
        <w:t>Freckleton</w:t>
      </w:r>
      <w:proofErr w:type="spellEnd"/>
      <w:r w:rsidRPr="00BC6A6B">
        <w:t xml:space="preserve"> et al. 2002), selecting the best fitting branch transformation using the </w:t>
      </w:r>
      <w:proofErr w:type="spellStart"/>
      <w:proofErr w:type="gramStart"/>
      <w:r w:rsidRPr="00BC6A6B">
        <w:t>profile.pgls</w:t>
      </w:r>
      <w:proofErr w:type="spellEnd"/>
      <w:proofErr w:type="gramEnd"/>
      <w:r w:rsidRPr="00BC6A6B">
        <w:t xml:space="preserve"> function in the package caper (Orme et al. 2018). Delta and kappa branch transformations produced qualitatively similar results (not reported here). The phylogenetic tree was obtained from </w:t>
      </w:r>
      <w:proofErr w:type="spellStart"/>
      <w:r w:rsidRPr="00BC6A6B">
        <w:t>Bininda-Emonds</w:t>
      </w:r>
      <w:proofErr w:type="spellEnd"/>
      <w:r w:rsidRPr="00BC6A6B">
        <w:t xml:space="preserve"> et al. (</w:t>
      </w:r>
      <w:r w:rsidRPr="00BC6A6B">
        <w:rPr>
          <w:color w:val="000000" w:themeColor="text1"/>
        </w:rPr>
        <w:t>2007), which incorporates both molecular and morphological data and offer</w:t>
      </w:r>
      <w:r w:rsidR="00C93630">
        <w:rPr>
          <w:color w:val="000000" w:themeColor="text1"/>
        </w:rPr>
        <w:t>s</w:t>
      </w:r>
      <w:r w:rsidRPr="00BC6A6B">
        <w:rPr>
          <w:color w:val="000000" w:themeColor="text1"/>
        </w:rPr>
        <w:t xml:space="preserve"> a comprehensive species coverage for bovids. When using the phylogenetic tree in Upham et al. (2019), similar results (not shown) were obtained.</w:t>
      </w:r>
    </w:p>
    <w:p w:rsidR="00BC6A6B" w:rsidRPr="00BC6A6B" w:rsidRDefault="00BC6A6B" w:rsidP="00BC6A6B">
      <w:pPr>
        <w:spacing w:line="480" w:lineRule="auto"/>
        <w:jc w:val="both"/>
      </w:pPr>
      <w:r w:rsidRPr="00BC6A6B">
        <w:t xml:space="preserve">Dimorphism in colouration and pelage appendages (CSD and PASD) were modelled as response variables in separate PGLS models. Explanatory variables initially included in both models were breeding group size, male mating strategy, sexual association pattern, and habitat openness. </w:t>
      </w:r>
      <w:r w:rsidRPr="00BC6A6B">
        <w:rPr>
          <w:color w:val="000000" w:themeColor="text1"/>
        </w:rPr>
        <w:t>Normal distribution of residuals was achieved by log(x+1) transformation of CSD, log-transformation of all continuous variables in the CSD models, and square-root-transformation of PASD and all continuous variables in the PASD models.</w:t>
      </w:r>
      <w:r w:rsidRPr="00BC6A6B">
        <w:t xml:space="preserve"> Assumptions of residual normality and heteroscedasticity were tested using the </w:t>
      </w:r>
      <w:proofErr w:type="spellStart"/>
      <w:proofErr w:type="gramStart"/>
      <w:r w:rsidRPr="00BC6A6B">
        <w:t>plot.pgls</w:t>
      </w:r>
      <w:proofErr w:type="spellEnd"/>
      <w:proofErr w:type="gramEnd"/>
      <w:r w:rsidRPr="00BC6A6B">
        <w:t xml:space="preserve"> function in the package caper (Orme et al. 2018). The final models were constructed by removing predictors in order of least significance until only significant predictors remained (P</w:t>
      </w:r>
      <w:r w:rsidRPr="00BC6A6B">
        <w:rPr>
          <w:rFonts w:cstheme="minorHAnsi"/>
        </w:rPr>
        <w:t>&lt;</w:t>
      </w:r>
      <w:r w:rsidRPr="00BC6A6B">
        <w:t xml:space="preserve">0.05, two-sided; Murtaugh 2014). Coefficient estimates for non-significant predictors refer to the results obtained when adding each of them separately to the final models. Variance Inflation Factors (VIFs) were calculated to assess the effect of multicollinearity between explanatory variables; in all cases, VIFs were </w:t>
      </w:r>
      <w:r w:rsidRPr="00BC6A6B">
        <w:rPr>
          <w:rFonts w:cstheme="minorHAnsi"/>
        </w:rPr>
        <w:t>≤</w:t>
      </w:r>
      <w:r w:rsidRPr="00BC6A6B">
        <w:t xml:space="preserve"> 3 and thus below the accepted threshold of concern at 5-10 (Kutner et al. 2005).</w:t>
      </w:r>
    </w:p>
    <w:p w:rsidR="00BC6A6B" w:rsidRPr="00BC6A6B" w:rsidRDefault="00BC6A6B" w:rsidP="00BC6A6B">
      <w:pPr>
        <w:spacing w:line="480" w:lineRule="auto"/>
        <w:jc w:val="both"/>
        <w:rPr>
          <w:b/>
        </w:rPr>
      </w:pPr>
    </w:p>
    <w:p w:rsidR="00BC6A6B" w:rsidRPr="00BC6A6B" w:rsidRDefault="00BC6A6B" w:rsidP="00BC6A6B">
      <w:pPr>
        <w:spacing w:line="480" w:lineRule="auto"/>
        <w:jc w:val="both"/>
        <w:rPr>
          <w:b/>
        </w:rPr>
      </w:pPr>
      <w:r w:rsidRPr="00BC6A6B">
        <w:rPr>
          <w:b/>
        </w:rPr>
        <w:t>RESULTS</w:t>
      </w:r>
    </w:p>
    <w:p w:rsidR="00BC6A6B" w:rsidRPr="00BC6A6B" w:rsidRDefault="00BC6A6B" w:rsidP="00BC6A6B">
      <w:pPr>
        <w:spacing w:line="480" w:lineRule="auto"/>
        <w:jc w:val="both"/>
      </w:pPr>
      <w:r w:rsidRPr="00BC6A6B">
        <w:t>The degree of sexual dimorphism in colouration (CSD) and in pelage appendages (PASD) in bovids were both predicted by breeding group size, male mating strategy, and sexual aggregation (CSD: F</w:t>
      </w:r>
      <w:r w:rsidRPr="00BC6A6B">
        <w:rPr>
          <w:vertAlign w:val="subscript"/>
        </w:rPr>
        <w:t>3,83</w:t>
      </w:r>
      <w:r w:rsidRPr="00BC6A6B">
        <w:t xml:space="preserve"> = 20.320; </w:t>
      </w:r>
      <w:r w:rsidRPr="00BC6A6B">
        <w:rPr>
          <w:rFonts w:cstheme="minorHAnsi"/>
        </w:rPr>
        <w:t>λ</w:t>
      </w:r>
      <w:r w:rsidRPr="00BC6A6B">
        <w:t>= 0.066; p = &lt;0.001; R</w:t>
      </w:r>
      <w:r w:rsidRPr="00BC6A6B">
        <w:rPr>
          <w:vertAlign w:val="superscript"/>
        </w:rPr>
        <w:t>2</w:t>
      </w:r>
      <w:r w:rsidRPr="00BC6A6B">
        <w:t xml:space="preserve"> = 0.403; PASD: </w:t>
      </w:r>
      <w:r w:rsidRPr="00BC6A6B">
        <w:rPr>
          <w:color w:val="000000" w:themeColor="text1"/>
        </w:rPr>
        <w:t>F</w:t>
      </w:r>
      <w:r w:rsidRPr="00BC6A6B">
        <w:rPr>
          <w:color w:val="000000" w:themeColor="text1"/>
          <w:vertAlign w:val="subscript"/>
        </w:rPr>
        <w:t>3,83</w:t>
      </w:r>
      <w:r w:rsidRPr="00BC6A6B">
        <w:rPr>
          <w:color w:val="000000" w:themeColor="text1"/>
        </w:rPr>
        <w:t xml:space="preserve"> = 4.785; </w:t>
      </w:r>
      <w:r w:rsidRPr="00BC6A6B">
        <w:rPr>
          <w:rFonts w:cstheme="minorHAnsi"/>
          <w:color w:val="000000" w:themeColor="text1"/>
        </w:rPr>
        <w:t>λ</w:t>
      </w:r>
      <w:r w:rsidRPr="00BC6A6B">
        <w:rPr>
          <w:color w:val="000000" w:themeColor="text1"/>
        </w:rPr>
        <w:t xml:space="preserve"> = 0.952; p = 0.003; R</w:t>
      </w:r>
      <w:r w:rsidRPr="00BC6A6B">
        <w:rPr>
          <w:color w:val="000000" w:themeColor="text1"/>
          <w:vertAlign w:val="superscript"/>
        </w:rPr>
        <w:t>2</w:t>
      </w:r>
      <w:r w:rsidRPr="00BC6A6B">
        <w:rPr>
          <w:color w:val="000000" w:themeColor="text1"/>
        </w:rPr>
        <w:t xml:space="preserve"> = 0.117;</w:t>
      </w:r>
      <w:r w:rsidRPr="00BC6A6B">
        <w:rPr>
          <w:b/>
          <w:color w:val="000000" w:themeColor="text1"/>
        </w:rPr>
        <w:t xml:space="preserve"> </w:t>
      </w:r>
      <w:r w:rsidRPr="00BC6A6B">
        <w:rPr>
          <w:b/>
        </w:rPr>
        <w:t>Table 2</w:t>
      </w:r>
      <w:r w:rsidRPr="00BC6A6B">
        <w:t xml:space="preserve">; </w:t>
      </w:r>
      <w:r w:rsidRPr="00BC6A6B">
        <w:rPr>
          <w:b/>
        </w:rPr>
        <w:t>Table 3</w:t>
      </w:r>
      <w:r w:rsidRPr="00BC6A6B">
        <w:t>). Both measures of dimorphism were positively correlated with breeding group size and non-territorial mating strategies, as predicted by the Sexual Selection hypothesis (</w:t>
      </w:r>
      <w:r w:rsidRPr="00BC6A6B">
        <w:rPr>
          <w:b/>
        </w:rPr>
        <w:t>Figure 2</w:t>
      </w:r>
      <w:r w:rsidRPr="00BC6A6B">
        <w:t xml:space="preserve">). Only 4 of 64 territorial species exhibited some form of colour dimorphism, in contrast to 26 of the 46 non-territorial species. Similarly, pelage dimorphism characterized 19 of 46 non-territorial bovids, but only one out of 64 territorial species (the sable antelope </w:t>
      </w:r>
      <w:r w:rsidRPr="00BC6A6B">
        <w:rPr>
          <w:i/>
        </w:rPr>
        <w:t xml:space="preserve">Hippotragus </w:t>
      </w:r>
      <w:proofErr w:type="spellStart"/>
      <w:r w:rsidRPr="00BC6A6B">
        <w:rPr>
          <w:i/>
        </w:rPr>
        <w:t>niger</w:t>
      </w:r>
      <w:proofErr w:type="spellEnd"/>
      <w:r w:rsidRPr="00BC6A6B">
        <w:t>). Supporting the Visual Integration hypothesis, both CSD and PASD were negatively correlated with the level of sexual aggregation (</w:t>
      </w:r>
      <w:r w:rsidRPr="00BC6A6B">
        <w:rPr>
          <w:b/>
        </w:rPr>
        <w:t>Table 2</w:t>
      </w:r>
      <w:r w:rsidRPr="00BC6A6B">
        <w:t xml:space="preserve">; </w:t>
      </w:r>
      <w:r w:rsidRPr="00BC6A6B">
        <w:rPr>
          <w:b/>
        </w:rPr>
        <w:t>Table 3</w:t>
      </w:r>
      <w:r w:rsidRPr="00BC6A6B">
        <w:t>), with none of the species that consistently aggregate in mixed-sex groups outside the breeding season scored as dimorphic (</w:t>
      </w:r>
      <w:r w:rsidRPr="00BC6A6B">
        <w:rPr>
          <w:b/>
        </w:rPr>
        <w:t>Figure 3</w:t>
      </w:r>
      <w:r w:rsidRPr="00BC6A6B">
        <w:t>). Finally, no support was found for the Habitat hypothesis, as no correlation was found between habitat openness and neither CSD or PASD (</w:t>
      </w:r>
      <w:r w:rsidRPr="00BC6A6B">
        <w:rPr>
          <w:b/>
        </w:rPr>
        <w:t>Table 2</w:t>
      </w:r>
      <w:r w:rsidRPr="00BC6A6B">
        <w:t xml:space="preserve">; </w:t>
      </w:r>
      <w:r w:rsidRPr="00BC6A6B">
        <w:rPr>
          <w:b/>
        </w:rPr>
        <w:t>Table 3</w:t>
      </w:r>
      <w:r w:rsidRPr="00BC6A6B">
        <w:t>).</w:t>
      </w:r>
    </w:p>
    <w:p w:rsidR="00BC6A6B" w:rsidRPr="00BC6A6B" w:rsidRDefault="00BC6A6B" w:rsidP="00BC6A6B">
      <w:pPr>
        <w:spacing w:line="480" w:lineRule="auto"/>
        <w:jc w:val="both"/>
        <w:rPr>
          <w:rFonts w:ascii="Calibri" w:eastAsia="Calibri" w:hAnsi="Calibri" w:cs="Times New Roman"/>
          <w:b/>
        </w:rPr>
      </w:pPr>
    </w:p>
    <w:p w:rsidR="00BC6A6B" w:rsidRPr="00BC6A6B" w:rsidRDefault="00BC6A6B" w:rsidP="00BC6A6B">
      <w:pPr>
        <w:spacing w:line="480" w:lineRule="auto"/>
        <w:jc w:val="both"/>
      </w:pPr>
      <w:r w:rsidRPr="00BC6A6B">
        <w:rPr>
          <w:rFonts w:ascii="Calibri" w:eastAsia="Calibri" w:hAnsi="Calibri" w:cs="Times New Roman"/>
          <w:b/>
        </w:rPr>
        <w:t>DISCUSSION</w:t>
      </w:r>
    </w:p>
    <w:p w:rsidR="00BC6A6B" w:rsidRPr="00BC6A6B" w:rsidRDefault="00BC6A6B" w:rsidP="00BC6A6B">
      <w:pPr>
        <w:suppressAutoHyphens/>
        <w:autoSpaceDN w:val="0"/>
        <w:spacing w:line="480" w:lineRule="auto"/>
        <w:jc w:val="both"/>
        <w:textAlignment w:val="baseline"/>
        <w:rPr>
          <w:rFonts w:ascii="Calibri" w:eastAsia="Calibri" w:hAnsi="Calibri" w:cs="Times New Roman"/>
        </w:rPr>
      </w:pPr>
      <w:r w:rsidRPr="00BC6A6B">
        <w:rPr>
          <w:rFonts w:ascii="Calibri" w:eastAsia="Calibri" w:hAnsi="Calibri" w:cs="Times New Roman"/>
        </w:rPr>
        <w:t>This study provides evidence that sexual dimorphism in colouration and pelage appendages of bovids is promoted by sexual selection on males. Dimorphism in both traits correlated positively with breeding group size and non-territorial rather than territorial mating strategies, two factors affecting the level of male polygyny and hence the intensity of sexual selection. The results also revealed negative correlations between sexual dimorphism in the two traits studied and the tendency to aggregate in mixed-sex groups outside the breeding season, suggesting that a selective pressure for monomorphism in such groups limits the evolution of divergent male morphology.</w:t>
      </w:r>
    </w:p>
    <w:p w:rsidR="00BC6A6B" w:rsidRPr="00BC6A6B" w:rsidRDefault="00BC6A6B" w:rsidP="00BC6A6B">
      <w:pPr>
        <w:suppressAutoHyphens/>
        <w:autoSpaceDN w:val="0"/>
        <w:spacing w:line="480" w:lineRule="auto"/>
        <w:jc w:val="both"/>
        <w:textAlignment w:val="baseline"/>
        <w:rPr>
          <w:rFonts w:ascii="Calibri" w:eastAsia="Calibri" w:hAnsi="Calibri" w:cs="Times New Roman"/>
          <w:color w:val="000000" w:themeColor="text1"/>
        </w:rPr>
      </w:pPr>
      <w:r w:rsidRPr="00BC6A6B">
        <w:rPr>
          <w:rFonts w:ascii="Calibri" w:eastAsia="Calibri" w:hAnsi="Calibri" w:cs="Times New Roman"/>
          <w:color w:val="000000" w:themeColor="text1"/>
        </w:rPr>
        <w:t xml:space="preserve">Male territoriality characterizes nearly two-thirds of the bovid species, and the reduced dimorphism in colouration and pelage appendages found in these species may derive from a smaller potential for polygyny </w:t>
      </w:r>
      <w:r w:rsidRPr="00BC6A6B">
        <w:rPr>
          <w:rFonts w:ascii="Calibri" w:eastAsia="Calibri" w:hAnsi="Calibri" w:cs="Times New Roman"/>
          <w:color w:val="000000" w:themeColor="text1"/>
        </w:rPr>
        <w:lastRenderedPageBreak/>
        <w:t>due to difficulty in monopolizing female groups (Gosling 1986; Cassini 2020). A parallel can be drawn to male weaponry, as horns and antlers are generally shorter and less elaborate in territorial ungulates (Bro-</w:t>
      </w:r>
      <w:proofErr w:type="spellStart"/>
      <w:r w:rsidRPr="00BC6A6B">
        <w:rPr>
          <w:rFonts w:ascii="Calibri" w:eastAsia="Calibri" w:hAnsi="Calibri" w:cs="Times New Roman"/>
          <w:color w:val="000000" w:themeColor="text1"/>
        </w:rPr>
        <w:t>J</w:t>
      </w:r>
      <w:r w:rsidRPr="00BC6A6B">
        <w:rPr>
          <w:rFonts w:ascii="Calibri" w:eastAsia="Calibri" w:hAnsi="Calibri" w:cs="Calibri"/>
          <w:color w:val="000000" w:themeColor="text1"/>
        </w:rPr>
        <w:t>ø</w:t>
      </w:r>
      <w:r w:rsidRPr="00BC6A6B">
        <w:rPr>
          <w:rFonts w:ascii="Calibri" w:eastAsia="Calibri" w:hAnsi="Calibri" w:cs="Times New Roman"/>
          <w:color w:val="000000" w:themeColor="text1"/>
        </w:rPr>
        <w:t>rgensen</w:t>
      </w:r>
      <w:proofErr w:type="spellEnd"/>
      <w:r w:rsidRPr="00BC6A6B">
        <w:rPr>
          <w:rFonts w:ascii="Calibri" w:eastAsia="Calibri" w:hAnsi="Calibri" w:cs="Times New Roman"/>
          <w:color w:val="000000" w:themeColor="text1"/>
        </w:rPr>
        <w:t xml:space="preserve"> 2007; </w:t>
      </w:r>
      <w:proofErr w:type="spellStart"/>
      <w:r w:rsidRPr="00BC6A6B">
        <w:rPr>
          <w:rFonts w:ascii="Calibri" w:eastAsia="Calibri" w:hAnsi="Calibri" w:cs="Times New Roman"/>
          <w:color w:val="000000" w:themeColor="text1"/>
        </w:rPr>
        <w:t>Plard</w:t>
      </w:r>
      <w:proofErr w:type="spellEnd"/>
      <w:r w:rsidRPr="00BC6A6B">
        <w:rPr>
          <w:rFonts w:ascii="Calibri" w:eastAsia="Calibri" w:hAnsi="Calibri" w:cs="Times New Roman"/>
          <w:color w:val="000000" w:themeColor="text1"/>
        </w:rPr>
        <w:t xml:space="preserve"> et al. 2011). Furthermore, as mentioned above, sexual selection in territorial systems could target male traits other than morphological signals, including behaviours associated with territorial advertisement, such as scent marking and vocalizations (Owen-Smith 1977). Hence several highly polygynous bovids in which males defend territories, showed negligible differences between the sexes in colouration and pelage appendages (e.g. Alpine chamois (</w:t>
      </w:r>
      <w:proofErr w:type="spellStart"/>
      <w:r w:rsidRPr="00BC6A6B">
        <w:rPr>
          <w:rFonts w:ascii="Calibri" w:eastAsia="Calibri" w:hAnsi="Calibri" w:cs="Times New Roman"/>
          <w:i/>
          <w:color w:val="000000" w:themeColor="text1"/>
        </w:rPr>
        <w:t>Rupicapra</w:t>
      </w:r>
      <w:proofErr w:type="spellEnd"/>
      <w:r w:rsidRPr="00BC6A6B">
        <w:rPr>
          <w:rFonts w:ascii="Calibri" w:eastAsia="Calibri" w:hAnsi="Calibri" w:cs="Times New Roman"/>
          <w:i/>
          <w:color w:val="000000" w:themeColor="text1"/>
        </w:rPr>
        <w:t xml:space="preserve"> </w:t>
      </w:r>
      <w:proofErr w:type="spellStart"/>
      <w:r w:rsidRPr="00BC6A6B">
        <w:rPr>
          <w:rFonts w:ascii="Calibri" w:eastAsia="Calibri" w:hAnsi="Calibri" w:cs="Times New Roman"/>
          <w:i/>
          <w:color w:val="000000" w:themeColor="text1"/>
        </w:rPr>
        <w:t>rupicapra</w:t>
      </w:r>
      <w:proofErr w:type="spellEnd"/>
      <w:r w:rsidRPr="00BC6A6B">
        <w:rPr>
          <w:rFonts w:ascii="Calibri" w:eastAsia="Calibri" w:hAnsi="Calibri" w:cs="Times New Roman"/>
          <w:color w:val="000000" w:themeColor="text1"/>
        </w:rPr>
        <w:t xml:space="preserve">; </w:t>
      </w:r>
      <w:proofErr w:type="spellStart"/>
      <w:r w:rsidRPr="00BC6A6B">
        <w:rPr>
          <w:rFonts w:ascii="Calibri" w:eastAsia="Calibri" w:hAnsi="Calibri" w:cs="Times New Roman"/>
          <w:color w:val="000000" w:themeColor="text1"/>
        </w:rPr>
        <w:t>Corlatti</w:t>
      </w:r>
      <w:proofErr w:type="spellEnd"/>
      <w:r w:rsidRPr="00BC6A6B">
        <w:rPr>
          <w:rFonts w:ascii="Calibri" w:eastAsia="Calibri" w:hAnsi="Calibri" w:cs="Times New Roman"/>
          <w:color w:val="000000" w:themeColor="text1"/>
        </w:rPr>
        <w:t xml:space="preserve"> et al. 2015; and impala; </w:t>
      </w:r>
      <w:r w:rsidRPr="00BC6A6B">
        <w:rPr>
          <w:rFonts w:ascii="Calibri" w:eastAsia="Calibri" w:hAnsi="Calibri" w:cs="Times New Roman"/>
          <w:i/>
          <w:color w:val="000000" w:themeColor="text1"/>
        </w:rPr>
        <w:t xml:space="preserve">Aepyceros </w:t>
      </w:r>
      <w:proofErr w:type="spellStart"/>
      <w:r w:rsidRPr="00BC6A6B">
        <w:rPr>
          <w:rFonts w:ascii="Calibri" w:eastAsia="Calibri" w:hAnsi="Calibri" w:cs="Times New Roman"/>
          <w:i/>
          <w:color w:val="000000" w:themeColor="text1"/>
        </w:rPr>
        <w:t>melampus</w:t>
      </w:r>
      <w:proofErr w:type="spellEnd"/>
      <w:r w:rsidRPr="00BC6A6B">
        <w:rPr>
          <w:rFonts w:ascii="Calibri" w:eastAsia="Calibri" w:hAnsi="Calibri" w:cs="Times New Roman"/>
          <w:color w:val="000000" w:themeColor="text1"/>
        </w:rPr>
        <w:t xml:space="preserve">; </w:t>
      </w:r>
      <w:proofErr w:type="spellStart"/>
      <w:r w:rsidRPr="00BC6A6B">
        <w:rPr>
          <w:rFonts w:ascii="Calibri" w:eastAsia="Calibri" w:hAnsi="Calibri" w:cs="Times New Roman"/>
          <w:color w:val="000000" w:themeColor="text1"/>
        </w:rPr>
        <w:t>Jarman</w:t>
      </w:r>
      <w:proofErr w:type="spellEnd"/>
      <w:r w:rsidRPr="00BC6A6B">
        <w:rPr>
          <w:rFonts w:ascii="Calibri" w:eastAsia="Calibri" w:hAnsi="Calibri" w:cs="Times New Roman"/>
          <w:color w:val="000000" w:themeColor="text1"/>
        </w:rPr>
        <w:t xml:space="preserve"> 1979). The preponderance of colour and pelage dimorphism in non-territorial species, on the other hand, suggests that in these taxa conspicuous and elaborate colour and hair designs have a widespread function as signals in inter- or intrasexual interactions. Since female mate choice may have a more modest role in determining mating success than competition between males (with forced copulations by dominant individuals reported in some non-territorial taxa, e.g. Pelletier et al. 2006; </w:t>
      </w:r>
      <w:proofErr w:type="spellStart"/>
      <w:r w:rsidRPr="00BC6A6B">
        <w:rPr>
          <w:rFonts w:ascii="Calibri" w:eastAsia="Calibri" w:hAnsi="Calibri" w:cs="Times New Roman"/>
          <w:color w:val="000000" w:themeColor="text1"/>
        </w:rPr>
        <w:t>Mainguy</w:t>
      </w:r>
      <w:proofErr w:type="spellEnd"/>
      <w:r w:rsidRPr="00BC6A6B">
        <w:rPr>
          <w:rFonts w:ascii="Calibri" w:eastAsia="Calibri" w:hAnsi="Calibri" w:cs="Times New Roman"/>
          <w:color w:val="000000" w:themeColor="text1"/>
        </w:rPr>
        <w:t xml:space="preserve"> et al. 2008; </w:t>
      </w:r>
      <w:proofErr w:type="spellStart"/>
      <w:r w:rsidRPr="00BC6A6B">
        <w:rPr>
          <w:rFonts w:ascii="Calibri" w:eastAsia="Calibri" w:hAnsi="Calibri" w:cs="Times New Roman"/>
          <w:color w:val="000000" w:themeColor="text1"/>
        </w:rPr>
        <w:t>Ihl</w:t>
      </w:r>
      <w:proofErr w:type="spellEnd"/>
      <w:r w:rsidRPr="00BC6A6B">
        <w:rPr>
          <w:rFonts w:ascii="Calibri" w:eastAsia="Calibri" w:hAnsi="Calibri" w:cs="Times New Roman"/>
          <w:color w:val="000000" w:themeColor="text1"/>
        </w:rPr>
        <w:t xml:space="preserve"> &amp; Bowyer 2011), dimorphic traits may have been selected through their role in male intrasexual confrontations (Loehr et al. 2008; Bowyer et al. 2020). Several field studies have indeed found support for male colouration and pelage appendages as signals of competitive ability, with trait expression mirroring changes in dominance rank of males in eland (</w:t>
      </w:r>
      <w:proofErr w:type="spellStart"/>
      <w:r w:rsidRPr="00BC6A6B">
        <w:rPr>
          <w:rFonts w:ascii="Calibri" w:eastAsia="Calibri" w:hAnsi="Calibri" w:cs="Times New Roman"/>
          <w:i/>
          <w:color w:val="000000" w:themeColor="text1"/>
        </w:rPr>
        <w:t>Tragelaphus</w:t>
      </w:r>
      <w:proofErr w:type="spellEnd"/>
      <w:r w:rsidRPr="00BC6A6B">
        <w:rPr>
          <w:rFonts w:ascii="Calibri" w:eastAsia="Calibri" w:hAnsi="Calibri" w:cs="Times New Roman"/>
          <w:i/>
          <w:color w:val="000000" w:themeColor="text1"/>
        </w:rPr>
        <w:t xml:space="preserve"> oryx</w:t>
      </w:r>
      <w:r w:rsidRPr="00BC6A6B">
        <w:rPr>
          <w:rFonts w:ascii="Calibri" w:eastAsia="Calibri" w:hAnsi="Calibri" w:cs="Times New Roman"/>
          <w:color w:val="000000" w:themeColor="text1"/>
        </w:rPr>
        <w:t>; Bro-</w:t>
      </w:r>
      <w:proofErr w:type="spellStart"/>
      <w:r w:rsidRPr="00BC6A6B">
        <w:rPr>
          <w:rFonts w:ascii="Calibri" w:eastAsia="Calibri" w:hAnsi="Calibri" w:cs="Times New Roman"/>
          <w:color w:val="000000" w:themeColor="text1"/>
        </w:rPr>
        <w:t>J</w:t>
      </w:r>
      <w:r w:rsidRPr="00BC6A6B">
        <w:rPr>
          <w:rFonts w:ascii="Calibri" w:eastAsia="Calibri" w:hAnsi="Calibri" w:cs="Calibri"/>
          <w:color w:val="000000" w:themeColor="text1"/>
        </w:rPr>
        <w:t>ø</w:t>
      </w:r>
      <w:r w:rsidRPr="00BC6A6B">
        <w:rPr>
          <w:rFonts w:ascii="Calibri" w:eastAsia="Calibri" w:hAnsi="Calibri" w:cs="Times New Roman"/>
          <w:color w:val="000000" w:themeColor="text1"/>
        </w:rPr>
        <w:t>rgensen</w:t>
      </w:r>
      <w:proofErr w:type="spellEnd"/>
      <w:r w:rsidRPr="00BC6A6B">
        <w:rPr>
          <w:rFonts w:ascii="Calibri" w:eastAsia="Calibri" w:hAnsi="Calibri" w:cs="Times New Roman"/>
          <w:color w:val="000000" w:themeColor="text1"/>
        </w:rPr>
        <w:t xml:space="preserve"> &amp; Beeston 2015), Himalayan </w:t>
      </w:r>
      <w:proofErr w:type="spellStart"/>
      <w:r w:rsidRPr="00BC6A6B">
        <w:rPr>
          <w:rFonts w:ascii="Calibri" w:eastAsia="Calibri" w:hAnsi="Calibri" w:cs="Times New Roman"/>
          <w:color w:val="000000" w:themeColor="text1"/>
        </w:rPr>
        <w:t>tahr</w:t>
      </w:r>
      <w:proofErr w:type="spellEnd"/>
      <w:r w:rsidRPr="00BC6A6B">
        <w:rPr>
          <w:rFonts w:ascii="Calibri" w:eastAsia="Calibri" w:hAnsi="Calibri" w:cs="Times New Roman"/>
          <w:color w:val="000000" w:themeColor="text1"/>
        </w:rPr>
        <w:t xml:space="preserve"> (</w:t>
      </w:r>
      <w:proofErr w:type="spellStart"/>
      <w:r w:rsidRPr="00BC6A6B">
        <w:rPr>
          <w:rFonts w:ascii="Calibri" w:eastAsia="Calibri" w:hAnsi="Calibri" w:cs="Times New Roman"/>
          <w:i/>
          <w:color w:val="000000" w:themeColor="text1"/>
        </w:rPr>
        <w:t>Hemitragus</w:t>
      </w:r>
      <w:proofErr w:type="spellEnd"/>
      <w:r w:rsidRPr="00BC6A6B">
        <w:rPr>
          <w:rFonts w:ascii="Calibri" w:eastAsia="Calibri" w:hAnsi="Calibri" w:cs="Times New Roman"/>
          <w:i/>
          <w:color w:val="000000" w:themeColor="text1"/>
        </w:rPr>
        <w:t xml:space="preserve"> </w:t>
      </w:r>
      <w:proofErr w:type="spellStart"/>
      <w:r w:rsidRPr="00BC6A6B">
        <w:rPr>
          <w:rFonts w:ascii="Calibri" w:eastAsia="Calibri" w:hAnsi="Calibri" w:cs="Times New Roman"/>
          <w:i/>
          <w:color w:val="000000" w:themeColor="text1"/>
        </w:rPr>
        <w:t>jemlahicus</w:t>
      </w:r>
      <w:proofErr w:type="spellEnd"/>
      <w:r w:rsidRPr="00BC6A6B">
        <w:rPr>
          <w:rFonts w:ascii="Calibri" w:eastAsia="Calibri" w:hAnsi="Calibri" w:cs="Times New Roman"/>
          <w:color w:val="000000" w:themeColor="text1"/>
        </w:rPr>
        <w:t xml:space="preserve">; </w:t>
      </w:r>
      <w:proofErr w:type="spellStart"/>
      <w:r w:rsidRPr="00BC6A6B">
        <w:rPr>
          <w:rFonts w:ascii="Calibri" w:eastAsia="Calibri" w:hAnsi="Calibri" w:cs="Times New Roman"/>
          <w:color w:val="000000" w:themeColor="text1"/>
        </w:rPr>
        <w:t>Lovari</w:t>
      </w:r>
      <w:proofErr w:type="spellEnd"/>
      <w:r w:rsidRPr="00BC6A6B">
        <w:rPr>
          <w:rFonts w:ascii="Calibri" w:eastAsia="Calibri" w:hAnsi="Calibri" w:cs="Times New Roman"/>
          <w:color w:val="000000" w:themeColor="text1"/>
        </w:rPr>
        <w:t xml:space="preserve"> et al. 2015) as well as in other mammalian families, most notably primates (</w:t>
      </w:r>
      <w:proofErr w:type="spellStart"/>
      <w:r w:rsidRPr="00BC6A6B">
        <w:rPr>
          <w:rFonts w:ascii="Calibri" w:eastAsia="Calibri" w:hAnsi="Calibri" w:cs="Times New Roman"/>
          <w:color w:val="000000" w:themeColor="text1"/>
        </w:rPr>
        <w:t>Setchell</w:t>
      </w:r>
      <w:proofErr w:type="spellEnd"/>
      <w:r w:rsidRPr="00BC6A6B">
        <w:rPr>
          <w:rFonts w:ascii="Calibri" w:eastAsia="Calibri" w:hAnsi="Calibri" w:cs="Times New Roman"/>
          <w:color w:val="000000" w:themeColor="text1"/>
        </w:rPr>
        <w:t xml:space="preserve"> &amp; </w:t>
      </w:r>
      <w:proofErr w:type="spellStart"/>
      <w:r w:rsidRPr="00BC6A6B">
        <w:rPr>
          <w:rFonts w:ascii="Calibri" w:eastAsia="Calibri" w:hAnsi="Calibri" w:cs="Times New Roman"/>
          <w:color w:val="000000" w:themeColor="text1"/>
        </w:rPr>
        <w:t>Wickings</w:t>
      </w:r>
      <w:proofErr w:type="spellEnd"/>
      <w:r w:rsidRPr="00BC6A6B">
        <w:rPr>
          <w:rFonts w:ascii="Calibri" w:eastAsia="Calibri" w:hAnsi="Calibri" w:cs="Times New Roman"/>
          <w:color w:val="000000" w:themeColor="text1"/>
        </w:rPr>
        <w:t xml:space="preserve"> 2005; Bergman et al. 2009).</w:t>
      </w:r>
    </w:p>
    <w:p w:rsidR="00BC6A6B" w:rsidRPr="00BC6A6B" w:rsidRDefault="00BC6A6B" w:rsidP="00BC6A6B">
      <w:pPr>
        <w:suppressAutoHyphens/>
        <w:autoSpaceDN w:val="0"/>
        <w:spacing w:line="480" w:lineRule="auto"/>
        <w:jc w:val="both"/>
        <w:textAlignment w:val="baseline"/>
        <w:rPr>
          <w:rFonts w:ascii="Calibri" w:eastAsia="Calibri" w:hAnsi="Calibri" w:cs="Times New Roman"/>
          <w:color w:val="FF0000"/>
        </w:rPr>
      </w:pPr>
      <w:r w:rsidRPr="00BC6A6B">
        <w:rPr>
          <w:rFonts w:ascii="Calibri" w:eastAsia="Calibri" w:hAnsi="Calibri" w:cs="Times New Roman"/>
        </w:rPr>
        <w:t xml:space="preserve">Our study found morphological dimorphism in bovids to be weaker in species where multiple males and females aggregate outside the breeding season. This was exemplified by the complete absence of CSD and PASD in all species which usually form mixed-sex groups (African buffalo </w:t>
      </w:r>
      <w:proofErr w:type="spellStart"/>
      <w:r w:rsidRPr="00BC6A6B">
        <w:rPr>
          <w:rFonts w:ascii="Calibri" w:eastAsia="Calibri" w:hAnsi="Calibri" w:cs="Times New Roman"/>
          <w:i/>
        </w:rPr>
        <w:t>Syncerus</w:t>
      </w:r>
      <w:proofErr w:type="spellEnd"/>
      <w:r w:rsidRPr="00BC6A6B">
        <w:rPr>
          <w:rFonts w:ascii="Calibri" w:eastAsia="Calibri" w:hAnsi="Calibri" w:cs="Times New Roman"/>
          <w:i/>
        </w:rPr>
        <w:t xml:space="preserve"> </w:t>
      </w:r>
      <w:proofErr w:type="spellStart"/>
      <w:r w:rsidRPr="00BC6A6B">
        <w:rPr>
          <w:rFonts w:ascii="Calibri" w:eastAsia="Calibri" w:hAnsi="Calibri" w:cs="Times New Roman"/>
          <w:i/>
        </w:rPr>
        <w:t>caffer</w:t>
      </w:r>
      <w:proofErr w:type="spellEnd"/>
      <w:r w:rsidRPr="00BC6A6B">
        <w:rPr>
          <w:rFonts w:ascii="Calibri" w:eastAsia="Calibri" w:hAnsi="Calibri" w:cs="Times New Roman"/>
        </w:rPr>
        <w:t xml:space="preserve">, muskox </w:t>
      </w:r>
      <w:proofErr w:type="spellStart"/>
      <w:r w:rsidRPr="00BC6A6B">
        <w:rPr>
          <w:rFonts w:ascii="Calibri" w:eastAsia="Calibri" w:hAnsi="Calibri" w:cs="Times New Roman"/>
          <w:i/>
        </w:rPr>
        <w:t>Ovibos</w:t>
      </w:r>
      <w:proofErr w:type="spellEnd"/>
      <w:r w:rsidRPr="00BC6A6B">
        <w:rPr>
          <w:rFonts w:ascii="Calibri" w:eastAsia="Calibri" w:hAnsi="Calibri" w:cs="Times New Roman"/>
          <w:i/>
        </w:rPr>
        <w:t xml:space="preserve"> </w:t>
      </w:r>
      <w:proofErr w:type="spellStart"/>
      <w:r w:rsidRPr="00BC6A6B">
        <w:rPr>
          <w:rFonts w:ascii="Calibri" w:eastAsia="Calibri" w:hAnsi="Calibri" w:cs="Times New Roman"/>
          <w:i/>
        </w:rPr>
        <w:t>moschatus</w:t>
      </w:r>
      <w:proofErr w:type="spellEnd"/>
      <w:r w:rsidRPr="00BC6A6B">
        <w:rPr>
          <w:rFonts w:ascii="Calibri" w:eastAsia="Calibri" w:hAnsi="Calibri" w:cs="Times New Roman"/>
        </w:rPr>
        <w:t xml:space="preserve">, addax </w:t>
      </w:r>
      <w:proofErr w:type="spellStart"/>
      <w:r w:rsidRPr="00BC6A6B">
        <w:rPr>
          <w:rFonts w:ascii="Calibri" w:eastAsia="Calibri" w:hAnsi="Calibri" w:cs="Times New Roman"/>
          <w:i/>
        </w:rPr>
        <w:t>Addax</w:t>
      </w:r>
      <w:proofErr w:type="spellEnd"/>
      <w:r w:rsidRPr="00BC6A6B">
        <w:rPr>
          <w:rFonts w:ascii="Calibri" w:eastAsia="Calibri" w:hAnsi="Calibri" w:cs="Times New Roman"/>
          <w:i/>
        </w:rPr>
        <w:t xml:space="preserve"> </w:t>
      </w:r>
      <w:proofErr w:type="spellStart"/>
      <w:r w:rsidRPr="00BC6A6B">
        <w:rPr>
          <w:rFonts w:ascii="Calibri" w:eastAsia="Calibri" w:hAnsi="Calibri" w:cs="Times New Roman"/>
          <w:i/>
        </w:rPr>
        <w:t>nasomaculatus</w:t>
      </w:r>
      <w:proofErr w:type="spellEnd"/>
      <w:r w:rsidRPr="00BC6A6B">
        <w:rPr>
          <w:rFonts w:ascii="Calibri" w:eastAsia="Calibri" w:hAnsi="Calibri" w:cs="Times New Roman"/>
        </w:rPr>
        <w:t xml:space="preserve">, and oryx antelopes </w:t>
      </w:r>
      <w:r w:rsidRPr="00BC6A6B">
        <w:rPr>
          <w:rFonts w:ascii="Calibri" w:eastAsia="Calibri" w:hAnsi="Calibri" w:cs="Times New Roman"/>
          <w:i/>
        </w:rPr>
        <w:t xml:space="preserve">Oryx </w:t>
      </w:r>
      <w:r w:rsidRPr="00BC6A6B">
        <w:rPr>
          <w:rFonts w:ascii="Calibri" w:eastAsia="Calibri" w:hAnsi="Calibri" w:cs="Times New Roman"/>
        </w:rPr>
        <w:t xml:space="preserve">spp.), despite the fact that their large breeding group sizes and male non-territoriality suggest high potential for polygyny. Conversely, some of highest scores for the CSD and PASD indices were assigned to species that usually segregate into unisexual groups, even though their smaller group sizes point to lower potential for polygyny (e.g. sitatunga </w:t>
      </w:r>
      <w:proofErr w:type="spellStart"/>
      <w:r w:rsidRPr="00BC6A6B">
        <w:rPr>
          <w:rFonts w:ascii="Calibri" w:eastAsia="Calibri" w:hAnsi="Calibri" w:cs="Times New Roman"/>
          <w:i/>
        </w:rPr>
        <w:t>Tragelaphus</w:t>
      </w:r>
      <w:proofErr w:type="spellEnd"/>
      <w:r w:rsidRPr="00BC6A6B">
        <w:rPr>
          <w:rFonts w:ascii="Calibri" w:eastAsia="Calibri" w:hAnsi="Calibri" w:cs="Times New Roman"/>
          <w:i/>
        </w:rPr>
        <w:t xml:space="preserve"> </w:t>
      </w:r>
      <w:proofErr w:type="spellStart"/>
      <w:r w:rsidRPr="00BC6A6B">
        <w:rPr>
          <w:rFonts w:ascii="Calibri" w:eastAsia="Calibri" w:hAnsi="Calibri" w:cs="Times New Roman"/>
          <w:i/>
        </w:rPr>
        <w:t>spekii</w:t>
      </w:r>
      <w:proofErr w:type="spellEnd"/>
      <w:r w:rsidRPr="00BC6A6B">
        <w:rPr>
          <w:rFonts w:ascii="Calibri" w:eastAsia="Calibri" w:hAnsi="Calibri" w:cs="Times New Roman"/>
        </w:rPr>
        <w:t xml:space="preserve"> and greater kudu </w:t>
      </w:r>
      <w:proofErr w:type="spellStart"/>
      <w:r w:rsidRPr="00BC6A6B">
        <w:rPr>
          <w:rFonts w:ascii="Calibri" w:eastAsia="Calibri" w:hAnsi="Calibri" w:cs="Times New Roman"/>
          <w:i/>
        </w:rPr>
        <w:t>Tragelaphus</w:t>
      </w:r>
      <w:proofErr w:type="spellEnd"/>
      <w:r w:rsidRPr="00BC6A6B">
        <w:rPr>
          <w:rFonts w:ascii="Calibri" w:eastAsia="Calibri" w:hAnsi="Calibri" w:cs="Times New Roman"/>
          <w:i/>
        </w:rPr>
        <w:t xml:space="preserve"> </w:t>
      </w:r>
      <w:proofErr w:type="spellStart"/>
      <w:r w:rsidRPr="00BC6A6B">
        <w:rPr>
          <w:rFonts w:ascii="Calibri" w:eastAsia="Calibri" w:hAnsi="Calibri" w:cs="Times New Roman"/>
          <w:i/>
        </w:rPr>
        <w:t>strepsiceros</w:t>
      </w:r>
      <w:proofErr w:type="spellEnd"/>
      <w:r w:rsidRPr="00BC6A6B">
        <w:rPr>
          <w:rFonts w:ascii="Calibri" w:eastAsia="Calibri" w:hAnsi="Calibri" w:cs="Times New Roman"/>
        </w:rPr>
        <w:t xml:space="preserve">). Limited evidence suggests that similar </w:t>
      </w:r>
      <w:r w:rsidRPr="00BC6A6B">
        <w:rPr>
          <w:rFonts w:ascii="Calibri" w:eastAsia="Calibri" w:hAnsi="Calibri" w:cs="Times New Roman"/>
        </w:rPr>
        <w:lastRenderedPageBreak/>
        <w:t>variation may be observed within species: in the mountain bongo (</w:t>
      </w:r>
      <w:proofErr w:type="spellStart"/>
      <w:r w:rsidRPr="00BC6A6B">
        <w:rPr>
          <w:rFonts w:ascii="Calibri" w:eastAsia="Calibri" w:hAnsi="Calibri" w:cs="Times New Roman"/>
          <w:i/>
        </w:rPr>
        <w:t>Tragelaphus</w:t>
      </w:r>
      <w:proofErr w:type="spellEnd"/>
      <w:r w:rsidRPr="00BC6A6B">
        <w:rPr>
          <w:rFonts w:ascii="Calibri" w:eastAsia="Calibri" w:hAnsi="Calibri" w:cs="Times New Roman"/>
          <w:i/>
        </w:rPr>
        <w:t xml:space="preserve"> </w:t>
      </w:r>
      <w:proofErr w:type="spellStart"/>
      <w:r w:rsidRPr="00BC6A6B">
        <w:rPr>
          <w:rFonts w:ascii="Calibri" w:eastAsia="Calibri" w:hAnsi="Calibri" w:cs="Times New Roman"/>
          <w:i/>
        </w:rPr>
        <w:t>eurycerus</w:t>
      </w:r>
      <w:proofErr w:type="spellEnd"/>
      <w:r w:rsidRPr="00BC6A6B">
        <w:rPr>
          <w:rFonts w:ascii="Calibri" w:eastAsia="Calibri" w:hAnsi="Calibri" w:cs="Times New Roman"/>
          <w:i/>
        </w:rPr>
        <w:t xml:space="preserve"> </w:t>
      </w:r>
      <w:proofErr w:type="spellStart"/>
      <w:r w:rsidRPr="00BC6A6B">
        <w:rPr>
          <w:rFonts w:ascii="Calibri" w:eastAsia="Calibri" w:hAnsi="Calibri" w:cs="Times New Roman"/>
          <w:i/>
        </w:rPr>
        <w:t>isaaci</w:t>
      </w:r>
      <w:proofErr w:type="spellEnd"/>
      <w:r w:rsidRPr="00BC6A6B">
        <w:rPr>
          <w:rFonts w:ascii="Calibri" w:eastAsia="Calibri" w:hAnsi="Calibri" w:cs="Times New Roman"/>
        </w:rPr>
        <w:t>), which is reportedly more sexually segregated than the lowland subspecies (</w:t>
      </w:r>
      <w:r w:rsidRPr="00BC6A6B">
        <w:rPr>
          <w:rFonts w:ascii="Calibri" w:eastAsia="Calibri" w:hAnsi="Calibri" w:cs="Times New Roman"/>
          <w:i/>
        </w:rPr>
        <w:t xml:space="preserve">T. e. </w:t>
      </w:r>
      <w:proofErr w:type="spellStart"/>
      <w:r w:rsidRPr="00BC6A6B">
        <w:rPr>
          <w:rFonts w:ascii="Calibri" w:eastAsia="Calibri" w:hAnsi="Calibri" w:cs="Times New Roman"/>
          <w:i/>
        </w:rPr>
        <w:t>eurycerus</w:t>
      </w:r>
      <w:proofErr w:type="spellEnd"/>
      <w:r w:rsidRPr="00BC6A6B">
        <w:rPr>
          <w:rFonts w:ascii="Calibri" w:eastAsia="Calibri" w:hAnsi="Calibri" w:cs="Times New Roman"/>
        </w:rPr>
        <w:t>), males have a more distinctive colour, sometimes nearly black rather than reddish brown (Hillman 1986; Estes 1991b). The evidence thus suggests that extravagant male morphology might impose significant costs in mixed-sex groups, offsetting the fitness benefits deriving from sexual signalling.</w:t>
      </w:r>
    </w:p>
    <w:p w:rsidR="00BC6A6B" w:rsidRPr="00BC6A6B" w:rsidRDefault="00BC6A6B" w:rsidP="00BC6A6B">
      <w:pPr>
        <w:suppressAutoHyphens/>
        <w:autoSpaceDN w:val="0"/>
        <w:spacing w:line="480" w:lineRule="auto"/>
        <w:jc w:val="both"/>
        <w:textAlignment w:val="baseline"/>
        <w:rPr>
          <w:rFonts w:ascii="Calibri" w:eastAsia="Calibri" w:hAnsi="Calibri" w:cs="Times New Roman"/>
        </w:rPr>
      </w:pPr>
      <w:r w:rsidRPr="00BC6A6B">
        <w:rPr>
          <w:rFonts w:ascii="Calibri" w:eastAsia="Calibri" w:hAnsi="Calibri" w:cs="Times New Roman"/>
        </w:rPr>
        <w:t>The lack of dimorphic pelage ornaments</w:t>
      </w:r>
      <w:r w:rsidRPr="00BC6A6B" w:rsidDel="00BB730E">
        <w:rPr>
          <w:rFonts w:ascii="Calibri" w:eastAsia="Calibri" w:hAnsi="Calibri" w:cs="Times New Roman"/>
        </w:rPr>
        <w:t xml:space="preserve"> </w:t>
      </w:r>
      <w:r w:rsidRPr="00BC6A6B">
        <w:rPr>
          <w:rFonts w:ascii="Calibri" w:eastAsia="Calibri" w:hAnsi="Calibri" w:cs="Times New Roman"/>
        </w:rPr>
        <w:t xml:space="preserve">in taxa where mixed-sex groups predominate agrees with our Visual Integration hypothesis. </w:t>
      </w:r>
      <w:r w:rsidRPr="00BC6A6B">
        <w:rPr>
          <w:rFonts w:ascii="Calibri" w:eastAsia="Calibri" w:hAnsi="Calibri" w:cs="Times New Roman"/>
          <w:color w:val="000000" w:themeColor="text1"/>
        </w:rPr>
        <w:t xml:space="preserve">Although the exact function of female horns is still debated, previous studies suggest that also horns are less dimorphic in species forming mixed-sex groups (Estes 1991b; Roberts 1996), pointing to a general pattern of reduced sexual dimorphism in species where the sexes aggregate. </w:t>
      </w:r>
      <w:r w:rsidRPr="00BC6A6B">
        <w:rPr>
          <w:rFonts w:ascii="Calibri" w:eastAsia="Calibri" w:hAnsi="Calibri" w:cs="Times New Roman"/>
        </w:rPr>
        <w:t xml:space="preserve">In schooling fish, “confusion effects” generated by multiple, indistinguishable targets decrease the attack success of predators (Penry-Williams et al. 2018; </w:t>
      </w:r>
      <w:proofErr w:type="spellStart"/>
      <w:r w:rsidRPr="00BC6A6B">
        <w:rPr>
          <w:rFonts w:ascii="Calibri" w:eastAsia="Calibri" w:hAnsi="Calibri" w:cs="Times New Roman"/>
        </w:rPr>
        <w:t>Rystrom</w:t>
      </w:r>
      <w:proofErr w:type="spellEnd"/>
      <w:r w:rsidRPr="00BC6A6B">
        <w:rPr>
          <w:rFonts w:ascii="Calibri" w:eastAsia="Calibri" w:hAnsi="Calibri" w:cs="Times New Roman"/>
        </w:rPr>
        <w:t xml:space="preserve"> et al. 2018), and a selective advantage from reduced predation risk may thus cause male and female phenotypes to converge. Confusion effects are also employed in the antipredator tactics of gregarious ungulates (Geist &amp; Bayer 1988; Caro et al. 2004; Caro 2005a), and this may promote monomorphism of species forming mixed-sex groups. Morphological dimorphism tends to be rare also</w:t>
      </w:r>
      <w:r w:rsidRPr="00BC6A6B" w:rsidDel="00E4743F">
        <w:rPr>
          <w:rFonts w:ascii="Calibri" w:eastAsia="Calibri" w:hAnsi="Calibri" w:cs="Times New Roman"/>
        </w:rPr>
        <w:t xml:space="preserve"> </w:t>
      </w:r>
      <w:r w:rsidRPr="00BC6A6B">
        <w:rPr>
          <w:rFonts w:ascii="Calibri" w:eastAsia="Calibri" w:hAnsi="Calibri" w:cs="Times New Roman"/>
        </w:rPr>
        <w:t xml:space="preserve">in species where males join females only for shorter periods of time, but when this happens at times of the year when exposure to predation risk is particularly high, such as during resource shortages or mass movements (Owen-Smith 2008). </w:t>
      </w:r>
    </w:p>
    <w:p w:rsidR="00BC6A6B" w:rsidRPr="00BC6A6B" w:rsidRDefault="00BC6A6B" w:rsidP="00BC6A6B">
      <w:pPr>
        <w:suppressAutoHyphens/>
        <w:autoSpaceDN w:val="0"/>
        <w:spacing w:line="480" w:lineRule="auto"/>
        <w:jc w:val="both"/>
        <w:textAlignment w:val="baseline"/>
        <w:rPr>
          <w:rFonts w:ascii="Calibri" w:eastAsia="Calibri" w:hAnsi="Calibri" w:cs="Times New Roman"/>
        </w:rPr>
      </w:pPr>
      <w:r w:rsidRPr="00BC6A6B">
        <w:rPr>
          <w:rFonts w:ascii="Calibri" w:eastAsia="Calibri" w:hAnsi="Calibri" w:cs="Times New Roman"/>
        </w:rPr>
        <w:t>An alternative proposition attributes monomorphism in species forming mixed-sex groups to costs that subordinate males incur from sex-specific morphologies because revelation of sexual identity triggers aggression from dominants (Estes 1991a, 2000). Studies of oryx antelope (</w:t>
      </w:r>
      <w:r w:rsidRPr="00BC6A6B">
        <w:rPr>
          <w:rFonts w:ascii="Calibri" w:eastAsia="Calibri" w:hAnsi="Calibri" w:cs="Times New Roman"/>
          <w:i/>
        </w:rPr>
        <w:t xml:space="preserve">Oryx </w:t>
      </w:r>
      <w:proofErr w:type="spellStart"/>
      <w:r w:rsidRPr="00BC6A6B">
        <w:rPr>
          <w:rFonts w:ascii="Calibri" w:eastAsia="Calibri" w:hAnsi="Calibri" w:cs="Times New Roman"/>
          <w:i/>
        </w:rPr>
        <w:t>beisa</w:t>
      </w:r>
      <w:proofErr w:type="spellEnd"/>
      <w:r w:rsidRPr="00BC6A6B">
        <w:rPr>
          <w:rFonts w:ascii="Calibri" w:eastAsia="Calibri" w:hAnsi="Calibri" w:cs="Times New Roman"/>
        </w:rPr>
        <w:t>) have thus linked the observation that subordinate males are not evicted from social groups as long as they do not attempt mating to their visual resemblance of females, which is thought to reduce intrasexual aggression (Walther 1978), presumably through some form of sensory exploitation. However, sexual identity is often detected through olfactory rather than visual cues in ungulates (Gosling &amp; Roberts 2001).</w:t>
      </w:r>
    </w:p>
    <w:p w:rsidR="00BC6A6B" w:rsidRPr="00BC6A6B" w:rsidRDefault="00BC6A6B" w:rsidP="00BC6A6B">
      <w:pPr>
        <w:suppressAutoHyphens/>
        <w:autoSpaceDN w:val="0"/>
        <w:spacing w:line="480" w:lineRule="auto"/>
        <w:jc w:val="both"/>
        <w:textAlignment w:val="baseline"/>
        <w:rPr>
          <w:rFonts w:ascii="Calibri" w:eastAsia="Calibri" w:hAnsi="Calibri" w:cs="Times New Roman"/>
        </w:rPr>
      </w:pPr>
      <w:r w:rsidRPr="00BC6A6B">
        <w:rPr>
          <w:rFonts w:ascii="Calibri" w:eastAsia="Calibri" w:hAnsi="Calibri" w:cs="Times New Roman"/>
        </w:rPr>
        <w:lastRenderedPageBreak/>
        <w:t>We found no evidence that closed habitats attenuated selection on male visual signals due to reduced transmission efficacy or an antipredator strategy relying on hiding in that no correlation was found between habitat openness and CSD or PASD. Hence some closed habitat species (habitat openness &lt;0.5) were highly dimorphic. e.g. in the bushbuck tribe (Estes 1991b). A general association between sexual monomorphism and dense habitats reported previously (e.g. Estes 2000) may thus be primarily due to smaller breeding group size in closed environments, which restrict opportunities for sexual selection in forest species (</w:t>
      </w:r>
      <w:proofErr w:type="spellStart"/>
      <w:r w:rsidRPr="00BC6A6B">
        <w:rPr>
          <w:rFonts w:ascii="Calibri" w:eastAsia="Calibri" w:hAnsi="Calibri" w:cs="Times New Roman"/>
        </w:rPr>
        <w:t>Jarman</w:t>
      </w:r>
      <w:proofErr w:type="spellEnd"/>
      <w:r w:rsidRPr="00BC6A6B">
        <w:rPr>
          <w:rFonts w:ascii="Calibri" w:eastAsia="Calibri" w:hAnsi="Calibri" w:cs="Times New Roman"/>
        </w:rPr>
        <w:t xml:space="preserve"> 1974).</w:t>
      </w:r>
    </w:p>
    <w:p w:rsidR="00BC6A6B" w:rsidRPr="00BC6A6B" w:rsidRDefault="00BC6A6B" w:rsidP="00BC6A6B">
      <w:pPr>
        <w:suppressAutoHyphens/>
        <w:autoSpaceDN w:val="0"/>
        <w:spacing w:line="480" w:lineRule="auto"/>
        <w:jc w:val="both"/>
        <w:textAlignment w:val="baseline"/>
        <w:rPr>
          <w:rFonts w:ascii="Calibri" w:eastAsia="Calibri" w:hAnsi="Calibri" w:cs="Times New Roman"/>
          <w:color w:val="000000" w:themeColor="text1"/>
        </w:rPr>
      </w:pPr>
      <w:r w:rsidRPr="00BC6A6B">
        <w:rPr>
          <w:rFonts w:ascii="Calibri" w:eastAsia="Calibri" w:hAnsi="Calibri" w:cs="Times New Roman"/>
          <w:color w:val="000000" w:themeColor="text1"/>
        </w:rPr>
        <w:t xml:space="preserve">A limitation of our study is that it relies on assumptions about the relationship between socioecological factors and male mating skew, which still awaits confirmation by molecular paternity assignment for the vast majority of bovid species in the wild (the few species from which information is available include the bighorn sheep </w:t>
      </w:r>
      <w:proofErr w:type="spellStart"/>
      <w:r w:rsidRPr="00BC6A6B">
        <w:rPr>
          <w:rFonts w:ascii="Calibri" w:eastAsia="Calibri" w:hAnsi="Calibri" w:cs="Times New Roman"/>
          <w:i/>
          <w:color w:val="000000" w:themeColor="text1"/>
        </w:rPr>
        <w:t>Ovis</w:t>
      </w:r>
      <w:proofErr w:type="spellEnd"/>
      <w:r w:rsidRPr="00BC6A6B">
        <w:rPr>
          <w:rFonts w:ascii="Calibri" w:eastAsia="Calibri" w:hAnsi="Calibri" w:cs="Times New Roman"/>
          <w:i/>
          <w:color w:val="000000" w:themeColor="text1"/>
        </w:rPr>
        <w:t xml:space="preserve"> canadensis</w:t>
      </w:r>
      <w:r w:rsidRPr="00BC6A6B">
        <w:rPr>
          <w:rFonts w:ascii="Calibri" w:eastAsia="Calibri" w:hAnsi="Calibri" w:cs="Times New Roman"/>
          <w:color w:val="000000" w:themeColor="text1"/>
        </w:rPr>
        <w:t xml:space="preserve"> and the mountain goat </w:t>
      </w:r>
      <w:proofErr w:type="spellStart"/>
      <w:r w:rsidRPr="00BC6A6B">
        <w:rPr>
          <w:rFonts w:ascii="Calibri" w:eastAsia="Calibri" w:hAnsi="Calibri" w:cs="Times New Roman"/>
          <w:i/>
          <w:color w:val="000000" w:themeColor="text1"/>
        </w:rPr>
        <w:t>Oreamnos</w:t>
      </w:r>
      <w:proofErr w:type="spellEnd"/>
      <w:r w:rsidRPr="00BC6A6B">
        <w:rPr>
          <w:rFonts w:ascii="Calibri" w:eastAsia="Calibri" w:hAnsi="Calibri" w:cs="Times New Roman"/>
          <w:i/>
          <w:color w:val="000000" w:themeColor="text1"/>
        </w:rPr>
        <w:t xml:space="preserve"> </w:t>
      </w:r>
      <w:proofErr w:type="spellStart"/>
      <w:r w:rsidRPr="00BC6A6B">
        <w:rPr>
          <w:rFonts w:ascii="Calibri" w:eastAsia="Calibri" w:hAnsi="Calibri" w:cs="Times New Roman"/>
          <w:i/>
          <w:color w:val="000000" w:themeColor="text1"/>
        </w:rPr>
        <w:t>americanus</w:t>
      </w:r>
      <w:proofErr w:type="spellEnd"/>
      <w:r w:rsidRPr="00BC6A6B">
        <w:rPr>
          <w:rFonts w:ascii="Calibri" w:eastAsia="Calibri" w:hAnsi="Calibri" w:cs="Times New Roman"/>
          <w:color w:val="000000" w:themeColor="text1"/>
        </w:rPr>
        <w:t xml:space="preserve">; </w:t>
      </w:r>
      <w:proofErr w:type="spellStart"/>
      <w:r w:rsidRPr="00BC6A6B">
        <w:rPr>
          <w:rFonts w:ascii="Calibri" w:eastAsia="Calibri" w:hAnsi="Calibri" w:cs="Times New Roman"/>
          <w:color w:val="000000" w:themeColor="text1"/>
        </w:rPr>
        <w:t>Coltman</w:t>
      </w:r>
      <w:proofErr w:type="spellEnd"/>
      <w:r w:rsidRPr="00BC6A6B">
        <w:rPr>
          <w:rFonts w:ascii="Calibri" w:eastAsia="Calibri" w:hAnsi="Calibri" w:cs="Times New Roman"/>
          <w:color w:val="000000" w:themeColor="text1"/>
        </w:rPr>
        <w:t xml:space="preserve"> et al. 2002; </w:t>
      </w:r>
      <w:proofErr w:type="spellStart"/>
      <w:r w:rsidRPr="00BC6A6B">
        <w:rPr>
          <w:rFonts w:ascii="Calibri" w:eastAsia="Calibri" w:hAnsi="Calibri" w:cs="Times New Roman"/>
          <w:color w:val="000000" w:themeColor="text1"/>
        </w:rPr>
        <w:t>Festa-Bianchet</w:t>
      </w:r>
      <w:proofErr w:type="spellEnd"/>
      <w:r w:rsidRPr="00BC6A6B">
        <w:rPr>
          <w:rFonts w:ascii="Calibri" w:eastAsia="Calibri" w:hAnsi="Calibri" w:cs="Times New Roman"/>
          <w:color w:val="000000" w:themeColor="text1"/>
        </w:rPr>
        <w:t xml:space="preserve"> et al. 2019). From interspecific comparative studies, positive associations between both non-territoriality and female group size on one side and traits used in male combat, such as horn length and body size, on the other indirectly supports reduced potential for polygyny in territorial species and species with smaller female groups (</w:t>
      </w:r>
      <w:proofErr w:type="spellStart"/>
      <w:r w:rsidRPr="00BC6A6B">
        <w:rPr>
          <w:rFonts w:ascii="Calibri" w:eastAsia="Calibri" w:hAnsi="Calibri" w:cs="Times New Roman"/>
          <w:color w:val="000000" w:themeColor="text1"/>
        </w:rPr>
        <w:t>Jarman</w:t>
      </w:r>
      <w:proofErr w:type="spellEnd"/>
      <w:r w:rsidRPr="00BC6A6B">
        <w:rPr>
          <w:rFonts w:ascii="Calibri" w:eastAsia="Calibri" w:hAnsi="Calibri" w:cs="Times New Roman"/>
          <w:color w:val="000000" w:themeColor="text1"/>
        </w:rPr>
        <w:t xml:space="preserve"> 1983; Bro-</w:t>
      </w:r>
      <w:proofErr w:type="spellStart"/>
      <w:r w:rsidRPr="00BC6A6B">
        <w:rPr>
          <w:rFonts w:ascii="Calibri" w:eastAsia="Calibri" w:hAnsi="Calibri" w:cs="Times New Roman"/>
          <w:color w:val="000000" w:themeColor="text1"/>
        </w:rPr>
        <w:t>Jørgensen</w:t>
      </w:r>
      <w:proofErr w:type="spellEnd"/>
      <w:r w:rsidRPr="00BC6A6B">
        <w:rPr>
          <w:rFonts w:ascii="Calibri" w:eastAsia="Calibri" w:hAnsi="Calibri" w:cs="Times New Roman"/>
          <w:color w:val="000000" w:themeColor="text1"/>
        </w:rPr>
        <w:t xml:space="preserve"> 2007). However, additional genetic studies on individual variance in lifetime reproductive success will be necessary to fully understand the association between different mating strategies and the intensity of sexual selection on males for dimorphic ornaments. </w:t>
      </w:r>
    </w:p>
    <w:p w:rsidR="00BC6A6B" w:rsidRPr="00BC6A6B" w:rsidRDefault="00BC6A6B" w:rsidP="00BC6A6B">
      <w:pPr>
        <w:suppressAutoHyphens/>
        <w:autoSpaceDN w:val="0"/>
        <w:spacing w:line="480" w:lineRule="auto"/>
        <w:jc w:val="both"/>
        <w:textAlignment w:val="baseline"/>
        <w:rPr>
          <w:rFonts w:ascii="Calibri" w:eastAsia="Calibri" w:hAnsi="Calibri" w:cs="Times New Roman"/>
        </w:rPr>
      </w:pPr>
      <w:r w:rsidRPr="00BC6A6B">
        <w:rPr>
          <w:rFonts w:ascii="Calibri" w:eastAsia="Calibri" w:hAnsi="Calibri" w:cs="Times New Roman"/>
        </w:rPr>
        <w:t>We conclude that interspecific variation in sexual dimorphism in colouration and pelage appendages in bovids reflects underlying differences in the intensity of sexual selection, and in the propensity to form mixed-sex groups outside the breeding season. I</w:t>
      </w:r>
      <w:r w:rsidRPr="00BC6A6B">
        <w:rPr>
          <w:rFonts w:ascii="Calibri" w:eastAsia="Calibri" w:hAnsi="Calibri" w:cs="Times New Roman"/>
          <w:color w:val="000000" w:themeColor="text1"/>
        </w:rPr>
        <w:t xml:space="preserve">t is possible that the selective advantage of monomorphism in taxa where the sexes aggregate is a more pervasive evolutionary force than previously acknowledged. For example, the absence of dimorphism in colouration and ornaments in other highly polygynous lineages of mammals, such as equids, kangaroos, and some primates (e.g. savannah baboons </w:t>
      </w:r>
      <w:proofErr w:type="spellStart"/>
      <w:r w:rsidRPr="00BC6A6B">
        <w:rPr>
          <w:rFonts w:ascii="Calibri" w:eastAsia="Calibri" w:hAnsi="Calibri" w:cs="Times New Roman"/>
          <w:i/>
          <w:color w:val="000000" w:themeColor="text1"/>
        </w:rPr>
        <w:t>Papio</w:t>
      </w:r>
      <w:proofErr w:type="spellEnd"/>
      <w:r w:rsidRPr="00BC6A6B">
        <w:rPr>
          <w:rFonts w:ascii="Calibri" w:eastAsia="Calibri" w:hAnsi="Calibri" w:cs="Times New Roman"/>
          <w:i/>
          <w:color w:val="000000" w:themeColor="text1"/>
        </w:rPr>
        <w:t xml:space="preserve"> </w:t>
      </w:r>
      <w:r w:rsidRPr="00BC6A6B">
        <w:rPr>
          <w:rFonts w:ascii="Calibri" w:eastAsia="Calibri" w:hAnsi="Calibri" w:cs="Times New Roman"/>
          <w:color w:val="000000" w:themeColor="text1"/>
        </w:rPr>
        <w:t xml:space="preserve">spp. </w:t>
      </w:r>
      <w:proofErr w:type="spellStart"/>
      <w:r w:rsidRPr="00BC6A6B">
        <w:rPr>
          <w:rFonts w:ascii="Calibri" w:eastAsia="Calibri" w:hAnsi="Calibri" w:cs="Times New Roman"/>
          <w:color w:val="000000" w:themeColor="text1"/>
        </w:rPr>
        <w:t>Jarman</w:t>
      </w:r>
      <w:proofErr w:type="spellEnd"/>
      <w:r w:rsidRPr="00BC6A6B">
        <w:rPr>
          <w:rFonts w:ascii="Calibri" w:eastAsia="Calibri" w:hAnsi="Calibri" w:cs="Times New Roman"/>
          <w:color w:val="000000" w:themeColor="text1"/>
        </w:rPr>
        <w:t xml:space="preserve"> 1983; Dixson et al. 2005), may be explained by their tendency to aggregate in mixed-sex groups, and warrants further comparative studies</w:t>
      </w:r>
      <w:r w:rsidRPr="00BC6A6B">
        <w:rPr>
          <w:rFonts w:ascii="Calibri" w:eastAsia="Calibri" w:hAnsi="Calibri" w:cs="Times New Roman"/>
        </w:rPr>
        <w:t xml:space="preserve"> to test the applicability of our visual integration hypothesis at a broader taxonomic scale.</w:t>
      </w:r>
    </w:p>
    <w:p w:rsidR="00BC6A6B" w:rsidRPr="00BC6A6B" w:rsidRDefault="00BC6A6B" w:rsidP="00BC6A6B">
      <w:pPr>
        <w:suppressAutoHyphens/>
        <w:autoSpaceDN w:val="0"/>
        <w:spacing w:line="480" w:lineRule="auto"/>
        <w:jc w:val="both"/>
        <w:textAlignment w:val="baseline"/>
        <w:rPr>
          <w:rFonts w:ascii="Calibri" w:eastAsia="Calibri" w:hAnsi="Calibri" w:cs="Times New Roman"/>
        </w:rPr>
      </w:pPr>
    </w:p>
    <w:p w:rsidR="00BC6A6B" w:rsidRPr="00BC6A6B" w:rsidRDefault="00BC6A6B" w:rsidP="00BC6A6B">
      <w:pPr>
        <w:spacing w:line="480" w:lineRule="auto"/>
        <w:rPr>
          <w:rFonts w:cstheme="minorHAnsi"/>
          <w:b/>
          <w:color w:val="000000" w:themeColor="text1"/>
          <w:shd w:val="clear" w:color="auto" w:fill="FFFFFF"/>
        </w:rPr>
      </w:pPr>
      <w:r w:rsidRPr="00BC6A6B">
        <w:rPr>
          <w:rFonts w:cstheme="minorHAnsi"/>
          <w:b/>
          <w:color w:val="000000" w:themeColor="text1"/>
          <w:shd w:val="clear" w:color="auto" w:fill="FFFFFF"/>
        </w:rPr>
        <w:t>REFERENCES</w:t>
      </w:r>
    </w:p>
    <w:p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rPr>
        <w:t>Andersson M. (1994). </w:t>
      </w:r>
      <w:r w:rsidRPr="00BC6A6B">
        <w:rPr>
          <w:rFonts w:cstheme="minorHAnsi"/>
          <w:i/>
          <w:iCs/>
          <w:color w:val="000000" w:themeColor="text1"/>
          <w:shd w:val="clear" w:color="auto" w:fill="FFFFFF"/>
        </w:rPr>
        <w:t>Sexual selection</w:t>
      </w:r>
      <w:r w:rsidRPr="00BC6A6B">
        <w:rPr>
          <w:rFonts w:cstheme="minorHAnsi"/>
          <w:color w:val="000000" w:themeColor="text1"/>
          <w:shd w:val="clear" w:color="auto" w:fill="FFFFFF"/>
        </w:rPr>
        <w:t>. Princeton (USA): Princeton University Press.</w:t>
      </w:r>
    </w:p>
    <w:p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rPr>
        <w:t xml:space="preserve">Andersson M, </w:t>
      </w:r>
      <w:proofErr w:type="spellStart"/>
      <w:r w:rsidRPr="00BC6A6B">
        <w:rPr>
          <w:rFonts w:cstheme="minorHAnsi"/>
          <w:color w:val="000000" w:themeColor="text1"/>
          <w:shd w:val="clear" w:color="auto" w:fill="FFFFFF"/>
        </w:rPr>
        <w:t>Iwasa</w:t>
      </w:r>
      <w:proofErr w:type="spellEnd"/>
      <w:r w:rsidRPr="00BC6A6B">
        <w:rPr>
          <w:rFonts w:cstheme="minorHAnsi"/>
          <w:color w:val="000000" w:themeColor="text1"/>
          <w:shd w:val="clear" w:color="auto" w:fill="FFFFFF"/>
        </w:rPr>
        <w:t>, Y. (1996). Sexual selection. </w:t>
      </w:r>
      <w:r w:rsidRPr="00BC6A6B">
        <w:rPr>
          <w:rFonts w:cstheme="minorHAnsi"/>
          <w:i/>
          <w:iCs/>
          <w:color w:val="000000" w:themeColor="text1"/>
          <w:shd w:val="clear" w:color="auto" w:fill="FFFFFF"/>
        </w:rPr>
        <w:t xml:space="preserve">Trends </w:t>
      </w:r>
      <w:proofErr w:type="spellStart"/>
      <w:r w:rsidRPr="00BC6A6B">
        <w:rPr>
          <w:rFonts w:cstheme="minorHAnsi"/>
          <w:i/>
          <w:iCs/>
          <w:color w:val="000000" w:themeColor="text1"/>
          <w:shd w:val="clear" w:color="auto" w:fill="FFFFFF"/>
        </w:rPr>
        <w:t>Ecol</w:t>
      </w:r>
      <w:proofErr w:type="spellEnd"/>
      <w:r w:rsidRPr="00BC6A6B">
        <w:rPr>
          <w:rFonts w:cstheme="minorHAnsi"/>
          <w:i/>
          <w:iCs/>
          <w:color w:val="000000" w:themeColor="text1"/>
          <w:shd w:val="clear" w:color="auto" w:fill="FFFFFF"/>
        </w:rPr>
        <w:t xml:space="preserve"> </w:t>
      </w:r>
      <w:proofErr w:type="spellStart"/>
      <w:r w:rsidRPr="00BC6A6B">
        <w:rPr>
          <w:rFonts w:cstheme="minorHAnsi"/>
          <w:i/>
          <w:iCs/>
          <w:color w:val="000000" w:themeColor="text1"/>
          <w:shd w:val="clear" w:color="auto" w:fill="FFFFFF"/>
        </w:rPr>
        <w:t>Evol</w:t>
      </w:r>
      <w:proofErr w:type="spellEnd"/>
      <w:r w:rsidRPr="00BC6A6B">
        <w:rPr>
          <w:rFonts w:cstheme="minorHAnsi"/>
          <w:color w:val="000000" w:themeColor="text1"/>
          <w:shd w:val="clear" w:color="auto" w:fill="FFFFFF"/>
        </w:rPr>
        <w:t xml:space="preserve">. </w:t>
      </w:r>
      <w:r w:rsidRPr="00BC6A6B">
        <w:rPr>
          <w:rFonts w:cstheme="minorHAnsi"/>
          <w:iCs/>
          <w:color w:val="000000" w:themeColor="text1"/>
          <w:shd w:val="clear" w:color="auto" w:fill="FFFFFF"/>
        </w:rPr>
        <w:t>11</w:t>
      </w:r>
      <w:r w:rsidRPr="00BC6A6B">
        <w:rPr>
          <w:rFonts w:cstheme="minorHAnsi"/>
          <w:color w:val="000000" w:themeColor="text1"/>
          <w:shd w:val="clear" w:color="auto" w:fill="FFFFFF"/>
        </w:rPr>
        <w:t>: 53-58.</w:t>
      </w:r>
    </w:p>
    <w:p w:rsidR="00BC6A6B" w:rsidRPr="00BC6A6B" w:rsidRDefault="00BC6A6B" w:rsidP="00BC6A6B">
      <w:pPr>
        <w:spacing w:line="480" w:lineRule="auto"/>
        <w:jc w:val="both"/>
        <w:rPr>
          <w:rFonts w:cstheme="minorHAnsi"/>
          <w:color w:val="000000" w:themeColor="text1"/>
          <w:shd w:val="clear" w:color="auto" w:fill="FFFFFF"/>
          <w:lang w:val="it-IT"/>
        </w:rPr>
      </w:pPr>
      <w:r w:rsidRPr="00BC6A6B">
        <w:rPr>
          <w:rFonts w:cstheme="minorHAnsi"/>
          <w:color w:val="000000" w:themeColor="text1"/>
          <w:shd w:val="clear" w:color="auto" w:fill="FFFFFF"/>
        </w:rPr>
        <w:t>Andersson M, &amp; Simmons LW. (2006). Sexual selection and mate choice. </w:t>
      </w:r>
      <w:r w:rsidRPr="00BC6A6B">
        <w:rPr>
          <w:rFonts w:cstheme="minorHAnsi"/>
          <w:i/>
          <w:iCs/>
          <w:color w:val="000000" w:themeColor="text1"/>
          <w:shd w:val="clear" w:color="auto" w:fill="FFFFFF"/>
          <w:lang w:val="it-IT"/>
        </w:rPr>
        <w:t>Trends Ecol Evol</w:t>
      </w:r>
      <w:r w:rsidRPr="00BC6A6B">
        <w:rPr>
          <w:rFonts w:cstheme="minorHAnsi"/>
          <w:color w:val="000000" w:themeColor="text1"/>
          <w:shd w:val="clear" w:color="auto" w:fill="FFFFFF"/>
          <w:lang w:val="it-IT"/>
        </w:rPr>
        <w:t xml:space="preserve">. </w:t>
      </w:r>
      <w:r w:rsidRPr="00BC6A6B">
        <w:rPr>
          <w:rFonts w:cstheme="minorHAnsi"/>
          <w:iCs/>
          <w:color w:val="000000" w:themeColor="text1"/>
          <w:shd w:val="clear" w:color="auto" w:fill="FFFFFF"/>
          <w:lang w:val="it-IT"/>
        </w:rPr>
        <w:t>21</w:t>
      </w:r>
      <w:r w:rsidRPr="00BC6A6B">
        <w:rPr>
          <w:rFonts w:cstheme="minorHAnsi"/>
          <w:color w:val="000000" w:themeColor="text1"/>
          <w:shd w:val="clear" w:color="auto" w:fill="FFFFFF"/>
          <w:lang w:val="it-IT"/>
        </w:rPr>
        <w:t>: 296-302.</w:t>
      </w:r>
    </w:p>
    <w:p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222222"/>
          <w:shd w:val="clear" w:color="auto" w:fill="FFFFFF"/>
          <w:lang w:val="it-IT"/>
        </w:rPr>
        <w:t xml:space="preserve">Apollonio M, Festa-Bianchet M, Mari F. (1989). </w:t>
      </w:r>
      <w:r w:rsidRPr="00BC6A6B">
        <w:rPr>
          <w:rFonts w:cstheme="minorHAnsi"/>
          <w:color w:val="222222"/>
          <w:shd w:val="clear" w:color="auto" w:fill="FFFFFF"/>
        </w:rPr>
        <w:t xml:space="preserve">Correlates of copulatory success in a fallow deer </w:t>
      </w:r>
      <w:proofErr w:type="spellStart"/>
      <w:r w:rsidRPr="00BC6A6B">
        <w:rPr>
          <w:rFonts w:cstheme="minorHAnsi"/>
          <w:color w:val="222222"/>
          <w:shd w:val="clear" w:color="auto" w:fill="FFFFFF"/>
        </w:rPr>
        <w:t>lek</w:t>
      </w:r>
      <w:proofErr w:type="spellEnd"/>
      <w:r w:rsidRPr="00BC6A6B">
        <w:rPr>
          <w:rFonts w:cstheme="minorHAnsi"/>
          <w:color w:val="222222"/>
          <w:shd w:val="clear" w:color="auto" w:fill="FFFFFF"/>
        </w:rPr>
        <w:t>. </w:t>
      </w:r>
      <w:proofErr w:type="spellStart"/>
      <w:r w:rsidRPr="00BC6A6B">
        <w:rPr>
          <w:rFonts w:cstheme="minorHAnsi"/>
          <w:i/>
          <w:iCs/>
          <w:color w:val="222222"/>
          <w:shd w:val="clear" w:color="auto" w:fill="FFFFFF"/>
        </w:rPr>
        <w:t>Behav</w:t>
      </w:r>
      <w:proofErr w:type="spellEnd"/>
      <w:r w:rsidRPr="00BC6A6B">
        <w:rPr>
          <w:rFonts w:cstheme="minorHAnsi"/>
          <w:i/>
          <w:iCs/>
          <w:color w:val="222222"/>
          <w:shd w:val="clear" w:color="auto" w:fill="FFFFFF"/>
        </w:rPr>
        <w:t xml:space="preserve"> </w:t>
      </w:r>
      <w:proofErr w:type="spellStart"/>
      <w:r w:rsidRPr="00BC6A6B">
        <w:rPr>
          <w:rFonts w:cstheme="minorHAnsi"/>
          <w:i/>
          <w:iCs/>
          <w:color w:val="222222"/>
          <w:shd w:val="clear" w:color="auto" w:fill="FFFFFF"/>
        </w:rPr>
        <w:t>Ecol</w:t>
      </w:r>
      <w:proofErr w:type="spellEnd"/>
      <w:r w:rsidRPr="00BC6A6B">
        <w:rPr>
          <w:rFonts w:cstheme="minorHAnsi"/>
          <w:i/>
          <w:iCs/>
          <w:color w:val="222222"/>
          <w:shd w:val="clear" w:color="auto" w:fill="FFFFFF"/>
        </w:rPr>
        <w:t xml:space="preserve"> </w:t>
      </w:r>
      <w:proofErr w:type="spellStart"/>
      <w:r w:rsidRPr="00BC6A6B">
        <w:rPr>
          <w:rFonts w:cstheme="minorHAnsi"/>
          <w:i/>
          <w:iCs/>
          <w:color w:val="222222"/>
          <w:shd w:val="clear" w:color="auto" w:fill="FFFFFF"/>
        </w:rPr>
        <w:t>Sociobiol</w:t>
      </w:r>
      <w:proofErr w:type="spellEnd"/>
      <w:r w:rsidRPr="00BC6A6B">
        <w:rPr>
          <w:rFonts w:cstheme="minorHAnsi"/>
          <w:iCs/>
          <w:color w:val="222222"/>
          <w:shd w:val="clear" w:color="auto" w:fill="FFFFFF"/>
        </w:rPr>
        <w:t>.</w:t>
      </w:r>
      <w:r w:rsidRPr="00BC6A6B">
        <w:rPr>
          <w:rFonts w:cstheme="minorHAnsi"/>
          <w:color w:val="222222"/>
          <w:shd w:val="clear" w:color="auto" w:fill="FFFFFF"/>
        </w:rPr>
        <w:t> </w:t>
      </w:r>
      <w:r w:rsidRPr="00BC6A6B">
        <w:rPr>
          <w:rFonts w:cstheme="minorHAnsi"/>
          <w:iCs/>
          <w:color w:val="222222"/>
          <w:shd w:val="clear" w:color="auto" w:fill="FFFFFF"/>
        </w:rPr>
        <w:t>25</w:t>
      </w:r>
      <w:r w:rsidRPr="00BC6A6B">
        <w:rPr>
          <w:rFonts w:cstheme="minorHAnsi"/>
          <w:color w:val="222222"/>
          <w:shd w:val="clear" w:color="auto" w:fill="FFFFFF"/>
        </w:rPr>
        <w:t>: 89-97.</w:t>
      </w:r>
    </w:p>
    <w:p w:rsidR="00BC6A6B" w:rsidRPr="00BC6A6B" w:rsidRDefault="00BC6A6B" w:rsidP="00BC6A6B">
      <w:pPr>
        <w:spacing w:line="480" w:lineRule="auto"/>
        <w:jc w:val="both"/>
        <w:rPr>
          <w:rFonts w:cstheme="minorHAnsi"/>
          <w:color w:val="000000" w:themeColor="text1"/>
          <w:shd w:val="clear" w:color="auto" w:fill="FFFFFF"/>
        </w:rPr>
      </w:pPr>
      <w:proofErr w:type="spellStart"/>
      <w:r w:rsidRPr="00BC6A6B">
        <w:rPr>
          <w:rFonts w:cstheme="minorHAnsi"/>
          <w:color w:val="000000" w:themeColor="text1"/>
          <w:shd w:val="clear" w:color="auto" w:fill="FFFFFF"/>
        </w:rPr>
        <w:t>Balmford</w:t>
      </w:r>
      <w:proofErr w:type="spellEnd"/>
      <w:r w:rsidRPr="00BC6A6B">
        <w:rPr>
          <w:rFonts w:cstheme="minorHAnsi"/>
          <w:color w:val="000000" w:themeColor="text1"/>
          <w:shd w:val="clear" w:color="auto" w:fill="FFFFFF"/>
        </w:rPr>
        <w:t xml:space="preserve"> A, Rosser AM, </w:t>
      </w:r>
      <w:proofErr w:type="spellStart"/>
      <w:r w:rsidRPr="00BC6A6B">
        <w:rPr>
          <w:rFonts w:cstheme="minorHAnsi"/>
          <w:color w:val="000000" w:themeColor="text1"/>
          <w:shd w:val="clear" w:color="auto" w:fill="FFFFFF"/>
        </w:rPr>
        <w:t>Albon</w:t>
      </w:r>
      <w:proofErr w:type="spellEnd"/>
      <w:r w:rsidRPr="00BC6A6B">
        <w:rPr>
          <w:rFonts w:cstheme="minorHAnsi"/>
          <w:color w:val="000000" w:themeColor="text1"/>
          <w:shd w:val="clear" w:color="auto" w:fill="FFFFFF"/>
        </w:rPr>
        <w:t xml:space="preserve"> SD. (1992). Correlates of female choice in resource-defending antelope. </w:t>
      </w:r>
      <w:proofErr w:type="spellStart"/>
      <w:r w:rsidRPr="00BC6A6B">
        <w:rPr>
          <w:rFonts w:cstheme="minorHAnsi"/>
          <w:i/>
          <w:iCs/>
          <w:color w:val="000000" w:themeColor="text1"/>
          <w:shd w:val="clear" w:color="auto" w:fill="FFFFFF"/>
        </w:rPr>
        <w:t>Behav</w:t>
      </w:r>
      <w:proofErr w:type="spellEnd"/>
      <w:r w:rsidRPr="00BC6A6B">
        <w:rPr>
          <w:rFonts w:cstheme="minorHAnsi"/>
          <w:i/>
          <w:iCs/>
          <w:color w:val="000000" w:themeColor="text1"/>
          <w:shd w:val="clear" w:color="auto" w:fill="FFFFFF"/>
        </w:rPr>
        <w:t xml:space="preserve"> </w:t>
      </w:r>
      <w:proofErr w:type="spellStart"/>
      <w:r w:rsidRPr="00BC6A6B">
        <w:rPr>
          <w:rFonts w:cstheme="minorHAnsi"/>
          <w:i/>
          <w:iCs/>
          <w:color w:val="000000" w:themeColor="text1"/>
          <w:shd w:val="clear" w:color="auto" w:fill="FFFFFF"/>
        </w:rPr>
        <w:t>Ecol</w:t>
      </w:r>
      <w:proofErr w:type="spellEnd"/>
      <w:r w:rsidRPr="00BC6A6B">
        <w:rPr>
          <w:rFonts w:cstheme="minorHAnsi"/>
          <w:i/>
          <w:iCs/>
          <w:color w:val="000000" w:themeColor="text1"/>
          <w:shd w:val="clear" w:color="auto" w:fill="FFFFFF"/>
        </w:rPr>
        <w:t xml:space="preserve"> </w:t>
      </w:r>
      <w:proofErr w:type="spellStart"/>
      <w:r w:rsidRPr="00BC6A6B">
        <w:rPr>
          <w:rFonts w:cstheme="minorHAnsi"/>
          <w:i/>
          <w:iCs/>
          <w:color w:val="000000" w:themeColor="text1"/>
          <w:shd w:val="clear" w:color="auto" w:fill="FFFFFF"/>
        </w:rPr>
        <w:t>Sociobiol</w:t>
      </w:r>
      <w:proofErr w:type="spellEnd"/>
      <w:r w:rsidRPr="00BC6A6B">
        <w:rPr>
          <w:rFonts w:cstheme="minorHAnsi"/>
          <w:color w:val="000000" w:themeColor="text1"/>
          <w:shd w:val="clear" w:color="auto" w:fill="FFFFFF"/>
        </w:rPr>
        <w:t xml:space="preserve">. </w:t>
      </w:r>
      <w:r w:rsidRPr="00BC6A6B">
        <w:rPr>
          <w:rFonts w:cstheme="minorHAnsi"/>
          <w:iCs/>
          <w:color w:val="000000" w:themeColor="text1"/>
          <w:shd w:val="clear" w:color="auto" w:fill="FFFFFF"/>
        </w:rPr>
        <w:t>31</w:t>
      </w:r>
      <w:r w:rsidRPr="00BC6A6B">
        <w:rPr>
          <w:rFonts w:cstheme="minorHAnsi"/>
          <w:color w:val="000000" w:themeColor="text1"/>
          <w:shd w:val="clear" w:color="auto" w:fill="FFFFFF"/>
        </w:rPr>
        <w:t>: 107-114.</w:t>
      </w:r>
    </w:p>
    <w:p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rPr>
        <w:t xml:space="preserve">Bergman TJ, Ho L, </w:t>
      </w:r>
      <w:proofErr w:type="spellStart"/>
      <w:r w:rsidRPr="00BC6A6B">
        <w:rPr>
          <w:rFonts w:cstheme="minorHAnsi"/>
          <w:color w:val="000000" w:themeColor="text1"/>
          <w:shd w:val="clear" w:color="auto" w:fill="FFFFFF"/>
        </w:rPr>
        <w:t>Beehner</w:t>
      </w:r>
      <w:proofErr w:type="spellEnd"/>
      <w:r w:rsidRPr="00BC6A6B">
        <w:rPr>
          <w:rFonts w:cstheme="minorHAnsi"/>
          <w:color w:val="000000" w:themeColor="text1"/>
          <w:shd w:val="clear" w:color="auto" w:fill="FFFFFF"/>
        </w:rPr>
        <w:t xml:space="preserve"> JC. (2009). Chest </w:t>
      </w:r>
      <w:proofErr w:type="spellStart"/>
      <w:r w:rsidRPr="00BC6A6B">
        <w:rPr>
          <w:rFonts w:cstheme="minorHAnsi"/>
          <w:color w:val="000000" w:themeColor="text1"/>
          <w:shd w:val="clear" w:color="auto" w:fill="FFFFFF"/>
        </w:rPr>
        <w:t>color</w:t>
      </w:r>
      <w:proofErr w:type="spellEnd"/>
      <w:r w:rsidRPr="00BC6A6B">
        <w:rPr>
          <w:rFonts w:cstheme="minorHAnsi"/>
          <w:color w:val="000000" w:themeColor="text1"/>
          <w:shd w:val="clear" w:color="auto" w:fill="FFFFFF"/>
        </w:rPr>
        <w:t xml:space="preserve"> and social status in male geladas (</w:t>
      </w:r>
      <w:proofErr w:type="spellStart"/>
      <w:r w:rsidRPr="00BC6A6B">
        <w:rPr>
          <w:rFonts w:cstheme="minorHAnsi"/>
          <w:i/>
          <w:color w:val="000000" w:themeColor="text1"/>
          <w:shd w:val="clear" w:color="auto" w:fill="FFFFFF"/>
        </w:rPr>
        <w:t>Theropithecus</w:t>
      </w:r>
      <w:proofErr w:type="spellEnd"/>
      <w:r w:rsidRPr="00BC6A6B">
        <w:rPr>
          <w:rFonts w:cstheme="minorHAnsi"/>
          <w:i/>
          <w:color w:val="000000" w:themeColor="text1"/>
          <w:shd w:val="clear" w:color="auto" w:fill="FFFFFF"/>
        </w:rPr>
        <w:t xml:space="preserve"> gelada</w:t>
      </w:r>
      <w:r w:rsidRPr="00BC6A6B">
        <w:rPr>
          <w:rFonts w:cstheme="minorHAnsi"/>
          <w:color w:val="000000" w:themeColor="text1"/>
          <w:shd w:val="clear" w:color="auto" w:fill="FFFFFF"/>
        </w:rPr>
        <w:t>). </w:t>
      </w:r>
      <w:r w:rsidRPr="00BC6A6B">
        <w:rPr>
          <w:rFonts w:cstheme="minorHAnsi"/>
          <w:i/>
          <w:iCs/>
          <w:color w:val="000000" w:themeColor="text1"/>
          <w:shd w:val="clear" w:color="auto" w:fill="FFFFFF"/>
        </w:rPr>
        <w:t xml:space="preserve">Int J </w:t>
      </w:r>
      <w:proofErr w:type="spellStart"/>
      <w:r w:rsidRPr="00BC6A6B">
        <w:rPr>
          <w:rFonts w:cstheme="minorHAnsi"/>
          <w:i/>
          <w:iCs/>
          <w:color w:val="000000" w:themeColor="text1"/>
          <w:shd w:val="clear" w:color="auto" w:fill="FFFFFF"/>
        </w:rPr>
        <w:t>Primatol</w:t>
      </w:r>
      <w:proofErr w:type="spellEnd"/>
      <w:r w:rsidRPr="00BC6A6B">
        <w:rPr>
          <w:rFonts w:cstheme="minorHAnsi"/>
          <w:color w:val="000000" w:themeColor="text1"/>
          <w:shd w:val="clear" w:color="auto" w:fill="FFFFFF"/>
        </w:rPr>
        <w:t>. </w:t>
      </w:r>
      <w:r w:rsidRPr="00BC6A6B">
        <w:rPr>
          <w:rFonts w:cstheme="minorHAnsi"/>
          <w:iCs/>
          <w:color w:val="000000" w:themeColor="text1"/>
          <w:shd w:val="clear" w:color="auto" w:fill="FFFFFF"/>
        </w:rPr>
        <w:t>30</w:t>
      </w:r>
      <w:r w:rsidRPr="00BC6A6B">
        <w:rPr>
          <w:rFonts w:cstheme="minorHAnsi"/>
          <w:color w:val="000000" w:themeColor="text1"/>
          <w:shd w:val="clear" w:color="auto" w:fill="FFFFFF"/>
        </w:rPr>
        <w:t>: 791-806.</w:t>
      </w:r>
    </w:p>
    <w:p w:rsidR="00BC6A6B" w:rsidRPr="00BC6A6B" w:rsidRDefault="00BC6A6B" w:rsidP="00BC6A6B">
      <w:pPr>
        <w:spacing w:line="480" w:lineRule="auto"/>
        <w:jc w:val="both"/>
        <w:rPr>
          <w:rFonts w:cstheme="minorHAnsi"/>
          <w:color w:val="000000" w:themeColor="text1"/>
          <w:shd w:val="clear" w:color="auto" w:fill="FFFFFF"/>
        </w:rPr>
      </w:pPr>
      <w:proofErr w:type="spellStart"/>
      <w:r w:rsidRPr="00BC6A6B">
        <w:rPr>
          <w:rFonts w:cstheme="minorHAnsi"/>
          <w:color w:val="000000" w:themeColor="text1"/>
          <w:shd w:val="clear" w:color="auto" w:fill="FFFFFF"/>
        </w:rPr>
        <w:t>Bininda-Emonds</w:t>
      </w:r>
      <w:proofErr w:type="spellEnd"/>
      <w:r w:rsidRPr="00BC6A6B">
        <w:rPr>
          <w:rFonts w:cstheme="minorHAnsi"/>
          <w:color w:val="000000" w:themeColor="text1"/>
          <w:shd w:val="clear" w:color="auto" w:fill="FFFFFF"/>
        </w:rPr>
        <w:t xml:space="preserve"> OR, Cardillo M, Jones KE, MacPhee RD, Beck RM, </w:t>
      </w:r>
      <w:proofErr w:type="spellStart"/>
      <w:r w:rsidRPr="00BC6A6B">
        <w:rPr>
          <w:rFonts w:cstheme="minorHAnsi"/>
          <w:color w:val="000000" w:themeColor="text1"/>
          <w:shd w:val="clear" w:color="auto" w:fill="FFFFFF"/>
        </w:rPr>
        <w:t>Grenyer</w:t>
      </w:r>
      <w:proofErr w:type="spellEnd"/>
      <w:r w:rsidRPr="00BC6A6B">
        <w:rPr>
          <w:rFonts w:cstheme="minorHAnsi"/>
          <w:color w:val="000000" w:themeColor="text1"/>
          <w:shd w:val="clear" w:color="auto" w:fill="FFFFFF"/>
        </w:rPr>
        <w:t xml:space="preserve"> R, Purvis A. (2007). The delayed rise of present-day mammals. </w:t>
      </w:r>
      <w:r w:rsidRPr="00BC6A6B">
        <w:rPr>
          <w:rFonts w:cstheme="minorHAnsi"/>
          <w:i/>
          <w:iCs/>
          <w:color w:val="000000" w:themeColor="text1"/>
          <w:shd w:val="clear" w:color="auto" w:fill="FFFFFF"/>
        </w:rPr>
        <w:t>Nature</w:t>
      </w:r>
      <w:r w:rsidRPr="00BC6A6B">
        <w:rPr>
          <w:rFonts w:cstheme="minorHAnsi"/>
          <w:color w:val="000000" w:themeColor="text1"/>
          <w:shd w:val="clear" w:color="auto" w:fill="FFFFFF"/>
        </w:rPr>
        <w:t>. </w:t>
      </w:r>
      <w:r w:rsidRPr="00BC6A6B">
        <w:rPr>
          <w:rFonts w:cstheme="minorHAnsi"/>
          <w:iCs/>
          <w:color w:val="000000" w:themeColor="text1"/>
          <w:shd w:val="clear" w:color="auto" w:fill="FFFFFF"/>
        </w:rPr>
        <w:t>446</w:t>
      </w:r>
      <w:r w:rsidRPr="00BC6A6B">
        <w:rPr>
          <w:rFonts w:cstheme="minorHAnsi"/>
          <w:color w:val="000000" w:themeColor="text1"/>
          <w:shd w:val="clear" w:color="auto" w:fill="FFFFFF"/>
        </w:rPr>
        <w:t>: 507-512.</w:t>
      </w:r>
    </w:p>
    <w:p w:rsidR="00BC6A6B" w:rsidRPr="00BC6A6B" w:rsidRDefault="00BC6A6B" w:rsidP="00BC6A6B">
      <w:pPr>
        <w:spacing w:line="480" w:lineRule="auto"/>
        <w:jc w:val="both"/>
        <w:rPr>
          <w:rFonts w:cstheme="minorHAnsi"/>
          <w:color w:val="000000" w:themeColor="text1"/>
          <w:shd w:val="clear" w:color="auto" w:fill="FFFFFF"/>
        </w:rPr>
      </w:pPr>
      <w:proofErr w:type="spellStart"/>
      <w:r w:rsidRPr="00BC6A6B">
        <w:rPr>
          <w:rFonts w:cstheme="minorHAnsi"/>
          <w:color w:val="000000" w:themeColor="text1"/>
          <w:shd w:val="clear" w:color="auto" w:fill="FFFFFF"/>
        </w:rPr>
        <w:t>Bossu</w:t>
      </w:r>
      <w:proofErr w:type="spellEnd"/>
      <w:r w:rsidRPr="00BC6A6B">
        <w:rPr>
          <w:rFonts w:cstheme="minorHAnsi"/>
          <w:color w:val="000000" w:themeColor="text1"/>
          <w:shd w:val="clear" w:color="auto" w:fill="FFFFFF"/>
        </w:rPr>
        <w:t xml:space="preserve"> CM, Near TJ. (2015). Ecological constraint and the evolution of sexual dichromatism in darters. </w:t>
      </w:r>
      <w:r w:rsidRPr="00BC6A6B">
        <w:rPr>
          <w:rFonts w:cstheme="minorHAnsi"/>
          <w:i/>
          <w:iCs/>
          <w:color w:val="000000" w:themeColor="text1"/>
          <w:shd w:val="clear" w:color="auto" w:fill="FFFFFF"/>
        </w:rPr>
        <w:t>Evolution</w:t>
      </w:r>
      <w:r w:rsidRPr="00BC6A6B">
        <w:rPr>
          <w:rFonts w:cstheme="minorHAnsi"/>
          <w:color w:val="000000" w:themeColor="text1"/>
          <w:shd w:val="clear" w:color="auto" w:fill="FFFFFF"/>
        </w:rPr>
        <w:t>. </w:t>
      </w:r>
      <w:r w:rsidRPr="00BC6A6B">
        <w:rPr>
          <w:rFonts w:cstheme="minorHAnsi"/>
          <w:iCs/>
          <w:color w:val="000000" w:themeColor="text1"/>
          <w:shd w:val="clear" w:color="auto" w:fill="FFFFFF"/>
        </w:rPr>
        <w:t>69</w:t>
      </w:r>
      <w:r w:rsidRPr="00BC6A6B">
        <w:rPr>
          <w:rFonts w:cstheme="minorHAnsi"/>
          <w:color w:val="000000" w:themeColor="text1"/>
          <w:shd w:val="clear" w:color="auto" w:fill="FFFFFF"/>
        </w:rPr>
        <w:t>: 1219-1231.</w:t>
      </w:r>
    </w:p>
    <w:p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rPr>
        <w:t xml:space="preserve">Bowyer RT, McCullough DR, </w:t>
      </w:r>
      <w:proofErr w:type="spellStart"/>
      <w:r w:rsidRPr="00BC6A6B">
        <w:rPr>
          <w:rFonts w:cstheme="minorHAnsi"/>
          <w:color w:val="000000" w:themeColor="text1"/>
          <w:shd w:val="clear" w:color="auto" w:fill="FFFFFF"/>
        </w:rPr>
        <w:t>Rachlow</w:t>
      </w:r>
      <w:proofErr w:type="spellEnd"/>
      <w:r w:rsidRPr="00BC6A6B">
        <w:rPr>
          <w:rFonts w:cstheme="minorHAnsi"/>
          <w:color w:val="000000" w:themeColor="text1"/>
          <w:shd w:val="clear" w:color="auto" w:fill="FFFFFF"/>
        </w:rPr>
        <w:t xml:space="preserve"> JL, Ciuti S, Whiting JC. (2020). Evolution of ungulate mating systems: Integrating social and environmental factors. </w:t>
      </w:r>
      <w:proofErr w:type="spellStart"/>
      <w:r w:rsidRPr="00BC6A6B">
        <w:rPr>
          <w:rFonts w:cstheme="minorHAnsi"/>
          <w:i/>
          <w:iCs/>
          <w:color w:val="000000" w:themeColor="text1"/>
          <w:shd w:val="clear" w:color="auto" w:fill="FFFFFF"/>
        </w:rPr>
        <w:t>Ecol</w:t>
      </w:r>
      <w:proofErr w:type="spellEnd"/>
      <w:r w:rsidRPr="00BC6A6B">
        <w:rPr>
          <w:rFonts w:cstheme="minorHAnsi"/>
          <w:i/>
          <w:iCs/>
          <w:color w:val="000000" w:themeColor="text1"/>
          <w:shd w:val="clear" w:color="auto" w:fill="FFFFFF"/>
        </w:rPr>
        <w:t xml:space="preserve"> </w:t>
      </w:r>
      <w:proofErr w:type="spellStart"/>
      <w:r w:rsidRPr="00BC6A6B">
        <w:rPr>
          <w:rFonts w:cstheme="minorHAnsi"/>
          <w:i/>
          <w:iCs/>
          <w:color w:val="000000" w:themeColor="text1"/>
          <w:shd w:val="clear" w:color="auto" w:fill="FFFFFF"/>
        </w:rPr>
        <w:t>Evol</w:t>
      </w:r>
      <w:proofErr w:type="spellEnd"/>
      <w:r w:rsidRPr="00BC6A6B">
        <w:rPr>
          <w:rFonts w:cstheme="minorHAnsi"/>
          <w:color w:val="000000" w:themeColor="text1"/>
          <w:shd w:val="clear" w:color="auto" w:fill="FFFFFF"/>
        </w:rPr>
        <w:t xml:space="preserve">. 11: 5160-5178. </w:t>
      </w:r>
    </w:p>
    <w:p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rPr>
        <w:t xml:space="preserve">Bradbury JW, </w:t>
      </w:r>
      <w:proofErr w:type="spellStart"/>
      <w:r w:rsidRPr="00BC6A6B">
        <w:rPr>
          <w:rFonts w:cstheme="minorHAnsi"/>
          <w:color w:val="000000" w:themeColor="text1"/>
          <w:shd w:val="clear" w:color="auto" w:fill="FFFFFF"/>
        </w:rPr>
        <w:t>Vehrencamp</w:t>
      </w:r>
      <w:proofErr w:type="spellEnd"/>
      <w:r w:rsidRPr="00BC6A6B">
        <w:rPr>
          <w:rFonts w:cstheme="minorHAnsi"/>
          <w:color w:val="000000" w:themeColor="text1"/>
          <w:shd w:val="clear" w:color="auto" w:fill="FFFFFF"/>
        </w:rPr>
        <w:t xml:space="preserve"> SL. (2011). </w:t>
      </w:r>
      <w:r w:rsidRPr="00BC6A6B">
        <w:rPr>
          <w:rFonts w:cstheme="minorHAnsi"/>
          <w:i/>
          <w:color w:val="000000" w:themeColor="text1"/>
          <w:shd w:val="clear" w:color="auto" w:fill="FFFFFF"/>
        </w:rPr>
        <w:t>Principles of animal communication</w:t>
      </w:r>
      <w:r w:rsidRPr="00BC6A6B">
        <w:rPr>
          <w:rFonts w:cstheme="minorHAnsi"/>
          <w:color w:val="000000" w:themeColor="text1"/>
          <w:shd w:val="clear" w:color="auto" w:fill="FFFFFF"/>
        </w:rPr>
        <w:t xml:space="preserve">. </w:t>
      </w:r>
      <w:proofErr w:type="spellStart"/>
      <w:r w:rsidRPr="00BC6A6B">
        <w:rPr>
          <w:rFonts w:cstheme="minorHAnsi"/>
          <w:color w:val="000000" w:themeColor="text1"/>
          <w:shd w:val="clear" w:color="auto" w:fill="FFFFFF"/>
        </w:rPr>
        <w:t>Suderland</w:t>
      </w:r>
      <w:proofErr w:type="spellEnd"/>
      <w:r w:rsidRPr="00BC6A6B">
        <w:rPr>
          <w:rFonts w:cstheme="minorHAnsi"/>
          <w:color w:val="000000" w:themeColor="text1"/>
          <w:shd w:val="clear" w:color="auto" w:fill="FFFFFF"/>
        </w:rPr>
        <w:t xml:space="preserve"> (USA): Sinauer. </w:t>
      </w:r>
    </w:p>
    <w:p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rPr>
        <w:t>Bro-</w:t>
      </w:r>
      <w:proofErr w:type="spellStart"/>
      <w:r w:rsidRPr="00BC6A6B">
        <w:rPr>
          <w:rFonts w:cstheme="minorHAnsi"/>
          <w:color w:val="000000" w:themeColor="text1"/>
          <w:shd w:val="clear" w:color="auto" w:fill="FFFFFF"/>
        </w:rPr>
        <w:t>Jørgensen</w:t>
      </w:r>
      <w:proofErr w:type="spellEnd"/>
      <w:r w:rsidRPr="00BC6A6B">
        <w:rPr>
          <w:rFonts w:cstheme="minorHAnsi"/>
          <w:color w:val="000000" w:themeColor="text1"/>
          <w:shd w:val="clear" w:color="auto" w:fill="FFFFFF"/>
        </w:rPr>
        <w:t xml:space="preserve"> J. (2002). Overt female mate competition and preference for central males in a lekking antelope. </w:t>
      </w:r>
      <w:r w:rsidRPr="00BC6A6B">
        <w:rPr>
          <w:rFonts w:cstheme="minorHAnsi"/>
          <w:i/>
          <w:iCs/>
          <w:color w:val="000000" w:themeColor="text1"/>
          <w:shd w:val="clear" w:color="auto" w:fill="FFFFFF"/>
        </w:rPr>
        <w:t xml:space="preserve">Proc Nat </w:t>
      </w:r>
      <w:proofErr w:type="spellStart"/>
      <w:r w:rsidRPr="00BC6A6B">
        <w:rPr>
          <w:rFonts w:cstheme="minorHAnsi"/>
          <w:i/>
          <w:iCs/>
          <w:color w:val="000000" w:themeColor="text1"/>
          <w:shd w:val="clear" w:color="auto" w:fill="FFFFFF"/>
        </w:rPr>
        <w:t>Acad</w:t>
      </w:r>
      <w:proofErr w:type="spellEnd"/>
      <w:r w:rsidRPr="00BC6A6B">
        <w:rPr>
          <w:rFonts w:cstheme="minorHAnsi"/>
          <w:i/>
          <w:iCs/>
          <w:color w:val="000000" w:themeColor="text1"/>
          <w:shd w:val="clear" w:color="auto" w:fill="FFFFFF"/>
        </w:rPr>
        <w:t xml:space="preserve"> Sci</w:t>
      </w:r>
      <w:r w:rsidRPr="00BC6A6B">
        <w:rPr>
          <w:rFonts w:cstheme="minorHAnsi"/>
          <w:color w:val="000000" w:themeColor="text1"/>
          <w:shd w:val="clear" w:color="auto" w:fill="FFFFFF"/>
        </w:rPr>
        <w:t xml:space="preserve">. </w:t>
      </w:r>
      <w:r w:rsidRPr="00BC6A6B">
        <w:rPr>
          <w:rFonts w:cstheme="minorHAnsi"/>
          <w:iCs/>
          <w:color w:val="000000" w:themeColor="text1"/>
          <w:shd w:val="clear" w:color="auto" w:fill="FFFFFF"/>
        </w:rPr>
        <w:t>99</w:t>
      </w:r>
      <w:r w:rsidRPr="00BC6A6B">
        <w:rPr>
          <w:rFonts w:cstheme="minorHAnsi"/>
          <w:color w:val="000000" w:themeColor="text1"/>
          <w:shd w:val="clear" w:color="auto" w:fill="FFFFFF"/>
        </w:rPr>
        <w:t>: 9290-9293.</w:t>
      </w:r>
    </w:p>
    <w:p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rPr>
        <w:t>Bro‐</w:t>
      </w:r>
      <w:proofErr w:type="spellStart"/>
      <w:r w:rsidRPr="00BC6A6B">
        <w:rPr>
          <w:rFonts w:cstheme="minorHAnsi"/>
          <w:color w:val="000000" w:themeColor="text1"/>
          <w:shd w:val="clear" w:color="auto" w:fill="FFFFFF"/>
        </w:rPr>
        <w:t>Jørgensen</w:t>
      </w:r>
      <w:proofErr w:type="spellEnd"/>
      <w:r w:rsidRPr="00BC6A6B">
        <w:rPr>
          <w:rFonts w:cstheme="minorHAnsi"/>
          <w:color w:val="000000" w:themeColor="text1"/>
          <w:shd w:val="clear" w:color="auto" w:fill="FFFFFF"/>
        </w:rPr>
        <w:t xml:space="preserve"> J. (2007). The intensity of sexual selection predicts weapon size in male bovids. </w:t>
      </w:r>
      <w:r w:rsidRPr="00BC6A6B">
        <w:rPr>
          <w:rFonts w:cstheme="minorHAnsi"/>
          <w:i/>
          <w:iCs/>
          <w:color w:val="000000" w:themeColor="text1"/>
          <w:shd w:val="clear" w:color="auto" w:fill="FFFFFF"/>
        </w:rPr>
        <w:t>Evolution</w:t>
      </w:r>
      <w:r w:rsidRPr="00BC6A6B">
        <w:rPr>
          <w:rFonts w:cstheme="minorHAnsi"/>
          <w:color w:val="000000" w:themeColor="text1"/>
          <w:shd w:val="clear" w:color="auto" w:fill="FFFFFF"/>
        </w:rPr>
        <w:t>. </w:t>
      </w:r>
      <w:r w:rsidRPr="00BC6A6B">
        <w:rPr>
          <w:rFonts w:cstheme="minorHAnsi"/>
          <w:iCs/>
          <w:color w:val="000000" w:themeColor="text1"/>
          <w:shd w:val="clear" w:color="auto" w:fill="FFFFFF"/>
        </w:rPr>
        <w:t>61</w:t>
      </w:r>
      <w:r w:rsidRPr="00BC6A6B">
        <w:rPr>
          <w:rFonts w:cstheme="minorHAnsi"/>
          <w:color w:val="000000" w:themeColor="text1"/>
          <w:shd w:val="clear" w:color="auto" w:fill="FFFFFF"/>
        </w:rPr>
        <w:t>: 1316-1326.</w:t>
      </w:r>
    </w:p>
    <w:p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rPr>
        <w:lastRenderedPageBreak/>
        <w:t>Bro-</w:t>
      </w:r>
      <w:proofErr w:type="spellStart"/>
      <w:r w:rsidRPr="00BC6A6B">
        <w:rPr>
          <w:rFonts w:cstheme="minorHAnsi"/>
          <w:color w:val="000000" w:themeColor="text1"/>
          <w:shd w:val="clear" w:color="auto" w:fill="FFFFFF"/>
        </w:rPr>
        <w:t>Jørgensen</w:t>
      </w:r>
      <w:proofErr w:type="spellEnd"/>
      <w:r w:rsidRPr="00BC6A6B">
        <w:rPr>
          <w:rFonts w:cstheme="minorHAnsi"/>
          <w:color w:val="000000" w:themeColor="text1"/>
          <w:shd w:val="clear" w:color="auto" w:fill="FFFFFF"/>
        </w:rPr>
        <w:t xml:space="preserve"> J. (2011). Intra-and intersexual conflicts and cooperation in the evolution of mating strategies: lessons learnt from ungulates. </w:t>
      </w:r>
      <w:proofErr w:type="spellStart"/>
      <w:r w:rsidRPr="00BC6A6B">
        <w:rPr>
          <w:rFonts w:cstheme="minorHAnsi"/>
          <w:i/>
          <w:iCs/>
          <w:color w:val="000000" w:themeColor="text1"/>
          <w:shd w:val="clear" w:color="auto" w:fill="FFFFFF"/>
        </w:rPr>
        <w:t>Evol</w:t>
      </w:r>
      <w:proofErr w:type="spellEnd"/>
      <w:r w:rsidRPr="00BC6A6B">
        <w:rPr>
          <w:rFonts w:cstheme="minorHAnsi"/>
          <w:i/>
          <w:iCs/>
          <w:color w:val="000000" w:themeColor="text1"/>
          <w:shd w:val="clear" w:color="auto" w:fill="FFFFFF"/>
        </w:rPr>
        <w:t xml:space="preserve"> Biol.</w:t>
      </w:r>
      <w:r w:rsidRPr="00BC6A6B">
        <w:rPr>
          <w:rFonts w:cstheme="minorHAnsi"/>
          <w:color w:val="000000" w:themeColor="text1"/>
          <w:shd w:val="clear" w:color="auto" w:fill="FFFFFF"/>
        </w:rPr>
        <w:t> </w:t>
      </w:r>
      <w:r w:rsidRPr="00BC6A6B">
        <w:rPr>
          <w:rFonts w:cstheme="minorHAnsi"/>
          <w:iCs/>
          <w:color w:val="000000" w:themeColor="text1"/>
          <w:shd w:val="clear" w:color="auto" w:fill="FFFFFF"/>
        </w:rPr>
        <w:t>38</w:t>
      </w:r>
      <w:r w:rsidRPr="00BC6A6B">
        <w:rPr>
          <w:rFonts w:cstheme="minorHAnsi"/>
          <w:color w:val="000000" w:themeColor="text1"/>
          <w:shd w:val="clear" w:color="auto" w:fill="FFFFFF"/>
        </w:rPr>
        <w:t>: 28-41.</w:t>
      </w:r>
    </w:p>
    <w:p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rPr>
        <w:t>Bro-</w:t>
      </w:r>
      <w:proofErr w:type="spellStart"/>
      <w:r w:rsidRPr="00BC6A6B">
        <w:rPr>
          <w:rFonts w:cstheme="minorHAnsi"/>
          <w:color w:val="000000" w:themeColor="text1"/>
          <w:shd w:val="clear" w:color="auto" w:fill="FFFFFF"/>
        </w:rPr>
        <w:t>Jørgensen</w:t>
      </w:r>
      <w:proofErr w:type="spellEnd"/>
      <w:r w:rsidRPr="00BC6A6B">
        <w:rPr>
          <w:rFonts w:cstheme="minorHAnsi"/>
          <w:color w:val="000000" w:themeColor="text1"/>
          <w:shd w:val="clear" w:color="auto" w:fill="FFFFFF"/>
        </w:rPr>
        <w:t xml:space="preserve"> J, Beeston J. (2015). Multimodal signalling in an antelope: fluctuating facemasks and knee-clicks reveal the social status of eland bulls. </w:t>
      </w:r>
      <w:proofErr w:type="spellStart"/>
      <w:r w:rsidRPr="00BC6A6B">
        <w:rPr>
          <w:rFonts w:cstheme="minorHAnsi"/>
          <w:i/>
          <w:iCs/>
          <w:color w:val="000000" w:themeColor="text1"/>
          <w:shd w:val="clear" w:color="auto" w:fill="FFFFFF"/>
        </w:rPr>
        <w:t>Anim</w:t>
      </w:r>
      <w:proofErr w:type="spellEnd"/>
      <w:r w:rsidRPr="00BC6A6B">
        <w:rPr>
          <w:rFonts w:cstheme="minorHAnsi"/>
          <w:i/>
          <w:iCs/>
          <w:color w:val="000000" w:themeColor="text1"/>
          <w:shd w:val="clear" w:color="auto" w:fill="FFFFFF"/>
        </w:rPr>
        <w:t xml:space="preserve"> </w:t>
      </w:r>
      <w:proofErr w:type="spellStart"/>
      <w:r w:rsidRPr="00BC6A6B">
        <w:rPr>
          <w:rFonts w:cstheme="minorHAnsi"/>
          <w:i/>
          <w:iCs/>
          <w:color w:val="000000" w:themeColor="text1"/>
          <w:shd w:val="clear" w:color="auto" w:fill="FFFFFF"/>
        </w:rPr>
        <w:t>Behav</w:t>
      </w:r>
      <w:proofErr w:type="spellEnd"/>
      <w:r w:rsidRPr="00BC6A6B">
        <w:rPr>
          <w:rFonts w:cstheme="minorHAnsi"/>
          <w:i/>
          <w:iCs/>
          <w:color w:val="000000" w:themeColor="text1"/>
          <w:shd w:val="clear" w:color="auto" w:fill="FFFFFF"/>
        </w:rPr>
        <w:t xml:space="preserve">. </w:t>
      </w:r>
      <w:r w:rsidRPr="00BC6A6B">
        <w:rPr>
          <w:rFonts w:cstheme="minorHAnsi"/>
          <w:iCs/>
          <w:color w:val="000000" w:themeColor="text1"/>
          <w:shd w:val="clear" w:color="auto" w:fill="FFFFFF"/>
        </w:rPr>
        <w:t>102</w:t>
      </w:r>
      <w:r w:rsidRPr="00BC6A6B">
        <w:rPr>
          <w:rFonts w:cstheme="minorHAnsi"/>
          <w:color w:val="000000" w:themeColor="text1"/>
          <w:shd w:val="clear" w:color="auto" w:fill="FFFFFF"/>
        </w:rPr>
        <w:t>: 231-239.</w:t>
      </w:r>
    </w:p>
    <w:p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rPr>
        <w:t>Bro-</w:t>
      </w:r>
      <w:proofErr w:type="spellStart"/>
      <w:r w:rsidRPr="00BC6A6B">
        <w:rPr>
          <w:rFonts w:cstheme="minorHAnsi"/>
          <w:color w:val="000000" w:themeColor="text1"/>
          <w:shd w:val="clear" w:color="auto" w:fill="FFFFFF"/>
        </w:rPr>
        <w:t>Jørgensen</w:t>
      </w:r>
      <w:proofErr w:type="spellEnd"/>
      <w:r w:rsidRPr="00BC6A6B">
        <w:rPr>
          <w:rFonts w:cstheme="minorHAnsi"/>
          <w:color w:val="000000" w:themeColor="text1"/>
          <w:shd w:val="clear" w:color="auto" w:fill="FFFFFF"/>
        </w:rPr>
        <w:t xml:space="preserve"> J, Durant SM. (2003). Mating strategies of </w:t>
      </w:r>
      <w:proofErr w:type="spellStart"/>
      <w:r w:rsidRPr="00BC6A6B">
        <w:rPr>
          <w:rFonts w:cstheme="minorHAnsi"/>
          <w:color w:val="000000" w:themeColor="text1"/>
          <w:shd w:val="clear" w:color="auto" w:fill="FFFFFF"/>
        </w:rPr>
        <w:t>topi</w:t>
      </w:r>
      <w:proofErr w:type="spellEnd"/>
      <w:r w:rsidRPr="00BC6A6B">
        <w:rPr>
          <w:rFonts w:cstheme="minorHAnsi"/>
          <w:color w:val="000000" w:themeColor="text1"/>
          <w:shd w:val="clear" w:color="auto" w:fill="FFFFFF"/>
        </w:rPr>
        <w:t xml:space="preserve"> bulls: getting in the centre of attention. </w:t>
      </w:r>
      <w:r w:rsidRPr="00BC6A6B">
        <w:rPr>
          <w:rFonts w:cstheme="minorHAnsi"/>
          <w:i/>
          <w:color w:val="000000" w:themeColor="text1"/>
          <w:shd w:val="clear" w:color="auto" w:fill="FFFFFF"/>
        </w:rPr>
        <w:t xml:space="preserve">Anim. </w:t>
      </w:r>
      <w:proofErr w:type="spellStart"/>
      <w:r w:rsidRPr="00BC6A6B">
        <w:rPr>
          <w:rFonts w:cstheme="minorHAnsi"/>
          <w:i/>
          <w:color w:val="000000" w:themeColor="text1"/>
          <w:shd w:val="clear" w:color="auto" w:fill="FFFFFF"/>
        </w:rPr>
        <w:t>Behav</w:t>
      </w:r>
      <w:proofErr w:type="spellEnd"/>
      <w:r w:rsidRPr="00BC6A6B">
        <w:rPr>
          <w:rFonts w:cstheme="minorHAnsi"/>
          <w:color w:val="000000" w:themeColor="text1"/>
          <w:shd w:val="clear" w:color="auto" w:fill="FFFFFF"/>
        </w:rPr>
        <w:t>. 65: 585-594.</w:t>
      </w:r>
    </w:p>
    <w:p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rPr>
        <w:t xml:space="preserve">Cabrera D, </w:t>
      </w:r>
      <w:proofErr w:type="spellStart"/>
      <w:r w:rsidRPr="00BC6A6B">
        <w:rPr>
          <w:rFonts w:cstheme="minorHAnsi"/>
          <w:color w:val="000000" w:themeColor="text1"/>
          <w:shd w:val="clear" w:color="auto" w:fill="FFFFFF"/>
        </w:rPr>
        <w:t>Stankowich</w:t>
      </w:r>
      <w:proofErr w:type="spellEnd"/>
      <w:r w:rsidRPr="00BC6A6B">
        <w:rPr>
          <w:rFonts w:cstheme="minorHAnsi"/>
          <w:color w:val="000000" w:themeColor="text1"/>
          <w:shd w:val="clear" w:color="auto" w:fill="FFFFFF"/>
        </w:rPr>
        <w:t xml:space="preserve"> T. (2018). Stabbing </w:t>
      </w:r>
      <w:proofErr w:type="spellStart"/>
      <w:r w:rsidRPr="00BC6A6B">
        <w:rPr>
          <w:rFonts w:cstheme="minorHAnsi"/>
          <w:color w:val="000000" w:themeColor="text1"/>
          <w:shd w:val="clear" w:color="auto" w:fill="FFFFFF"/>
        </w:rPr>
        <w:t>slinkers</w:t>
      </w:r>
      <w:proofErr w:type="spellEnd"/>
      <w:r w:rsidRPr="00BC6A6B">
        <w:rPr>
          <w:rFonts w:cstheme="minorHAnsi"/>
          <w:color w:val="000000" w:themeColor="text1"/>
          <w:shd w:val="clear" w:color="auto" w:fill="FFFFFF"/>
        </w:rPr>
        <w:t>: tusk evolution among Artiodactyls. </w:t>
      </w:r>
      <w:r w:rsidRPr="00BC6A6B">
        <w:rPr>
          <w:rFonts w:cstheme="minorHAnsi"/>
          <w:i/>
          <w:iCs/>
          <w:color w:val="000000" w:themeColor="text1"/>
          <w:shd w:val="clear" w:color="auto" w:fill="FFFFFF"/>
        </w:rPr>
        <w:t xml:space="preserve">J Mammal </w:t>
      </w:r>
      <w:proofErr w:type="spellStart"/>
      <w:r w:rsidRPr="00BC6A6B">
        <w:rPr>
          <w:rFonts w:cstheme="minorHAnsi"/>
          <w:i/>
          <w:iCs/>
          <w:color w:val="000000" w:themeColor="text1"/>
          <w:shd w:val="clear" w:color="auto" w:fill="FFFFFF"/>
        </w:rPr>
        <w:t>Evol</w:t>
      </w:r>
      <w:proofErr w:type="spellEnd"/>
      <w:r w:rsidRPr="00BC6A6B">
        <w:rPr>
          <w:rFonts w:cstheme="minorHAnsi"/>
          <w:i/>
          <w:iCs/>
          <w:color w:val="000000" w:themeColor="text1"/>
          <w:shd w:val="clear" w:color="auto" w:fill="FFFFFF"/>
        </w:rPr>
        <w:t>.</w:t>
      </w:r>
      <w:r w:rsidRPr="00BC6A6B">
        <w:rPr>
          <w:rFonts w:cstheme="minorHAnsi"/>
          <w:color w:val="000000" w:themeColor="text1"/>
          <w:shd w:val="clear" w:color="auto" w:fill="FFFFFF"/>
        </w:rPr>
        <w:t xml:space="preserve"> 27: 265-272. </w:t>
      </w:r>
    </w:p>
    <w:p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rPr>
        <w:t>Caro T. (2005a). </w:t>
      </w:r>
      <w:r w:rsidRPr="00BC6A6B">
        <w:rPr>
          <w:rFonts w:cstheme="minorHAnsi"/>
          <w:i/>
          <w:iCs/>
          <w:color w:val="000000" w:themeColor="text1"/>
          <w:shd w:val="clear" w:color="auto" w:fill="FFFFFF"/>
        </w:rPr>
        <w:t xml:space="preserve">Antipredator </w:t>
      </w:r>
      <w:proofErr w:type="spellStart"/>
      <w:r w:rsidRPr="00BC6A6B">
        <w:rPr>
          <w:rFonts w:cstheme="minorHAnsi"/>
          <w:i/>
          <w:iCs/>
          <w:color w:val="000000" w:themeColor="text1"/>
          <w:shd w:val="clear" w:color="auto" w:fill="FFFFFF"/>
        </w:rPr>
        <w:t>defenses</w:t>
      </w:r>
      <w:proofErr w:type="spellEnd"/>
      <w:r w:rsidRPr="00BC6A6B">
        <w:rPr>
          <w:rFonts w:cstheme="minorHAnsi"/>
          <w:i/>
          <w:iCs/>
          <w:color w:val="000000" w:themeColor="text1"/>
          <w:shd w:val="clear" w:color="auto" w:fill="FFFFFF"/>
        </w:rPr>
        <w:t xml:space="preserve"> in birds and mammals</w:t>
      </w:r>
      <w:r w:rsidRPr="00BC6A6B">
        <w:rPr>
          <w:rFonts w:cstheme="minorHAnsi"/>
          <w:color w:val="000000" w:themeColor="text1"/>
          <w:shd w:val="clear" w:color="auto" w:fill="FFFFFF"/>
        </w:rPr>
        <w:t xml:space="preserve">. Chicago (USA): University of Chicago Press. </w:t>
      </w:r>
    </w:p>
    <w:p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rPr>
        <w:t>Caro T. (2005b). The adaptive significance of coloration in mammals. </w:t>
      </w:r>
      <w:proofErr w:type="spellStart"/>
      <w:r w:rsidRPr="00BC6A6B">
        <w:rPr>
          <w:rFonts w:cstheme="minorHAnsi"/>
          <w:i/>
          <w:iCs/>
          <w:color w:val="000000" w:themeColor="text1"/>
          <w:shd w:val="clear" w:color="auto" w:fill="FFFFFF"/>
        </w:rPr>
        <w:t>BioScience</w:t>
      </w:r>
      <w:proofErr w:type="spellEnd"/>
      <w:r w:rsidRPr="00BC6A6B">
        <w:rPr>
          <w:rFonts w:cstheme="minorHAnsi"/>
          <w:color w:val="000000" w:themeColor="text1"/>
          <w:shd w:val="clear" w:color="auto" w:fill="FFFFFF"/>
        </w:rPr>
        <w:t xml:space="preserve">. </w:t>
      </w:r>
      <w:r w:rsidRPr="00BC6A6B">
        <w:rPr>
          <w:rFonts w:cstheme="minorHAnsi"/>
          <w:iCs/>
          <w:color w:val="000000" w:themeColor="text1"/>
          <w:shd w:val="clear" w:color="auto" w:fill="FFFFFF"/>
        </w:rPr>
        <w:t>55</w:t>
      </w:r>
      <w:r w:rsidRPr="00BC6A6B">
        <w:rPr>
          <w:rFonts w:cstheme="minorHAnsi"/>
          <w:color w:val="000000" w:themeColor="text1"/>
          <w:shd w:val="clear" w:color="auto" w:fill="FFFFFF"/>
        </w:rPr>
        <w:t>: 125-136.</w:t>
      </w:r>
    </w:p>
    <w:p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rPr>
        <w:t>Caro T. (2009). Contrasting coloration in terrestrial mammals. </w:t>
      </w:r>
      <w:proofErr w:type="spellStart"/>
      <w:r w:rsidRPr="00BC6A6B">
        <w:rPr>
          <w:rFonts w:cstheme="minorHAnsi"/>
          <w:i/>
          <w:iCs/>
          <w:color w:val="000000" w:themeColor="text1"/>
          <w:shd w:val="clear" w:color="auto" w:fill="FFFFFF"/>
        </w:rPr>
        <w:t>Philos</w:t>
      </w:r>
      <w:proofErr w:type="spellEnd"/>
      <w:r w:rsidRPr="00BC6A6B">
        <w:rPr>
          <w:rFonts w:cstheme="minorHAnsi"/>
          <w:i/>
          <w:iCs/>
          <w:color w:val="000000" w:themeColor="text1"/>
          <w:shd w:val="clear" w:color="auto" w:fill="FFFFFF"/>
        </w:rPr>
        <w:t xml:space="preserve"> Trans Ro Soc </w:t>
      </w:r>
      <w:proofErr w:type="spellStart"/>
      <w:r w:rsidRPr="00BC6A6B">
        <w:rPr>
          <w:rFonts w:cstheme="minorHAnsi"/>
          <w:i/>
          <w:iCs/>
          <w:color w:val="000000" w:themeColor="text1"/>
          <w:shd w:val="clear" w:color="auto" w:fill="FFFFFF"/>
        </w:rPr>
        <w:t>Lond</w:t>
      </w:r>
      <w:proofErr w:type="spellEnd"/>
      <w:r w:rsidRPr="00BC6A6B">
        <w:rPr>
          <w:rFonts w:cstheme="minorHAnsi"/>
          <w:i/>
          <w:iCs/>
          <w:color w:val="000000" w:themeColor="text1"/>
          <w:shd w:val="clear" w:color="auto" w:fill="FFFFFF"/>
        </w:rPr>
        <w:t xml:space="preserve"> B </w:t>
      </w:r>
      <w:proofErr w:type="spellStart"/>
      <w:r w:rsidRPr="00BC6A6B">
        <w:rPr>
          <w:rFonts w:cstheme="minorHAnsi"/>
          <w:i/>
          <w:iCs/>
          <w:color w:val="000000" w:themeColor="text1"/>
          <w:shd w:val="clear" w:color="auto" w:fill="FFFFFF"/>
        </w:rPr>
        <w:t>Biol</w:t>
      </w:r>
      <w:proofErr w:type="spellEnd"/>
      <w:r w:rsidRPr="00BC6A6B">
        <w:rPr>
          <w:rFonts w:cstheme="minorHAnsi"/>
          <w:i/>
          <w:iCs/>
          <w:color w:val="000000" w:themeColor="text1"/>
          <w:shd w:val="clear" w:color="auto" w:fill="FFFFFF"/>
        </w:rPr>
        <w:t xml:space="preserve"> Sci.</w:t>
      </w:r>
      <w:r w:rsidRPr="00BC6A6B">
        <w:rPr>
          <w:rFonts w:cstheme="minorHAnsi"/>
          <w:color w:val="000000" w:themeColor="text1"/>
          <w:shd w:val="clear" w:color="auto" w:fill="FFFFFF"/>
        </w:rPr>
        <w:t> </w:t>
      </w:r>
      <w:r w:rsidRPr="00BC6A6B">
        <w:rPr>
          <w:rFonts w:cstheme="minorHAnsi"/>
          <w:iCs/>
          <w:color w:val="000000" w:themeColor="text1"/>
          <w:shd w:val="clear" w:color="auto" w:fill="FFFFFF"/>
        </w:rPr>
        <w:t>364</w:t>
      </w:r>
      <w:r w:rsidRPr="00BC6A6B">
        <w:rPr>
          <w:rFonts w:cstheme="minorHAnsi"/>
          <w:color w:val="000000" w:themeColor="text1"/>
          <w:shd w:val="clear" w:color="auto" w:fill="FFFFFF"/>
        </w:rPr>
        <w:t>: 537-548.</w:t>
      </w:r>
    </w:p>
    <w:p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rPr>
        <w:t>Caro TM, Graham CM, Stoner CJ, Vargas JK. (2004). Adaptive significance of antipredator behaviour in artiodactyls. </w:t>
      </w:r>
      <w:proofErr w:type="spellStart"/>
      <w:r w:rsidRPr="00BC6A6B">
        <w:rPr>
          <w:rFonts w:cstheme="minorHAnsi"/>
          <w:i/>
          <w:iCs/>
          <w:color w:val="000000" w:themeColor="text1"/>
          <w:shd w:val="clear" w:color="auto" w:fill="FFFFFF"/>
        </w:rPr>
        <w:t>Anim</w:t>
      </w:r>
      <w:proofErr w:type="spellEnd"/>
      <w:r w:rsidRPr="00BC6A6B">
        <w:rPr>
          <w:rFonts w:cstheme="minorHAnsi"/>
          <w:i/>
          <w:iCs/>
          <w:color w:val="000000" w:themeColor="text1"/>
          <w:shd w:val="clear" w:color="auto" w:fill="FFFFFF"/>
        </w:rPr>
        <w:t xml:space="preserve"> </w:t>
      </w:r>
      <w:proofErr w:type="spellStart"/>
      <w:r w:rsidRPr="00BC6A6B">
        <w:rPr>
          <w:rFonts w:cstheme="minorHAnsi"/>
          <w:i/>
          <w:iCs/>
          <w:color w:val="000000" w:themeColor="text1"/>
          <w:shd w:val="clear" w:color="auto" w:fill="FFFFFF"/>
        </w:rPr>
        <w:t>Behav</w:t>
      </w:r>
      <w:proofErr w:type="spellEnd"/>
      <w:r w:rsidRPr="00BC6A6B">
        <w:rPr>
          <w:rFonts w:cstheme="minorHAnsi"/>
          <w:i/>
          <w:iCs/>
          <w:color w:val="000000" w:themeColor="text1"/>
          <w:shd w:val="clear" w:color="auto" w:fill="FFFFFF"/>
        </w:rPr>
        <w:t>.</w:t>
      </w:r>
      <w:r w:rsidRPr="00BC6A6B">
        <w:rPr>
          <w:rFonts w:cstheme="minorHAnsi"/>
          <w:color w:val="000000" w:themeColor="text1"/>
          <w:shd w:val="clear" w:color="auto" w:fill="FFFFFF"/>
        </w:rPr>
        <w:t> </w:t>
      </w:r>
      <w:r w:rsidRPr="00BC6A6B">
        <w:rPr>
          <w:rFonts w:cstheme="minorHAnsi"/>
          <w:iCs/>
          <w:color w:val="000000" w:themeColor="text1"/>
          <w:shd w:val="clear" w:color="auto" w:fill="FFFFFF"/>
        </w:rPr>
        <w:t>67</w:t>
      </w:r>
      <w:r w:rsidRPr="00BC6A6B">
        <w:rPr>
          <w:rFonts w:cstheme="minorHAnsi"/>
          <w:color w:val="000000" w:themeColor="text1"/>
          <w:shd w:val="clear" w:color="auto" w:fill="FFFFFF"/>
        </w:rPr>
        <w:t>: 205-228.</w:t>
      </w:r>
    </w:p>
    <w:p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rPr>
        <w:t xml:space="preserve">Caro T, </w:t>
      </w:r>
      <w:proofErr w:type="spellStart"/>
      <w:r w:rsidRPr="00BC6A6B">
        <w:rPr>
          <w:rFonts w:cstheme="minorHAnsi"/>
          <w:color w:val="000000" w:themeColor="text1"/>
          <w:shd w:val="clear" w:color="auto" w:fill="FFFFFF"/>
        </w:rPr>
        <w:t>Stankowich</w:t>
      </w:r>
      <w:proofErr w:type="spellEnd"/>
      <w:r w:rsidRPr="00BC6A6B">
        <w:rPr>
          <w:rFonts w:cstheme="minorHAnsi"/>
          <w:color w:val="000000" w:themeColor="text1"/>
          <w:shd w:val="clear" w:color="auto" w:fill="FFFFFF"/>
        </w:rPr>
        <w:t xml:space="preserve"> T. (2010). The function of contrasting pelage markings in artiodactyls. </w:t>
      </w:r>
      <w:proofErr w:type="spellStart"/>
      <w:r w:rsidRPr="00BC6A6B">
        <w:rPr>
          <w:rFonts w:cstheme="minorHAnsi"/>
          <w:i/>
          <w:iCs/>
          <w:color w:val="000000" w:themeColor="text1"/>
          <w:shd w:val="clear" w:color="auto" w:fill="FFFFFF"/>
        </w:rPr>
        <w:t>Behav</w:t>
      </w:r>
      <w:proofErr w:type="spellEnd"/>
      <w:r w:rsidRPr="00BC6A6B">
        <w:rPr>
          <w:rFonts w:cstheme="minorHAnsi"/>
          <w:i/>
          <w:iCs/>
          <w:color w:val="000000" w:themeColor="text1"/>
          <w:shd w:val="clear" w:color="auto" w:fill="FFFFFF"/>
        </w:rPr>
        <w:t xml:space="preserve"> Ecol. </w:t>
      </w:r>
      <w:r w:rsidRPr="00BC6A6B">
        <w:rPr>
          <w:rFonts w:cstheme="minorHAnsi"/>
          <w:iCs/>
          <w:color w:val="000000" w:themeColor="text1"/>
          <w:shd w:val="clear" w:color="auto" w:fill="FFFFFF"/>
        </w:rPr>
        <w:t>21</w:t>
      </w:r>
      <w:r w:rsidRPr="00BC6A6B">
        <w:rPr>
          <w:rFonts w:cstheme="minorHAnsi"/>
          <w:color w:val="000000" w:themeColor="text1"/>
          <w:shd w:val="clear" w:color="auto" w:fill="FFFFFF"/>
        </w:rPr>
        <w:t>: 78-84.</w:t>
      </w:r>
    </w:p>
    <w:p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rPr>
        <w:t xml:space="preserve">Caro T, Walker H, Rossman Z, Hendrix M, </w:t>
      </w:r>
      <w:proofErr w:type="spellStart"/>
      <w:r w:rsidRPr="00BC6A6B">
        <w:rPr>
          <w:rFonts w:cstheme="minorHAnsi"/>
          <w:color w:val="000000" w:themeColor="text1"/>
          <w:shd w:val="clear" w:color="auto" w:fill="FFFFFF"/>
        </w:rPr>
        <w:t>Stankowich</w:t>
      </w:r>
      <w:proofErr w:type="spellEnd"/>
      <w:r w:rsidRPr="00BC6A6B">
        <w:rPr>
          <w:rFonts w:cstheme="minorHAnsi"/>
          <w:color w:val="000000" w:themeColor="text1"/>
          <w:shd w:val="clear" w:color="auto" w:fill="FFFFFF"/>
        </w:rPr>
        <w:t xml:space="preserve"> T. (2017). Why is the giant panda black and white? </w:t>
      </w:r>
      <w:proofErr w:type="spellStart"/>
      <w:r w:rsidRPr="00BC6A6B">
        <w:rPr>
          <w:rFonts w:cstheme="minorHAnsi"/>
          <w:i/>
          <w:iCs/>
          <w:color w:val="000000" w:themeColor="text1"/>
          <w:shd w:val="clear" w:color="auto" w:fill="FFFFFF"/>
        </w:rPr>
        <w:t>Behav</w:t>
      </w:r>
      <w:proofErr w:type="spellEnd"/>
      <w:r w:rsidRPr="00BC6A6B">
        <w:rPr>
          <w:rFonts w:cstheme="minorHAnsi"/>
          <w:i/>
          <w:iCs/>
          <w:color w:val="000000" w:themeColor="text1"/>
          <w:shd w:val="clear" w:color="auto" w:fill="FFFFFF"/>
        </w:rPr>
        <w:t xml:space="preserve"> Ecol.</w:t>
      </w:r>
      <w:r w:rsidRPr="00BC6A6B">
        <w:rPr>
          <w:rFonts w:cstheme="minorHAnsi"/>
          <w:color w:val="000000" w:themeColor="text1"/>
          <w:shd w:val="clear" w:color="auto" w:fill="FFFFFF"/>
        </w:rPr>
        <w:t> </w:t>
      </w:r>
      <w:r w:rsidRPr="00BC6A6B">
        <w:rPr>
          <w:rFonts w:cstheme="minorHAnsi"/>
          <w:iCs/>
          <w:color w:val="000000" w:themeColor="text1"/>
          <w:shd w:val="clear" w:color="auto" w:fill="FFFFFF"/>
        </w:rPr>
        <w:t>28</w:t>
      </w:r>
      <w:r w:rsidRPr="00BC6A6B">
        <w:rPr>
          <w:rFonts w:cstheme="minorHAnsi"/>
          <w:color w:val="000000" w:themeColor="text1"/>
          <w:shd w:val="clear" w:color="auto" w:fill="FFFFFF"/>
        </w:rPr>
        <w:t>: 657-667.</w:t>
      </w:r>
    </w:p>
    <w:p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rPr>
        <w:t>Cassini MH. (2020). Sexual size dimorphism and sexual selection in artiodactyls. </w:t>
      </w:r>
      <w:proofErr w:type="spellStart"/>
      <w:r w:rsidRPr="00BC6A6B">
        <w:rPr>
          <w:rFonts w:cstheme="minorHAnsi"/>
          <w:i/>
          <w:iCs/>
          <w:color w:val="000000" w:themeColor="text1"/>
          <w:shd w:val="clear" w:color="auto" w:fill="FFFFFF"/>
        </w:rPr>
        <w:t>Behav</w:t>
      </w:r>
      <w:proofErr w:type="spellEnd"/>
      <w:r w:rsidRPr="00BC6A6B">
        <w:rPr>
          <w:rFonts w:cstheme="minorHAnsi"/>
          <w:i/>
          <w:iCs/>
          <w:color w:val="000000" w:themeColor="text1"/>
          <w:shd w:val="clear" w:color="auto" w:fill="FFFFFF"/>
        </w:rPr>
        <w:t xml:space="preserve"> Ecol. </w:t>
      </w:r>
      <w:r w:rsidRPr="00BC6A6B">
        <w:rPr>
          <w:rFonts w:cstheme="minorHAnsi"/>
          <w:color w:val="000000" w:themeColor="text1"/>
          <w:shd w:val="clear" w:color="auto" w:fill="FFFFFF"/>
        </w:rPr>
        <w:t xml:space="preserve">31: 792-797. </w:t>
      </w:r>
    </w:p>
    <w:p w:rsidR="00BC6A6B" w:rsidRPr="00BC6A6B" w:rsidRDefault="00BC6A6B" w:rsidP="00BC6A6B">
      <w:pPr>
        <w:spacing w:line="480" w:lineRule="auto"/>
        <w:jc w:val="both"/>
        <w:rPr>
          <w:rFonts w:cstheme="minorHAnsi"/>
          <w:color w:val="000000" w:themeColor="text1"/>
          <w:shd w:val="clear" w:color="auto" w:fill="FFFFFF"/>
        </w:rPr>
      </w:pPr>
      <w:proofErr w:type="spellStart"/>
      <w:r w:rsidRPr="00BC6A6B">
        <w:rPr>
          <w:rFonts w:cstheme="minorHAnsi"/>
          <w:color w:val="000000" w:themeColor="text1"/>
          <w:shd w:val="clear" w:color="auto" w:fill="FFFFFF"/>
        </w:rPr>
        <w:t>Clutton</w:t>
      </w:r>
      <w:proofErr w:type="spellEnd"/>
      <w:r w:rsidRPr="00BC6A6B">
        <w:rPr>
          <w:rFonts w:cstheme="minorHAnsi"/>
          <w:color w:val="000000" w:themeColor="text1"/>
          <w:shd w:val="clear" w:color="auto" w:fill="FFFFFF"/>
        </w:rPr>
        <w:t xml:space="preserve">-Brock TH, </w:t>
      </w:r>
      <w:proofErr w:type="spellStart"/>
      <w:r w:rsidRPr="00BC6A6B">
        <w:rPr>
          <w:rFonts w:cstheme="minorHAnsi"/>
          <w:color w:val="000000" w:themeColor="text1"/>
          <w:shd w:val="clear" w:color="auto" w:fill="FFFFFF"/>
        </w:rPr>
        <w:t>Albon</w:t>
      </w:r>
      <w:proofErr w:type="spellEnd"/>
      <w:r w:rsidRPr="00BC6A6B">
        <w:rPr>
          <w:rFonts w:cstheme="minorHAnsi"/>
          <w:color w:val="000000" w:themeColor="text1"/>
          <w:shd w:val="clear" w:color="auto" w:fill="FFFFFF"/>
        </w:rPr>
        <w:t xml:space="preserve"> SD, Harvey PH. (1980). Antlers, body size and breeding group size in the Cervidae. </w:t>
      </w:r>
      <w:r w:rsidRPr="00BC6A6B">
        <w:rPr>
          <w:rFonts w:cstheme="minorHAnsi"/>
          <w:i/>
          <w:iCs/>
          <w:color w:val="000000" w:themeColor="text1"/>
          <w:shd w:val="clear" w:color="auto" w:fill="FFFFFF"/>
        </w:rPr>
        <w:t>Nature</w:t>
      </w:r>
      <w:r w:rsidRPr="00BC6A6B">
        <w:rPr>
          <w:rFonts w:cstheme="minorHAnsi"/>
          <w:color w:val="000000" w:themeColor="text1"/>
          <w:shd w:val="clear" w:color="auto" w:fill="FFFFFF"/>
        </w:rPr>
        <w:t>. </w:t>
      </w:r>
      <w:r w:rsidRPr="00BC6A6B">
        <w:rPr>
          <w:rFonts w:cstheme="minorHAnsi"/>
          <w:iCs/>
          <w:color w:val="000000" w:themeColor="text1"/>
          <w:shd w:val="clear" w:color="auto" w:fill="FFFFFF"/>
        </w:rPr>
        <w:t>285</w:t>
      </w:r>
      <w:r w:rsidRPr="00BC6A6B">
        <w:rPr>
          <w:rFonts w:cstheme="minorHAnsi"/>
          <w:color w:val="000000" w:themeColor="text1"/>
          <w:shd w:val="clear" w:color="auto" w:fill="FFFFFF"/>
        </w:rPr>
        <w:t>: 565-567.</w:t>
      </w:r>
    </w:p>
    <w:p w:rsidR="00BC6A6B" w:rsidRPr="00BC6A6B" w:rsidRDefault="00BC6A6B" w:rsidP="00BC6A6B">
      <w:pPr>
        <w:spacing w:line="480" w:lineRule="auto"/>
        <w:jc w:val="both"/>
        <w:rPr>
          <w:rFonts w:cstheme="minorHAnsi"/>
          <w:color w:val="000000" w:themeColor="text1"/>
          <w:shd w:val="clear" w:color="auto" w:fill="FFFFFF"/>
        </w:rPr>
      </w:pPr>
      <w:proofErr w:type="spellStart"/>
      <w:r w:rsidRPr="00BC6A6B">
        <w:rPr>
          <w:rFonts w:cstheme="minorHAnsi"/>
          <w:color w:val="000000" w:themeColor="text1"/>
          <w:shd w:val="clear" w:color="auto" w:fill="FFFFFF"/>
        </w:rPr>
        <w:t>Clutton</w:t>
      </w:r>
      <w:proofErr w:type="spellEnd"/>
      <w:r w:rsidRPr="00BC6A6B">
        <w:rPr>
          <w:rFonts w:cstheme="minorHAnsi"/>
          <w:color w:val="000000" w:themeColor="text1"/>
          <w:shd w:val="clear" w:color="auto" w:fill="FFFFFF"/>
        </w:rPr>
        <w:t xml:space="preserve">-Brock TH, Deutsch JC, </w:t>
      </w:r>
      <w:proofErr w:type="spellStart"/>
      <w:r w:rsidRPr="00BC6A6B">
        <w:rPr>
          <w:rFonts w:cstheme="minorHAnsi"/>
          <w:color w:val="000000" w:themeColor="text1"/>
          <w:shd w:val="clear" w:color="auto" w:fill="FFFFFF"/>
        </w:rPr>
        <w:t>Nefdt</w:t>
      </w:r>
      <w:proofErr w:type="spellEnd"/>
      <w:r w:rsidRPr="00BC6A6B">
        <w:rPr>
          <w:rFonts w:cstheme="minorHAnsi"/>
          <w:color w:val="000000" w:themeColor="text1"/>
          <w:shd w:val="clear" w:color="auto" w:fill="FFFFFF"/>
        </w:rPr>
        <w:t xml:space="preserve"> RJC. (1993). The evolution of ungulate </w:t>
      </w:r>
      <w:proofErr w:type="spellStart"/>
      <w:r w:rsidRPr="00BC6A6B">
        <w:rPr>
          <w:rFonts w:cstheme="minorHAnsi"/>
          <w:color w:val="000000" w:themeColor="text1"/>
          <w:shd w:val="clear" w:color="auto" w:fill="FFFFFF"/>
        </w:rPr>
        <w:t>leks</w:t>
      </w:r>
      <w:proofErr w:type="spellEnd"/>
      <w:r w:rsidRPr="00BC6A6B">
        <w:rPr>
          <w:rFonts w:cstheme="minorHAnsi"/>
          <w:color w:val="000000" w:themeColor="text1"/>
          <w:shd w:val="clear" w:color="auto" w:fill="FFFFFF"/>
        </w:rPr>
        <w:t>. </w:t>
      </w:r>
      <w:proofErr w:type="spellStart"/>
      <w:r w:rsidRPr="00BC6A6B">
        <w:rPr>
          <w:rFonts w:cstheme="minorHAnsi"/>
          <w:i/>
          <w:iCs/>
          <w:color w:val="000000" w:themeColor="text1"/>
          <w:shd w:val="clear" w:color="auto" w:fill="FFFFFF"/>
        </w:rPr>
        <w:t>Anim</w:t>
      </w:r>
      <w:proofErr w:type="spellEnd"/>
      <w:r w:rsidRPr="00BC6A6B">
        <w:rPr>
          <w:rFonts w:cstheme="minorHAnsi"/>
          <w:i/>
          <w:iCs/>
          <w:color w:val="000000" w:themeColor="text1"/>
          <w:shd w:val="clear" w:color="auto" w:fill="FFFFFF"/>
        </w:rPr>
        <w:t xml:space="preserve"> </w:t>
      </w:r>
      <w:proofErr w:type="spellStart"/>
      <w:r w:rsidRPr="00BC6A6B">
        <w:rPr>
          <w:rFonts w:cstheme="minorHAnsi"/>
          <w:i/>
          <w:iCs/>
          <w:color w:val="000000" w:themeColor="text1"/>
          <w:shd w:val="clear" w:color="auto" w:fill="FFFFFF"/>
        </w:rPr>
        <w:t>Behav</w:t>
      </w:r>
      <w:proofErr w:type="spellEnd"/>
      <w:r w:rsidRPr="00BC6A6B">
        <w:rPr>
          <w:rFonts w:cstheme="minorHAnsi"/>
          <w:i/>
          <w:iCs/>
          <w:color w:val="000000" w:themeColor="text1"/>
          <w:shd w:val="clear" w:color="auto" w:fill="FFFFFF"/>
        </w:rPr>
        <w:t>.</w:t>
      </w:r>
      <w:r w:rsidRPr="00BC6A6B">
        <w:rPr>
          <w:rFonts w:cstheme="minorHAnsi"/>
          <w:color w:val="000000" w:themeColor="text1"/>
          <w:shd w:val="clear" w:color="auto" w:fill="FFFFFF"/>
        </w:rPr>
        <w:t> </w:t>
      </w:r>
      <w:r w:rsidRPr="00BC6A6B">
        <w:rPr>
          <w:rFonts w:cstheme="minorHAnsi"/>
          <w:iCs/>
          <w:color w:val="000000" w:themeColor="text1"/>
          <w:shd w:val="clear" w:color="auto" w:fill="FFFFFF"/>
        </w:rPr>
        <w:t>46</w:t>
      </w:r>
      <w:r w:rsidRPr="00BC6A6B">
        <w:rPr>
          <w:rFonts w:cstheme="minorHAnsi"/>
          <w:color w:val="000000" w:themeColor="text1"/>
          <w:shd w:val="clear" w:color="auto" w:fill="FFFFFF"/>
        </w:rPr>
        <w:t>: 1121-1138.</w:t>
      </w:r>
    </w:p>
    <w:p w:rsidR="00BC6A6B" w:rsidRPr="00BC6A6B" w:rsidRDefault="00BC6A6B" w:rsidP="00BC6A6B">
      <w:pPr>
        <w:spacing w:line="480" w:lineRule="auto"/>
        <w:jc w:val="both"/>
        <w:rPr>
          <w:rFonts w:cstheme="minorHAnsi"/>
          <w:color w:val="000000" w:themeColor="text1"/>
          <w:shd w:val="clear" w:color="auto" w:fill="FFFFFF"/>
        </w:rPr>
      </w:pPr>
      <w:proofErr w:type="spellStart"/>
      <w:r w:rsidRPr="00BC6A6B">
        <w:rPr>
          <w:rFonts w:cstheme="minorHAnsi"/>
          <w:color w:val="222222"/>
          <w:shd w:val="clear" w:color="auto" w:fill="FFFFFF"/>
        </w:rPr>
        <w:lastRenderedPageBreak/>
        <w:t>Coltman</w:t>
      </w:r>
      <w:proofErr w:type="spellEnd"/>
      <w:r w:rsidRPr="00BC6A6B">
        <w:rPr>
          <w:rFonts w:cstheme="minorHAnsi"/>
          <w:color w:val="222222"/>
          <w:shd w:val="clear" w:color="auto" w:fill="FFFFFF"/>
        </w:rPr>
        <w:t xml:space="preserve"> DW, </w:t>
      </w:r>
      <w:proofErr w:type="spellStart"/>
      <w:r w:rsidRPr="00BC6A6B">
        <w:rPr>
          <w:rFonts w:cstheme="minorHAnsi"/>
          <w:color w:val="222222"/>
          <w:shd w:val="clear" w:color="auto" w:fill="FFFFFF"/>
        </w:rPr>
        <w:t>Festa-Bianchet</w:t>
      </w:r>
      <w:proofErr w:type="spellEnd"/>
      <w:r w:rsidRPr="00BC6A6B">
        <w:rPr>
          <w:rFonts w:cstheme="minorHAnsi"/>
          <w:color w:val="222222"/>
          <w:shd w:val="clear" w:color="auto" w:fill="FFFFFF"/>
        </w:rPr>
        <w:t xml:space="preserve"> M, Jorgenson JT, Strobeck C. (2002). Age-dependent sexual selection in bighorn rams. </w:t>
      </w:r>
      <w:r w:rsidRPr="00BC6A6B">
        <w:rPr>
          <w:rFonts w:cstheme="minorHAnsi"/>
          <w:i/>
          <w:iCs/>
          <w:color w:val="222222"/>
          <w:shd w:val="clear" w:color="auto" w:fill="FFFFFF"/>
        </w:rPr>
        <w:t xml:space="preserve">Proc </w:t>
      </w:r>
      <w:proofErr w:type="spellStart"/>
      <w:r w:rsidRPr="00BC6A6B">
        <w:rPr>
          <w:rFonts w:cstheme="minorHAnsi"/>
          <w:i/>
          <w:iCs/>
          <w:color w:val="222222"/>
          <w:shd w:val="clear" w:color="auto" w:fill="FFFFFF"/>
        </w:rPr>
        <w:t>Biol</w:t>
      </w:r>
      <w:proofErr w:type="spellEnd"/>
      <w:r w:rsidRPr="00BC6A6B">
        <w:rPr>
          <w:rFonts w:cstheme="minorHAnsi"/>
          <w:i/>
          <w:iCs/>
          <w:color w:val="222222"/>
          <w:shd w:val="clear" w:color="auto" w:fill="FFFFFF"/>
        </w:rPr>
        <w:t xml:space="preserve"> Sci</w:t>
      </w:r>
      <w:r w:rsidRPr="00BC6A6B">
        <w:rPr>
          <w:rFonts w:cstheme="minorHAnsi"/>
          <w:iCs/>
          <w:color w:val="222222"/>
          <w:shd w:val="clear" w:color="auto" w:fill="FFFFFF"/>
        </w:rPr>
        <w:t>.</w:t>
      </w:r>
      <w:r w:rsidRPr="00BC6A6B">
        <w:rPr>
          <w:rFonts w:cstheme="minorHAnsi"/>
          <w:color w:val="222222"/>
          <w:shd w:val="clear" w:color="auto" w:fill="FFFFFF"/>
        </w:rPr>
        <w:t> </w:t>
      </w:r>
      <w:r w:rsidRPr="00BC6A6B">
        <w:rPr>
          <w:rFonts w:cstheme="minorHAnsi"/>
          <w:iCs/>
          <w:color w:val="222222"/>
          <w:shd w:val="clear" w:color="auto" w:fill="FFFFFF"/>
        </w:rPr>
        <w:t>269</w:t>
      </w:r>
      <w:r w:rsidRPr="00BC6A6B">
        <w:rPr>
          <w:rFonts w:cstheme="minorHAnsi"/>
          <w:color w:val="222222"/>
          <w:shd w:val="clear" w:color="auto" w:fill="FFFFFF"/>
        </w:rPr>
        <w:t>: 165-172.</w:t>
      </w:r>
    </w:p>
    <w:p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rPr>
        <w:t>Cooney CR, Varley ZK, Nouri LO, Moody CJ, Jardine MD, Thomas GH. (2019). Sexual selection predicts the rate and direction of colour divergence in a large avian radiation. </w:t>
      </w:r>
      <w:r w:rsidRPr="00BC6A6B">
        <w:rPr>
          <w:rFonts w:cstheme="minorHAnsi"/>
          <w:i/>
          <w:iCs/>
          <w:color w:val="000000" w:themeColor="text1"/>
          <w:shd w:val="clear" w:color="auto" w:fill="FFFFFF"/>
        </w:rPr>
        <w:t xml:space="preserve">Nat </w:t>
      </w:r>
      <w:proofErr w:type="spellStart"/>
      <w:r w:rsidRPr="00BC6A6B">
        <w:rPr>
          <w:rFonts w:cstheme="minorHAnsi"/>
          <w:i/>
          <w:iCs/>
          <w:color w:val="000000" w:themeColor="text1"/>
          <w:shd w:val="clear" w:color="auto" w:fill="FFFFFF"/>
        </w:rPr>
        <w:t>Commun</w:t>
      </w:r>
      <w:proofErr w:type="spellEnd"/>
      <w:r w:rsidRPr="00BC6A6B">
        <w:rPr>
          <w:rFonts w:cstheme="minorHAnsi"/>
          <w:i/>
          <w:iCs/>
          <w:color w:val="000000" w:themeColor="text1"/>
          <w:shd w:val="clear" w:color="auto" w:fill="FFFFFF"/>
        </w:rPr>
        <w:t>.</w:t>
      </w:r>
      <w:r w:rsidRPr="00BC6A6B">
        <w:rPr>
          <w:rFonts w:cstheme="minorHAnsi"/>
          <w:color w:val="000000" w:themeColor="text1"/>
          <w:shd w:val="clear" w:color="auto" w:fill="FFFFFF"/>
        </w:rPr>
        <w:t> </w:t>
      </w:r>
      <w:r w:rsidRPr="00BC6A6B">
        <w:rPr>
          <w:rFonts w:cstheme="minorHAnsi"/>
          <w:iCs/>
          <w:color w:val="000000" w:themeColor="text1"/>
          <w:shd w:val="clear" w:color="auto" w:fill="FFFFFF"/>
        </w:rPr>
        <w:t>10</w:t>
      </w:r>
      <w:r w:rsidRPr="00BC6A6B">
        <w:rPr>
          <w:rFonts w:cstheme="minorHAnsi"/>
          <w:color w:val="000000" w:themeColor="text1"/>
          <w:shd w:val="clear" w:color="auto" w:fill="FFFFFF"/>
        </w:rPr>
        <w:t>: 1-9.</w:t>
      </w:r>
    </w:p>
    <w:p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rPr>
        <w:t xml:space="preserve">Costello JR. (2016). </w:t>
      </w:r>
      <w:r w:rsidRPr="00BC6A6B">
        <w:rPr>
          <w:rFonts w:cstheme="minorHAnsi"/>
          <w:i/>
          <w:color w:val="000000" w:themeColor="text1"/>
          <w:shd w:val="clear" w:color="auto" w:fill="FFFFFF"/>
        </w:rPr>
        <w:t>Bovids of the world</w:t>
      </w:r>
      <w:r w:rsidRPr="00BC6A6B">
        <w:rPr>
          <w:rFonts w:cstheme="minorHAnsi"/>
          <w:color w:val="000000" w:themeColor="text1"/>
          <w:shd w:val="clear" w:color="auto" w:fill="FFFFFF"/>
        </w:rPr>
        <w:t xml:space="preserve">. Princeton (USA): Princeton University Press. </w:t>
      </w:r>
    </w:p>
    <w:p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lang w:val="it-IT"/>
        </w:rPr>
        <w:t xml:space="preserve">Corlatti L, Bassano B, Poláková R, Fattorini L, Pagliarella MC, Lovari S. (2015). </w:t>
      </w:r>
      <w:r w:rsidRPr="00BC6A6B">
        <w:rPr>
          <w:rFonts w:cstheme="minorHAnsi"/>
          <w:color w:val="000000" w:themeColor="text1"/>
          <w:shd w:val="clear" w:color="auto" w:fill="FFFFFF"/>
        </w:rPr>
        <w:t xml:space="preserve">Preliminary analysis of reproductive success in a large mammal with alternative mating tactics, the Northern chamois, </w:t>
      </w:r>
      <w:proofErr w:type="spellStart"/>
      <w:r w:rsidRPr="00BC6A6B">
        <w:rPr>
          <w:rFonts w:cstheme="minorHAnsi"/>
          <w:i/>
          <w:color w:val="000000" w:themeColor="text1"/>
          <w:shd w:val="clear" w:color="auto" w:fill="FFFFFF"/>
        </w:rPr>
        <w:t>Rupicapra</w:t>
      </w:r>
      <w:proofErr w:type="spellEnd"/>
      <w:r w:rsidRPr="00BC6A6B">
        <w:rPr>
          <w:rFonts w:cstheme="minorHAnsi"/>
          <w:i/>
          <w:color w:val="000000" w:themeColor="text1"/>
          <w:shd w:val="clear" w:color="auto" w:fill="FFFFFF"/>
        </w:rPr>
        <w:t xml:space="preserve"> </w:t>
      </w:r>
      <w:proofErr w:type="spellStart"/>
      <w:r w:rsidRPr="00BC6A6B">
        <w:rPr>
          <w:rFonts w:cstheme="minorHAnsi"/>
          <w:i/>
          <w:color w:val="000000" w:themeColor="text1"/>
          <w:shd w:val="clear" w:color="auto" w:fill="FFFFFF"/>
        </w:rPr>
        <w:t>rupicapra</w:t>
      </w:r>
      <w:proofErr w:type="spellEnd"/>
      <w:r w:rsidRPr="00BC6A6B">
        <w:rPr>
          <w:rFonts w:cstheme="minorHAnsi"/>
          <w:color w:val="000000" w:themeColor="text1"/>
          <w:shd w:val="clear" w:color="auto" w:fill="FFFFFF"/>
        </w:rPr>
        <w:t>. </w:t>
      </w:r>
      <w:proofErr w:type="spellStart"/>
      <w:r w:rsidRPr="00BC6A6B">
        <w:rPr>
          <w:rFonts w:cstheme="minorHAnsi"/>
          <w:i/>
          <w:iCs/>
          <w:color w:val="000000" w:themeColor="text1"/>
          <w:shd w:val="clear" w:color="auto" w:fill="FFFFFF"/>
        </w:rPr>
        <w:t>Biol</w:t>
      </w:r>
      <w:proofErr w:type="spellEnd"/>
      <w:r w:rsidRPr="00BC6A6B">
        <w:rPr>
          <w:rFonts w:cstheme="minorHAnsi"/>
          <w:i/>
          <w:iCs/>
          <w:color w:val="000000" w:themeColor="text1"/>
          <w:shd w:val="clear" w:color="auto" w:fill="FFFFFF"/>
        </w:rPr>
        <w:t xml:space="preserve"> J Linn Soc. </w:t>
      </w:r>
      <w:r w:rsidRPr="00BC6A6B">
        <w:rPr>
          <w:rFonts w:cstheme="minorHAnsi"/>
          <w:iCs/>
          <w:color w:val="000000" w:themeColor="text1"/>
          <w:shd w:val="clear" w:color="auto" w:fill="FFFFFF"/>
        </w:rPr>
        <w:t>116</w:t>
      </w:r>
      <w:r w:rsidRPr="00BC6A6B">
        <w:rPr>
          <w:rFonts w:cstheme="minorHAnsi"/>
          <w:color w:val="000000" w:themeColor="text1"/>
          <w:shd w:val="clear" w:color="auto" w:fill="FFFFFF"/>
        </w:rPr>
        <w:t>: 117-123.</w:t>
      </w:r>
    </w:p>
    <w:p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rPr>
        <w:t xml:space="preserve">Darwin C. (1871). </w:t>
      </w:r>
      <w:r w:rsidRPr="00BC6A6B">
        <w:rPr>
          <w:rFonts w:cstheme="minorHAnsi"/>
          <w:i/>
          <w:color w:val="000000" w:themeColor="text1"/>
          <w:shd w:val="clear" w:color="auto" w:fill="FFFFFF"/>
        </w:rPr>
        <w:t>The descent of man, and selection in relation to sex</w:t>
      </w:r>
      <w:r w:rsidRPr="00BC6A6B">
        <w:rPr>
          <w:rFonts w:cstheme="minorHAnsi"/>
          <w:color w:val="000000" w:themeColor="text1"/>
          <w:shd w:val="clear" w:color="auto" w:fill="FFFFFF"/>
        </w:rPr>
        <w:t xml:space="preserve">. London (UK): John Murray. </w:t>
      </w:r>
    </w:p>
    <w:p w:rsid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rPr>
        <w:t>Dixson A, Dixson B, Anderson M. (2005). Sexual selection and the evolution of visually conspicuous sexually dimorphic traits in male monkeys, apes, and human beings. </w:t>
      </w:r>
      <w:r w:rsidRPr="00BC6A6B">
        <w:rPr>
          <w:rFonts w:cstheme="minorHAnsi"/>
          <w:i/>
          <w:iCs/>
          <w:color w:val="000000" w:themeColor="text1"/>
          <w:shd w:val="clear" w:color="auto" w:fill="FFFFFF"/>
        </w:rPr>
        <w:t xml:space="preserve">Ann Rev Sex Res. </w:t>
      </w:r>
      <w:r w:rsidRPr="00BC6A6B">
        <w:rPr>
          <w:rFonts w:cstheme="minorHAnsi"/>
          <w:iCs/>
          <w:color w:val="000000" w:themeColor="text1"/>
          <w:shd w:val="clear" w:color="auto" w:fill="FFFFFF"/>
        </w:rPr>
        <w:t>16</w:t>
      </w:r>
      <w:r w:rsidRPr="00BC6A6B">
        <w:rPr>
          <w:rFonts w:cstheme="minorHAnsi"/>
          <w:color w:val="000000" w:themeColor="text1"/>
          <w:shd w:val="clear" w:color="auto" w:fill="FFFFFF"/>
        </w:rPr>
        <w:t>: 1-19.</w:t>
      </w:r>
    </w:p>
    <w:p w:rsidR="00033AE6" w:rsidRPr="00BC6A6B" w:rsidRDefault="00033AE6" w:rsidP="00BC6A6B">
      <w:pPr>
        <w:spacing w:line="480" w:lineRule="auto"/>
        <w:jc w:val="both"/>
        <w:rPr>
          <w:rFonts w:cstheme="minorHAnsi"/>
          <w:color w:val="000000" w:themeColor="text1"/>
          <w:shd w:val="clear" w:color="auto" w:fill="FFFFFF"/>
        </w:rPr>
      </w:pPr>
      <w:r>
        <w:t>D'Ammando G, Frank DW, Bro-Jorgensen J (2022). Data from: L</w:t>
      </w:r>
      <w:r w:rsidRPr="00033AE6">
        <w:t>iving in mixed-sex groups limits sexual dimorphism in colouration and pelage appendages in bovids.</w:t>
      </w:r>
      <w:r>
        <w:t xml:space="preserve"> </w:t>
      </w:r>
      <w:r w:rsidRPr="00033AE6">
        <w:rPr>
          <w:i/>
        </w:rPr>
        <w:t>Behavioural Ecology</w:t>
      </w:r>
      <w:r>
        <w:t xml:space="preserve">. </w:t>
      </w:r>
      <w:r w:rsidRPr="00033AE6">
        <w:t xml:space="preserve">DOI </w:t>
      </w:r>
      <w:hyperlink r:id="rId10" w:history="1">
        <w:r w:rsidRPr="009D3328">
          <w:rPr>
            <w:rStyle w:val="Hyperlink"/>
          </w:rPr>
          <w:t>https://doi.org/10.5061/dryad.w0vt4b8tb</w:t>
        </w:r>
      </w:hyperlink>
    </w:p>
    <w:p w:rsidR="00BC6A6B" w:rsidRPr="00BC6A6B" w:rsidRDefault="00BC6A6B" w:rsidP="00BC6A6B">
      <w:pPr>
        <w:suppressAutoHyphens/>
        <w:autoSpaceDN w:val="0"/>
        <w:spacing w:line="480" w:lineRule="auto"/>
        <w:jc w:val="both"/>
        <w:textAlignment w:val="baseline"/>
        <w:rPr>
          <w:rFonts w:eastAsia="Calibri" w:cstheme="minorHAnsi"/>
          <w:color w:val="000000" w:themeColor="text1"/>
          <w:shd w:val="clear" w:color="auto" w:fill="FFFFFF"/>
        </w:rPr>
      </w:pPr>
      <w:r w:rsidRPr="00BC6A6B">
        <w:rPr>
          <w:rFonts w:eastAsia="Calibri" w:cstheme="minorHAnsi"/>
          <w:color w:val="000000" w:themeColor="text1"/>
          <w:shd w:val="clear" w:color="auto" w:fill="FFFFFF"/>
        </w:rPr>
        <w:t xml:space="preserve">Estes RD. (1991a). </w:t>
      </w:r>
      <w:r w:rsidRPr="00BC6A6B">
        <w:rPr>
          <w:rFonts w:eastAsia="Calibri" w:cstheme="minorHAnsi"/>
          <w:i/>
          <w:color w:val="000000" w:themeColor="text1"/>
          <w:shd w:val="clear" w:color="auto" w:fill="FFFFFF"/>
        </w:rPr>
        <w:t>The behaviour guide to African mammals: including hoofed mammals, carnivores, primates</w:t>
      </w:r>
      <w:r w:rsidRPr="00BC6A6B">
        <w:rPr>
          <w:rFonts w:eastAsia="Calibri" w:cstheme="minorHAnsi"/>
          <w:color w:val="000000" w:themeColor="text1"/>
          <w:shd w:val="clear" w:color="auto" w:fill="FFFFFF"/>
        </w:rPr>
        <w:t>.</w:t>
      </w:r>
      <w:r w:rsidRPr="00BC6A6B">
        <w:rPr>
          <w:rFonts w:eastAsia="Calibri" w:cstheme="minorHAnsi"/>
          <w:i/>
          <w:iCs/>
          <w:color w:val="000000" w:themeColor="text1"/>
          <w:shd w:val="clear" w:color="auto" w:fill="FFFFFF"/>
        </w:rPr>
        <w:t xml:space="preserve"> </w:t>
      </w:r>
      <w:r w:rsidRPr="00BC6A6B">
        <w:rPr>
          <w:rFonts w:eastAsia="Calibri" w:cstheme="minorHAnsi"/>
          <w:iCs/>
          <w:color w:val="000000" w:themeColor="text1"/>
          <w:shd w:val="clear" w:color="auto" w:fill="FFFFFF"/>
        </w:rPr>
        <w:t>Johannesburg (South Africa): Russell Friedman Books CC</w:t>
      </w:r>
      <w:r w:rsidRPr="00BC6A6B">
        <w:rPr>
          <w:rFonts w:eastAsia="Calibri" w:cstheme="minorHAnsi"/>
          <w:color w:val="000000" w:themeColor="text1"/>
          <w:shd w:val="clear" w:color="auto" w:fill="FFFFFF"/>
        </w:rPr>
        <w:t>.</w:t>
      </w:r>
    </w:p>
    <w:p w:rsidR="00BC6A6B" w:rsidRPr="00BC6A6B" w:rsidRDefault="00BC6A6B" w:rsidP="00BC6A6B">
      <w:pPr>
        <w:suppressAutoHyphens/>
        <w:autoSpaceDN w:val="0"/>
        <w:spacing w:line="480" w:lineRule="auto"/>
        <w:jc w:val="both"/>
        <w:textAlignment w:val="baseline"/>
        <w:rPr>
          <w:rFonts w:cstheme="minorHAnsi"/>
          <w:color w:val="000000" w:themeColor="text1"/>
          <w:shd w:val="clear" w:color="auto" w:fill="FFFFFF"/>
        </w:rPr>
      </w:pPr>
      <w:r w:rsidRPr="00BC6A6B">
        <w:rPr>
          <w:rFonts w:cstheme="minorHAnsi"/>
          <w:color w:val="000000" w:themeColor="text1"/>
          <w:shd w:val="clear" w:color="auto" w:fill="FFFFFF"/>
        </w:rPr>
        <w:t>Estes RD. (1991b). The significance of horns and other male secondary sexual characters in female bovids. </w:t>
      </w:r>
      <w:proofErr w:type="spellStart"/>
      <w:r w:rsidRPr="00BC6A6B">
        <w:rPr>
          <w:rFonts w:cstheme="minorHAnsi"/>
          <w:i/>
          <w:iCs/>
          <w:color w:val="000000" w:themeColor="text1"/>
          <w:shd w:val="clear" w:color="auto" w:fill="FFFFFF"/>
        </w:rPr>
        <w:t>Appl</w:t>
      </w:r>
      <w:proofErr w:type="spellEnd"/>
      <w:r w:rsidRPr="00BC6A6B">
        <w:rPr>
          <w:rFonts w:cstheme="minorHAnsi"/>
          <w:i/>
          <w:iCs/>
          <w:color w:val="000000" w:themeColor="text1"/>
          <w:shd w:val="clear" w:color="auto" w:fill="FFFFFF"/>
        </w:rPr>
        <w:t xml:space="preserve"> </w:t>
      </w:r>
      <w:proofErr w:type="spellStart"/>
      <w:r w:rsidRPr="00BC6A6B">
        <w:rPr>
          <w:rFonts w:cstheme="minorHAnsi"/>
          <w:i/>
          <w:iCs/>
          <w:color w:val="000000" w:themeColor="text1"/>
          <w:shd w:val="clear" w:color="auto" w:fill="FFFFFF"/>
        </w:rPr>
        <w:t>Anim</w:t>
      </w:r>
      <w:proofErr w:type="spellEnd"/>
      <w:r w:rsidRPr="00BC6A6B">
        <w:rPr>
          <w:rFonts w:cstheme="minorHAnsi"/>
          <w:i/>
          <w:iCs/>
          <w:color w:val="000000" w:themeColor="text1"/>
          <w:shd w:val="clear" w:color="auto" w:fill="FFFFFF"/>
        </w:rPr>
        <w:t xml:space="preserve"> </w:t>
      </w:r>
      <w:proofErr w:type="spellStart"/>
      <w:r w:rsidRPr="00BC6A6B">
        <w:rPr>
          <w:rFonts w:cstheme="minorHAnsi"/>
          <w:i/>
          <w:iCs/>
          <w:color w:val="000000" w:themeColor="text1"/>
          <w:shd w:val="clear" w:color="auto" w:fill="FFFFFF"/>
        </w:rPr>
        <w:t>Behav</w:t>
      </w:r>
      <w:proofErr w:type="spellEnd"/>
      <w:r w:rsidRPr="00BC6A6B">
        <w:rPr>
          <w:rFonts w:cstheme="minorHAnsi"/>
          <w:i/>
          <w:iCs/>
          <w:color w:val="000000" w:themeColor="text1"/>
          <w:shd w:val="clear" w:color="auto" w:fill="FFFFFF"/>
        </w:rPr>
        <w:t xml:space="preserve"> Sci.</w:t>
      </w:r>
      <w:r w:rsidRPr="00BC6A6B">
        <w:rPr>
          <w:rFonts w:cstheme="minorHAnsi"/>
          <w:color w:val="000000" w:themeColor="text1"/>
          <w:shd w:val="clear" w:color="auto" w:fill="FFFFFF"/>
        </w:rPr>
        <w:t> </w:t>
      </w:r>
      <w:r w:rsidRPr="00BC6A6B">
        <w:rPr>
          <w:rFonts w:cstheme="minorHAnsi"/>
          <w:iCs/>
          <w:color w:val="000000" w:themeColor="text1"/>
          <w:shd w:val="clear" w:color="auto" w:fill="FFFFFF"/>
        </w:rPr>
        <w:t>29</w:t>
      </w:r>
      <w:r w:rsidRPr="00BC6A6B">
        <w:rPr>
          <w:rFonts w:cstheme="minorHAnsi"/>
          <w:color w:val="000000" w:themeColor="text1"/>
          <w:shd w:val="clear" w:color="auto" w:fill="FFFFFF"/>
        </w:rPr>
        <w:t>: 403-451.</w:t>
      </w:r>
    </w:p>
    <w:p w:rsidR="00BC6A6B" w:rsidRPr="00BC6A6B" w:rsidRDefault="00BC6A6B" w:rsidP="00BC6A6B">
      <w:pPr>
        <w:suppressAutoHyphens/>
        <w:autoSpaceDN w:val="0"/>
        <w:spacing w:line="480" w:lineRule="auto"/>
        <w:jc w:val="both"/>
        <w:textAlignment w:val="baseline"/>
        <w:rPr>
          <w:rFonts w:cstheme="minorHAnsi"/>
          <w:color w:val="000000" w:themeColor="text1"/>
          <w:shd w:val="clear" w:color="auto" w:fill="FFFFFF"/>
        </w:rPr>
      </w:pPr>
      <w:r w:rsidRPr="00BC6A6B">
        <w:rPr>
          <w:rFonts w:cstheme="minorHAnsi"/>
          <w:color w:val="000000" w:themeColor="text1"/>
          <w:shd w:val="clear" w:color="auto" w:fill="FFFFFF"/>
        </w:rPr>
        <w:t xml:space="preserve">Estes RD. (2000). Evolution of conspicuous coloration in the Bovidae: female mimicry of male secondary sexual characters as a catalyst. In Schaller GB, Vrba ES, editors. </w:t>
      </w:r>
      <w:r w:rsidRPr="00BC6A6B">
        <w:rPr>
          <w:rFonts w:cstheme="minorHAnsi"/>
          <w:i/>
          <w:color w:val="000000" w:themeColor="text1"/>
          <w:shd w:val="clear" w:color="auto" w:fill="FFFFFF"/>
        </w:rPr>
        <w:t>Antelopes, deer and relatives</w:t>
      </w:r>
      <w:r w:rsidRPr="00BC6A6B">
        <w:rPr>
          <w:rFonts w:cstheme="minorHAnsi"/>
          <w:color w:val="000000" w:themeColor="text1"/>
          <w:shd w:val="clear" w:color="auto" w:fill="FFFFFF"/>
        </w:rPr>
        <w:t xml:space="preserve">. New Haven (USA): Yale University Press. p. 234-246. </w:t>
      </w:r>
    </w:p>
    <w:p w:rsidR="00BC6A6B" w:rsidRPr="00BC6A6B" w:rsidRDefault="00BC6A6B" w:rsidP="00BC6A6B">
      <w:pPr>
        <w:suppressAutoHyphens/>
        <w:autoSpaceDN w:val="0"/>
        <w:spacing w:line="480" w:lineRule="auto"/>
        <w:jc w:val="both"/>
        <w:textAlignment w:val="baseline"/>
        <w:rPr>
          <w:rFonts w:cstheme="minorHAnsi"/>
          <w:color w:val="000000" w:themeColor="text1"/>
          <w:shd w:val="clear" w:color="auto" w:fill="FFFFFF"/>
        </w:rPr>
      </w:pPr>
      <w:proofErr w:type="spellStart"/>
      <w:r w:rsidRPr="00BC6A6B">
        <w:rPr>
          <w:rFonts w:cstheme="minorHAnsi"/>
          <w:color w:val="222222"/>
          <w:shd w:val="clear" w:color="auto" w:fill="FFFFFF"/>
        </w:rPr>
        <w:t>Festa‐Bianchet</w:t>
      </w:r>
      <w:proofErr w:type="spellEnd"/>
      <w:r w:rsidRPr="00BC6A6B">
        <w:rPr>
          <w:rFonts w:cstheme="minorHAnsi"/>
          <w:color w:val="222222"/>
          <w:shd w:val="clear" w:color="auto" w:fill="FFFFFF"/>
        </w:rPr>
        <w:t xml:space="preserve"> M, Côté SD, Hamel S, Pelletier F. (2019). Long‐term studies of bighorn sheep and mountain goats reveal fitness costs of reproduction. </w:t>
      </w:r>
      <w:r w:rsidRPr="00BC6A6B">
        <w:rPr>
          <w:rFonts w:cstheme="minorHAnsi"/>
          <w:i/>
          <w:iCs/>
          <w:color w:val="222222"/>
          <w:shd w:val="clear" w:color="auto" w:fill="FFFFFF"/>
        </w:rPr>
        <w:t xml:space="preserve">J </w:t>
      </w:r>
      <w:proofErr w:type="spellStart"/>
      <w:r w:rsidRPr="00BC6A6B">
        <w:rPr>
          <w:rFonts w:cstheme="minorHAnsi"/>
          <w:i/>
          <w:iCs/>
          <w:color w:val="222222"/>
          <w:shd w:val="clear" w:color="auto" w:fill="FFFFFF"/>
        </w:rPr>
        <w:t>Anim</w:t>
      </w:r>
      <w:proofErr w:type="spellEnd"/>
      <w:r w:rsidRPr="00BC6A6B">
        <w:rPr>
          <w:rFonts w:cstheme="minorHAnsi"/>
          <w:i/>
          <w:iCs/>
          <w:color w:val="222222"/>
          <w:shd w:val="clear" w:color="auto" w:fill="FFFFFF"/>
        </w:rPr>
        <w:t xml:space="preserve"> Ecol</w:t>
      </w:r>
      <w:r w:rsidRPr="00BC6A6B">
        <w:rPr>
          <w:rFonts w:cstheme="minorHAnsi"/>
          <w:color w:val="222222"/>
          <w:shd w:val="clear" w:color="auto" w:fill="FFFFFF"/>
        </w:rPr>
        <w:t>. </w:t>
      </w:r>
      <w:r w:rsidRPr="00BC6A6B">
        <w:rPr>
          <w:rFonts w:cstheme="minorHAnsi"/>
          <w:iCs/>
          <w:color w:val="222222"/>
          <w:shd w:val="clear" w:color="auto" w:fill="FFFFFF"/>
        </w:rPr>
        <w:t>88</w:t>
      </w:r>
      <w:r w:rsidRPr="00BC6A6B">
        <w:rPr>
          <w:rFonts w:cstheme="minorHAnsi"/>
          <w:color w:val="222222"/>
          <w:shd w:val="clear" w:color="auto" w:fill="FFFFFF"/>
        </w:rPr>
        <w:t>: 1118-1133.</w:t>
      </w:r>
    </w:p>
    <w:p w:rsidR="00BC6A6B" w:rsidRPr="00BC6A6B" w:rsidRDefault="00BC6A6B" w:rsidP="00BC6A6B">
      <w:pPr>
        <w:spacing w:line="480" w:lineRule="auto"/>
        <w:jc w:val="both"/>
        <w:rPr>
          <w:rFonts w:cstheme="minorHAnsi"/>
          <w:color w:val="000000" w:themeColor="text1"/>
          <w:shd w:val="clear" w:color="auto" w:fill="FFFFFF"/>
        </w:rPr>
      </w:pPr>
      <w:proofErr w:type="spellStart"/>
      <w:r w:rsidRPr="00BC6A6B">
        <w:rPr>
          <w:rFonts w:cstheme="minorHAnsi"/>
          <w:color w:val="000000" w:themeColor="text1"/>
          <w:shd w:val="clear" w:color="auto" w:fill="FFFFFF"/>
        </w:rPr>
        <w:lastRenderedPageBreak/>
        <w:t>Freckleton</w:t>
      </w:r>
      <w:proofErr w:type="spellEnd"/>
      <w:r w:rsidRPr="00BC6A6B">
        <w:rPr>
          <w:rFonts w:cstheme="minorHAnsi"/>
          <w:color w:val="000000" w:themeColor="text1"/>
          <w:shd w:val="clear" w:color="auto" w:fill="FFFFFF"/>
        </w:rPr>
        <w:t xml:space="preserve"> RP, Harvey PH, </w:t>
      </w:r>
      <w:proofErr w:type="spellStart"/>
      <w:r w:rsidRPr="00BC6A6B">
        <w:rPr>
          <w:rFonts w:cstheme="minorHAnsi"/>
          <w:color w:val="000000" w:themeColor="text1"/>
          <w:shd w:val="clear" w:color="auto" w:fill="FFFFFF"/>
        </w:rPr>
        <w:t>Pagel</w:t>
      </w:r>
      <w:proofErr w:type="spellEnd"/>
      <w:r w:rsidRPr="00BC6A6B">
        <w:rPr>
          <w:rFonts w:cstheme="minorHAnsi"/>
          <w:color w:val="000000" w:themeColor="text1"/>
          <w:shd w:val="clear" w:color="auto" w:fill="FFFFFF"/>
        </w:rPr>
        <w:t xml:space="preserve"> M. (2002). Phylogenetic analysis and comparative data: a test and review of evidence. </w:t>
      </w:r>
      <w:r w:rsidRPr="00BC6A6B">
        <w:rPr>
          <w:rFonts w:cstheme="minorHAnsi"/>
          <w:i/>
          <w:iCs/>
          <w:color w:val="000000" w:themeColor="text1"/>
          <w:shd w:val="clear" w:color="auto" w:fill="FFFFFF"/>
        </w:rPr>
        <w:t xml:space="preserve">Am Nat. </w:t>
      </w:r>
      <w:r w:rsidRPr="00BC6A6B">
        <w:rPr>
          <w:rFonts w:cstheme="minorHAnsi"/>
          <w:iCs/>
          <w:color w:val="000000" w:themeColor="text1"/>
          <w:shd w:val="clear" w:color="auto" w:fill="FFFFFF"/>
        </w:rPr>
        <w:t>160</w:t>
      </w:r>
      <w:r w:rsidRPr="00BC6A6B">
        <w:rPr>
          <w:rFonts w:cstheme="minorHAnsi"/>
          <w:color w:val="000000" w:themeColor="text1"/>
          <w:shd w:val="clear" w:color="auto" w:fill="FFFFFF"/>
        </w:rPr>
        <w:t>: 712-726.</w:t>
      </w:r>
    </w:p>
    <w:p w:rsidR="00BC6A6B" w:rsidRPr="00BC6A6B" w:rsidRDefault="00BC6A6B" w:rsidP="00BC6A6B">
      <w:pPr>
        <w:suppressAutoHyphens/>
        <w:autoSpaceDN w:val="0"/>
        <w:spacing w:line="480" w:lineRule="auto"/>
        <w:jc w:val="both"/>
        <w:textAlignment w:val="baseline"/>
        <w:rPr>
          <w:rFonts w:cstheme="minorHAnsi"/>
          <w:color w:val="000000" w:themeColor="text1"/>
          <w:shd w:val="clear" w:color="auto" w:fill="FFFFFF"/>
        </w:rPr>
      </w:pPr>
      <w:r w:rsidRPr="00BC6A6B">
        <w:rPr>
          <w:rFonts w:cstheme="minorHAnsi"/>
          <w:color w:val="000000" w:themeColor="text1"/>
          <w:shd w:val="clear" w:color="auto" w:fill="FFFFFF"/>
        </w:rPr>
        <w:t>Geist V, Bayer M. (1988). Sexual dimorphism in the Cervidae and its relation to habitat. </w:t>
      </w:r>
      <w:r w:rsidRPr="00BC6A6B">
        <w:rPr>
          <w:rFonts w:cstheme="minorHAnsi"/>
          <w:i/>
          <w:iCs/>
          <w:color w:val="000000" w:themeColor="text1"/>
          <w:shd w:val="clear" w:color="auto" w:fill="FFFFFF"/>
        </w:rPr>
        <w:t>J Zool.</w:t>
      </w:r>
      <w:r w:rsidRPr="00BC6A6B">
        <w:rPr>
          <w:rFonts w:cstheme="minorHAnsi"/>
          <w:color w:val="000000" w:themeColor="text1"/>
          <w:shd w:val="clear" w:color="auto" w:fill="FFFFFF"/>
        </w:rPr>
        <w:t> </w:t>
      </w:r>
      <w:r w:rsidRPr="00BC6A6B">
        <w:rPr>
          <w:rFonts w:cstheme="minorHAnsi"/>
          <w:iCs/>
          <w:color w:val="000000" w:themeColor="text1"/>
          <w:shd w:val="clear" w:color="auto" w:fill="FFFFFF"/>
        </w:rPr>
        <w:t>214</w:t>
      </w:r>
      <w:r w:rsidRPr="00BC6A6B">
        <w:rPr>
          <w:rFonts w:cstheme="minorHAnsi"/>
          <w:color w:val="000000" w:themeColor="text1"/>
          <w:shd w:val="clear" w:color="auto" w:fill="FFFFFF"/>
        </w:rPr>
        <w:t>: 45-53.</w:t>
      </w:r>
    </w:p>
    <w:p w:rsidR="00BC6A6B" w:rsidRPr="00BC6A6B" w:rsidRDefault="00BC6A6B" w:rsidP="00BC6A6B">
      <w:pPr>
        <w:suppressAutoHyphens/>
        <w:autoSpaceDN w:val="0"/>
        <w:spacing w:line="480" w:lineRule="auto"/>
        <w:jc w:val="both"/>
        <w:textAlignment w:val="baseline"/>
        <w:rPr>
          <w:rFonts w:cstheme="minorHAnsi"/>
          <w:color w:val="000000" w:themeColor="text1"/>
          <w:shd w:val="clear" w:color="auto" w:fill="FFFFFF"/>
        </w:rPr>
      </w:pPr>
      <w:r w:rsidRPr="00BC6A6B">
        <w:rPr>
          <w:rFonts w:cstheme="minorHAnsi"/>
          <w:color w:val="000000" w:themeColor="text1"/>
          <w:shd w:val="clear" w:color="auto" w:fill="FFFFFF"/>
        </w:rPr>
        <w:t>Gosling LM. (1986). The evolution of mating strategies in male antelopes.  In Rubenstein DI, Wrangham RW, editors.</w:t>
      </w:r>
      <w:r w:rsidRPr="00BC6A6B">
        <w:rPr>
          <w:rFonts w:cstheme="minorHAnsi"/>
          <w:i/>
          <w:color w:val="000000" w:themeColor="text1"/>
          <w:shd w:val="clear" w:color="auto" w:fill="FFFFFF"/>
        </w:rPr>
        <w:t xml:space="preserve"> Ecological aspects of social evolution</w:t>
      </w:r>
      <w:r w:rsidRPr="00BC6A6B">
        <w:rPr>
          <w:rFonts w:cstheme="minorHAnsi"/>
          <w:color w:val="000000" w:themeColor="text1"/>
          <w:shd w:val="clear" w:color="auto" w:fill="FFFFFF"/>
        </w:rPr>
        <w:t xml:space="preserve">. Princeton (USA): Princeton University Press. p: 244-281.  </w:t>
      </w:r>
    </w:p>
    <w:p w:rsidR="00BC6A6B" w:rsidRPr="00BC6A6B" w:rsidRDefault="00BC6A6B" w:rsidP="00BC6A6B">
      <w:pPr>
        <w:suppressAutoHyphens/>
        <w:autoSpaceDN w:val="0"/>
        <w:spacing w:line="480" w:lineRule="auto"/>
        <w:jc w:val="both"/>
        <w:textAlignment w:val="baseline"/>
        <w:rPr>
          <w:rFonts w:eastAsia="Calibri" w:cstheme="minorHAnsi"/>
          <w:color w:val="000000" w:themeColor="text1"/>
        </w:rPr>
      </w:pPr>
      <w:r w:rsidRPr="00BC6A6B">
        <w:rPr>
          <w:rFonts w:cstheme="minorHAnsi"/>
          <w:color w:val="000000" w:themeColor="text1"/>
          <w:shd w:val="clear" w:color="auto" w:fill="FFFFFF"/>
        </w:rPr>
        <w:t>Gosling LM, Roberts SC. (2001). Scent-marking by male mammals: cheat-proof signals to competitors and mates. </w:t>
      </w:r>
      <w:r w:rsidRPr="00BC6A6B">
        <w:rPr>
          <w:rFonts w:cstheme="minorHAnsi"/>
          <w:i/>
          <w:iCs/>
          <w:color w:val="000000" w:themeColor="text1"/>
          <w:shd w:val="clear" w:color="auto" w:fill="FFFFFF"/>
        </w:rPr>
        <w:t xml:space="preserve">Adv Study </w:t>
      </w:r>
      <w:proofErr w:type="spellStart"/>
      <w:r w:rsidRPr="00BC6A6B">
        <w:rPr>
          <w:rFonts w:cstheme="minorHAnsi"/>
          <w:i/>
          <w:iCs/>
          <w:color w:val="000000" w:themeColor="text1"/>
          <w:shd w:val="clear" w:color="auto" w:fill="FFFFFF"/>
        </w:rPr>
        <w:t>Behav</w:t>
      </w:r>
      <w:proofErr w:type="spellEnd"/>
      <w:r w:rsidRPr="00BC6A6B">
        <w:rPr>
          <w:rFonts w:cstheme="minorHAnsi"/>
          <w:i/>
          <w:iCs/>
          <w:color w:val="000000" w:themeColor="text1"/>
          <w:shd w:val="clear" w:color="auto" w:fill="FFFFFF"/>
        </w:rPr>
        <w:t xml:space="preserve">. </w:t>
      </w:r>
      <w:r w:rsidRPr="00BC6A6B">
        <w:rPr>
          <w:rFonts w:cstheme="minorHAnsi"/>
          <w:color w:val="000000" w:themeColor="text1"/>
          <w:shd w:val="clear" w:color="auto" w:fill="FFFFFF"/>
        </w:rPr>
        <w:t xml:space="preserve">30: 169-217. </w:t>
      </w:r>
    </w:p>
    <w:p w:rsidR="00BC6A6B" w:rsidRPr="00BC6A6B" w:rsidRDefault="00BC6A6B" w:rsidP="00BC6A6B">
      <w:pPr>
        <w:spacing w:line="480" w:lineRule="auto"/>
        <w:jc w:val="both"/>
        <w:rPr>
          <w:rFonts w:cstheme="minorHAnsi"/>
          <w:color w:val="000000" w:themeColor="text1"/>
          <w:shd w:val="clear" w:color="auto" w:fill="FFFFFF"/>
        </w:rPr>
      </w:pPr>
      <w:proofErr w:type="spellStart"/>
      <w:r w:rsidRPr="00BC6A6B">
        <w:rPr>
          <w:rFonts w:cstheme="minorHAnsi"/>
          <w:color w:val="000000" w:themeColor="text1"/>
          <w:shd w:val="clear" w:color="auto" w:fill="FFFFFF"/>
        </w:rPr>
        <w:t>Grueter</w:t>
      </w:r>
      <w:proofErr w:type="spellEnd"/>
      <w:r w:rsidRPr="00BC6A6B">
        <w:rPr>
          <w:rFonts w:cstheme="minorHAnsi"/>
          <w:color w:val="000000" w:themeColor="text1"/>
          <w:shd w:val="clear" w:color="auto" w:fill="FFFFFF"/>
        </w:rPr>
        <w:t xml:space="preserve"> CC, Isler K, Dixson, BJ. (2015). Are badges of status adaptive in large complex primate groups? </w:t>
      </w:r>
      <w:proofErr w:type="spellStart"/>
      <w:r w:rsidRPr="00BC6A6B">
        <w:rPr>
          <w:rFonts w:cstheme="minorHAnsi"/>
          <w:i/>
          <w:iCs/>
          <w:color w:val="000000" w:themeColor="text1"/>
          <w:shd w:val="clear" w:color="auto" w:fill="FFFFFF"/>
        </w:rPr>
        <w:t>Evol</w:t>
      </w:r>
      <w:proofErr w:type="spellEnd"/>
      <w:r w:rsidRPr="00BC6A6B">
        <w:rPr>
          <w:rFonts w:cstheme="minorHAnsi"/>
          <w:i/>
          <w:iCs/>
          <w:color w:val="000000" w:themeColor="text1"/>
          <w:shd w:val="clear" w:color="auto" w:fill="FFFFFF"/>
        </w:rPr>
        <w:t xml:space="preserve"> Human </w:t>
      </w:r>
      <w:proofErr w:type="spellStart"/>
      <w:r w:rsidRPr="00BC6A6B">
        <w:rPr>
          <w:rFonts w:cstheme="minorHAnsi"/>
          <w:i/>
          <w:iCs/>
          <w:color w:val="000000" w:themeColor="text1"/>
          <w:shd w:val="clear" w:color="auto" w:fill="FFFFFF"/>
        </w:rPr>
        <w:t>Behav</w:t>
      </w:r>
      <w:proofErr w:type="spellEnd"/>
      <w:r w:rsidRPr="00BC6A6B">
        <w:rPr>
          <w:rFonts w:cstheme="minorHAnsi"/>
          <w:i/>
          <w:iCs/>
          <w:color w:val="000000" w:themeColor="text1"/>
          <w:shd w:val="clear" w:color="auto" w:fill="FFFFFF"/>
        </w:rPr>
        <w:t>.</w:t>
      </w:r>
      <w:r w:rsidRPr="00BC6A6B">
        <w:rPr>
          <w:rFonts w:cstheme="minorHAnsi"/>
          <w:color w:val="000000" w:themeColor="text1"/>
          <w:shd w:val="clear" w:color="auto" w:fill="FFFFFF"/>
        </w:rPr>
        <w:t> </w:t>
      </w:r>
      <w:r w:rsidRPr="00BC6A6B">
        <w:rPr>
          <w:rFonts w:cstheme="minorHAnsi"/>
          <w:iCs/>
          <w:color w:val="000000" w:themeColor="text1"/>
          <w:shd w:val="clear" w:color="auto" w:fill="FFFFFF"/>
        </w:rPr>
        <w:t>36</w:t>
      </w:r>
      <w:r w:rsidRPr="00BC6A6B">
        <w:rPr>
          <w:rFonts w:cstheme="minorHAnsi"/>
          <w:color w:val="000000" w:themeColor="text1"/>
          <w:shd w:val="clear" w:color="auto" w:fill="FFFFFF"/>
        </w:rPr>
        <w:t>: 398-406.</w:t>
      </w:r>
    </w:p>
    <w:p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rPr>
        <w:t xml:space="preserve">Hillman JC. (1986). Aspects of the biology of the bongo antelope </w:t>
      </w:r>
      <w:proofErr w:type="spellStart"/>
      <w:r w:rsidRPr="00BC6A6B">
        <w:rPr>
          <w:rFonts w:cstheme="minorHAnsi"/>
          <w:i/>
          <w:color w:val="000000" w:themeColor="text1"/>
          <w:shd w:val="clear" w:color="auto" w:fill="FFFFFF"/>
        </w:rPr>
        <w:t>Tragelaphus</w:t>
      </w:r>
      <w:proofErr w:type="spellEnd"/>
      <w:r w:rsidRPr="00BC6A6B">
        <w:rPr>
          <w:rFonts w:cstheme="minorHAnsi"/>
          <w:i/>
          <w:color w:val="000000" w:themeColor="text1"/>
          <w:shd w:val="clear" w:color="auto" w:fill="FFFFFF"/>
        </w:rPr>
        <w:t xml:space="preserve"> </w:t>
      </w:r>
      <w:proofErr w:type="spellStart"/>
      <w:r w:rsidRPr="00BC6A6B">
        <w:rPr>
          <w:rFonts w:cstheme="minorHAnsi"/>
          <w:i/>
          <w:color w:val="000000" w:themeColor="text1"/>
          <w:shd w:val="clear" w:color="auto" w:fill="FFFFFF"/>
        </w:rPr>
        <w:t>eurycerus</w:t>
      </w:r>
      <w:proofErr w:type="spellEnd"/>
      <w:r w:rsidRPr="00BC6A6B">
        <w:rPr>
          <w:rFonts w:cstheme="minorHAnsi"/>
          <w:color w:val="000000" w:themeColor="text1"/>
          <w:shd w:val="clear" w:color="auto" w:fill="FFFFFF"/>
        </w:rPr>
        <w:t xml:space="preserve"> </w:t>
      </w:r>
      <w:proofErr w:type="spellStart"/>
      <w:r w:rsidRPr="00BC6A6B">
        <w:rPr>
          <w:rFonts w:cstheme="minorHAnsi"/>
          <w:color w:val="000000" w:themeColor="text1"/>
          <w:shd w:val="clear" w:color="auto" w:fill="FFFFFF"/>
        </w:rPr>
        <w:t>Ogilby</w:t>
      </w:r>
      <w:proofErr w:type="spellEnd"/>
      <w:r w:rsidRPr="00BC6A6B">
        <w:rPr>
          <w:rFonts w:cstheme="minorHAnsi"/>
          <w:color w:val="000000" w:themeColor="text1"/>
          <w:shd w:val="clear" w:color="auto" w:fill="FFFFFF"/>
        </w:rPr>
        <w:t xml:space="preserve"> 1837 in South West Sudan. </w:t>
      </w:r>
      <w:proofErr w:type="spellStart"/>
      <w:r w:rsidRPr="00BC6A6B">
        <w:rPr>
          <w:rFonts w:cstheme="minorHAnsi"/>
          <w:i/>
          <w:iCs/>
          <w:color w:val="000000" w:themeColor="text1"/>
          <w:shd w:val="clear" w:color="auto" w:fill="FFFFFF"/>
        </w:rPr>
        <w:t>Biol</w:t>
      </w:r>
      <w:proofErr w:type="spellEnd"/>
      <w:r w:rsidRPr="00BC6A6B">
        <w:rPr>
          <w:rFonts w:cstheme="minorHAnsi"/>
          <w:i/>
          <w:iCs/>
          <w:color w:val="000000" w:themeColor="text1"/>
          <w:shd w:val="clear" w:color="auto" w:fill="FFFFFF"/>
        </w:rPr>
        <w:t xml:space="preserve"> </w:t>
      </w:r>
      <w:proofErr w:type="spellStart"/>
      <w:r w:rsidRPr="00BC6A6B">
        <w:rPr>
          <w:rFonts w:cstheme="minorHAnsi"/>
          <w:i/>
          <w:iCs/>
          <w:color w:val="000000" w:themeColor="text1"/>
          <w:shd w:val="clear" w:color="auto" w:fill="FFFFFF"/>
        </w:rPr>
        <w:t>Conserv</w:t>
      </w:r>
      <w:proofErr w:type="spellEnd"/>
      <w:r w:rsidRPr="00BC6A6B">
        <w:rPr>
          <w:rFonts w:cstheme="minorHAnsi"/>
          <w:i/>
          <w:iCs/>
          <w:color w:val="000000" w:themeColor="text1"/>
          <w:shd w:val="clear" w:color="auto" w:fill="FFFFFF"/>
        </w:rPr>
        <w:t>.</w:t>
      </w:r>
      <w:r w:rsidRPr="00BC6A6B">
        <w:rPr>
          <w:rFonts w:cstheme="minorHAnsi"/>
          <w:color w:val="000000" w:themeColor="text1"/>
          <w:shd w:val="clear" w:color="auto" w:fill="FFFFFF"/>
        </w:rPr>
        <w:t> </w:t>
      </w:r>
      <w:r w:rsidRPr="00BC6A6B">
        <w:rPr>
          <w:rFonts w:cstheme="minorHAnsi"/>
          <w:iCs/>
          <w:color w:val="000000" w:themeColor="text1"/>
          <w:shd w:val="clear" w:color="auto" w:fill="FFFFFF"/>
        </w:rPr>
        <w:t>38</w:t>
      </w:r>
      <w:r w:rsidRPr="00BC6A6B">
        <w:rPr>
          <w:rFonts w:cstheme="minorHAnsi"/>
          <w:color w:val="000000" w:themeColor="text1"/>
          <w:shd w:val="clear" w:color="auto" w:fill="FFFFFF"/>
        </w:rPr>
        <w:t>: 255-272.</w:t>
      </w:r>
    </w:p>
    <w:p w:rsidR="00BC6A6B" w:rsidRPr="00BC6A6B" w:rsidRDefault="00BC6A6B" w:rsidP="00BC6A6B">
      <w:pPr>
        <w:spacing w:line="480" w:lineRule="auto"/>
        <w:jc w:val="both"/>
        <w:rPr>
          <w:rFonts w:cstheme="minorHAnsi"/>
          <w:color w:val="000000" w:themeColor="text1"/>
          <w:shd w:val="clear" w:color="auto" w:fill="FFFFFF"/>
        </w:rPr>
      </w:pPr>
      <w:proofErr w:type="spellStart"/>
      <w:r w:rsidRPr="00BC6A6B">
        <w:rPr>
          <w:rFonts w:cstheme="minorHAnsi"/>
          <w:color w:val="000000" w:themeColor="text1"/>
          <w:shd w:val="clear" w:color="auto" w:fill="FFFFFF"/>
        </w:rPr>
        <w:t>Ihl</w:t>
      </w:r>
      <w:proofErr w:type="spellEnd"/>
      <w:r w:rsidRPr="00BC6A6B">
        <w:rPr>
          <w:rFonts w:cstheme="minorHAnsi"/>
          <w:color w:val="000000" w:themeColor="text1"/>
          <w:shd w:val="clear" w:color="auto" w:fill="FFFFFF"/>
        </w:rPr>
        <w:t xml:space="preserve"> C, Bowyer RT. (2011). Leadership in mixed-sex groups of muskoxen during the snow-free season. </w:t>
      </w:r>
      <w:r w:rsidRPr="00BC6A6B">
        <w:rPr>
          <w:rFonts w:cstheme="minorHAnsi"/>
          <w:i/>
          <w:iCs/>
          <w:color w:val="000000" w:themeColor="text1"/>
          <w:shd w:val="clear" w:color="auto" w:fill="FFFFFF"/>
        </w:rPr>
        <w:t xml:space="preserve">J Mammal. </w:t>
      </w:r>
      <w:r w:rsidRPr="00BC6A6B">
        <w:rPr>
          <w:rFonts w:cstheme="minorHAnsi"/>
          <w:iCs/>
          <w:color w:val="000000" w:themeColor="text1"/>
          <w:shd w:val="clear" w:color="auto" w:fill="FFFFFF"/>
        </w:rPr>
        <w:t>92</w:t>
      </w:r>
      <w:r w:rsidRPr="00BC6A6B">
        <w:rPr>
          <w:rFonts w:cstheme="minorHAnsi"/>
          <w:color w:val="000000" w:themeColor="text1"/>
          <w:shd w:val="clear" w:color="auto" w:fill="FFFFFF"/>
        </w:rPr>
        <w:t>: 819-827.</w:t>
      </w:r>
    </w:p>
    <w:p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rPr>
        <w:t>Isvaran K. (2005). Variation in male mating behaviour within ungulate populations: patterns and processes. </w:t>
      </w:r>
      <w:proofErr w:type="spellStart"/>
      <w:r w:rsidRPr="00BC6A6B">
        <w:rPr>
          <w:rFonts w:cstheme="minorHAnsi"/>
          <w:i/>
          <w:iCs/>
          <w:color w:val="000000" w:themeColor="text1"/>
          <w:shd w:val="clear" w:color="auto" w:fill="FFFFFF"/>
        </w:rPr>
        <w:t>Curr</w:t>
      </w:r>
      <w:proofErr w:type="spellEnd"/>
      <w:r w:rsidRPr="00BC6A6B">
        <w:rPr>
          <w:rFonts w:cstheme="minorHAnsi"/>
          <w:i/>
          <w:iCs/>
          <w:color w:val="000000" w:themeColor="text1"/>
          <w:shd w:val="clear" w:color="auto" w:fill="FFFFFF"/>
        </w:rPr>
        <w:t xml:space="preserve"> Sci.</w:t>
      </w:r>
      <w:r w:rsidRPr="00BC6A6B">
        <w:rPr>
          <w:rFonts w:cstheme="minorHAnsi"/>
          <w:color w:val="000000" w:themeColor="text1"/>
          <w:shd w:val="clear" w:color="auto" w:fill="FFFFFF"/>
        </w:rPr>
        <w:t xml:space="preserve"> 89: 1192-1199.</w:t>
      </w:r>
    </w:p>
    <w:p w:rsidR="00BC6A6B" w:rsidRPr="00BC6A6B" w:rsidRDefault="00BC6A6B" w:rsidP="00BC6A6B">
      <w:pPr>
        <w:spacing w:line="480" w:lineRule="auto"/>
        <w:jc w:val="both"/>
        <w:rPr>
          <w:rFonts w:cstheme="minorHAnsi"/>
          <w:color w:val="000000" w:themeColor="text1"/>
          <w:shd w:val="clear" w:color="auto" w:fill="FFFFFF"/>
        </w:rPr>
      </w:pPr>
      <w:proofErr w:type="spellStart"/>
      <w:r w:rsidRPr="00BC6A6B">
        <w:rPr>
          <w:rFonts w:cstheme="minorHAnsi"/>
          <w:color w:val="000000" w:themeColor="text1"/>
          <w:shd w:val="clear" w:color="auto" w:fill="FFFFFF"/>
        </w:rPr>
        <w:t>Jarman</w:t>
      </w:r>
      <w:proofErr w:type="spellEnd"/>
      <w:r w:rsidRPr="00BC6A6B">
        <w:rPr>
          <w:rFonts w:cstheme="minorHAnsi"/>
          <w:color w:val="000000" w:themeColor="text1"/>
          <w:shd w:val="clear" w:color="auto" w:fill="FFFFFF"/>
        </w:rPr>
        <w:t xml:space="preserve"> MV. (1979). </w:t>
      </w:r>
      <w:r w:rsidRPr="00BC6A6B">
        <w:rPr>
          <w:rFonts w:cstheme="minorHAnsi"/>
          <w:i/>
          <w:iCs/>
          <w:color w:val="000000" w:themeColor="text1"/>
          <w:shd w:val="clear" w:color="auto" w:fill="FFFFFF"/>
        </w:rPr>
        <w:t>Impala social behaviour: territory, hierarchy, mating, and the use of space (Advances in Ethology 21)</w:t>
      </w:r>
      <w:r w:rsidRPr="00BC6A6B">
        <w:rPr>
          <w:rFonts w:cstheme="minorHAnsi"/>
          <w:color w:val="000000" w:themeColor="text1"/>
          <w:shd w:val="clear" w:color="auto" w:fill="FFFFFF"/>
        </w:rPr>
        <w:t xml:space="preserve">. Hamburg (Germany): </w:t>
      </w:r>
      <w:proofErr w:type="spellStart"/>
      <w:r w:rsidRPr="00BC6A6B">
        <w:rPr>
          <w:rFonts w:cstheme="minorHAnsi"/>
          <w:color w:val="000000" w:themeColor="text1"/>
          <w:shd w:val="clear" w:color="auto" w:fill="FFFFFF"/>
        </w:rPr>
        <w:t>Parey</w:t>
      </w:r>
      <w:proofErr w:type="spellEnd"/>
      <w:r w:rsidRPr="00BC6A6B">
        <w:rPr>
          <w:rFonts w:cstheme="minorHAnsi"/>
          <w:color w:val="000000" w:themeColor="text1"/>
          <w:shd w:val="clear" w:color="auto" w:fill="FFFFFF"/>
        </w:rPr>
        <w:t>.</w:t>
      </w:r>
    </w:p>
    <w:p w:rsidR="00BC6A6B" w:rsidRPr="00BC6A6B" w:rsidRDefault="00BC6A6B" w:rsidP="00BC6A6B">
      <w:pPr>
        <w:spacing w:line="480" w:lineRule="auto"/>
        <w:jc w:val="both"/>
        <w:rPr>
          <w:rFonts w:cstheme="minorHAnsi"/>
          <w:color w:val="000000" w:themeColor="text1"/>
          <w:shd w:val="clear" w:color="auto" w:fill="FFFFFF"/>
        </w:rPr>
      </w:pPr>
      <w:proofErr w:type="spellStart"/>
      <w:r w:rsidRPr="00BC6A6B">
        <w:rPr>
          <w:rFonts w:cstheme="minorHAnsi"/>
          <w:color w:val="000000" w:themeColor="text1"/>
          <w:shd w:val="clear" w:color="auto" w:fill="FFFFFF"/>
        </w:rPr>
        <w:t>Jarman</w:t>
      </w:r>
      <w:proofErr w:type="spellEnd"/>
      <w:r w:rsidRPr="00BC6A6B">
        <w:rPr>
          <w:rFonts w:cstheme="minorHAnsi"/>
          <w:color w:val="000000" w:themeColor="text1"/>
          <w:shd w:val="clear" w:color="auto" w:fill="FFFFFF"/>
        </w:rPr>
        <w:t xml:space="preserve"> P. (1974). The social organisation of antelope in relation to their ecology. </w:t>
      </w:r>
      <w:r w:rsidRPr="00BC6A6B">
        <w:rPr>
          <w:rFonts w:cstheme="minorHAnsi"/>
          <w:i/>
          <w:iCs/>
          <w:color w:val="000000" w:themeColor="text1"/>
          <w:shd w:val="clear" w:color="auto" w:fill="FFFFFF"/>
        </w:rPr>
        <w:t>Behaviour</w:t>
      </w:r>
      <w:r w:rsidRPr="00BC6A6B">
        <w:rPr>
          <w:rFonts w:cstheme="minorHAnsi"/>
          <w:color w:val="000000" w:themeColor="text1"/>
          <w:shd w:val="clear" w:color="auto" w:fill="FFFFFF"/>
        </w:rPr>
        <w:t>, </w:t>
      </w:r>
      <w:r w:rsidRPr="00BC6A6B">
        <w:rPr>
          <w:rFonts w:cstheme="minorHAnsi"/>
          <w:iCs/>
          <w:color w:val="000000" w:themeColor="text1"/>
          <w:shd w:val="clear" w:color="auto" w:fill="FFFFFF"/>
        </w:rPr>
        <w:t>48</w:t>
      </w:r>
      <w:r w:rsidRPr="00BC6A6B">
        <w:rPr>
          <w:rFonts w:cstheme="minorHAnsi"/>
          <w:color w:val="000000" w:themeColor="text1"/>
          <w:shd w:val="clear" w:color="auto" w:fill="FFFFFF"/>
        </w:rPr>
        <w:t>: 215-267.</w:t>
      </w:r>
    </w:p>
    <w:p w:rsidR="00BC6A6B" w:rsidRPr="00BC6A6B" w:rsidRDefault="00BC6A6B" w:rsidP="00BC6A6B">
      <w:pPr>
        <w:spacing w:line="480" w:lineRule="auto"/>
        <w:jc w:val="both"/>
        <w:rPr>
          <w:rFonts w:cstheme="minorHAnsi"/>
          <w:color w:val="000000" w:themeColor="text1"/>
          <w:shd w:val="clear" w:color="auto" w:fill="FFFFFF"/>
        </w:rPr>
      </w:pPr>
      <w:proofErr w:type="spellStart"/>
      <w:r w:rsidRPr="00BC6A6B">
        <w:rPr>
          <w:rFonts w:cstheme="minorHAnsi"/>
          <w:color w:val="000000" w:themeColor="text1"/>
          <w:shd w:val="clear" w:color="auto" w:fill="FFFFFF"/>
        </w:rPr>
        <w:t>Jarman</w:t>
      </w:r>
      <w:proofErr w:type="spellEnd"/>
      <w:r w:rsidRPr="00BC6A6B">
        <w:rPr>
          <w:rFonts w:cstheme="minorHAnsi"/>
          <w:color w:val="000000" w:themeColor="text1"/>
          <w:shd w:val="clear" w:color="auto" w:fill="FFFFFF"/>
        </w:rPr>
        <w:t xml:space="preserve"> P. (1983). Mating system and sexual dimorphism in large terrestrial, mammalian herbivores. </w:t>
      </w:r>
      <w:proofErr w:type="spellStart"/>
      <w:r w:rsidRPr="00BC6A6B">
        <w:rPr>
          <w:rFonts w:cstheme="minorHAnsi"/>
          <w:i/>
          <w:iCs/>
          <w:color w:val="000000" w:themeColor="text1"/>
          <w:shd w:val="clear" w:color="auto" w:fill="FFFFFF"/>
        </w:rPr>
        <w:t>Biol</w:t>
      </w:r>
      <w:proofErr w:type="spellEnd"/>
      <w:r w:rsidRPr="00BC6A6B">
        <w:rPr>
          <w:rFonts w:cstheme="minorHAnsi"/>
          <w:i/>
          <w:iCs/>
          <w:color w:val="000000" w:themeColor="text1"/>
          <w:shd w:val="clear" w:color="auto" w:fill="FFFFFF"/>
        </w:rPr>
        <w:t xml:space="preserve"> Rev. </w:t>
      </w:r>
      <w:r w:rsidRPr="00BC6A6B">
        <w:rPr>
          <w:rFonts w:cstheme="minorHAnsi"/>
          <w:iCs/>
          <w:color w:val="000000" w:themeColor="text1"/>
          <w:shd w:val="clear" w:color="auto" w:fill="FFFFFF"/>
        </w:rPr>
        <w:t>58</w:t>
      </w:r>
      <w:r w:rsidRPr="00BC6A6B">
        <w:rPr>
          <w:rFonts w:cstheme="minorHAnsi"/>
          <w:color w:val="000000" w:themeColor="text1"/>
          <w:shd w:val="clear" w:color="auto" w:fill="FFFFFF"/>
        </w:rPr>
        <w:t>: 485-520.</w:t>
      </w:r>
    </w:p>
    <w:p w:rsidR="00BC6A6B" w:rsidRPr="00BC6A6B" w:rsidRDefault="00BC6A6B" w:rsidP="00BC6A6B">
      <w:pPr>
        <w:spacing w:line="480" w:lineRule="auto"/>
      </w:pPr>
      <w:r w:rsidRPr="00BC6A6B">
        <w:t xml:space="preserve">Krause JD, Ruxton GD. (2002) </w:t>
      </w:r>
      <w:r w:rsidRPr="00BC6A6B">
        <w:rPr>
          <w:i/>
        </w:rPr>
        <w:t>Living in Groups.</w:t>
      </w:r>
      <w:r w:rsidRPr="00BC6A6B">
        <w:t xml:space="preserve"> Oxford (UK): Oxford University Press.</w:t>
      </w:r>
    </w:p>
    <w:p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rPr>
        <w:t xml:space="preserve">Kutner MH, </w:t>
      </w:r>
      <w:proofErr w:type="spellStart"/>
      <w:r w:rsidRPr="00BC6A6B">
        <w:rPr>
          <w:rFonts w:cstheme="minorHAnsi"/>
          <w:color w:val="000000" w:themeColor="text1"/>
          <w:shd w:val="clear" w:color="auto" w:fill="FFFFFF"/>
        </w:rPr>
        <w:t>Nachtsheim</w:t>
      </w:r>
      <w:proofErr w:type="spellEnd"/>
      <w:r w:rsidRPr="00BC6A6B">
        <w:rPr>
          <w:rFonts w:cstheme="minorHAnsi"/>
          <w:color w:val="000000" w:themeColor="text1"/>
          <w:shd w:val="clear" w:color="auto" w:fill="FFFFFF"/>
        </w:rPr>
        <w:t xml:space="preserve"> CJ, </w:t>
      </w:r>
      <w:proofErr w:type="spellStart"/>
      <w:r w:rsidRPr="00BC6A6B">
        <w:rPr>
          <w:rFonts w:cstheme="minorHAnsi"/>
          <w:color w:val="000000" w:themeColor="text1"/>
          <w:shd w:val="clear" w:color="auto" w:fill="FFFFFF"/>
        </w:rPr>
        <w:t>Neter</w:t>
      </w:r>
      <w:proofErr w:type="spellEnd"/>
      <w:r w:rsidRPr="00BC6A6B">
        <w:rPr>
          <w:rFonts w:cstheme="minorHAnsi"/>
          <w:color w:val="000000" w:themeColor="text1"/>
          <w:shd w:val="clear" w:color="auto" w:fill="FFFFFF"/>
        </w:rPr>
        <w:t xml:space="preserve"> J, Li W. (2005). </w:t>
      </w:r>
      <w:r w:rsidRPr="00BC6A6B">
        <w:rPr>
          <w:rFonts w:cstheme="minorHAnsi"/>
          <w:i/>
          <w:iCs/>
          <w:color w:val="000000" w:themeColor="text1"/>
          <w:shd w:val="clear" w:color="auto" w:fill="FFFFFF"/>
        </w:rPr>
        <w:t>Applied linear statistical models</w:t>
      </w:r>
      <w:r w:rsidRPr="00BC6A6B">
        <w:rPr>
          <w:rFonts w:cstheme="minorHAnsi"/>
          <w:color w:val="000000" w:themeColor="text1"/>
          <w:shd w:val="clear" w:color="auto" w:fill="FFFFFF"/>
        </w:rPr>
        <w:t xml:space="preserve"> (Vol. 5). Irvine (USA): McGraw-Hill. </w:t>
      </w:r>
    </w:p>
    <w:p w:rsidR="00BC6A6B" w:rsidRPr="00BC6A6B" w:rsidRDefault="00BC6A6B" w:rsidP="00BC6A6B">
      <w:pPr>
        <w:spacing w:line="480" w:lineRule="auto"/>
        <w:jc w:val="both"/>
        <w:rPr>
          <w:rFonts w:cstheme="minorHAnsi"/>
          <w:color w:val="000000" w:themeColor="text1"/>
          <w:shd w:val="clear" w:color="auto" w:fill="FFFFFF"/>
        </w:rPr>
      </w:pPr>
      <w:proofErr w:type="spellStart"/>
      <w:r w:rsidRPr="00BC6A6B">
        <w:rPr>
          <w:rFonts w:cstheme="minorHAnsi"/>
          <w:color w:val="000000" w:themeColor="text1"/>
          <w:shd w:val="clear" w:color="auto" w:fill="FFFFFF"/>
        </w:rPr>
        <w:lastRenderedPageBreak/>
        <w:t>Lande</w:t>
      </w:r>
      <w:proofErr w:type="spellEnd"/>
      <w:r w:rsidRPr="00BC6A6B">
        <w:rPr>
          <w:rFonts w:cstheme="minorHAnsi"/>
          <w:color w:val="000000" w:themeColor="text1"/>
          <w:shd w:val="clear" w:color="auto" w:fill="FFFFFF"/>
        </w:rPr>
        <w:t xml:space="preserve"> R. (1980). Sexual dimorphism, sexual selection, and adaptation in polygenic characters. </w:t>
      </w:r>
      <w:r w:rsidRPr="00BC6A6B">
        <w:rPr>
          <w:rFonts w:cstheme="minorHAnsi"/>
          <w:i/>
          <w:iCs/>
          <w:color w:val="000000" w:themeColor="text1"/>
          <w:shd w:val="clear" w:color="auto" w:fill="FFFFFF"/>
        </w:rPr>
        <w:t>Evolution</w:t>
      </w:r>
      <w:r w:rsidRPr="00BC6A6B">
        <w:rPr>
          <w:rFonts w:cstheme="minorHAnsi"/>
          <w:color w:val="000000" w:themeColor="text1"/>
          <w:shd w:val="clear" w:color="auto" w:fill="FFFFFF"/>
        </w:rPr>
        <w:t xml:space="preserve">. </w:t>
      </w:r>
      <w:r w:rsidRPr="00BC6A6B">
        <w:rPr>
          <w:rFonts w:cstheme="minorHAnsi"/>
          <w:iCs/>
          <w:color w:val="000000" w:themeColor="text1"/>
          <w:shd w:val="clear" w:color="auto" w:fill="FFFFFF"/>
        </w:rPr>
        <w:t>34</w:t>
      </w:r>
      <w:r w:rsidRPr="00BC6A6B">
        <w:rPr>
          <w:rFonts w:cstheme="minorHAnsi"/>
          <w:color w:val="000000" w:themeColor="text1"/>
          <w:shd w:val="clear" w:color="auto" w:fill="FFFFFF"/>
        </w:rPr>
        <w:t>: 292-305.</w:t>
      </w:r>
    </w:p>
    <w:p w:rsidR="00BC6A6B" w:rsidRPr="00BC6A6B" w:rsidRDefault="00BC6A6B" w:rsidP="00BC6A6B">
      <w:pPr>
        <w:spacing w:line="480" w:lineRule="auto"/>
        <w:jc w:val="both"/>
        <w:rPr>
          <w:rFonts w:cstheme="minorHAnsi"/>
          <w:color w:val="000000" w:themeColor="text1"/>
          <w:shd w:val="clear" w:color="auto" w:fill="FFFFFF"/>
        </w:rPr>
      </w:pPr>
      <w:proofErr w:type="spellStart"/>
      <w:r w:rsidRPr="00BC6A6B">
        <w:rPr>
          <w:rFonts w:cstheme="minorHAnsi"/>
          <w:color w:val="000000" w:themeColor="text1"/>
          <w:shd w:val="clear" w:color="auto" w:fill="FFFFFF"/>
        </w:rPr>
        <w:t>Lande</w:t>
      </w:r>
      <w:proofErr w:type="spellEnd"/>
      <w:r w:rsidRPr="00BC6A6B">
        <w:rPr>
          <w:rFonts w:cstheme="minorHAnsi"/>
          <w:color w:val="000000" w:themeColor="text1"/>
          <w:shd w:val="clear" w:color="auto" w:fill="FFFFFF"/>
        </w:rPr>
        <w:t xml:space="preserve"> R, Arnold SJ. (1985). Evolution of mating preference and sexual dimorphism. </w:t>
      </w:r>
      <w:r w:rsidRPr="00BC6A6B">
        <w:rPr>
          <w:rFonts w:cstheme="minorHAnsi"/>
          <w:i/>
          <w:iCs/>
          <w:color w:val="000000" w:themeColor="text1"/>
          <w:shd w:val="clear" w:color="auto" w:fill="FFFFFF"/>
        </w:rPr>
        <w:t xml:space="preserve">J </w:t>
      </w:r>
      <w:proofErr w:type="spellStart"/>
      <w:r w:rsidRPr="00BC6A6B">
        <w:rPr>
          <w:rFonts w:cstheme="minorHAnsi"/>
          <w:i/>
          <w:iCs/>
          <w:color w:val="000000" w:themeColor="text1"/>
          <w:shd w:val="clear" w:color="auto" w:fill="FFFFFF"/>
        </w:rPr>
        <w:t>Theor</w:t>
      </w:r>
      <w:proofErr w:type="spellEnd"/>
      <w:r w:rsidRPr="00BC6A6B">
        <w:rPr>
          <w:rFonts w:cstheme="minorHAnsi"/>
          <w:i/>
          <w:iCs/>
          <w:color w:val="000000" w:themeColor="text1"/>
          <w:shd w:val="clear" w:color="auto" w:fill="FFFFFF"/>
        </w:rPr>
        <w:t xml:space="preserve"> Biol.</w:t>
      </w:r>
      <w:r w:rsidRPr="00BC6A6B">
        <w:rPr>
          <w:rFonts w:cstheme="minorHAnsi"/>
          <w:color w:val="000000" w:themeColor="text1"/>
          <w:shd w:val="clear" w:color="auto" w:fill="FFFFFF"/>
        </w:rPr>
        <w:t> </w:t>
      </w:r>
      <w:r w:rsidRPr="00BC6A6B">
        <w:rPr>
          <w:rFonts w:cstheme="minorHAnsi"/>
          <w:iCs/>
          <w:color w:val="000000" w:themeColor="text1"/>
          <w:shd w:val="clear" w:color="auto" w:fill="FFFFFF"/>
        </w:rPr>
        <w:t>117</w:t>
      </w:r>
      <w:r w:rsidRPr="00BC6A6B">
        <w:rPr>
          <w:rFonts w:cstheme="minorHAnsi"/>
          <w:color w:val="000000" w:themeColor="text1"/>
          <w:shd w:val="clear" w:color="auto" w:fill="FFFFFF"/>
        </w:rPr>
        <w:t>: 651-664.</w:t>
      </w:r>
    </w:p>
    <w:p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rPr>
        <w:t xml:space="preserve">Landeau L, </w:t>
      </w:r>
      <w:proofErr w:type="spellStart"/>
      <w:r w:rsidRPr="00BC6A6B">
        <w:rPr>
          <w:rFonts w:cstheme="minorHAnsi"/>
          <w:color w:val="000000" w:themeColor="text1"/>
          <w:shd w:val="clear" w:color="auto" w:fill="FFFFFF"/>
        </w:rPr>
        <w:t>Terborgh</w:t>
      </w:r>
      <w:proofErr w:type="spellEnd"/>
      <w:r w:rsidRPr="00BC6A6B">
        <w:rPr>
          <w:rFonts w:cstheme="minorHAnsi"/>
          <w:color w:val="000000" w:themeColor="text1"/>
          <w:shd w:val="clear" w:color="auto" w:fill="FFFFFF"/>
        </w:rPr>
        <w:t xml:space="preserve"> J. (1986). Oddity and the ‘confusion effect’ in predation. </w:t>
      </w:r>
      <w:proofErr w:type="spellStart"/>
      <w:r w:rsidRPr="00BC6A6B">
        <w:rPr>
          <w:rFonts w:cstheme="minorHAnsi"/>
          <w:i/>
          <w:iCs/>
          <w:color w:val="000000" w:themeColor="text1"/>
          <w:shd w:val="clear" w:color="auto" w:fill="FFFFFF"/>
        </w:rPr>
        <w:t>Anim</w:t>
      </w:r>
      <w:proofErr w:type="spellEnd"/>
      <w:r w:rsidRPr="00BC6A6B">
        <w:rPr>
          <w:rFonts w:cstheme="minorHAnsi"/>
          <w:i/>
          <w:iCs/>
          <w:color w:val="000000" w:themeColor="text1"/>
          <w:shd w:val="clear" w:color="auto" w:fill="FFFFFF"/>
        </w:rPr>
        <w:t xml:space="preserve"> </w:t>
      </w:r>
      <w:proofErr w:type="spellStart"/>
      <w:r w:rsidRPr="00BC6A6B">
        <w:rPr>
          <w:rFonts w:cstheme="minorHAnsi"/>
          <w:i/>
          <w:iCs/>
          <w:color w:val="000000" w:themeColor="text1"/>
          <w:shd w:val="clear" w:color="auto" w:fill="FFFFFF"/>
        </w:rPr>
        <w:t>Behav</w:t>
      </w:r>
      <w:proofErr w:type="spellEnd"/>
      <w:r w:rsidRPr="00BC6A6B">
        <w:rPr>
          <w:rFonts w:cstheme="minorHAnsi"/>
          <w:i/>
          <w:iCs/>
          <w:color w:val="000000" w:themeColor="text1"/>
          <w:shd w:val="clear" w:color="auto" w:fill="FFFFFF"/>
        </w:rPr>
        <w:t>.</w:t>
      </w:r>
      <w:r w:rsidRPr="00BC6A6B">
        <w:rPr>
          <w:rFonts w:cstheme="minorHAnsi"/>
          <w:color w:val="000000" w:themeColor="text1"/>
          <w:shd w:val="clear" w:color="auto" w:fill="FFFFFF"/>
        </w:rPr>
        <w:t> </w:t>
      </w:r>
      <w:r w:rsidRPr="00BC6A6B">
        <w:rPr>
          <w:rFonts w:cstheme="minorHAnsi"/>
          <w:iCs/>
          <w:color w:val="000000" w:themeColor="text1"/>
          <w:shd w:val="clear" w:color="auto" w:fill="FFFFFF"/>
        </w:rPr>
        <w:t>34</w:t>
      </w:r>
      <w:r w:rsidRPr="00BC6A6B">
        <w:rPr>
          <w:rFonts w:cstheme="minorHAnsi"/>
          <w:color w:val="000000" w:themeColor="text1"/>
          <w:shd w:val="clear" w:color="auto" w:fill="FFFFFF"/>
        </w:rPr>
        <w:t>: 1372-1380.</w:t>
      </w:r>
    </w:p>
    <w:p w:rsidR="00BC6A6B" w:rsidRPr="00BC6A6B" w:rsidRDefault="00BC6A6B" w:rsidP="00BC6A6B">
      <w:pPr>
        <w:spacing w:line="480" w:lineRule="auto"/>
        <w:jc w:val="both"/>
        <w:rPr>
          <w:rFonts w:cstheme="minorHAnsi"/>
          <w:color w:val="000000" w:themeColor="text1"/>
          <w:shd w:val="clear" w:color="auto" w:fill="FFFFFF"/>
          <w:lang w:val="it-IT"/>
        </w:rPr>
      </w:pPr>
      <w:r w:rsidRPr="00BC6A6B">
        <w:rPr>
          <w:rFonts w:cstheme="minorHAnsi"/>
          <w:color w:val="000000" w:themeColor="text1"/>
          <w:shd w:val="clear" w:color="auto" w:fill="FFFFFF"/>
        </w:rPr>
        <w:t xml:space="preserve">Loehr J, Carey J, </w:t>
      </w:r>
      <w:proofErr w:type="spellStart"/>
      <w:r w:rsidRPr="00BC6A6B">
        <w:rPr>
          <w:rFonts w:cstheme="minorHAnsi"/>
          <w:color w:val="000000" w:themeColor="text1"/>
          <w:shd w:val="clear" w:color="auto" w:fill="FFFFFF"/>
        </w:rPr>
        <w:t>Ylönen</w:t>
      </w:r>
      <w:proofErr w:type="spellEnd"/>
      <w:r w:rsidRPr="00BC6A6B">
        <w:rPr>
          <w:rFonts w:cstheme="minorHAnsi"/>
          <w:color w:val="000000" w:themeColor="text1"/>
          <w:shd w:val="clear" w:color="auto" w:fill="FFFFFF"/>
        </w:rPr>
        <w:t xml:space="preserve"> H, </w:t>
      </w:r>
      <w:proofErr w:type="spellStart"/>
      <w:r w:rsidRPr="00BC6A6B">
        <w:rPr>
          <w:rFonts w:cstheme="minorHAnsi"/>
          <w:color w:val="000000" w:themeColor="text1"/>
          <w:shd w:val="clear" w:color="auto" w:fill="FFFFFF"/>
        </w:rPr>
        <w:t>Suhonen</w:t>
      </w:r>
      <w:proofErr w:type="spellEnd"/>
      <w:r w:rsidRPr="00BC6A6B">
        <w:rPr>
          <w:rFonts w:cstheme="minorHAnsi"/>
          <w:color w:val="000000" w:themeColor="text1"/>
          <w:shd w:val="clear" w:color="auto" w:fill="FFFFFF"/>
        </w:rPr>
        <w:t xml:space="preserve"> J. (2008). Coat darkness is associated with social dominance and mating behaviour in a mountain sheep hybrid lineage. </w:t>
      </w:r>
      <w:r w:rsidRPr="00BC6A6B">
        <w:rPr>
          <w:rFonts w:cstheme="minorHAnsi"/>
          <w:i/>
          <w:iCs/>
          <w:color w:val="000000" w:themeColor="text1"/>
          <w:shd w:val="clear" w:color="auto" w:fill="FFFFFF"/>
          <w:lang w:val="it-IT"/>
        </w:rPr>
        <w:t xml:space="preserve">Anim Behav. </w:t>
      </w:r>
      <w:r w:rsidRPr="00BC6A6B">
        <w:rPr>
          <w:rFonts w:cstheme="minorHAnsi"/>
          <w:iCs/>
          <w:color w:val="000000" w:themeColor="text1"/>
          <w:shd w:val="clear" w:color="auto" w:fill="FFFFFF"/>
          <w:lang w:val="it-IT"/>
        </w:rPr>
        <w:t>76</w:t>
      </w:r>
      <w:r w:rsidRPr="00BC6A6B">
        <w:rPr>
          <w:rFonts w:cstheme="minorHAnsi"/>
          <w:color w:val="000000" w:themeColor="text1"/>
          <w:shd w:val="clear" w:color="auto" w:fill="FFFFFF"/>
          <w:lang w:val="it-IT"/>
        </w:rPr>
        <w:t>: 1545-1553.</w:t>
      </w:r>
    </w:p>
    <w:p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lang w:val="it-IT"/>
        </w:rPr>
        <w:t xml:space="preserve">Lovari S, Fattorini N, Boesi R, Bocci A. (2015). </w:t>
      </w:r>
      <w:r w:rsidRPr="00BC6A6B">
        <w:rPr>
          <w:rFonts w:cstheme="minorHAnsi"/>
          <w:color w:val="000000" w:themeColor="text1"/>
          <w:shd w:val="clear" w:color="auto" w:fill="FFFFFF"/>
        </w:rPr>
        <w:t xml:space="preserve">Male ruff colour as a rank signal in a monomorphic-horned mammal: behavioural correlates. </w:t>
      </w:r>
      <w:proofErr w:type="spellStart"/>
      <w:r w:rsidRPr="00BC6A6B">
        <w:rPr>
          <w:rFonts w:cstheme="minorHAnsi"/>
          <w:i/>
          <w:color w:val="000000" w:themeColor="text1"/>
          <w:shd w:val="clear" w:color="auto" w:fill="FFFFFF"/>
        </w:rPr>
        <w:t>Naturwissenschaften</w:t>
      </w:r>
      <w:proofErr w:type="spellEnd"/>
      <w:r w:rsidRPr="00BC6A6B">
        <w:rPr>
          <w:rFonts w:cstheme="minorHAnsi"/>
          <w:i/>
          <w:color w:val="000000" w:themeColor="text1"/>
          <w:shd w:val="clear" w:color="auto" w:fill="FFFFFF"/>
        </w:rPr>
        <w:t>.</w:t>
      </w:r>
      <w:r w:rsidRPr="00BC6A6B">
        <w:rPr>
          <w:rFonts w:cstheme="minorHAnsi"/>
          <w:color w:val="000000" w:themeColor="text1"/>
          <w:shd w:val="clear" w:color="auto" w:fill="FFFFFF"/>
        </w:rPr>
        <w:t> </w:t>
      </w:r>
      <w:r w:rsidRPr="00BC6A6B">
        <w:rPr>
          <w:rFonts w:cstheme="minorHAnsi"/>
          <w:iCs/>
          <w:color w:val="000000" w:themeColor="text1"/>
          <w:shd w:val="clear" w:color="auto" w:fill="FFFFFF"/>
        </w:rPr>
        <w:t>102</w:t>
      </w:r>
      <w:r w:rsidRPr="00BC6A6B">
        <w:rPr>
          <w:rFonts w:cstheme="minorHAnsi"/>
          <w:color w:val="000000" w:themeColor="text1"/>
          <w:shd w:val="clear" w:color="auto" w:fill="FFFFFF"/>
        </w:rPr>
        <w:t>: 39.</w:t>
      </w:r>
    </w:p>
    <w:p w:rsidR="00BC6A6B" w:rsidRPr="00BC6A6B" w:rsidRDefault="00BC6A6B" w:rsidP="00BC6A6B">
      <w:pPr>
        <w:spacing w:line="480" w:lineRule="auto"/>
        <w:jc w:val="both"/>
        <w:rPr>
          <w:rFonts w:cstheme="minorHAnsi"/>
          <w:color w:val="000000" w:themeColor="text1"/>
          <w:shd w:val="clear" w:color="auto" w:fill="FFFFFF"/>
        </w:rPr>
      </w:pPr>
      <w:proofErr w:type="spellStart"/>
      <w:r w:rsidRPr="00BC6A6B">
        <w:rPr>
          <w:rFonts w:cstheme="minorHAnsi"/>
          <w:color w:val="000000" w:themeColor="text1"/>
          <w:shd w:val="clear" w:color="auto" w:fill="FFFFFF"/>
        </w:rPr>
        <w:t>Lüpold</w:t>
      </w:r>
      <w:proofErr w:type="spellEnd"/>
      <w:r w:rsidRPr="00BC6A6B">
        <w:rPr>
          <w:rFonts w:cstheme="minorHAnsi"/>
          <w:color w:val="000000" w:themeColor="text1"/>
          <w:shd w:val="clear" w:color="auto" w:fill="FFFFFF"/>
        </w:rPr>
        <w:t xml:space="preserve"> S, Simmons LW, </w:t>
      </w:r>
      <w:proofErr w:type="spellStart"/>
      <w:r w:rsidRPr="00BC6A6B">
        <w:rPr>
          <w:rFonts w:cstheme="minorHAnsi"/>
          <w:color w:val="000000" w:themeColor="text1"/>
          <w:shd w:val="clear" w:color="auto" w:fill="FFFFFF"/>
        </w:rPr>
        <w:t>Grueter</w:t>
      </w:r>
      <w:proofErr w:type="spellEnd"/>
      <w:r w:rsidRPr="00BC6A6B">
        <w:rPr>
          <w:rFonts w:cstheme="minorHAnsi"/>
          <w:color w:val="000000" w:themeColor="text1"/>
          <w:shd w:val="clear" w:color="auto" w:fill="FFFFFF"/>
        </w:rPr>
        <w:t xml:space="preserve"> CC. (2019). Sexual ornaments but not weapons trade off against testes size in primates. </w:t>
      </w:r>
      <w:r w:rsidRPr="00BC6A6B">
        <w:rPr>
          <w:rFonts w:cstheme="minorHAnsi"/>
          <w:i/>
          <w:iCs/>
          <w:color w:val="000000" w:themeColor="text1"/>
          <w:shd w:val="clear" w:color="auto" w:fill="FFFFFF"/>
        </w:rPr>
        <w:t xml:space="preserve">Proc </w:t>
      </w:r>
      <w:proofErr w:type="spellStart"/>
      <w:r w:rsidRPr="00BC6A6B">
        <w:rPr>
          <w:rFonts w:cstheme="minorHAnsi"/>
          <w:i/>
          <w:iCs/>
          <w:color w:val="000000" w:themeColor="text1"/>
          <w:shd w:val="clear" w:color="auto" w:fill="FFFFFF"/>
        </w:rPr>
        <w:t>Biol</w:t>
      </w:r>
      <w:proofErr w:type="spellEnd"/>
      <w:r w:rsidRPr="00BC6A6B">
        <w:rPr>
          <w:rFonts w:cstheme="minorHAnsi"/>
          <w:i/>
          <w:iCs/>
          <w:color w:val="000000" w:themeColor="text1"/>
          <w:shd w:val="clear" w:color="auto" w:fill="FFFFFF"/>
        </w:rPr>
        <w:t xml:space="preserve"> Sci</w:t>
      </w:r>
      <w:r w:rsidRPr="00BC6A6B">
        <w:rPr>
          <w:rFonts w:cstheme="minorHAnsi"/>
          <w:color w:val="000000" w:themeColor="text1"/>
          <w:shd w:val="clear" w:color="auto" w:fill="FFFFFF"/>
        </w:rPr>
        <w:t>. </w:t>
      </w:r>
      <w:r w:rsidRPr="00BC6A6B">
        <w:rPr>
          <w:rFonts w:cstheme="minorHAnsi"/>
          <w:iCs/>
          <w:color w:val="000000" w:themeColor="text1"/>
          <w:shd w:val="clear" w:color="auto" w:fill="FFFFFF"/>
        </w:rPr>
        <w:t>286:</w:t>
      </w:r>
      <w:r w:rsidRPr="00BC6A6B">
        <w:rPr>
          <w:rFonts w:cstheme="minorHAnsi"/>
          <w:color w:val="000000" w:themeColor="text1"/>
          <w:shd w:val="clear" w:color="auto" w:fill="FFFFFF"/>
        </w:rPr>
        <w:t xml:space="preserve"> 20182542.</w:t>
      </w:r>
    </w:p>
    <w:p w:rsidR="00BC6A6B" w:rsidRPr="00BC6A6B" w:rsidRDefault="00BC6A6B" w:rsidP="00BC6A6B">
      <w:pPr>
        <w:spacing w:line="480" w:lineRule="auto"/>
        <w:jc w:val="both"/>
        <w:rPr>
          <w:rFonts w:cstheme="minorHAnsi"/>
          <w:color w:val="000000" w:themeColor="text1"/>
          <w:shd w:val="clear" w:color="auto" w:fill="FFFFFF"/>
        </w:rPr>
      </w:pPr>
      <w:proofErr w:type="spellStart"/>
      <w:r w:rsidRPr="00BC6A6B">
        <w:rPr>
          <w:rFonts w:cstheme="minorHAnsi"/>
          <w:color w:val="000000" w:themeColor="text1"/>
          <w:shd w:val="clear" w:color="auto" w:fill="FFFFFF"/>
        </w:rPr>
        <w:t>Mainguy</w:t>
      </w:r>
      <w:proofErr w:type="spellEnd"/>
      <w:r w:rsidRPr="00BC6A6B">
        <w:rPr>
          <w:rFonts w:cstheme="minorHAnsi"/>
          <w:color w:val="000000" w:themeColor="text1"/>
          <w:shd w:val="clear" w:color="auto" w:fill="FFFFFF"/>
        </w:rPr>
        <w:t xml:space="preserve"> J, Côté SD, Cardinal E, Houle M. (2008). Mating tactics and mate choice in relation to age and social rank in male mountain goats. </w:t>
      </w:r>
      <w:r w:rsidRPr="00BC6A6B">
        <w:rPr>
          <w:rFonts w:cstheme="minorHAnsi"/>
          <w:i/>
          <w:iCs/>
          <w:color w:val="000000" w:themeColor="text1"/>
          <w:shd w:val="clear" w:color="auto" w:fill="FFFFFF"/>
        </w:rPr>
        <w:t xml:space="preserve">J Mammal. </w:t>
      </w:r>
      <w:r w:rsidRPr="00BC6A6B">
        <w:rPr>
          <w:rFonts w:cstheme="minorHAnsi"/>
          <w:iCs/>
          <w:color w:val="000000" w:themeColor="text1"/>
          <w:shd w:val="clear" w:color="auto" w:fill="FFFFFF"/>
        </w:rPr>
        <w:t>89</w:t>
      </w:r>
      <w:r w:rsidRPr="00BC6A6B">
        <w:rPr>
          <w:rFonts w:cstheme="minorHAnsi"/>
          <w:color w:val="000000" w:themeColor="text1"/>
          <w:shd w:val="clear" w:color="auto" w:fill="FFFFFF"/>
        </w:rPr>
        <w:t>: 626-635.</w:t>
      </w:r>
    </w:p>
    <w:p w:rsidR="00BC6A6B" w:rsidRPr="00BC6A6B" w:rsidRDefault="00BC6A6B" w:rsidP="00BC6A6B">
      <w:pPr>
        <w:spacing w:line="480" w:lineRule="auto"/>
        <w:jc w:val="both"/>
        <w:rPr>
          <w:rFonts w:cstheme="minorHAnsi"/>
          <w:color w:val="000000" w:themeColor="text1"/>
          <w:shd w:val="clear" w:color="auto" w:fill="FFFFFF"/>
        </w:rPr>
      </w:pPr>
      <w:proofErr w:type="spellStart"/>
      <w:r w:rsidRPr="00BC6A6B">
        <w:rPr>
          <w:rFonts w:cstheme="minorHAnsi"/>
          <w:color w:val="000000" w:themeColor="text1"/>
          <w:shd w:val="clear" w:color="auto" w:fill="FFFFFF"/>
        </w:rPr>
        <w:t>Møller</w:t>
      </w:r>
      <w:proofErr w:type="spellEnd"/>
      <w:r w:rsidRPr="00BC6A6B">
        <w:rPr>
          <w:rFonts w:cstheme="minorHAnsi"/>
          <w:color w:val="000000" w:themeColor="text1"/>
          <w:shd w:val="clear" w:color="auto" w:fill="FFFFFF"/>
        </w:rPr>
        <w:t xml:space="preserve"> AP, </w:t>
      </w:r>
      <w:proofErr w:type="spellStart"/>
      <w:r w:rsidRPr="00BC6A6B">
        <w:rPr>
          <w:rFonts w:cstheme="minorHAnsi"/>
          <w:color w:val="000000" w:themeColor="text1"/>
          <w:shd w:val="clear" w:color="auto" w:fill="FFFFFF"/>
        </w:rPr>
        <w:t>Pomiankowski</w:t>
      </w:r>
      <w:proofErr w:type="spellEnd"/>
      <w:r w:rsidRPr="00BC6A6B">
        <w:rPr>
          <w:rFonts w:cstheme="minorHAnsi"/>
          <w:color w:val="000000" w:themeColor="text1"/>
          <w:shd w:val="clear" w:color="auto" w:fill="FFFFFF"/>
        </w:rPr>
        <w:t xml:space="preserve"> A. (1993). Why have birds got multiple sexual ornaments? </w:t>
      </w:r>
      <w:proofErr w:type="spellStart"/>
      <w:r w:rsidRPr="00BC6A6B">
        <w:rPr>
          <w:rFonts w:cstheme="minorHAnsi"/>
          <w:i/>
          <w:iCs/>
          <w:color w:val="000000" w:themeColor="text1"/>
          <w:shd w:val="clear" w:color="auto" w:fill="FFFFFF"/>
        </w:rPr>
        <w:t>Behav</w:t>
      </w:r>
      <w:proofErr w:type="spellEnd"/>
      <w:r w:rsidRPr="00BC6A6B">
        <w:rPr>
          <w:rFonts w:cstheme="minorHAnsi"/>
          <w:i/>
          <w:iCs/>
          <w:color w:val="000000" w:themeColor="text1"/>
          <w:shd w:val="clear" w:color="auto" w:fill="FFFFFF"/>
        </w:rPr>
        <w:t xml:space="preserve"> </w:t>
      </w:r>
      <w:proofErr w:type="spellStart"/>
      <w:r w:rsidRPr="00BC6A6B">
        <w:rPr>
          <w:rFonts w:cstheme="minorHAnsi"/>
          <w:i/>
          <w:iCs/>
          <w:color w:val="000000" w:themeColor="text1"/>
          <w:shd w:val="clear" w:color="auto" w:fill="FFFFFF"/>
        </w:rPr>
        <w:t>Ecol</w:t>
      </w:r>
      <w:proofErr w:type="spellEnd"/>
      <w:r w:rsidRPr="00BC6A6B">
        <w:rPr>
          <w:rFonts w:cstheme="minorHAnsi"/>
          <w:i/>
          <w:iCs/>
          <w:color w:val="000000" w:themeColor="text1"/>
          <w:shd w:val="clear" w:color="auto" w:fill="FFFFFF"/>
        </w:rPr>
        <w:t xml:space="preserve"> </w:t>
      </w:r>
      <w:proofErr w:type="spellStart"/>
      <w:r w:rsidRPr="00BC6A6B">
        <w:rPr>
          <w:rFonts w:cstheme="minorHAnsi"/>
          <w:i/>
          <w:iCs/>
          <w:color w:val="000000" w:themeColor="text1"/>
          <w:shd w:val="clear" w:color="auto" w:fill="FFFFFF"/>
        </w:rPr>
        <w:t>Sociobiol</w:t>
      </w:r>
      <w:proofErr w:type="spellEnd"/>
      <w:r w:rsidRPr="00BC6A6B">
        <w:rPr>
          <w:rFonts w:cstheme="minorHAnsi"/>
          <w:i/>
          <w:iCs/>
          <w:color w:val="000000" w:themeColor="text1"/>
          <w:shd w:val="clear" w:color="auto" w:fill="FFFFFF"/>
        </w:rPr>
        <w:t>.</w:t>
      </w:r>
      <w:r w:rsidRPr="00BC6A6B">
        <w:rPr>
          <w:rFonts w:cstheme="minorHAnsi"/>
          <w:color w:val="000000" w:themeColor="text1"/>
          <w:shd w:val="clear" w:color="auto" w:fill="FFFFFF"/>
        </w:rPr>
        <w:t> </w:t>
      </w:r>
      <w:r w:rsidRPr="00BC6A6B">
        <w:rPr>
          <w:rFonts w:cstheme="minorHAnsi"/>
          <w:iCs/>
          <w:color w:val="000000" w:themeColor="text1"/>
          <w:shd w:val="clear" w:color="auto" w:fill="FFFFFF"/>
        </w:rPr>
        <w:t>32</w:t>
      </w:r>
      <w:r w:rsidRPr="00BC6A6B">
        <w:rPr>
          <w:rFonts w:cstheme="minorHAnsi"/>
          <w:color w:val="000000" w:themeColor="text1"/>
          <w:shd w:val="clear" w:color="auto" w:fill="FFFFFF"/>
        </w:rPr>
        <w:t>: 167-176.</w:t>
      </w:r>
    </w:p>
    <w:p w:rsidR="00BC6A6B" w:rsidRPr="00BC6A6B" w:rsidRDefault="00BC6A6B" w:rsidP="00BC6A6B">
      <w:pPr>
        <w:spacing w:line="480" w:lineRule="auto"/>
        <w:jc w:val="both"/>
        <w:rPr>
          <w:rFonts w:cstheme="minorHAnsi"/>
          <w:color w:val="000000" w:themeColor="text1"/>
          <w:shd w:val="clear" w:color="auto" w:fill="FFFFFF"/>
        </w:rPr>
      </w:pPr>
      <w:proofErr w:type="spellStart"/>
      <w:r w:rsidRPr="00BC6A6B">
        <w:rPr>
          <w:rFonts w:cstheme="minorHAnsi"/>
          <w:color w:val="000000" w:themeColor="text1"/>
          <w:shd w:val="clear" w:color="auto" w:fill="FFFFFF"/>
        </w:rPr>
        <w:t>Mundry</w:t>
      </w:r>
      <w:proofErr w:type="spellEnd"/>
      <w:r w:rsidRPr="00BC6A6B">
        <w:rPr>
          <w:rFonts w:cstheme="minorHAnsi"/>
          <w:color w:val="000000" w:themeColor="text1"/>
          <w:shd w:val="clear" w:color="auto" w:fill="FFFFFF"/>
        </w:rPr>
        <w:t xml:space="preserve"> R. (2014). Statistical issues and assumptions of phylogenetic generalized least squares. In </w:t>
      </w:r>
      <w:proofErr w:type="spellStart"/>
      <w:r w:rsidRPr="00BC6A6B">
        <w:rPr>
          <w:rFonts w:cstheme="minorHAnsi"/>
          <w:color w:val="000000" w:themeColor="text1"/>
          <w:shd w:val="clear" w:color="auto" w:fill="FFFFFF"/>
        </w:rPr>
        <w:t>Garamszegi</w:t>
      </w:r>
      <w:proofErr w:type="spellEnd"/>
      <w:r w:rsidRPr="00BC6A6B">
        <w:rPr>
          <w:rFonts w:cstheme="minorHAnsi"/>
          <w:color w:val="000000" w:themeColor="text1"/>
          <w:shd w:val="clear" w:color="auto" w:fill="FFFFFF"/>
        </w:rPr>
        <w:t xml:space="preserve"> LZ, editor. </w:t>
      </w:r>
      <w:r w:rsidRPr="00BC6A6B">
        <w:rPr>
          <w:rFonts w:cstheme="minorHAnsi"/>
          <w:i/>
          <w:iCs/>
          <w:color w:val="000000" w:themeColor="text1"/>
          <w:shd w:val="clear" w:color="auto" w:fill="FFFFFF"/>
        </w:rPr>
        <w:t>Modern phylogenetic comparative methods and their application in evolutionary biology</w:t>
      </w:r>
      <w:r w:rsidRPr="00BC6A6B">
        <w:rPr>
          <w:rFonts w:cstheme="minorHAnsi"/>
          <w:color w:val="000000" w:themeColor="text1"/>
          <w:shd w:val="clear" w:color="auto" w:fill="FFFFFF"/>
        </w:rPr>
        <w:t xml:space="preserve">. Berlin &amp; Heidelberg (Germany): Springer. p. 131-153. </w:t>
      </w:r>
    </w:p>
    <w:p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rPr>
        <w:t xml:space="preserve">Murtaugh PA. (2014). In </w:t>
      </w:r>
      <w:proofErr w:type="spellStart"/>
      <w:r w:rsidRPr="00BC6A6B">
        <w:rPr>
          <w:rFonts w:cstheme="minorHAnsi"/>
          <w:color w:val="000000" w:themeColor="text1"/>
          <w:shd w:val="clear" w:color="auto" w:fill="FFFFFF"/>
        </w:rPr>
        <w:t>defense</w:t>
      </w:r>
      <w:proofErr w:type="spellEnd"/>
      <w:r w:rsidRPr="00BC6A6B">
        <w:rPr>
          <w:rFonts w:cstheme="minorHAnsi"/>
          <w:color w:val="000000" w:themeColor="text1"/>
          <w:shd w:val="clear" w:color="auto" w:fill="FFFFFF"/>
        </w:rPr>
        <w:t xml:space="preserve"> of P values. </w:t>
      </w:r>
      <w:r w:rsidRPr="00BC6A6B">
        <w:rPr>
          <w:rFonts w:cstheme="minorHAnsi"/>
          <w:i/>
          <w:iCs/>
          <w:color w:val="000000" w:themeColor="text1"/>
          <w:shd w:val="clear" w:color="auto" w:fill="FFFFFF"/>
        </w:rPr>
        <w:t>Ecology</w:t>
      </w:r>
      <w:r w:rsidRPr="00BC6A6B">
        <w:rPr>
          <w:rFonts w:cstheme="minorHAnsi"/>
          <w:color w:val="000000" w:themeColor="text1"/>
          <w:shd w:val="clear" w:color="auto" w:fill="FFFFFF"/>
        </w:rPr>
        <w:t xml:space="preserve">. </w:t>
      </w:r>
      <w:r w:rsidRPr="00BC6A6B">
        <w:rPr>
          <w:rFonts w:cstheme="minorHAnsi"/>
          <w:iCs/>
          <w:color w:val="000000" w:themeColor="text1"/>
          <w:shd w:val="clear" w:color="auto" w:fill="FFFFFF"/>
        </w:rPr>
        <w:t>95</w:t>
      </w:r>
      <w:r w:rsidRPr="00BC6A6B">
        <w:rPr>
          <w:rFonts w:cstheme="minorHAnsi"/>
          <w:color w:val="000000" w:themeColor="text1"/>
          <w:shd w:val="clear" w:color="auto" w:fill="FFFFFF"/>
        </w:rPr>
        <w:t>: 611-617.</w:t>
      </w:r>
    </w:p>
    <w:p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rPr>
        <w:t xml:space="preserve">Orme D, </w:t>
      </w:r>
      <w:proofErr w:type="spellStart"/>
      <w:r w:rsidRPr="00BC6A6B">
        <w:rPr>
          <w:rFonts w:cstheme="minorHAnsi"/>
          <w:color w:val="000000" w:themeColor="text1"/>
          <w:shd w:val="clear" w:color="auto" w:fill="FFFFFF"/>
        </w:rPr>
        <w:t>Freckleton</w:t>
      </w:r>
      <w:proofErr w:type="spellEnd"/>
      <w:r w:rsidRPr="00BC6A6B">
        <w:rPr>
          <w:rFonts w:cstheme="minorHAnsi"/>
          <w:color w:val="000000" w:themeColor="text1"/>
          <w:shd w:val="clear" w:color="auto" w:fill="FFFFFF"/>
        </w:rPr>
        <w:t xml:space="preserve"> R, Thomas G, </w:t>
      </w:r>
      <w:proofErr w:type="spellStart"/>
      <w:r w:rsidRPr="00BC6A6B">
        <w:rPr>
          <w:rFonts w:cstheme="minorHAnsi"/>
          <w:color w:val="000000" w:themeColor="text1"/>
          <w:shd w:val="clear" w:color="auto" w:fill="FFFFFF"/>
        </w:rPr>
        <w:t>Petzoldt</w:t>
      </w:r>
      <w:proofErr w:type="spellEnd"/>
      <w:r w:rsidRPr="00BC6A6B">
        <w:rPr>
          <w:rFonts w:cstheme="minorHAnsi"/>
          <w:color w:val="000000" w:themeColor="text1"/>
          <w:shd w:val="clear" w:color="auto" w:fill="FFFFFF"/>
        </w:rPr>
        <w:t xml:space="preserve"> T, Fritz S. (2018). The caper package: comparative analysis of phylogenetics and evolution in R.</w:t>
      </w:r>
      <w:r w:rsidRPr="00BC6A6B">
        <w:rPr>
          <w:rFonts w:cstheme="minorHAnsi"/>
        </w:rPr>
        <w:t xml:space="preserve"> </w:t>
      </w:r>
      <w:r w:rsidRPr="00BC6A6B">
        <w:rPr>
          <w:rFonts w:cstheme="minorHAnsi"/>
          <w:sz w:val="23"/>
          <w:szCs w:val="23"/>
          <w:bdr w:val="none" w:sz="0" w:space="0" w:color="auto" w:frame="1"/>
          <w:shd w:val="clear" w:color="auto" w:fill="FFFFFF"/>
        </w:rPr>
        <w:t>http://CRAN.R-project.org/package=caper</w:t>
      </w:r>
      <w:r w:rsidRPr="00BC6A6B">
        <w:rPr>
          <w:rFonts w:cstheme="minorHAnsi"/>
          <w:color w:val="2A2A2A"/>
          <w:sz w:val="23"/>
          <w:szCs w:val="23"/>
          <w:shd w:val="clear" w:color="auto" w:fill="FFFFFF"/>
        </w:rPr>
        <w:t>.</w:t>
      </w:r>
    </w:p>
    <w:p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rPr>
        <w:t>Owen-Smith N. (1977). On territoriality in ungulates and an evolutionary model. </w:t>
      </w:r>
      <w:r w:rsidRPr="00BC6A6B">
        <w:rPr>
          <w:rFonts w:cstheme="minorHAnsi"/>
          <w:i/>
          <w:iCs/>
          <w:color w:val="000000" w:themeColor="text1"/>
          <w:shd w:val="clear" w:color="auto" w:fill="FFFFFF"/>
        </w:rPr>
        <w:t xml:space="preserve">Q Rev Biol. </w:t>
      </w:r>
      <w:r w:rsidRPr="00BC6A6B">
        <w:rPr>
          <w:rFonts w:cstheme="minorHAnsi"/>
          <w:iCs/>
          <w:color w:val="000000" w:themeColor="text1"/>
          <w:shd w:val="clear" w:color="auto" w:fill="FFFFFF"/>
        </w:rPr>
        <w:t>52</w:t>
      </w:r>
      <w:r w:rsidRPr="00BC6A6B">
        <w:rPr>
          <w:rFonts w:cstheme="minorHAnsi"/>
          <w:color w:val="000000" w:themeColor="text1"/>
          <w:shd w:val="clear" w:color="auto" w:fill="FFFFFF"/>
        </w:rPr>
        <w:t>: 1-38.</w:t>
      </w:r>
    </w:p>
    <w:p w:rsidR="00BC6A6B" w:rsidRPr="00BC6A6B" w:rsidRDefault="00BC6A6B" w:rsidP="00BC6A6B">
      <w:pPr>
        <w:spacing w:line="480" w:lineRule="auto"/>
        <w:jc w:val="both"/>
        <w:rPr>
          <w:rFonts w:cstheme="minorHAnsi"/>
          <w:color w:val="000000" w:themeColor="text1"/>
        </w:rPr>
      </w:pPr>
      <w:r w:rsidRPr="00BC6A6B">
        <w:rPr>
          <w:rFonts w:cstheme="minorHAnsi"/>
          <w:color w:val="000000" w:themeColor="text1"/>
          <w:shd w:val="clear" w:color="auto" w:fill="FFFFFF"/>
        </w:rPr>
        <w:lastRenderedPageBreak/>
        <w:t>Owen‐Smith N. (2008). Changing vulnerability to predation related to season and sex in an African ungulate assemblage. </w:t>
      </w:r>
      <w:r w:rsidRPr="00BC6A6B">
        <w:rPr>
          <w:rFonts w:cstheme="minorHAnsi"/>
          <w:i/>
          <w:iCs/>
          <w:color w:val="000000" w:themeColor="text1"/>
          <w:shd w:val="clear" w:color="auto" w:fill="FFFFFF"/>
        </w:rPr>
        <w:t>Oikos</w:t>
      </w:r>
      <w:r w:rsidRPr="00BC6A6B">
        <w:rPr>
          <w:rFonts w:cstheme="minorHAnsi"/>
          <w:color w:val="000000" w:themeColor="text1"/>
          <w:shd w:val="clear" w:color="auto" w:fill="FFFFFF"/>
        </w:rPr>
        <w:t xml:space="preserve">. </w:t>
      </w:r>
      <w:r w:rsidRPr="00BC6A6B">
        <w:rPr>
          <w:rFonts w:cstheme="minorHAnsi"/>
          <w:iCs/>
          <w:color w:val="000000" w:themeColor="text1"/>
          <w:shd w:val="clear" w:color="auto" w:fill="FFFFFF"/>
        </w:rPr>
        <w:t>117</w:t>
      </w:r>
      <w:r w:rsidRPr="00BC6A6B">
        <w:rPr>
          <w:rFonts w:cstheme="minorHAnsi"/>
          <w:color w:val="000000" w:themeColor="text1"/>
          <w:shd w:val="clear" w:color="auto" w:fill="FFFFFF"/>
        </w:rPr>
        <w:t>: 602-610.</w:t>
      </w:r>
    </w:p>
    <w:p w:rsidR="00BC6A6B" w:rsidRPr="00BC6A6B" w:rsidRDefault="00BC6A6B" w:rsidP="00BC6A6B">
      <w:pPr>
        <w:spacing w:line="480" w:lineRule="auto"/>
        <w:jc w:val="both"/>
        <w:rPr>
          <w:rFonts w:cstheme="minorHAnsi"/>
          <w:i/>
          <w:iCs/>
          <w:color w:val="FF0000"/>
          <w:shd w:val="clear" w:color="auto" w:fill="FFFFFF"/>
          <w:lang w:val="it-IT"/>
        </w:rPr>
      </w:pPr>
      <w:r w:rsidRPr="00BC6A6B">
        <w:rPr>
          <w:rFonts w:cstheme="minorHAnsi"/>
          <w:color w:val="000000" w:themeColor="text1"/>
          <w:shd w:val="clear" w:color="auto" w:fill="FFFFFF"/>
        </w:rPr>
        <w:t xml:space="preserve">Paradis E, Blomberg S, </w:t>
      </w:r>
      <w:proofErr w:type="spellStart"/>
      <w:r w:rsidRPr="00BC6A6B">
        <w:rPr>
          <w:rFonts w:cstheme="minorHAnsi"/>
          <w:color w:val="000000" w:themeColor="text1"/>
          <w:shd w:val="clear" w:color="auto" w:fill="FFFFFF"/>
        </w:rPr>
        <w:t>Bolker</w:t>
      </w:r>
      <w:proofErr w:type="spellEnd"/>
      <w:r w:rsidRPr="00BC6A6B">
        <w:rPr>
          <w:rFonts w:cstheme="minorHAnsi"/>
          <w:color w:val="000000" w:themeColor="text1"/>
          <w:shd w:val="clear" w:color="auto" w:fill="FFFFFF"/>
        </w:rPr>
        <w:t xml:space="preserve"> B, Brown J, Claude J, </w:t>
      </w:r>
      <w:proofErr w:type="spellStart"/>
      <w:r w:rsidRPr="00BC6A6B">
        <w:rPr>
          <w:rFonts w:cstheme="minorHAnsi"/>
          <w:color w:val="000000" w:themeColor="text1"/>
          <w:shd w:val="clear" w:color="auto" w:fill="FFFFFF"/>
        </w:rPr>
        <w:t>Cuong</w:t>
      </w:r>
      <w:proofErr w:type="spellEnd"/>
      <w:r w:rsidRPr="00BC6A6B">
        <w:rPr>
          <w:rFonts w:cstheme="minorHAnsi"/>
          <w:color w:val="000000" w:themeColor="text1"/>
          <w:shd w:val="clear" w:color="auto" w:fill="FFFFFF"/>
        </w:rPr>
        <w:t xml:space="preserve"> HS, </w:t>
      </w:r>
      <w:proofErr w:type="spellStart"/>
      <w:r w:rsidRPr="00BC6A6B">
        <w:rPr>
          <w:rFonts w:cstheme="minorHAnsi"/>
          <w:color w:val="000000" w:themeColor="text1"/>
          <w:shd w:val="clear" w:color="auto" w:fill="FFFFFF"/>
        </w:rPr>
        <w:t>Desper</w:t>
      </w:r>
      <w:proofErr w:type="spellEnd"/>
      <w:r w:rsidRPr="00BC6A6B">
        <w:rPr>
          <w:rFonts w:cstheme="minorHAnsi"/>
          <w:color w:val="000000" w:themeColor="text1"/>
          <w:shd w:val="clear" w:color="auto" w:fill="FFFFFF"/>
        </w:rPr>
        <w:t xml:space="preserve"> R. (2019). </w:t>
      </w:r>
      <w:r w:rsidRPr="00BC6A6B">
        <w:rPr>
          <w:rFonts w:cstheme="minorHAnsi"/>
          <w:color w:val="000000" w:themeColor="text1"/>
          <w:shd w:val="clear" w:color="auto" w:fill="FFFFFF"/>
          <w:lang w:val="it-IT"/>
        </w:rPr>
        <w:t>Package ‘ape’. </w:t>
      </w:r>
      <w:r w:rsidRPr="00BC6A6B">
        <w:rPr>
          <w:rFonts w:cstheme="minorHAnsi"/>
          <w:sz w:val="23"/>
          <w:szCs w:val="23"/>
          <w:bdr w:val="none" w:sz="0" w:space="0" w:color="auto" w:frame="1"/>
          <w:shd w:val="clear" w:color="auto" w:fill="FFFFFF"/>
          <w:lang w:val="it-IT"/>
        </w:rPr>
        <w:t>http://CRAN.R-project.org/package=ape</w:t>
      </w:r>
      <w:r w:rsidRPr="00BC6A6B">
        <w:rPr>
          <w:rFonts w:cstheme="minorHAnsi"/>
          <w:color w:val="2A2A2A"/>
          <w:sz w:val="23"/>
          <w:szCs w:val="23"/>
          <w:shd w:val="clear" w:color="auto" w:fill="FFFFFF"/>
          <w:lang w:val="it-IT"/>
        </w:rPr>
        <w:t>.</w:t>
      </w:r>
    </w:p>
    <w:p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lang w:val="it-IT"/>
        </w:rPr>
        <w:t xml:space="preserve">Pelletier F, Hogg JT, Festa-Bianchet M. (2006). </w:t>
      </w:r>
      <w:r w:rsidRPr="00BC6A6B">
        <w:rPr>
          <w:rFonts w:cstheme="minorHAnsi"/>
          <w:color w:val="000000" w:themeColor="text1"/>
          <w:shd w:val="clear" w:color="auto" w:fill="FFFFFF"/>
        </w:rPr>
        <w:t>Male mating effort in a polygynous ungulate. </w:t>
      </w:r>
      <w:proofErr w:type="spellStart"/>
      <w:r w:rsidRPr="00BC6A6B">
        <w:rPr>
          <w:rFonts w:cstheme="minorHAnsi"/>
          <w:i/>
          <w:iCs/>
          <w:color w:val="000000" w:themeColor="text1"/>
          <w:shd w:val="clear" w:color="auto" w:fill="FFFFFF"/>
        </w:rPr>
        <w:t>Behav</w:t>
      </w:r>
      <w:proofErr w:type="spellEnd"/>
      <w:r w:rsidRPr="00BC6A6B">
        <w:rPr>
          <w:rFonts w:cstheme="minorHAnsi"/>
          <w:i/>
          <w:iCs/>
          <w:color w:val="000000" w:themeColor="text1"/>
          <w:shd w:val="clear" w:color="auto" w:fill="FFFFFF"/>
        </w:rPr>
        <w:t xml:space="preserve"> </w:t>
      </w:r>
      <w:proofErr w:type="spellStart"/>
      <w:r w:rsidRPr="00BC6A6B">
        <w:rPr>
          <w:rFonts w:cstheme="minorHAnsi"/>
          <w:i/>
          <w:iCs/>
          <w:color w:val="000000" w:themeColor="text1"/>
          <w:shd w:val="clear" w:color="auto" w:fill="FFFFFF"/>
        </w:rPr>
        <w:t>Ecol</w:t>
      </w:r>
      <w:proofErr w:type="spellEnd"/>
      <w:r w:rsidRPr="00BC6A6B">
        <w:rPr>
          <w:rFonts w:cstheme="minorHAnsi"/>
          <w:i/>
          <w:iCs/>
          <w:color w:val="000000" w:themeColor="text1"/>
          <w:shd w:val="clear" w:color="auto" w:fill="FFFFFF"/>
        </w:rPr>
        <w:t xml:space="preserve"> </w:t>
      </w:r>
      <w:proofErr w:type="spellStart"/>
      <w:r w:rsidRPr="00BC6A6B">
        <w:rPr>
          <w:rFonts w:cstheme="minorHAnsi"/>
          <w:i/>
          <w:iCs/>
          <w:color w:val="000000" w:themeColor="text1"/>
          <w:shd w:val="clear" w:color="auto" w:fill="FFFFFF"/>
        </w:rPr>
        <w:t>Sociobiol</w:t>
      </w:r>
      <w:proofErr w:type="spellEnd"/>
      <w:r w:rsidRPr="00BC6A6B">
        <w:rPr>
          <w:rFonts w:cstheme="minorHAnsi"/>
          <w:i/>
          <w:iCs/>
          <w:color w:val="000000" w:themeColor="text1"/>
          <w:shd w:val="clear" w:color="auto" w:fill="FFFFFF"/>
        </w:rPr>
        <w:t xml:space="preserve">. </w:t>
      </w:r>
      <w:r w:rsidRPr="00BC6A6B">
        <w:rPr>
          <w:rFonts w:cstheme="minorHAnsi"/>
          <w:iCs/>
          <w:color w:val="000000" w:themeColor="text1"/>
          <w:shd w:val="clear" w:color="auto" w:fill="FFFFFF"/>
        </w:rPr>
        <w:t>60</w:t>
      </w:r>
      <w:r w:rsidRPr="00BC6A6B">
        <w:rPr>
          <w:rFonts w:cstheme="minorHAnsi"/>
          <w:color w:val="000000" w:themeColor="text1"/>
          <w:shd w:val="clear" w:color="auto" w:fill="FFFFFF"/>
        </w:rPr>
        <w:t>: 645-654.</w:t>
      </w:r>
    </w:p>
    <w:p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rPr>
        <w:t xml:space="preserve">Penry‐Williams IL, </w:t>
      </w:r>
      <w:proofErr w:type="spellStart"/>
      <w:r w:rsidRPr="00BC6A6B">
        <w:rPr>
          <w:rFonts w:cstheme="minorHAnsi"/>
          <w:color w:val="000000" w:themeColor="text1"/>
          <w:shd w:val="clear" w:color="auto" w:fill="FFFFFF"/>
        </w:rPr>
        <w:t>Ioannou</w:t>
      </w:r>
      <w:proofErr w:type="spellEnd"/>
      <w:r w:rsidRPr="00BC6A6B">
        <w:rPr>
          <w:rFonts w:cstheme="minorHAnsi"/>
          <w:color w:val="000000" w:themeColor="text1"/>
          <w:shd w:val="clear" w:color="auto" w:fill="FFFFFF"/>
        </w:rPr>
        <w:t xml:space="preserve"> CC, Taylor MI. (2018). The oddity effect drives prey choice but not necessarily attack time. </w:t>
      </w:r>
      <w:r w:rsidRPr="00BC6A6B">
        <w:rPr>
          <w:rFonts w:cstheme="minorHAnsi"/>
          <w:i/>
          <w:iCs/>
          <w:color w:val="000000" w:themeColor="text1"/>
          <w:shd w:val="clear" w:color="auto" w:fill="FFFFFF"/>
        </w:rPr>
        <w:t>Ethology</w:t>
      </w:r>
      <w:r w:rsidRPr="00BC6A6B">
        <w:rPr>
          <w:rFonts w:cstheme="minorHAnsi"/>
          <w:color w:val="000000" w:themeColor="text1"/>
          <w:shd w:val="clear" w:color="auto" w:fill="FFFFFF"/>
        </w:rPr>
        <w:t xml:space="preserve">. </w:t>
      </w:r>
      <w:r w:rsidRPr="00BC6A6B">
        <w:rPr>
          <w:rFonts w:cstheme="minorHAnsi"/>
          <w:iCs/>
          <w:color w:val="000000" w:themeColor="text1"/>
          <w:shd w:val="clear" w:color="auto" w:fill="FFFFFF"/>
        </w:rPr>
        <w:t>124</w:t>
      </w:r>
      <w:r w:rsidRPr="00BC6A6B">
        <w:rPr>
          <w:rFonts w:cstheme="minorHAnsi"/>
          <w:color w:val="000000" w:themeColor="text1"/>
          <w:shd w:val="clear" w:color="auto" w:fill="FFFFFF"/>
        </w:rPr>
        <w:t>: 496-503.</w:t>
      </w:r>
    </w:p>
    <w:p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rPr>
        <w:t>Pérez‐</w:t>
      </w:r>
      <w:proofErr w:type="spellStart"/>
      <w:r w:rsidRPr="00BC6A6B">
        <w:rPr>
          <w:rFonts w:cstheme="minorHAnsi"/>
          <w:color w:val="000000" w:themeColor="text1"/>
          <w:shd w:val="clear" w:color="auto" w:fill="FFFFFF"/>
        </w:rPr>
        <w:t>Barbería</w:t>
      </w:r>
      <w:proofErr w:type="spellEnd"/>
      <w:r w:rsidRPr="00BC6A6B">
        <w:rPr>
          <w:rFonts w:cstheme="minorHAnsi"/>
          <w:color w:val="000000" w:themeColor="text1"/>
          <w:shd w:val="clear" w:color="auto" w:fill="FFFFFF"/>
        </w:rPr>
        <w:t xml:space="preserve"> FJ, Gordon IJ, </w:t>
      </w:r>
      <w:proofErr w:type="spellStart"/>
      <w:r w:rsidRPr="00BC6A6B">
        <w:rPr>
          <w:rFonts w:cstheme="minorHAnsi"/>
          <w:color w:val="000000" w:themeColor="text1"/>
          <w:shd w:val="clear" w:color="auto" w:fill="FFFFFF"/>
        </w:rPr>
        <w:t>Pagel</w:t>
      </w:r>
      <w:proofErr w:type="spellEnd"/>
      <w:r w:rsidRPr="00BC6A6B">
        <w:rPr>
          <w:rFonts w:cstheme="minorHAnsi"/>
          <w:color w:val="000000" w:themeColor="text1"/>
          <w:shd w:val="clear" w:color="auto" w:fill="FFFFFF"/>
        </w:rPr>
        <w:t xml:space="preserve"> M. (2002). The origins of sexual dimorphism in body size in ungulates. </w:t>
      </w:r>
      <w:r w:rsidRPr="00BC6A6B">
        <w:rPr>
          <w:rFonts w:cstheme="minorHAnsi"/>
          <w:i/>
          <w:iCs/>
          <w:color w:val="000000" w:themeColor="text1"/>
          <w:shd w:val="clear" w:color="auto" w:fill="FFFFFF"/>
        </w:rPr>
        <w:t>Evolution</w:t>
      </w:r>
      <w:r w:rsidRPr="00BC6A6B">
        <w:rPr>
          <w:rFonts w:cstheme="minorHAnsi"/>
          <w:color w:val="000000" w:themeColor="text1"/>
          <w:shd w:val="clear" w:color="auto" w:fill="FFFFFF"/>
        </w:rPr>
        <w:t xml:space="preserve">. </w:t>
      </w:r>
      <w:r w:rsidRPr="00BC6A6B">
        <w:rPr>
          <w:rFonts w:cstheme="minorHAnsi"/>
          <w:iCs/>
          <w:color w:val="000000" w:themeColor="text1"/>
          <w:shd w:val="clear" w:color="auto" w:fill="FFFFFF"/>
        </w:rPr>
        <w:t>56</w:t>
      </w:r>
      <w:r w:rsidRPr="00BC6A6B">
        <w:rPr>
          <w:rFonts w:cstheme="minorHAnsi"/>
          <w:color w:val="000000" w:themeColor="text1"/>
          <w:shd w:val="clear" w:color="auto" w:fill="FFFFFF"/>
        </w:rPr>
        <w:t>: 1276-1285.</w:t>
      </w:r>
    </w:p>
    <w:p w:rsidR="00BC6A6B" w:rsidRPr="00BC6A6B" w:rsidRDefault="00BC6A6B" w:rsidP="00BC6A6B">
      <w:pPr>
        <w:spacing w:line="480" w:lineRule="auto"/>
        <w:jc w:val="both"/>
        <w:rPr>
          <w:rFonts w:cstheme="minorHAnsi"/>
          <w:color w:val="000000" w:themeColor="text1"/>
          <w:shd w:val="clear" w:color="auto" w:fill="FFFFFF"/>
        </w:rPr>
      </w:pPr>
      <w:proofErr w:type="spellStart"/>
      <w:r w:rsidRPr="00BC6A6B">
        <w:rPr>
          <w:rFonts w:cstheme="minorHAnsi"/>
          <w:color w:val="000000" w:themeColor="text1"/>
          <w:shd w:val="clear" w:color="auto" w:fill="FFFFFF"/>
        </w:rPr>
        <w:t>Plard</w:t>
      </w:r>
      <w:proofErr w:type="spellEnd"/>
      <w:r w:rsidRPr="00BC6A6B">
        <w:rPr>
          <w:rFonts w:cstheme="minorHAnsi"/>
          <w:color w:val="000000" w:themeColor="text1"/>
          <w:shd w:val="clear" w:color="auto" w:fill="FFFFFF"/>
        </w:rPr>
        <w:t xml:space="preserve"> F, </w:t>
      </w:r>
      <w:proofErr w:type="spellStart"/>
      <w:r w:rsidRPr="00BC6A6B">
        <w:rPr>
          <w:rFonts w:cstheme="minorHAnsi"/>
          <w:color w:val="000000" w:themeColor="text1"/>
          <w:shd w:val="clear" w:color="auto" w:fill="FFFFFF"/>
        </w:rPr>
        <w:t>Bonenfant</w:t>
      </w:r>
      <w:proofErr w:type="spellEnd"/>
      <w:r w:rsidRPr="00BC6A6B">
        <w:rPr>
          <w:rFonts w:cstheme="minorHAnsi"/>
          <w:color w:val="000000" w:themeColor="text1"/>
          <w:shd w:val="clear" w:color="auto" w:fill="FFFFFF"/>
        </w:rPr>
        <w:t xml:space="preserve"> C, Gaillard JM. (2011). Revisiting the allometry of antlers among deer species: male–male sexual competition as a driver. </w:t>
      </w:r>
      <w:r w:rsidRPr="00BC6A6B">
        <w:rPr>
          <w:rFonts w:cstheme="minorHAnsi"/>
          <w:i/>
          <w:iCs/>
          <w:color w:val="000000" w:themeColor="text1"/>
          <w:shd w:val="clear" w:color="auto" w:fill="FFFFFF"/>
        </w:rPr>
        <w:t>Oikos</w:t>
      </w:r>
      <w:r w:rsidRPr="00BC6A6B">
        <w:rPr>
          <w:rFonts w:cstheme="minorHAnsi"/>
          <w:color w:val="000000" w:themeColor="text1"/>
          <w:shd w:val="clear" w:color="auto" w:fill="FFFFFF"/>
        </w:rPr>
        <w:t xml:space="preserve">. </w:t>
      </w:r>
      <w:r w:rsidRPr="00BC6A6B">
        <w:rPr>
          <w:rFonts w:cstheme="minorHAnsi"/>
          <w:iCs/>
          <w:color w:val="000000" w:themeColor="text1"/>
          <w:shd w:val="clear" w:color="auto" w:fill="FFFFFF"/>
        </w:rPr>
        <w:t>120</w:t>
      </w:r>
      <w:r w:rsidRPr="00BC6A6B">
        <w:rPr>
          <w:rFonts w:cstheme="minorHAnsi"/>
          <w:color w:val="000000" w:themeColor="text1"/>
          <w:shd w:val="clear" w:color="auto" w:fill="FFFFFF"/>
        </w:rPr>
        <w:t>: 601-606.</w:t>
      </w:r>
    </w:p>
    <w:p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rPr>
        <w:t xml:space="preserve">Price TD. (2017). Sensory drive, </w:t>
      </w:r>
      <w:proofErr w:type="spellStart"/>
      <w:r w:rsidRPr="00BC6A6B">
        <w:rPr>
          <w:rFonts w:cstheme="minorHAnsi"/>
          <w:color w:val="000000" w:themeColor="text1"/>
          <w:shd w:val="clear" w:color="auto" w:fill="FFFFFF"/>
        </w:rPr>
        <w:t>color</w:t>
      </w:r>
      <w:proofErr w:type="spellEnd"/>
      <w:r w:rsidRPr="00BC6A6B">
        <w:rPr>
          <w:rFonts w:cstheme="minorHAnsi"/>
          <w:color w:val="000000" w:themeColor="text1"/>
          <w:shd w:val="clear" w:color="auto" w:fill="FFFFFF"/>
        </w:rPr>
        <w:t xml:space="preserve">, and </w:t>
      </w:r>
      <w:proofErr w:type="spellStart"/>
      <w:r w:rsidRPr="00BC6A6B">
        <w:rPr>
          <w:rFonts w:cstheme="minorHAnsi"/>
          <w:color w:val="000000" w:themeColor="text1"/>
          <w:shd w:val="clear" w:color="auto" w:fill="FFFFFF"/>
        </w:rPr>
        <w:t>color</w:t>
      </w:r>
      <w:proofErr w:type="spellEnd"/>
      <w:r w:rsidRPr="00BC6A6B">
        <w:rPr>
          <w:rFonts w:cstheme="minorHAnsi"/>
          <w:color w:val="000000" w:themeColor="text1"/>
          <w:shd w:val="clear" w:color="auto" w:fill="FFFFFF"/>
        </w:rPr>
        <w:t xml:space="preserve"> vision. </w:t>
      </w:r>
      <w:r w:rsidRPr="00BC6A6B">
        <w:rPr>
          <w:rFonts w:cstheme="minorHAnsi"/>
          <w:i/>
          <w:iCs/>
          <w:color w:val="000000" w:themeColor="text1"/>
          <w:shd w:val="clear" w:color="auto" w:fill="FFFFFF"/>
        </w:rPr>
        <w:t>Am Nat.</w:t>
      </w:r>
      <w:r w:rsidRPr="00BC6A6B">
        <w:rPr>
          <w:rFonts w:cstheme="minorHAnsi"/>
          <w:color w:val="000000" w:themeColor="text1"/>
          <w:shd w:val="clear" w:color="auto" w:fill="FFFFFF"/>
        </w:rPr>
        <w:t> </w:t>
      </w:r>
      <w:r w:rsidRPr="00BC6A6B">
        <w:rPr>
          <w:rFonts w:cstheme="minorHAnsi"/>
          <w:iCs/>
          <w:color w:val="000000" w:themeColor="text1"/>
          <w:shd w:val="clear" w:color="auto" w:fill="FFFFFF"/>
        </w:rPr>
        <w:t>190</w:t>
      </w:r>
      <w:r w:rsidRPr="00BC6A6B">
        <w:rPr>
          <w:rFonts w:cstheme="minorHAnsi"/>
          <w:color w:val="000000" w:themeColor="text1"/>
          <w:shd w:val="clear" w:color="auto" w:fill="FFFFFF"/>
        </w:rPr>
        <w:t>: 157-170.</w:t>
      </w:r>
    </w:p>
    <w:p w:rsidR="00BC6A6B" w:rsidRPr="00BC6A6B" w:rsidRDefault="00BC6A6B" w:rsidP="00BC6A6B">
      <w:pPr>
        <w:shd w:val="clear" w:color="auto" w:fill="FFFFFF"/>
        <w:spacing w:after="0" w:line="480" w:lineRule="auto"/>
        <w:jc w:val="both"/>
        <w:textAlignment w:val="baseline"/>
        <w:rPr>
          <w:rFonts w:eastAsia="Times New Roman" w:cstheme="minorHAnsi"/>
          <w:color w:val="000000" w:themeColor="text1"/>
          <w:lang w:eastAsia="it-IT"/>
        </w:rPr>
      </w:pPr>
      <w:r w:rsidRPr="00BC6A6B">
        <w:rPr>
          <w:rFonts w:eastAsia="Times New Roman" w:cstheme="minorHAnsi"/>
          <w:color w:val="000000" w:themeColor="text1"/>
          <w:bdr w:val="none" w:sz="0" w:space="0" w:color="auto" w:frame="1"/>
          <w:lang w:eastAsia="it-IT"/>
        </w:rPr>
        <w:t>R Development Core Team (2019). A language environment for statistical computing. R Foundation for Statistical Computing,</w:t>
      </w:r>
      <w:r w:rsidRPr="00BC6A6B">
        <w:rPr>
          <w:rFonts w:eastAsia="Times New Roman" w:cstheme="minorHAnsi"/>
          <w:color w:val="000000" w:themeColor="text1"/>
          <w:lang w:eastAsia="it-IT"/>
        </w:rPr>
        <w:t xml:space="preserve"> </w:t>
      </w:r>
      <w:r w:rsidRPr="00BC6A6B">
        <w:rPr>
          <w:rFonts w:eastAsia="Times New Roman" w:cstheme="minorHAnsi"/>
          <w:color w:val="000000" w:themeColor="text1"/>
          <w:bdr w:val="none" w:sz="0" w:space="0" w:color="auto" w:frame="1"/>
          <w:lang w:eastAsia="it-IT"/>
        </w:rPr>
        <w:t xml:space="preserve">Vienna, Austria. URL </w:t>
      </w:r>
      <w:hyperlink r:id="rId11" w:history="1">
        <w:r w:rsidRPr="00BC6A6B">
          <w:rPr>
            <w:rFonts w:eastAsia="Times New Roman" w:cstheme="minorHAnsi"/>
            <w:color w:val="000000" w:themeColor="text1"/>
            <w:u w:val="single"/>
            <w:bdr w:val="none" w:sz="0" w:space="0" w:color="auto" w:frame="1"/>
            <w:lang w:eastAsia="it-IT"/>
          </w:rPr>
          <w:t>https://www.R-project.org/</w:t>
        </w:r>
      </w:hyperlink>
      <w:r w:rsidRPr="00BC6A6B">
        <w:rPr>
          <w:rFonts w:eastAsia="Times New Roman" w:cstheme="minorHAnsi"/>
          <w:color w:val="000000" w:themeColor="text1"/>
          <w:bdr w:val="none" w:sz="0" w:space="0" w:color="auto" w:frame="1"/>
          <w:lang w:eastAsia="it-IT"/>
        </w:rPr>
        <w:t>.</w:t>
      </w:r>
    </w:p>
    <w:p w:rsidR="00BC6A6B" w:rsidRPr="00BC6A6B" w:rsidRDefault="00BC6A6B" w:rsidP="00BC6A6B">
      <w:pPr>
        <w:shd w:val="clear" w:color="auto" w:fill="FFFFFF"/>
        <w:spacing w:after="0" w:line="480" w:lineRule="auto"/>
        <w:jc w:val="both"/>
        <w:textAlignment w:val="baseline"/>
        <w:rPr>
          <w:rFonts w:eastAsia="Times New Roman" w:cstheme="minorHAnsi"/>
          <w:color w:val="000000" w:themeColor="text1"/>
          <w:lang w:eastAsia="it-IT"/>
        </w:rPr>
      </w:pPr>
    </w:p>
    <w:p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rPr>
        <w:t xml:space="preserve">Roberts SC. (1996). The evolution of </w:t>
      </w:r>
      <w:proofErr w:type="spellStart"/>
      <w:r w:rsidRPr="00BC6A6B">
        <w:rPr>
          <w:rFonts w:cstheme="minorHAnsi"/>
          <w:color w:val="000000" w:themeColor="text1"/>
          <w:shd w:val="clear" w:color="auto" w:fill="FFFFFF"/>
        </w:rPr>
        <w:t>hornedness</w:t>
      </w:r>
      <w:proofErr w:type="spellEnd"/>
      <w:r w:rsidRPr="00BC6A6B">
        <w:rPr>
          <w:rFonts w:cstheme="minorHAnsi"/>
          <w:color w:val="000000" w:themeColor="text1"/>
          <w:shd w:val="clear" w:color="auto" w:fill="FFFFFF"/>
        </w:rPr>
        <w:t xml:space="preserve"> in female ruminants. </w:t>
      </w:r>
      <w:r w:rsidRPr="00BC6A6B">
        <w:rPr>
          <w:rFonts w:cstheme="minorHAnsi"/>
          <w:i/>
          <w:iCs/>
          <w:color w:val="000000" w:themeColor="text1"/>
          <w:shd w:val="clear" w:color="auto" w:fill="FFFFFF"/>
        </w:rPr>
        <w:t>Behaviour</w:t>
      </w:r>
      <w:r w:rsidRPr="00BC6A6B">
        <w:rPr>
          <w:rFonts w:cstheme="minorHAnsi"/>
          <w:color w:val="000000" w:themeColor="text1"/>
          <w:shd w:val="clear" w:color="auto" w:fill="FFFFFF"/>
        </w:rPr>
        <w:t xml:space="preserve">. </w:t>
      </w:r>
      <w:r w:rsidRPr="00BC6A6B">
        <w:rPr>
          <w:rFonts w:cstheme="minorHAnsi"/>
          <w:iCs/>
          <w:color w:val="000000" w:themeColor="text1"/>
          <w:shd w:val="clear" w:color="auto" w:fill="FFFFFF"/>
        </w:rPr>
        <w:t>133</w:t>
      </w:r>
      <w:r w:rsidRPr="00BC6A6B">
        <w:rPr>
          <w:rFonts w:cstheme="minorHAnsi"/>
          <w:color w:val="000000" w:themeColor="text1"/>
          <w:shd w:val="clear" w:color="auto" w:fill="FFFFFF"/>
        </w:rPr>
        <w:t>: 399-442.</w:t>
      </w:r>
    </w:p>
    <w:p w:rsidR="00BC6A6B" w:rsidRPr="00BC6A6B" w:rsidRDefault="00BC6A6B" w:rsidP="00BC6A6B">
      <w:pPr>
        <w:spacing w:line="480" w:lineRule="auto"/>
        <w:jc w:val="both"/>
        <w:rPr>
          <w:rFonts w:cstheme="minorHAnsi"/>
          <w:color w:val="000000" w:themeColor="text1"/>
          <w:shd w:val="clear" w:color="auto" w:fill="FFFFFF"/>
        </w:rPr>
      </w:pPr>
      <w:proofErr w:type="spellStart"/>
      <w:r w:rsidRPr="00BC6A6B">
        <w:rPr>
          <w:rFonts w:cstheme="minorHAnsi"/>
          <w:color w:val="000000" w:themeColor="text1"/>
          <w:shd w:val="clear" w:color="auto" w:fill="FFFFFF"/>
        </w:rPr>
        <w:t>Rystrom</w:t>
      </w:r>
      <w:proofErr w:type="spellEnd"/>
      <w:r w:rsidRPr="00BC6A6B">
        <w:rPr>
          <w:rFonts w:cstheme="minorHAnsi"/>
          <w:color w:val="000000" w:themeColor="text1"/>
          <w:shd w:val="clear" w:color="auto" w:fill="FFFFFF"/>
        </w:rPr>
        <w:t xml:space="preserve"> TL, Clement VF, Rick IP, Bakker TC, Mehlis M. (2018). Shoal sex composition and predation risk influence sub-adult </w:t>
      </w:r>
      <w:proofErr w:type="spellStart"/>
      <w:r w:rsidRPr="00BC6A6B">
        <w:rPr>
          <w:rFonts w:cstheme="minorHAnsi"/>
          <w:color w:val="000000" w:themeColor="text1"/>
          <w:shd w:val="clear" w:color="auto" w:fill="FFFFFF"/>
        </w:rPr>
        <w:t>threespine</w:t>
      </w:r>
      <w:proofErr w:type="spellEnd"/>
      <w:r w:rsidRPr="00BC6A6B">
        <w:rPr>
          <w:rFonts w:cstheme="minorHAnsi"/>
          <w:color w:val="000000" w:themeColor="text1"/>
          <w:shd w:val="clear" w:color="auto" w:fill="FFFFFF"/>
        </w:rPr>
        <w:t xml:space="preserve"> stickleback shoaling decisions. </w:t>
      </w:r>
      <w:proofErr w:type="spellStart"/>
      <w:r w:rsidRPr="00BC6A6B">
        <w:rPr>
          <w:rFonts w:cstheme="minorHAnsi"/>
          <w:i/>
          <w:iCs/>
          <w:color w:val="000000" w:themeColor="text1"/>
          <w:shd w:val="clear" w:color="auto" w:fill="FFFFFF"/>
        </w:rPr>
        <w:t>Behav</w:t>
      </w:r>
      <w:proofErr w:type="spellEnd"/>
      <w:r w:rsidRPr="00BC6A6B">
        <w:rPr>
          <w:rFonts w:cstheme="minorHAnsi"/>
          <w:i/>
          <w:iCs/>
          <w:color w:val="000000" w:themeColor="text1"/>
          <w:shd w:val="clear" w:color="auto" w:fill="FFFFFF"/>
        </w:rPr>
        <w:t xml:space="preserve"> Proc</w:t>
      </w:r>
      <w:r w:rsidRPr="00BC6A6B">
        <w:rPr>
          <w:rFonts w:cstheme="minorHAnsi"/>
          <w:color w:val="000000" w:themeColor="text1"/>
          <w:shd w:val="clear" w:color="auto" w:fill="FFFFFF"/>
        </w:rPr>
        <w:t>. </w:t>
      </w:r>
      <w:r w:rsidRPr="00BC6A6B">
        <w:rPr>
          <w:rFonts w:cstheme="minorHAnsi"/>
          <w:iCs/>
          <w:color w:val="000000" w:themeColor="text1"/>
          <w:shd w:val="clear" w:color="auto" w:fill="FFFFFF"/>
        </w:rPr>
        <w:t>157</w:t>
      </w:r>
      <w:r w:rsidRPr="00BC6A6B">
        <w:rPr>
          <w:rFonts w:cstheme="minorHAnsi"/>
          <w:color w:val="000000" w:themeColor="text1"/>
          <w:shd w:val="clear" w:color="auto" w:fill="FFFFFF"/>
        </w:rPr>
        <w:t>: 495-501.</w:t>
      </w:r>
    </w:p>
    <w:p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rPr>
        <w:t>Schaller GB. (1977). </w:t>
      </w:r>
      <w:r w:rsidRPr="00BC6A6B">
        <w:rPr>
          <w:rFonts w:cstheme="minorHAnsi"/>
          <w:i/>
          <w:iCs/>
          <w:color w:val="000000" w:themeColor="text1"/>
          <w:shd w:val="clear" w:color="auto" w:fill="FFFFFF"/>
        </w:rPr>
        <w:t>Mountain monarchs. wild sheep and goats of the Himalaya</w:t>
      </w:r>
      <w:r w:rsidRPr="00BC6A6B">
        <w:rPr>
          <w:rFonts w:cstheme="minorHAnsi"/>
          <w:color w:val="000000" w:themeColor="text1"/>
          <w:shd w:val="clear" w:color="auto" w:fill="FFFFFF"/>
        </w:rPr>
        <w:t>. Chicago (USA): University of Chicago Press.</w:t>
      </w:r>
    </w:p>
    <w:p w:rsidR="00BC6A6B" w:rsidRPr="00BC6A6B" w:rsidRDefault="00BC6A6B" w:rsidP="00BC6A6B">
      <w:pPr>
        <w:spacing w:line="480" w:lineRule="auto"/>
        <w:jc w:val="both"/>
        <w:rPr>
          <w:rFonts w:cstheme="minorHAnsi"/>
          <w:color w:val="000000" w:themeColor="text1"/>
          <w:shd w:val="clear" w:color="auto" w:fill="FFFFFF"/>
        </w:rPr>
      </w:pPr>
      <w:proofErr w:type="spellStart"/>
      <w:r w:rsidRPr="00BC6A6B">
        <w:rPr>
          <w:rFonts w:cstheme="minorHAnsi"/>
          <w:color w:val="000000" w:themeColor="text1"/>
          <w:shd w:val="clear" w:color="auto" w:fill="FFFFFF"/>
        </w:rPr>
        <w:t>Setchell</w:t>
      </w:r>
      <w:proofErr w:type="spellEnd"/>
      <w:r w:rsidRPr="00BC6A6B">
        <w:rPr>
          <w:rFonts w:cstheme="minorHAnsi"/>
          <w:color w:val="000000" w:themeColor="text1"/>
          <w:shd w:val="clear" w:color="auto" w:fill="FFFFFF"/>
        </w:rPr>
        <w:t xml:space="preserve"> JM, Jean </w:t>
      </w:r>
      <w:proofErr w:type="spellStart"/>
      <w:r w:rsidRPr="00BC6A6B">
        <w:rPr>
          <w:rFonts w:cstheme="minorHAnsi"/>
          <w:color w:val="000000" w:themeColor="text1"/>
          <w:shd w:val="clear" w:color="auto" w:fill="FFFFFF"/>
        </w:rPr>
        <w:t>Wickings</w:t>
      </w:r>
      <w:proofErr w:type="spellEnd"/>
      <w:r w:rsidRPr="00BC6A6B">
        <w:rPr>
          <w:rFonts w:cstheme="minorHAnsi"/>
          <w:color w:val="000000" w:themeColor="text1"/>
          <w:shd w:val="clear" w:color="auto" w:fill="FFFFFF"/>
        </w:rPr>
        <w:t xml:space="preserve"> E. (2005). Dominance, status signals and coloration in male mandrills (</w:t>
      </w:r>
      <w:proofErr w:type="spellStart"/>
      <w:r w:rsidRPr="00BC6A6B">
        <w:rPr>
          <w:rFonts w:cstheme="minorHAnsi"/>
          <w:i/>
          <w:color w:val="000000" w:themeColor="text1"/>
          <w:shd w:val="clear" w:color="auto" w:fill="FFFFFF"/>
        </w:rPr>
        <w:t>Mandrillus</w:t>
      </w:r>
      <w:proofErr w:type="spellEnd"/>
      <w:r w:rsidRPr="00BC6A6B">
        <w:rPr>
          <w:rFonts w:cstheme="minorHAnsi"/>
          <w:i/>
          <w:color w:val="000000" w:themeColor="text1"/>
          <w:shd w:val="clear" w:color="auto" w:fill="FFFFFF"/>
        </w:rPr>
        <w:t xml:space="preserve"> sphinx</w:t>
      </w:r>
      <w:r w:rsidRPr="00BC6A6B">
        <w:rPr>
          <w:rFonts w:cstheme="minorHAnsi"/>
          <w:color w:val="000000" w:themeColor="text1"/>
          <w:shd w:val="clear" w:color="auto" w:fill="FFFFFF"/>
        </w:rPr>
        <w:t>). </w:t>
      </w:r>
      <w:r w:rsidRPr="00BC6A6B">
        <w:rPr>
          <w:rFonts w:cstheme="minorHAnsi"/>
          <w:i/>
          <w:iCs/>
          <w:color w:val="000000" w:themeColor="text1"/>
          <w:shd w:val="clear" w:color="auto" w:fill="FFFFFF"/>
        </w:rPr>
        <w:t>Ethology</w:t>
      </w:r>
      <w:r w:rsidRPr="00BC6A6B">
        <w:rPr>
          <w:rFonts w:cstheme="minorHAnsi"/>
          <w:color w:val="000000" w:themeColor="text1"/>
          <w:shd w:val="clear" w:color="auto" w:fill="FFFFFF"/>
        </w:rPr>
        <w:t xml:space="preserve">. </w:t>
      </w:r>
      <w:r w:rsidRPr="00BC6A6B">
        <w:rPr>
          <w:rFonts w:cstheme="minorHAnsi"/>
          <w:iCs/>
          <w:color w:val="000000" w:themeColor="text1"/>
          <w:shd w:val="clear" w:color="auto" w:fill="FFFFFF"/>
        </w:rPr>
        <w:t>111</w:t>
      </w:r>
      <w:r w:rsidRPr="00BC6A6B">
        <w:rPr>
          <w:rFonts w:cstheme="minorHAnsi"/>
          <w:color w:val="000000" w:themeColor="text1"/>
          <w:shd w:val="clear" w:color="auto" w:fill="FFFFFF"/>
        </w:rPr>
        <w:t>: 25-50.</w:t>
      </w:r>
    </w:p>
    <w:p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rPr>
        <w:lastRenderedPageBreak/>
        <w:t>Shultz AJ, Burns KJ. (2017). The role of sexual and natural selection in shaping patterns of sexual dichromatism in the largest family of songbirds (Aves: Thraupidae). </w:t>
      </w:r>
      <w:r w:rsidRPr="00BC6A6B">
        <w:rPr>
          <w:rFonts w:cstheme="minorHAnsi"/>
          <w:i/>
          <w:iCs/>
          <w:color w:val="000000" w:themeColor="text1"/>
          <w:shd w:val="clear" w:color="auto" w:fill="FFFFFF"/>
        </w:rPr>
        <w:t>Evolution</w:t>
      </w:r>
      <w:r w:rsidRPr="00BC6A6B">
        <w:rPr>
          <w:rFonts w:cstheme="minorHAnsi"/>
          <w:color w:val="000000" w:themeColor="text1"/>
          <w:shd w:val="clear" w:color="auto" w:fill="FFFFFF"/>
        </w:rPr>
        <w:t xml:space="preserve">. </w:t>
      </w:r>
      <w:r w:rsidRPr="00BC6A6B">
        <w:rPr>
          <w:rFonts w:cstheme="minorHAnsi"/>
          <w:iCs/>
          <w:color w:val="000000" w:themeColor="text1"/>
          <w:shd w:val="clear" w:color="auto" w:fill="FFFFFF"/>
        </w:rPr>
        <w:t>71</w:t>
      </w:r>
      <w:r w:rsidRPr="00BC6A6B">
        <w:rPr>
          <w:rFonts w:cstheme="minorHAnsi"/>
          <w:color w:val="000000" w:themeColor="text1"/>
          <w:shd w:val="clear" w:color="auto" w:fill="FFFFFF"/>
        </w:rPr>
        <w:t>: 1061-1074.</w:t>
      </w:r>
    </w:p>
    <w:p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rPr>
        <w:t>Shuster SM. (2009). Sexual selection and mating systems. </w:t>
      </w:r>
      <w:r w:rsidRPr="00BC6A6B">
        <w:rPr>
          <w:rFonts w:cstheme="minorHAnsi"/>
          <w:i/>
          <w:iCs/>
          <w:color w:val="000000" w:themeColor="text1"/>
          <w:shd w:val="clear" w:color="auto" w:fill="FFFFFF"/>
        </w:rPr>
        <w:t xml:space="preserve">Proc N </w:t>
      </w:r>
      <w:proofErr w:type="spellStart"/>
      <w:r w:rsidRPr="00BC6A6B">
        <w:rPr>
          <w:rFonts w:cstheme="minorHAnsi"/>
          <w:i/>
          <w:iCs/>
          <w:color w:val="000000" w:themeColor="text1"/>
          <w:shd w:val="clear" w:color="auto" w:fill="FFFFFF"/>
        </w:rPr>
        <w:t>Acad</w:t>
      </w:r>
      <w:proofErr w:type="spellEnd"/>
      <w:r w:rsidRPr="00BC6A6B">
        <w:rPr>
          <w:rFonts w:cstheme="minorHAnsi"/>
          <w:i/>
          <w:iCs/>
          <w:color w:val="000000" w:themeColor="text1"/>
          <w:shd w:val="clear" w:color="auto" w:fill="FFFFFF"/>
        </w:rPr>
        <w:t xml:space="preserve"> Sci. </w:t>
      </w:r>
      <w:r w:rsidRPr="00BC6A6B">
        <w:rPr>
          <w:rFonts w:cstheme="minorHAnsi"/>
          <w:iCs/>
          <w:color w:val="000000" w:themeColor="text1"/>
          <w:shd w:val="clear" w:color="auto" w:fill="FFFFFF"/>
        </w:rPr>
        <w:t>106</w:t>
      </w:r>
      <w:r w:rsidRPr="00BC6A6B">
        <w:rPr>
          <w:rFonts w:cstheme="minorHAnsi"/>
          <w:color w:val="000000" w:themeColor="text1"/>
          <w:shd w:val="clear" w:color="auto" w:fill="FFFFFF"/>
        </w:rPr>
        <w:t>: 10009-10016.</w:t>
      </w:r>
    </w:p>
    <w:p w:rsidR="00BC6A6B" w:rsidRPr="00BC6A6B" w:rsidRDefault="00BC6A6B" w:rsidP="00BC6A6B">
      <w:pPr>
        <w:spacing w:line="480" w:lineRule="auto"/>
        <w:jc w:val="both"/>
        <w:rPr>
          <w:rFonts w:cstheme="minorHAnsi"/>
          <w:color w:val="000000" w:themeColor="text1"/>
          <w:shd w:val="clear" w:color="auto" w:fill="FFFFFF"/>
        </w:rPr>
      </w:pPr>
      <w:r w:rsidRPr="00C93630">
        <w:rPr>
          <w:rFonts w:cstheme="minorHAnsi"/>
          <w:color w:val="000000" w:themeColor="text1"/>
          <w:shd w:val="clear" w:color="auto" w:fill="FFFFFF"/>
          <w:lang w:val="it-IT"/>
        </w:rPr>
        <w:t xml:space="preserve">Stoner CJ, Caro TM, Graham CM. </w:t>
      </w:r>
      <w:r w:rsidRPr="00BC6A6B">
        <w:rPr>
          <w:rFonts w:cstheme="minorHAnsi"/>
          <w:color w:val="000000" w:themeColor="text1"/>
          <w:shd w:val="clear" w:color="auto" w:fill="FFFFFF"/>
        </w:rPr>
        <w:t xml:space="preserve">(2003). Ecological and </w:t>
      </w:r>
      <w:proofErr w:type="spellStart"/>
      <w:r w:rsidRPr="00BC6A6B">
        <w:rPr>
          <w:rFonts w:cstheme="minorHAnsi"/>
          <w:color w:val="000000" w:themeColor="text1"/>
          <w:shd w:val="clear" w:color="auto" w:fill="FFFFFF"/>
        </w:rPr>
        <w:t>behavioral</w:t>
      </w:r>
      <w:proofErr w:type="spellEnd"/>
      <w:r w:rsidRPr="00BC6A6B">
        <w:rPr>
          <w:rFonts w:cstheme="minorHAnsi"/>
          <w:color w:val="000000" w:themeColor="text1"/>
          <w:shd w:val="clear" w:color="auto" w:fill="FFFFFF"/>
        </w:rPr>
        <w:t xml:space="preserve"> correlates of coloration in artiodactyls: systematic analyses of conventional hypotheses. </w:t>
      </w:r>
      <w:proofErr w:type="spellStart"/>
      <w:r w:rsidRPr="00BC6A6B">
        <w:rPr>
          <w:rFonts w:cstheme="minorHAnsi"/>
          <w:i/>
          <w:iCs/>
          <w:color w:val="000000" w:themeColor="text1"/>
          <w:shd w:val="clear" w:color="auto" w:fill="FFFFFF"/>
        </w:rPr>
        <w:t>Behav</w:t>
      </w:r>
      <w:proofErr w:type="spellEnd"/>
      <w:r w:rsidRPr="00BC6A6B">
        <w:rPr>
          <w:rFonts w:cstheme="minorHAnsi"/>
          <w:i/>
          <w:iCs/>
          <w:color w:val="000000" w:themeColor="text1"/>
          <w:shd w:val="clear" w:color="auto" w:fill="FFFFFF"/>
        </w:rPr>
        <w:t xml:space="preserve"> Ecol. </w:t>
      </w:r>
      <w:r w:rsidRPr="00BC6A6B">
        <w:rPr>
          <w:rFonts w:cstheme="minorHAnsi"/>
          <w:iCs/>
          <w:color w:val="000000" w:themeColor="text1"/>
          <w:shd w:val="clear" w:color="auto" w:fill="FFFFFF"/>
        </w:rPr>
        <w:t>14</w:t>
      </w:r>
      <w:r w:rsidRPr="00BC6A6B">
        <w:rPr>
          <w:rFonts w:cstheme="minorHAnsi"/>
          <w:color w:val="000000" w:themeColor="text1"/>
          <w:shd w:val="clear" w:color="auto" w:fill="FFFFFF"/>
        </w:rPr>
        <w:t>: 823-840.</w:t>
      </w:r>
    </w:p>
    <w:p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rPr>
        <w:t>Stuart–Fox DM, Ord TJ. (2004). Sexual selection, natural selection and the evolution of dimorphic coloration and ornamentation in agamid lizards. </w:t>
      </w:r>
      <w:r w:rsidRPr="00BC6A6B">
        <w:rPr>
          <w:rFonts w:cstheme="minorHAnsi"/>
          <w:i/>
          <w:iCs/>
          <w:color w:val="000000" w:themeColor="text1"/>
          <w:shd w:val="clear" w:color="auto" w:fill="FFFFFF"/>
        </w:rPr>
        <w:t xml:space="preserve">Proc </w:t>
      </w:r>
      <w:proofErr w:type="spellStart"/>
      <w:r w:rsidRPr="00BC6A6B">
        <w:rPr>
          <w:rFonts w:cstheme="minorHAnsi"/>
          <w:i/>
          <w:iCs/>
          <w:color w:val="000000" w:themeColor="text1"/>
          <w:shd w:val="clear" w:color="auto" w:fill="FFFFFF"/>
        </w:rPr>
        <w:t>Biol</w:t>
      </w:r>
      <w:proofErr w:type="spellEnd"/>
      <w:r w:rsidRPr="00BC6A6B">
        <w:rPr>
          <w:rFonts w:cstheme="minorHAnsi"/>
          <w:i/>
          <w:iCs/>
          <w:color w:val="000000" w:themeColor="text1"/>
          <w:shd w:val="clear" w:color="auto" w:fill="FFFFFF"/>
        </w:rPr>
        <w:t xml:space="preserve"> Sci</w:t>
      </w:r>
      <w:r w:rsidRPr="00BC6A6B">
        <w:rPr>
          <w:rFonts w:cstheme="minorHAnsi"/>
          <w:color w:val="000000" w:themeColor="text1"/>
          <w:shd w:val="clear" w:color="auto" w:fill="FFFFFF"/>
        </w:rPr>
        <w:t>. </w:t>
      </w:r>
      <w:r w:rsidRPr="00BC6A6B">
        <w:rPr>
          <w:rFonts w:cstheme="minorHAnsi"/>
          <w:iCs/>
          <w:color w:val="000000" w:themeColor="text1"/>
          <w:shd w:val="clear" w:color="auto" w:fill="FFFFFF"/>
        </w:rPr>
        <w:t>271</w:t>
      </w:r>
      <w:r w:rsidRPr="00BC6A6B">
        <w:rPr>
          <w:rFonts w:cstheme="minorHAnsi"/>
          <w:color w:val="000000" w:themeColor="text1"/>
          <w:shd w:val="clear" w:color="auto" w:fill="FFFFFF"/>
        </w:rPr>
        <w:t>: 2249-2255.</w:t>
      </w:r>
    </w:p>
    <w:p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rPr>
        <w:t xml:space="preserve">Upham NS, Esselstyn JA, </w:t>
      </w:r>
      <w:proofErr w:type="spellStart"/>
      <w:r w:rsidRPr="00BC6A6B">
        <w:rPr>
          <w:rFonts w:cstheme="minorHAnsi"/>
          <w:color w:val="000000" w:themeColor="text1"/>
          <w:shd w:val="clear" w:color="auto" w:fill="FFFFFF"/>
        </w:rPr>
        <w:t>Jetz</w:t>
      </w:r>
      <w:proofErr w:type="spellEnd"/>
      <w:r w:rsidRPr="00BC6A6B">
        <w:rPr>
          <w:rFonts w:cstheme="minorHAnsi"/>
          <w:color w:val="000000" w:themeColor="text1"/>
          <w:shd w:val="clear" w:color="auto" w:fill="FFFFFF"/>
        </w:rPr>
        <w:t xml:space="preserve"> W. (2019). Inferring the mammal tree: Species-level sets of phylogenies for questions in ecology, evolution, and conservation. </w:t>
      </w:r>
      <w:proofErr w:type="spellStart"/>
      <w:r w:rsidRPr="00BC6A6B">
        <w:rPr>
          <w:rFonts w:cstheme="minorHAnsi"/>
          <w:i/>
          <w:color w:val="000000" w:themeColor="text1"/>
          <w:shd w:val="clear" w:color="auto" w:fill="FFFFFF"/>
        </w:rPr>
        <w:t>PLoS</w:t>
      </w:r>
      <w:proofErr w:type="spellEnd"/>
      <w:r w:rsidRPr="00BC6A6B">
        <w:rPr>
          <w:rFonts w:cstheme="minorHAnsi"/>
          <w:i/>
          <w:color w:val="000000" w:themeColor="text1"/>
          <w:shd w:val="clear" w:color="auto" w:fill="FFFFFF"/>
        </w:rPr>
        <w:t xml:space="preserve"> Biol.</w:t>
      </w:r>
      <w:r w:rsidRPr="00BC6A6B">
        <w:t xml:space="preserve"> </w:t>
      </w:r>
      <w:r w:rsidRPr="00BC6A6B">
        <w:rPr>
          <w:rFonts w:cstheme="minorHAnsi"/>
          <w:color w:val="000000" w:themeColor="text1"/>
          <w:shd w:val="clear" w:color="auto" w:fill="FFFFFF"/>
        </w:rPr>
        <w:t>17: e3000494.</w:t>
      </w:r>
    </w:p>
    <w:p w:rsidR="00BC6A6B" w:rsidRPr="00BC6A6B" w:rsidRDefault="00BC6A6B" w:rsidP="00BC6A6B">
      <w:pPr>
        <w:spacing w:line="480" w:lineRule="auto"/>
        <w:jc w:val="both"/>
        <w:rPr>
          <w:rFonts w:cstheme="minorHAnsi"/>
          <w:color w:val="000000" w:themeColor="text1"/>
          <w:shd w:val="clear" w:color="auto" w:fill="FFFFFF"/>
        </w:rPr>
      </w:pPr>
      <w:proofErr w:type="spellStart"/>
      <w:r w:rsidRPr="00BC6A6B">
        <w:rPr>
          <w:rFonts w:cstheme="minorHAnsi"/>
          <w:color w:val="000000" w:themeColor="text1"/>
          <w:shd w:val="clear" w:color="auto" w:fill="FFFFFF"/>
        </w:rPr>
        <w:t>Vanpé</w:t>
      </w:r>
      <w:proofErr w:type="spellEnd"/>
      <w:r w:rsidRPr="00BC6A6B">
        <w:rPr>
          <w:rFonts w:cstheme="minorHAnsi"/>
          <w:color w:val="000000" w:themeColor="text1"/>
          <w:shd w:val="clear" w:color="auto" w:fill="FFFFFF"/>
        </w:rPr>
        <w:t xml:space="preserve"> C, </w:t>
      </w:r>
      <w:proofErr w:type="spellStart"/>
      <w:r w:rsidRPr="00BC6A6B">
        <w:rPr>
          <w:rFonts w:cstheme="minorHAnsi"/>
          <w:color w:val="000000" w:themeColor="text1"/>
          <w:shd w:val="clear" w:color="auto" w:fill="FFFFFF"/>
        </w:rPr>
        <w:t>Kjellander</w:t>
      </w:r>
      <w:proofErr w:type="spellEnd"/>
      <w:r w:rsidRPr="00BC6A6B">
        <w:rPr>
          <w:rFonts w:cstheme="minorHAnsi"/>
          <w:color w:val="000000" w:themeColor="text1"/>
          <w:shd w:val="clear" w:color="auto" w:fill="FFFFFF"/>
        </w:rPr>
        <w:t xml:space="preserve"> P, Galan M, </w:t>
      </w:r>
      <w:proofErr w:type="spellStart"/>
      <w:r w:rsidRPr="00BC6A6B">
        <w:rPr>
          <w:rFonts w:cstheme="minorHAnsi"/>
          <w:color w:val="000000" w:themeColor="text1"/>
          <w:shd w:val="clear" w:color="auto" w:fill="FFFFFF"/>
        </w:rPr>
        <w:t>Cosson</w:t>
      </w:r>
      <w:proofErr w:type="spellEnd"/>
      <w:r w:rsidRPr="00BC6A6B">
        <w:rPr>
          <w:rFonts w:cstheme="minorHAnsi"/>
          <w:color w:val="000000" w:themeColor="text1"/>
          <w:shd w:val="clear" w:color="auto" w:fill="FFFFFF"/>
        </w:rPr>
        <w:t xml:space="preserve"> JF, </w:t>
      </w:r>
      <w:proofErr w:type="spellStart"/>
      <w:r w:rsidRPr="00BC6A6B">
        <w:rPr>
          <w:rFonts w:cstheme="minorHAnsi"/>
          <w:color w:val="000000" w:themeColor="text1"/>
          <w:shd w:val="clear" w:color="auto" w:fill="FFFFFF"/>
        </w:rPr>
        <w:t>Aulagnier</w:t>
      </w:r>
      <w:proofErr w:type="spellEnd"/>
      <w:r w:rsidRPr="00BC6A6B">
        <w:rPr>
          <w:rFonts w:cstheme="minorHAnsi"/>
          <w:color w:val="000000" w:themeColor="text1"/>
          <w:shd w:val="clear" w:color="auto" w:fill="FFFFFF"/>
        </w:rPr>
        <w:t xml:space="preserve"> S, </w:t>
      </w:r>
      <w:proofErr w:type="spellStart"/>
      <w:r w:rsidRPr="00BC6A6B">
        <w:rPr>
          <w:rFonts w:cstheme="minorHAnsi"/>
          <w:color w:val="000000" w:themeColor="text1"/>
          <w:shd w:val="clear" w:color="auto" w:fill="FFFFFF"/>
        </w:rPr>
        <w:t>Liberg</w:t>
      </w:r>
      <w:proofErr w:type="spellEnd"/>
      <w:r w:rsidRPr="00BC6A6B">
        <w:rPr>
          <w:rFonts w:cstheme="minorHAnsi"/>
          <w:color w:val="000000" w:themeColor="text1"/>
          <w:shd w:val="clear" w:color="auto" w:fill="FFFFFF"/>
        </w:rPr>
        <w:t xml:space="preserve"> O, </w:t>
      </w:r>
      <w:proofErr w:type="spellStart"/>
      <w:r w:rsidRPr="00BC6A6B">
        <w:rPr>
          <w:rFonts w:cstheme="minorHAnsi"/>
          <w:color w:val="000000" w:themeColor="text1"/>
          <w:shd w:val="clear" w:color="auto" w:fill="FFFFFF"/>
        </w:rPr>
        <w:t>Hewison</w:t>
      </w:r>
      <w:proofErr w:type="spellEnd"/>
      <w:r w:rsidRPr="00BC6A6B">
        <w:rPr>
          <w:rFonts w:cstheme="minorHAnsi"/>
          <w:color w:val="000000" w:themeColor="text1"/>
          <w:shd w:val="clear" w:color="auto" w:fill="FFFFFF"/>
        </w:rPr>
        <w:t xml:space="preserve"> AM. (2008). Mating system, sexual dimorphism, and the opportunity for sexual selection in a territorial ungulate. </w:t>
      </w:r>
      <w:proofErr w:type="spellStart"/>
      <w:r w:rsidRPr="00BC6A6B">
        <w:rPr>
          <w:rFonts w:cstheme="minorHAnsi"/>
          <w:i/>
          <w:iCs/>
          <w:color w:val="000000" w:themeColor="text1"/>
          <w:shd w:val="clear" w:color="auto" w:fill="FFFFFF"/>
        </w:rPr>
        <w:t>Behav</w:t>
      </w:r>
      <w:proofErr w:type="spellEnd"/>
      <w:r w:rsidRPr="00BC6A6B">
        <w:rPr>
          <w:rFonts w:cstheme="minorHAnsi"/>
          <w:i/>
          <w:iCs/>
          <w:color w:val="000000" w:themeColor="text1"/>
          <w:shd w:val="clear" w:color="auto" w:fill="FFFFFF"/>
        </w:rPr>
        <w:t xml:space="preserve"> Ecol.</w:t>
      </w:r>
      <w:r w:rsidRPr="00BC6A6B">
        <w:rPr>
          <w:rFonts w:cstheme="minorHAnsi"/>
          <w:color w:val="000000" w:themeColor="text1"/>
          <w:shd w:val="clear" w:color="auto" w:fill="FFFFFF"/>
        </w:rPr>
        <w:t> </w:t>
      </w:r>
      <w:r w:rsidRPr="00BC6A6B">
        <w:rPr>
          <w:rFonts w:cstheme="minorHAnsi"/>
          <w:iCs/>
          <w:color w:val="000000" w:themeColor="text1"/>
          <w:shd w:val="clear" w:color="auto" w:fill="FFFFFF"/>
        </w:rPr>
        <w:t>19</w:t>
      </w:r>
      <w:r w:rsidRPr="00BC6A6B">
        <w:rPr>
          <w:rFonts w:cstheme="minorHAnsi"/>
          <w:color w:val="000000" w:themeColor="text1"/>
          <w:shd w:val="clear" w:color="auto" w:fill="FFFFFF"/>
        </w:rPr>
        <w:t>: 309-316.</w:t>
      </w:r>
    </w:p>
    <w:p w:rsidR="00BC6A6B" w:rsidRPr="00BC6A6B" w:rsidRDefault="00BC6A6B" w:rsidP="00BC6A6B">
      <w:pPr>
        <w:spacing w:line="480" w:lineRule="auto"/>
        <w:jc w:val="both"/>
        <w:rPr>
          <w:rFonts w:cstheme="minorHAnsi"/>
          <w:color w:val="000000" w:themeColor="text1"/>
          <w:shd w:val="clear" w:color="auto" w:fill="FFFFFF"/>
        </w:rPr>
      </w:pPr>
      <w:proofErr w:type="spellStart"/>
      <w:r w:rsidRPr="00BC6A6B">
        <w:rPr>
          <w:rFonts w:cstheme="minorHAnsi"/>
          <w:color w:val="000000" w:themeColor="text1"/>
          <w:shd w:val="clear" w:color="auto" w:fill="FFFFFF"/>
        </w:rPr>
        <w:t>Vanpé</w:t>
      </w:r>
      <w:proofErr w:type="spellEnd"/>
      <w:r w:rsidRPr="00BC6A6B">
        <w:rPr>
          <w:rFonts w:cstheme="minorHAnsi"/>
          <w:color w:val="000000" w:themeColor="text1"/>
          <w:shd w:val="clear" w:color="auto" w:fill="FFFFFF"/>
        </w:rPr>
        <w:t xml:space="preserve"> C, </w:t>
      </w:r>
      <w:proofErr w:type="spellStart"/>
      <w:r w:rsidRPr="00BC6A6B">
        <w:rPr>
          <w:rFonts w:cstheme="minorHAnsi"/>
          <w:color w:val="000000" w:themeColor="text1"/>
          <w:shd w:val="clear" w:color="auto" w:fill="FFFFFF"/>
        </w:rPr>
        <w:t>Morellet</w:t>
      </w:r>
      <w:proofErr w:type="spellEnd"/>
      <w:r w:rsidRPr="00BC6A6B">
        <w:rPr>
          <w:rFonts w:cstheme="minorHAnsi"/>
          <w:color w:val="000000" w:themeColor="text1"/>
          <w:shd w:val="clear" w:color="auto" w:fill="FFFFFF"/>
        </w:rPr>
        <w:t xml:space="preserve"> N, </w:t>
      </w:r>
      <w:proofErr w:type="spellStart"/>
      <w:r w:rsidRPr="00BC6A6B">
        <w:rPr>
          <w:rFonts w:cstheme="minorHAnsi"/>
          <w:color w:val="000000" w:themeColor="text1"/>
          <w:shd w:val="clear" w:color="auto" w:fill="FFFFFF"/>
        </w:rPr>
        <w:t>Kjellander</w:t>
      </w:r>
      <w:proofErr w:type="spellEnd"/>
      <w:r w:rsidRPr="00BC6A6B">
        <w:rPr>
          <w:rFonts w:cstheme="minorHAnsi"/>
          <w:color w:val="000000" w:themeColor="text1"/>
          <w:shd w:val="clear" w:color="auto" w:fill="FFFFFF"/>
        </w:rPr>
        <w:t xml:space="preserve"> P, </w:t>
      </w:r>
      <w:proofErr w:type="spellStart"/>
      <w:r w:rsidRPr="00BC6A6B">
        <w:rPr>
          <w:rFonts w:cstheme="minorHAnsi"/>
          <w:color w:val="000000" w:themeColor="text1"/>
          <w:shd w:val="clear" w:color="auto" w:fill="FFFFFF"/>
        </w:rPr>
        <w:t>Goulard</w:t>
      </w:r>
      <w:proofErr w:type="spellEnd"/>
      <w:r w:rsidRPr="00BC6A6B">
        <w:rPr>
          <w:rFonts w:cstheme="minorHAnsi"/>
          <w:color w:val="000000" w:themeColor="text1"/>
          <w:shd w:val="clear" w:color="auto" w:fill="FFFFFF"/>
        </w:rPr>
        <w:t xml:space="preserve"> M, </w:t>
      </w:r>
      <w:proofErr w:type="spellStart"/>
      <w:r w:rsidRPr="00BC6A6B">
        <w:rPr>
          <w:rFonts w:cstheme="minorHAnsi"/>
          <w:color w:val="000000" w:themeColor="text1"/>
          <w:shd w:val="clear" w:color="auto" w:fill="FFFFFF"/>
        </w:rPr>
        <w:t>Liberg</w:t>
      </w:r>
      <w:proofErr w:type="spellEnd"/>
      <w:r w:rsidRPr="00BC6A6B">
        <w:rPr>
          <w:rFonts w:cstheme="minorHAnsi"/>
          <w:color w:val="000000" w:themeColor="text1"/>
          <w:shd w:val="clear" w:color="auto" w:fill="FFFFFF"/>
        </w:rPr>
        <w:t xml:space="preserve"> O, </w:t>
      </w:r>
      <w:proofErr w:type="spellStart"/>
      <w:r w:rsidRPr="00BC6A6B">
        <w:rPr>
          <w:rFonts w:cstheme="minorHAnsi"/>
          <w:color w:val="000000" w:themeColor="text1"/>
          <w:shd w:val="clear" w:color="auto" w:fill="FFFFFF"/>
        </w:rPr>
        <w:t>Hewison</w:t>
      </w:r>
      <w:proofErr w:type="spellEnd"/>
      <w:r w:rsidRPr="00BC6A6B">
        <w:rPr>
          <w:rFonts w:cstheme="minorHAnsi"/>
          <w:color w:val="000000" w:themeColor="text1"/>
          <w:shd w:val="clear" w:color="auto" w:fill="FFFFFF"/>
        </w:rPr>
        <w:t xml:space="preserve"> AM. (2009). Access to mates in a territorial ungulate is determined by the size of a male's territory, but not by its habitat quality. </w:t>
      </w:r>
      <w:r w:rsidRPr="00BC6A6B">
        <w:rPr>
          <w:rFonts w:cstheme="minorHAnsi"/>
          <w:i/>
          <w:iCs/>
          <w:color w:val="000000" w:themeColor="text1"/>
          <w:shd w:val="clear" w:color="auto" w:fill="FFFFFF"/>
        </w:rPr>
        <w:t xml:space="preserve">J </w:t>
      </w:r>
      <w:proofErr w:type="spellStart"/>
      <w:r w:rsidRPr="00BC6A6B">
        <w:rPr>
          <w:rFonts w:cstheme="minorHAnsi"/>
          <w:i/>
          <w:iCs/>
          <w:color w:val="000000" w:themeColor="text1"/>
          <w:shd w:val="clear" w:color="auto" w:fill="FFFFFF"/>
        </w:rPr>
        <w:t>Anim</w:t>
      </w:r>
      <w:proofErr w:type="spellEnd"/>
      <w:r w:rsidRPr="00BC6A6B">
        <w:rPr>
          <w:rFonts w:cstheme="minorHAnsi"/>
          <w:i/>
          <w:iCs/>
          <w:color w:val="000000" w:themeColor="text1"/>
          <w:shd w:val="clear" w:color="auto" w:fill="FFFFFF"/>
        </w:rPr>
        <w:t xml:space="preserve"> Ecol. </w:t>
      </w:r>
      <w:r w:rsidRPr="00BC6A6B">
        <w:rPr>
          <w:rFonts w:cstheme="minorHAnsi"/>
          <w:color w:val="000000" w:themeColor="text1"/>
          <w:shd w:val="clear" w:color="auto" w:fill="FFFFFF"/>
        </w:rPr>
        <w:t>78: 42-51.</w:t>
      </w:r>
    </w:p>
    <w:p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rPr>
        <w:t>Wade MJ, Shuster SM. (2004). Sexual selection: harem size and the variance in male reproductive success. </w:t>
      </w:r>
      <w:r w:rsidRPr="00BC6A6B">
        <w:rPr>
          <w:rFonts w:cstheme="minorHAnsi"/>
          <w:i/>
          <w:iCs/>
          <w:color w:val="000000" w:themeColor="text1"/>
          <w:shd w:val="clear" w:color="auto" w:fill="FFFFFF"/>
        </w:rPr>
        <w:t xml:space="preserve">Am Nat. </w:t>
      </w:r>
      <w:r w:rsidRPr="00BC6A6B">
        <w:rPr>
          <w:rFonts w:cstheme="minorHAnsi"/>
          <w:iCs/>
          <w:color w:val="000000" w:themeColor="text1"/>
          <w:shd w:val="clear" w:color="auto" w:fill="FFFFFF"/>
        </w:rPr>
        <w:t>164</w:t>
      </w:r>
      <w:r w:rsidRPr="00BC6A6B">
        <w:rPr>
          <w:rFonts w:cstheme="minorHAnsi"/>
          <w:color w:val="000000" w:themeColor="text1"/>
          <w:shd w:val="clear" w:color="auto" w:fill="FFFFFF"/>
        </w:rPr>
        <w:t>: 83-89.</w:t>
      </w:r>
    </w:p>
    <w:p w:rsidR="00BC6A6B" w:rsidRPr="00BC6A6B" w:rsidRDefault="00BC6A6B" w:rsidP="00BC6A6B">
      <w:pPr>
        <w:spacing w:line="480" w:lineRule="auto"/>
        <w:jc w:val="both"/>
        <w:rPr>
          <w:rFonts w:cstheme="minorHAnsi"/>
          <w:color w:val="000000" w:themeColor="text1"/>
          <w:shd w:val="clear" w:color="auto" w:fill="FFFFFF"/>
        </w:rPr>
      </w:pPr>
      <w:r w:rsidRPr="00BC6A6B">
        <w:rPr>
          <w:rFonts w:cstheme="minorHAnsi"/>
          <w:color w:val="000000" w:themeColor="text1"/>
          <w:shd w:val="clear" w:color="auto" w:fill="FFFFFF"/>
        </w:rPr>
        <w:t xml:space="preserve">Walther FR. (1978). </w:t>
      </w:r>
      <w:proofErr w:type="spellStart"/>
      <w:r w:rsidRPr="00BC6A6B">
        <w:rPr>
          <w:rFonts w:cstheme="minorHAnsi"/>
          <w:color w:val="000000" w:themeColor="text1"/>
          <w:shd w:val="clear" w:color="auto" w:fill="FFFFFF"/>
        </w:rPr>
        <w:t>Behavioral</w:t>
      </w:r>
      <w:proofErr w:type="spellEnd"/>
      <w:r w:rsidRPr="00BC6A6B">
        <w:rPr>
          <w:rFonts w:cstheme="minorHAnsi"/>
          <w:color w:val="000000" w:themeColor="text1"/>
          <w:shd w:val="clear" w:color="auto" w:fill="FFFFFF"/>
        </w:rPr>
        <w:t xml:space="preserve"> observations on oryx antelope (</w:t>
      </w:r>
      <w:r w:rsidRPr="00BC6A6B">
        <w:rPr>
          <w:rFonts w:cstheme="minorHAnsi"/>
          <w:i/>
          <w:color w:val="000000" w:themeColor="text1"/>
          <w:shd w:val="clear" w:color="auto" w:fill="FFFFFF"/>
        </w:rPr>
        <w:t xml:space="preserve">Oryx </w:t>
      </w:r>
      <w:proofErr w:type="spellStart"/>
      <w:r w:rsidRPr="00BC6A6B">
        <w:rPr>
          <w:rFonts w:cstheme="minorHAnsi"/>
          <w:i/>
          <w:color w:val="000000" w:themeColor="text1"/>
          <w:shd w:val="clear" w:color="auto" w:fill="FFFFFF"/>
        </w:rPr>
        <w:t>beisa</w:t>
      </w:r>
      <w:proofErr w:type="spellEnd"/>
      <w:r w:rsidRPr="00BC6A6B">
        <w:rPr>
          <w:rFonts w:cstheme="minorHAnsi"/>
          <w:color w:val="000000" w:themeColor="text1"/>
          <w:shd w:val="clear" w:color="auto" w:fill="FFFFFF"/>
        </w:rPr>
        <w:t>) invading Serengeti National Park, Tanzania. </w:t>
      </w:r>
      <w:r w:rsidRPr="00BC6A6B">
        <w:rPr>
          <w:rFonts w:cstheme="minorHAnsi"/>
          <w:i/>
          <w:iCs/>
          <w:color w:val="000000" w:themeColor="text1"/>
          <w:shd w:val="clear" w:color="auto" w:fill="FFFFFF"/>
        </w:rPr>
        <w:t xml:space="preserve">J Mammal. </w:t>
      </w:r>
      <w:r w:rsidRPr="00BC6A6B">
        <w:rPr>
          <w:rFonts w:cstheme="minorHAnsi"/>
          <w:iCs/>
          <w:color w:val="000000" w:themeColor="text1"/>
          <w:shd w:val="clear" w:color="auto" w:fill="FFFFFF"/>
        </w:rPr>
        <w:t>59</w:t>
      </w:r>
      <w:r w:rsidRPr="00BC6A6B">
        <w:rPr>
          <w:rFonts w:cstheme="minorHAnsi"/>
          <w:color w:val="000000" w:themeColor="text1"/>
          <w:shd w:val="clear" w:color="auto" w:fill="FFFFFF"/>
        </w:rPr>
        <w:t>: 243-260.</w:t>
      </w:r>
    </w:p>
    <w:p w:rsidR="00BC6A6B" w:rsidRPr="00BC6A6B" w:rsidRDefault="00BC6A6B" w:rsidP="00BC6A6B">
      <w:pPr>
        <w:spacing w:line="480" w:lineRule="auto"/>
        <w:jc w:val="both"/>
        <w:rPr>
          <w:rFonts w:cstheme="minorHAnsi"/>
          <w:color w:val="000000" w:themeColor="text1"/>
          <w:shd w:val="clear" w:color="auto" w:fill="FFFFFF"/>
        </w:rPr>
      </w:pPr>
      <w:proofErr w:type="spellStart"/>
      <w:r w:rsidRPr="00BC6A6B">
        <w:rPr>
          <w:rFonts w:cstheme="minorHAnsi"/>
          <w:color w:val="000000" w:themeColor="text1"/>
          <w:shd w:val="clear" w:color="auto" w:fill="FFFFFF"/>
        </w:rPr>
        <w:t>Zuk</w:t>
      </w:r>
      <w:proofErr w:type="spellEnd"/>
      <w:r w:rsidRPr="00BC6A6B">
        <w:rPr>
          <w:rFonts w:cstheme="minorHAnsi"/>
          <w:color w:val="000000" w:themeColor="text1"/>
          <w:shd w:val="clear" w:color="auto" w:fill="FFFFFF"/>
        </w:rPr>
        <w:t xml:space="preserve"> M, </w:t>
      </w:r>
      <w:proofErr w:type="spellStart"/>
      <w:r w:rsidRPr="00BC6A6B">
        <w:rPr>
          <w:rFonts w:cstheme="minorHAnsi"/>
          <w:color w:val="000000" w:themeColor="text1"/>
          <w:shd w:val="clear" w:color="auto" w:fill="FFFFFF"/>
        </w:rPr>
        <w:t>Kolluru</w:t>
      </w:r>
      <w:proofErr w:type="spellEnd"/>
      <w:r w:rsidRPr="00BC6A6B">
        <w:rPr>
          <w:rFonts w:cstheme="minorHAnsi"/>
          <w:color w:val="000000" w:themeColor="text1"/>
          <w:shd w:val="clear" w:color="auto" w:fill="FFFFFF"/>
        </w:rPr>
        <w:t xml:space="preserve"> GR. (1998). Exploitation of sexual signals by predators and </w:t>
      </w:r>
      <w:proofErr w:type="spellStart"/>
      <w:r w:rsidRPr="00BC6A6B">
        <w:rPr>
          <w:rFonts w:cstheme="minorHAnsi"/>
          <w:color w:val="000000" w:themeColor="text1"/>
          <w:shd w:val="clear" w:color="auto" w:fill="FFFFFF"/>
        </w:rPr>
        <w:t>parasitoids</w:t>
      </w:r>
      <w:proofErr w:type="spellEnd"/>
      <w:r w:rsidRPr="00BC6A6B">
        <w:rPr>
          <w:rFonts w:cstheme="minorHAnsi"/>
          <w:color w:val="000000" w:themeColor="text1"/>
          <w:shd w:val="clear" w:color="auto" w:fill="FFFFFF"/>
        </w:rPr>
        <w:t xml:space="preserve">. </w:t>
      </w:r>
      <w:r w:rsidRPr="00BC6A6B">
        <w:rPr>
          <w:rFonts w:cstheme="minorHAnsi"/>
          <w:i/>
          <w:iCs/>
          <w:color w:val="000000" w:themeColor="text1"/>
          <w:shd w:val="clear" w:color="auto" w:fill="FFFFFF"/>
        </w:rPr>
        <w:t xml:space="preserve">Q Rev Biol. </w:t>
      </w:r>
      <w:r w:rsidRPr="00BC6A6B">
        <w:rPr>
          <w:rFonts w:cstheme="minorHAnsi"/>
          <w:iCs/>
          <w:color w:val="000000" w:themeColor="text1"/>
          <w:shd w:val="clear" w:color="auto" w:fill="FFFFFF"/>
        </w:rPr>
        <w:t>73</w:t>
      </w:r>
      <w:r w:rsidRPr="00BC6A6B">
        <w:rPr>
          <w:rFonts w:cstheme="minorHAnsi"/>
          <w:color w:val="000000" w:themeColor="text1"/>
          <w:shd w:val="clear" w:color="auto" w:fill="FFFFFF"/>
        </w:rPr>
        <w:t>: 415-438.</w:t>
      </w:r>
    </w:p>
    <w:p w:rsidR="00BC6A6B" w:rsidRPr="00BC6A6B" w:rsidRDefault="00BC6A6B" w:rsidP="00BC6A6B">
      <w:pPr>
        <w:rPr>
          <w:rFonts w:cstheme="minorHAnsi"/>
          <w:color w:val="000000" w:themeColor="text1"/>
          <w:shd w:val="clear" w:color="auto" w:fill="FFFFFF"/>
        </w:rPr>
      </w:pPr>
      <w:r w:rsidRPr="00BC6A6B">
        <w:rPr>
          <w:rFonts w:cstheme="minorHAnsi"/>
          <w:color w:val="000000" w:themeColor="text1"/>
          <w:shd w:val="clear" w:color="auto" w:fill="FFFFFF"/>
        </w:rPr>
        <w:br w:type="page"/>
      </w:r>
    </w:p>
    <w:p w:rsidR="00BC6A6B" w:rsidRPr="00BC6A6B" w:rsidRDefault="00BC6A6B" w:rsidP="00BC6A6B">
      <w:pPr>
        <w:spacing w:line="480" w:lineRule="auto"/>
        <w:jc w:val="center"/>
        <w:rPr>
          <w:b/>
        </w:rPr>
      </w:pPr>
      <w:r w:rsidRPr="00BC6A6B">
        <w:rPr>
          <w:b/>
        </w:rPr>
        <w:lastRenderedPageBreak/>
        <w:t>TABLES</w:t>
      </w:r>
    </w:p>
    <w:p w:rsidR="00BC6A6B" w:rsidRPr="00BC6A6B" w:rsidRDefault="00BC6A6B" w:rsidP="00BC6A6B">
      <w:pPr>
        <w:suppressAutoHyphens/>
        <w:autoSpaceDN w:val="0"/>
        <w:spacing w:line="480" w:lineRule="auto"/>
        <w:jc w:val="both"/>
        <w:textAlignment w:val="baseline"/>
        <w:rPr>
          <w:rFonts w:ascii="Calibri" w:eastAsia="Calibri" w:hAnsi="Calibri" w:cs="Times New Roman"/>
        </w:rPr>
      </w:pPr>
      <w:r w:rsidRPr="00BC6A6B">
        <w:rPr>
          <w:rFonts w:ascii="Calibri" w:eastAsia="Calibri" w:hAnsi="Calibri" w:cs="Times New Roman"/>
          <w:b/>
        </w:rPr>
        <w:t xml:space="preserve">Table 1: </w:t>
      </w:r>
      <w:r w:rsidRPr="00BC6A6B">
        <w:rPr>
          <w:rFonts w:ascii="Calibri" w:eastAsia="Calibri" w:hAnsi="Calibri" w:cs="Times New Roman"/>
        </w:rPr>
        <w:t xml:space="preserve">Hypotheses and predictions for the evolution of morphological dimorphism in bovids. Symbols in cells refers to the expected correlation between the degree of colour and pelage dimorphism, and selected independent variables (0 = no correlation; + = positive correlation; - = negative correlation). </w:t>
      </w:r>
    </w:p>
    <w:tbl>
      <w:tblPr>
        <w:tblW w:w="10778" w:type="dxa"/>
        <w:tblCellMar>
          <w:left w:w="10" w:type="dxa"/>
          <w:right w:w="10" w:type="dxa"/>
        </w:tblCellMar>
        <w:tblLook w:val="04A0" w:firstRow="1" w:lastRow="0" w:firstColumn="1" w:lastColumn="0" w:noHBand="0" w:noVBand="1"/>
      </w:tblPr>
      <w:tblGrid>
        <w:gridCol w:w="2337"/>
        <w:gridCol w:w="1536"/>
        <w:gridCol w:w="1907"/>
        <w:gridCol w:w="1858"/>
        <w:gridCol w:w="1847"/>
        <w:gridCol w:w="1293"/>
      </w:tblGrid>
      <w:tr w:rsidR="00BC6A6B" w:rsidRPr="00BC6A6B" w:rsidTr="00EB706B">
        <w:trPr>
          <w:trHeight w:val="401"/>
        </w:trPr>
        <w:tc>
          <w:tcPr>
            <w:tcW w:w="2337" w:type="dxa"/>
            <w:vMerge w:val="restart"/>
            <w:tcBorders>
              <w:bottom w:val="single" w:sz="4" w:space="0" w:color="000000"/>
            </w:tcBorders>
            <w:shd w:val="clear" w:color="auto" w:fill="auto"/>
            <w:tcMar>
              <w:top w:w="0" w:type="dxa"/>
              <w:left w:w="108" w:type="dxa"/>
              <w:bottom w:w="0" w:type="dxa"/>
              <w:right w:w="108" w:type="dxa"/>
            </w:tcMar>
          </w:tcPr>
          <w:p w:rsidR="00BC6A6B" w:rsidRPr="00BC6A6B" w:rsidRDefault="00BC6A6B" w:rsidP="00BC6A6B">
            <w:pPr>
              <w:suppressAutoHyphens/>
              <w:autoSpaceDN w:val="0"/>
              <w:spacing w:after="0" w:line="240" w:lineRule="auto"/>
              <w:jc w:val="both"/>
              <w:textAlignment w:val="baseline"/>
              <w:rPr>
                <w:rFonts w:ascii="Calibri" w:eastAsia="Calibri" w:hAnsi="Calibri" w:cs="Calibri"/>
                <w:b/>
                <w:i/>
              </w:rPr>
            </w:pPr>
          </w:p>
          <w:p w:rsidR="00BC6A6B" w:rsidRPr="00BC6A6B" w:rsidRDefault="00BC6A6B" w:rsidP="00BC6A6B">
            <w:pPr>
              <w:suppressAutoHyphens/>
              <w:autoSpaceDN w:val="0"/>
              <w:spacing w:after="0" w:line="240" w:lineRule="auto"/>
              <w:jc w:val="both"/>
              <w:textAlignment w:val="baseline"/>
              <w:rPr>
                <w:rFonts w:ascii="Calibri" w:eastAsia="Calibri" w:hAnsi="Calibri" w:cs="Calibri"/>
                <w:b/>
                <w:i/>
              </w:rPr>
            </w:pPr>
          </w:p>
          <w:p w:rsidR="00BC6A6B" w:rsidRPr="00BC6A6B" w:rsidRDefault="00BC6A6B" w:rsidP="00BC6A6B">
            <w:pPr>
              <w:suppressAutoHyphens/>
              <w:autoSpaceDN w:val="0"/>
              <w:spacing w:after="0" w:line="240" w:lineRule="auto"/>
              <w:jc w:val="both"/>
              <w:textAlignment w:val="baseline"/>
              <w:rPr>
                <w:rFonts w:ascii="Calibri" w:eastAsia="Calibri" w:hAnsi="Calibri" w:cs="Calibri"/>
                <w:b/>
                <w:i/>
              </w:rPr>
            </w:pPr>
          </w:p>
          <w:p w:rsidR="00BC6A6B" w:rsidRPr="00BC6A6B" w:rsidRDefault="00BC6A6B" w:rsidP="00BC6A6B">
            <w:pPr>
              <w:suppressAutoHyphens/>
              <w:autoSpaceDN w:val="0"/>
              <w:spacing w:after="0" w:line="240" w:lineRule="auto"/>
              <w:jc w:val="both"/>
              <w:textAlignment w:val="baseline"/>
              <w:rPr>
                <w:rFonts w:ascii="Calibri" w:eastAsia="Calibri" w:hAnsi="Calibri" w:cs="Calibri"/>
                <w:b/>
                <w:i/>
              </w:rPr>
            </w:pPr>
            <w:r w:rsidRPr="00BC6A6B">
              <w:rPr>
                <w:rFonts w:ascii="Calibri" w:eastAsia="Calibri" w:hAnsi="Calibri" w:cs="Calibri"/>
                <w:b/>
                <w:i/>
              </w:rPr>
              <w:t>Hypotheses</w:t>
            </w:r>
          </w:p>
        </w:tc>
        <w:tc>
          <w:tcPr>
            <w:tcW w:w="8441" w:type="dxa"/>
            <w:gridSpan w:val="5"/>
            <w:shd w:val="clear" w:color="auto" w:fill="auto"/>
            <w:tcMar>
              <w:top w:w="0" w:type="dxa"/>
              <w:left w:w="108" w:type="dxa"/>
              <w:bottom w:w="0" w:type="dxa"/>
              <w:right w:w="108" w:type="dxa"/>
            </w:tcMar>
          </w:tcPr>
          <w:p w:rsidR="00BC6A6B" w:rsidRPr="00BC6A6B" w:rsidRDefault="00BC6A6B" w:rsidP="00BC6A6B">
            <w:pPr>
              <w:suppressAutoHyphens/>
              <w:autoSpaceDN w:val="0"/>
              <w:spacing w:after="0" w:line="240" w:lineRule="auto"/>
              <w:textAlignment w:val="baseline"/>
              <w:rPr>
                <w:rFonts w:ascii="Calibri" w:eastAsia="Calibri" w:hAnsi="Calibri" w:cs="Calibri"/>
                <w:b/>
                <w:i/>
              </w:rPr>
            </w:pPr>
          </w:p>
          <w:p w:rsidR="00BC6A6B" w:rsidRPr="00BC6A6B" w:rsidRDefault="00BC6A6B" w:rsidP="00BC6A6B">
            <w:pPr>
              <w:suppressAutoHyphens/>
              <w:autoSpaceDN w:val="0"/>
              <w:spacing w:after="0" w:line="240" w:lineRule="auto"/>
              <w:textAlignment w:val="baseline"/>
              <w:rPr>
                <w:rFonts w:ascii="Calibri" w:eastAsia="Calibri" w:hAnsi="Calibri" w:cs="Calibri"/>
                <w:b/>
                <w:i/>
              </w:rPr>
            </w:pPr>
            <w:r w:rsidRPr="00BC6A6B">
              <w:rPr>
                <w:rFonts w:ascii="Calibri" w:eastAsia="Calibri" w:hAnsi="Calibri" w:cs="Calibri"/>
                <w:b/>
                <w:i/>
              </w:rPr>
              <w:t xml:space="preserve">                      Predictors of morphological dimorphism</w:t>
            </w:r>
          </w:p>
          <w:p w:rsidR="00BC6A6B" w:rsidRPr="00BC6A6B" w:rsidRDefault="00BC6A6B" w:rsidP="00BC6A6B">
            <w:pPr>
              <w:suppressAutoHyphens/>
              <w:autoSpaceDN w:val="0"/>
              <w:spacing w:after="0" w:line="240" w:lineRule="auto"/>
              <w:textAlignment w:val="baseline"/>
              <w:rPr>
                <w:rFonts w:ascii="Calibri" w:eastAsia="Calibri" w:hAnsi="Calibri" w:cs="Calibri"/>
                <w:b/>
                <w:i/>
              </w:rPr>
            </w:pPr>
          </w:p>
        </w:tc>
      </w:tr>
      <w:tr w:rsidR="00BC6A6B" w:rsidRPr="00BC6A6B" w:rsidTr="00EB706B">
        <w:trPr>
          <w:gridAfter w:val="1"/>
          <w:wAfter w:w="1293" w:type="dxa"/>
          <w:trHeight w:val="401"/>
        </w:trPr>
        <w:tc>
          <w:tcPr>
            <w:tcW w:w="2337" w:type="dxa"/>
            <w:vMerge/>
            <w:tcBorders>
              <w:bottom w:val="single" w:sz="4" w:space="0" w:color="000000"/>
            </w:tcBorders>
            <w:shd w:val="clear" w:color="auto" w:fill="auto"/>
            <w:tcMar>
              <w:top w:w="0" w:type="dxa"/>
              <w:left w:w="108" w:type="dxa"/>
              <w:bottom w:w="0" w:type="dxa"/>
              <w:right w:w="108" w:type="dxa"/>
            </w:tcMar>
          </w:tcPr>
          <w:p w:rsidR="00BC6A6B" w:rsidRPr="00BC6A6B" w:rsidRDefault="00BC6A6B" w:rsidP="00BC6A6B">
            <w:pPr>
              <w:suppressAutoHyphens/>
              <w:autoSpaceDN w:val="0"/>
              <w:spacing w:after="0" w:line="240" w:lineRule="auto"/>
              <w:jc w:val="both"/>
              <w:textAlignment w:val="baseline"/>
              <w:rPr>
                <w:rFonts w:ascii="Calibri" w:eastAsia="Calibri" w:hAnsi="Calibri" w:cs="Calibri"/>
                <w:b/>
                <w:i/>
              </w:rPr>
            </w:pPr>
          </w:p>
        </w:tc>
        <w:tc>
          <w:tcPr>
            <w:tcW w:w="1536" w:type="dxa"/>
            <w:tcBorders>
              <w:bottom w:val="single" w:sz="4" w:space="0" w:color="000000"/>
            </w:tcBorders>
            <w:shd w:val="clear" w:color="auto" w:fill="auto"/>
            <w:tcMar>
              <w:top w:w="0" w:type="dxa"/>
              <w:left w:w="108" w:type="dxa"/>
              <w:bottom w:w="0" w:type="dxa"/>
              <w:right w:w="108" w:type="dxa"/>
            </w:tcMar>
          </w:tcPr>
          <w:p w:rsidR="00BC6A6B" w:rsidRPr="00BC6A6B" w:rsidRDefault="00BC6A6B" w:rsidP="00BC6A6B">
            <w:pPr>
              <w:suppressAutoHyphens/>
              <w:autoSpaceDN w:val="0"/>
              <w:spacing w:after="0" w:line="480" w:lineRule="auto"/>
              <w:jc w:val="both"/>
              <w:textAlignment w:val="baseline"/>
              <w:rPr>
                <w:rFonts w:ascii="Calibri" w:eastAsia="Calibri" w:hAnsi="Calibri" w:cs="Calibri"/>
              </w:rPr>
            </w:pPr>
            <w:r w:rsidRPr="00BC6A6B">
              <w:rPr>
                <w:rFonts w:ascii="Calibri" w:eastAsia="Calibri" w:hAnsi="Calibri" w:cs="Calibri"/>
              </w:rPr>
              <w:t>Group size</w:t>
            </w:r>
          </w:p>
        </w:tc>
        <w:tc>
          <w:tcPr>
            <w:tcW w:w="1907" w:type="dxa"/>
            <w:tcBorders>
              <w:bottom w:val="single" w:sz="4" w:space="0" w:color="000000"/>
            </w:tcBorders>
            <w:shd w:val="clear" w:color="auto" w:fill="auto"/>
            <w:tcMar>
              <w:top w:w="0" w:type="dxa"/>
              <w:left w:w="108" w:type="dxa"/>
              <w:bottom w:w="0" w:type="dxa"/>
              <w:right w:w="108" w:type="dxa"/>
            </w:tcMar>
          </w:tcPr>
          <w:p w:rsidR="00BC6A6B" w:rsidRPr="00BC6A6B" w:rsidRDefault="00BC6A6B" w:rsidP="00BC6A6B">
            <w:pPr>
              <w:suppressAutoHyphens/>
              <w:autoSpaceDN w:val="0"/>
              <w:spacing w:after="0" w:line="480" w:lineRule="auto"/>
              <w:jc w:val="both"/>
              <w:textAlignment w:val="baseline"/>
              <w:rPr>
                <w:rFonts w:ascii="Calibri" w:eastAsia="Calibri" w:hAnsi="Calibri" w:cs="Calibri"/>
              </w:rPr>
            </w:pPr>
            <w:r w:rsidRPr="00BC6A6B">
              <w:rPr>
                <w:rFonts w:ascii="Calibri" w:eastAsia="Calibri" w:hAnsi="Calibri" w:cs="Calibri"/>
              </w:rPr>
              <w:t xml:space="preserve">Mating </w:t>
            </w:r>
          </w:p>
          <w:p w:rsidR="00BC6A6B" w:rsidRPr="00BC6A6B" w:rsidRDefault="00BC6A6B" w:rsidP="00BC6A6B">
            <w:pPr>
              <w:suppressAutoHyphens/>
              <w:autoSpaceDN w:val="0"/>
              <w:spacing w:after="0" w:line="480" w:lineRule="auto"/>
              <w:jc w:val="both"/>
              <w:textAlignment w:val="baseline"/>
              <w:rPr>
                <w:rFonts w:ascii="Calibri" w:eastAsia="Calibri" w:hAnsi="Calibri" w:cs="Calibri"/>
              </w:rPr>
            </w:pPr>
            <w:r w:rsidRPr="00BC6A6B">
              <w:rPr>
                <w:rFonts w:ascii="Calibri" w:eastAsia="Calibri" w:hAnsi="Calibri" w:cs="Calibri"/>
              </w:rPr>
              <w:t>strategy</w:t>
            </w:r>
          </w:p>
        </w:tc>
        <w:tc>
          <w:tcPr>
            <w:tcW w:w="1858" w:type="dxa"/>
            <w:tcBorders>
              <w:bottom w:val="single" w:sz="4" w:space="0" w:color="000000"/>
            </w:tcBorders>
            <w:shd w:val="clear" w:color="auto" w:fill="auto"/>
            <w:tcMar>
              <w:top w:w="0" w:type="dxa"/>
              <w:left w:w="108" w:type="dxa"/>
              <w:bottom w:w="0" w:type="dxa"/>
              <w:right w:w="108" w:type="dxa"/>
            </w:tcMar>
          </w:tcPr>
          <w:p w:rsidR="00BC6A6B" w:rsidRPr="00BC6A6B" w:rsidRDefault="00BC6A6B" w:rsidP="00BC6A6B">
            <w:pPr>
              <w:suppressAutoHyphens/>
              <w:autoSpaceDN w:val="0"/>
              <w:spacing w:after="0" w:line="480" w:lineRule="auto"/>
              <w:jc w:val="both"/>
              <w:textAlignment w:val="baseline"/>
              <w:rPr>
                <w:rFonts w:ascii="Calibri" w:eastAsia="Calibri" w:hAnsi="Calibri" w:cs="Calibri"/>
              </w:rPr>
            </w:pPr>
            <w:r w:rsidRPr="00BC6A6B">
              <w:rPr>
                <w:rFonts w:ascii="Calibri" w:eastAsia="Calibri" w:hAnsi="Calibri" w:cs="Calibri"/>
              </w:rPr>
              <w:t xml:space="preserve">Sexual </w:t>
            </w:r>
          </w:p>
          <w:p w:rsidR="00BC6A6B" w:rsidRPr="00BC6A6B" w:rsidRDefault="00BC6A6B" w:rsidP="00BC6A6B">
            <w:pPr>
              <w:suppressAutoHyphens/>
              <w:autoSpaceDN w:val="0"/>
              <w:spacing w:after="0" w:line="480" w:lineRule="auto"/>
              <w:jc w:val="both"/>
              <w:textAlignment w:val="baseline"/>
              <w:rPr>
                <w:rFonts w:ascii="Calibri" w:eastAsia="Calibri" w:hAnsi="Calibri" w:cs="Calibri"/>
              </w:rPr>
            </w:pPr>
            <w:r w:rsidRPr="00BC6A6B">
              <w:rPr>
                <w:rFonts w:ascii="Calibri" w:eastAsia="Calibri" w:hAnsi="Calibri" w:cs="Calibri"/>
              </w:rPr>
              <w:t>Aggregation</w:t>
            </w:r>
          </w:p>
        </w:tc>
        <w:tc>
          <w:tcPr>
            <w:tcW w:w="1847" w:type="dxa"/>
            <w:tcBorders>
              <w:bottom w:val="single" w:sz="4" w:space="0" w:color="000000"/>
            </w:tcBorders>
            <w:shd w:val="clear" w:color="auto" w:fill="auto"/>
            <w:tcMar>
              <w:top w:w="0" w:type="dxa"/>
              <w:left w:w="108" w:type="dxa"/>
              <w:bottom w:w="0" w:type="dxa"/>
              <w:right w:w="108" w:type="dxa"/>
            </w:tcMar>
          </w:tcPr>
          <w:p w:rsidR="00BC6A6B" w:rsidRPr="00BC6A6B" w:rsidRDefault="00BC6A6B" w:rsidP="00BC6A6B">
            <w:pPr>
              <w:suppressAutoHyphens/>
              <w:autoSpaceDN w:val="0"/>
              <w:spacing w:after="0" w:line="480" w:lineRule="auto"/>
              <w:jc w:val="both"/>
              <w:textAlignment w:val="baseline"/>
              <w:rPr>
                <w:rFonts w:ascii="Calibri" w:eastAsia="Calibri" w:hAnsi="Calibri" w:cs="Calibri"/>
              </w:rPr>
            </w:pPr>
            <w:r w:rsidRPr="00BC6A6B">
              <w:rPr>
                <w:rFonts w:ascii="Calibri" w:eastAsia="Calibri" w:hAnsi="Calibri" w:cs="Calibri"/>
              </w:rPr>
              <w:t xml:space="preserve">Habitat </w:t>
            </w:r>
          </w:p>
          <w:p w:rsidR="00BC6A6B" w:rsidRPr="00BC6A6B" w:rsidRDefault="00BC6A6B" w:rsidP="00BC6A6B">
            <w:pPr>
              <w:suppressAutoHyphens/>
              <w:autoSpaceDN w:val="0"/>
              <w:spacing w:after="0" w:line="480" w:lineRule="auto"/>
              <w:jc w:val="both"/>
              <w:textAlignment w:val="baseline"/>
              <w:rPr>
                <w:rFonts w:ascii="Calibri" w:eastAsia="Calibri" w:hAnsi="Calibri" w:cs="Calibri"/>
              </w:rPr>
            </w:pPr>
            <w:r w:rsidRPr="00BC6A6B">
              <w:rPr>
                <w:rFonts w:ascii="Calibri" w:eastAsia="Calibri" w:hAnsi="Calibri" w:cs="Calibri"/>
              </w:rPr>
              <w:t>Openness</w:t>
            </w:r>
          </w:p>
        </w:tc>
      </w:tr>
      <w:tr w:rsidR="00BC6A6B" w:rsidRPr="00BC6A6B" w:rsidTr="00EB706B">
        <w:trPr>
          <w:gridAfter w:val="1"/>
          <w:wAfter w:w="1293" w:type="dxa"/>
          <w:trHeight w:val="401"/>
        </w:trPr>
        <w:tc>
          <w:tcPr>
            <w:tcW w:w="2337" w:type="dxa"/>
            <w:tcBorders>
              <w:top w:val="single" w:sz="4" w:space="0" w:color="000000"/>
              <w:bottom w:val="single" w:sz="4" w:space="0" w:color="000000"/>
            </w:tcBorders>
            <w:shd w:val="clear" w:color="auto" w:fill="auto"/>
            <w:tcMar>
              <w:top w:w="0" w:type="dxa"/>
              <w:left w:w="108" w:type="dxa"/>
              <w:bottom w:w="0" w:type="dxa"/>
              <w:right w:w="108" w:type="dxa"/>
            </w:tcMar>
          </w:tcPr>
          <w:p w:rsidR="00BC6A6B" w:rsidRPr="00BC6A6B" w:rsidRDefault="00BC6A6B" w:rsidP="00BC6A6B">
            <w:pPr>
              <w:suppressAutoHyphens/>
              <w:autoSpaceDN w:val="0"/>
              <w:spacing w:after="0" w:line="480" w:lineRule="auto"/>
              <w:jc w:val="both"/>
              <w:textAlignment w:val="baseline"/>
              <w:rPr>
                <w:rFonts w:ascii="Calibri" w:eastAsia="Calibri" w:hAnsi="Calibri" w:cs="Calibri"/>
                <w:i/>
              </w:rPr>
            </w:pPr>
          </w:p>
          <w:p w:rsidR="00BC6A6B" w:rsidRPr="00BC6A6B" w:rsidRDefault="00BC6A6B" w:rsidP="00BC6A6B">
            <w:pPr>
              <w:suppressAutoHyphens/>
              <w:autoSpaceDN w:val="0"/>
              <w:spacing w:after="0" w:line="480" w:lineRule="auto"/>
              <w:jc w:val="both"/>
              <w:textAlignment w:val="baseline"/>
              <w:rPr>
                <w:rFonts w:ascii="Calibri" w:eastAsia="Calibri" w:hAnsi="Calibri" w:cs="Calibri"/>
                <w:i/>
              </w:rPr>
            </w:pPr>
            <w:r w:rsidRPr="00BC6A6B">
              <w:rPr>
                <w:rFonts w:ascii="Calibri" w:eastAsia="Calibri" w:hAnsi="Calibri" w:cs="Calibri"/>
                <w:i/>
              </w:rPr>
              <w:t>Sexual selection</w:t>
            </w:r>
          </w:p>
        </w:tc>
        <w:tc>
          <w:tcPr>
            <w:tcW w:w="1536" w:type="dxa"/>
            <w:tcBorders>
              <w:top w:val="single" w:sz="4" w:space="0" w:color="000000"/>
              <w:bottom w:val="single" w:sz="4" w:space="0" w:color="000000"/>
            </w:tcBorders>
            <w:shd w:val="clear" w:color="auto" w:fill="auto"/>
            <w:tcMar>
              <w:top w:w="0" w:type="dxa"/>
              <w:left w:w="108" w:type="dxa"/>
              <w:bottom w:w="0" w:type="dxa"/>
              <w:right w:w="108" w:type="dxa"/>
            </w:tcMar>
          </w:tcPr>
          <w:p w:rsidR="00BC6A6B" w:rsidRPr="00BC6A6B" w:rsidRDefault="00BC6A6B" w:rsidP="00BC6A6B">
            <w:pPr>
              <w:suppressAutoHyphens/>
              <w:autoSpaceDN w:val="0"/>
              <w:spacing w:after="0" w:line="480" w:lineRule="auto"/>
              <w:jc w:val="both"/>
              <w:textAlignment w:val="baseline"/>
              <w:rPr>
                <w:rFonts w:ascii="Calibri" w:eastAsia="Calibri" w:hAnsi="Calibri" w:cs="Calibri"/>
              </w:rPr>
            </w:pPr>
          </w:p>
          <w:p w:rsidR="00BC6A6B" w:rsidRPr="00BC6A6B" w:rsidRDefault="00BC6A6B" w:rsidP="00BC6A6B">
            <w:pPr>
              <w:suppressAutoHyphens/>
              <w:autoSpaceDN w:val="0"/>
              <w:spacing w:after="0" w:line="480" w:lineRule="auto"/>
              <w:jc w:val="both"/>
              <w:textAlignment w:val="baseline"/>
              <w:rPr>
                <w:rFonts w:ascii="Calibri" w:eastAsia="Calibri" w:hAnsi="Calibri" w:cs="Calibri"/>
              </w:rPr>
            </w:pPr>
            <w:r w:rsidRPr="00BC6A6B">
              <w:rPr>
                <w:rFonts w:ascii="Calibri" w:eastAsia="Calibri" w:hAnsi="Calibri" w:cs="Calibri"/>
              </w:rPr>
              <w:t>+</w:t>
            </w:r>
          </w:p>
        </w:tc>
        <w:tc>
          <w:tcPr>
            <w:tcW w:w="1907" w:type="dxa"/>
            <w:tcBorders>
              <w:top w:val="single" w:sz="4" w:space="0" w:color="000000"/>
              <w:bottom w:val="single" w:sz="4" w:space="0" w:color="000000"/>
            </w:tcBorders>
            <w:shd w:val="clear" w:color="auto" w:fill="auto"/>
            <w:tcMar>
              <w:top w:w="0" w:type="dxa"/>
              <w:left w:w="108" w:type="dxa"/>
              <w:bottom w:w="0" w:type="dxa"/>
              <w:right w:w="108" w:type="dxa"/>
            </w:tcMar>
          </w:tcPr>
          <w:p w:rsidR="00BC6A6B" w:rsidRPr="00BC6A6B" w:rsidRDefault="00BC6A6B" w:rsidP="00BC6A6B">
            <w:pPr>
              <w:suppressAutoHyphens/>
              <w:autoSpaceDN w:val="0"/>
              <w:spacing w:after="0" w:line="480" w:lineRule="auto"/>
              <w:jc w:val="both"/>
              <w:textAlignment w:val="baseline"/>
              <w:rPr>
                <w:rFonts w:ascii="Calibri" w:eastAsia="Calibri" w:hAnsi="Calibri" w:cs="Calibri"/>
              </w:rPr>
            </w:pPr>
          </w:p>
          <w:p w:rsidR="00BC6A6B" w:rsidRPr="00BC6A6B" w:rsidRDefault="00BC6A6B" w:rsidP="00BC6A6B">
            <w:pPr>
              <w:suppressAutoHyphens/>
              <w:autoSpaceDN w:val="0"/>
              <w:spacing w:after="0" w:line="480" w:lineRule="auto"/>
              <w:jc w:val="both"/>
              <w:textAlignment w:val="baseline"/>
              <w:rPr>
                <w:rFonts w:ascii="Calibri" w:eastAsia="Calibri" w:hAnsi="Calibri" w:cs="Calibri"/>
              </w:rPr>
            </w:pPr>
            <w:r w:rsidRPr="00BC6A6B">
              <w:rPr>
                <w:rFonts w:ascii="Calibri" w:eastAsia="Calibri" w:hAnsi="Calibri" w:cs="Calibri"/>
              </w:rPr>
              <w:t>+ (non-territorial)</w:t>
            </w:r>
          </w:p>
        </w:tc>
        <w:tc>
          <w:tcPr>
            <w:tcW w:w="1858" w:type="dxa"/>
            <w:tcBorders>
              <w:top w:val="single" w:sz="4" w:space="0" w:color="000000"/>
              <w:bottom w:val="single" w:sz="4" w:space="0" w:color="000000"/>
            </w:tcBorders>
            <w:shd w:val="clear" w:color="auto" w:fill="auto"/>
            <w:tcMar>
              <w:top w:w="0" w:type="dxa"/>
              <w:left w:w="108" w:type="dxa"/>
              <w:bottom w:w="0" w:type="dxa"/>
              <w:right w:w="108" w:type="dxa"/>
            </w:tcMar>
          </w:tcPr>
          <w:p w:rsidR="00BC6A6B" w:rsidRPr="00BC6A6B" w:rsidRDefault="00BC6A6B" w:rsidP="00BC6A6B">
            <w:pPr>
              <w:suppressAutoHyphens/>
              <w:autoSpaceDN w:val="0"/>
              <w:spacing w:after="0" w:line="480" w:lineRule="auto"/>
              <w:jc w:val="both"/>
              <w:textAlignment w:val="baseline"/>
              <w:rPr>
                <w:rFonts w:ascii="Calibri" w:eastAsia="Calibri" w:hAnsi="Calibri" w:cs="Calibri"/>
              </w:rPr>
            </w:pPr>
          </w:p>
          <w:p w:rsidR="00BC6A6B" w:rsidRPr="00BC6A6B" w:rsidRDefault="00BC6A6B" w:rsidP="00BC6A6B">
            <w:pPr>
              <w:suppressAutoHyphens/>
              <w:autoSpaceDN w:val="0"/>
              <w:spacing w:after="0" w:line="480" w:lineRule="auto"/>
              <w:jc w:val="both"/>
              <w:textAlignment w:val="baseline"/>
              <w:rPr>
                <w:rFonts w:ascii="Calibri" w:eastAsia="Calibri" w:hAnsi="Calibri" w:cs="Calibri"/>
              </w:rPr>
            </w:pPr>
            <w:r w:rsidRPr="00BC6A6B">
              <w:rPr>
                <w:rFonts w:ascii="Calibri" w:eastAsia="Calibri" w:hAnsi="Calibri" w:cs="Calibri"/>
              </w:rPr>
              <w:t>0</w:t>
            </w:r>
          </w:p>
        </w:tc>
        <w:tc>
          <w:tcPr>
            <w:tcW w:w="1847" w:type="dxa"/>
            <w:tcBorders>
              <w:top w:val="single" w:sz="4" w:space="0" w:color="000000"/>
              <w:bottom w:val="single" w:sz="4" w:space="0" w:color="000000"/>
            </w:tcBorders>
            <w:shd w:val="clear" w:color="auto" w:fill="auto"/>
            <w:tcMar>
              <w:top w:w="0" w:type="dxa"/>
              <w:left w:w="108" w:type="dxa"/>
              <w:bottom w:w="0" w:type="dxa"/>
              <w:right w:w="108" w:type="dxa"/>
            </w:tcMar>
          </w:tcPr>
          <w:p w:rsidR="00BC6A6B" w:rsidRPr="00BC6A6B" w:rsidRDefault="00BC6A6B" w:rsidP="00BC6A6B">
            <w:pPr>
              <w:suppressAutoHyphens/>
              <w:autoSpaceDN w:val="0"/>
              <w:spacing w:after="0" w:line="480" w:lineRule="auto"/>
              <w:jc w:val="both"/>
              <w:textAlignment w:val="baseline"/>
              <w:rPr>
                <w:rFonts w:ascii="Calibri" w:eastAsia="Calibri" w:hAnsi="Calibri" w:cs="Calibri"/>
              </w:rPr>
            </w:pPr>
          </w:p>
          <w:p w:rsidR="00BC6A6B" w:rsidRPr="00BC6A6B" w:rsidRDefault="00BC6A6B" w:rsidP="00BC6A6B">
            <w:pPr>
              <w:suppressAutoHyphens/>
              <w:autoSpaceDN w:val="0"/>
              <w:spacing w:after="0" w:line="480" w:lineRule="auto"/>
              <w:jc w:val="both"/>
              <w:textAlignment w:val="baseline"/>
              <w:rPr>
                <w:rFonts w:ascii="Calibri" w:eastAsia="Calibri" w:hAnsi="Calibri" w:cs="Calibri"/>
              </w:rPr>
            </w:pPr>
            <w:r w:rsidRPr="00BC6A6B">
              <w:rPr>
                <w:rFonts w:ascii="Calibri" w:eastAsia="Calibri" w:hAnsi="Calibri" w:cs="Calibri"/>
              </w:rPr>
              <w:t>0</w:t>
            </w:r>
          </w:p>
        </w:tc>
      </w:tr>
      <w:tr w:rsidR="00BC6A6B" w:rsidRPr="00BC6A6B" w:rsidTr="00EB706B">
        <w:trPr>
          <w:gridAfter w:val="1"/>
          <w:wAfter w:w="1293" w:type="dxa"/>
          <w:trHeight w:val="401"/>
        </w:trPr>
        <w:tc>
          <w:tcPr>
            <w:tcW w:w="2337" w:type="dxa"/>
            <w:tcBorders>
              <w:top w:val="single" w:sz="4" w:space="0" w:color="000000"/>
              <w:bottom w:val="single" w:sz="4" w:space="0" w:color="000000"/>
            </w:tcBorders>
            <w:shd w:val="clear" w:color="auto" w:fill="auto"/>
            <w:tcMar>
              <w:top w:w="0" w:type="dxa"/>
              <w:left w:w="108" w:type="dxa"/>
              <w:bottom w:w="0" w:type="dxa"/>
              <w:right w:w="108" w:type="dxa"/>
            </w:tcMar>
          </w:tcPr>
          <w:p w:rsidR="00BC6A6B" w:rsidRPr="00BC6A6B" w:rsidRDefault="00BC6A6B" w:rsidP="00BC6A6B">
            <w:pPr>
              <w:suppressAutoHyphens/>
              <w:autoSpaceDN w:val="0"/>
              <w:spacing w:after="0" w:line="480" w:lineRule="auto"/>
              <w:jc w:val="both"/>
              <w:textAlignment w:val="baseline"/>
              <w:rPr>
                <w:rFonts w:ascii="Calibri" w:eastAsia="Calibri" w:hAnsi="Calibri" w:cs="Calibri"/>
                <w:i/>
              </w:rPr>
            </w:pPr>
          </w:p>
          <w:p w:rsidR="00BC6A6B" w:rsidRPr="00BC6A6B" w:rsidRDefault="00BC6A6B" w:rsidP="00BC6A6B">
            <w:pPr>
              <w:suppressAutoHyphens/>
              <w:autoSpaceDN w:val="0"/>
              <w:spacing w:after="0" w:line="480" w:lineRule="auto"/>
              <w:jc w:val="both"/>
              <w:textAlignment w:val="baseline"/>
              <w:rPr>
                <w:rFonts w:ascii="Calibri" w:eastAsia="Calibri" w:hAnsi="Calibri" w:cs="Calibri"/>
                <w:i/>
              </w:rPr>
            </w:pPr>
            <w:r w:rsidRPr="00BC6A6B">
              <w:rPr>
                <w:rFonts w:ascii="Calibri" w:eastAsia="Calibri" w:hAnsi="Calibri" w:cs="Calibri"/>
                <w:i/>
              </w:rPr>
              <w:t>Visual integration</w:t>
            </w:r>
          </w:p>
        </w:tc>
        <w:tc>
          <w:tcPr>
            <w:tcW w:w="1536" w:type="dxa"/>
            <w:tcBorders>
              <w:top w:val="single" w:sz="4" w:space="0" w:color="000000"/>
              <w:bottom w:val="single" w:sz="4" w:space="0" w:color="000000"/>
            </w:tcBorders>
            <w:shd w:val="clear" w:color="auto" w:fill="auto"/>
            <w:tcMar>
              <w:top w:w="0" w:type="dxa"/>
              <w:left w:w="108" w:type="dxa"/>
              <w:bottom w:w="0" w:type="dxa"/>
              <w:right w:w="108" w:type="dxa"/>
            </w:tcMar>
          </w:tcPr>
          <w:p w:rsidR="00BC6A6B" w:rsidRPr="00BC6A6B" w:rsidRDefault="00BC6A6B" w:rsidP="00BC6A6B">
            <w:pPr>
              <w:suppressAutoHyphens/>
              <w:autoSpaceDN w:val="0"/>
              <w:spacing w:after="0" w:line="480" w:lineRule="auto"/>
              <w:jc w:val="both"/>
              <w:textAlignment w:val="baseline"/>
              <w:rPr>
                <w:rFonts w:ascii="Calibri" w:eastAsia="Calibri" w:hAnsi="Calibri" w:cs="Calibri"/>
              </w:rPr>
            </w:pPr>
          </w:p>
          <w:p w:rsidR="00BC6A6B" w:rsidRPr="00BC6A6B" w:rsidRDefault="00BC6A6B" w:rsidP="00BC6A6B">
            <w:pPr>
              <w:suppressAutoHyphens/>
              <w:autoSpaceDN w:val="0"/>
              <w:spacing w:after="0" w:line="480" w:lineRule="auto"/>
              <w:jc w:val="both"/>
              <w:textAlignment w:val="baseline"/>
              <w:rPr>
                <w:rFonts w:ascii="Calibri" w:eastAsia="Calibri" w:hAnsi="Calibri" w:cs="Calibri"/>
              </w:rPr>
            </w:pPr>
            <w:r w:rsidRPr="00BC6A6B">
              <w:rPr>
                <w:rFonts w:ascii="Calibri" w:eastAsia="Calibri" w:hAnsi="Calibri" w:cs="Calibri"/>
              </w:rPr>
              <w:t>0</w:t>
            </w:r>
          </w:p>
        </w:tc>
        <w:tc>
          <w:tcPr>
            <w:tcW w:w="1907" w:type="dxa"/>
            <w:tcBorders>
              <w:top w:val="single" w:sz="4" w:space="0" w:color="000000"/>
              <w:bottom w:val="single" w:sz="4" w:space="0" w:color="000000"/>
            </w:tcBorders>
            <w:shd w:val="clear" w:color="auto" w:fill="auto"/>
            <w:tcMar>
              <w:top w:w="0" w:type="dxa"/>
              <w:left w:w="108" w:type="dxa"/>
              <w:bottom w:w="0" w:type="dxa"/>
              <w:right w:w="108" w:type="dxa"/>
            </w:tcMar>
          </w:tcPr>
          <w:p w:rsidR="00BC6A6B" w:rsidRPr="00BC6A6B" w:rsidRDefault="00BC6A6B" w:rsidP="00BC6A6B">
            <w:pPr>
              <w:suppressAutoHyphens/>
              <w:autoSpaceDN w:val="0"/>
              <w:spacing w:after="0" w:line="480" w:lineRule="auto"/>
              <w:jc w:val="both"/>
              <w:textAlignment w:val="baseline"/>
              <w:rPr>
                <w:rFonts w:ascii="Calibri" w:eastAsia="Calibri" w:hAnsi="Calibri" w:cs="Calibri"/>
              </w:rPr>
            </w:pPr>
          </w:p>
          <w:p w:rsidR="00BC6A6B" w:rsidRPr="00BC6A6B" w:rsidRDefault="00BC6A6B" w:rsidP="00BC6A6B">
            <w:pPr>
              <w:suppressAutoHyphens/>
              <w:autoSpaceDN w:val="0"/>
              <w:spacing w:after="0" w:line="480" w:lineRule="auto"/>
              <w:jc w:val="both"/>
              <w:textAlignment w:val="baseline"/>
              <w:rPr>
                <w:rFonts w:ascii="Calibri" w:eastAsia="Calibri" w:hAnsi="Calibri" w:cs="Calibri"/>
              </w:rPr>
            </w:pPr>
            <w:r w:rsidRPr="00BC6A6B">
              <w:rPr>
                <w:rFonts w:ascii="Calibri" w:eastAsia="Calibri" w:hAnsi="Calibri" w:cs="Calibri"/>
              </w:rPr>
              <w:t>0</w:t>
            </w:r>
          </w:p>
        </w:tc>
        <w:tc>
          <w:tcPr>
            <w:tcW w:w="1858" w:type="dxa"/>
            <w:tcBorders>
              <w:top w:val="single" w:sz="4" w:space="0" w:color="000000"/>
              <w:bottom w:val="single" w:sz="4" w:space="0" w:color="000000"/>
            </w:tcBorders>
            <w:shd w:val="clear" w:color="auto" w:fill="auto"/>
            <w:tcMar>
              <w:top w:w="0" w:type="dxa"/>
              <w:left w:w="108" w:type="dxa"/>
              <w:bottom w:w="0" w:type="dxa"/>
              <w:right w:w="108" w:type="dxa"/>
            </w:tcMar>
          </w:tcPr>
          <w:p w:rsidR="00BC6A6B" w:rsidRPr="00BC6A6B" w:rsidRDefault="00BC6A6B" w:rsidP="00BC6A6B">
            <w:pPr>
              <w:suppressAutoHyphens/>
              <w:autoSpaceDN w:val="0"/>
              <w:spacing w:after="0" w:line="480" w:lineRule="auto"/>
              <w:jc w:val="both"/>
              <w:textAlignment w:val="baseline"/>
              <w:rPr>
                <w:rFonts w:ascii="Calibri" w:eastAsia="Calibri" w:hAnsi="Calibri" w:cs="Calibri"/>
              </w:rPr>
            </w:pPr>
          </w:p>
          <w:p w:rsidR="00BC6A6B" w:rsidRPr="00BC6A6B" w:rsidRDefault="00BC6A6B" w:rsidP="00BC6A6B">
            <w:pPr>
              <w:suppressAutoHyphens/>
              <w:autoSpaceDN w:val="0"/>
              <w:spacing w:after="0" w:line="480" w:lineRule="auto"/>
              <w:jc w:val="both"/>
              <w:textAlignment w:val="baseline"/>
              <w:rPr>
                <w:rFonts w:ascii="Calibri" w:eastAsia="Calibri" w:hAnsi="Calibri" w:cs="Calibri"/>
              </w:rPr>
            </w:pPr>
            <w:r w:rsidRPr="00BC6A6B">
              <w:rPr>
                <w:rFonts w:ascii="Calibri" w:eastAsia="Calibri" w:hAnsi="Calibri" w:cs="Calibri"/>
              </w:rPr>
              <w:t>-</w:t>
            </w:r>
          </w:p>
        </w:tc>
        <w:tc>
          <w:tcPr>
            <w:tcW w:w="1847" w:type="dxa"/>
            <w:tcBorders>
              <w:top w:val="single" w:sz="4" w:space="0" w:color="000000"/>
              <w:bottom w:val="single" w:sz="4" w:space="0" w:color="000000"/>
            </w:tcBorders>
            <w:shd w:val="clear" w:color="auto" w:fill="auto"/>
            <w:tcMar>
              <w:top w:w="0" w:type="dxa"/>
              <w:left w:w="108" w:type="dxa"/>
              <w:bottom w:w="0" w:type="dxa"/>
              <w:right w:w="108" w:type="dxa"/>
            </w:tcMar>
          </w:tcPr>
          <w:p w:rsidR="00BC6A6B" w:rsidRPr="00BC6A6B" w:rsidRDefault="00BC6A6B" w:rsidP="00BC6A6B">
            <w:pPr>
              <w:suppressAutoHyphens/>
              <w:autoSpaceDN w:val="0"/>
              <w:spacing w:after="0" w:line="480" w:lineRule="auto"/>
              <w:jc w:val="both"/>
              <w:textAlignment w:val="baseline"/>
              <w:rPr>
                <w:rFonts w:ascii="Calibri" w:eastAsia="Calibri" w:hAnsi="Calibri" w:cs="Calibri"/>
              </w:rPr>
            </w:pPr>
          </w:p>
          <w:p w:rsidR="00BC6A6B" w:rsidRPr="00BC6A6B" w:rsidRDefault="00BC6A6B" w:rsidP="00BC6A6B">
            <w:pPr>
              <w:suppressAutoHyphens/>
              <w:autoSpaceDN w:val="0"/>
              <w:spacing w:after="0" w:line="480" w:lineRule="auto"/>
              <w:jc w:val="both"/>
              <w:textAlignment w:val="baseline"/>
              <w:rPr>
                <w:rFonts w:ascii="Calibri" w:eastAsia="Calibri" w:hAnsi="Calibri" w:cs="Calibri"/>
              </w:rPr>
            </w:pPr>
            <w:r w:rsidRPr="00BC6A6B">
              <w:rPr>
                <w:rFonts w:ascii="Calibri" w:eastAsia="Calibri" w:hAnsi="Calibri" w:cs="Calibri"/>
              </w:rPr>
              <w:t>0</w:t>
            </w:r>
          </w:p>
        </w:tc>
      </w:tr>
      <w:tr w:rsidR="00BC6A6B" w:rsidRPr="00BC6A6B" w:rsidTr="00EB706B">
        <w:trPr>
          <w:gridAfter w:val="1"/>
          <w:wAfter w:w="1293" w:type="dxa"/>
          <w:trHeight w:val="401"/>
        </w:trPr>
        <w:tc>
          <w:tcPr>
            <w:tcW w:w="2337" w:type="dxa"/>
            <w:tcBorders>
              <w:top w:val="single" w:sz="4" w:space="0" w:color="000000"/>
              <w:bottom w:val="single" w:sz="4" w:space="0" w:color="000000"/>
            </w:tcBorders>
            <w:shd w:val="clear" w:color="auto" w:fill="auto"/>
            <w:tcMar>
              <w:top w:w="0" w:type="dxa"/>
              <w:left w:w="108" w:type="dxa"/>
              <w:bottom w:w="0" w:type="dxa"/>
              <w:right w:w="108" w:type="dxa"/>
            </w:tcMar>
          </w:tcPr>
          <w:p w:rsidR="00BC6A6B" w:rsidRPr="00BC6A6B" w:rsidRDefault="00BC6A6B" w:rsidP="00BC6A6B">
            <w:pPr>
              <w:suppressAutoHyphens/>
              <w:autoSpaceDN w:val="0"/>
              <w:spacing w:after="0" w:line="480" w:lineRule="auto"/>
              <w:jc w:val="both"/>
              <w:textAlignment w:val="baseline"/>
              <w:rPr>
                <w:rFonts w:ascii="Calibri" w:eastAsia="Calibri" w:hAnsi="Calibri" w:cs="Calibri"/>
                <w:i/>
              </w:rPr>
            </w:pPr>
          </w:p>
          <w:p w:rsidR="00BC6A6B" w:rsidRPr="00BC6A6B" w:rsidRDefault="00BC6A6B" w:rsidP="00BC6A6B">
            <w:pPr>
              <w:suppressAutoHyphens/>
              <w:autoSpaceDN w:val="0"/>
              <w:spacing w:after="0" w:line="480" w:lineRule="auto"/>
              <w:jc w:val="both"/>
              <w:textAlignment w:val="baseline"/>
              <w:rPr>
                <w:rFonts w:ascii="Calibri" w:eastAsia="Calibri" w:hAnsi="Calibri" w:cs="Calibri"/>
                <w:i/>
              </w:rPr>
            </w:pPr>
          </w:p>
          <w:p w:rsidR="00BC6A6B" w:rsidRPr="00BC6A6B" w:rsidRDefault="00BC6A6B" w:rsidP="00BC6A6B">
            <w:pPr>
              <w:suppressAutoHyphens/>
              <w:autoSpaceDN w:val="0"/>
              <w:spacing w:after="0" w:line="480" w:lineRule="auto"/>
              <w:jc w:val="both"/>
              <w:textAlignment w:val="baseline"/>
              <w:rPr>
                <w:rFonts w:ascii="Calibri" w:eastAsia="Calibri" w:hAnsi="Calibri" w:cs="Calibri"/>
                <w:i/>
              </w:rPr>
            </w:pPr>
            <w:r w:rsidRPr="00BC6A6B">
              <w:rPr>
                <w:rFonts w:ascii="Calibri" w:eastAsia="Calibri" w:hAnsi="Calibri" w:cs="Calibri"/>
                <w:i/>
              </w:rPr>
              <w:t>Habitat</w:t>
            </w:r>
          </w:p>
        </w:tc>
        <w:tc>
          <w:tcPr>
            <w:tcW w:w="1536" w:type="dxa"/>
            <w:tcBorders>
              <w:top w:val="single" w:sz="4" w:space="0" w:color="000000"/>
              <w:bottom w:val="single" w:sz="4" w:space="0" w:color="000000"/>
            </w:tcBorders>
            <w:shd w:val="clear" w:color="auto" w:fill="auto"/>
            <w:tcMar>
              <w:top w:w="0" w:type="dxa"/>
              <w:left w:w="108" w:type="dxa"/>
              <w:bottom w:w="0" w:type="dxa"/>
              <w:right w:w="108" w:type="dxa"/>
            </w:tcMar>
          </w:tcPr>
          <w:p w:rsidR="00BC6A6B" w:rsidRPr="00BC6A6B" w:rsidRDefault="00BC6A6B" w:rsidP="00BC6A6B">
            <w:pPr>
              <w:suppressAutoHyphens/>
              <w:autoSpaceDN w:val="0"/>
              <w:spacing w:after="0" w:line="480" w:lineRule="auto"/>
              <w:jc w:val="both"/>
              <w:textAlignment w:val="baseline"/>
              <w:rPr>
                <w:rFonts w:ascii="Calibri" w:eastAsia="Calibri" w:hAnsi="Calibri" w:cs="Calibri"/>
              </w:rPr>
            </w:pPr>
          </w:p>
          <w:p w:rsidR="00BC6A6B" w:rsidRPr="00BC6A6B" w:rsidRDefault="00BC6A6B" w:rsidP="00BC6A6B">
            <w:pPr>
              <w:suppressAutoHyphens/>
              <w:autoSpaceDN w:val="0"/>
              <w:spacing w:after="0" w:line="480" w:lineRule="auto"/>
              <w:jc w:val="both"/>
              <w:textAlignment w:val="baseline"/>
              <w:rPr>
                <w:rFonts w:ascii="Calibri" w:eastAsia="Calibri" w:hAnsi="Calibri" w:cs="Calibri"/>
              </w:rPr>
            </w:pPr>
          </w:p>
          <w:p w:rsidR="00BC6A6B" w:rsidRPr="00BC6A6B" w:rsidRDefault="00BC6A6B" w:rsidP="00BC6A6B">
            <w:pPr>
              <w:suppressAutoHyphens/>
              <w:autoSpaceDN w:val="0"/>
              <w:spacing w:after="0" w:line="480" w:lineRule="auto"/>
              <w:jc w:val="both"/>
              <w:textAlignment w:val="baseline"/>
              <w:rPr>
                <w:rFonts w:ascii="Calibri" w:eastAsia="Calibri" w:hAnsi="Calibri" w:cs="Calibri"/>
              </w:rPr>
            </w:pPr>
            <w:r w:rsidRPr="00BC6A6B">
              <w:rPr>
                <w:rFonts w:ascii="Calibri" w:eastAsia="Calibri" w:hAnsi="Calibri" w:cs="Calibri"/>
              </w:rPr>
              <w:t>0</w:t>
            </w:r>
          </w:p>
        </w:tc>
        <w:tc>
          <w:tcPr>
            <w:tcW w:w="1907" w:type="dxa"/>
            <w:tcBorders>
              <w:top w:val="single" w:sz="4" w:space="0" w:color="000000"/>
              <w:bottom w:val="single" w:sz="4" w:space="0" w:color="000000"/>
            </w:tcBorders>
            <w:shd w:val="clear" w:color="auto" w:fill="auto"/>
            <w:tcMar>
              <w:top w:w="0" w:type="dxa"/>
              <w:left w:w="108" w:type="dxa"/>
              <w:bottom w:w="0" w:type="dxa"/>
              <w:right w:w="108" w:type="dxa"/>
            </w:tcMar>
          </w:tcPr>
          <w:p w:rsidR="00BC6A6B" w:rsidRPr="00BC6A6B" w:rsidRDefault="00BC6A6B" w:rsidP="00BC6A6B">
            <w:pPr>
              <w:suppressAutoHyphens/>
              <w:autoSpaceDN w:val="0"/>
              <w:spacing w:after="0" w:line="480" w:lineRule="auto"/>
              <w:jc w:val="both"/>
              <w:textAlignment w:val="baseline"/>
              <w:rPr>
                <w:rFonts w:ascii="Calibri" w:eastAsia="Calibri" w:hAnsi="Calibri" w:cs="Calibri"/>
              </w:rPr>
            </w:pPr>
          </w:p>
          <w:p w:rsidR="00BC6A6B" w:rsidRPr="00BC6A6B" w:rsidRDefault="00BC6A6B" w:rsidP="00BC6A6B">
            <w:pPr>
              <w:suppressAutoHyphens/>
              <w:autoSpaceDN w:val="0"/>
              <w:spacing w:after="0" w:line="480" w:lineRule="auto"/>
              <w:jc w:val="both"/>
              <w:textAlignment w:val="baseline"/>
              <w:rPr>
                <w:rFonts w:ascii="Calibri" w:eastAsia="Calibri" w:hAnsi="Calibri" w:cs="Calibri"/>
              </w:rPr>
            </w:pPr>
          </w:p>
          <w:p w:rsidR="00BC6A6B" w:rsidRPr="00BC6A6B" w:rsidRDefault="00BC6A6B" w:rsidP="00BC6A6B">
            <w:pPr>
              <w:suppressAutoHyphens/>
              <w:autoSpaceDN w:val="0"/>
              <w:spacing w:after="0" w:line="480" w:lineRule="auto"/>
              <w:jc w:val="both"/>
              <w:textAlignment w:val="baseline"/>
              <w:rPr>
                <w:rFonts w:ascii="Calibri" w:eastAsia="Calibri" w:hAnsi="Calibri" w:cs="Calibri"/>
              </w:rPr>
            </w:pPr>
            <w:r w:rsidRPr="00BC6A6B">
              <w:rPr>
                <w:rFonts w:ascii="Calibri" w:eastAsia="Calibri" w:hAnsi="Calibri" w:cs="Calibri"/>
              </w:rPr>
              <w:t>0</w:t>
            </w:r>
          </w:p>
        </w:tc>
        <w:tc>
          <w:tcPr>
            <w:tcW w:w="1858" w:type="dxa"/>
            <w:tcBorders>
              <w:top w:val="single" w:sz="4" w:space="0" w:color="000000"/>
              <w:bottom w:val="single" w:sz="4" w:space="0" w:color="000000"/>
            </w:tcBorders>
            <w:shd w:val="clear" w:color="auto" w:fill="auto"/>
            <w:tcMar>
              <w:top w:w="0" w:type="dxa"/>
              <w:left w:w="108" w:type="dxa"/>
              <w:bottom w:w="0" w:type="dxa"/>
              <w:right w:w="108" w:type="dxa"/>
            </w:tcMar>
          </w:tcPr>
          <w:p w:rsidR="00BC6A6B" w:rsidRPr="00BC6A6B" w:rsidRDefault="00BC6A6B" w:rsidP="00BC6A6B">
            <w:pPr>
              <w:suppressAutoHyphens/>
              <w:autoSpaceDN w:val="0"/>
              <w:spacing w:after="0" w:line="480" w:lineRule="auto"/>
              <w:jc w:val="both"/>
              <w:textAlignment w:val="baseline"/>
              <w:rPr>
                <w:rFonts w:ascii="Calibri" w:eastAsia="Calibri" w:hAnsi="Calibri" w:cs="Calibri"/>
              </w:rPr>
            </w:pPr>
          </w:p>
          <w:p w:rsidR="00BC6A6B" w:rsidRPr="00BC6A6B" w:rsidRDefault="00BC6A6B" w:rsidP="00BC6A6B">
            <w:pPr>
              <w:suppressAutoHyphens/>
              <w:autoSpaceDN w:val="0"/>
              <w:spacing w:after="0" w:line="480" w:lineRule="auto"/>
              <w:jc w:val="both"/>
              <w:textAlignment w:val="baseline"/>
              <w:rPr>
                <w:rFonts w:ascii="Calibri" w:eastAsia="Calibri" w:hAnsi="Calibri" w:cs="Calibri"/>
              </w:rPr>
            </w:pPr>
          </w:p>
          <w:p w:rsidR="00BC6A6B" w:rsidRPr="00BC6A6B" w:rsidRDefault="00BC6A6B" w:rsidP="00BC6A6B">
            <w:pPr>
              <w:suppressAutoHyphens/>
              <w:autoSpaceDN w:val="0"/>
              <w:spacing w:after="0" w:line="480" w:lineRule="auto"/>
              <w:jc w:val="both"/>
              <w:textAlignment w:val="baseline"/>
              <w:rPr>
                <w:rFonts w:ascii="Calibri" w:eastAsia="Calibri" w:hAnsi="Calibri" w:cs="Calibri"/>
              </w:rPr>
            </w:pPr>
            <w:r w:rsidRPr="00BC6A6B">
              <w:rPr>
                <w:rFonts w:ascii="Calibri" w:eastAsia="Calibri" w:hAnsi="Calibri" w:cs="Calibri"/>
              </w:rPr>
              <w:t>0</w:t>
            </w:r>
          </w:p>
        </w:tc>
        <w:tc>
          <w:tcPr>
            <w:tcW w:w="1847" w:type="dxa"/>
            <w:tcBorders>
              <w:top w:val="single" w:sz="4" w:space="0" w:color="000000"/>
              <w:bottom w:val="single" w:sz="4" w:space="0" w:color="000000"/>
            </w:tcBorders>
            <w:shd w:val="clear" w:color="auto" w:fill="auto"/>
            <w:tcMar>
              <w:top w:w="0" w:type="dxa"/>
              <w:left w:w="108" w:type="dxa"/>
              <w:bottom w:w="0" w:type="dxa"/>
              <w:right w:w="108" w:type="dxa"/>
            </w:tcMar>
          </w:tcPr>
          <w:p w:rsidR="00BC6A6B" w:rsidRPr="00BC6A6B" w:rsidRDefault="00BC6A6B" w:rsidP="00BC6A6B">
            <w:pPr>
              <w:suppressAutoHyphens/>
              <w:autoSpaceDN w:val="0"/>
              <w:spacing w:after="0" w:line="480" w:lineRule="auto"/>
              <w:jc w:val="both"/>
              <w:textAlignment w:val="baseline"/>
              <w:rPr>
                <w:rFonts w:ascii="Calibri" w:eastAsia="Calibri" w:hAnsi="Calibri" w:cs="Calibri"/>
              </w:rPr>
            </w:pPr>
          </w:p>
          <w:p w:rsidR="00BC6A6B" w:rsidRPr="00BC6A6B" w:rsidRDefault="00BC6A6B" w:rsidP="00BC6A6B">
            <w:pPr>
              <w:suppressAutoHyphens/>
              <w:autoSpaceDN w:val="0"/>
              <w:spacing w:after="0" w:line="480" w:lineRule="auto"/>
              <w:jc w:val="both"/>
              <w:textAlignment w:val="baseline"/>
              <w:rPr>
                <w:rFonts w:ascii="Calibri" w:eastAsia="Calibri" w:hAnsi="Calibri" w:cs="Calibri"/>
              </w:rPr>
            </w:pPr>
          </w:p>
          <w:p w:rsidR="00BC6A6B" w:rsidRPr="00BC6A6B" w:rsidRDefault="00BC6A6B" w:rsidP="00BC6A6B">
            <w:pPr>
              <w:suppressAutoHyphens/>
              <w:autoSpaceDN w:val="0"/>
              <w:spacing w:after="0" w:line="480" w:lineRule="auto"/>
              <w:jc w:val="both"/>
              <w:textAlignment w:val="baseline"/>
              <w:rPr>
                <w:rFonts w:ascii="Calibri" w:eastAsia="Calibri" w:hAnsi="Calibri" w:cs="Calibri"/>
              </w:rPr>
            </w:pPr>
            <w:r w:rsidRPr="00BC6A6B">
              <w:rPr>
                <w:rFonts w:ascii="Calibri" w:eastAsia="Calibri" w:hAnsi="Calibri" w:cs="Calibri"/>
              </w:rPr>
              <w:t>+</w:t>
            </w:r>
          </w:p>
        </w:tc>
      </w:tr>
    </w:tbl>
    <w:p w:rsidR="00BC6A6B" w:rsidRPr="00BC6A6B" w:rsidRDefault="00BC6A6B" w:rsidP="00BC6A6B">
      <w:pPr>
        <w:rPr>
          <w:b/>
        </w:rPr>
      </w:pPr>
      <w:r w:rsidRPr="00BC6A6B">
        <w:rPr>
          <w:b/>
        </w:rPr>
        <w:br w:type="page"/>
      </w:r>
    </w:p>
    <w:p w:rsidR="00BC6A6B" w:rsidRPr="00BC6A6B" w:rsidRDefault="00BC6A6B" w:rsidP="00BC6A6B">
      <w:pPr>
        <w:spacing w:line="480" w:lineRule="auto"/>
        <w:jc w:val="both"/>
        <w:rPr>
          <w:b/>
        </w:rPr>
      </w:pPr>
      <w:r w:rsidRPr="00BC6A6B">
        <w:rPr>
          <w:b/>
        </w:rPr>
        <w:lastRenderedPageBreak/>
        <w:t xml:space="preserve">Table 2: </w:t>
      </w:r>
      <w:r w:rsidRPr="00BC6A6B">
        <w:t>PGLS correlations between the degree of colour dimorphism in bovids and various socio-ecological traits. Coefficients estimates and statistical significance are provided for a multivariate model containing all significant predictors (F</w:t>
      </w:r>
      <w:r w:rsidRPr="00BC6A6B">
        <w:rPr>
          <w:vertAlign w:val="subscript"/>
        </w:rPr>
        <w:t>3,83</w:t>
      </w:r>
      <w:r w:rsidRPr="00BC6A6B">
        <w:t xml:space="preserve"> = 20.320; </w:t>
      </w:r>
      <w:r w:rsidRPr="00BC6A6B">
        <w:rPr>
          <w:rFonts w:cstheme="minorHAnsi"/>
        </w:rPr>
        <w:t>λ</w:t>
      </w:r>
      <w:r w:rsidRPr="00BC6A6B">
        <w:t>= 0.066; p = &lt;0.001; R</w:t>
      </w:r>
      <w:r w:rsidRPr="00BC6A6B">
        <w:rPr>
          <w:vertAlign w:val="superscript"/>
        </w:rPr>
        <w:t>2</w:t>
      </w:r>
      <w:r w:rsidRPr="00BC6A6B">
        <w:t xml:space="preserve"> = 0.403).</w:t>
      </w:r>
    </w:p>
    <w:tbl>
      <w:tblPr>
        <w:tblStyle w:val="TableGrid"/>
        <w:tblW w:w="9609"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2750"/>
        <w:gridCol w:w="1424"/>
        <w:gridCol w:w="1357"/>
        <w:gridCol w:w="1711"/>
        <w:gridCol w:w="127"/>
        <w:gridCol w:w="2240"/>
      </w:tblGrid>
      <w:tr w:rsidR="00BC6A6B" w:rsidRPr="00BC6A6B" w:rsidTr="00EB706B">
        <w:trPr>
          <w:trHeight w:val="372"/>
        </w:trPr>
        <w:tc>
          <w:tcPr>
            <w:tcW w:w="2750" w:type="dxa"/>
            <w:tcBorders>
              <w:bottom w:val="nil"/>
            </w:tcBorders>
          </w:tcPr>
          <w:p w:rsidR="00BC6A6B" w:rsidRPr="00BC6A6B" w:rsidRDefault="00BC6A6B" w:rsidP="00BC6A6B">
            <w:pPr>
              <w:spacing w:line="480" w:lineRule="auto"/>
              <w:jc w:val="both"/>
              <w:rPr>
                <w:lang w:val="en-GB"/>
              </w:rPr>
            </w:pPr>
          </w:p>
        </w:tc>
        <w:tc>
          <w:tcPr>
            <w:tcW w:w="1424" w:type="dxa"/>
            <w:tcBorders>
              <w:bottom w:val="nil"/>
            </w:tcBorders>
          </w:tcPr>
          <w:p w:rsidR="00BC6A6B" w:rsidRPr="00BC6A6B" w:rsidRDefault="00BC6A6B" w:rsidP="00BC6A6B">
            <w:pPr>
              <w:spacing w:line="480" w:lineRule="auto"/>
              <w:jc w:val="both"/>
              <w:rPr>
                <w:lang w:val="en-GB"/>
              </w:rPr>
            </w:pPr>
          </w:p>
        </w:tc>
        <w:tc>
          <w:tcPr>
            <w:tcW w:w="5435" w:type="dxa"/>
            <w:gridSpan w:val="4"/>
            <w:tcBorders>
              <w:bottom w:val="nil"/>
            </w:tcBorders>
          </w:tcPr>
          <w:p w:rsidR="00BC6A6B" w:rsidRPr="00BC6A6B" w:rsidRDefault="00BC6A6B" w:rsidP="00BC6A6B">
            <w:pPr>
              <w:spacing w:line="480" w:lineRule="auto"/>
              <w:jc w:val="both"/>
              <w:rPr>
                <w:lang w:val="en-GB"/>
              </w:rPr>
            </w:pPr>
          </w:p>
        </w:tc>
      </w:tr>
      <w:tr w:rsidR="00BC6A6B" w:rsidRPr="00BC6A6B" w:rsidTr="00EB706B">
        <w:trPr>
          <w:trHeight w:val="391"/>
        </w:trPr>
        <w:tc>
          <w:tcPr>
            <w:tcW w:w="2750" w:type="dxa"/>
            <w:tcBorders>
              <w:top w:val="nil"/>
            </w:tcBorders>
          </w:tcPr>
          <w:p w:rsidR="00BC6A6B" w:rsidRPr="00BC6A6B" w:rsidRDefault="00BC6A6B" w:rsidP="00BC6A6B">
            <w:pPr>
              <w:spacing w:line="480" w:lineRule="auto"/>
              <w:jc w:val="both"/>
              <w:rPr>
                <w:lang w:val="en-GB"/>
              </w:rPr>
            </w:pPr>
          </w:p>
        </w:tc>
        <w:tc>
          <w:tcPr>
            <w:tcW w:w="1424" w:type="dxa"/>
            <w:tcBorders>
              <w:top w:val="nil"/>
            </w:tcBorders>
          </w:tcPr>
          <w:p w:rsidR="00BC6A6B" w:rsidRPr="00BC6A6B" w:rsidRDefault="00BC6A6B" w:rsidP="00BC6A6B">
            <w:pPr>
              <w:spacing w:line="480" w:lineRule="auto"/>
              <w:jc w:val="both"/>
            </w:pPr>
            <w:r w:rsidRPr="00BC6A6B">
              <w:t>Coefficient</w:t>
            </w:r>
          </w:p>
        </w:tc>
        <w:tc>
          <w:tcPr>
            <w:tcW w:w="1357" w:type="dxa"/>
            <w:tcBorders>
              <w:top w:val="nil"/>
            </w:tcBorders>
          </w:tcPr>
          <w:p w:rsidR="00BC6A6B" w:rsidRPr="00BC6A6B" w:rsidRDefault="00BC6A6B" w:rsidP="00BC6A6B">
            <w:pPr>
              <w:spacing w:line="480" w:lineRule="auto"/>
              <w:jc w:val="both"/>
            </w:pPr>
            <w:r w:rsidRPr="00BC6A6B">
              <w:t>S.E.</w:t>
            </w:r>
          </w:p>
        </w:tc>
        <w:tc>
          <w:tcPr>
            <w:tcW w:w="1838" w:type="dxa"/>
            <w:gridSpan w:val="2"/>
            <w:tcBorders>
              <w:top w:val="nil"/>
            </w:tcBorders>
          </w:tcPr>
          <w:p w:rsidR="00BC6A6B" w:rsidRPr="00BC6A6B" w:rsidRDefault="00BC6A6B" w:rsidP="00BC6A6B">
            <w:pPr>
              <w:spacing w:line="480" w:lineRule="auto"/>
              <w:jc w:val="both"/>
            </w:pPr>
            <w:r w:rsidRPr="00BC6A6B">
              <w:t>t</w:t>
            </w:r>
          </w:p>
        </w:tc>
        <w:tc>
          <w:tcPr>
            <w:tcW w:w="2240" w:type="dxa"/>
            <w:tcBorders>
              <w:top w:val="nil"/>
            </w:tcBorders>
          </w:tcPr>
          <w:p w:rsidR="00BC6A6B" w:rsidRPr="00BC6A6B" w:rsidRDefault="00BC6A6B" w:rsidP="00BC6A6B">
            <w:pPr>
              <w:spacing w:line="480" w:lineRule="auto"/>
              <w:jc w:val="both"/>
            </w:pPr>
            <w:r w:rsidRPr="00BC6A6B">
              <w:t>P</w:t>
            </w:r>
          </w:p>
        </w:tc>
      </w:tr>
      <w:tr w:rsidR="00BC6A6B" w:rsidRPr="00BC6A6B" w:rsidTr="00EB706B">
        <w:trPr>
          <w:trHeight w:val="372"/>
        </w:trPr>
        <w:tc>
          <w:tcPr>
            <w:tcW w:w="2750" w:type="dxa"/>
          </w:tcPr>
          <w:p w:rsidR="00BC6A6B" w:rsidRPr="00BC6A6B" w:rsidRDefault="00BC6A6B" w:rsidP="00BC6A6B">
            <w:pPr>
              <w:spacing w:line="480" w:lineRule="auto"/>
              <w:jc w:val="both"/>
            </w:pPr>
          </w:p>
          <w:p w:rsidR="00BC6A6B" w:rsidRPr="00BC6A6B" w:rsidRDefault="00BC6A6B" w:rsidP="00BC6A6B">
            <w:pPr>
              <w:spacing w:line="480" w:lineRule="auto"/>
              <w:jc w:val="both"/>
            </w:pPr>
            <w:r w:rsidRPr="00BC6A6B">
              <w:t>Group Size (log)</w:t>
            </w:r>
          </w:p>
        </w:tc>
        <w:tc>
          <w:tcPr>
            <w:tcW w:w="1424" w:type="dxa"/>
          </w:tcPr>
          <w:p w:rsidR="00BC6A6B" w:rsidRPr="00BC6A6B" w:rsidRDefault="00BC6A6B" w:rsidP="00BC6A6B">
            <w:pPr>
              <w:spacing w:line="480" w:lineRule="auto"/>
              <w:jc w:val="both"/>
            </w:pPr>
          </w:p>
          <w:p w:rsidR="00BC6A6B" w:rsidRPr="00BC6A6B" w:rsidRDefault="00BC6A6B" w:rsidP="00BC6A6B">
            <w:pPr>
              <w:spacing w:line="480" w:lineRule="auto"/>
              <w:jc w:val="both"/>
            </w:pPr>
            <w:r w:rsidRPr="00BC6A6B">
              <w:t>0.261</w:t>
            </w:r>
          </w:p>
        </w:tc>
        <w:tc>
          <w:tcPr>
            <w:tcW w:w="1357" w:type="dxa"/>
          </w:tcPr>
          <w:p w:rsidR="00BC6A6B" w:rsidRPr="00BC6A6B" w:rsidRDefault="00BC6A6B" w:rsidP="00BC6A6B">
            <w:pPr>
              <w:spacing w:line="480" w:lineRule="auto"/>
              <w:jc w:val="both"/>
            </w:pPr>
          </w:p>
          <w:p w:rsidR="00BC6A6B" w:rsidRPr="00BC6A6B" w:rsidRDefault="00BC6A6B" w:rsidP="00BC6A6B">
            <w:pPr>
              <w:spacing w:line="480" w:lineRule="auto"/>
              <w:jc w:val="both"/>
            </w:pPr>
            <w:r w:rsidRPr="00BC6A6B">
              <w:t>0.081</w:t>
            </w:r>
          </w:p>
        </w:tc>
        <w:tc>
          <w:tcPr>
            <w:tcW w:w="1711" w:type="dxa"/>
          </w:tcPr>
          <w:p w:rsidR="00BC6A6B" w:rsidRPr="00BC6A6B" w:rsidRDefault="00BC6A6B" w:rsidP="00BC6A6B">
            <w:pPr>
              <w:spacing w:line="480" w:lineRule="auto"/>
              <w:jc w:val="both"/>
            </w:pPr>
          </w:p>
          <w:p w:rsidR="00BC6A6B" w:rsidRPr="00BC6A6B" w:rsidRDefault="00BC6A6B" w:rsidP="00BC6A6B">
            <w:pPr>
              <w:spacing w:line="480" w:lineRule="auto"/>
              <w:jc w:val="both"/>
            </w:pPr>
            <w:r w:rsidRPr="00BC6A6B">
              <w:t>3.213</w:t>
            </w:r>
          </w:p>
        </w:tc>
        <w:tc>
          <w:tcPr>
            <w:tcW w:w="2367" w:type="dxa"/>
            <w:gridSpan w:val="2"/>
          </w:tcPr>
          <w:p w:rsidR="00BC6A6B" w:rsidRPr="00BC6A6B" w:rsidRDefault="00BC6A6B" w:rsidP="00BC6A6B">
            <w:pPr>
              <w:spacing w:line="480" w:lineRule="auto"/>
              <w:jc w:val="both"/>
              <w:rPr>
                <w:b/>
              </w:rPr>
            </w:pPr>
          </w:p>
          <w:p w:rsidR="00BC6A6B" w:rsidRPr="00BC6A6B" w:rsidRDefault="00BC6A6B" w:rsidP="00BC6A6B">
            <w:pPr>
              <w:spacing w:line="480" w:lineRule="auto"/>
              <w:jc w:val="both"/>
              <w:rPr>
                <w:b/>
              </w:rPr>
            </w:pPr>
            <w:r w:rsidRPr="00BC6A6B">
              <w:rPr>
                <w:b/>
              </w:rPr>
              <w:t>0.002</w:t>
            </w:r>
          </w:p>
        </w:tc>
      </w:tr>
      <w:tr w:rsidR="00BC6A6B" w:rsidRPr="00BC6A6B" w:rsidTr="00EB706B">
        <w:trPr>
          <w:trHeight w:val="372"/>
        </w:trPr>
        <w:tc>
          <w:tcPr>
            <w:tcW w:w="2750" w:type="dxa"/>
          </w:tcPr>
          <w:p w:rsidR="00BC6A6B" w:rsidRPr="00BC6A6B" w:rsidRDefault="00BC6A6B" w:rsidP="00BC6A6B">
            <w:pPr>
              <w:spacing w:line="480" w:lineRule="auto"/>
              <w:jc w:val="both"/>
            </w:pPr>
          </w:p>
          <w:p w:rsidR="00BC6A6B" w:rsidRPr="00BC6A6B" w:rsidRDefault="00BC6A6B" w:rsidP="00BC6A6B">
            <w:pPr>
              <w:spacing w:line="480" w:lineRule="auto"/>
              <w:jc w:val="both"/>
            </w:pPr>
            <w:r w:rsidRPr="00BC6A6B">
              <w:t>Non-territorial</w:t>
            </w:r>
          </w:p>
          <w:p w:rsidR="00BC6A6B" w:rsidRPr="00BC6A6B" w:rsidRDefault="00BC6A6B" w:rsidP="00BC6A6B">
            <w:pPr>
              <w:spacing w:line="480" w:lineRule="auto"/>
              <w:jc w:val="both"/>
            </w:pPr>
            <w:r w:rsidRPr="00BC6A6B">
              <w:t>Mating Strategy</w:t>
            </w:r>
          </w:p>
        </w:tc>
        <w:tc>
          <w:tcPr>
            <w:tcW w:w="1424" w:type="dxa"/>
          </w:tcPr>
          <w:p w:rsidR="00BC6A6B" w:rsidRPr="00BC6A6B" w:rsidRDefault="00BC6A6B" w:rsidP="00BC6A6B">
            <w:pPr>
              <w:spacing w:line="480" w:lineRule="auto"/>
              <w:jc w:val="both"/>
            </w:pPr>
          </w:p>
          <w:p w:rsidR="00BC6A6B" w:rsidRPr="00BC6A6B" w:rsidRDefault="00BC6A6B" w:rsidP="00BC6A6B">
            <w:pPr>
              <w:spacing w:line="480" w:lineRule="auto"/>
              <w:jc w:val="both"/>
            </w:pPr>
          </w:p>
          <w:p w:rsidR="00BC6A6B" w:rsidRPr="00BC6A6B" w:rsidRDefault="00BC6A6B" w:rsidP="00BC6A6B">
            <w:pPr>
              <w:spacing w:line="480" w:lineRule="auto"/>
              <w:jc w:val="both"/>
            </w:pPr>
            <w:r w:rsidRPr="00BC6A6B">
              <w:t xml:space="preserve">0.795 </w:t>
            </w:r>
          </w:p>
        </w:tc>
        <w:tc>
          <w:tcPr>
            <w:tcW w:w="1357" w:type="dxa"/>
          </w:tcPr>
          <w:p w:rsidR="00BC6A6B" w:rsidRPr="00BC6A6B" w:rsidRDefault="00BC6A6B" w:rsidP="00BC6A6B">
            <w:pPr>
              <w:spacing w:line="480" w:lineRule="auto"/>
              <w:jc w:val="both"/>
            </w:pPr>
          </w:p>
          <w:p w:rsidR="00BC6A6B" w:rsidRPr="00BC6A6B" w:rsidRDefault="00BC6A6B" w:rsidP="00BC6A6B">
            <w:pPr>
              <w:spacing w:line="480" w:lineRule="auto"/>
              <w:jc w:val="both"/>
            </w:pPr>
          </w:p>
          <w:p w:rsidR="00BC6A6B" w:rsidRPr="00BC6A6B" w:rsidRDefault="00BC6A6B" w:rsidP="00BC6A6B">
            <w:pPr>
              <w:spacing w:line="480" w:lineRule="auto"/>
              <w:jc w:val="both"/>
            </w:pPr>
            <w:r w:rsidRPr="00BC6A6B">
              <w:t>0.172</w:t>
            </w:r>
          </w:p>
        </w:tc>
        <w:tc>
          <w:tcPr>
            <w:tcW w:w="1711" w:type="dxa"/>
          </w:tcPr>
          <w:p w:rsidR="00BC6A6B" w:rsidRPr="00BC6A6B" w:rsidRDefault="00BC6A6B" w:rsidP="00BC6A6B">
            <w:pPr>
              <w:spacing w:line="480" w:lineRule="auto"/>
              <w:jc w:val="both"/>
            </w:pPr>
          </w:p>
          <w:p w:rsidR="00BC6A6B" w:rsidRPr="00BC6A6B" w:rsidRDefault="00BC6A6B" w:rsidP="00BC6A6B">
            <w:pPr>
              <w:spacing w:line="480" w:lineRule="auto"/>
              <w:jc w:val="both"/>
            </w:pPr>
          </w:p>
          <w:p w:rsidR="00BC6A6B" w:rsidRPr="00BC6A6B" w:rsidRDefault="00BC6A6B" w:rsidP="00BC6A6B">
            <w:pPr>
              <w:spacing w:line="480" w:lineRule="auto"/>
              <w:jc w:val="both"/>
            </w:pPr>
            <w:r w:rsidRPr="00BC6A6B">
              <w:t>4.621</w:t>
            </w:r>
          </w:p>
        </w:tc>
        <w:tc>
          <w:tcPr>
            <w:tcW w:w="2367" w:type="dxa"/>
            <w:gridSpan w:val="2"/>
          </w:tcPr>
          <w:p w:rsidR="00BC6A6B" w:rsidRPr="00BC6A6B" w:rsidRDefault="00BC6A6B" w:rsidP="00BC6A6B">
            <w:pPr>
              <w:spacing w:line="480" w:lineRule="auto"/>
              <w:jc w:val="both"/>
              <w:rPr>
                <w:b/>
              </w:rPr>
            </w:pPr>
          </w:p>
          <w:p w:rsidR="00BC6A6B" w:rsidRPr="00BC6A6B" w:rsidRDefault="00BC6A6B" w:rsidP="00BC6A6B">
            <w:pPr>
              <w:spacing w:line="480" w:lineRule="auto"/>
              <w:jc w:val="both"/>
              <w:rPr>
                <w:b/>
              </w:rPr>
            </w:pPr>
          </w:p>
          <w:p w:rsidR="00BC6A6B" w:rsidRPr="00BC6A6B" w:rsidRDefault="00BC6A6B" w:rsidP="00BC6A6B">
            <w:pPr>
              <w:spacing w:line="480" w:lineRule="auto"/>
              <w:jc w:val="both"/>
              <w:rPr>
                <w:b/>
              </w:rPr>
            </w:pPr>
            <w:r w:rsidRPr="00BC6A6B">
              <w:rPr>
                <w:b/>
              </w:rPr>
              <w:t>&lt;0.001</w:t>
            </w:r>
          </w:p>
        </w:tc>
      </w:tr>
      <w:tr w:rsidR="00BC6A6B" w:rsidRPr="00BC6A6B" w:rsidTr="00EB706B">
        <w:trPr>
          <w:trHeight w:val="391"/>
        </w:trPr>
        <w:tc>
          <w:tcPr>
            <w:tcW w:w="2750" w:type="dxa"/>
          </w:tcPr>
          <w:p w:rsidR="00BC6A6B" w:rsidRPr="00BC6A6B" w:rsidRDefault="00BC6A6B" w:rsidP="00BC6A6B">
            <w:pPr>
              <w:spacing w:line="480" w:lineRule="auto"/>
              <w:jc w:val="both"/>
            </w:pPr>
          </w:p>
          <w:p w:rsidR="00BC6A6B" w:rsidRPr="00BC6A6B" w:rsidRDefault="00BC6A6B" w:rsidP="00BC6A6B">
            <w:pPr>
              <w:spacing w:line="480" w:lineRule="auto"/>
              <w:jc w:val="both"/>
            </w:pPr>
            <w:r w:rsidRPr="00BC6A6B">
              <w:t>Sexual Aggregation</w:t>
            </w:r>
          </w:p>
        </w:tc>
        <w:tc>
          <w:tcPr>
            <w:tcW w:w="1424" w:type="dxa"/>
          </w:tcPr>
          <w:p w:rsidR="00BC6A6B" w:rsidRPr="00BC6A6B" w:rsidRDefault="00BC6A6B" w:rsidP="00BC6A6B">
            <w:pPr>
              <w:spacing w:line="480" w:lineRule="auto"/>
              <w:jc w:val="both"/>
            </w:pPr>
          </w:p>
          <w:p w:rsidR="00BC6A6B" w:rsidRPr="00BC6A6B" w:rsidRDefault="00BC6A6B" w:rsidP="00BC6A6B">
            <w:pPr>
              <w:spacing w:line="480" w:lineRule="auto"/>
              <w:jc w:val="both"/>
            </w:pPr>
            <w:r w:rsidRPr="00BC6A6B">
              <w:t xml:space="preserve">-0.772 </w:t>
            </w:r>
          </w:p>
        </w:tc>
        <w:tc>
          <w:tcPr>
            <w:tcW w:w="1357" w:type="dxa"/>
          </w:tcPr>
          <w:p w:rsidR="00BC6A6B" w:rsidRPr="00BC6A6B" w:rsidRDefault="00BC6A6B" w:rsidP="00BC6A6B">
            <w:pPr>
              <w:spacing w:line="480" w:lineRule="auto"/>
              <w:jc w:val="both"/>
            </w:pPr>
          </w:p>
          <w:p w:rsidR="00BC6A6B" w:rsidRPr="00BC6A6B" w:rsidRDefault="00BC6A6B" w:rsidP="00BC6A6B">
            <w:pPr>
              <w:spacing w:line="480" w:lineRule="auto"/>
              <w:jc w:val="both"/>
            </w:pPr>
            <w:r w:rsidRPr="00BC6A6B">
              <w:t>0.161</w:t>
            </w:r>
          </w:p>
        </w:tc>
        <w:tc>
          <w:tcPr>
            <w:tcW w:w="1711" w:type="dxa"/>
          </w:tcPr>
          <w:p w:rsidR="00BC6A6B" w:rsidRPr="00BC6A6B" w:rsidRDefault="00BC6A6B" w:rsidP="00BC6A6B">
            <w:pPr>
              <w:spacing w:line="480" w:lineRule="auto"/>
              <w:jc w:val="both"/>
            </w:pPr>
          </w:p>
          <w:p w:rsidR="00BC6A6B" w:rsidRPr="00BC6A6B" w:rsidRDefault="00BC6A6B" w:rsidP="00BC6A6B">
            <w:pPr>
              <w:spacing w:line="480" w:lineRule="auto"/>
              <w:jc w:val="both"/>
            </w:pPr>
            <w:r w:rsidRPr="00BC6A6B">
              <w:t>-4.791</w:t>
            </w:r>
          </w:p>
        </w:tc>
        <w:tc>
          <w:tcPr>
            <w:tcW w:w="2367" w:type="dxa"/>
            <w:gridSpan w:val="2"/>
          </w:tcPr>
          <w:p w:rsidR="00BC6A6B" w:rsidRPr="00BC6A6B" w:rsidRDefault="00BC6A6B" w:rsidP="00BC6A6B">
            <w:pPr>
              <w:spacing w:line="480" w:lineRule="auto"/>
              <w:jc w:val="both"/>
              <w:rPr>
                <w:b/>
              </w:rPr>
            </w:pPr>
          </w:p>
          <w:p w:rsidR="00BC6A6B" w:rsidRPr="00BC6A6B" w:rsidRDefault="00BC6A6B" w:rsidP="00BC6A6B">
            <w:pPr>
              <w:spacing w:line="480" w:lineRule="auto"/>
              <w:jc w:val="both"/>
              <w:rPr>
                <w:b/>
              </w:rPr>
            </w:pPr>
            <w:r w:rsidRPr="00BC6A6B">
              <w:rPr>
                <w:b/>
              </w:rPr>
              <w:t>&lt;0.001</w:t>
            </w:r>
          </w:p>
        </w:tc>
      </w:tr>
      <w:tr w:rsidR="00BC6A6B" w:rsidRPr="00BC6A6B" w:rsidTr="00EB706B">
        <w:trPr>
          <w:trHeight w:val="372"/>
        </w:trPr>
        <w:tc>
          <w:tcPr>
            <w:tcW w:w="2750" w:type="dxa"/>
          </w:tcPr>
          <w:p w:rsidR="00BC6A6B" w:rsidRPr="00BC6A6B" w:rsidRDefault="00BC6A6B" w:rsidP="00BC6A6B">
            <w:pPr>
              <w:spacing w:line="480" w:lineRule="auto"/>
              <w:jc w:val="both"/>
            </w:pPr>
          </w:p>
          <w:p w:rsidR="00BC6A6B" w:rsidRPr="00BC6A6B" w:rsidRDefault="00BC6A6B" w:rsidP="00BC6A6B">
            <w:pPr>
              <w:spacing w:line="480" w:lineRule="auto"/>
              <w:jc w:val="both"/>
            </w:pPr>
            <w:r w:rsidRPr="00BC6A6B">
              <w:t>Habitat Openness</w:t>
            </w:r>
          </w:p>
        </w:tc>
        <w:tc>
          <w:tcPr>
            <w:tcW w:w="1424" w:type="dxa"/>
          </w:tcPr>
          <w:p w:rsidR="00BC6A6B" w:rsidRPr="00BC6A6B" w:rsidRDefault="00BC6A6B" w:rsidP="00BC6A6B">
            <w:pPr>
              <w:spacing w:line="480" w:lineRule="auto"/>
              <w:jc w:val="both"/>
            </w:pPr>
          </w:p>
          <w:p w:rsidR="00BC6A6B" w:rsidRPr="00BC6A6B" w:rsidRDefault="00BC6A6B" w:rsidP="00BC6A6B">
            <w:pPr>
              <w:spacing w:line="480" w:lineRule="auto"/>
              <w:jc w:val="both"/>
            </w:pPr>
            <w:r w:rsidRPr="00BC6A6B">
              <w:t xml:space="preserve">-0.386 </w:t>
            </w:r>
          </w:p>
        </w:tc>
        <w:tc>
          <w:tcPr>
            <w:tcW w:w="1357" w:type="dxa"/>
          </w:tcPr>
          <w:p w:rsidR="00BC6A6B" w:rsidRPr="00BC6A6B" w:rsidRDefault="00BC6A6B" w:rsidP="00BC6A6B">
            <w:pPr>
              <w:spacing w:line="480" w:lineRule="auto"/>
              <w:jc w:val="both"/>
            </w:pPr>
          </w:p>
          <w:p w:rsidR="00BC6A6B" w:rsidRPr="00BC6A6B" w:rsidRDefault="00BC6A6B" w:rsidP="00BC6A6B">
            <w:pPr>
              <w:spacing w:line="480" w:lineRule="auto"/>
              <w:jc w:val="both"/>
            </w:pPr>
            <w:r w:rsidRPr="00BC6A6B">
              <w:t>0.382</w:t>
            </w:r>
          </w:p>
        </w:tc>
        <w:tc>
          <w:tcPr>
            <w:tcW w:w="1711" w:type="dxa"/>
          </w:tcPr>
          <w:p w:rsidR="00BC6A6B" w:rsidRPr="00BC6A6B" w:rsidRDefault="00BC6A6B" w:rsidP="00BC6A6B">
            <w:pPr>
              <w:spacing w:line="480" w:lineRule="auto"/>
              <w:jc w:val="both"/>
            </w:pPr>
          </w:p>
          <w:p w:rsidR="00BC6A6B" w:rsidRPr="00BC6A6B" w:rsidRDefault="00BC6A6B" w:rsidP="00BC6A6B">
            <w:pPr>
              <w:spacing w:line="480" w:lineRule="auto"/>
              <w:jc w:val="both"/>
            </w:pPr>
            <w:r w:rsidRPr="00BC6A6B">
              <w:t>-1.012</w:t>
            </w:r>
          </w:p>
        </w:tc>
        <w:tc>
          <w:tcPr>
            <w:tcW w:w="2367" w:type="dxa"/>
            <w:gridSpan w:val="2"/>
          </w:tcPr>
          <w:p w:rsidR="00BC6A6B" w:rsidRPr="00BC6A6B" w:rsidRDefault="00BC6A6B" w:rsidP="00BC6A6B">
            <w:pPr>
              <w:spacing w:line="480" w:lineRule="auto"/>
              <w:jc w:val="both"/>
            </w:pPr>
          </w:p>
          <w:p w:rsidR="00BC6A6B" w:rsidRPr="00BC6A6B" w:rsidRDefault="00BC6A6B" w:rsidP="00BC6A6B">
            <w:pPr>
              <w:spacing w:line="480" w:lineRule="auto"/>
              <w:jc w:val="both"/>
            </w:pPr>
            <w:r w:rsidRPr="00BC6A6B">
              <w:t>0.314</w:t>
            </w:r>
          </w:p>
        </w:tc>
      </w:tr>
    </w:tbl>
    <w:p w:rsidR="00BC6A6B" w:rsidRPr="00BC6A6B" w:rsidRDefault="00BC6A6B" w:rsidP="00BC6A6B">
      <w:pPr>
        <w:rPr>
          <w:b/>
        </w:rPr>
      </w:pPr>
      <w:r w:rsidRPr="00BC6A6B">
        <w:rPr>
          <w:b/>
        </w:rPr>
        <w:br w:type="page"/>
      </w:r>
    </w:p>
    <w:p w:rsidR="00BC6A6B" w:rsidRPr="00BC6A6B" w:rsidRDefault="00BC6A6B" w:rsidP="00BC6A6B">
      <w:pPr>
        <w:spacing w:line="480" w:lineRule="auto"/>
        <w:jc w:val="both"/>
        <w:rPr>
          <w:b/>
        </w:rPr>
      </w:pPr>
      <w:r w:rsidRPr="00BC6A6B">
        <w:rPr>
          <w:b/>
        </w:rPr>
        <w:lastRenderedPageBreak/>
        <w:t xml:space="preserve">Table 3: </w:t>
      </w:r>
      <w:r w:rsidRPr="00BC6A6B">
        <w:t>PGLS correlations between degree of dimorphism in pelage appendages in bovids and various socio-ecological traits. Coefficients estimates and statistical significance are provided for a multivariate model containing all significant predictors (F</w:t>
      </w:r>
      <w:r w:rsidRPr="00BC6A6B">
        <w:rPr>
          <w:vertAlign w:val="subscript"/>
        </w:rPr>
        <w:t>3,83</w:t>
      </w:r>
      <w:r w:rsidRPr="00BC6A6B">
        <w:t xml:space="preserve"> = 4.785; </w:t>
      </w:r>
      <w:r w:rsidRPr="00BC6A6B">
        <w:rPr>
          <w:rFonts w:cstheme="minorHAnsi"/>
        </w:rPr>
        <w:t>λ</w:t>
      </w:r>
      <w:r w:rsidRPr="00BC6A6B">
        <w:t xml:space="preserve"> = 0.952; p = 0.003; R</w:t>
      </w:r>
      <w:r w:rsidRPr="00BC6A6B">
        <w:rPr>
          <w:vertAlign w:val="superscript"/>
        </w:rPr>
        <w:t>2</w:t>
      </w:r>
      <w:r w:rsidRPr="00BC6A6B">
        <w:t xml:space="preserve"> = 0.117).</w:t>
      </w:r>
    </w:p>
    <w:tbl>
      <w:tblPr>
        <w:tblStyle w:val="TableGrid"/>
        <w:tblW w:w="948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2714"/>
        <w:gridCol w:w="1684"/>
        <w:gridCol w:w="1685"/>
        <w:gridCol w:w="1685"/>
        <w:gridCol w:w="1715"/>
      </w:tblGrid>
      <w:tr w:rsidR="00BC6A6B" w:rsidRPr="00BC6A6B" w:rsidTr="00EB706B">
        <w:trPr>
          <w:trHeight w:val="415"/>
        </w:trPr>
        <w:tc>
          <w:tcPr>
            <w:tcW w:w="2714" w:type="dxa"/>
            <w:tcBorders>
              <w:bottom w:val="nil"/>
            </w:tcBorders>
          </w:tcPr>
          <w:p w:rsidR="00BC6A6B" w:rsidRPr="00BC6A6B" w:rsidRDefault="00BC6A6B" w:rsidP="00BC6A6B">
            <w:pPr>
              <w:spacing w:line="480" w:lineRule="auto"/>
              <w:jc w:val="both"/>
              <w:rPr>
                <w:lang w:val="en-GB"/>
              </w:rPr>
            </w:pPr>
          </w:p>
        </w:tc>
        <w:tc>
          <w:tcPr>
            <w:tcW w:w="1684" w:type="dxa"/>
            <w:tcBorders>
              <w:bottom w:val="nil"/>
            </w:tcBorders>
          </w:tcPr>
          <w:p w:rsidR="00BC6A6B" w:rsidRPr="00BC6A6B" w:rsidRDefault="00BC6A6B" w:rsidP="00BC6A6B">
            <w:pPr>
              <w:spacing w:line="480" w:lineRule="auto"/>
              <w:jc w:val="both"/>
              <w:rPr>
                <w:lang w:val="en-GB"/>
              </w:rPr>
            </w:pPr>
          </w:p>
        </w:tc>
        <w:tc>
          <w:tcPr>
            <w:tcW w:w="5085" w:type="dxa"/>
            <w:gridSpan w:val="3"/>
            <w:tcBorders>
              <w:bottom w:val="nil"/>
            </w:tcBorders>
          </w:tcPr>
          <w:p w:rsidR="00BC6A6B" w:rsidRPr="00BC6A6B" w:rsidRDefault="00BC6A6B" w:rsidP="00BC6A6B">
            <w:pPr>
              <w:spacing w:line="480" w:lineRule="auto"/>
              <w:jc w:val="both"/>
              <w:rPr>
                <w:lang w:val="en-GB"/>
              </w:rPr>
            </w:pPr>
          </w:p>
        </w:tc>
      </w:tr>
      <w:tr w:rsidR="00BC6A6B" w:rsidRPr="00BC6A6B" w:rsidTr="00EB706B">
        <w:trPr>
          <w:trHeight w:val="434"/>
        </w:trPr>
        <w:tc>
          <w:tcPr>
            <w:tcW w:w="2714" w:type="dxa"/>
            <w:tcBorders>
              <w:top w:val="nil"/>
            </w:tcBorders>
          </w:tcPr>
          <w:p w:rsidR="00BC6A6B" w:rsidRPr="00BC6A6B" w:rsidRDefault="00BC6A6B" w:rsidP="00BC6A6B">
            <w:pPr>
              <w:spacing w:line="480" w:lineRule="auto"/>
              <w:jc w:val="both"/>
              <w:rPr>
                <w:lang w:val="en-GB"/>
              </w:rPr>
            </w:pPr>
          </w:p>
        </w:tc>
        <w:tc>
          <w:tcPr>
            <w:tcW w:w="1684" w:type="dxa"/>
            <w:tcBorders>
              <w:top w:val="nil"/>
            </w:tcBorders>
          </w:tcPr>
          <w:p w:rsidR="00BC6A6B" w:rsidRPr="00BC6A6B" w:rsidRDefault="00BC6A6B" w:rsidP="00BC6A6B">
            <w:pPr>
              <w:spacing w:line="480" w:lineRule="auto"/>
              <w:jc w:val="both"/>
            </w:pPr>
            <w:r w:rsidRPr="00BC6A6B">
              <w:t>Coefficient</w:t>
            </w:r>
          </w:p>
        </w:tc>
        <w:tc>
          <w:tcPr>
            <w:tcW w:w="1685" w:type="dxa"/>
            <w:tcBorders>
              <w:top w:val="nil"/>
            </w:tcBorders>
          </w:tcPr>
          <w:p w:rsidR="00BC6A6B" w:rsidRPr="00BC6A6B" w:rsidRDefault="00BC6A6B" w:rsidP="00BC6A6B">
            <w:pPr>
              <w:spacing w:line="480" w:lineRule="auto"/>
              <w:jc w:val="both"/>
            </w:pPr>
            <w:r w:rsidRPr="00BC6A6B">
              <w:t>S.E.</w:t>
            </w:r>
          </w:p>
        </w:tc>
        <w:tc>
          <w:tcPr>
            <w:tcW w:w="1685" w:type="dxa"/>
            <w:tcBorders>
              <w:top w:val="nil"/>
            </w:tcBorders>
          </w:tcPr>
          <w:p w:rsidR="00BC6A6B" w:rsidRPr="00BC6A6B" w:rsidRDefault="00BC6A6B" w:rsidP="00BC6A6B">
            <w:pPr>
              <w:spacing w:line="480" w:lineRule="auto"/>
              <w:jc w:val="both"/>
            </w:pPr>
            <w:r w:rsidRPr="00BC6A6B">
              <w:t>t</w:t>
            </w:r>
          </w:p>
        </w:tc>
        <w:tc>
          <w:tcPr>
            <w:tcW w:w="1715" w:type="dxa"/>
            <w:tcBorders>
              <w:top w:val="nil"/>
            </w:tcBorders>
          </w:tcPr>
          <w:p w:rsidR="00BC6A6B" w:rsidRPr="00BC6A6B" w:rsidRDefault="00BC6A6B" w:rsidP="00BC6A6B">
            <w:pPr>
              <w:spacing w:line="480" w:lineRule="auto"/>
              <w:jc w:val="both"/>
            </w:pPr>
            <w:r w:rsidRPr="00BC6A6B">
              <w:t>P</w:t>
            </w:r>
          </w:p>
        </w:tc>
      </w:tr>
      <w:tr w:rsidR="00BC6A6B" w:rsidRPr="00BC6A6B" w:rsidTr="00EB706B">
        <w:trPr>
          <w:trHeight w:val="415"/>
        </w:trPr>
        <w:tc>
          <w:tcPr>
            <w:tcW w:w="2714" w:type="dxa"/>
          </w:tcPr>
          <w:p w:rsidR="00BC6A6B" w:rsidRPr="00BC6A6B" w:rsidRDefault="00BC6A6B" w:rsidP="00BC6A6B">
            <w:pPr>
              <w:spacing w:line="480" w:lineRule="auto"/>
              <w:jc w:val="both"/>
            </w:pPr>
          </w:p>
          <w:p w:rsidR="00BC6A6B" w:rsidRPr="00BC6A6B" w:rsidRDefault="00BC6A6B" w:rsidP="00BC6A6B">
            <w:pPr>
              <w:spacing w:line="480" w:lineRule="auto"/>
              <w:jc w:val="both"/>
            </w:pPr>
            <w:r w:rsidRPr="00BC6A6B">
              <w:t>Group Size (log)</w:t>
            </w:r>
          </w:p>
        </w:tc>
        <w:tc>
          <w:tcPr>
            <w:tcW w:w="1684" w:type="dxa"/>
          </w:tcPr>
          <w:p w:rsidR="00BC6A6B" w:rsidRPr="00BC6A6B" w:rsidRDefault="00BC6A6B" w:rsidP="00BC6A6B">
            <w:pPr>
              <w:spacing w:line="480" w:lineRule="auto"/>
              <w:jc w:val="both"/>
            </w:pPr>
          </w:p>
          <w:p w:rsidR="00BC6A6B" w:rsidRPr="00BC6A6B" w:rsidRDefault="00BC6A6B" w:rsidP="00BC6A6B">
            <w:pPr>
              <w:spacing w:line="480" w:lineRule="auto"/>
              <w:jc w:val="both"/>
            </w:pPr>
            <w:r w:rsidRPr="00BC6A6B">
              <w:t>0.076</w:t>
            </w:r>
          </w:p>
        </w:tc>
        <w:tc>
          <w:tcPr>
            <w:tcW w:w="1685" w:type="dxa"/>
          </w:tcPr>
          <w:p w:rsidR="00BC6A6B" w:rsidRPr="00BC6A6B" w:rsidRDefault="00BC6A6B" w:rsidP="00BC6A6B">
            <w:pPr>
              <w:spacing w:line="480" w:lineRule="auto"/>
              <w:jc w:val="both"/>
            </w:pPr>
          </w:p>
          <w:p w:rsidR="00BC6A6B" w:rsidRPr="00BC6A6B" w:rsidRDefault="00BC6A6B" w:rsidP="00BC6A6B">
            <w:pPr>
              <w:spacing w:line="480" w:lineRule="auto"/>
              <w:jc w:val="both"/>
            </w:pPr>
            <w:r w:rsidRPr="00BC6A6B">
              <w:t>0.037</w:t>
            </w:r>
          </w:p>
        </w:tc>
        <w:tc>
          <w:tcPr>
            <w:tcW w:w="1685" w:type="dxa"/>
          </w:tcPr>
          <w:p w:rsidR="00BC6A6B" w:rsidRPr="00BC6A6B" w:rsidRDefault="00BC6A6B" w:rsidP="00BC6A6B">
            <w:pPr>
              <w:spacing w:line="480" w:lineRule="auto"/>
              <w:jc w:val="both"/>
            </w:pPr>
          </w:p>
          <w:p w:rsidR="00BC6A6B" w:rsidRPr="00BC6A6B" w:rsidRDefault="00BC6A6B" w:rsidP="00BC6A6B">
            <w:pPr>
              <w:spacing w:line="480" w:lineRule="auto"/>
              <w:jc w:val="both"/>
            </w:pPr>
            <w:r w:rsidRPr="00BC6A6B">
              <w:t>2.064</w:t>
            </w:r>
          </w:p>
        </w:tc>
        <w:tc>
          <w:tcPr>
            <w:tcW w:w="1715" w:type="dxa"/>
          </w:tcPr>
          <w:p w:rsidR="00BC6A6B" w:rsidRPr="00BC6A6B" w:rsidRDefault="00BC6A6B" w:rsidP="00BC6A6B">
            <w:pPr>
              <w:spacing w:line="480" w:lineRule="auto"/>
              <w:jc w:val="both"/>
              <w:rPr>
                <w:b/>
              </w:rPr>
            </w:pPr>
          </w:p>
          <w:p w:rsidR="00BC6A6B" w:rsidRPr="00BC6A6B" w:rsidRDefault="00BC6A6B" w:rsidP="00BC6A6B">
            <w:pPr>
              <w:spacing w:line="480" w:lineRule="auto"/>
              <w:jc w:val="both"/>
              <w:rPr>
                <w:b/>
              </w:rPr>
            </w:pPr>
            <w:r w:rsidRPr="00BC6A6B">
              <w:rPr>
                <w:b/>
              </w:rPr>
              <w:t>0.042</w:t>
            </w:r>
          </w:p>
        </w:tc>
      </w:tr>
      <w:tr w:rsidR="00BC6A6B" w:rsidRPr="00BC6A6B" w:rsidTr="00EB706B">
        <w:trPr>
          <w:trHeight w:val="415"/>
        </w:trPr>
        <w:tc>
          <w:tcPr>
            <w:tcW w:w="2714" w:type="dxa"/>
          </w:tcPr>
          <w:p w:rsidR="00BC6A6B" w:rsidRPr="00BC6A6B" w:rsidRDefault="00BC6A6B" w:rsidP="00BC6A6B">
            <w:pPr>
              <w:spacing w:line="480" w:lineRule="auto"/>
              <w:jc w:val="both"/>
            </w:pPr>
          </w:p>
          <w:p w:rsidR="00BC6A6B" w:rsidRPr="00BC6A6B" w:rsidRDefault="00BC6A6B" w:rsidP="00BC6A6B">
            <w:pPr>
              <w:spacing w:line="480" w:lineRule="auto"/>
              <w:jc w:val="both"/>
            </w:pPr>
            <w:r w:rsidRPr="00BC6A6B">
              <w:t xml:space="preserve">Non-Territorial </w:t>
            </w:r>
          </w:p>
          <w:p w:rsidR="00BC6A6B" w:rsidRPr="00BC6A6B" w:rsidRDefault="00BC6A6B" w:rsidP="00BC6A6B">
            <w:pPr>
              <w:spacing w:line="480" w:lineRule="auto"/>
              <w:jc w:val="both"/>
            </w:pPr>
            <w:r w:rsidRPr="00BC6A6B">
              <w:t>Mating Strategy</w:t>
            </w:r>
          </w:p>
        </w:tc>
        <w:tc>
          <w:tcPr>
            <w:tcW w:w="1684" w:type="dxa"/>
          </w:tcPr>
          <w:p w:rsidR="00BC6A6B" w:rsidRPr="00BC6A6B" w:rsidRDefault="00BC6A6B" w:rsidP="00BC6A6B">
            <w:pPr>
              <w:spacing w:line="480" w:lineRule="auto"/>
              <w:jc w:val="both"/>
            </w:pPr>
          </w:p>
          <w:p w:rsidR="00BC6A6B" w:rsidRPr="00BC6A6B" w:rsidRDefault="00BC6A6B" w:rsidP="00BC6A6B">
            <w:pPr>
              <w:spacing w:line="480" w:lineRule="auto"/>
              <w:jc w:val="both"/>
            </w:pPr>
          </w:p>
          <w:p w:rsidR="00BC6A6B" w:rsidRPr="00BC6A6B" w:rsidRDefault="00BC6A6B" w:rsidP="00BC6A6B">
            <w:pPr>
              <w:spacing w:line="480" w:lineRule="auto"/>
              <w:jc w:val="both"/>
            </w:pPr>
            <w:r w:rsidRPr="00BC6A6B">
              <w:t>0.517</w:t>
            </w:r>
          </w:p>
        </w:tc>
        <w:tc>
          <w:tcPr>
            <w:tcW w:w="1685" w:type="dxa"/>
          </w:tcPr>
          <w:p w:rsidR="00BC6A6B" w:rsidRPr="00BC6A6B" w:rsidRDefault="00BC6A6B" w:rsidP="00BC6A6B">
            <w:pPr>
              <w:spacing w:line="480" w:lineRule="auto"/>
              <w:jc w:val="both"/>
            </w:pPr>
          </w:p>
          <w:p w:rsidR="00BC6A6B" w:rsidRPr="00BC6A6B" w:rsidRDefault="00BC6A6B" w:rsidP="00BC6A6B">
            <w:pPr>
              <w:spacing w:line="480" w:lineRule="auto"/>
              <w:jc w:val="both"/>
            </w:pPr>
          </w:p>
          <w:p w:rsidR="00BC6A6B" w:rsidRPr="00BC6A6B" w:rsidRDefault="00BC6A6B" w:rsidP="00BC6A6B">
            <w:pPr>
              <w:spacing w:line="480" w:lineRule="auto"/>
              <w:jc w:val="both"/>
            </w:pPr>
            <w:r w:rsidRPr="00BC6A6B">
              <w:t>0.232</w:t>
            </w:r>
          </w:p>
        </w:tc>
        <w:tc>
          <w:tcPr>
            <w:tcW w:w="1685" w:type="dxa"/>
          </w:tcPr>
          <w:p w:rsidR="00BC6A6B" w:rsidRPr="00BC6A6B" w:rsidRDefault="00BC6A6B" w:rsidP="00BC6A6B">
            <w:pPr>
              <w:spacing w:line="480" w:lineRule="auto"/>
              <w:jc w:val="both"/>
            </w:pPr>
          </w:p>
          <w:p w:rsidR="00BC6A6B" w:rsidRPr="00BC6A6B" w:rsidRDefault="00BC6A6B" w:rsidP="00BC6A6B">
            <w:pPr>
              <w:spacing w:line="480" w:lineRule="auto"/>
              <w:jc w:val="both"/>
            </w:pPr>
          </w:p>
          <w:p w:rsidR="00BC6A6B" w:rsidRPr="00BC6A6B" w:rsidRDefault="00BC6A6B" w:rsidP="00BC6A6B">
            <w:pPr>
              <w:spacing w:line="480" w:lineRule="auto"/>
              <w:jc w:val="both"/>
            </w:pPr>
            <w:r w:rsidRPr="00BC6A6B">
              <w:t>2.232</w:t>
            </w:r>
          </w:p>
        </w:tc>
        <w:tc>
          <w:tcPr>
            <w:tcW w:w="1715" w:type="dxa"/>
          </w:tcPr>
          <w:p w:rsidR="00BC6A6B" w:rsidRPr="00BC6A6B" w:rsidRDefault="00BC6A6B" w:rsidP="00BC6A6B">
            <w:pPr>
              <w:spacing w:line="480" w:lineRule="auto"/>
              <w:jc w:val="both"/>
              <w:rPr>
                <w:b/>
              </w:rPr>
            </w:pPr>
          </w:p>
          <w:p w:rsidR="00BC6A6B" w:rsidRPr="00BC6A6B" w:rsidRDefault="00BC6A6B" w:rsidP="00BC6A6B">
            <w:pPr>
              <w:spacing w:line="480" w:lineRule="auto"/>
              <w:jc w:val="both"/>
              <w:rPr>
                <w:b/>
              </w:rPr>
            </w:pPr>
          </w:p>
          <w:p w:rsidR="00BC6A6B" w:rsidRPr="00BC6A6B" w:rsidRDefault="00BC6A6B" w:rsidP="00BC6A6B">
            <w:pPr>
              <w:spacing w:line="480" w:lineRule="auto"/>
              <w:jc w:val="both"/>
              <w:rPr>
                <w:b/>
              </w:rPr>
            </w:pPr>
            <w:r w:rsidRPr="00BC6A6B">
              <w:rPr>
                <w:b/>
              </w:rPr>
              <w:t>0.028</w:t>
            </w:r>
          </w:p>
        </w:tc>
      </w:tr>
      <w:tr w:rsidR="00BC6A6B" w:rsidRPr="00BC6A6B" w:rsidTr="00EB706B">
        <w:trPr>
          <w:trHeight w:val="434"/>
        </w:trPr>
        <w:tc>
          <w:tcPr>
            <w:tcW w:w="2714" w:type="dxa"/>
          </w:tcPr>
          <w:p w:rsidR="00BC6A6B" w:rsidRPr="00BC6A6B" w:rsidRDefault="00BC6A6B" w:rsidP="00BC6A6B">
            <w:pPr>
              <w:spacing w:line="480" w:lineRule="auto"/>
              <w:jc w:val="both"/>
            </w:pPr>
          </w:p>
          <w:p w:rsidR="00BC6A6B" w:rsidRPr="00BC6A6B" w:rsidRDefault="00BC6A6B" w:rsidP="00BC6A6B">
            <w:pPr>
              <w:spacing w:line="480" w:lineRule="auto"/>
              <w:jc w:val="both"/>
            </w:pPr>
            <w:r w:rsidRPr="00BC6A6B">
              <w:t>Sexual Aggregation</w:t>
            </w:r>
          </w:p>
        </w:tc>
        <w:tc>
          <w:tcPr>
            <w:tcW w:w="1684" w:type="dxa"/>
          </w:tcPr>
          <w:p w:rsidR="00BC6A6B" w:rsidRPr="00BC6A6B" w:rsidRDefault="00BC6A6B" w:rsidP="00BC6A6B">
            <w:pPr>
              <w:spacing w:line="480" w:lineRule="auto"/>
              <w:jc w:val="both"/>
            </w:pPr>
          </w:p>
          <w:p w:rsidR="00BC6A6B" w:rsidRPr="00BC6A6B" w:rsidRDefault="00BC6A6B" w:rsidP="00BC6A6B">
            <w:pPr>
              <w:spacing w:line="480" w:lineRule="auto"/>
              <w:jc w:val="both"/>
            </w:pPr>
            <w:r w:rsidRPr="00BC6A6B">
              <w:t xml:space="preserve">-0.326 </w:t>
            </w:r>
          </w:p>
        </w:tc>
        <w:tc>
          <w:tcPr>
            <w:tcW w:w="1685" w:type="dxa"/>
          </w:tcPr>
          <w:p w:rsidR="00BC6A6B" w:rsidRPr="00BC6A6B" w:rsidRDefault="00BC6A6B" w:rsidP="00BC6A6B">
            <w:pPr>
              <w:spacing w:line="480" w:lineRule="auto"/>
              <w:jc w:val="both"/>
            </w:pPr>
          </w:p>
          <w:p w:rsidR="00BC6A6B" w:rsidRPr="00BC6A6B" w:rsidRDefault="00BC6A6B" w:rsidP="00BC6A6B">
            <w:pPr>
              <w:spacing w:line="480" w:lineRule="auto"/>
              <w:jc w:val="both"/>
            </w:pPr>
            <w:r w:rsidRPr="00BC6A6B">
              <w:t>0.117</w:t>
            </w:r>
          </w:p>
        </w:tc>
        <w:tc>
          <w:tcPr>
            <w:tcW w:w="1685" w:type="dxa"/>
          </w:tcPr>
          <w:p w:rsidR="00BC6A6B" w:rsidRPr="00BC6A6B" w:rsidRDefault="00BC6A6B" w:rsidP="00BC6A6B">
            <w:pPr>
              <w:spacing w:line="480" w:lineRule="auto"/>
              <w:jc w:val="both"/>
            </w:pPr>
          </w:p>
          <w:p w:rsidR="00BC6A6B" w:rsidRPr="00BC6A6B" w:rsidRDefault="00BC6A6B" w:rsidP="00BC6A6B">
            <w:pPr>
              <w:spacing w:line="480" w:lineRule="auto"/>
              <w:jc w:val="both"/>
            </w:pPr>
            <w:r w:rsidRPr="00BC6A6B">
              <w:t>-2.793</w:t>
            </w:r>
          </w:p>
        </w:tc>
        <w:tc>
          <w:tcPr>
            <w:tcW w:w="1715" w:type="dxa"/>
          </w:tcPr>
          <w:p w:rsidR="00BC6A6B" w:rsidRPr="00BC6A6B" w:rsidRDefault="00BC6A6B" w:rsidP="00BC6A6B">
            <w:pPr>
              <w:spacing w:line="480" w:lineRule="auto"/>
              <w:jc w:val="both"/>
              <w:rPr>
                <w:b/>
              </w:rPr>
            </w:pPr>
          </w:p>
          <w:p w:rsidR="00BC6A6B" w:rsidRPr="00BC6A6B" w:rsidRDefault="00BC6A6B" w:rsidP="00BC6A6B">
            <w:pPr>
              <w:spacing w:line="480" w:lineRule="auto"/>
              <w:jc w:val="both"/>
              <w:rPr>
                <w:b/>
              </w:rPr>
            </w:pPr>
            <w:r w:rsidRPr="00BC6A6B">
              <w:rPr>
                <w:b/>
              </w:rPr>
              <w:t>0.006</w:t>
            </w:r>
          </w:p>
        </w:tc>
      </w:tr>
      <w:tr w:rsidR="00BC6A6B" w:rsidRPr="00BC6A6B" w:rsidTr="00EB706B">
        <w:trPr>
          <w:trHeight w:val="415"/>
        </w:trPr>
        <w:tc>
          <w:tcPr>
            <w:tcW w:w="2714" w:type="dxa"/>
          </w:tcPr>
          <w:p w:rsidR="00BC6A6B" w:rsidRPr="00BC6A6B" w:rsidRDefault="00BC6A6B" w:rsidP="00BC6A6B">
            <w:pPr>
              <w:spacing w:line="480" w:lineRule="auto"/>
              <w:jc w:val="both"/>
            </w:pPr>
          </w:p>
          <w:p w:rsidR="00BC6A6B" w:rsidRPr="00BC6A6B" w:rsidRDefault="00BC6A6B" w:rsidP="00BC6A6B">
            <w:pPr>
              <w:spacing w:line="480" w:lineRule="auto"/>
              <w:jc w:val="both"/>
            </w:pPr>
            <w:r w:rsidRPr="00BC6A6B">
              <w:t>Habitat Openness</w:t>
            </w:r>
          </w:p>
        </w:tc>
        <w:tc>
          <w:tcPr>
            <w:tcW w:w="1684" w:type="dxa"/>
          </w:tcPr>
          <w:p w:rsidR="00BC6A6B" w:rsidRPr="00BC6A6B" w:rsidRDefault="00BC6A6B" w:rsidP="00BC6A6B">
            <w:pPr>
              <w:spacing w:line="480" w:lineRule="auto"/>
              <w:jc w:val="both"/>
            </w:pPr>
          </w:p>
          <w:p w:rsidR="00BC6A6B" w:rsidRPr="00BC6A6B" w:rsidRDefault="00BC6A6B" w:rsidP="00BC6A6B">
            <w:pPr>
              <w:spacing w:line="480" w:lineRule="auto"/>
              <w:jc w:val="both"/>
            </w:pPr>
            <w:r w:rsidRPr="00BC6A6B">
              <w:t>-0.263</w:t>
            </w:r>
          </w:p>
        </w:tc>
        <w:tc>
          <w:tcPr>
            <w:tcW w:w="1685" w:type="dxa"/>
          </w:tcPr>
          <w:p w:rsidR="00BC6A6B" w:rsidRPr="00BC6A6B" w:rsidRDefault="00BC6A6B" w:rsidP="00BC6A6B">
            <w:pPr>
              <w:spacing w:line="480" w:lineRule="auto"/>
              <w:jc w:val="both"/>
            </w:pPr>
          </w:p>
          <w:p w:rsidR="00BC6A6B" w:rsidRPr="00BC6A6B" w:rsidRDefault="00BC6A6B" w:rsidP="00BC6A6B">
            <w:pPr>
              <w:spacing w:line="480" w:lineRule="auto"/>
              <w:jc w:val="both"/>
            </w:pPr>
            <w:r w:rsidRPr="00BC6A6B">
              <w:t>0.318</w:t>
            </w:r>
          </w:p>
        </w:tc>
        <w:tc>
          <w:tcPr>
            <w:tcW w:w="1685" w:type="dxa"/>
          </w:tcPr>
          <w:p w:rsidR="00BC6A6B" w:rsidRPr="00BC6A6B" w:rsidRDefault="00BC6A6B" w:rsidP="00BC6A6B">
            <w:pPr>
              <w:spacing w:line="480" w:lineRule="auto"/>
              <w:jc w:val="both"/>
            </w:pPr>
          </w:p>
          <w:p w:rsidR="00BC6A6B" w:rsidRPr="00BC6A6B" w:rsidRDefault="00BC6A6B" w:rsidP="00BC6A6B">
            <w:pPr>
              <w:spacing w:line="480" w:lineRule="auto"/>
              <w:jc w:val="both"/>
            </w:pPr>
            <w:r w:rsidRPr="00BC6A6B">
              <w:t>-0.828</w:t>
            </w:r>
          </w:p>
        </w:tc>
        <w:tc>
          <w:tcPr>
            <w:tcW w:w="1715" w:type="dxa"/>
          </w:tcPr>
          <w:p w:rsidR="00BC6A6B" w:rsidRPr="00BC6A6B" w:rsidRDefault="00BC6A6B" w:rsidP="00BC6A6B">
            <w:pPr>
              <w:spacing w:line="480" w:lineRule="auto"/>
              <w:jc w:val="both"/>
            </w:pPr>
          </w:p>
          <w:p w:rsidR="00BC6A6B" w:rsidRPr="00BC6A6B" w:rsidRDefault="00BC6A6B" w:rsidP="00BC6A6B">
            <w:pPr>
              <w:spacing w:line="480" w:lineRule="auto"/>
              <w:jc w:val="both"/>
            </w:pPr>
            <w:r w:rsidRPr="00BC6A6B">
              <w:t>0.501</w:t>
            </w:r>
          </w:p>
        </w:tc>
      </w:tr>
    </w:tbl>
    <w:p w:rsidR="00BC6A6B" w:rsidRPr="00BC6A6B" w:rsidRDefault="00BC6A6B" w:rsidP="00BC6A6B">
      <w:pPr>
        <w:rPr>
          <w:rFonts w:ascii="Calibri" w:eastAsia="Calibri" w:hAnsi="Calibri" w:cs="Times New Roman"/>
          <w:b/>
        </w:rPr>
      </w:pPr>
      <w:r w:rsidRPr="00BC6A6B">
        <w:rPr>
          <w:rFonts w:ascii="Calibri" w:eastAsia="Calibri" w:hAnsi="Calibri" w:cs="Times New Roman"/>
          <w:b/>
        </w:rPr>
        <w:br w:type="page"/>
      </w:r>
    </w:p>
    <w:p w:rsidR="00BC6A6B" w:rsidRPr="00BC6A6B" w:rsidRDefault="00BC6A6B" w:rsidP="00BC6A6B">
      <w:pPr>
        <w:suppressAutoHyphens/>
        <w:autoSpaceDN w:val="0"/>
        <w:spacing w:line="480" w:lineRule="auto"/>
        <w:jc w:val="center"/>
        <w:textAlignment w:val="baseline"/>
        <w:rPr>
          <w:rFonts w:ascii="Calibri" w:eastAsia="Calibri" w:hAnsi="Calibri" w:cs="Times New Roman"/>
          <w:b/>
        </w:rPr>
      </w:pPr>
      <w:r w:rsidRPr="00BC6A6B">
        <w:rPr>
          <w:rFonts w:ascii="Calibri" w:eastAsia="Calibri" w:hAnsi="Calibri" w:cs="Times New Roman"/>
          <w:b/>
        </w:rPr>
        <w:lastRenderedPageBreak/>
        <w:t>FIGURE LEGENDS</w:t>
      </w:r>
    </w:p>
    <w:p w:rsidR="00BC6A6B" w:rsidRPr="00BC6A6B" w:rsidRDefault="00BC6A6B" w:rsidP="00BC6A6B">
      <w:pPr>
        <w:suppressAutoHyphens/>
        <w:autoSpaceDN w:val="0"/>
        <w:spacing w:line="480" w:lineRule="auto"/>
        <w:jc w:val="center"/>
        <w:textAlignment w:val="baseline"/>
        <w:rPr>
          <w:rFonts w:ascii="Calibri" w:eastAsia="Calibri" w:hAnsi="Calibri" w:cs="Times New Roman"/>
          <w:b/>
        </w:rPr>
      </w:pPr>
    </w:p>
    <w:p w:rsidR="00BC6A6B" w:rsidRPr="00BC6A6B" w:rsidRDefault="00BC6A6B" w:rsidP="00BC6A6B">
      <w:pPr>
        <w:spacing w:line="480" w:lineRule="auto"/>
        <w:jc w:val="both"/>
      </w:pPr>
      <w:r w:rsidRPr="00BC6A6B">
        <w:rPr>
          <w:b/>
        </w:rPr>
        <w:t>Figure 1</w:t>
      </w:r>
      <w:r w:rsidRPr="00BC6A6B">
        <w:t>: Bovid hair colour based on the dominant type of pigment (i.e. no pigment, phaeomelanin, or eumelanin). For each colour category, different gradations are presented as examples of variability in pigment saturation. Bovids were conservatively scored as dimorphic for differences between these categories. This classification was based on examination of high-quality pictures where single hair could be easily detected by the naked eye. (Numbers indicate the species used for reference: 1. Dall’s sheep male (</w:t>
      </w:r>
      <w:proofErr w:type="spellStart"/>
      <w:r w:rsidRPr="00BC6A6B">
        <w:rPr>
          <w:i/>
        </w:rPr>
        <w:t>Ovis</w:t>
      </w:r>
      <w:proofErr w:type="spellEnd"/>
      <w:r w:rsidRPr="00BC6A6B">
        <w:rPr>
          <w:i/>
        </w:rPr>
        <w:t xml:space="preserve"> dalli</w:t>
      </w:r>
      <w:r w:rsidRPr="00BC6A6B">
        <w:t>); 2. Banteng female (</w:t>
      </w:r>
      <w:r w:rsidRPr="00BC6A6B">
        <w:rPr>
          <w:i/>
        </w:rPr>
        <w:t xml:space="preserve">Bos </w:t>
      </w:r>
      <w:proofErr w:type="spellStart"/>
      <w:r w:rsidRPr="00BC6A6B">
        <w:rPr>
          <w:i/>
        </w:rPr>
        <w:t>javanicus</w:t>
      </w:r>
      <w:proofErr w:type="spellEnd"/>
      <w:r w:rsidRPr="00BC6A6B">
        <w:t>); 3. Oribi male (</w:t>
      </w:r>
      <w:proofErr w:type="spellStart"/>
      <w:r w:rsidRPr="00BC6A6B">
        <w:rPr>
          <w:i/>
        </w:rPr>
        <w:t>Ourebia</w:t>
      </w:r>
      <w:proofErr w:type="spellEnd"/>
      <w:r w:rsidRPr="00BC6A6B">
        <w:rPr>
          <w:i/>
        </w:rPr>
        <w:t xml:space="preserve"> </w:t>
      </w:r>
      <w:proofErr w:type="spellStart"/>
      <w:r w:rsidRPr="00BC6A6B">
        <w:rPr>
          <w:i/>
        </w:rPr>
        <w:t>ourebi</w:t>
      </w:r>
      <w:proofErr w:type="spellEnd"/>
      <w:r w:rsidRPr="00BC6A6B">
        <w:t>); 4. Four-horned antelope male (</w:t>
      </w:r>
      <w:proofErr w:type="spellStart"/>
      <w:r w:rsidRPr="00BC6A6B">
        <w:rPr>
          <w:i/>
        </w:rPr>
        <w:t>Tetracerus</w:t>
      </w:r>
      <w:proofErr w:type="spellEnd"/>
      <w:r w:rsidRPr="00BC6A6B">
        <w:rPr>
          <w:i/>
        </w:rPr>
        <w:t xml:space="preserve"> </w:t>
      </w:r>
      <w:proofErr w:type="spellStart"/>
      <w:r w:rsidRPr="00BC6A6B">
        <w:rPr>
          <w:i/>
        </w:rPr>
        <w:t>quadricornis</w:t>
      </w:r>
      <w:proofErr w:type="spellEnd"/>
      <w:r w:rsidRPr="00BC6A6B">
        <w:t>); 5. Bongo female (</w:t>
      </w:r>
      <w:proofErr w:type="spellStart"/>
      <w:r w:rsidRPr="00BC6A6B">
        <w:rPr>
          <w:i/>
        </w:rPr>
        <w:t>Tragelaphus</w:t>
      </w:r>
      <w:proofErr w:type="spellEnd"/>
      <w:r w:rsidRPr="00BC6A6B">
        <w:rPr>
          <w:i/>
        </w:rPr>
        <w:t xml:space="preserve"> </w:t>
      </w:r>
      <w:proofErr w:type="spellStart"/>
      <w:r w:rsidRPr="00BC6A6B">
        <w:rPr>
          <w:i/>
        </w:rPr>
        <w:t>eurycerus</w:t>
      </w:r>
      <w:proofErr w:type="spellEnd"/>
      <w:r w:rsidRPr="00BC6A6B">
        <w:t>); 6. Barbary sheep male (</w:t>
      </w:r>
      <w:proofErr w:type="spellStart"/>
      <w:r w:rsidRPr="00BC6A6B">
        <w:rPr>
          <w:i/>
        </w:rPr>
        <w:t>Ammotragus</w:t>
      </w:r>
      <w:proofErr w:type="spellEnd"/>
      <w:r w:rsidRPr="00BC6A6B">
        <w:rPr>
          <w:i/>
        </w:rPr>
        <w:t xml:space="preserve"> </w:t>
      </w:r>
      <w:proofErr w:type="spellStart"/>
      <w:r w:rsidRPr="00BC6A6B">
        <w:rPr>
          <w:i/>
        </w:rPr>
        <w:t>lervia</w:t>
      </w:r>
      <w:proofErr w:type="spellEnd"/>
      <w:r w:rsidRPr="00BC6A6B">
        <w:t>); 7. European bison female (</w:t>
      </w:r>
      <w:r w:rsidRPr="00BC6A6B">
        <w:rPr>
          <w:i/>
        </w:rPr>
        <w:t xml:space="preserve">Bison </w:t>
      </w:r>
      <w:proofErr w:type="spellStart"/>
      <w:r w:rsidRPr="00BC6A6B">
        <w:rPr>
          <w:i/>
        </w:rPr>
        <w:t>bonasus</w:t>
      </w:r>
      <w:proofErr w:type="spellEnd"/>
      <w:r w:rsidRPr="00BC6A6B">
        <w:t>); 8. Alpine ibex male (</w:t>
      </w:r>
      <w:r w:rsidRPr="00BC6A6B">
        <w:rPr>
          <w:i/>
        </w:rPr>
        <w:t>Capra ibex</w:t>
      </w:r>
      <w:r w:rsidRPr="00BC6A6B">
        <w:t>); 9. Muskox male (</w:t>
      </w:r>
      <w:proofErr w:type="spellStart"/>
      <w:r w:rsidRPr="00BC6A6B">
        <w:rPr>
          <w:i/>
        </w:rPr>
        <w:t>Ovibos</w:t>
      </w:r>
      <w:proofErr w:type="spellEnd"/>
      <w:r w:rsidRPr="00BC6A6B">
        <w:rPr>
          <w:i/>
        </w:rPr>
        <w:t xml:space="preserve"> </w:t>
      </w:r>
      <w:proofErr w:type="spellStart"/>
      <w:r w:rsidRPr="00BC6A6B">
        <w:rPr>
          <w:i/>
        </w:rPr>
        <w:t>moschatus</w:t>
      </w:r>
      <w:proofErr w:type="spellEnd"/>
      <w:r w:rsidRPr="00BC6A6B">
        <w:t>); 10. Blue sheep female (</w:t>
      </w:r>
      <w:proofErr w:type="spellStart"/>
      <w:r w:rsidRPr="00BC6A6B">
        <w:rPr>
          <w:i/>
        </w:rPr>
        <w:t>Pseudois</w:t>
      </w:r>
      <w:proofErr w:type="spellEnd"/>
      <w:r w:rsidRPr="00BC6A6B">
        <w:rPr>
          <w:i/>
        </w:rPr>
        <w:t xml:space="preserve"> </w:t>
      </w:r>
      <w:proofErr w:type="spellStart"/>
      <w:r w:rsidRPr="00BC6A6B">
        <w:rPr>
          <w:i/>
        </w:rPr>
        <w:t>nayaur</w:t>
      </w:r>
      <w:proofErr w:type="spellEnd"/>
      <w:r w:rsidRPr="00BC6A6B">
        <w:t>); 11. Lesser kudu male (</w:t>
      </w:r>
      <w:proofErr w:type="spellStart"/>
      <w:r w:rsidRPr="00BC6A6B">
        <w:rPr>
          <w:i/>
        </w:rPr>
        <w:t>Tragelaphus</w:t>
      </w:r>
      <w:proofErr w:type="spellEnd"/>
      <w:r w:rsidRPr="00BC6A6B">
        <w:rPr>
          <w:i/>
        </w:rPr>
        <w:t xml:space="preserve"> </w:t>
      </w:r>
      <w:proofErr w:type="spellStart"/>
      <w:r w:rsidRPr="00BC6A6B">
        <w:rPr>
          <w:i/>
        </w:rPr>
        <w:t>imberbis</w:t>
      </w:r>
      <w:proofErr w:type="spellEnd"/>
      <w:r w:rsidRPr="00BC6A6B">
        <w:t>); 12. Nilgai male (</w:t>
      </w:r>
      <w:proofErr w:type="spellStart"/>
      <w:r w:rsidRPr="00BC6A6B">
        <w:rPr>
          <w:i/>
        </w:rPr>
        <w:t>Boselaphus</w:t>
      </w:r>
      <w:proofErr w:type="spellEnd"/>
      <w:r w:rsidRPr="00BC6A6B">
        <w:rPr>
          <w:i/>
        </w:rPr>
        <w:t xml:space="preserve"> </w:t>
      </w:r>
      <w:proofErr w:type="spellStart"/>
      <w:r w:rsidRPr="00BC6A6B">
        <w:rPr>
          <w:i/>
        </w:rPr>
        <w:t>tragocamelus</w:t>
      </w:r>
      <w:proofErr w:type="spellEnd"/>
      <w:r w:rsidRPr="00BC6A6B">
        <w:t>); 13. Asiatic wild water buffalo male (</w:t>
      </w:r>
      <w:proofErr w:type="spellStart"/>
      <w:r w:rsidRPr="00BC6A6B">
        <w:rPr>
          <w:i/>
        </w:rPr>
        <w:t>Bubalus</w:t>
      </w:r>
      <w:proofErr w:type="spellEnd"/>
      <w:r w:rsidRPr="00BC6A6B">
        <w:rPr>
          <w:i/>
        </w:rPr>
        <w:t xml:space="preserve"> </w:t>
      </w:r>
      <w:proofErr w:type="spellStart"/>
      <w:r w:rsidRPr="00BC6A6B">
        <w:rPr>
          <w:i/>
        </w:rPr>
        <w:t>bubalis</w:t>
      </w:r>
      <w:proofErr w:type="spellEnd"/>
      <w:r w:rsidRPr="00BC6A6B">
        <w:t>); 14. Sable antelope male (</w:t>
      </w:r>
      <w:r w:rsidRPr="00BC6A6B">
        <w:rPr>
          <w:i/>
        </w:rPr>
        <w:t xml:space="preserve">Hippotragus </w:t>
      </w:r>
      <w:proofErr w:type="spellStart"/>
      <w:r w:rsidRPr="00BC6A6B">
        <w:rPr>
          <w:i/>
        </w:rPr>
        <w:t>niger</w:t>
      </w:r>
      <w:proofErr w:type="spellEnd"/>
      <w:r w:rsidRPr="00BC6A6B">
        <w:t>)).</w:t>
      </w:r>
    </w:p>
    <w:p w:rsidR="00BC6A6B" w:rsidRPr="00BC6A6B" w:rsidRDefault="00BC6A6B" w:rsidP="00BC6A6B">
      <w:pPr>
        <w:suppressAutoHyphens/>
        <w:autoSpaceDN w:val="0"/>
        <w:spacing w:line="480" w:lineRule="auto"/>
        <w:jc w:val="both"/>
        <w:textAlignment w:val="baseline"/>
        <w:rPr>
          <w:color w:val="FF0000"/>
        </w:rPr>
      </w:pPr>
    </w:p>
    <w:p w:rsidR="00BC6A6B" w:rsidRPr="00BC6A6B" w:rsidRDefault="00BC6A6B" w:rsidP="00BC6A6B">
      <w:pPr>
        <w:spacing w:line="480" w:lineRule="auto"/>
        <w:jc w:val="both"/>
      </w:pPr>
      <w:r w:rsidRPr="00BC6A6B">
        <w:rPr>
          <w:b/>
        </w:rPr>
        <w:t>Figure 2</w:t>
      </w:r>
      <w:r w:rsidRPr="00BC6A6B">
        <w:t xml:space="preserve">: Colouration dimorphism in bovid species with territorial (T) and non-territorial (NT) male mating strategies. </w:t>
      </w:r>
      <w:r w:rsidR="007116B8">
        <w:t xml:space="preserve">The points correspond to the single species included in the study, while the violin plot describes the probability distribution of the data. </w:t>
      </w:r>
    </w:p>
    <w:p w:rsidR="00BC6A6B" w:rsidRPr="00BC6A6B" w:rsidRDefault="00BC6A6B" w:rsidP="00BC6A6B">
      <w:pPr>
        <w:suppressAutoHyphens/>
        <w:autoSpaceDN w:val="0"/>
        <w:spacing w:line="480" w:lineRule="auto"/>
        <w:jc w:val="both"/>
        <w:textAlignment w:val="baseline"/>
        <w:rPr>
          <w:rFonts w:ascii="Calibri" w:eastAsia="Calibri" w:hAnsi="Calibri" w:cs="Times New Roman"/>
          <w:b/>
        </w:rPr>
      </w:pPr>
    </w:p>
    <w:p w:rsidR="00BC6A6B" w:rsidRPr="00BC6A6B" w:rsidRDefault="00BC6A6B" w:rsidP="00BC6A6B">
      <w:pPr>
        <w:spacing w:line="480" w:lineRule="auto"/>
        <w:rPr>
          <w:rFonts w:cstheme="minorHAnsi"/>
          <w:b/>
        </w:rPr>
      </w:pPr>
      <w:r w:rsidRPr="00BC6A6B">
        <w:rPr>
          <w:b/>
        </w:rPr>
        <w:t>Figure 3</w:t>
      </w:r>
      <w:r w:rsidRPr="00BC6A6B">
        <w:t>: Proportion of species dimorphic in colour (A) and pelage appendages (B) according to sexual aggregation (n = 110).</w:t>
      </w:r>
      <w:r w:rsidRPr="00BC6A6B">
        <w:rPr>
          <w:rFonts w:cstheme="minorHAnsi"/>
          <w:b/>
        </w:rPr>
        <w:br w:type="page"/>
      </w:r>
    </w:p>
    <w:p w:rsidR="00BC6A6B" w:rsidRPr="00BC6A6B" w:rsidRDefault="00BC6A6B" w:rsidP="00BC6A6B">
      <w:pPr>
        <w:spacing w:line="480" w:lineRule="auto"/>
        <w:rPr>
          <w:b/>
        </w:rPr>
      </w:pPr>
      <w:r w:rsidRPr="00BC6A6B">
        <w:rPr>
          <w:b/>
        </w:rPr>
        <w:lastRenderedPageBreak/>
        <w:t>FUNDING STATEMENT</w:t>
      </w:r>
    </w:p>
    <w:p w:rsidR="00BC6A6B" w:rsidRPr="00BC6A6B" w:rsidRDefault="00BC6A6B" w:rsidP="00BC6A6B">
      <w:pPr>
        <w:spacing w:line="480" w:lineRule="auto"/>
        <w:jc w:val="both"/>
      </w:pPr>
      <w:r w:rsidRPr="00BC6A6B">
        <w:t xml:space="preserve">This study was supported by Natural Environmental Research Council of the UK, via an ACCE Doctoral Training scholarship (1793192 ACCE DTP) to G. D’Ammando. </w:t>
      </w:r>
    </w:p>
    <w:p w:rsidR="00BC6A6B" w:rsidRPr="00BC6A6B" w:rsidRDefault="00BC6A6B" w:rsidP="00BC6A6B">
      <w:pPr>
        <w:spacing w:line="480" w:lineRule="auto"/>
        <w:jc w:val="both"/>
      </w:pPr>
    </w:p>
    <w:p w:rsidR="00BC6A6B" w:rsidRPr="00BC6A6B" w:rsidRDefault="00BC6A6B" w:rsidP="00BC6A6B">
      <w:pPr>
        <w:spacing w:line="480" w:lineRule="auto"/>
        <w:jc w:val="both"/>
      </w:pPr>
    </w:p>
    <w:p w:rsidR="00BC6A6B" w:rsidRPr="00BC6A6B" w:rsidRDefault="00BC6A6B" w:rsidP="00BC6A6B">
      <w:pPr>
        <w:spacing w:line="480" w:lineRule="auto"/>
        <w:jc w:val="both"/>
      </w:pPr>
    </w:p>
    <w:p w:rsidR="00BC6A6B" w:rsidRPr="00BC6A6B" w:rsidRDefault="00BC6A6B" w:rsidP="00BC6A6B">
      <w:pPr>
        <w:spacing w:line="480" w:lineRule="auto"/>
        <w:jc w:val="both"/>
      </w:pPr>
    </w:p>
    <w:p w:rsidR="00BC6A6B" w:rsidRPr="00BC6A6B" w:rsidRDefault="00BC6A6B" w:rsidP="00BC6A6B">
      <w:pPr>
        <w:spacing w:line="480" w:lineRule="auto"/>
        <w:jc w:val="both"/>
      </w:pPr>
    </w:p>
    <w:p w:rsidR="00BC6A6B" w:rsidRPr="00BC6A6B" w:rsidRDefault="00BC6A6B" w:rsidP="00BC6A6B">
      <w:pPr>
        <w:spacing w:line="480" w:lineRule="auto"/>
        <w:jc w:val="both"/>
      </w:pPr>
    </w:p>
    <w:p w:rsidR="00BC6A6B" w:rsidRPr="00BC6A6B" w:rsidRDefault="00BC6A6B" w:rsidP="00BC6A6B">
      <w:pPr>
        <w:spacing w:line="480" w:lineRule="auto"/>
        <w:jc w:val="both"/>
      </w:pPr>
    </w:p>
    <w:p w:rsidR="00BC6A6B" w:rsidRPr="00BC6A6B" w:rsidRDefault="00BC6A6B" w:rsidP="00BC6A6B">
      <w:pPr>
        <w:spacing w:line="480" w:lineRule="auto"/>
        <w:jc w:val="both"/>
      </w:pPr>
    </w:p>
    <w:p w:rsidR="00BC6A6B" w:rsidRPr="00BC6A6B" w:rsidRDefault="00BC6A6B" w:rsidP="00BC6A6B">
      <w:pPr>
        <w:spacing w:line="480" w:lineRule="auto"/>
        <w:jc w:val="both"/>
      </w:pPr>
    </w:p>
    <w:p w:rsidR="00BC6A6B" w:rsidRPr="00BC6A6B" w:rsidRDefault="00BC6A6B" w:rsidP="00BC6A6B">
      <w:pPr>
        <w:spacing w:line="480" w:lineRule="auto"/>
        <w:jc w:val="both"/>
      </w:pPr>
    </w:p>
    <w:p w:rsidR="00BC6A6B" w:rsidRPr="00BC6A6B" w:rsidRDefault="00BC6A6B" w:rsidP="00BC6A6B">
      <w:pPr>
        <w:spacing w:line="480" w:lineRule="auto"/>
        <w:jc w:val="both"/>
      </w:pPr>
    </w:p>
    <w:p w:rsidR="00BC6A6B" w:rsidRPr="00BC6A6B" w:rsidRDefault="00BC6A6B" w:rsidP="00BC6A6B">
      <w:pPr>
        <w:spacing w:line="480" w:lineRule="auto"/>
        <w:jc w:val="both"/>
      </w:pPr>
    </w:p>
    <w:p w:rsidR="00BC6A6B" w:rsidRPr="00BC6A6B" w:rsidRDefault="00BC6A6B" w:rsidP="00BC6A6B">
      <w:pPr>
        <w:spacing w:line="480" w:lineRule="auto"/>
        <w:jc w:val="both"/>
      </w:pPr>
    </w:p>
    <w:p w:rsidR="00BC6A6B" w:rsidRPr="00BC6A6B" w:rsidRDefault="00BC6A6B" w:rsidP="00BC6A6B">
      <w:pPr>
        <w:spacing w:line="480" w:lineRule="auto"/>
        <w:jc w:val="both"/>
      </w:pPr>
    </w:p>
    <w:p w:rsidR="00BC6A6B" w:rsidRPr="00BC6A6B" w:rsidRDefault="00BC6A6B" w:rsidP="00BC6A6B">
      <w:pPr>
        <w:spacing w:line="480" w:lineRule="auto"/>
        <w:jc w:val="both"/>
      </w:pPr>
    </w:p>
    <w:p w:rsidR="00BC6A6B" w:rsidRPr="00BC6A6B" w:rsidRDefault="00BC6A6B" w:rsidP="00BC6A6B">
      <w:pPr>
        <w:spacing w:line="480" w:lineRule="auto"/>
        <w:jc w:val="both"/>
      </w:pPr>
    </w:p>
    <w:p w:rsidR="00BC6A6B" w:rsidRPr="00BC6A6B" w:rsidRDefault="00BC6A6B" w:rsidP="00BC6A6B">
      <w:pPr>
        <w:spacing w:line="480" w:lineRule="auto"/>
        <w:jc w:val="both"/>
      </w:pPr>
    </w:p>
    <w:p w:rsidR="00BC6A6B" w:rsidRPr="00BC6A6B" w:rsidRDefault="00BC6A6B" w:rsidP="00BC6A6B">
      <w:pPr>
        <w:spacing w:line="480" w:lineRule="auto"/>
        <w:jc w:val="both"/>
      </w:pPr>
    </w:p>
    <w:p w:rsidR="00BC6A6B" w:rsidRPr="00BC6A6B" w:rsidRDefault="00BC6A6B" w:rsidP="00BC6A6B">
      <w:pPr>
        <w:spacing w:line="480" w:lineRule="auto"/>
        <w:rPr>
          <w:b/>
        </w:rPr>
      </w:pPr>
      <w:r w:rsidRPr="00BC6A6B">
        <w:rPr>
          <w:b/>
        </w:rPr>
        <w:lastRenderedPageBreak/>
        <w:t>ACKNOWLEDGMENTS</w:t>
      </w:r>
    </w:p>
    <w:p w:rsidR="00BC6A6B" w:rsidRPr="00BC6A6B" w:rsidRDefault="00BC6A6B" w:rsidP="00BC6A6B">
      <w:pPr>
        <w:spacing w:line="480" w:lineRule="auto"/>
        <w:jc w:val="both"/>
      </w:pPr>
      <w:r w:rsidRPr="00BC6A6B">
        <w:t xml:space="preserve">We thank the Natural Environment Research Council of the UK (NERC) and the University of Liverpool for financial support to G. D’Ammando. We also express our gratitude to A. McElligott, T. Price, K. Meise, P. Stockley, J. Hurst, and all the staff and students of the Mammalian Behaviour and Evolution Group at the University of Liverpool, for constructive comments on the study. We are grateful to M. </w:t>
      </w:r>
      <w:proofErr w:type="spellStart"/>
      <w:r w:rsidRPr="00BC6A6B">
        <w:t>Festa-Bianchet</w:t>
      </w:r>
      <w:proofErr w:type="spellEnd"/>
      <w:r w:rsidRPr="00BC6A6B">
        <w:t xml:space="preserve"> and to an anonymous reviewer for their helpful comments. </w:t>
      </w:r>
    </w:p>
    <w:p w:rsidR="00BC6A6B" w:rsidRPr="00BC6A6B" w:rsidRDefault="00BC6A6B" w:rsidP="00BC6A6B">
      <w:pPr>
        <w:spacing w:line="480" w:lineRule="auto"/>
        <w:jc w:val="both"/>
      </w:pPr>
    </w:p>
    <w:p w:rsidR="00BC6A6B" w:rsidRPr="00BC6A6B" w:rsidRDefault="00BC6A6B" w:rsidP="00BC6A6B">
      <w:pPr>
        <w:spacing w:line="480" w:lineRule="auto"/>
        <w:jc w:val="both"/>
      </w:pPr>
    </w:p>
    <w:p w:rsidR="00BC6A6B" w:rsidRPr="00BC6A6B" w:rsidRDefault="00BC6A6B" w:rsidP="00BC6A6B">
      <w:pPr>
        <w:spacing w:line="480" w:lineRule="auto"/>
        <w:jc w:val="both"/>
      </w:pPr>
    </w:p>
    <w:p w:rsidR="00BC6A6B" w:rsidRPr="00BC6A6B" w:rsidRDefault="00BC6A6B" w:rsidP="00BC6A6B">
      <w:pPr>
        <w:spacing w:line="480" w:lineRule="auto"/>
        <w:jc w:val="both"/>
      </w:pPr>
    </w:p>
    <w:p w:rsidR="00BC6A6B" w:rsidRPr="00BC6A6B" w:rsidRDefault="00BC6A6B" w:rsidP="00BC6A6B">
      <w:pPr>
        <w:spacing w:line="480" w:lineRule="auto"/>
        <w:jc w:val="both"/>
      </w:pPr>
    </w:p>
    <w:p w:rsidR="00BC6A6B" w:rsidRPr="00BC6A6B" w:rsidRDefault="00BC6A6B" w:rsidP="00BC6A6B">
      <w:pPr>
        <w:spacing w:line="480" w:lineRule="auto"/>
        <w:jc w:val="both"/>
      </w:pPr>
    </w:p>
    <w:p w:rsidR="00BC6A6B" w:rsidRPr="00BC6A6B" w:rsidRDefault="00BC6A6B" w:rsidP="00BC6A6B">
      <w:pPr>
        <w:spacing w:line="480" w:lineRule="auto"/>
        <w:jc w:val="both"/>
      </w:pPr>
    </w:p>
    <w:p w:rsidR="00BC6A6B" w:rsidRPr="00BC6A6B" w:rsidRDefault="00BC6A6B" w:rsidP="00BC6A6B">
      <w:pPr>
        <w:spacing w:line="480" w:lineRule="auto"/>
        <w:jc w:val="both"/>
      </w:pPr>
    </w:p>
    <w:p w:rsidR="00BC6A6B" w:rsidRPr="00BC6A6B" w:rsidRDefault="00BC6A6B" w:rsidP="00BC6A6B">
      <w:pPr>
        <w:spacing w:line="480" w:lineRule="auto"/>
        <w:jc w:val="both"/>
      </w:pPr>
    </w:p>
    <w:p w:rsidR="00BC6A6B" w:rsidRPr="00BC6A6B" w:rsidRDefault="00BC6A6B" w:rsidP="00BC6A6B">
      <w:pPr>
        <w:spacing w:line="480" w:lineRule="auto"/>
        <w:jc w:val="both"/>
      </w:pPr>
    </w:p>
    <w:p w:rsidR="00BC6A6B" w:rsidRPr="00BC6A6B" w:rsidRDefault="00BC6A6B" w:rsidP="00BC6A6B">
      <w:pPr>
        <w:spacing w:line="480" w:lineRule="auto"/>
        <w:jc w:val="both"/>
      </w:pPr>
    </w:p>
    <w:p w:rsidR="00BC6A6B" w:rsidRPr="00BC6A6B" w:rsidRDefault="00BC6A6B" w:rsidP="00BC6A6B">
      <w:pPr>
        <w:spacing w:line="480" w:lineRule="auto"/>
        <w:jc w:val="both"/>
      </w:pPr>
    </w:p>
    <w:p w:rsidR="00BC6A6B" w:rsidRPr="00BC6A6B" w:rsidRDefault="00BC6A6B" w:rsidP="00BC6A6B">
      <w:pPr>
        <w:spacing w:line="480" w:lineRule="auto"/>
        <w:jc w:val="both"/>
      </w:pPr>
    </w:p>
    <w:p w:rsidR="00BC6A6B" w:rsidRPr="00BC6A6B" w:rsidRDefault="00BC6A6B" w:rsidP="00BC6A6B">
      <w:pPr>
        <w:spacing w:line="480" w:lineRule="auto"/>
        <w:jc w:val="both"/>
      </w:pPr>
    </w:p>
    <w:p w:rsidR="00BC6A6B" w:rsidRPr="00BC6A6B" w:rsidRDefault="00BC6A6B" w:rsidP="00BC6A6B">
      <w:pPr>
        <w:spacing w:line="480" w:lineRule="auto"/>
        <w:jc w:val="both"/>
      </w:pPr>
    </w:p>
    <w:p w:rsidR="00BC6A6B" w:rsidRPr="00BC6A6B" w:rsidRDefault="00BC6A6B" w:rsidP="00BC6A6B">
      <w:pPr>
        <w:spacing w:line="480" w:lineRule="auto"/>
        <w:jc w:val="both"/>
        <w:rPr>
          <w:b/>
        </w:rPr>
      </w:pPr>
      <w:r w:rsidRPr="00BC6A6B">
        <w:rPr>
          <w:b/>
        </w:rPr>
        <w:lastRenderedPageBreak/>
        <w:t>DATA AVAILABILITY STATEMENT</w:t>
      </w:r>
    </w:p>
    <w:p w:rsidR="00BC6A6B" w:rsidRDefault="00033AE6" w:rsidP="00033AE6">
      <w:pPr>
        <w:spacing w:line="480" w:lineRule="auto"/>
        <w:jc w:val="both"/>
      </w:pPr>
      <w:r w:rsidRPr="00033AE6">
        <w:t xml:space="preserve">Analyses reported in this article can be reproduced using the data provided by </w:t>
      </w:r>
      <w:r>
        <w:t xml:space="preserve">D'Ammando, G, </w:t>
      </w:r>
      <w:r w:rsidRPr="00033AE6">
        <w:t>Franks</w:t>
      </w:r>
      <w:r>
        <w:t>, DW,</w:t>
      </w:r>
      <w:r w:rsidRPr="00033AE6">
        <w:t xml:space="preserve"> Bro-Jorgensen</w:t>
      </w:r>
      <w:r>
        <w:t>, J. (2022).</w:t>
      </w:r>
      <w:r w:rsidRPr="00033AE6">
        <w:t xml:space="preserve"> </w:t>
      </w:r>
      <w:r>
        <w:t>L</w:t>
      </w:r>
      <w:r w:rsidRPr="00033AE6">
        <w:t>iving in mixed-sex groups limits sexual dimorphism in colouration and pelage appendages in bovids, Dryad, Dataset.</w:t>
      </w:r>
      <w:r>
        <w:t xml:space="preserve"> </w:t>
      </w:r>
      <w:r w:rsidRPr="00033AE6">
        <w:t xml:space="preserve">DOI </w:t>
      </w:r>
      <w:hyperlink r:id="rId12" w:history="1">
        <w:r w:rsidRPr="009D3328">
          <w:rPr>
            <w:rStyle w:val="Hyperlink"/>
          </w:rPr>
          <w:t>https://doi.org/10.5061/dryad.w0vt4b8tb</w:t>
        </w:r>
      </w:hyperlink>
      <w:r>
        <w:t xml:space="preserve">. </w:t>
      </w:r>
      <w:r w:rsidRPr="00BC6A6B">
        <w:t>The dataset compiled by the authors is</w:t>
      </w:r>
      <w:r>
        <w:t xml:space="preserve"> also</w:t>
      </w:r>
      <w:r w:rsidRPr="00BC6A6B">
        <w:t xml:space="preserve"> available as part of the Supplementary Materials to this manuscript.</w:t>
      </w:r>
    </w:p>
    <w:p w:rsidR="00CD0B29" w:rsidRDefault="00CD0B29">
      <w:r>
        <w:br w:type="page"/>
      </w:r>
    </w:p>
    <w:p w:rsidR="00CD0B29" w:rsidRDefault="00CD0B29" w:rsidP="00033AE6">
      <w:pPr>
        <w:spacing w:line="480" w:lineRule="auto"/>
        <w:jc w:val="both"/>
      </w:pPr>
    </w:p>
    <w:p w:rsidR="00CD0B29" w:rsidRDefault="00CD0B29" w:rsidP="00033AE6">
      <w:pPr>
        <w:spacing w:line="480" w:lineRule="auto"/>
        <w:jc w:val="both"/>
      </w:pPr>
      <w:r>
        <w:rPr>
          <w:noProof/>
        </w:rPr>
        <w:drawing>
          <wp:inline distT="0" distB="0" distL="0" distR="0">
            <wp:extent cx="6120130" cy="38582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1_Sexual_Dimorphism_Bovids_GD.tif"/>
                    <pic:cNvPicPr/>
                  </pic:nvPicPr>
                  <pic:blipFill>
                    <a:blip r:embed="rId13">
                      <a:extLst>
                        <a:ext uri="{28A0092B-C50C-407E-A947-70E740481C1C}">
                          <a14:useLocalDpi xmlns:a14="http://schemas.microsoft.com/office/drawing/2010/main" val="0"/>
                        </a:ext>
                      </a:extLst>
                    </a:blip>
                    <a:stretch>
                      <a:fillRect/>
                    </a:stretch>
                  </pic:blipFill>
                  <pic:spPr>
                    <a:xfrm>
                      <a:off x="0" y="0"/>
                      <a:ext cx="6120130" cy="3858260"/>
                    </a:xfrm>
                    <a:prstGeom prst="rect">
                      <a:avLst/>
                    </a:prstGeom>
                  </pic:spPr>
                </pic:pic>
              </a:graphicData>
            </a:graphic>
          </wp:inline>
        </w:drawing>
      </w:r>
    </w:p>
    <w:p w:rsidR="00CD0B29" w:rsidRDefault="00CD0B29" w:rsidP="00033AE6">
      <w:pPr>
        <w:spacing w:line="480" w:lineRule="auto"/>
        <w:jc w:val="both"/>
      </w:pPr>
      <w:r>
        <w:t>Fig 1</w:t>
      </w:r>
    </w:p>
    <w:p w:rsidR="00CD0B29" w:rsidRDefault="00CD0B29">
      <w:r>
        <w:br w:type="page"/>
      </w:r>
    </w:p>
    <w:p w:rsidR="00CD0B29" w:rsidRDefault="00CD0B29" w:rsidP="00033AE6">
      <w:pPr>
        <w:spacing w:line="480" w:lineRule="auto"/>
        <w:jc w:val="both"/>
      </w:pPr>
    </w:p>
    <w:p w:rsidR="00CD0B29" w:rsidRDefault="00CD0B29" w:rsidP="00033AE6">
      <w:pPr>
        <w:spacing w:line="480" w:lineRule="auto"/>
        <w:jc w:val="both"/>
        <w:rPr>
          <w:noProof/>
        </w:rPr>
      </w:pPr>
      <w:r>
        <w:rPr>
          <w:noProof/>
        </w:rPr>
        <w:drawing>
          <wp:inline distT="0" distB="0" distL="0" distR="0" wp14:anchorId="2089A72D" wp14:editId="5BDF3792">
            <wp:extent cx="5730240" cy="6388608"/>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2_Sexual_Dimorphism_Bovids_GD.tif"/>
                    <pic:cNvPicPr/>
                  </pic:nvPicPr>
                  <pic:blipFill>
                    <a:blip r:embed="rId14">
                      <a:extLst>
                        <a:ext uri="{28A0092B-C50C-407E-A947-70E740481C1C}">
                          <a14:useLocalDpi xmlns:a14="http://schemas.microsoft.com/office/drawing/2010/main" val="0"/>
                        </a:ext>
                      </a:extLst>
                    </a:blip>
                    <a:stretch>
                      <a:fillRect/>
                    </a:stretch>
                  </pic:blipFill>
                  <pic:spPr>
                    <a:xfrm>
                      <a:off x="0" y="0"/>
                      <a:ext cx="5730240" cy="6388608"/>
                    </a:xfrm>
                    <a:prstGeom prst="rect">
                      <a:avLst/>
                    </a:prstGeom>
                  </pic:spPr>
                </pic:pic>
              </a:graphicData>
            </a:graphic>
          </wp:inline>
        </w:drawing>
      </w:r>
    </w:p>
    <w:p w:rsidR="00CD0B29" w:rsidRDefault="00CD0B29" w:rsidP="00033AE6">
      <w:pPr>
        <w:spacing w:line="480" w:lineRule="auto"/>
        <w:jc w:val="both"/>
      </w:pPr>
      <w:r>
        <w:t>Fig 2</w:t>
      </w:r>
    </w:p>
    <w:p w:rsidR="00CD0B29" w:rsidRDefault="00CD0B29">
      <w:r>
        <w:br w:type="page"/>
      </w:r>
    </w:p>
    <w:p w:rsidR="00CD0B29" w:rsidRDefault="00CD0B29" w:rsidP="00033AE6">
      <w:pPr>
        <w:spacing w:line="480" w:lineRule="auto"/>
        <w:jc w:val="both"/>
      </w:pPr>
    </w:p>
    <w:p w:rsidR="00CD0B29" w:rsidRDefault="00CD0B29" w:rsidP="00033AE6">
      <w:pPr>
        <w:spacing w:line="480" w:lineRule="auto"/>
        <w:jc w:val="both"/>
      </w:pPr>
      <w:r>
        <w:rPr>
          <w:noProof/>
        </w:rPr>
        <w:drawing>
          <wp:inline distT="0" distB="0" distL="0" distR="0">
            <wp:extent cx="5937504" cy="71628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3_Sexual_Dimorphism_Bovids_GD.tif"/>
                    <pic:cNvPicPr/>
                  </pic:nvPicPr>
                  <pic:blipFill>
                    <a:blip r:embed="rId15">
                      <a:extLst>
                        <a:ext uri="{28A0092B-C50C-407E-A947-70E740481C1C}">
                          <a14:useLocalDpi xmlns:a14="http://schemas.microsoft.com/office/drawing/2010/main" val="0"/>
                        </a:ext>
                      </a:extLst>
                    </a:blip>
                    <a:stretch>
                      <a:fillRect/>
                    </a:stretch>
                  </pic:blipFill>
                  <pic:spPr>
                    <a:xfrm>
                      <a:off x="0" y="0"/>
                      <a:ext cx="5937504" cy="7162800"/>
                    </a:xfrm>
                    <a:prstGeom prst="rect">
                      <a:avLst/>
                    </a:prstGeom>
                  </pic:spPr>
                </pic:pic>
              </a:graphicData>
            </a:graphic>
          </wp:inline>
        </w:drawing>
      </w:r>
    </w:p>
    <w:p w:rsidR="002411A0" w:rsidRPr="00BC6A6B" w:rsidRDefault="00CD0B29" w:rsidP="00CD0B29">
      <w:pPr>
        <w:spacing w:line="480" w:lineRule="auto"/>
        <w:jc w:val="both"/>
      </w:pPr>
      <w:r>
        <w:t>Fig 3</w:t>
      </w:r>
      <w:bookmarkStart w:id="0" w:name="_GoBack"/>
      <w:bookmarkEnd w:id="0"/>
    </w:p>
    <w:sectPr w:rsidR="002411A0" w:rsidRPr="00BC6A6B" w:rsidSect="0081104D">
      <w:footerReference w:type="default" r:id="rId16"/>
      <w:pgSz w:w="11906" w:h="16838"/>
      <w:pgMar w:top="1417" w:right="1134" w:bottom="1134" w:left="1134"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1673" w:rsidRDefault="00B81673">
      <w:pPr>
        <w:spacing w:after="0" w:line="240" w:lineRule="auto"/>
      </w:pPr>
      <w:r>
        <w:separator/>
      </w:r>
    </w:p>
  </w:endnote>
  <w:endnote w:type="continuationSeparator" w:id="0">
    <w:p w:rsidR="00B81673" w:rsidRDefault="00B816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4534830"/>
      <w:docPartObj>
        <w:docPartGallery w:val="Page Numbers (Bottom of Page)"/>
        <w:docPartUnique/>
      </w:docPartObj>
    </w:sdtPr>
    <w:sdtEndPr/>
    <w:sdtContent>
      <w:p w:rsidR="0081104D" w:rsidRDefault="00BC6A6B">
        <w:pPr>
          <w:pStyle w:val="Footer"/>
          <w:jc w:val="right"/>
        </w:pPr>
        <w:r>
          <w:fldChar w:fldCharType="begin"/>
        </w:r>
        <w:r>
          <w:instrText>PAGE   \* MERGEFORMAT</w:instrText>
        </w:r>
        <w:r>
          <w:fldChar w:fldCharType="separate"/>
        </w:r>
        <w:r w:rsidR="00033AE6">
          <w:rPr>
            <w:noProof/>
          </w:rPr>
          <w:t>27</w:t>
        </w:r>
        <w:r>
          <w:fldChar w:fldCharType="end"/>
        </w:r>
      </w:p>
    </w:sdtContent>
  </w:sdt>
  <w:p w:rsidR="0081104D" w:rsidRDefault="00B816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1673" w:rsidRDefault="00B81673">
      <w:pPr>
        <w:spacing w:after="0" w:line="240" w:lineRule="auto"/>
      </w:pPr>
      <w:r>
        <w:separator/>
      </w:r>
    </w:p>
  </w:footnote>
  <w:footnote w:type="continuationSeparator" w:id="0">
    <w:p w:rsidR="00B81673" w:rsidRDefault="00B8167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A6B"/>
    <w:rsid w:val="00033AE6"/>
    <w:rsid w:val="00096840"/>
    <w:rsid w:val="0062657E"/>
    <w:rsid w:val="007056FE"/>
    <w:rsid w:val="007116B8"/>
    <w:rsid w:val="00A11990"/>
    <w:rsid w:val="00A9405A"/>
    <w:rsid w:val="00B81673"/>
    <w:rsid w:val="00BC6A6B"/>
    <w:rsid w:val="00C93630"/>
    <w:rsid w:val="00CD0B29"/>
    <w:rsid w:val="00F134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249552"/>
  <w15:chartTrackingRefBased/>
  <w15:docId w15:val="{E8325929-DB22-4D73-B5CE-874DD8F8E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C6A6B"/>
    <w:pPr>
      <w:tabs>
        <w:tab w:val="center" w:pos="4819"/>
        <w:tab w:val="right" w:pos="9638"/>
      </w:tabs>
      <w:spacing w:after="0" w:line="240" w:lineRule="auto"/>
    </w:pPr>
    <w:rPr>
      <w:lang w:val="it-IT"/>
    </w:rPr>
  </w:style>
  <w:style w:type="character" w:customStyle="1" w:styleId="FooterChar">
    <w:name w:val="Footer Char"/>
    <w:basedOn w:val="DefaultParagraphFont"/>
    <w:link w:val="Footer"/>
    <w:uiPriority w:val="99"/>
    <w:rsid w:val="00BC6A6B"/>
    <w:rPr>
      <w:lang w:val="it-IT"/>
    </w:rPr>
  </w:style>
  <w:style w:type="table" w:styleId="TableGrid">
    <w:name w:val="Table Grid"/>
    <w:basedOn w:val="TableNormal"/>
    <w:uiPriority w:val="39"/>
    <w:rsid w:val="00BC6A6B"/>
    <w:pPr>
      <w:spacing w:after="0" w:line="240" w:lineRule="auto"/>
    </w:pPr>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BC6A6B"/>
  </w:style>
  <w:style w:type="character" w:styleId="Hyperlink">
    <w:name w:val="Hyperlink"/>
    <w:basedOn w:val="DefaultParagraphFont"/>
    <w:uiPriority w:val="99"/>
    <w:unhideWhenUsed/>
    <w:rsid w:val="00033AE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ncyclopediaoflife.com" TargetMode="External"/><Relationship Id="rId13" Type="http://schemas.openxmlformats.org/officeDocument/2006/relationships/image" Target="media/image1.tif"/><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arkive.com" TargetMode="External"/><Relationship Id="rId12" Type="http://schemas.openxmlformats.org/officeDocument/2006/relationships/hyperlink" Target="https://doi.org/10.5061/dryad.w0vt4b8tb"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mailto:dammando.giacomo@gmail.com" TargetMode="External"/><Relationship Id="rId11" Type="http://schemas.openxmlformats.org/officeDocument/2006/relationships/hyperlink" Target="https://www.r-project.org/" TargetMode="External"/><Relationship Id="rId5" Type="http://schemas.openxmlformats.org/officeDocument/2006/relationships/endnotes" Target="endnotes.xml"/><Relationship Id="rId15" Type="http://schemas.openxmlformats.org/officeDocument/2006/relationships/image" Target="media/image3.tif"/><Relationship Id="rId10" Type="http://schemas.openxmlformats.org/officeDocument/2006/relationships/hyperlink" Target="https://doi.org/10.5061/dryad.w0vt4b8tb" TargetMode="External"/><Relationship Id="rId4" Type="http://schemas.openxmlformats.org/officeDocument/2006/relationships/footnotes" Target="footnotes.xml"/><Relationship Id="rId9" Type="http://schemas.openxmlformats.org/officeDocument/2006/relationships/hyperlink" Target="http://www.ultimateungulate.com" TargetMode="External"/><Relationship Id="rId14" Type="http://schemas.openxmlformats.org/officeDocument/2006/relationships/image" Target="media/image2.t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30</Pages>
  <Words>6846</Words>
  <Characters>39028</Characters>
  <Application>Microsoft Office Word</Application>
  <DocSecurity>0</DocSecurity>
  <Lines>325</Lines>
  <Paragraphs>91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45783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Bro-Jorgensen, Jakob</cp:lastModifiedBy>
  <cp:revision>2</cp:revision>
  <dcterms:created xsi:type="dcterms:W3CDTF">2022-02-12T08:46:00Z</dcterms:created>
  <dcterms:modified xsi:type="dcterms:W3CDTF">2022-02-12T08:46:00Z</dcterms:modified>
</cp:coreProperties>
</file>