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BE9F" w14:textId="3103BF11" w:rsidR="003F54C5" w:rsidRPr="00E04B92" w:rsidRDefault="003F54C5" w:rsidP="0096048E">
      <w:pPr>
        <w:spacing w:line="480" w:lineRule="auto"/>
        <w:rPr>
          <w:bCs/>
        </w:rPr>
      </w:pPr>
    </w:p>
    <w:p w14:paraId="56E9A3C7" w14:textId="5C3CFF3B" w:rsidR="00C07BAD" w:rsidRPr="00E04B92" w:rsidRDefault="00C07BAD" w:rsidP="0096048E">
      <w:pPr>
        <w:spacing w:line="480" w:lineRule="auto"/>
        <w:rPr>
          <w:bCs/>
        </w:rPr>
      </w:pPr>
    </w:p>
    <w:p w14:paraId="2B185087" w14:textId="77777777" w:rsidR="00C07BAD" w:rsidRPr="00E04B92" w:rsidRDefault="00C07BAD" w:rsidP="0096048E">
      <w:pPr>
        <w:spacing w:line="480" w:lineRule="auto"/>
        <w:rPr>
          <w:bCs/>
        </w:rPr>
      </w:pPr>
    </w:p>
    <w:p w14:paraId="6869154A" w14:textId="60655D35" w:rsidR="00043870" w:rsidRPr="00A525C7" w:rsidRDefault="005C3302" w:rsidP="00170E71">
      <w:pPr>
        <w:spacing w:line="480" w:lineRule="auto"/>
        <w:jc w:val="center"/>
        <w:rPr>
          <w:bCs/>
        </w:rPr>
      </w:pPr>
      <w:r w:rsidRPr="00A525C7">
        <w:rPr>
          <w:bCs/>
        </w:rPr>
        <w:t xml:space="preserve">Debunking the myth of </w:t>
      </w:r>
      <w:r w:rsidR="00483B08" w:rsidRPr="00A525C7">
        <w:rPr>
          <w:bCs/>
        </w:rPr>
        <w:t>‘</w:t>
      </w:r>
      <w:r w:rsidRPr="00A525C7">
        <w:rPr>
          <w:bCs/>
        </w:rPr>
        <w:t>Blue Monday</w:t>
      </w:r>
      <w:r w:rsidR="00614794" w:rsidRPr="00A525C7">
        <w:rPr>
          <w:bCs/>
        </w:rPr>
        <w:t>s</w:t>
      </w:r>
      <w:r w:rsidR="00483B08" w:rsidRPr="00A525C7">
        <w:rPr>
          <w:bCs/>
        </w:rPr>
        <w:t>’</w:t>
      </w:r>
      <w:r w:rsidRPr="00A525C7">
        <w:rPr>
          <w:bCs/>
        </w:rPr>
        <w:t>: No evidence of affect drop after taking clinical MDMA</w:t>
      </w:r>
    </w:p>
    <w:p w14:paraId="69EF8C01" w14:textId="0ECE2885" w:rsidR="000B36AD" w:rsidRPr="00A525C7" w:rsidRDefault="00614794" w:rsidP="00614794">
      <w:pPr>
        <w:spacing w:line="480" w:lineRule="auto"/>
        <w:jc w:val="center"/>
      </w:pPr>
      <w:r w:rsidRPr="00A525C7">
        <w:t xml:space="preserve">Ben Sessa, Jacob S. Aday, Steve O’Brien, H Valerie Curran, Fiona Measham, Laurie </w:t>
      </w:r>
      <w:proofErr w:type="spellStart"/>
      <w:r w:rsidRPr="00A525C7">
        <w:t>Higbed</w:t>
      </w:r>
      <w:proofErr w:type="spellEnd"/>
      <w:r w:rsidRPr="00A525C7">
        <w:t>, and David J. Nutt</w:t>
      </w:r>
    </w:p>
    <w:p w14:paraId="723C1EF4" w14:textId="3EAF2684" w:rsidR="000B36AD" w:rsidRPr="00A525C7" w:rsidRDefault="000B36AD" w:rsidP="00170E71">
      <w:pPr>
        <w:spacing w:line="480" w:lineRule="auto"/>
        <w:jc w:val="center"/>
      </w:pPr>
      <w:r w:rsidRPr="00A525C7">
        <w:t> </w:t>
      </w:r>
    </w:p>
    <w:p w14:paraId="077C780C" w14:textId="6B8E36A5" w:rsidR="000B36AD" w:rsidRPr="00A525C7" w:rsidRDefault="000B36AD" w:rsidP="00170E71">
      <w:pPr>
        <w:spacing w:line="480" w:lineRule="auto"/>
        <w:jc w:val="center"/>
      </w:pPr>
      <w:r w:rsidRPr="00A525C7">
        <w:t>Author Note </w:t>
      </w:r>
    </w:p>
    <w:p w14:paraId="726C6D4B" w14:textId="15F541C6" w:rsidR="00546146" w:rsidRPr="00A525C7" w:rsidRDefault="00546146" w:rsidP="00546146">
      <w:pPr>
        <w:spacing w:line="480" w:lineRule="auto"/>
        <w:rPr>
          <w:b/>
          <w:bCs/>
        </w:rPr>
      </w:pPr>
      <w:r w:rsidRPr="00A525C7">
        <w:rPr>
          <w:b/>
          <w:bCs/>
        </w:rPr>
        <w:t>List of Authors / Affiliations:</w:t>
      </w:r>
    </w:p>
    <w:p w14:paraId="1BC8A2E2" w14:textId="7CE8F908" w:rsidR="00546146" w:rsidRPr="00A525C7" w:rsidRDefault="00546146" w:rsidP="00C17CF2">
      <w:pPr>
        <w:pStyle w:val="NoSpacing"/>
      </w:pPr>
      <w:r w:rsidRPr="00A525C7">
        <w:rPr>
          <w:b/>
          <w:bCs/>
        </w:rPr>
        <w:t>Dr Ben Sessa</w:t>
      </w:r>
      <w:r w:rsidRPr="00A525C7">
        <w:t xml:space="preserve"> MBBS BSc MRCPsych</w:t>
      </w:r>
    </w:p>
    <w:p w14:paraId="37345996" w14:textId="5E847D52" w:rsidR="00546146" w:rsidRPr="00A525C7" w:rsidRDefault="00546146" w:rsidP="00C17CF2">
      <w:pPr>
        <w:pStyle w:val="NoSpacing"/>
      </w:pPr>
      <w:r w:rsidRPr="00A525C7">
        <w:t>Centre for Neuropsychopharmacology</w:t>
      </w:r>
    </w:p>
    <w:p w14:paraId="6E5D9B18" w14:textId="77777777" w:rsidR="00546146" w:rsidRPr="00A525C7" w:rsidRDefault="00546146" w:rsidP="00C17CF2">
      <w:pPr>
        <w:pStyle w:val="NoSpacing"/>
      </w:pPr>
      <w:r w:rsidRPr="00A525C7">
        <w:t>Imperial College London</w:t>
      </w:r>
    </w:p>
    <w:p w14:paraId="4EF1EC7C" w14:textId="112EE610" w:rsidR="00047C7C" w:rsidRPr="00A525C7" w:rsidRDefault="00047C7C" w:rsidP="00C17CF2">
      <w:pPr>
        <w:pStyle w:val="NoSpacing"/>
      </w:pPr>
      <w:r w:rsidRPr="00A525C7">
        <w:t>Email: bensessa@gmail.com</w:t>
      </w:r>
    </w:p>
    <w:p w14:paraId="5DF0F172" w14:textId="77777777" w:rsidR="00A9612E" w:rsidRPr="00A525C7" w:rsidRDefault="00A9612E" w:rsidP="00A01B30">
      <w:pPr>
        <w:spacing w:line="480" w:lineRule="auto"/>
      </w:pPr>
    </w:p>
    <w:p w14:paraId="5A320B45" w14:textId="7EA380EA" w:rsidR="00C17CF2" w:rsidRPr="00A525C7" w:rsidRDefault="00C17CF2" w:rsidP="00C17CF2">
      <w:r w:rsidRPr="00A525C7">
        <w:rPr>
          <w:b/>
          <w:bCs/>
        </w:rPr>
        <w:t xml:space="preserve">Jacob Aday </w:t>
      </w:r>
      <w:r w:rsidRPr="00A525C7">
        <w:t xml:space="preserve">Ph.D. </w:t>
      </w:r>
      <w:r w:rsidR="002A42D2" w:rsidRPr="00A525C7">
        <w:t>[</w:t>
      </w:r>
      <w:r w:rsidR="003977CA" w:rsidRPr="00A525C7">
        <w:rPr>
          <w:i/>
          <w:iCs/>
        </w:rPr>
        <w:t>*</w:t>
      </w:r>
      <w:r w:rsidR="002A42D2" w:rsidRPr="00A525C7">
        <w:rPr>
          <w:i/>
          <w:iCs/>
        </w:rPr>
        <w:t>Corresponding author</w:t>
      </w:r>
      <w:r w:rsidR="002A42D2" w:rsidRPr="00A525C7">
        <w:t>]</w:t>
      </w:r>
    </w:p>
    <w:p w14:paraId="3B0140F6" w14:textId="4E14D191" w:rsidR="002A42D2" w:rsidRPr="00A525C7" w:rsidRDefault="006C19E3" w:rsidP="00C17CF2">
      <w:r w:rsidRPr="00A525C7">
        <w:t xml:space="preserve">1. </w:t>
      </w:r>
      <w:r w:rsidR="002A42D2" w:rsidRPr="00A525C7">
        <w:t>101 Sloan Hall</w:t>
      </w:r>
    </w:p>
    <w:p w14:paraId="7344F854" w14:textId="3F6BD955" w:rsidR="002A42D2" w:rsidRPr="00A525C7" w:rsidRDefault="002A42D2" w:rsidP="00C17CF2">
      <w:r w:rsidRPr="00A525C7">
        <w:t>Mount Pleasant, MI</w:t>
      </w:r>
    </w:p>
    <w:p w14:paraId="49BD9C78" w14:textId="2A91EB6B" w:rsidR="00C17CF2" w:rsidRPr="00A525C7" w:rsidRDefault="00C17CF2" w:rsidP="00C17CF2">
      <w:r w:rsidRPr="00A525C7">
        <w:t>Department of Psychology</w:t>
      </w:r>
    </w:p>
    <w:p w14:paraId="4CB2CB40" w14:textId="19B8DF18" w:rsidR="00C17CF2" w:rsidRPr="00A525C7" w:rsidRDefault="00C17CF2" w:rsidP="00C17CF2">
      <w:r w:rsidRPr="00A525C7">
        <w:t>Central Michigan University</w:t>
      </w:r>
    </w:p>
    <w:p w14:paraId="2CEBDFCC" w14:textId="297E5087" w:rsidR="00C17CF2" w:rsidRPr="00A525C7" w:rsidRDefault="006C19E3" w:rsidP="00C17CF2">
      <w:r w:rsidRPr="00A525C7">
        <w:t xml:space="preserve">2. </w:t>
      </w:r>
      <w:r w:rsidR="00C17CF2" w:rsidRPr="00A525C7">
        <w:t>Department of Psychiatry and Behavioral Sciences</w:t>
      </w:r>
    </w:p>
    <w:p w14:paraId="35EAA67D" w14:textId="5F62671A" w:rsidR="00C17CF2" w:rsidRPr="00A525C7" w:rsidRDefault="00C17CF2" w:rsidP="00C17CF2">
      <w:r w:rsidRPr="00A525C7">
        <w:t>University of California, San Francisco</w:t>
      </w:r>
    </w:p>
    <w:p w14:paraId="5D1A4974" w14:textId="23CC74A5" w:rsidR="006C19E3" w:rsidRPr="00A525C7" w:rsidRDefault="006C19E3" w:rsidP="00C17CF2">
      <w:r w:rsidRPr="00A525C7">
        <w:t>3. Drug Science</w:t>
      </w:r>
    </w:p>
    <w:p w14:paraId="6A122E58" w14:textId="7AADBC0D" w:rsidR="00C17CF2" w:rsidRPr="00A525C7" w:rsidRDefault="005F2DD8" w:rsidP="00C17CF2">
      <w:r w:rsidRPr="00A525C7">
        <w:t xml:space="preserve">Email: </w:t>
      </w:r>
      <w:r w:rsidR="006C19E3" w:rsidRPr="00A525C7">
        <w:t>jacob.aday@ucsf.edu</w:t>
      </w:r>
    </w:p>
    <w:p w14:paraId="4E4DF8AC" w14:textId="510FEC60" w:rsidR="00C17CF2" w:rsidRPr="00A525C7" w:rsidRDefault="00C17CF2" w:rsidP="00C17CF2"/>
    <w:p w14:paraId="6A6E72ED" w14:textId="0A1A44F8" w:rsidR="0069596D" w:rsidRPr="00A525C7" w:rsidRDefault="0069596D" w:rsidP="0069596D">
      <w:pPr>
        <w:pStyle w:val="NoSpacing"/>
      </w:pPr>
      <w:r w:rsidRPr="00A525C7">
        <w:rPr>
          <w:b/>
          <w:bCs/>
        </w:rPr>
        <w:t>Steve O’Brien</w:t>
      </w:r>
      <w:r w:rsidRPr="00A525C7">
        <w:t xml:space="preserve"> BSc</w:t>
      </w:r>
    </w:p>
    <w:p w14:paraId="2A3BDDBE" w14:textId="77777777" w:rsidR="0069596D" w:rsidRPr="00A525C7" w:rsidRDefault="0069596D" w:rsidP="0069596D">
      <w:pPr>
        <w:pStyle w:val="NoSpacing"/>
      </w:pPr>
      <w:r w:rsidRPr="00A525C7">
        <w:t>Centre for Neuropsychopharmacology</w:t>
      </w:r>
    </w:p>
    <w:p w14:paraId="55B68E39" w14:textId="77777777" w:rsidR="0069596D" w:rsidRPr="00A525C7" w:rsidRDefault="0069596D" w:rsidP="0069596D">
      <w:pPr>
        <w:pStyle w:val="NoSpacing"/>
      </w:pPr>
      <w:r w:rsidRPr="00A525C7">
        <w:t>Imperial College London</w:t>
      </w:r>
    </w:p>
    <w:p w14:paraId="4BB9656D" w14:textId="52F689A0" w:rsidR="00807D97" w:rsidRPr="00A525C7" w:rsidRDefault="0069596D" w:rsidP="00807D97">
      <w:pPr>
        <w:pStyle w:val="NoSpacing"/>
        <w:rPr>
          <w:lang w:val="en-GB"/>
        </w:rPr>
      </w:pPr>
      <w:r w:rsidRPr="00A525C7">
        <w:t xml:space="preserve">Email: </w:t>
      </w:r>
      <w:r w:rsidR="00807D97" w:rsidRPr="00A525C7">
        <w:rPr>
          <w:lang w:val="en-GB"/>
        </w:rPr>
        <w:t>sobrien@ic.ac.uk</w:t>
      </w:r>
    </w:p>
    <w:p w14:paraId="570A9C2F" w14:textId="22DCFBD8" w:rsidR="00C01D80" w:rsidRPr="00A525C7" w:rsidRDefault="00C01D80" w:rsidP="00807D97">
      <w:pPr>
        <w:pStyle w:val="NoSpacing"/>
        <w:rPr>
          <w:lang w:val="en-GB"/>
        </w:rPr>
      </w:pPr>
    </w:p>
    <w:p w14:paraId="3E07F2C8" w14:textId="77777777" w:rsidR="001E046C" w:rsidRPr="00A525C7" w:rsidRDefault="001E046C" w:rsidP="001E046C">
      <w:pPr>
        <w:pStyle w:val="NoSpacing"/>
        <w:rPr>
          <w:lang w:val="en-GB"/>
        </w:rPr>
      </w:pPr>
      <w:proofErr w:type="spellStart"/>
      <w:r w:rsidRPr="00A525C7">
        <w:rPr>
          <w:b/>
          <w:bCs/>
          <w:lang w:val="en-GB"/>
        </w:rPr>
        <w:t>Dr.</w:t>
      </w:r>
      <w:proofErr w:type="spellEnd"/>
      <w:r w:rsidRPr="00A525C7">
        <w:rPr>
          <w:b/>
          <w:bCs/>
          <w:lang w:val="en-GB"/>
        </w:rPr>
        <w:t xml:space="preserve"> H. Valerie Curran</w:t>
      </w:r>
    </w:p>
    <w:p w14:paraId="51F9AA36" w14:textId="77777777" w:rsidR="001E046C" w:rsidRPr="00A525C7" w:rsidRDefault="001E046C" w:rsidP="001E046C">
      <w:pPr>
        <w:pStyle w:val="NoSpacing"/>
        <w:rPr>
          <w:lang w:val="en-GB"/>
        </w:rPr>
      </w:pPr>
      <w:r w:rsidRPr="00A525C7">
        <w:rPr>
          <w:lang w:val="en-GB"/>
        </w:rPr>
        <w:t>1. Research Department of Clinical, Educational &amp; Health Psychology</w:t>
      </w:r>
    </w:p>
    <w:p w14:paraId="7203C55D" w14:textId="77777777" w:rsidR="001E046C" w:rsidRPr="00A525C7" w:rsidRDefault="001E046C" w:rsidP="001E046C">
      <w:pPr>
        <w:pStyle w:val="NoSpacing"/>
        <w:rPr>
          <w:lang w:val="en-GB"/>
        </w:rPr>
      </w:pPr>
      <w:r w:rsidRPr="00A525C7">
        <w:rPr>
          <w:lang w:val="en-GB"/>
        </w:rPr>
        <w:t>University College London</w:t>
      </w:r>
    </w:p>
    <w:p w14:paraId="15B76245" w14:textId="77777777" w:rsidR="001E046C" w:rsidRPr="00A525C7" w:rsidRDefault="001E046C" w:rsidP="001E046C">
      <w:pPr>
        <w:pStyle w:val="NoSpacing"/>
        <w:rPr>
          <w:lang w:val="en-GB"/>
        </w:rPr>
      </w:pPr>
      <w:r w:rsidRPr="00A525C7">
        <w:rPr>
          <w:lang w:val="en-GB"/>
        </w:rPr>
        <w:t>2. National Institute for Health Research University College London Hospitals Biomedical Research Centre</w:t>
      </w:r>
    </w:p>
    <w:p w14:paraId="3741B0AE" w14:textId="77777777" w:rsidR="001E046C" w:rsidRPr="00A525C7" w:rsidRDefault="001E046C" w:rsidP="001E046C">
      <w:pPr>
        <w:pStyle w:val="NoSpacing"/>
        <w:rPr>
          <w:lang w:val="en-GB"/>
        </w:rPr>
      </w:pPr>
      <w:r w:rsidRPr="00A525C7">
        <w:rPr>
          <w:lang w:val="en-GB"/>
        </w:rPr>
        <w:t>Email: v.curran@ucl.ac.uk</w:t>
      </w:r>
    </w:p>
    <w:p w14:paraId="12B6509C" w14:textId="77777777" w:rsidR="00C01D80" w:rsidRPr="00A525C7" w:rsidRDefault="00C01D80" w:rsidP="00807D97">
      <w:pPr>
        <w:pStyle w:val="NoSpacing"/>
        <w:rPr>
          <w:lang w:val="en-GB"/>
        </w:rPr>
      </w:pPr>
    </w:p>
    <w:p w14:paraId="23620CBE" w14:textId="77777777" w:rsidR="00A9612E" w:rsidRPr="00A525C7" w:rsidRDefault="00A9612E" w:rsidP="00C17CF2"/>
    <w:p w14:paraId="454EBEBC" w14:textId="323420A5" w:rsidR="0089575D" w:rsidRPr="00A525C7" w:rsidRDefault="0089575D" w:rsidP="0089575D">
      <w:r w:rsidRPr="00A525C7">
        <w:rPr>
          <w:b/>
          <w:bCs/>
        </w:rPr>
        <w:t>Professor Fiona Measham</w:t>
      </w:r>
      <w:r w:rsidRPr="00A525C7">
        <w:t xml:space="preserve"> </w:t>
      </w:r>
    </w:p>
    <w:p w14:paraId="78F8096F" w14:textId="77777777" w:rsidR="0089575D" w:rsidRPr="00A525C7" w:rsidRDefault="0089575D" w:rsidP="0089575D">
      <w:r w:rsidRPr="00A525C7">
        <w:t xml:space="preserve">Chair in Criminology, </w:t>
      </w:r>
    </w:p>
    <w:p w14:paraId="5E8EF10A" w14:textId="77777777" w:rsidR="0089575D" w:rsidRPr="00A525C7" w:rsidRDefault="0089575D" w:rsidP="0089575D">
      <w:r w:rsidRPr="00A525C7">
        <w:t xml:space="preserve">Department of Sociology, Social Policy and Criminology, </w:t>
      </w:r>
    </w:p>
    <w:p w14:paraId="2CC20771" w14:textId="77777777" w:rsidR="0089575D" w:rsidRPr="00A525C7" w:rsidRDefault="0089575D" w:rsidP="0089575D">
      <w:r w:rsidRPr="00A525C7">
        <w:t xml:space="preserve">University of Liverpool, UK, </w:t>
      </w:r>
    </w:p>
    <w:p w14:paraId="5F2FD8D7" w14:textId="77777777" w:rsidR="0089575D" w:rsidRPr="00A525C7" w:rsidRDefault="00492045" w:rsidP="00B4257D">
      <w:r w:rsidRPr="00A525C7">
        <w:t xml:space="preserve">Email: </w:t>
      </w:r>
      <w:r w:rsidR="0089575D" w:rsidRPr="00A525C7">
        <w:t xml:space="preserve">f.measham@liverpool.ac.uk </w:t>
      </w:r>
    </w:p>
    <w:p w14:paraId="499EA511" w14:textId="77777777" w:rsidR="00B4257D" w:rsidRPr="00A525C7" w:rsidRDefault="00B4257D" w:rsidP="00B4257D"/>
    <w:p w14:paraId="662F6BC5" w14:textId="77777777" w:rsidR="00173524" w:rsidRPr="00A525C7" w:rsidRDefault="002B3FC9" w:rsidP="00B4257D">
      <w:r w:rsidRPr="00A525C7">
        <w:rPr>
          <w:b/>
          <w:bCs/>
        </w:rPr>
        <w:t xml:space="preserve">Dr. </w:t>
      </w:r>
      <w:r w:rsidR="00173524" w:rsidRPr="00A525C7">
        <w:rPr>
          <w:b/>
          <w:bCs/>
        </w:rPr>
        <w:t>Laurie Higbed</w:t>
      </w:r>
      <w:r w:rsidR="007A2CC1" w:rsidRPr="00A525C7">
        <w:rPr>
          <w:b/>
          <w:bCs/>
        </w:rPr>
        <w:t xml:space="preserve"> </w:t>
      </w:r>
    </w:p>
    <w:p w14:paraId="4446424D" w14:textId="77777777" w:rsidR="005A5CB5" w:rsidRPr="00A525C7" w:rsidRDefault="005A5CB5" w:rsidP="00B4257D">
      <w:r w:rsidRPr="00A525C7">
        <w:t>Centre for Neuropsychopharmacology</w:t>
      </w:r>
    </w:p>
    <w:p w14:paraId="566A66BA" w14:textId="77777777" w:rsidR="005A5CB5" w:rsidRPr="00A525C7" w:rsidRDefault="002A50A9" w:rsidP="00B4257D">
      <w:r w:rsidRPr="00A525C7">
        <w:t>Imperial College London</w:t>
      </w:r>
    </w:p>
    <w:p w14:paraId="4AF3D6D8" w14:textId="77777777" w:rsidR="008C09D5" w:rsidRPr="00A525C7" w:rsidRDefault="008C09D5" w:rsidP="00B4257D">
      <w:r w:rsidRPr="00A525C7">
        <w:t>Email:</w:t>
      </w:r>
      <w:r w:rsidR="00C34640" w:rsidRPr="00A525C7">
        <w:t xml:space="preserve"> </w:t>
      </w:r>
      <w:r w:rsidR="00DE5621" w:rsidRPr="00A525C7">
        <w:t>laurie@awaknlifesciences.com</w:t>
      </w:r>
    </w:p>
    <w:p w14:paraId="0785FE2E" w14:textId="77777777" w:rsidR="00B4257D" w:rsidRPr="00A525C7" w:rsidRDefault="00B4257D" w:rsidP="00B4257D"/>
    <w:p w14:paraId="3A74D8CB" w14:textId="77777777" w:rsidR="00173524" w:rsidRPr="00A525C7" w:rsidRDefault="00A1315C" w:rsidP="00B4257D">
      <w:pPr>
        <w:rPr>
          <w:b/>
          <w:bCs/>
        </w:rPr>
      </w:pPr>
      <w:r w:rsidRPr="00A525C7">
        <w:rPr>
          <w:b/>
          <w:bCs/>
        </w:rPr>
        <w:t>Professor</w:t>
      </w:r>
      <w:r w:rsidR="007A2CC1" w:rsidRPr="00A525C7">
        <w:rPr>
          <w:b/>
          <w:bCs/>
        </w:rPr>
        <w:t xml:space="preserve"> </w:t>
      </w:r>
      <w:r w:rsidR="00173524" w:rsidRPr="00A525C7">
        <w:rPr>
          <w:b/>
          <w:bCs/>
        </w:rPr>
        <w:t>David J. Nutt</w:t>
      </w:r>
    </w:p>
    <w:p w14:paraId="2FADB26C" w14:textId="77777777" w:rsidR="005A5CB5" w:rsidRPr="00A525C7" w:rsidRDefault="005A5CB5" w:rsidP="005A5CB5">
      <w:r w:rsidRPr="00A525C7">
        <w:t>1. Centre for Neuropsychopharmacology</w:t>
      </w:r>
    </w:p>
    <w:p w14:paraId="35A2A86F" w14:textId="77777777" w:rsidR="005A5CB5" w:rsidRPr="00A525C7" w:rsidRDefault="005A5CB5" w:rsidP="005A5CB5">
      <w:r w:rsidRPr="00A525C7">
        <w:t>Imperial College London</w:t>
      </w:r>
    </w:p>
    <w:p w14:paraId="3C2483F0" w14:textId="77777777" w:rsidR="00862852" w:rsidRPr="00A525C7" w:rsidRDefault="005A5CB5" w:rsidP="00B4257D">
      <w:r w:rsidRPr="00A525C7">
        <w:t xml:space="preserve">2. </w:t>
      </w:r>
      <w:r w:rsidR="001B1E1F" w:rsidRPr="00A525C7">
        <w:t>Drug Science</w:t>
      </w:r>
    </w:p>
    <w:p w14:paraId="5FE67151" w14:textId="77777777" w:rsidR="008C09D5" w:rsidRPr="00A525C7" w:rsidRDefault="008C09D5" w:rsidP="00B4257D">
      <w:r w:rsidRPr="00A525C7">
        <w:t xml:space="preserve">Email: </w:t>
      </w:r>
      <w:r w:rsidR="00C34640" w:rsidRPr="00A525C7">
        <w:t>d.nutt@imperial.ac.uk</w:t>
      </w:r>
    </w:p>
    <w:p w14:paraId="2696162E" w14:textId="77777777" w:rsidR="00A9612E" w:rsidRPr="00A525C7" w:rsidRDefault="00A9612E" w:rsidP="0089575D">
      <w:pPr>
        <w:spacing w:line="480" w:lineRule="auto"/>
      </w:pPr>
    </w:p>
    <w:p w14:paraId="0DDA5581" w14:textId="5341650B" w:rsidR="0089575D" w:rsidRPr="00A525C7" w:rsidRDefault="0089575D" w:rsidP="00A01B30">
      <w:pPr>
        <w:spacing w:after="160" w:line="480" w:lineRule="auto"/>
      </w:pPr>
    </w:p>
    <w:p w14:paraId="69A212BC" w14:textId="77777777" w:rsidR="00A9612E" w:rsidRPr="00A525C7" w:rsidRDefault="00A9612E" w:rsidP="0089575D">
      <w:pPr>
        <w:spacing w:line="480" w:lineRule="auto"/>
      </w:pPr>
    </w:p>
    <w:p w14:paraId="33459E57" w14:textId="77777777" w:rsidR="0089575D" w:rsidRPr="00A525C7" w:rsidRDefault="0089575D" w:rsidP="00C17CF2">
      <w:pPr>
        <w:spacing w:line="480" w:lineRule="auto"/>
      </w:pPr>
    </w:p>
    <w:p w14:paraId="3BE6E556" w14:textId="77777777" w:rsidR="00934263" w:rsidRPr="00A525C7" w:rsidRDefault="00934263" w:rsidP="00170E71">
      <w:pPr>
        <w:spacing w:after="160" w:line="480" w:lineRule="auto"/>
      </w:pPr>
      <w:r w:rsidRPr="00A525C7">
        <w:br w:type="page"/>
      </w:r>
    </w:p>
    <w:p w14:paraId="287A553D" w14:textId="196EAC30" w:rsidR="00BE7BB1" w:rsidRPr="00A525C7" w:rsidRDefault="002F58A6" w:rsidP="00170E71">
      <w:pPr>
        <w:spacing w:line="480" w:lineRule="auto"/>
        <w:jc w:val="center"/>
      </w:pPr>
      <w:r w:rsidRPr="00A525C7">
        <w:lastRenderedPageBreak/>
        <w:t>Abstract</w:t>
      </w:r>
    </w:p>
    <w:p w14:paraId="516F3C36" w14:textId="43E0FD94" w:rsidR="0064666B" w:rsidRPr="00A525C7" w:rsidRDefault="00D541CA" w:rsidP="00164748">
      <w:pPr>
        <w:spacing w:line="480" w:lineRule="auto"/>
      </w:pPr>
      <w:r w:rsidRPr="00A525C7">
        <w:tab/>
      </w:r>
      <w:r w:rsidR="0064666B" w:rsidRPr="00A525C7">
        <w:rPr>
          <w:b/>
          <w:bCs/>
        </w:rPr>
        <w:t>Background:</w:t>
      </w:r>
      <w:r w:rsidR="0064666B" w:rsidRPr="00A525C7">
        <w:t xml:space="preserve"> </w:t>
      </w:r>
      <w:r w:rsidR="00951B9E" w:rsidRPr="00A525C7">
        <w:t>Incorporati</w:t>
      </w:r>
      <w:r w:rsidR="00337121" w:rsidRPr="00A525C7">
        <w:t>ng</w:t>
      </w:r>
      <w:r w:rsidR="00951B9E" w:rsidRPr="00A525C7">
        <w:t xml:space="preserve"> </w:t>
      </w:r>
      <w:r w:rsidR="00501EE2" w:rsidRPr="00A525C7">
        <w:t>3,4-methyl​</w:t>
      </w:r>
      <w:proofErr w:type="spellStart"/>
      <w:r w:rsidR="00501EE2" w:rsidRPr="00A525C7">
        <w:t>enedioxy</w:t>
      </w:r>
      <w:proofErr w:type="spellEnd"/>
      <w:r w:rsidR="00501EE2" w:rsidRPr="00A525C7">
        <w:t>​methamphetamine (MDMA) as an adjun</w:t>
      </w:r>
      <w:r w:rsidR="00846BFF" w:rsidRPr="00A525C7">
        <w:t xml:space="preserve">ct </w:t>
      </w:r>
      <w:r w:rsidR="00F67DBF" w:rsidRPr="00A525C7">
        <w:t xml:space="preserve">to psychotherapy has </w:t>
      </w:r>
      <w:r w:rsidR="00C0237B" w:rsidRPr="00A525C7">
        <w:t xml:space="preserve">shown promise </w:t>
      </w:r>
      <w:r w:rsidR="007A7521" w:rsidRPr="00A525C7">
        <w:t xml:space="preserve">in recent years </w:t>
      </w:r>
      <w:r w:rsidR="00C0237B" w:rsidRPr="00A525C7">
        <w:t xml:space="preserve">for treating various mental </w:t>
      </w:r>
      <w:r w:rsidR="00597F7A" w:rsidRPr="00A525C7">
        <w:t>health conditions</w:t>
      </w:r>
      <w:r w:rsidR="00A849B9" w:rsidRPr="00A525C7">
        <w:t xml:space="preserve">, particularly those involving trauma. </w:t>
      </w:r>
      <w:r w:rsidR="009D1383" w:rsidRPr="00A525C7">
        <w:t>However,</w:t>
      </w:r>
      <w:r w:rsidR="00837978" w:rsidRPr="00A525C7">
        <w:t xml:space="preserve"> </w:t>
      </w:r>
      <w:r w:rsidR="0095677E" w:rsidRPr="00A525C7">
        <w:t xml:space="preserve">concerns about </w:t>
      </w:r>
      <w:r w:rsidR="008442DA" w:rsidRPr="00A525C7">
        <w:t xml:space="preserve">declines </w:t>
      </w:r>
      <w:r w:rsidR="006B7CD5" w:rsidRPr="00A525C7">
        <w:t>in mood and cognition</w:t>
      </w:r>
      <w:r w:rsidR="008442DA" w:rsidRPr="00A525C7">
        <w:t xml:space="preserve"> </w:t>
      </w:r>
      <w:r w:rsidR="0006219B" w:rsidRPr="00A525C7">
        <w:t>during the days following dosing</w:t>
      </w:r>
      <w:r w:rsidR="00A606C2" w:rsidRPr="00A525C7">
        <w:t xml:space="preserve">, also known as ‘Blue Mondays’, </w:t>
      </w:r>
      <w:r w:rsidR="007A7521" w:rsidRPr="00A525C7">
        <w:t xml:space="preserve">have </w:t>
      </w:r>
      <w:r w:rsidR="005B0B55" w:rsidRPr="00A525C7">
        <w:t xml:space="preserve">been raised as limitations to its </w:t>
      </w:r>
      <w:r w:rsidR="000B5E64" w:rsidRPr="00A525C7">
        <w:t xml:space="preserve">clinical </w:t>
      </w:r>
      <w:r w:rsidR="005B0B55" w:rsidRPr="00A525C7">
        <w:t>use</w:t>
      </w:r>
      <w:r w:rsidR="000B5E64" w:rsidRPr="00A525C7">
        <w:t>.</w:t>
      </w:r>
      <w:r w:rsidR="003A3D3E" w:rsidRPr="00A525C7">
        <w:t xml:space="preserve"> Although these changes have been well-documented amongst recreational users, </w:t>
      </w:r>
      <w:r w:rsidR="00151972" w:rsidRPr="00A525C7">
        <w:t>there are critical confounds to th</w:t>
      </w:r>
      <w:r w:rsidR="005017FB" w:rsidRPr="00A525C7">
        <w:t>e</w:t>
      </w:r>
      <w:r w:rsidR="005B0B55" w:rsidRPr="00A525C7">
        <w:t xml:space="preserve">se reports </w:t>
      </w:r>
      <w:r w:rsidR="00151972" w:rsidRPr="00A525C7">
        <w:t xml:space="preserve">that </w:t>
      </w:r>
      <w:r w:rsidR="00586112" w:rsidRPr="00A525C7">
        <w:t xml:space="preserve">limit generalizability to clinically administered MDMA. </w:t>
      </w:r>
    </w:p>
    <w:p w14:paraId="5FF24C06" w14:textId="093D1A2B" w:rsidR="00125E88" w:rsidRPr="00A525C7" w:rsidRDefault="00125E88" w:rsidP="00017E8F">
      <w:pPr>
        <w:spacing w:line="480" w:lineRule="auto"/>
        <w:ind w:firstLine="720"/>
      </w:pPr>
      <w:r w:rsidRPr="00A525C7">
        <w:rPr>
          <w:b/>
          <w:bCs/>
        </w:rPr>
        <w:t>Aims:</w:t>
      </w:r>
      <w:r w:rsidR="00A83FB5" w:rsidRPr="00A525C7">
        <w:rPr>
          <w:b/>
          <w:bCs/>
        </w:rPr>
        <w:t xml:space="preserve"> </w:t>
      </w:r>
      <w:r w:rsidR="00DA7935" w:rsidRPr="00A525C7">
        <w:t xml:space="preserve">Here, we aimed to evaluate the evidence basis </w:t>
      </w:r>
      <w:r w:rsidR="0096441A" w:rsidRPr="00A525C7">
        <w:t xml:space="preserve">for the negative side effects associated with MDMA </w:t>
      </w:r>
      <w:r w:rsidR="00932ACA" w:rsidRPr="00A525C7">
        <w:t>as well as</w:t>
      </w:r>
      <w:r w:rsidR="0096441A" w:rsidRPr="00A525C7">
        <w:t xml:space="preserve"> </w:t>
      </w:r>
      <w:r w:rsidR="001F7DDE" w:rsidRPr="00A525C7">
        <w:t xml:space="preserve">inform our understanding of the </w:t>
      </w:r>
      <w:r w:rsidR="00932ACA" w:rsidRPr="00A525C7">
        <w:t>drug</w:t>
      </w:r>
      <w:r w:rsidR="00D16DEC" w:rsidRPr="00A525C7">
        <w:t>’</w:t>
      </w:r>
      <w:r w:rsidR="00932ACA" w:rsidRPr="00A525C7">
        <w:t xml:space="preserve">s </w:t>
      </w:r>
      <w:r w:rsidR="001F7DDE" w:rsidRPr="00A525C7">
        <w:t xml:space="preserve">post-acute effects </w:t>
      </w:r>
      <w:r w:rsidR="00C2724A" w:rsidRPr="00A525C7">
        <w:t xml:space="preserve">in a clinical context </w:t>
      </w:r>
      <w:r w:rsidR="00EE3942" w:rsidRPr="00A525C7">
        <w:t>with</w:t>
      </w:r>
      <w:r w:rsidR="001F7DDE" w:rsidRPr="00A525C7">
        <w:t xml:space="preserve"> a</w:t>
      </w:r>
      <w:r w:rsidR="00C2724A" w:rsidRPr="00A525C7">
        <w:t xml:space="preserve">n open-label </w:t>
      </w:r>
      <w:r w:rsidR="001F7DDE" w:rsidRPr="00A525C7">
        <w:t>study</w:t>
      </w:r>
      <w:r w:rsidR="00932ACA" w:rsidRPr="00A525C7">
        <w:t>.</w:t>
      </w:r>
    </w:p>
    <w:p w14:paraId="6A457A50" w14:textId="7877BF49" w:rsidR="0064666B" w:rsidRPr="00A525C7" w:rsidRDefault="0064666B" w:rsidP="00017E8F">
      <w:pPr>
        <w:spacing w:line="480" w:lineRule="auto"/>
        <w:ind w:firstLine="720"/>
      </w:pPr>
      <w:r w:rsidRPr="00A525C7">
        <w:rPr>
          <w:b/>
          <w:bCs/>
        </w:rPr>
        <w:t>Methods:</w:t>
      </w:r>
      <w:r w:rsidRPr="00A525C7">
        <w:t xml:space="preserve"> </w:t>
      </w:r>
      <w:r w:rsidR="001F7DDE" w:rsidRPr="00A525C7">
        <w:t>T</w:t>
      </w:r>
      <w:r w:rsidR="00164748" w:rsidRPr="00A525C7">
        <w:t>he current</w:t>
      </w:r>
      <w:r w:rsidR="0046414A" w:rsidRPr="00A525C7">
        <w:t xml:space="preserve"> open-label</w:t>
      </w:r>
      <w:r w:rsidR="00164748" w:rsidRPr="00A525C7">
        <w:t xml:space="preserve"> study </w:t>
      </w:r>
      <w:r w:rsidR="0046414A" w:rsidRPr="00A525C7">
        <w:t>examined MDMA therapy for alcohol use disorder (AUD</w:t>
      </w:r>
      <w:r w:rsidR="00FC19C2" w:rsidRPr="00A525C7">
        <w:t xml:space="preserve">; </w:t>
      </w:r>
      <w:r w:rsidR="00FC19C2" w:rsidRPr="00A525C7">
        <w:rPr>
          <w:i/>
          <w:iCs/>
        </w:rPr>
        <w:t xml:space="preserve">N </w:t>
      </w:r>
      <w:r w:rsidR="00FC19C2" w:rsidRPr="00A525C7">
        <w:t>= 14</w:t>
      </w:r>
      <w:r w:rsidR="0046414A" w:rsidRPr="00A525C7">
        <w:t xml:space="preserve">) </w:t>
      </w:r>
      <w:r w:rsidR="00346733" w:rsidRPr="00A525C7">
        <w:t xml:space="preserve">and measured mood, sleep quality, illicit </w:t>
      </w:r>
      <w:r w:rsidR="00594BA1" w:rsidRPr="00A525C7">
        <w:t xml:space="preserve">MDMA </w:t>
      </w:r>
      <w:r w:rsidR="00346733" w:rsidRPr="00A525C7">
        <w:t>consumption</w:t>
      </w:r>
      <w:r w:rsidR="00665EF5" w:rsidRPr="00A525C7">
        <w:t>,</w:t>
      </w:r>
      <w:r w:rsidR="00346733" w:rsidRPr="00A525C7">
        <w:t xml:space="preserve"> and </w:t>
      </w:r>
      <w:r w:rsidR="006638C6" w:rsidRPr="00A525C7">
        <w:t xml:space="preserve">anecdotal </w:t>
      </w:r>
      <w:r w:rsidR="00346733" w:rsidRPr="00A525C7">
        <w:t>reports after t</w:t>
      </w:r>
      <w:r w:rsidR="0006219B" w:rsidRPr="00A525C7">
        <w:t xml:space="preserve">he acute drug effects had worn off. </w:t>
      </w:r>
    </w:p>
    <w:p w14:paraId="3C0BB5AD" w14:textId="79CB0CD6" w:rsidR="0064666B" w:rsidRPr="00A525C7" w:rsidRDefault="0064666B" w:rsidP="0064666B">
      <w:pPr>
        <w:spacing w:line="480" w:lineRule="auto"/>
        <w:ind w:firstLine="720"/>
      </w:pPr>
      <w:r w:rsidRPr="00A525C7">
        <w:rPr>
          <w:b/>
          <w:bCs/>
        </w:rPr>
        <w:t>Results:</w:t>
      </w:r>
      <w:r w:rsidRPr="00A525C7">
        <w:t xml:space="preserve"> </w:t>
      </w:r>
      <w:r w:rsidR="00333B76" w:rsidRPr="00A525C7">
        <w:t>Participants</w:t>
      </w:r>
      <w:r w:rsidR="00317E00" w:rsidRPr="00A525C7">
        <w:t xml:space="preserve"> </w:t>
      </w:r>
      <w:r w:rsidR="00C64990" w:rsidRPr="00A525C7">
        <w:t>maintained a positive mood during the week following drug administration</w:t>
      </w:r>
      <w:r w:rsidR="008439B9" w:rsidRPr="00A525C7">
        <w:t xml:space="preserve"> in a clinical context</w:t>
      </w:r>
      <w:r w:rsidR="005C52C4" w:rsidRPr="00A525C7">
        <w:t xml:space="preserve">. </w:t>
      </w:r>
      <w:r w:rsidR="00814132" w:rsidRPr="00A525C7">
        <w:t>Relative to baseline, s</w:t>
      </w:r>
      <w:r w:rsidR="0042753B" w:rsidRPr="00A525C7">
        <w:t>elf-reported sleep quality improved at the 3 and 6-month follow-up</w:t>
      </w:r>
      <w:r w:rsidR="00814132" w:rsidRPr="00A525C7">
        <w:t xml:space="preserve">s. Lastly, </w:t>
      </w:r>
      <w:r w:rsidR="00A236D2" w:rsidRPr="00A525C7">
        <w:t xml:space="preserve">no participants </w:t>
      </w:r>
      <w:r w:rsidR="0074465A" w:rsidRPr="00A525C7">
        <w:t>reported</w:t>
      </w:r>
      <w:r w:rsidR="00A236D2" w:rsidRPr="00A525C7">
        <w:t xml:space="preserve"> using or desiring </w:t>
      </w:r>
      <w:r w:rsidR="007A5ED9" w:rsidRPr="00A525C7">
        <w:t xml:space="preserve">to use </w:t>
      </w:r>
      <w:r w:rsidR="00A236D2" w:rsidRPr="00A525C7">
        <w:t>illicit MDMA</w:t>
      </w:r>
      <w:r w:rsidR="00F243F3" w:rsidRPr="00A525C7">
        <w:t>,</w:t>
      </w:r>
      <w:r w:rsidR="00A236D2" w:rsidRPr="00A525C7">
        <w:t xml:space="preserve"> </w:t>
      </w:r>
      <w:r w:rsidR="007A5ED9" w:rsidRPr="00A525C7">
        <w:t xml:space="preserve">and the </w:t>
      </w:r>
      <w:r w:rsidR="00EE5B0E" w:rsidRPr="00A525C7">
        <w:t>anecdotal reports</w:t>
      </w:r>
      <w:r w:rsidR="007A5ED9" w:rsidRPr="00A525C7">
        <w:t xml:space="preserve"> indicated that </w:t>
      </w:r>
      <w:r w:rsidR="00BC7520" w:rsidRPr="00A525C7">
        <w:t xml:space="preserve">they perceived the treatment favourably. </w:t>
      </w:r>
    </w:p>
    <w:p w14:paraId="43612352" w14:textId="77777777" w:rsidR="005E32B2" w:rsidRPr="00A525C7" w:rsidRDefault="0064666B" w:rsidP="005E32B2">
      <w:pPr>
        <w:spacing w:line="480" w:lineRule="auto"/>
        <w:ind w:firstLine="720"/>
      </w:pPr>
      <w:r w:rsidRPr="00A525C7">
        <w:rPr>
          <w:b/>
          <w:bCs/>
        </w:rPr>
        <w:t>Conclusion:</w:t>
      </w:r>
      <w:r w:rsidRPr="00A525C7">
        <w:t xml:space="preserve"> </w:t>
      </w:r>
      <w:r w:rsidR="0024298A" w:rsidRPr="00A525C7">
        <w:t xml:space="preserve">The results </w:t>
      </w:r>
      <w:r w:rsidR="000333F5" w:rsidRPr="00A525C7">
        <w:t xml:space="preserve">support the overall safety and tolerability of </w:t>
      </w:r>
      <w:r w:rsidR="00066D2D" w:rsidRPr="00A525C7">
        <w:t>clinically administered MDMA and</w:t>
      </w:r>
      <w:r w:rsidR="00960916" w:rsidRPr="00A525C7">
        <w:t xml:space="preserve">, </w:t>
      </w:r>
      <w:r w:rsidR="00BF5771" w:rsidRPr="00A525C7">
        <w:t>importantly</w:t>
      </w:r>
      <w:r w:rsidR="00960916" w:rsidRPr="00A525C7">
        <w:t xml:space="preserve">, </w:t>
      </w:r>
      <w:r w:rsidR="00D25ABE" w:rsidRPr="00A525C7">
        <w:t xml:space="preserve">suggest </w:t>
      </w:r>
      <w:r w:rsidR="00AE6A1B" w:rsidRPr="00A525C7">
        <w:t xml:space="preserve">that the </w:t>
      </w:r>
      <w:r w:rsidR="00AA71B5" w:rsidRPr="00A525C7">
        <w:t>‘</w:t>
      </w:r>
      <w:r w:rsidR="007E3165" w:rsidRPr="00A525C7">
        <w:t>come downs</w:t>
      </w:r>
      <w:r w:rsidR="00AA71B5" w:rsidRPr="00A525C7">
        <w:t>’</w:t>
      </w:r>
      <w:r w:rsidR="000325B8" w:rsidRPr="00A525C7">
        <w:t xml:space="preserve"> </w:t>
      </w:r>
      <w:r w:rsidR="00871425" w:rsidRPr="00A525C7">
        <w:t xml:space="preserve">previously </w:t>
      </w:r>
      <w:r w:rsidR="00C479AE" w:rsidRPr="00A525C7">
        <w:t>associated</w:t>
      </w:r>
      <w:r w:rsidR="000325B8" w:rsidRPr="00A525C7">
        <w:t xml:space="preserve"> with </w:t>
      </w:r>
      <w:r w:rsidR="00F74D03" w:rsidRPr="00A525C7">
        <w:t>the substance</w:t>
      </w:r>
      <w:r w:rsidR="005E3469" w:rsidRPr="00A525C7">
        <w:t xml:space="preserve"> </w:t>
      </w:r>
      <w:r w:rsidR="000325B8" w:rsidRPr="00A525C7">
        <w:t xml:space="preserve">may be explained by confounds </w:t>
      </w:r>
      <w:r w:rsidR="00CB3709" w:rsidRPr="00A525C7">
        <w:t xml:space="preserve">in </w:t>
      </w:r>
      <w:r w:rsidR="00871425" w:rsidRPr="00A525C7">
        <w:t>research</w:t>
      </w:r>
      <w:r w:rsidR="00FB6C93" w:rsidRPr="00A525C7">
        <w:t xml:space="preserve"> </w:t>
      </w:r>
      <w:r w:rsidR="00AD6B4C" w:rsidRPr="00A525C7">
        <w:t xml:space="preserve">relating to the illicit sourcing of the drug and specific environmental setting for </w:t>
      </w:r>
      <w:r w:rsidR="00FB6C93" w:rsidRPr="00A525C7">
        <w:t xml:space="preserve">recreational </w:t>
      </w:r>
      <w:r w:rsidR="00AD6B4C" w:rsidRPr="00A525C7">
        <w:t>consumption</w:t>
      </w:r>
      <w:r w:rsidR="00153975" w:rsidRPr="00A525C7">
        <w:t>.</w:t>
      </w:r>
      <w:r w:rsidR="000325B8" w:rsidRPr="00A525C7">
        <w:t xml:space="preserve"> </w:t>
      </w:r>
    </w:p>
    <w:p w14:paraId="27674276" w14:textId="1E23181F" w:rsidR="00691C98" w:rsidRPr="00A525C7" w:rsidRDefault="00374C09" w:rsidP="005E32B2">
      <w:pPr>
        <w:spacing w:line="480" w:lineRule="auto"/>
        <w:ind w:firstLine="720"/>
      </w:pPr>
      <w:r w:rsidRPr="00A525C7">
        <w:rPr>
          <w:i/>
        </w:rPr>
        <w:lastRenderedPageBreak/>
        <w:t>Keyword</w:t>
      </w:r>
      <w:r w:rsidR="00E30C07" w:rsidRPr="00A525C7">
        <w:rPr>
          <w:i/>
        </w:rPr>
        <w:t>s</w:t>
      </w:r>
      <w:r w:rsidR="00E30C07" w:rsidRPr="00A525C7">
        <w:t xml:space="preserve">: </w:t>
      </w:r>
      <w:r w:rsidR="00691C98" w:rsidRPr="00A525C7">
        <w:t>MDM</w:t>
      </w:r>
      <w:r w:rsidR="00C07BAD" w:rsidRPr="00A525C7">
        <w:t xml:space="preserve">A, </w:t>
      </w:r>
      <w:r w:rsidR="00691C98" w:rsidRPr="00A525C7">
        <w:t>Ecstasy</w:t>
      </w:r>
      <w:r w:rsidR="00C07BAD" w:rsidRPr="00A525C7">
        <w:t xml:space="preserve">, </w:t>
      </w:r>
      <w:r w:rsidR="00691C98" w:rsidRPr="00A525C7">
        <w:t>Psychotherapy</w:t>
      </w:r>
      <w:r w:rsidR="00C07BAD" w:rsidRPr="00A525C7">
        <w:t xml:space="preserve">, </w:t>
      </w:r>
      <w:r w:rsidR="00691C98" w:rsidRPr="00A525C7">
        <w:t>Alcohol Use Disorder</w:t>
      </w:r>
      <w:r w:rsidR="00C07BAD" w:rsidRPr="00A525C7">
        <w:t xml:space="preserve">, </w:t>
      </w:r>
      <w:r w:rsidR="00691C98" w:rsidRPr="00A525C7">
        <w:t>Come Downs</w:t>
      </w:r>
      <w:r w:rsidR="009E26ED" w:rsidRPr="00A525C7">
        <w:t>, Blue Mondays</w:t>
      </w:r>
    </w:p>
    <w:p w14:paraId="0F2A29BE" w14:textId="77777777" w:rsidR="00691C98" w:rsidRPr="00A525C7" w:rsidRDefault="00691C98" w:rsidP="00170E71">
      <w:pPr>
        <w:spacing w:line="480" w:lineRule="auto"/>
        <w:ind w:firstLine="720"/>
      </w:pPr>
    </w:p>
    <w:p w14:paraId="065061CF" w14:textId="18862410" w:rsidR="00FA42B6" w:rsidRPr="00A525C7" w:rsidRDefault="00FA42B6" w:rsidP="00170E71">
      <w:pPr>
        <w:spacing w:after="160" w:line="480" w:lineRule="auto"/>
        <w:rPr>
          <w:b/>
          <w:bCs/>
        </w:rPr>
      </w:pPr>
      <w:r w:rsidRPr="00A525C7">
        <w:br w:type="page"/>
      </w:r>
    </w:p>
    <w:p w14:paraId="6A2DCBE6" w14:textId="200F4F1A" w:rsidR="00CB3709" w:rsidRPr="00A525C7" w:rsidRDefault="00CB3709" w:rsidP="00BA0A8A">
      <w:pPr>
        <w:spacing w:after="160" w:line="480" w:lineRule="auto"/>
        <w:ind w:firstLine="720"/>
        <w:jc w:val="center"/>
      </w:pPr>
      <w:r w:rsidRPr="00A525C7">
        <w:rPr>
          <w:b/>
          <w:bCs/>
        </w:rPr>
        <w:lastRenderedPageBreak/>
        <w:t>Introduction</w:t>
      </w:r>
    </w:p>
    <w:p w14:paraId="13B6E88D" w14:textId="1E16B1C7" w:rsidR="003627CC" w:rsidRPr="00A525C7" w:rsidRDefault="001D08A3" w:rsidP="00A01B30">
      <w:pPr>
        <w:spacing w:after="160" w:line="480" w:lineRule="auto"/>
        <w:ind w:firstLine="720"/>
      </w:pPr>
      <w:r w:rsidRPr="00A525C7">
        <w:t xml:space="preserve">MDMA </w:t>
      </w:r>
      <w:r w:rsidR="00286158" w:rsidRPr="00A525C7">
        <w:t>(</w:t>
      </w:r>
      <w:r w:rsidR="003163AE" w:rsidRPr="00A525C7">
        <w:t>3,4-methyl​</w:t>
      </w:r>
      <w:proofErr w:type="spellStart"/>
      <w:r w:rsidR="003163AE" w:rsidRPr="00A525C7">
        <w:t>enedioxy</w:t>
      </w:r>
      <w:proofErr w:type="spellEnd"/>
      <w:r w:rsidR="003163AE" w:rsidRPr="00A525C7">
        <w:t>​methamphetamine</w:t>
      </w:r>
      <w:r w:rsidR="00286158" w:rsidRPr="00A525C7">
        <w:t>),</w:t>
      </w:r>
      <w:r w:rsidR="003163AE" w:rsidRPr="00A525C7">
        <w:t xml:space="preserve"> </w:t>
      </w:r>
      <w:r w:rsidR="000B6D5B" w:rsidRPr="00A525C7">
        <w:t xml:space="preserve">sometimes known as </w:t>
      </w:r>
      <w:r w:rsidR="00612A1F" w:rsidRPr="00A525C7">
        <w:t>‘</w:t>
      </w:r>
      <w:r w:rsidRPr="00A525C7">
        <w:t>ecstasy</w:t>
      </w:r>
      <w:r w:rsidR="00612A1F" w:rsidRPr="00A525C7">
        <w:t>’</w:t>
      </w:r>
      <w:r w:rsidRPr="00A525C7">
        <w:t xml:space="preserve"> when used recreationally</w:t>
      </w:r>
      <w:r w:rsidR="00286158" w:rsidRPr="00A525C7">
        <w:t>,</w:t>
      </w:r>
      <w:r w:rsidRPr="00A525C7">
        <w:t xml:space="preserve"> </w:t>
      </w:r>
      <w:r w:rsidR="003163AE" w:rsidRPr="00A525C7">
        <w:t>is an</w:t>
      </w:r>
      <w:r w:rsidRPr="00A525C7">
        <w:t xml:space="preserve"> </w:t>
      </w:r>
      <w:r w:rsidR="00691C98" w:rsidRPr="00A525C7">
        <w:t>amphetamine</w:t>
      </w:r>
      <w:r w:rsidRPr="00A525C7">
        <w:t xml:space="preserve"> </w:t>
      </w:r>
      <w:r w:rsidR="00691C98" w:rsidRPr="00A525C7">
        <w:t xml:space="preserve">derivative </w:t>
      </w:r>
      <w:r w:rsidR="003163AE" w:rsidRPr="00A525C7">
        <w:t xml:space="preserve">currently being explored as an adjunct in psychotherapy for posttraumatic stress disorder (PTSD; </w:t>
      </w:r>
      <w:r w:rsidR="00BB6B35" w:rsidRPr="00A525C7">
        <w:t>Mitchell et al., 2021</w:t>
      </w:r>
      <w:r w:rsidR="003163AE" w:rsidRPr="00A525C7">
        <w:t>) and alcohol use disorder (AUD</w:t>
      </w:r>
      <w:r w:rsidR="00D41916" w:rsidRPr="00A525C7">
        <w:t xml:space="preserve">; </w:t>
      </w:r>
      <w:r w:rsidR="003163AE" w:rsidRPr="00A525C7">
        <w:t>Sessa et al., 2021).</w:t>
      </w:r>
      <w:r w:rsidRPr="00A525C7">
        <w:t xml:space="preserve"> </w:t>
      </w:r>
      <w:r w:rsidR="00F0133C" w:rsidRPr="00A525C7">
        <w:t xml:space="preserve">However, there are </w:t>
      </w:r>
      <w:proofErr w:type="gramStart"/>
      <w:r w:rsidR="00F0133C" w:rsidRPr="00A525C7">
        <w:t>a number of</w:t>
      </w:r>
      <w:proofErr w:type="gramEnd"/>
      <w:r w:rsidR="00F0133C" w:rsidRPr="00A525C7">
        <w:t xml:space="preserve"> concerns about the safety of MDMA, including the alleged potential for neurotoxicity, </w:t>
      </w:r>
      <w:r w:rsidR="00D37EA2" w:rsidRPr="00A525C7">
        <w:t>misuse</w:t>
      </w:r>
      <w:r w:rsidR="00C56432" w:rsidRPr="00A525C7">
        <w:t>,</w:t>
      </w:r>
      <w:r w:rsidR="00F0133C" w:rsidRPr="00A525C7">
        <w:t xml:space="preserve"> and cognitive/affective impairment </w:t>
      </w:r>
      <w:r w:rsidR="00822943" w:rsidRPr="00A525C7">
        <w:t xml:space="preserve">after the acute effects have worn off </w:t>
      </w:r>
      <w:r w:rsidR="00F0133C" w:rsidRPr="00A525C7">
        <w:t xml:space="preserve">(i.e., “hangovers” or “Blue Mondays”). Here, we argue that many of the claims about the toxicity of MDMA and </w:t>
      </w:r>
      <w:r w:rsidR="000B6D5B" w:rsidRPr="00A525C7">
        <w:t xml:space="preserve">other </w:t>
      </w:r>
      <w:r w:rsidR="00F0133C" w:rsidRPr="00A525C7">
        <w:t xml:space="preserve">negative phenomena associated with its use are based on </w:t>
      </w:r>
      <w:r w:rsidR="000B6D5B" w:rsidRPr="00A525C7">
        <w:t xml:space="preserve">its </w:t>
      </w:r>
      <w:r w:rsidR="00F0133C" w:rsidRPr="00A525C7">
        <w:t xml:space="preserve">illicit </w:t>
      </w:r>
      <w:r w:rsidR="000B6D5B" w:rsidRPr="00A525C7">
        <w:t xml:space="preserve">sourcing </w:t>
      </w:r>
      <w:r w:rsidR="00475900" w:rsidRPr="00A525C7">
        <w:t>(i.e., not clinical use evidence)</w:t>
      </w:r>
      <w:r w:rsidR="00C3544E" w:rsidRPr="00A525C7">
        <w:t xml:space="preserve"> </w:t>
      </w:r>
      <w:r w:rsidR="000B6D5B" w:rsidRPr="00A525C7">
        <w:t xml:space="preserve">and consumption in specific environmental settings which risk </w:t>
      </w:r>
      <w:r w:rsidR="00F0133C" w:rsidRPr="00A525C7">
        <w:t>damaging medical research with clinical MDMA</w:t>
      </w:r>
      <w:r w:rsidR="000B6D5B" w:rsidRPr="00A525C7">
        <w:t xml:space="preserve"> by association</w:t>
      </w:r>
      <w:r w:rsidR="00F0133C" w:rsidRPr="00A525C7">
        <w:t xml:space="preserve">. We first give an overview of the </w:t>
      </w:r>
      <w:r w:rsidR="00EE0ED7" w:rsidRPr="00A525C7">
        <w:t xml:space="preserve">history of MDMA and its </w:t>
      </w:r>
      <w:r w:rsidR="00F0133C" w:rsidRPr="00A525C7">
        <w:t>therapeutic applications</w:t>
      </w:r>
      <w:r w:rsidR="00EE0ED7" w:rsidRPr="00A525C7">
        <w:t>. We</w:t>
      </w:r>
      <w:r w:rsidR="00F0133C" w:rsidRPr="00A525C7">
        <w:t xml:space="preserve"> then detail assumptions about the adverse effects of MDMA as well as explore the evidence basis for these claims. </w:t>
      </w:r>
      <w:r w:rsidR="00783CCB" w:rsidRPr="00A525C7">
        <w:t>Finally, we</w:t>
      </w:r>
      <w:r w:rsidR="00F0133C" w:rsidRPr="00A525C7">
        <w:t xml:space="preserve"> present novel data on the post-acute effects of clinically administered MDMA in a sample of patients with AUD and coalesce the results with discrepant findings from recreational and preclinical studies.</w:t>
      </w:r>
    </w:p>
    <w:p w14:paraId="7E6F1E36" w14:textId="4B39EF21" w:rsidR="001D08A3" w:rsidRPr="00A525C7" w:rsidRDefault="003627CC" w:rsidP="006C62AD">
      <w:pPr>
        <w:spacing w:after="160" w:line="480" w:lineRule="auto"/>
        <w:jc w:val="both"/>
        <w:rPr>
          <w:i/>
          <w:iCs/>
        </w:rPr>
      </w:pPr>
      <w:r w:rsidRPr="00A525C7">
        <w:rPr>
          <w:i/>
          <w:iCs/>
        </w:rPr>
        <w:t>History</w:t>
      </w:r>
      <w:r w:rsidR="001A5A74" w:rsidRPr="00A525C7">
        <w:rPr>
          <w:i/>
          <w:iCs/>
        </w:rPr>
        <w:t xml:space="preserve"> and Therapeutic Applications</w:t>
      </w:r>
      <w:r w:rsidR="00F0133C" w:rsidRPr="00A525C7">
        <w:rPr>
          <w:i/>
          <w:iCs/>
        </w:rPr>
        <w:t xml:space="preserve">  </w:t>
      </w:r>
    </w:p>
    <w:p w14:paraId="7A0DDA0D" w14:textId="54E4B0FF" w:rsidR="005D7D75" w:rsidRPr="00A525C7" w:rsidRDefault="001D08A3" w:rsidP="006C62AD">
      <w:pPr>
        <w:spacing w:line="480" w:lineRule="auto"/>
        <w:ind w:firstLine="720"/>
        <w:rPr>
          <w:color w:val="000000" w:themeColor="text1"/>
        </w:rPr>
      </w:pPr>
      <w:r w:rsidRPr="00A525C7">
        <w:t xml:space="preserve">MDMA was </w:t>
      </w:r>
      <w:r w:rsidR="00D37EA2" w:rsidRPr="00A525C7">
        <w:t xml:space="preserve">first synthesized and patented </w:t>
      </w:r>
      <w:r w:rsidRPr="00A525C7">
        <w:t xml:space="preserve">by </w:t>
      </w:r>
      <w:r w:rsidR="00D37EA2" w:rsidRPr="00A525C7">
        <w:t xml:space="preserve">German pharmaceutical company </w:t>
      </w:r>
      <w:r w:rsidRPr="00A525C7">
        <w:t xml:space="preserve">Merck in 1912 as a precursor in a new synthesis for haemostatic substances but was never used.  It was then resurrected by Alexander Shulgin in the 1970s when he self-experimented with a range of phenethylamine drugs and found that MDMA </w:t>
      </w:r>
      <w:r w:rsidR="00B13078" w:rsidRPr="00A525C7">
        <w:t xml:space="preserve">induced </w:t>
      </w:r>
      <w:r w:rsidRPr="00A525C7">
        <w:t xml:space="preserve">greater clarity of thought and empathy with others. </w:t>
      </w:r>
      <w:r w:rsidR="00F54F60" w:rsidRPr="00A525C7">
        <w:t>Alexander’s</w:t>
      </w:r>
      <w:r w:rsidRPr="00A525C7">
        <w:t xml:space="preserve"> </w:t>
      </w:r>
      <w:r w:rsidR="00CB3709" w:rsidRPr="00A525C7">
        <w:t xml:space="preserve">psychotherapist </w:t>
      </w:r>
      <w:r w:rsidRPr="00A525C7">
        <w:t xml:space="preserve">wife, </w:t>
      </w:r>
      <w:r w:rsidR="00F54F60" w:rsidRPr="00A525C7">
        <w:t xml:space="preserve">Ann Shulgin, </w:t>
      </w:r>
      <w:r w:rsidRPr="00A525C7">
        <w:t>then promoted its therapeutic potential</w:t>
      </w:r>
      <w:r w:rsidR="002A42C9" w:rsidRPr="00A525C7">
        <w:t>,</w:t>
      </w:r>
      <w:r w:rsidRPr="00A525C7">
        <w:t xml:space="preserve"> especially for couples counselling.</w:t>
      </w:r>
      <w:r w:rsidR="00A01B30" w:rsidRPr="00A525C7">
        <w:t xml:space="preserve"> Then still legal, MDMA began being used by psychedelic therapists in the USA, disseminated by psychotherapist Leo Zeff (Stolaroff 2004)</w:t>
      </w:r>
      <w:r w:rsidR="00AD6914" w:rsidRPr="00A525C7">
        <w:t xml:space="preserve">, </w:t>
      </w:r>
      <w:r w:rsidR="00AD6914" w:rsidRPr="00A525C7">
        <w:lastRenderedPageBreak/>
        <w:t>who referred to the drug as ‘Adam’</w:t>
      </w:r>
      <w:r w:rsidR="00A01B30" w:rsidRPr="00A525C7">
        <w:t xml:space="preserve">. It then leaked from the clinical community and became increasingly used in recreational settings </w:t>
      </w:r>
      <w:r w:rsidR="00276558" w:rsidRPr="00A525C7">
        <w:t xml:space="preserve">where it was </w:t>
      </w:r>
      <w:r w:rsidR="00A01B30" w:rsidRPr="00A525C7">
        <w:t>sold as an alternative to recreational psychedelics and stimulants, especially amphetamines and cocaine, and began to be called “ecstasy”</w:t>
      </w:r>
      <w:r w:rsidR="00411FD1" w:rsidRPr="00A525C7">
        <w:t xml:space="preserve"> (</w:t>
      </w:r>
      <w:proofErr w:type="spellStart"/>
      <w:r w:rsidR="00411FD1" w:rsidRPr="00A525C7">
        <w:t>Passie</w:t>
      </w:r>
      <w:proofErr w:type="spellEnd"/>
      <w:r w:rsidR="00411FD1" w:rsidRPr="00A525C7">
        <w:t xml:space="preserve"> and </w:t>
      </w:r>
      <w:proofErr w:type="spellStart"/>
      <w:r w:rsidR="00411FD1" w:rsidRPr="00A525C7">
        <w:t>Benzenhöfer</w:t>
      </w:r>
      <w:proofErr w:type="spellEnd"/>
      <w:r w:rsidR="00411FD1" w:rsidRPr="00A525C7">
        <w:t>, 2016)</w:t>
      </w:r>
      <w:r w:rsidR="00A01B30" w:rsidRPr="00A525C7">
        <w:t xml:space="preserve">. </w:t>
      </w:r>
      <w:r w:rsidR="006D03B3" w:rsidRPr="00A525C7">
        <w:t xml:space="preserve"> </w:t>
      </w:r>
      <w:r w:rsidR="00C2608D" w:rsidRPr="00A525C7">
        <w:t>I</w:t>
      </w:r>
      <w:r w:rsidR="00155B51" w:rsidRPr="00A525C7">
        <w:t xml:space="preserve">ts </w:t>
      </w:r>
      <w:r w:rsidRPr="00A525C7">
        <w:t>use in public contexts</w:t>
      </w:r>
      <w:r w:rsidR="00D37EA2" w:rsidRPr="00A525C7">
        <w:t>,</w:t>
      </w:r>
      <w:r w:rsidRPr="00A525C7">
        <w:t xml:space="preserve"> </w:t>
      </w:r>
      <w:r w:rsidR="001201A8" w:rsidRPr="00A525C7">
        <w:t>particularly</w:t>
      </w:r>
      <w:r w:rsidR="00155B51" w:rsidRPr="00A525C7">
        <w:t xml:space="preserve"> raves</w:t>
      </w:r>
      <w:r w:rsidR="00D37EA2" w:rsidRPr="00A525C7">
        <w:t>,</w:t>
      </w:r>
      <w:r w:rsidR="00691C98" w:rsidRPr="00A525C7">
        <w:t xml:space="preserve"> </w:t>
      </w:r>
      <w:r w:rsidRPr="00A525C7">
        <w:t xml:space="preserve">attracted attention </w:t>
      </w:r>
      <w:r w:rsidR="00155B51" w:rsidRPr="00A525C7">
        <w:t xml:space="preserve">just when </w:t>
      </w:r>
      <w:r w:rsidRPr="00A525C7">
        <w:t xml:space="preserve">President Reagan was ramping up the </w:t>
      </w:r>
      <w:r w:rsidR="00D85507" w:rsidRPr="00A525C7">
        <w:t>War on Drugs</w:t>
      </w:r>
      <w:r w:rsidRPr="00A525C7">
        <w:t xml:space="preserve"> and Nancy Reagan was spreading the “Just Say No” campaign.</w:t>
      </w:r>
      <w:r w:rsidR="00155B51" w:rsidRPr="00A525C7">
        <w:t xml:space="preserve"> </w:t>
      </w:r>
      <w:r w:rsidR="00C2608D" w:rsidRPr="00A525C7">
        <w:rPr>
          <w:color w:val="000000" w:themeColor="text1"/>
          <w:shd w:val="clear" w:color="auto" w:fill="FFFFFF"/>
        </w:rPr>
        <w:t xml:space="preserve">The first claim of brain damage was made in the US </w:t>
      </w:r>
      <w:r w:rsidR="001053BB" w:rsidRPr="00A525C7">
        <w:rPr>
          <w:color w:val="000000" w:themeColor="text1"/>
          <w:shd w:val="clear" w:color="auto" w:fill="FFFFFF"/>
        </w:rPr>
        <w:t xml:space="preserve">by Bob Schuster, </w:t>
      </w:r>
      <w:r w:rsidR="00D85CEF" w:rsidRPr="00A525C7">
        <w:rPr>
          <w:color w:val="000000" w:themeColor="text1"/>
          <w:shd w:val="clear" w:color="auto" w:fill="FFFFFF"/>
        </w:rPr>
        <w:t xml:space="preserve">a professor </w:t>
      </w:r>
      <w:r w:rsidR="001053BB" w:rsidRPr="00A525C7">
        <w:rPr>
          <w:color w:val="000000" w:themeColor="text1"/>
          <w:shd w:val="clear" w:color="auto" w:fill="FFFFFF"/>
        </w:rPr>
        <w:t xml:space="preserve">at University of Chicago, </w:t>
      </w:r>
      <w:r w:rsidR="00C2608D" w:rsidRPr="00A525C7">
        <w:rPr>
          <w:color w:val="000000" w:themeColor="text1"/>
          <w:shd w:val="clear" w:color="auto" w:fill="FFFFFF"/>
        </w:rPr>
        <w:t>on the Phil Donahue talk show in early 1985</w:t>
      </w:r>
      <w:r w:rsidR="001053BB" w:rsidRPr="00A525C7">
        <w:rPr>
          <w:color w:val="000000" w:themeColor="text1"/>
          <w:shd w:val="clear" w:color="auto" w:fill="FFFFFF"/>
        </w:rPr>
        <w:t xml:space="preserve">, following a paper by George </w:t>
      </w:r>
      <w:proofErr w:type="spellStart"/>
      <w:r w:rsidR="001053BB" w:rsidRPr="00A525C7">
        <w:rPr>
          <w:color w:val="000000" w:themeColor="text1"/>
          <w:shd w:val="clear" w:color="auto" w:fill="FFFFFF"/>
        </w:rPr>
        <w:t>Ricaurte</w:t>
      </w:r>
      <w:proofErr w:type="spellEnd"/>
      <w:r w:rsidR="001053BB" w:rsidRPr="00A525C7">
        <w:rPr>
          <w:color w:val="000000" w:themeColor="text1"/>
          <w:shd w:val="clear" w:color="auto" w:fill="FFFFFF"/>
        </w:rPr>
        <w:t xml:space="preserve"> et al</w:t>
      </w:r>
      <w:r w:rsidR="0008260B" w:rsidRPr="00A525C7">
        <w:rPr>
          <w:color w:val="000000" w:themeColor="text1"/>
          <w:shd w:val="clear" w:color="auto" w:fill="FFFFFF"/>
        </w:rPr>
        <w:t>.</w:t>
      </w:r>
      <w:r w:rsidR="001053BB" w:rsidRPr="00A525C7">
        <w:rPr>
          <w:color w:val="000000" w:themeColor="text1"/>
          <w:shd w:val="clear" w:color="auto" w:fill="FFFFFF"/>
        </w:rPr>
        <w:t xml:space="preserve"> (1985), showing supposed serotonergic neurotoxicity </w:t>
      </w:r>
      <w:r w:rsidR="001053BB" w:rsidRPr="00A525C7">
        <w:rPr>
          <w:color w:val="000000" w:themeColor="text1"/>
        </w:rPr>
        <w:t xml:space="preserve">in rats exposed to </w:t>
      </w:r>
      <w:r w:rsidR="001053BB" w:rsidRPr="00A525C7">
        <w:rPr>
          <w:color w:val="000000" w:themeColor="text1"/>
          <w:shd w:val="clear" w:color="auto" w:fill="FFFFFF"/>
        </w:rPr>
        <w:t>methylenedioxyamphetamine (MDA), not MDMA</w:t>
      </w:r>
      <w:r w:rsidR="00C2608D" w:rsidRPr="00A525C7">
        <w:rPr>
          <w:color w:val="000000" w:themeColor="text1"/>
          <w:shd w:val="clear" w:color="auto" w:fill="FFFFFF"/>
        </w:rPr>
        <w:t xml:space="preserve">. Also on the Phil Donahue show was Gene Haislip of the </w:t>
      </w:r>
      <w:r w:rsidR="00117924" w:rsidRPr="00A525C7">
        <w:rPr>
          <w:color w:val="000000" w:themeColor="text1"/>
        </w:rPr>
        <w:t>Drug Enforcement Administration (DEA)</w:t>
      </w:r>
      <w:r w:rsidR="001053BB" w:rsidRPr="00A525C7">
        <w:rPr>
          <w:color w:val="000000" w:themeColor="text1"/>
          <w:shd w:val="clear" w:color="auto" w:fill="FFFFFF"/>
        </w:rPr>
        <w:t>,</w:t>
      </w:r>
      <w:r w:rsidR="00C2608D" w:rsidRPr="00A525C7">
        <w:rPr>
          <w:color w:val="000000" w:themeColor="text1"/>
          <w:shd w:val="clear" w:color="auto" w:fill="FFFFFF"/>
        </w:rPr>
        <w:t xml:space="preserve"> who heard about neurotoxicity for the first time. </w:t>
      </w:r>
      <w:r w:rsidR="001053BB" w:rsidRPr="00A525C7">
        <w:rPr>
          <w:color w:val="000000" w:themeColor="text1"/>
          <w:shd w:val="clear" w:color="auto" w:fill="FFFFFF"/>
        </w:rPr>
        <w:t xml:space="preserve">Haislip subsequently </w:t>
      </w:r>
      <w:r w:rsidR="00C2608D" w:rsidRPr="00A525C7">
        <w:rPr>
          <w:color w:val="000000" w:themeColor="text1"/>
          <w:shd w:val="clear" w:color="auto" w:fill="FFFFFF"/>
        </w:rPr>
        <w:t>used that info</w:t>
      </w:r>
      <w:r w:rsidR="001053BB" w:rsidRPr="00A525C7">
        <w:rPr>
          <w:color w:val="000000" w:themeColor="text1"/>
          <w:shd w:val="clear" w:color="auto" w:fill="FFFFFF"/>
        </w:rPr>
        <w:t>rmation</w:t>
      </w:r>
      <w:r w:rsidR="00C2608D" w:rsidRPr="00A525C7">
        <w:rPr>
          <w:color w:val="000000" w:themeColor="text1"/>
          <w:shd w:val="clear" w:color="auto" w:fill="FFFFFF"/>
        </w:rPr>
        <w:t xml:space="preserve"> to emergency schedule MDMA in the summer of 1985.</w:t>
      </w:r>
      <w:r w:rsidR="001053BB" w:rsidRPr="00A525C7">
        <w:rPr>
          <w:color w:val="000000" w:themeColor="text1"/>
        </w:rPr>
        <w:t xml:space="preserve"> </w:t>
      </w:r>
    </w:p>
    <w:p w14:paraId="5A3D5E2D" w14:textId="59F1D297" w:rsidR="00EB7FBD" w:rsidRPr="00A525C7" w:rsidRDefault="00EB7FBD" w:rsidP="00494477">
      <w:pPr>
        <w:spacing w:line="480" w:lineRule="auto"/>
        <w:ind w:firstLine="720"/>
        <w:rPr>
          <w:color w:val="000000" w:themeColor="text1"/>
        </w:rPr>
      </w:pPr>
      <w:r w:rsidRPr="00A525C7">
        <w:t xml:space="preserve"> </w:t>
      </w:r>
      <w:r w:rsidR="00975B21" w:rsidRPr="00A525C7">
        <w:t xml:space="preserve">In the wake of the banning of MDMA, a scientific research organisation in the USA, </w:t>
      </w:r>
      <w:r w:rsidR="00672A93" w:rsidRPr="00A525C7">
        <w:t>t</w:t>
      </w:r>
      <w:r w:rsidR="00975B21" w:rsidRPr="00A525C7">
        <w:t>he Multidisciplinary Association for Psychedelic Studies (MAPS)</w:t>
      </w:r>
      <w:r w:rsidR="001C702B" w:rsidRPr="00A525C7">
        <w:t>,</w:t>
      </w:r>
      <w:r w:rsidR="00975B21" w:rsidRPr="00A525C7">
        <w:t xml:space="preserve"> was formed to carry out research into clinical </w:t>
      </w:r>
      <w:r w:rsidR="002F5653" w:rsidRPr="00A525C7">
        <w:t>uses of the drug</w:t>
      </w:r>
      <w:r w:rsidR="00A10A77" w:rsidRPr="00A525C7">
        <w:t xml:space="preserve"> (Doblin, 2002)</w:t>
      </w:r>
      <w:r w:rsidR="00975B21" w:rsidRPr="00A525C7">
        <w:t>.</w:t>
      </w:r>
      <w:r w:rsidR="00E03F7F" w:rsidRPr="00A525C7">
        <w:t xml:space="preserve"> </w:t>
      </w:r>
      <w:r w:rsidR="00C809D8" w:rsidRPr="00A525C7">
        <w:t>MAPS</w:t>
      </w:r>
      <w:r w:rsidR="002E03F0" w:rsidRPr="00A525C7">
        <w:t xml:space="preserve"> </w:t>
      </w:r>
      <w:r w:rsidR="0046194F" w:rsidRPr="00A525C7">
        <w:t>is currently leading Phase III trials for MDMA-assisted therapy for PTSD. To</w:t>
      </w:r>
      <w:r w:rsidR="002F5653" w:rsidRPr="00A525C7">
        <w:t xml:space="preserve"> </w:t>
      </w:r>
      <w:r w:rsidR="0046194F" w:rsidRPr="00A525C7">
        <w:t xml:space="preserve">date, the findings have been promising and federal approval is targeted in the United States (US) and Europe </w:t>
      </w:r>
      <w:r w:rsidR="00DD6EAD" w:rsidRPr="00A525C7">
        <w:t xml:space="preserve">within the next </w:t>
      </w:r>
      <w:r w:rsidR="007378A1" w:rsidRPr="00A525C7">
        <w:t>few</w:t>
      </w:r>
      <w:r w:rsidR="00767631" w:rsidRPr="00A525C7">
        <w:t xml:space="preserve"> years</w:t>
      </w:r>
      <w:r w:rsidR="0046194F" w:rsidRPr="00A525C7">
        <w:t xml:space="preserve">. </w:t>
      </w:r>
      <w:r w:rsidR="00A404DE" w:rsidRPr="00A525C7">
        <w:t xml:space="preserve">In a pooled analysis of six Phase II trials, researchers found a large effect size and two-thirds of participants no longer met diagnostic criteria for PTSD at the 12-month follow-up (Jerome et al., 2020). The recently released results from the Phase III trials </w:t>
      </w:r>
      <w:r w:rsidR="00521E6F" w:rsidRPr="00A525C7">
        <w:t xml:space="preserve">complemented </w:t>
      </w:r>
      <w:r w:rsidR="00A404DE" w:rsidRPr="00A525C7">
        <w:t>these findings, as 67% of patients in the MDMA group compared to 32% in the control group no longer met PTSD criteria at the 2-month follow-up, and there were no major safety issues documented with MDMA (Mitchell et al., 2021).</w:t>
      </w:r>
      <w:r w:rsidR="00F45688" w:rsidRPr="00A525C7">
        <w:t xml:space="preserve"> </w:t>
      </w:r>
      <w:r w:rsidR="00F45C4C" w:rsidRPr="00A525C7">
        <w:t xml:space="preserve">Lengthier longitudinal </w:t>
      </w:r>
      <w:r w:rsidR="00C252BD" w:rsidRPr="00A525C7">
        <w:t>outcomes from</w:t>
      </w:r>
      <w:r w:rsidR="00F45C4C" w:rsidRPr="00A525C7">
        <w:t xml:space="preserve"> the Phase III </w:t>
      </w:r>
      <w:r w:rsidR="00C252BD" w:rsidRPr="00A525C7">
        <w:t>studies are</w:t>
      </w:r>
      <w:r w:rsidR="00F45C4C" w:rsidRPr="00A525C7">
        <w:t xml:space="preserve"> </w:t>
      </w:r>
      <w:r w:rsidR="005F2C78" w:rsidRPr="00A525C7">
        <w:t xml:space="preserve">in the </w:t>
      </w:r>
      <w:r w:rsidR="005F2C78" w:rsidRPr="00A525C7">
        <w:lastRenderedPageBreak/>
        <w:t>process of being collected</w:t>
      </w:r>
      <w:r w:rsidR="008F5E36" w:rsidRPr="00A525C7">
        <w:t xml:space="preserve"> but a</w:t>
      </w:r>
      <w:r w:rsidR="00F45C4C" w:rsidRPr="00A525C7">
        <w:t xml:space="preserve">s of now unavailable. </w:t>
      </w:r>
      <w:r w:rsidR="00542B39" w:rsidRPr="00A525C7">
        <w:t>It should also be noted that MDMA therapy research to date has been limited by blinding issues (</w:t>
      </w:r>
      <w:proofErr w:type="spellStart"/>
      <w:r w:rsidR="00542B39" w:rsidRPr="00A525C7">
        <w:t>Bershad</w:t>
      </w:r>
      <w:proofErr w:type="spellEnd"/>
      <w:r w:rsidR="00542B39" w:rsidRPr="00A525C7">
        <w:t xml:space="preserve"> et al., 2019) and many challenges remain in translating laboratory findings to clinical settings (de Wit et al., 2021).</w:t>
      </w:r>
    </w:p>
    <w:p w14:paraId="68535E0F" w14:textId="77777777" w:rsidR="00EB7FBD" w:rsidRPr="00A525C7" w:rsidRDefault="00EB7FBD" w:rsidP="00427290">
      <w:pPr>
        <w:autoSpaceDE w:val="0"/>
        <w:autoSpaceDN w:val="0"/>
        <w:adjustRightInd w:val="0"/>
        <w:rPr>
          <w:color w:val="000000" w:themeColor="text1"/>
        </w:rPr>
      </w:pPr>
    </w:p>
    <w:p w14:paraId="4C1561B3" w14:textId="2D28DAF3" w:rsidR="00747234" w:rsidRPr="00A525C7" w:rsidRDefault="003E5CF9" w:rsidP="00A01B30">
      <w:pPr>
        <w:spacing w:after="160" w:line="480" w:lineRule="auto"/>
        <w:ind w:firstLine="720"/>
      </w:pPr>
      <w:r w:rsidRPr="00A525C7">
        <w:t xml:space="preserve">MDMA is thought to be a useful tool in therapy </w:t>
      </w:r>
      <w:r w:rsidR="00DA68FA" w:rsidRPr="00A525C7">
        <w:t xml:space="preserve">by transiently suppressing amygdala activity (Carhart-Harris et al., 2015), </w:t>
      </w:r>
      <w:r w:rsidRPr="00A525C7">
        <w:t>helping traumatized patients address repressed negative emotional memories without becoming overwhelm</w:t>
      </w:r>
      <w:r w:rsidR="00A271D1" w:rsidRPr="00A525C7">
        <w:t>ed</w:t>
      </w:r>
      <w:r w:rsidRPr="00A525C7">
        <w:t xml:space="preserve"> by negative emotion (Sessa </w:t>
      </w:r>
      <w:r w:rsidR="00A54AA5" w:rsidRPr="00A525C7">
        <w:t>and</w:t>
      </w:r>
      <w:r w:rsidRPr="00A525C7">
        <w:t xml:space="preserve"> Nutt, 2015). </w:t>
      </w:r>
      <w:r w:rsidR="000720AC" w:rsidRPr="00A525C7">
        <w:t>Furthermore, the acute prosocial and interpersonal effects of MDMA may facilitate therapeutic alliance, which is an important predictor of treatment adherence and outcomes (</w:t>
      </w:r>
      <w:proofErr w:type="spellStart"/>
      <w:r w:rsidR="00F93568" w:rsidRPr="00A525C7">
        <w:t>Heifets</w:t>
      </w:r>
      <w:proofErr w:type="spellEnd"/>
      <w:r w:rsidR="00F93568" w:rsidRPr="00A525C7">
        <w:t xml:space="preserve"> &amp; </w:t>
      </w:r>
      <w:proofErr w:type="spellStart"/>
      <w:r w:rsidR="00F93568" w:rsidRPr="00A525C7">
        <w:t>Melenka</w:t>
      </w:r>
      <w:proofErr w:type="spellEnd"/>
      <w:r w:rsidR="00F93568" w:rsidRPr="00A525C7">
        <w:t xml:space="preserve">, 2021; </w:t>
      </w:r>
      <w:r w:rsidR="000720AC" w:rsidRPr="00A525C7">
        <w:t xml:space="preserve">Mitchell et al., 2021). </w:t>
      </w:r>
      <w:r w:rsidRPr="00A525C7">
        <w:t xml:space="preserve">Yet, media-driven </w:t>
      </w:r>
      <w:r w:rsidR="003F54C5" w:rsidRPr="00A525C7">
        <w:t>claims</w:t>
      </w:r>
      <w:r w:rsidRPr="00A525C7">
        <w:t xml:space="preserve"> about the risks of MDMA have been a hinderance to the progress of clinical studies with the drug.</w:t>
      </w:r>
      <w:r w:rsidR="00974FD1" w:rsidRPr="00A525C7">
        <w:t xml:space="preserve"> </w:t>
      </w:r>
    </w:p>
    <w:p w14:paraId="399B74DF" w14:textId="19A1A176" w:rsidR="001A5A74" w:rsidRPr="00A525C7" w:rsidRDefault="001A5A74" w:rsidP="001A5A74">
      <w:pPr>
        <w:spacing w:after="160" w:line="480" w:lineRule="auto"/>
        <w:rPr>
          <w:i/>
          <w:iCs/>
        </w:rPr>
      </w:pPr>
      <w:r w:rsidRPr="00A525C7">
        <w:rPr>
          <w:i/>
          <w:iCs/>
        </w:rPr>
        <w:t>Risks</w:t>
      </w:r>
      <w:r w:rsidR="00882D60" w:rsidRPr="00A525C7">
        <w:rPr>
          <w:i/>
          <w:iCs/>
        </w:rPr>
        <w:t xml:space="preserve"> </w:t>
      </w:r>
    </w:p>
    <w:p w14:paraId="2A4F3FA9" w14:textId="4BFC48B7" w:rsidR="003E5CF9" w:rsidRPr="00A525C7" w:rsidRDefault="00CA48F5" w:rsidP="00A01B30">
      <w:pPr>
        <w:spacing w:after="160" w:line="480" w:lineRule="auto"/>
        <w:ind w:firstLine="720"/>
      </w:pPr>
      <w:r w:rsidRPr="00A525C7">
        <w:t>Risks that have been linked to MDMA include neurotoxicity, post-acute cognitive and affective impairment, and potential for abuse.</w:t>
      </w:r>
      <w:r w:rsidR="0079654C" w:rsidRPr="00A525C7">
        <w:t xml:space="preserve"> Concern</w:t>
      </w:r>
      <w:r w:rsidR="00685D4D" w:rsidRPr="00A525C7">
        <w:t>s</w:t>
      </w:r>
      <w:r w:rsidR="0079654C" w:rsidRPr="00A525C7">
        <w:t xml:space="preserve"> about the potential neurotoxicity of MDMA </w:t>
      </w:r>
      <w:r w:rsidR="00EB7FBD" w:rsidRPr="00A525C7">
        <w:t xml:space="preserve">were made based on rodent work and this </w:t>
      </w:r>
      <w:r w:rsidR="00722269" w:rsidRPr="00A525C7">
        <w:t xml:space="preserve">worry </w:t>
      </w:r>
      <w:r w:rsidR="0079654C" w:rsidRPr="00A525C7">
        <w:t>grew after Ricaurte et al. (2002) erroneously concluded that MDMA induced dopaminergic cell death</w:t>
      </w:r>
      <w:r w:rsidR="00D85268" w:rsidRPr="00A525C7">
        <w:t xml:space="preserve"> in primates</w:t>
      </w:r>
      <w:r w:rsidR="0079654C" w:rsidRPr="00A525C7">
        <w:t xml:space="preserve">; however, it was later revealed that the subjects </w:t>
      </w:r>
      <w:r w:rsidR="00FC439B" w:rsidRPr="00A525C7">
        <w:t xml:space="preserve">in </w:t>
      </w:r>
      <w:proofErr w:type="spellStart"/>
      <w:r w:rsidR="00FC439B" w:rsidRPr="00A525C7">
        <w:t>Ricaurte’s</w:t>
      </w:r>
      <w:proofErr w:type="spellEnd"/>
      <w:r w:rsidR="00FC439B" w:rsidRPr="00A525C7">
        <w:t xml:space="preserve"> study </w:t>
      </w:r>
      <w:r w:rsidR="0079654C" w:rsidRPr="00A525C7">
        <w:t xml:space="preserve">had been accidentally administered methamphetamine instead of MDMA. The study was retracted, but the paper left a lasting impression that MDMA leads to </w:t>
      </w:r>
      <w:r w:rsidR="00EB7FBD" w:rsidRPr="00A525C7">
        <w:t>neurotoxicity</w:t>
      </w:r>
      <w:r w:rsidR="0079654C" w:rsidRPr="00A525C7">
        <w:t xml:space="preserve">. Its conclusions were used to support the Reducing Americans' Vulnerability to Ecstasy (RAVE) Act in the US, which </w:t>
      </w:r>
      <w:r w:rsidR="00892E1C" w:rsidRPr="00A525C7">
        <w:t xml:space="preserve">inadvertently </w:t>
      </w:r>
      <w:r w:rsidR="0079654C" w:rsidRPr="00A525C7">
        <w:t xml:space="preserve">discouraged club owners from practicing harm reduction practices </w:t>
      </w:r>
      <w:proofErr w:type="gramStart"/>
      <w:r w:rsidR="00956DB4" w:rsidRPr="00A525C7">
        <w:t>in order to</w:t>
      </w:r>
      <w:proofErr w:type="gramEnd"/>
      <w:r w:rsidR="00956DB4" w:rsidRPr="00A525C7">
        <w:t xml:space="preserve"> avoid criminal liability—exacerbating negative side effects</w:t>
      </w:r>
      <w:r w:rsidR="0079654C" w:rsidRPr="00A525C7">
        <w:t xml:space="preserve"> associated with recreational use. </w:t>
      </w:r>
      <w:r w:rsidR="002000C1" w:rsidRPr="00A525C7">
        <w:t xml:space="preserve">Amongst the </w:t>
      </w:r>
      <w:r w:rsidR="00385583" w:rsidRPr="00A525C7">
        <w:t xml:space="preserve">MDMA </w:t>
      </w:r>
      <w:r w:rsidR="002000C1" w:rsidRPr="00A525C7">
        <w:t xml:space="preserve">scientific community, </w:t>
      </w:r>
      <w:r w:rsidR="00385583" w:rsidRPr="00A525C7">
        <w:t xml:space="preserve">worry about dopaminergic </w:t>
      </w:r>
      <w:r w:rsidR="008C0DE2" w:rsidRPr="00A525C7">
        <w:t>cell death</w:t>
      </w:r>
      <w:r w:rsidR="00237E13" w:rsidRPr="00A525C7">
        <w:t xml:space="preserve"> </w:t>
      </w:r>
      <w:r w:rsidR="008C0DE2" w:rsidRPr="00A525C7">
        <w:t xml:space="preserve">abated, but </w:t>
      </w:r>
      <w:r w:rsidR="003765C9" w:rsidRPr="00A525C7">
        <w:t xml:space="preserve">study into the </w:t>
      </w:r>
      <w:r w:rsidR="003765C9" w:rsidRPr="00A525C7">
        <w:lastRenderedPageBreak/>
        <w:t>drug’s effects on serotonin toxicity continued</w:t>
      </w:r>
      <w:r w:rsidR="00485AB2" w:rsidRPr="00A525C7">
        <w:t>. However, in</w:t>
      </w:r>
      <w:r w:rsidR="00A0688C" w:rsidRPr="00A525C7">
        <w:t xml:space="preserve"> many</w:t>
      </w:r>
      <w:r w:rsidR="00485AB2" w:rsidRPr="00A525C7">
        <w:t xml:space="preserve"> </w:t>
      </w:r>
      <w:r w:rsidR="0079654C" w:rsidRPr="00A525C7">
        <w:t xml:space="preserve">studies that suggested neurotoxicity, dosages and patterns of administration were not analogous with human consumption, particularly when MDMA is </w:t>
      </w:r>
      <w:r w:rsidR="00613CA5" w:rsidRPr="00A525C7">
        <w:t xml:space="preserve">orally </w:t>
      </w:r>
      <w:r w:rsidR="0079654C" w:rsidRPr="00A525C7">
        <w:t xml:space="preserve">administered in a </w:t>
      </w:r>
      <w:r w:rsidR="00FF7794" w:rsidRPr="00A525C7">
        <w:t>therapeutic</w:t>
      </w:r>
      <w:r w:rsidR="0079654C" w:rsidRPr="00A525C7">
        <w:t xml:space="preserve"> context</w:t>
      </w:r>
      <w:r w:rsidR="00752AD8" w:rsidRPr="00A525C7">
        <w:t xml:space="preserve"> (</w:t>
      </w:r>
      <w:r w:rsidR="005C6D77" w:rsidRPr="00A525C7">
        <w:t xml:space="preserve">Baumann et al., 2007; </w:t>
      </w:r>
      <w:r w:rsidR="00943CCD" w:rsidRPr="00A525C7">
        <w:t xml:space="preserve">De La Garza et al., 2007; </w:t>
      </w:r>
      <w:r w:rsidR="00773A73" w:rsidRPr="00A525C7">
        <w:t xml:space="preserve">Nutt </w:t>
      </w:r>
      <w:r w:rsidR="00A54AA5" w:rsidRPr="00A525C7">
        <w:t>and</w:t>
      </w:r>
      <w:r w:rsidR="00773A73" w:rsidRPr="00A525C7">
        <w:t xml:space="preserve"> Sessa, 20</w:t>
      </w:r>
      <w:r w:rsidR="006875F2" w:rsidRPr="00A525C7">
        <w:t>07</w:t>
      </w:r>
      <w:r w:rsidR="00773A73" w:rsidRPr="00A525C7">
        <w:t>)</w:t>
      </w:r>
      <w:r w:rsidR="006875F2" w:rsidRPr="00A525C7">
        <w:t>.</w:t>
      </w:r>
    </w:p>
    <w:p w14:paraId="07B906A9" w14:textId="1432F96E" w:rsidR="004C011F" w:rsidRPr="00A525C7" w:rsidRDefault="00D139E9" w:rsidP="00A01B30">
      <w:pPr>
        <w:spacing w:after="160" w:line="480" w:lineRule="auto"/>
        <w:ind w:firstLine="720"/>
      </w:pPr>
      <w:r w:rsidRPr="00A525C7">
        <w:t>The potential for post-acute cognitive and affective impairment has been well-documented amongst recreational MDMA users (</w:t>
      </w:r>
      <w:r w:rsidR="00FA5E27" w:rsidRPr="00A525C7">
        <w:t>e.g.</w:t>
      </w:r>
      <w:r w:rsidR="009F38C1" w:rsidRPr="00A525C7">
        <w:t>,</w:t>
      </w:r>
      <w:r w:rsidR="00FA5E27" w:rsidRPr="00A525C7">
        <w:t xml:space="preserve"> </w:t>
      </w:r>
      <w:r w:rsidRPr="00A525C7">
        <w:t xml:space="preserve">Curran et al., 1997; </w:t>
      </w:r>
      <w:proofErr w:type="spellStart"/>
      <w:r w:rsidRPr="00A525C7">
        <w:t>Verheyden</w:t>
      </w:r>
      <w:proofErr w:type="spellEnd"/>
      <w:r w:rsidRPr="00A525C7">
        <w:t xml:space="preserve"> et al., 2003).</w:t>
      </w:r>
      <w:r w:rsidR="00975B21" w:rsidRPr="00A525C7">
        <w:t xml:space="preserve"> Acute post-MDMA lowered affect</w:t>
      </w:r>
      <w:r w:rsidR="00FC439B" w:rsidRPr="00A525C7">
        <w:t>, occurring as the drug effects wear off,</w:t>
      </w:r>
      <w:r w:rsidR="00975B21" w:rsidRPr="00A525C7">
        <w:t xml:space="preserve"> is often referred to </w:t>
      </w:r>
      <w:r w:rsidR="00D3327E" w:rsidRPr="00A525C7">
        <w:t>colloquially</w:t>
      </w:r>
      <w:r w:rsidR="00975B21" w:rsidRPr="00A525C7">
        <w:t xml:space="preserve"> as</w:t>
      </w:r>
      <w:r w:rsidR="00FA5E27" w:rsidRPr="00A525C7">
        <w:t xml:space="preserve"> a</w:t>
      </w:r>
      <w:r w:rsidR="00975B21" w:rsidRPr="00A525C7">
        <w:t xml:space="preserve"> ‘come down’</w:t>
      </w:r>
      <w:r w:rsidR="00FA5E27" w:rsidRPr="00A525C7">
        <w:t>. A</w:t>
      </w:r>
      <w:r w:rsidR="00975B21" w:rsidRPr="00A525C7">
        <w:t xml:space="preserve"> delayed response several days later </w:t>
      </w:r>
      <w:r w:rsidR="00FA5E27" w:rsidRPr="00A525C7">
        <w:t xml:space="preserve">was originally termed ‘mid-week low’ but </w:t>
      </w:r>
      <w:r w:rsidR="00975B21" w:rsidRPr="00A525C7">
        <w:t>is sometimes called ‘Blue Mondays’ or</w:t>
      </w:r>
      <w:r w:rsidR="00FA5E27" w:rsidRPr="00A525C7">
        <w:t>, at the most extreme,</w:t>
      </w:r>
      <w:r w:rsidR="00975B21" w:rsidRPr="00A525C7">
        <w:t xml:space="preserve"> ‘Suicide Tuesdays’</w:t>
      </w:r>
      <w:r w:rsidR="00FA5E27" w:rsidRPr="00A525C7">
        <w:t xml:space="preserve"> (</w:t>
      </w:r>
      <w:r w:rsidR="00B71775" w:rsidRPr="00A525C7">
        <w:t>Sessa, 2019</w:t>
      </w:r>
      <w:r w:rsidR="00FA5E27" w:rsidRPr="00A525C7">
        <w:t>)</w:t>
      </w:r>
      <w:r w:rsidR="00975B21" w:rsidRPr="00A525C7">
        <w:t>.</w:t>
      </w:r>
      <w:r w:rsidRPr="00A525C7">
        <w:t xml:space="preserve"> </w:t>
      </w:r>
      <w:r w:rsidR="002E1C5B" w:rsidRPr="00A525C7">
        <w:t xml:space="preserve">However, there are </w:t>
      </w:r>
      <w:proofErr w:type="gramStart"/>
      <w:r w:rsidR="002E1C5B" w:rsidRPr="00A525C7">
        <w:t>a number of</w:t>
      </w:r>
      <w:proofErr w:type="gramEnd"/>
      <w:r w:rsidR="002E1C5B" w:rsidRPr="00A525C7">
        <w:t xml:space="preserve"> factors relat</w:t>
      </w:r>
      <w:r w:rsidR="000D2E28" w:rsidRPr="00A525C7">
        <w:t>ed</w:t>
      </w:r>
      <w:r w:rsidR="002E1C5B" w:rsidRPr="00A525C7">
        <w:t xml:space="preserve"> to the conditions in which MDMA is used recreationally </w:t>
      </w:r>
      <w:r w:rsidR="004C011F" w:rsidRPr="00A525C7">
        <w:t>that</w:t>
      </w:r>
      <w:r w:rsidR="002E1C5B" w:rsidRPr="00A525C7">
        <w:t xml:space="preserve"> may contribute to negative effects, </w:t>
      </w:r>
      <w:r w:rsidR="005F2237" w:rsidRPr="00A525C7">
        <w:t>including</w:t>
      </w:r>
      <w:r w:rsidR="002E1C5B" w:rsidRPr="00A525C7">
        <w:t xml:space="preserve"> the contents of the </w:t>
      </w:r>
      <w:r w:rsidR="00FA5E27" w:rsidRPr="00A525C7">
        <w:t xml:space="preserve">illicit </w:t>
      </w:r>
      <w:r w:rsidR="002E1C5B" w:rsidRPr="00A525C7">
        <w:t>substance consumed, other substances consumed concurrently, and the wider</w:t>
      </w:r>
      <w:r w:rsidR="00694BE7" w:rsidRPr="00A525C7">
        <w:t xml:space="preserve"> environmental</w:t>
      </w:r>
      <w:r w:rsidR="002E1C5B" w:rsidRPr="00A525C7">
        <w:t xml:space="preserve"> context to that consumption.</w:t>
      </w:r>
      <w:r w:rsidR="000214F7" w:rsidRPr="00A525C7">
        <w:t xml:space="preserve"> Importantly, these factors can be controlled in clinical settings and</w:t>
      </w:r>
      <w:r w:rsidR="003E74E7" w:rsidRPr="00A525C7">
        <w:t>,</w:t>
      </w:r>
      <w:r w:rsidR="000214F7" w:rsidRPr="00A525C7">
        <w:t xml:space="preserve"> therefore</w:t>
      </w:r>
      <w:r w:rsidR="003E74E7" w:rsidRPr="00A525C7">
        <w:t>,</w:t>
      </w:r>
      <w:r w:rsidR="000214F7" w:rsidRPr="00A525C7">
        <w:t xml:space="preserve"> </w:t>
      </w:r>
      <w:r w:rsidR="009F4067" w:rsidRPr="00A525C7">
        <w:t xml:space="preserve">many of the negative side effects </w:t>
      </w:r>
      <w:r w:rsidR="00C0713C" w:rsidRPr="00A525C7">
        <w:t>observed with recreational use may not generalize to clinically administered MDMA</w:t>
      </w:r>
      <w:r w:rsidR="002E0DD3" w:rsidRPr="00A525C7">
        <w:t xml:space="preserve">. </w:t>
      </w:r>
      <w:r w:rsidR="00CE4CFB" w:rsidRPr="00A525C7">
        <w:t>Next, we will elaborate further on these critical confounds to research with recreational MDMA users.</w:t>
      </w:r>
    </w:p>
    <w:p w14:paraId="4834C1AF" w14:textId="1CA7BF82" w:rsidR="00524806" w:rsidRPr="00A525C7" w:rsidRDefault="00524806" w:rsidP="00524806">
      <w:pPr>
        <w:spacing w:after="160" w:line="480" w:lineRule="auto"/>
        <w:ind w:firstLine="720"/>
      </w:pPr>
      <w:r w:rsidRPr="00A525C7">
        <w:t xml:space="preserve">Firstly, when used recreationally, </w:t>
      </w:r>
      <w:proofErr w:type="gramStart"/>
      <w:r w:rsidRPr="00A525C7">
        <w:t>a number of</w:t>
      </w:r>
      <w:proofErr w:type="gramEnd"/>
      <w:r w:rsidRPr="00A525C7">
        <w:t xml:space="preserve"> substances may be mis</w:t>
      </w:r>
      <w:r w:rsidR="008B01C3" w:rsidRPr="00A525C7">
        <w:t>-</w:t>
      </w:r>
      <w:r w:rsidRPr="00A525C7">
        <w:t xml:space="preserve">sold by suppliers and mistakenly consumed as MDMA due to the nature of the market </w:t>
      </w:r>
      <w:r w:rsidR="001F7FA9" w:rsidRPr="00A525C7">
        <w:t>of</w:t>
      </w:r>
      <w:r w:rsidRPr="00A525C7">
        <w:t xml:space="preserve"> illicit substances. For example, </w:t>
      </w:r>
      <w:r w:rsidR="005141AB" w:rsidRPr="00A525C7">
        <w:t xml:space="preserve">in UK drug checking services, </w:t>
      </w:r>
      <w:r w:rsidRPr="00A525C7">
        <w:t>approximately one</w:t>
      </w:r>
      <w:r w:rsidR="00016FC6" w:rsidRPr="00A525C7">
        <w:t>-</w:t>
      </w:r>
      <w:r w:rsidRPr="00A525C7">
        <w:t>fifth of samples are identified through testing as other than the substance the user thought they had bought (Measham, 2019). The substances mis</w:t>
      </w:r>
      <w:r w:rsidR="008B01C3" w:rsidRPr="00A525C7">
        <w:t>-</w:t>
      </w:r>
      <w:r w:rsidRPr="00A525C7">
        <w:t>sold as MDMA include inert household substances such as brown sugar mis</w:t>
      </w:r>
      <w:r w:rsidR="008B01C3" w:rsidRPr="00A525C7">
        <w:t>-</w:t>
      </w:r>
      <w:r w:rsidRPr="00A525C7">
        <w:t>sold as MDMA crystal due to its similar appearance</w:t>
      </w:r>
      <w:r w:rsidR="00D37A47" w:rsidRPr="00A525C7">
        <w:t xml:space="preserve"> </w:t>
      </w:r>
      <w:r w:rsidRPr="00A525C7">
        <w:t>and psychoactive drugs such as substituted cathinones (e</w:t>
      </w:r>
      <w:r w:rsidR="00BF556E" w:rsidRPr="00A525C7">
        <w:t>.</w:t>
      </w:r>
      <w:r w:rsidRPr="00A525C7">
        <w:t>g</w:t>
      </w:r>
      <w:r w:rsidR="00BF556E" w:rsidRPr="00A525C7">
        <w:t>.,</w:t>
      </w:r>
      <w:r w:rsidRPr="00A525C7">
        <w:t xml:space="preserve"> N-</w:t>
      </w:r>
      <w:proofErr w:type="spellStart"/>
      <w:r w:rsidRPr="00A525C7">
        <w:t>ethylpentylone</w:t>
      </w:r>
      <w:proofErr w:type="spellEnd"/>
      <w:r w:rsidRPr="00A525C7">
        <w:t xml:space="preserve"> and </w:t>
      </w:r>
      <w:proofErr w:type="spellStart"/>
      <w:r w:rsidRPr="00A525C7">
        <w:t>eutylone</w:t>
      </w:r>
      <w:proofErr w:type="spellEnd"/>
      <w:r w:rsidRPr="00A525C7">
        <w:t>) mis</w:t>
      </w:r>
      <w:r w:rsidR="008B01C3" w:rsidRPr="00A525C7">
        <w:t>-</w:t>
      </w:r>
      <w:r w:rsidRPr="00A525C7">
        <w:t xml:space="preserve">sold as MDMA due to their similar </w:t>
      </w:r>
      <w:r w:rsidRPr="00A525C7">
        <w:lastRenderedPageBreak/>
        <w:t>appearance, smell</w:t>
      </w:r>
      <w:r w:rsidR="002D34AB" w:rsidRPr="00A525C7">
        <w:t>,</w:t>
      </w:r>
      <w:r w:rsidRPr="00A525C7">
        <w:t xml:space="preserve"> and initial effects. These cathinones are a particular health concern because their unexpected, unwanted</w:t>
      </w:r>
      <w:r w:rsidR="002D34AB" w:rsidRPr="00A525C7">
        <w:t>,</w:t>
      </w:r>
      <w:r w:rsidRPr="00A525C7">
        <w:t xml:space="preserve"> and often protracted stimulant effects include anxiety, confusion, insomnia, paranoia and at higher doses resulting from unintentional redosing, psychotic episodes (Measham, 2020). </w:t>
      </w:r>
    </w:p>
    <w:p w14:paraId="442014E7" w14:textId="67A07E18" w:rsidR="00703ECE" w:rsidRPr="00A525C7" w:rsidRDefault="00703ECE" w:rsidP="00703ECE">
      <w:pPr>
        <w:spacing w:after="160" w:line="480" w:lineRule="auto"/>
        <w:ind w:firstLine="720"/>
      </w:pPr>
      <w:r w:rsidRPr="00A525C7">
        <w:t>Secondly, recreational MDMA consumption is often concurrent with consumption of other legal or illicit drugs, including alcohol, cannabis</w:t>
      </w:r>
      <w:r w:rsidR="00D054E5" w:rsidRPr="00A525C7">
        <w:t>,</w:t>
      </w:r>
      <w:r w:rsidRPr="00A525C7">
        <w:t xml:space="preserve"> and other stimulants. </w:t>
      </w:r>
      <w:r w:rsidR="009667A9" w:rsidRPr="00A525C7">
        <w:t>In a</w:t>
      </w:r>
      <w:r w:rsidRPr="00A525C7">
        <w:t xml:space="preserve"> convenience sample survey of </w:t>
      </w:r>
      <w:r w:rsidR="00D054E5" w:rsidRPr="00A525C7">
        <w:t>festivalgoers</w:t>
      </w:r>
      <w:r w:rsidRPr="00A525C7">
        <w:t>, over nine in ten MDMA users also consumed alcohol on the fieldwork day and over three quarters of MDMA crystal users were also taking or planning to take at least one other illicit drug</w:t>
      </w:r>
      <w:r w:rsidR="008912FE" w:rsidRPr="00A525C7">
        <w:t xml:space="preserve">; </w:t>
      </w:r>
      <w:r w:rsidRPr="00A525C7">
        <w:t xml:space="preserve">two thirds of ecstasy pill users were also taking or planning to take at least one other illicit drug (McCormack et al, 2021). </w:t>
      </w:r>
      <w:r w:rsidR="00FA5E27" w:rsidRPr="00A525C7">
        <w:t>A related issue is th</w:t>
      </w:r>
      <w:r w:rsidR="007B4752" w:rsidRPr="00A525C7">
        <w:t xml:space="preserve">at the strength of an ecstasy pill is </w:t>
      </w:r>
      <w:r w:rsidR="00FA5E27" w:rsidRPr="00A525C7">
        <w:t>seldom known when purchased on the illicit market</w:t>
      </w:r>
      <w:r w:rsidR="007B4752" w:rsidRPr="00A525C7">
        <w:t>, rarely equates to a</w:t>
      </w:r>
      <w:r w:rsidR="00483909" w:rsidRPr="00A525C7">
        <w:t xml:space="preserve"> common </w:t>
      </w:r>
      <w:r w:rsidR="007B4752" w:rsidRPr="00A525C7">
        <w:t xml:space="preserve">adult dose of </w:t>
      </w:r>
      <w:r w:rsidR="00483909" w:rsidRPr="00A525C7">
        <w:t>10</w:t>
      </w:r>
      <w:r w:rsidR="007B4752" w:rsidRPr="00A525C7">
        <w:t>0</w:t>
      </w:r>
      <w:r w:rsidR="008831E8" w:rsidRPr="00A525C7">
        <w:rPr>
          <w:color w:val="222222"/>
          <w:shd w:val="clear" w:color="auto" w:fill="FFFFFF"/>
        </w:rPr>
        <w:t>–</w:t>
      </w:r>
      <w:r w:rsidR="007B4752" w:rsidRPr="00A525C7">
        <w:t xml:space="preserve">120mg of MDMA, </w:t>
      </w:r>
      <w:r w:rsidR="00FA5E27" w:rsidRPr="00A525C7">
        <w:t xml:space="preserve">and can vary considerably, from zero up to </w:t>
      </w:r>
      <w:r w:rsidR="007B4752" w:rsidRPr="00A525C7">
        <w:t xml:space="preserve">over </w:t>
      </w:r>
      <w:r w:rsidR="00865DC7" w:rsidRPr="00A525C7">
        <w:t>3</w:t>
      </w:r>
      <w:r w:rsidR="00FA5E27" w:rsidRPr="00A525C7">
        <w:t>50mg</w:t>
      </w:r>
      <w:r w:rsidR="007B4752" w:rsidRPr="00A525C7">
        <w:t xml:space="preserve"> of MDMA (Safer Party</w:t>
      </w:r>
      <w:r w:rsidR="00371845" w:rsidRPr="00A525C7">
        <w:t>, 2021</w:t>
      </w:r>
      <w:r w:rsidR="007B4752" w:rsidRPr="00A525C7">
        <w:t>). The average strength of ecstasy pill</w:t>
      </w:r>
      <w:r w:rsidR="00371845" w:rsidRPr="00A525C7">
        <w:t xml:space="preserve">s tested by </w:t>
      </w:r>
      <w:r w:rsidR="007B4752" w:rsidRPr="00A525C7">
        <w:t>the Dutch Drug</w:t>
      </w:r>
      <w:r w:rsidR="00C13876" w:rsidRPr="00A525C7">
        <w:t>s</w:t>
      </w:r>
      <w:r w:rsidR="007B4752" w:rsidRPr="00A525C7">
        <w:t xml:space="preserve"> Information </w:t>
      </w:r>
      <w:r w:rsidR="00C13876" w:rsidRPr="00A525C7">
        <w:t xml:space="preserve">and </w:t>
      </w:r>
      <w:r w:rsidR="007B4752" w:rsidRPr="00A525C7">
        <w:t>Monitoring System in 2020 was 166mg of MDMA</w:t>
      </w:r>
      <w:r w:rsidR="00483909" w:rsidRPr="00A525C7">
        <w:t xml:space="preserve">, about one and a half times a common </w:t>
      </w:r>
      <w:r w:rsidR="00CE71A7" w:rsidRPr="00A525C7">
        <w:t>starting</w:t>
      </w:r>
      <w:r w:rsidR="00483909" w:rsidRPr="00A525C7">
        <w:t xml:space="preserve"> dose</w:t>
      </w:r>
      <w:r w:rsidR="007B4752" w:rsidRPr="00A525C7">
        <w:t xml:space="preserve"> (DIMS, 2021)</w:t>
      </w:r>
      <w:r w:rsidR="006A0DB3" w:rsidRPr="00A525C7">
        <w:t>.</w:t>
      </w:r>
      <w:r w:rsidR="00EA17FF" w:rsidRPr="00A525C7">
        <w:t xml:space="preserve"> </w:t>
      </w:r>
    </w:p>
    <w:p w14:paraId="7E678744" w14:textId="799C939E" w:rsidR="00524806" w:rsidRPr="00A525C7" w:rsidRDefault="00FA5E27" w:rsidP="00A01B30">
      <w:pPr>
        <w:spacing w:after="160" w:line="480" w:lineRule="auto"/>
        <w:ind w:firstLine="720"/>
      </w:pPr>
      <w:r w:rsidRPr="00A525C7">
        <w:t>T</w:t>
      </w:r>
      <w:r w:rsidR="0049773E" w:rsidRPr="00A525C7">
        <w:t>hirdly, MDMA is most usually taken recreationally in the UK in nightlife settings (Measham et al, 2001)</w:t>
      </w:r>
      <w:r w:rsidR="006A0DB3" w:rsidRPr="00A525C7">
        <w:t>. C</w:t>
      </w:r>
      <w:r w:rsidR="0049773E" w:rsidRPr="00A525C7">
        <w:t>oncomitant potential dehydration, overheating, exhaustion</w:t>
      </w:r>
      <w:r w:rsidR="00CE71A7" w:rsidRPr="00A525C7">
        <w:t>,</w:t>
      </w:r>
      <w:r w:rsidR="0049773E" w:rsidRPr="00A525C7">
        <w:t xml:space="preserve"> and sleep and dietary disruption from extended periods of dancing in crowded venues without adequate ventilation</w:t>
      </w:r>
      <w:r w:rsidR="004027FD" w:rsidRPr="00A525C7">
        <w:t xml:space="preserve"> may</w:t>
      </w:r>
      <w:r w:rsidR="0049773E" w:rsidRPr="00A525C7">
        <w:t xml:space="preserve"> lead to mood swings and cognitive impairment in the following days. This therefore can confound the effects of MDMA with those resulting from lack of sleep, exhaustion, </w:t>
      </w:r>
      <w:proofErr w:type="gramStart"/>
      <w:r w:rsidR="0049773E" w:rsidRPr="00A525C7">
        <w:t>dehydration</w:t>
      </w:r>
      <w:proofErr w:type="gramEnd"/>
      <w:r w:rsidR="0049773E" w:rsidRPr="00A525C7">
        <w:t xml:space="preserve"> and interactions with other psychoactive drugs (whether taken intentionally or inadvertently), which may account for some of the post-acute cognitive and affective changes documented by MDMA users. Nonetheless, Vollenweider et al. (1998) reported that a third of </w:t>
      </w:r>
      <w:r w:rsidR="00305EB5" w:rsidRPr="00A525C7">
        <w:lastRenderedPageBreak/>
        <w:t xml:space="preserve">healthy </w:t>
      </w:r>
      <w:r w:rsidR="0049773E" w:rsidRPr="00A525C7">
        <w:t xml:space="preserve">participants experienced slightly depressed mood during the 3 days after </w:t>
      </w:r>
      <w:r w:rsidR="00642BB1" w:rsidRPr="00A525C7">
        <w:t>clinically administered</w:t>
      </w:r>
      <w:r w:rsidR="0049773E" w:rsidRPr="00A525C7">
        <w:t xml:space="preserve"> MDMA compared </w:t>
      </w:r>
      <w:r w:rsidR="008B01C3" w:rsidRPr="00A525C7">
        <w:t xml:space="preserve">with </w:t>
      </w:r>
      <w:r w:rsidR="0049773E" w:rsidRPr="00A525C7">
        <w:t xml:space="preserve">placebo, whereas </w:t>
      </w:r>
      <w:r w:rsidR="005C7D49" w:rsidRPr="00A525C7">
        <w:t xml:space="preserve">another </w:t>
      </w:r>
      <w:r w:rsidR="0065713D" w:rsidRPr="00A525C7">
        <w:t>stud</w:t>
      </w:r>
      <w:r w:rsidR="009A2D31" w:rsidRPr="00A525C7">
        <w:t>y that was placebo-controlled and</w:t>
      </w:r>
      <w:r w:rsidR="00B45BB3" w:rsidRPr="00A525C7">
        <w:t xml:space="preserve"> </w:t>
      </w:r>
      <w:r w:rsidR="009A2D31" w:rsidRPr="00A525C7">
        <w:t xml:space="preserve">examined healthy individuals found that </w:t>
      </w:r>
      <w:r w:rsidR="00ED34D2" w:rsidRPr="00A525C7">
        <w:t xml:space="preserve">clinically administered MDMA did not lead to </w:t>
      </w:r>
      <w:r w:rsidR="00C26363" w:rsidRPr="00A525C7">
        <w:t>changes in mood during the three days after dosing (</w:t>
      </w:r>
      <w:proofErr w:type="spellStart"/>
      <w:r w:rsidR="00CF63A1" w:rsidRPr="00A525C7">
        <w:t>Borissova</w:t>
      </w:r>
      <w:proofErr w:type="spellEnd"/>
      <w:r w:rsidR="00CF63A1" w:rsidRPr="00A525C7">
        <w:t xml:space="preserve"> et al., 2020). </w:t>
      </w:r>
    </w:p>
    <w:p w14:paraId="526C554D" w14:textId="3479C911" w:rsidR="003276DA" w:rsidRPr="00A525C7" w:rsidRDefault="003276DA" w:rsidP="003276DA">
      <w:pPr>
        <w:spacing w:after="160" w:line="480" w:lineRule="auto"/>
        <w:rPr>
          <w:i/>
          <w:iCs/>
        </w:rPr>
      </w:pPr>
      <w:r w:rsidRPr="00A525C7">
        <w:rPr>
          <w:i/>
          <w:iCs/>
        </w:rPr>
        <w:t>The Current Study</w:t>
      </w:r>
    </w:p>
    <w:p w14:paraId="3BE9CFC9" w14:textId="2E7E7343" w:rsidR="008B01C3" w:rsidRPr="00A525C7" w:rsidRDefault="00C24C43" w:rsidP="00A01B30">
      <w:pPr>
        <w:spacing w:line="480" w:lineRule="auto"/>
        <w:ind w:firstLine="720"/>
      </w:pPr>
      <w:r w:rsidRPr="00A525C7">
        <w:t xml:space="preserve">Although MDMA has shown promise in clinical settings, claims regarding the substance’s potential negative side effects have </w:t>
      </w:r>
      <w:r w:rsidR="00CD239C" w:rsidRPr="00A525C7">
        <w:t>slowed</w:t>
      </w:r>
      <w:r w:rsidRPr="00A525C7">
        <w:t xml:space="preserve"> medical research with the drug. Many of these negative side effects m</w:t>
      </w:r>
      <w:r w:rsidR="00CF41A1" w:rsidRPr="00A525C7">
        <w:t xml:space="preserve">ight </w:t>
      </w:r>
      <w:r w:rsidRPr="00A525C7">
        <w:t xml:space="preserve">be explained by confounding variables with recreational use. Therefore, it is important to delineate </w:t>
      </w:r>
      <w:r w:rsidR="0071394D" w:rsidRPr="00A525C7">
        <w:t>what</w:t>
      </w:r>
      <w:r w:rsidRPr="00A525C7">
        <w:t xml:space="preserve"> adverse reactions are direct effects of MDMA versus indirect effects of the context MDMA is often taken </w:t>
      </w:r>
      <w:r w:rsidR="006A4F9C" w:rsidRPr="00A525C7">
        <w:t xml:space="preserve">in </w:t>
      </w:r>
      <w:r w:rsidRPr="00A525C7">
        <w:t xml:space="preserve">recreationally. To </w:t>
      </w:r>
      <w:r w:rsidR="00902439" w:rsidRPr="00A525C7">
        <w:t>inform this work,</w:t>
      </w:r>
      <w:r w:rsidRPr="00A525C7">
        <w:t xml:space="preserve"> the current study evaluated the use of MDMA therapy for </w:t>
      </w:r>
      <w:r w:rsidR="00A26719" w:rsidRPr="00A525C7">
        <w:t>AUD</w:t>
      </w:r>
      <w:r w:rsidRPr="00A525C7">
        <w:t xml:space="preserve"> </w:t>
      </w:r>
      <w:r w:rsidR="00C0610D" w:rsidRPr="00A525C7">
        <w:t>(</w:t>
      </w:r>
      <w:r w:rsidR="00C0610D" w:rsidRPr="00A525C7">
        <w:rPr>
          <w:i/>
          <w:iCs/>
        </w:rPr>
        <w:t xml:space="preserve">N </w:t>
      </w:r>
      <w:r w:rsidR="00C0610D" w:rsidRPr="00A525C7">
        <w:t xml:space="preserve">= 14) </w:t>
      </w:r>
      <w:r w:rsidRPr="00A525C7">
        <w:t xml:space="preserve">and </w:t>
      </w:r>
      <w:r w:rsidR="00541E39" w:rsidRPr="00A525C7">
        <w:t>measured</w:t>
      </w:r>
      <w:r w:rsidR="00B47D85" w:rsidRPr="00A525C7">
        <w:t xml:space="preserve"> m</w:t>
      </w:r>
      <w:r w:rsidRPr="00A525C7">
        <w:t xml:space="preserve">ood, sleep quality, illicit MDMA use, and </w:t>
      </w:r>
      <w:r w:rsidR="00B36EDE" w:rsidRPr="00A525C7">
        <w:t xml:space="preserve">anecdotal </w:t>
      </w:r>
      <w:r w:rsidRPr="00A525C7">
        <w:t>reports</w:t>
      </w:r>
      <w:r w:rsidR="00B47D85" w:rsidRPr="00A525C7">
        <w:t xml:space="preserve"> after the acute effects had worn off</w:t>
      </w:r>
      <w:r w:rsidRPr="00A525C7">
        <w:t>.</w:t>
      </w:r>
    </w:p>
    <w:p w14:paraId="207773D0" w14:textId="3DAAE27B" w:rsidR="002E4F7E" w:rsidRPr="00A525C7" w:rsidRDefault="002E4F7E" w:rsidP="00170E71">
      <w:pPr>
        <w:spacing w:line="480" w:lineRule="auto"/>
        <w:jc w:val="center"/>
        <w:rPr>
          <w:b/>
          <w:bCs/>
        </w:rPr>
      </w:pPr>
      <w:r w:rsidRPr="00A525C7">
        <w:rPr>
          <w:b/>
          <w:bCs/>
        </w:rPr>
        <w:t>Method</w:t>
      </w:r>
      <w:r w:rsidR="00763EDC" w:rsidRPr="00A525C7">
        <w:rPr>
          <w:b/>
          <w:bCs/>
        </w:rPr>
        <w:t>s</w:t>
      </w:r>
    </w:p>
    <w:p w14:paraId="6C9ED0AF" w14:textId="7145ECD1" w:rsidR="002E4F7E" w:rsidRPr="00A525C7" w:rsidRDefault="002E4F7E" w:rsidP="00170E71">
      <w:pPr>
        <w:spacing w:line="480" w:lineRule="auto"/>
        <w:rPr>
          <w:i/>
          <w:iCs/>
        </w:rPr>
      </w:pPr>
      <w:r w:rsidRPr="00A525C7">
        <w:rPr>
          <w:i/>
          <w:iCs/>
        </w:rPr>
        <w:t xml:space="preserve">Approvals and </w:t>
      </w:r>
      <w:r w:rsidR="002816B6" w:rsidRPr="00A525C7">
        <w:rPr>
          <w:i/>
          <w:iCs/>
        </w:rPr>
        <w:t>D</w:t>
      </w:r>
      <w:r w:rsidRPr="00A525C7">
        <w:rPr>
          <w:i/>
          <w:iCs/>
        </w:rPr>
        <w:t xml:space="preserve">rug </w:t>
      </w:r>
      <w:r w:rsidR="002816B6" w:rsidRPr="00A525C7">
        <w:rPr>
          <w:i/>
          <w:iCs/>
        </w:rPr>
        <w:t>S</w:t>
      </w:r>
      <w:r w:rsidRPr="00A525C7">
        <w:rPr>
          <w:i/>
          <w:iCs/>
        </w:rPr>
        <w:t>ource</w:t>
      </w:r>
    </w:p>
    <w:p w14:paraId="734FD1D1" w14:textId="3D27FCBF" w:rsidR="002E4F7E" w:rsidRPr="00A525C7" w:rsidRDefault="002E4F7E" w:rsidP="00A01B30">
      <w:pPr>
        <w:spacing w:line="480" w:lineRule="auto"/>
        <w:ind w:firstLine="720"/>
      </w:pPr>
      <w:r w:rsidRPr="00A525C7">
        <w:t>The study was sponsored and approved by Imperial College London. It received a favourable opinion from the Central Bristol Research Ethics Committee of the National Research Ethics Service as well as from the Medicines and Healthcare products Regulatory Agency (MHRA). A Home Office licence for the storage and dispensing of Schedule 1 drugs was obtained. GMP MDMA was acquired from Sterling Pharmaceuticals (Newcastle) and formulated into the investigational product (62.5 mg MDMA in gelatine capsules) by the Pharmacy Manufacturing Unit at Guy’s and St Thomas’ NHS Foundation Trust (London, UK).</w:t>
      </w:r>
    </w:p>
    <w:p w14:paraId="1024268F" w14:textId="3F4D9852" w:rsidR="002E4F7E" w:rsidRPr="00A525C7" w:rsidRDefault="002E4F7E" w:rsidP="00170E71">
      <w:pPr>
        <w:spacing w:line="480" w:lineRule="auto"/>
        <w:rPr>
          <w:i/>
          <w:iCs/>
        </w:rPr>
      </w:pPr>
      <w:r w:rsidRPr="00A525C7">
        <w:rPr>
          <w:i/>
          <w:iCs/>
        </w:rPr>
        <w:t>Participants</w:t>
      </w:r>
      <w:r w:rsidR="006A0DB3" w:rsidRPr="00A525C7">
        <w:rPr>
          <w:i/>
          <w:iCs/>
        </w:rPr>
        <w:t xml:space="preserve"> and Design</w:t>
      </w:r>
    </w:p>
    <w:p w14:paraId="3742E61F" w14:textId="4FBB57D7" w:rsidR="002E4F7E" w:rsidRPr="00A525C7" w:rsidRDefault="002E4F7E" w:rsidP="00A01B30">
      <w:pPr>
        <w:spacing w:line="480" w:lineRule="auto"/>
        <w:ind w:firstLine="720"/>
      </w:pPr>
      <w:r w:rsidRPr="00A525C7">
        <w:lastRenderedPageBreak/>
        <w:t>Individuals from the North Somerset Substance Misuse Service (</w:t>
      </w:r>
      <w:r w:rsidR="00FC439B" w:rsidRPr="00A525C7">
        <w:t xml:space="preserve">formerly </w:t>
      </w:r>
      <w:r w:rsidRPr="00A525C7">
        <w:rPr>
          <w:i/>
          <w:iCs/>
        </w:rPr>
        <w:t>Addaction</w:t>
      </w:r>
      <w:r w:rsidR="00FC439B" w:rsidRPr="00A525C7">
        <w:t xml:space="preserve">, now called </w:t>
      </w:r>
      <w:r w:rsidR="00FC439B" w:rsidRPr="00A525C7">
        <w:rPr>
          <w:i/>
          <w:iCs/>
        </w:rPr>
        <w:t xml:space="preserve">We Are </w:t>
      </w:r>
      <w:proofErr w:type="gramStart"/>
      <w:r w:rsidR="00FC439B" w:rsidRPr="00A525C7">
        <w:rPr>
          <w:i/>
          <w:iCs/>
        </w:rPr>
        <w:t>With</w:t>
      </w:r>
      <w:proofErr w:type="gramEnd"/>
      <w:r w:rsidR="00FC439B" w:rsidRPr="00A525C7">
        <w:rPr>
          <w:i/>
          <w:iCs/>
        </w:rPr>
        <w:t xml:space="preserve"> You</w:t>
      </w:r>
      <w:r w:rsidRPr="00A525C7">
        <w:t>) with a primary diagnosis of AUD and who were seeking detoxification were recruited for the study.</w:t>
      </w:r>
      <w:r w:rsidR="0015130D" w:rsidRPr="00A525C7">
        <w:t xml:space="preserve"> The trial was designed as a within-subjects</w:t>
      </w:r>
      <w:r w:rsidR="00DF7E71" w:rsidRPr="00A525C7">
        <w:t xml:space="preserve">, open-label </w:t>
      </w:r>
      <w:proofErr w:type="gramStart"/>
      <w:r w:rsidR="00DF7E71" w:rsidRPr="00A525C7">
        <w:t>safety</w:t>
      </w:r>
      <w:proofErr w:type="gramEnd"/>
      <w:r w:rsidR="00DF7E71" w:rsidRPr="00A525C7">
        <w:t xml:space="preserve"> and tolerability study </w:t>
      </w:r>
      <w:r w:rsidR="00D6010D" w:rsidRPr="00A525C7">
        <w:t>of MDMA therapy for AUD.</w:t>
      </w:r>
      <w:r w:rsidR="00D53DDB" w:rsidRPr="00A525C7">
        <w:t xml:space="preserve"> The </w:t>
      </w:r>
      <w:r w:rsidR="00E421AD" w:rsidRPr="00A525C7">
        <w:t>primary</w:t>
      </w:r>
      <w:r w:rsidR="00D53DDB" w:rsidRPr="00A525C7">
        <w:t xml:space="preserve"> outcome measures </w:t>
      </w:r>
      <w:r w:rsidR="00E421AD" w:rsidRPr="00A525C7">
        <w:t>included</w:t>
      </w:r>
      <w:r w:rsidR="00D53DDB" w:rsidRPr="00A525C7">
        <w:t xml:space="preserve"> the number of patients completing the eight-week psychotherapy course, the number accepting the second booster dose of MDMA on drug-assisted days</w:t>
      </w:r>
      <w:r w:rsidR="006000BB" w:rsidRPr="00A525C7">
        <w:t>,</w:t>
      </w:r>
      <w:r w:rsidR="00D53DDB" w:rsidRPr="00A525C7">
        <w:t xml:space="preserve"> and adverse events.</w:t>
      </w:r>
      <w:r w:rsidR="006F6578" w:rsidRPr="00A525C7">
        <w:t xml:space="preserve"> </w:t>
      </w:r>
      <w:r w:rsidRPr="00A525C7">
        <w:t>Full details of inclusion and exclusion criteria are described in Sessa et al. (2021).</w:t>
      </w:r>
    </w:p>
    <w:p w14:paraId="2046A4FC" w14:textId="48493ADC" w:rsidR="002E4F7E" w:rsidRPr="00A525C7" w:rsidRDefault="002E4F7E" w:rsidP="00170E71">
      <w:pPr>
        <w:spacing w:line="480" w:lineRule="auto"/>
        <w:rPr>
          <w:i/>
          <w:iCs/>
        </w:rPr>
      </w:pPr>
      <w:r w:rsidRPr="00A525C7">
        <w:rPr>
          <w:i/>
          <w:iCs/>
        </w:rPr>
        <w:t>Measures</w:t>
      </w:r>
    </w:p>
    <w:p w14:paraId="3E253431" w14:textId="444E6237" w:rsidR="002E4F7E" w:rsidRPr="00A525C7" w:rsidRDefault="002E4F7E" w:rsidP="00A01B30">
      <w:pPr>
        <w:spacing w:line="480" w:lineRule="auto"/>
        <w:ind w:firstLine="720"/>
      </w:pPr>
      <w:r w:rsidRPr="00A525C7">
        <w:t xml:space="preserve">The primary </w:t>
      </w:r>
      <w:r w:rsidR="00D4673A" w:rsidRPr="00A525C7">
        <w:t xml:space="preserve">and secondary </w:t>
      </w:r>
      <w:r w:rsidRPr="00A525C7">
        <w:t>outcome measures related to</w:t>
      </w:r>
      <w:r w:rsidR="00F3770E" w:rsidRPr="00A525C7">
        <w:t xml:space="preserve"> acute safety and</w:t>
      </w:r>
      <w:r w:rsidRPr="00A525C7">
        <w:t xml:space="preserve"> alcohol consumption are reported in Sessa et al. (2021). Here, we </w:t>
      </w:r>
      <w:r w:rsidR="001E01CD" w:rsidRPr="00A525C7">
        <w:t xml:space="preserve">focus </w:t>
      </w:r>
      <w:r w:rsidR="000E6647" w:rsidRPr="00A525C7">
        <w:t>mainly</w:t>
      </w:r>
      <w:r w:rsidR="00B04FA5" w:rsidRPr="00A525C7">
        <w:t xml:space="preserve"> </w:t>
      </w:r>
      <w:r w:rsidR="001E01CD" w:rsidRPr="00A525C7">
        <w:t>on</w:t>
      </w:r>
      <w:r w:rsidRPr="00A525C7">
        <w:t xml:space="preserve"> </w:t>
      </w:r>
      <w:r w:rsidR="00D4673A" w:rsidRPr="00A525C7">
        <w:t xml:space="preserve">other </w:t>
      </w:r>
      <w:r w:rsidRPr="00A525C7">
        <w:t xml:space="preserve">outcome measures related to post-acute mood and sleep quality as well as illicit MDMA use and </w:t>
      </w:r>
      <w:r w:rsidR="005C76B1" w:rsidRPr="00A525C7">
        <w:t>anecdotal reports</w:t>
      </w:r>
      <w:r w:rsidRPr="00A525C7">
        <w:t xml:space="preserve">. </w:t>
      </w:r>
    </w:p>
    <w:p w14:paraId="5CCCCCDB" w14:textId="56B636A0" w:rsidR="002E4F7E" w:rsidRPr="00A525C7" w:rsidRDefault="002E4F7E" w:rsidP="00A01B30">
      <w:pPr>
        <w:spacing w:line="480" w:lineRule="auto"/>
        <w:ind w:firstLine="720"/>
      </w:pPr>
      <w:r w:rsidRPr="00A525C7">
        <w:t xml:space="preserve">Mood was assessed using the Profile of Mood States (POMS) once a day for seven days following each of the two MDMA dosing sessions. The POMS is a 65-question mood inventory with seven subscales (e.g., Tension, Anger, Fatigue, Depression, Esteem-related Affect, Vigour, and Confusion) in which participants respond using a 5-point Likert scale (0 = Not at all, 4 = Extremely). </w:t>
      </w:r>
      <w:r w:rsidR="00B05CF9" w:rsidRPr="00A525C7">
        <w:t xml:space="preserve">Given that two of the items are </w:t>
      </w:r>
      <w:r w:rsidR="008A24AA" w:rsidRPr="00A525C7">
        <w:t>reverse scored (e.g., Esteem-related Affect and Vigour),</w:t>
      </w:r>
      <w:r w:rsidRPr="00A525C7">
        <w:t xml:space="preserve"> </w:t>
      </w:r>
      <w:r w:rsidR="003D326C" w:rsidRPr="00A525C7">
        <w:t>lower</w:t>
      </w:r>
      <w:r w:rsidRPr="00A525C7">
        <w:t xml:space="preserve"> POMS </w:t>
      </w:r>
      <w:r w:rsidR="006A0DB3" w:rsidRPr="00A525C7">
        <w:t>t</w:t>
      </w:r>
      <w:r w:rsidRPr="00A525C7">
        <w:t xml:space="preserve">otal </w:t>
      </w:r>
      <w:r w:rsidR="003D326C" w:rsidRPr="00A525C7">
        <w:t xml:space="preserve">score </w:t>
      </w:r>
      <w:r w:rsidRPr="00A525C7">
        <w:t xml:space="preserve">reflects a positive mood, whereas a </w:t>
      </w:r>
      <w:r w:rsidR="003D326C" w:rsidRPr="00A525C7">
        <w:t>higher</w:t>
      </w:r>
      <w:r w:rsidRPr="00A525C7">
        <w:t xml:space="preserve"> score is indicative of negative mood. </w:t>
      </w:r>
      <w:r w:rsidR="00D97E37" w:rsidRPr="00A525C7">
        <w:t>The POMS has high internal consistency</w:t>
      </w:r>
      <w:r w:rsidR="00F433D5" w:rsidRPr="00A525C7">
        <w:t xml:space="preserve">, </w:t>
      </w:r>
      <w:r w:rsidR="0035215C" w:rsidRPr="00A525C7">
        <w:t>test-retest reliability</w:t>
      </w:r>
      <w:r w:rsidR="00F433D5" w:rsidRPr="00A525C7">
        <w:t>, and external validity (</w:t>
      </w:r>
      <w:r w:rsidR="00846A5A" w:rsidRPr="00A525C7">
        <w:t xml:space="preserve">Gibson et al., 1997; Terry et al., 2003). </w:t>
      </w:r>
    </w:p>
    <w:p w14:paraId="6C3A92A1" w14:textId="1F484B4F" w:rsidR="002E4F7E" w:rsidRPr="00A525C7" w:rsidRDefault="002E4F7E" w:rsidP="00A01B30">
      <w:pPr>
        <w:spacing w:line="480" w:lineRule="auto"/>
        <w:ind w:firstLine="720"/>
      </w:pPr>
      <w:r w:rsidRPr="00A525C7">
        <w:t xml:space="preserve">The Pittsburgh Sleep Quality Index (PSQI) was administered at baseline, 3 months post-MDMA administration, and 6 months post-MDMA administration to assess changes in sleep quality. </w:t>
      </w:r>
      <w:r w:rsidR="00707176" w:rsidRPr="00A525C7">
        <w:t>L</w:t>
      </w:r>
      <w:r w:rsidR="00962919" w:rsidRPr="00A525C7">
        <w:t xml:space="preserve">ower scores reflect </w:t>
      </w:r>
      <w:r w:rsidR="00932EE8" w:rsidRPr="00A525C7">
        <w:t>better</w:t>
      </w:r>
      <w:r w:rsidR="00962919" w:rsidRPr="00A525C7">
        <w:t xml:space="preserve"> sleep quality with this </w:t>
      </w:r>
      <w:r w:rsidR="00152085" w:rsidRPr="00A525C7">
        <w:t>measure</w:t>
      </w:r>
      <w:r w:rsidRPr="00A525C7">
        <w:t xml:space="preserve">. </w:t>
      </w:r>
      <w:r w:rsidR="00230C4C" w:rsidRPr="00A525C7">
        <w:t xml:space="preserve">The PSQI includes seven </w:t>
      </w:r>
      <w:r w:rsidR="00230C4C" w:rsidRPr="00A525C7">
        <w:lastRenderedPageBreak/>
        <w:t>subscales (e.g., Subjective Sleep Quality, Sleep Latency, Sleep Duration, Habitual Sleep Efficiency, Sleep Disturbances, Use of Sleeping Medication, and Daytime Dysfunction) as well as a total sleep quality score</w:t>
      </w:r>
      <w:r w:rsidR="004B46D8" w:rsidRPr="00A525C7">
        <w:t>. I</w:t>
      </w:r>
      <w:r w:rsidR="00230C4C" w:rsidRPr="00A525C7">
        <w:t xml:space="preserve">t </w:t>
      </w:r>
      <w:r w:rsidR="00933B82" w:rsidRPr="00A525C7">
        <w:t>has</w:t>
      </w:r>
      <w:r w:rsidR="00051E9E" w:rsidRPr="00A525C7">
        <w:t xml:space="preserve"> been shown to have high</w:t>
      </w:r>
      <w:r w:rsidR="00933B82" w:rsidRPr="00A525C7">
        <w:t xml:space="preserve"> </w:t>
      </w:r>
      <w:r w:rsidR="00051E9E" w:rsidRPr="00A525C7">
        <w:t xml:space="preserve">test-retest reliability and external validity (Backhaus et al., 2002). </w:t>
      </w:r>
    </w:p>
    <w:p w14:paraId="1B42C274" w14:textId="1A37129C" w:rsidR="002E4F7E" w:rsidRPr="00A525C7" w:rsidRDefault="002E4F7E" w:rsidP="00A01B30">
      <w:pPr>
        <w:spacing w:line="480" w:lineRule="auto"/>
        <w:ind w:firstLine="720"/>
      </w:pPr>
      <w:r w:rsidRPr="00A525C7">
        <w:t xml:space="preserve">Illicit MDMA cravings and use were assessed with two </w:t>
      </w:r>
      <w:r w:rsidR="006A0DB3" w:rsidRPr="00A525C7">
        <w:t>binary responses</w:t>
      </w:r>
      <w:r w:rsidRPr="00A525C7">
        <w:t xml:space="preserve"> (e.g., </w:t>
      </w:r>
      <w:proofErr w:type="gramStart"/>
      <w:r w:rsidRPr="00A525C7">
        <w:t>yes</w:t>
      </w:r>
      <w:proofErr w:type="gramEnd"/>
      <w:r w:rsidRPr="00A525C7">
        <w:t xml:space="preserve"> or no) asking if participants had “Taken illicit MDMA or Ecstasy?” or “Had any desire to take illicit MDMA or Ecstasy?” These questions were asked during session </w:t>
      </w:r>
      <w:r w:rsidR="003F7A5E" w:rsidRPr="00A525C7">
        <w:t>10 (</w:t>
      </w:r>
      <w:r w:rsidR="00D77EAB" w:rsidRPr="00A525C7">
        <w:t xml:space="preserve">i.e., </w:t>
      </w:r>
      <w:r w:rsidR="003F7A5E" w:rsidRPr="00A525C7">
        <w:t xml:space="preserve">final therapy session) and at </w:t>
      </w:r>
      <w:r w:rsidR="00654C77" w:rsidRPr="00A525C7">
        <w:t xml:space="preserve">the </w:t>
      </w:r>
      <w:r w:rsidR="003F7A5E" w:rsidRPr="00A525C7">
        <w:t>3, 6</w:t>
      </w:r>
      <w:r w:rsidR="00492368" w:rsidRPr="00A525C7">
        <w:t xml:space="preserve">, </w:t>
      </w:r>
      <w:r w:rsidR="003F7A5E" w:rsidRPr="00A525C7">
        <w:t>and 9</w:t>
      </w:r>
      <w:r w:rsidR="00654C77" w:rsidRPr="00A525C7">
        <w:t>-</w:t>
      </w:r>
      <w:r w:rsidR="003F7A5E" w:rsidRPr="00A525C7">
        <w:t>month follow-ups</w:t>
      </w:r>
    </w:p>
    <w:p w14:paraId="05440377" w14:textId="7676C588" w:rsidR="002E4F7E" w:rsidRPr="00A525C7" w:rsidRDefault="002E4F7E" w:rsidP="00935ADF">
      <w:pPr>
        <w:spacing w:line="480" w:lineRule="auto"/>
        <w:ind w:firstLine="720"/>
      </w:pPr>
      <w:r w:rsidRPr="00A525C7">
        <w:t xml:space="preserve">Lastly, during all non-dosing session days, patients were asked a series of open-ended questions regarding their expectations and experience with MDMA therapy </w:t>
      </w:r>
      <w:r w:rsidR="00935ADF" w:rsidRPr="00A525C7">
        <w:t>(e.g., “How do you feel about MDMA-assisted psychotherapy sessions?”, “How did MDMA-assisted psychotherapy compare to other interventions you have experienced?”, “How confident are you in your ability to remain abstinent from alcohol?”, “How have you felt about taking part in the study in general?”).</w:t>
      </w:r>
    </w:p>
    <w:p w14:paraId="50FDB681" w14:textId="67320704" w:rsidR="002E4F7E" w:rsidRPr="00A525C7" w:rsidRDefault="002E4F7E" w:rsidP="00170E71">
      <w:pPr>
        <w:spacing w:line="480" w:lineRule="auto"/>
        <w:rPr>
          <w:i/>
          <w:iCs/>
        </w:rPr>
      </w:pPr>
      <w:r w:rsidRPr="00A525C7">
        <w:rPr>
          <w:i/>
          <w:iCs/>
        </w:rPr>
        <w:t>Procedure</w:t>
      </w:r>
    </w:p>
    <w:p w14:paraId="50A3CAA4" w14:textId="258FCB3E" w:rsidR="002E4F7E" w:rsidRPr="00A525C7" w:rsidRDefault="002E4F7E" w:rsidP="00A01B30">
      <w:pPr>
        <w:spacing w:line="480" w:lineRule="auto"/>
        <w:ind w:firstLine="720"/>
      </w:pPr>
      <w:r w:rsidRPr="00A525C7">
        <w:t xml:space="preserve">Full details of the procedure can be found in Sessa et al. (2021). In brief, patients with a primary diagnosis of AUD were enrolled into an eight-week recovery-based therapy course that included 10 psychotherapy sessions. During sessions 3 and 7, patients were dosed with MDMA during an extended six-to eight-hour therapy session. They initially received an oral dose of 125mg of MDMA, followed by a booster dose of 62.5mg two hours later during both sessions. Patients remained in the treatment centre overnight during dosing days and were monitored by a “night sitter”, who was instructed to provide support as needed but to avoid delivering any </w:t>
      </w:r>
      <w:r w:rsidRPr="00A525C7">
        <w:lastRenderedPageBreak/>
        <w:t>therapeutic interventions. Non-dosing therapy sessions (e.g., 1, 2, 4</w:t>
      </w:r>
      <w:r w:rsidR="008831E8" w:rsidRPr="00A525C7">
        <w:rPr>
          <w:color w:val="222222"/>
          <w:shd w:val="clear" w:color="auto" w:fill="FFFFFF"/>
        </w:rPr>
        <w:t>–</w:t>
      </w:r>
      <w:r w:rsidRPr="00A525C7">
        <w:t>6, 8</w:t>
      </w:r>
      <w:r w:rsidR="008831E8" w:rsidRPr="00A525C7">
        <w:rPr>
          <w:color w:val="222222"/>
          <w:shd w:val="clear" w:color="auto" w:fill="FFFFFF"/>
        </w:rPr>
        <w:t>–</w:t>
      </w:r>
      <w:r w:rsidRPr="00A525C7">
        <w:t xml:space="preserve">10) included one hour of psychotherapy incorporating motivational interviewing and </w:t>
      </w:r>
      <w:r w:rsidR="0095073C" w:rsidRPr="00A525C7">
        <w:t>recovery-based</w:t>
      </w:r>
      <w:r w:rsidRPr="00A525C7">
        <w:t xml:space="preserve"> therapy.  </w:t>
      </w:r>
    </w:p>
    <w:p w14:paraId="407F2F66" w14:textId="248596A9" w:rsidR="002E4F7E" w:rsidRPr="00A525C7" w:rsidRDefault="002E4F7E" w:rsidP="00A01B30">
      <w:pPr>
        <w:spacing w:line="480" w:lineRule="auto"/>
        <w:ind w:firstLine="720"/>
      </w:pPr>
      <w:r w:rsidRPr="00A525C7">
        <w:t xml:space="preserve">Patients completed phone interviews once a day the week after each dosing session to assess post-acute effects of MDMA on mood. They also completed assessments 3 months </w:t>
      </w:r>
      <w:r w:rsidR="00F975C2" w:rsidRPr="00A525C7">
        <w:t xml:space="preserve">and </w:t>
      </w:r>
      <w:r w:rsidRPr="00A525C7">
        <w:t>6 months</w:t>
      </w:r>
      <w:r w:rsidR="00F975C2" w:rsidRPr="00A525C7">
        <w:t xml:space="preserve"> following</w:t>
      </w:r>
      <w:r w:rsidRPr="00A525C7">
        <w:t xml:space="preserve"> completion of the eight-week program to assess changes in sleep quality</w:t>
      </w:r>
      <w:r w:rsidR="00596C4D" w:rsidRPr="00A525C7">
        <w:t xml:space="preserve"> and </w:t>
      </w:r>
      <w:r w:rsidRPr="00A525C7">
        <w:t xml:space="preserve">illicit MDMA use and cravings. </w:t>
      </w:r>
    </w:p>
    <w:p w14:paraId="370D6582" w14:textId="4D51946E" w:rsidR="002E4F7E" w:rsidRPr="00A525C7" w:rsidRDefault="002E4F7E" w:rsidP="00170E71">
      <w:pPr>
        <w:spacing w:line="480" w:lineRule="auto"/>
        <w:rPr>
          <w:i/>
          <w:iCs/>
        </w:rPr>
      </w:pPr>
      <w:r w:rsidRPr="00A525C7">
        <w:rPr>
          <w:i/>
          <w:iCs/>
        </w:rPr>
        <w:t>Data Analysis</w:t>
      </w:r>
    </w:p>
    <w:p w14:paraId="30DB8E7B" w14:textId="565A79EF" w:rsidR="00653C5F" w:rsidRPr="00A525C7" w:rsidRDefault="00A01B30" w:rsidP="00A01B30">
      <w:pPr>
        <w:spacing w:line="480" w:lineRule="auto"/>
        <w:ind w:firstLine="720"/>
      </w:pPr>
      <w:r w:rsidRPr="00A525C7">
        <w:t xml:space="preserve">All data were recorded on paper case report forms and then transferred into Microsoft Excel spreadsheets. </w:t>
      </w:r>
      <w:r w:rsidR="002E4F7E" w:rsidRPr="00A525C7">
        <w:t>Analyses were performed using SPSS Statistics Software version 26 and graphing used GraphPad Prism version 8.4.3 (GraphPad Software LLC, La Jolla, CA) or Excel. Following each of the two dosing sessions, participants completed the POMS once a day for seven days</w:t>
      </w:r>
      <w:r w:rsidR="00007619" w:rsidRPr="00A525C7">
        <w:t>; these</w:t>
      </w:r>
      <w:r w:rsidR="002E4F7E" w:rsidRPr="00A525C7">
        <w:t xml:space="preserve"> two datasets were averaged for each participant. POMS Total scores were then analyzed using a one-way analysis of variance (ANOVA) with seven levels of Day (Days 1</w:t>
      </w:r>
      <w:r w:rsidR="008831E8" w:rsidRPr="00A525C7">
        <w:rPr>
          <w:color w:val="222222"/>
          <w:shd w:val="clear" w:color="auto" w:fill="FFFFFF"/>
        </w:rPr>
        <w:t>–</w:t>
      </w:r>
      <w:r w:rsidR="002E4F7E" w:rsidRPr="00A525C7">
        <w:t xml:space="preserve">7 post-MDMA). PSQI Total scores were analyzed using a separate one-way ANOVA with three levels of time (Baseline, 3 months post-MDMA, and 6 months post-MDMA). For the </w:t>
      </w:r>
      <w:r w:rsidR="00B2395E" w:rsidRPr="00A525C7">
        <w:t>anecdotal reports</w:t>
      </w:r>
      <w:r w:rsidR="002E4F7E" w:rsidRPr="00A525C7">
        <w:t>, all responses that were judged to be clear and unambiguous were included.</w:t>
      </w:r>
    </w:p>
    <w:p w14:paraId="60F62C4D" w14:textId="214F4727" w:rsidR="0057261B" w:rsidRPr="00A525C7" w:rsidRDefault="002E4F7E" w:rsidP="0055572D">
      <w:pPr>
        <w:spacing w:line="480" w:lineRule="auto"/>
        <w:ind w:firstLine="720"/>
        <w:jc w:val="center"/>
        <w:rPr>
          <w:b/>
          <w:bCs/>
        </w:rPr>
      </w:pPr>
      <w:r w:rsidRPr="00A525C7">
        <w:rPr>
          <w:b/>
          <w:bCs/>
        </w:rPr>
        <w:t>Results</w:t>
      </w:r>
    </w:p>
    <w:p w14:paraId="6BCDCD6A" w14:textId="77777777" w:rsidR="00D921EA" w:rsidRPr="00A525C7" w:rsidRDefault="00D921EA" w:rsidP="00CE40EA">
      <w:pPr>
        <w:spacing w:line="480" w:lineRule="auto"/>
        <w:rPr>
          <w:bCs/>
          <w:i/>
        </w:rPr>
      </w:pPr>
      <w:r w:rsidRPr="00A525C7">
        <w:rPr>
          <w:bCs/>
          <w:i/>
        </w:rPr>
        <w:t>Demographics</w:t>
      </w:r>
    </w:p>
    <w:p w14:paraId="3D579718" w14:textId="6991BB3B" w:rsidR="0093211F" w:rsidRPr="00A525C7" w:rsidRDefault="00D921EA" w:rsidP="00BD4A04">
      <w:pPr>
        <w:spacing w:line="480" w:lineRule="auto"/>
        <w:rPr>
          <w:bCs/>
          <w:iCs/>
        </w:rPr>
      </w:pPr>
      <w:r w:rsidRPr="00A525C7">
        <w:rPr>
          <w:bCs/>
          <w:i/>
        </w:rPr>
        <w:tab/>
      </w:r>
      <w:r w:rsidR="0055572D" w:rsidRPr="00A525C7">
        <w:rPr>
          <w:bCs/>
          <w:iCs/>
        </w:rPr>
        <w:t>Thirty-six participants were screened through face-to-face visits, of which, 14 were enrolled</w:t>
      </w:r>
      <w:r w:rsidR="0083632C" w:rsidRPr="00A525C7">
        <w:rPr>
          <w:bCs/>
          <w:iCs/>
        </w:rPr>
        <w:t xml:space="preserve"> in the study </w:t>
      </w:r>
      <w:r w:rsidR="0055572D" w:rsidRPr="00A525C7">
        <w:rPr>
          <w:bCs/>
          <w:iCs/>
        </w:rPr>
        <w:t xml:space="preserve">(8 males and 6 females; </w:t>
      </w:r>
      <w:r w:rsidR="0055572D" w:rsidRPr="00A525C7">
        <w:rPr>
          <w:bCs/>
          <w:i/>
        </w:rPr>
        <w:t>M</w:t>
      </w:r>
      <w:r w:rsidR="0055572D" w:rsidRPr="00A525C7">
        <w:rPr>
          <w:bCs/>
          <w:i/>
          <w:vertAlign w:val="subscript"/>
        </w:rPr>
        <w:t>age</w:t>
      </w:r>
      <w:r w:rsidR="0055572D" w:rsidRPr="00A525C7">
        <w:rPr>
          <w:bCs/>
          <w:iCs/>
        </w:rPr>
        <w:t xml:space="preserve"> = 48 years</w:t>
      </w:r>
      <w:r w:rsidR="00C1195A" w:rsidRPr="00A525C7">
        <w:rPr>
          <w:bCs/>
          <w:iCs/>
        </w:rPr>
        <w:t>; a</w:t>
      </w:r>
      <w:r w:rsidR="0055572D" w:rsidRPr="00A525C7">
        <w:rPr>
          <w:bCs/>
          <w:iCs/>
        </w:rPr>
        <w:t>ll white British</w:t>
      </w:r>
      <w:r w:rsidR="00C1195A" w:rsidRPr="00A525C7">
        <w:rPr>
          <w:bCs/>
          <w:iCs/>
        </w:rPr>
        <w:t>)</w:t>
      </w:r>
      <w:r w:rsidR="0055572D" w:rsidRPr="00A525C7">
        <w:rPr>
          <w:bCs/>
          <w:iCs/>
        </w:rPr>
        <w:t>. Four participants were employed, nine unemployed</w:t>
      </w:r>
      <w:r w:rsidR="001156C8" w:rsidRPr="00A525C7">
        <w:rPr>
          <w:bCs/>
          <w:iCs/>
        </w:rPr>
        <w:t>,</w:t>
      </w:r>
      <w:r w:rsidR="0055572D" w:rsidRPr="00A525C7">
        <w:rPr>
          <w:bCs/>
          <w:iCs/>
        </w:rPr>
        <w:t xml:space="preserve"> and one was retired. Approximately two-thirds (64%) of participants reported a history of alcohol-related blackouts, 14% </w:t>
      </w:r>
      <w:r w:rsidR="005B38D9" w:rsidRPr="00A525C7">
        <w:rPr>
          <w:bCs/>
          <w:iCs/>
        </w:rPr>
        <w:t xml:space="preserve">had </w:t>
      </w:r>
      <w:r w:rsidR="0055572D" w:rsidRPr="00A525C7">
        <w:rPr>
          <w:bCs/>
          <w:iCs/>
        </w:rPr>
        <w:t xml:space="preserve">experienced alcohol withdrawal–induced seizures, 86% reported having experienced risky or vulnerable </w:t>
      </w:r>
      <w:r w:rsidR="0055572D" w:rsidRPr="00A525C7">
        <w:rPr>
          <w:bCs/>
          <w:iCs/>
        </w:rPr>
        <w:lastRenderedPageBreak/>
        <w:t>incidences due to alcohol</w:t>
      </w:r>
      <w:r w:rsidR="00E57C86" w:rsidRPr="00A525C7">
        <w:rPr>
          <w:bCs/>
          <w:iCs/>
        </w:rPr>
        <w:t>,</w:t>
      </w:r>
      <w:r w:rsidR="0055572D" w:rsidRPr="00A525C7">
        <w:rPr>
          <w:bCs/>
          <w:iCs/>
        </w:rPr>
        <w:t xml:space="preserve"> and 75% had forensic/offending behaviour secondary to their alcohol use.</w:t>
      </w:r>
      <w:r w:rsidR="0055572D" w:rsidRPr="00A525C7">
        <w:rPr>
          <w:bCs/>
          <w:iCs/>
        </w:rPr>
        <w:tab/>
      </w:r>
      <w:r w:rsidR="0093211F" w:rsidRPr="00A525C7">
        <w:rPr>
          <w:bCs/>
          <w:i/>
        </w:rPr>
        <w:tab/>
      </w:r>
    </w:p>
    <w:p w14:paraId="5130B32C" w14:textId="4F9B75CC" w:rsidR="00B17705" w:rsidRPr="00A525C7" w:rsidRDefault="00B17705" w:rsidP="00170E71">
      <w:pPr>
        <w:spacing w:line="480" w:lineRule="auto"/>
        <w:rPr>
          <w:i/>
          <w:iCs/>
        </w:rPr>
      </w:pPr>
      <w:r w:rsidRPr="00A525C7">
        <w:rPr>
          <w:i/>
          <w:iCs/>
        </w:rPr>
        <w:t>Acute Safety</w:t>
      </w:r>
    </w:p>
    <w:p w14:paraId="0000689B" w14:textId="44DF3BE6" w:rsidR="00E04B92" w:rsidRPr="00A525C7" w:rsidRDefault="00B17705" w:rsidP="00B305F6">
      <w:pPr>
        <w:spacing w:line="480" w:lineRule="auto"/>
      </w:pPr>
      <w:r w:rsidRPr="00A525C7">
        <w:rPr>
          <w:i/>
          <w:iCs/>
        </w:rPr>
        <w:tab/>
      </w:r>
      <w:r w:rsidR="00496BFE" w:rsidRPr="00A525C7">
        <w:t>Given that some of the post-acute side effects documented with recreational MDMA users may be due to acute physiological overarousal (e.g., overheating, tachycardia), we first briefly review the acute physiological effects that followed administration of clinical MDMA (see Sessa et al., 2021 for full details). Except for one participant who experienced an abnormal increase in blood pressure after forgetting to take their antihypertensive medication the morning of dosing, all physiological parameters remained within normal limits</w:t>
      </w:r>
      <w:r w:rsidR="00E04B92" w:rsidRPr="00A525C7">
        <w:t xml:space="preserve"> (</w:t>
      </w:r>
      <w:r w:rsidR="00E04B92" w:rsidRPr="00A525C7">
        <w:rPr>
          <w:b/>
          <w:bCs/>
        </w:rPr>
        <w:t>Figure 1</w:t>
      </w:r>
      <w:r w:rsidR="00E04B92" w:rsidRPr="00A525C7">
        <w:t>)</w:t>
      </w:r>
      <w:r w:rsidR="00496BFE" w:rsidRPr="00A525C7">
        <w:t>. There was an expected mild rise in blood pressure, temperature</w:t>
      </w:r>
      <w:r w:rsidR="00E57C86" w:rsidRPr="00A525C7">
        <w:t xml:space="preserve">, </w:t>
      </w:r>
      <w:r w:rsidR="00496BFE" w:rsidRPr="00A525C7">
        <w:t xml:space="preserve">and heart rate over the course of the MDMA sessions. </w:t>
      </w:r>
      <w:r w:rsidR="00E04B92" w:rsidRPr="00A525C7">
        <w:t>However, n</w:t>
      </w:r>
      <w:r w:rsidR="00496BFE" w:rsidRPr="00A525C7">
        <w:t xml:space="preserve">o patients experienced sustained physiological </w:t>
      </w:r>
      <w:r w:rsidR="00372130" w:rsidRPr="00A525C7">
        <w:t xml:space="preserve">disturbances </w:t>
      </w:r>
      <w:r w:rsidR="00E04B92" w:rsidRPr="00A525C7">
        <w:t>and n</w:t>
      </w:r>
      <w:r w:rsidR="00496BFE" w:rsidRPr="00A525C7">
        <w:t xml:space="preserve">o medical interventions were required in respect </w:t>
      </w:r>
      <w:r w:rsidR="00E04B92" w:rsidRPr="00A525C7">
        <w:t>to any</w:t>
      </w:r>
      <w:r w:rsidR="00496BFE" w:rsidRPr="00A525C7">
        <w:t xml:space="preserve"> physiological events during MDMA sessions. </w:t>
      </w:r>
      <w:r w:rsidR="00E04B92" w:rsidRPr="00A525C7">
        <w:t xml:space="preserve">The Subjective Units of Distress (SUDS) scale indicated that participants overall rated the acute MDMA experience as positive and non-distressing. </w:t>
      </w:r>
      <w:r w:rsidR="00496BFE" w:rsidRPr="00A525C7">
        <w:t xml:space="preserve"> </w:t>
      </w:r>
    </w:p>
    <w:p w14:paraId="6ADDE9B5" w14:textId="32844906" w:rsidR="00B305F6" w:rsidRPr="00A525C7" w:rsidRDefault="00B305F6" w:rsidP="000365DE">
      <w:pPr>
        <w:spacing w:line="480" w:lineRule="auto"/>
        <w:rPr>
          <w:b/>
        </w:rPr>
      </w:pPr>
      <w:r w:rsidRPr="00A525C7">
        <w:rPr>
          <w:b/>
        </w:rPr>
        <w:t>[Insert Figure 1.]</w:t>
      </w:r>
    </w:p>
    <w:p w14:paraId="47193BE1" w14:textId="69B549D2" w:rsidR="00886B3B" w:rsidRPr="00A525C7" w:rsidRDefault="00886B3B" w:rsidP="000365DE">
      <w:pPr>
        <w:spacing w:line="480" w:lineRule="auto"/>
      </w:pPr>
      <w:r w:rsidRPr="00A525C7">
        <w:rPr>
          <w:b/>
        </w:rPr>
        <w:t xml:space="preserve">Figure 1. </w:t>
      </w:r>
      <w:r w:rsidRPr="00A525C7">
        <w:t xml:space="preserve">Acute physiological effects of MDMA. </w:t>
      </w:r>
    </w:p>
    <w:p w14:paraId="684FD0A4" w14:textId="3545C8AF" w:rsidR="00193173" w:rsidRPr="00A525C7" w:rsidRDefault="00261BDA" w:rsidP="00170E71">
      <w:pPr>
        <w:spacing w:line="480" w:lineRule="auto"/>
        <w:rPr>
          <w:i/>
          <w:iCs/>
        </w:rPr>
      </w:pPr>
      <w:r w:rsidRPr="00A525C7">
        <w:rPr>
          <w:i/>
          <w:iCs/>
        </w:rPr>
        <w:t>POMS</w:t>
      </w:r>
      <w:r w:rsidR="00B47D85" w:rsidRPr="00A525C7">
        <w:rPr>
          <w:i/>
          <w:iCs/>
        </w:rPr>
        <w:t xml:space="preserve"> </w:t>
      </w:r>
    </w:p>
    <w:p w14:paraId="7500118B" w14:textId="2E364DA2" w:rsidR="00EA251F" w:rsidRPr="00A525C7" w:rsidRDefault="00261BDA" w:rsidP="00A01B30">
      <w:pPr>
        <w:spacing w:line="480" w:lineRule="auto"/>
        <w:ind w:firstLine="720"/>
        <w:rPr>
          <w:noProof/>
        </w:rPr>
      </w:pPr>
      <w:r w:rsidRPr="00A525C7">
        <w:t>POMS Total scores were analyzed using a one-way ANOVA with seven levels of Day (Days 1</w:t>
      </w:r>
      <w:r w:rsidR="008831E8" w:rsidRPr="00A525C7">
        <w:rPr>
          <w:color w:val="222222"/>
          <w:shd w:val="clear" w:color="auto" w:fill="FFFFFF"/>
        </w:rPr>
        <w:t>–</w:t>
      </w:r>
      <w:r w:rsidRPr="00A525C7">
        <w:t xml:space="preserve">7 post-MDMA administration). The effect of Day was non-significant, </w:t>
      </w:r>
      <w:proofErr w:type="gramStart"/>
      <w:r w:rsidRPr="00A525C7">
        <w:rPr>
          <w:i/>
          <w:iCs/>
        </w:rPr>
        <w:t>F</w:t>
      </w:r>
      <w:r w:rsidRPr="00A525C7">
        <w:t>(</w:t>
      </w:r>
      <w:proofErr w:type="gramEnd"/>
      <w:r w:rsidR="00BD7B57" w:rsidRPr="00A525C7">
        <w:t>6</w:t>
      </w:r>
      <w:r w:rsidRPr="00A525C7">
        <w:t xml:space="preserve">, </w:t>
      </w:r>
      <w:r w:rsidR="00BD7B57" w:rsidRPr="00A525C7">
        <w:t>7</w:t>
      </w:r>
      <w:r w:rsidRPr="00A525C7">
        <w:t xml:space="preserve">) = .143, </w:t>
      </w:r>
      <w:r w:rsidRPr="00A525C7">
        <w:rPr>
          <w:i/>
          <w:iCs/>
        </w:rPr>
        <w:t xml:space="preserve">p </w:t>
      </w:r>
      <w:r w:rsidRPr="00A525C7">
        <w:t>&gt; .05</w:t>
      </w:r>
      <w:r w:rsidR="00396DCD" w:rsidRPr="00A525C7">
        <w:t xml:space="preserve">, </w:t>
      </w:r>
      <w:r w:rsidRPr="00A525C7">
        <w:t xml:space="preserve">indicating no mood </w:t>
      </w:r>
      <w:r w:rsidR="003B75D4" w:rsidRPr="00A525C7">
        <w:t>changes</w:t>
      </w:r>
      <w:r w:rsidRPr="00A525C7">
        <w:t xml:space="preserve"> in the days after dosing</w:t>
      </w:r>
      <w:r w:rsidR="004F310D" w:rsidRPr="00A525C7">
        <w:t xml:space="preserve"> (</w:t>
      </w:r>
      <w:r w:rsidR="004F310D" w:rsidRPr="00A525C7">
        <w:rPr>
          <w:b/>
          <w:bCs/>
        </w:rPr>
        <w:t>Table 1</w:t>
      </w:r>
      <w:r w:rsidR="004F310D" w:rsidRPr="00A525C7">
        <w:t>). P</w:t>
      </w:r>
      <w:r w:rsidRPr="00A525C7">
        <w:t xml:space="preserve">articipants </w:t>
      </w:r>
      <w:r w:rsidR="00C2158A" w:rsidRPr="00A525C7">
        <w:t xml:space="preserve">overall </w:t>
      </w:r>
      <w:r w:rsidRPr="00A525C7">
        <w:t xml:space="preserve">maintained a positive mood during the week after MDMA administration (i.e., </w:t>
      </w:r>
      <w:r w:rsidR="00471142" w:rsidRPr="00A525C7">
        <w:t xml:space="preserve">indicative of an </w:t>
      </w:r>
      <w:r w:rsidRPr="00A525C7">
        <w:t>afterglow</w:t>
      </w:r>
      <w:r w:rsidR="00471142" w:rsidRPr="00A525C7">
        <w:t xml:space="preserve"> effect</w:t>
      </w:r>
      <w:r w:rsidR="007A0228" w:rsidRPr="00A525C7">
        <w:t xml:space="preserve">; </w:t>
      </w:r>
      <w:r w:rsidR="007A0228" w:rsidRPr="00A525C7">
        <w:rPr>
          <w:b/>
          <w:bCs/>
        </w:rPr>
        <w:t>Table 1</w:t>
      </w:r>
      <w:r w:rsidRPr="00A525C7">
        <w:t xml:space="preserve">). </w:t>
      </w:r>
      <w:r w:rsidR="006F2901" w:rsidRPr="00A525C7">
        <w:rPr>
          <w:noProof/>
        </w:rPr>
        <w:t xml:space="preserve"> </w:t>
      </w:r>
    </w:p>
    <w:p w14:paraId="7E338DC1" w14:textId="63D16477" w:rsidR="008D4155" w:rsidRPr="00A525C7" w:rsidRDefault="008D4155" w:rsidP="008D4155">
      <w:pPr>
        <w:spacing w:line="480" w:lineRule="auto"/>
        <w:rPr>
          <w:b/>
          <w:bCs/>
        </w:rPr>
      </w:pPr>
      <w:r w:rsidRPr="00A525C7">
        <w:rPr>
          <w:b/>
          <w:bCs/>
          <w:noProof/>
        </w:rPr>
        <w:t>[Insert Table 1.]</w:t>
      </w:r>
    </w:p>
    <w:p w14:paraId="1AC41218" w14:textId="2291B3E1" w:rsidR="003D5776" w:rsidRPr="00A525C7" w:rsidRDefault="003D5776" w:rsidP="002A3873">
      <w:pPr>
        <w:spacing w:line="480" w:lineRule="auto"/>
      </w:pPr>
      <w:r w:rsidRPr="00A525C7">
        <w:rPr>
          <w:b/>
        </w:rPr>
        <w:lastRenderedPageBreak/>
        <w:t xml:space="preserve">Table 1. </w:t>
      </w:r>
      <w:r w:rsidR="000E13A1" w:rsidRPr="00A525C7">
        <w:t>ANOVA table</w:t>
      </w:r>
      <w:r w:rsidR="00D65F8C" w:rsidRPr="00A525C7">
        <w:t xml:space="preserve"> for POMs scores </w:t>
      </w:r>
      <w:r w:rsidR="003059A3" w:rsidRPr="00A525C7">
        <w:t>(both sessions averaged)</w:t>
      </w:r>
      <w:r w:rsidR="00D65F8C" w:rsidRPr="00A525C7">
        <w:t>.</w:t>
      </w:r>
      <w:r w:rsidR="00D65F8C" w:rsidRPr="00A525C7" w:rsidDel="00D65F8C">
        <w:t xml:space="preserve"> </w:t>
      </w:r>
    </w:p>
    <w:p w14:paraId="22CE1B94" w14:textId="4DC59F60" w:rsidR="00261BDA" w:rsidRPr="00A525C7" w:rsidRDefault="00261BDA" w:rsidP="00170E71">
      <w:pPr>
        <w:spacing w:line="480" w:lineRule="auto"/>
        <w:rPr>
          <w:i/>
          <w:iCs/>
        </w:rPr>
      </w:pPr>
      <w:r w:rsidRPr="00A525C7">
        <w:rPr>
          <w:i/>
          <w:iCs/>
        </w:rPr>
        <w:t>PSQI</w:t>
      </w:r>
      <w:r w:rsidR="00BC531C" w:rsidRPr="00A525C7">
        <w:rPr>
          <w:i/>
          <w:iCs/>
        </w:rPr>
        <w:t xml:space="preserve"> </w:t>
      </w:r>
    </w:p>
    <w:p w14:paraId="3F259323" w14:textId="22C209BF" w:rsidR="00C15C76" w:rsidRPr="00A525C7" w:rsidRDefault="00261BDA" w:rsidP="008D4155">
      <w:pPr>
        <w:spacing w:line="480" w:lineRule="auto"/>
        <w:ind w:firstLine="720"/>
      </w:pPr>
      <w:r w:rsidRPr="00A525C7">
        <w:t xml:space="preserve">PSQI Total scores were analyzed using a one-way ANOVA with three levels of Time (Baseline, 3 months post-MDMA, and 6 months post-MDMA). The effect of Time was significant, </w:t>
      </w:r>
      <w:proofErr w:type="gramStart"/>
      <w:r w:rsidRPr="00A525C7">
        <w:rPr>
          <w:i/>
          <w:iCs/>
        </w:rPr>
        <w:t>F</w:t>
      </w:r>
      <w:r w:rsidRPr="00A525C7">
        <w:t>(</w:t>
      </w:r>
      <w:proofErr w:type="gramEnd"/>
      <w:r w:rsidR="000E6E5C" w:rsidRPr="00A525C7">
        <w:t>2,</w:t>
      </w:r>
      <w:r w:rsidRPr="00A525C7">
        <w:t xml:space="preserve"> 1</w:t>
      </w:r>
      <w:r w:rsidR="000E6E5C" w:rsidRPr="00A525C7">
        <w:t>1</w:t>
      </w:r>
      <w:r w:rsidRPr="00A525C7">
        <w:t xml:space="preserve">) = 7.09, </w:t>
      </w:r>
      <w:r w:rsidRPr="00A525C7">
        <w:rPr>
          <w:i/>
          <w:iCs/>
        </w:rPr>
        <w:t xml:space="preserve">p </w:t>
      </w:r>
      <w:r w:rsidRPr="00A525C7">
        <w:t>&lt; .01, such that baseline PSQI scores (</w:t>
      </w:r>
      <w:r w:rsidRPr="00A525C7">
        <w:rPr>
          <w:i/>
          <w:iCs/>
        </w:rPr>
        <w:t xml:space="preserve">M </w:t>
      </w:r>
      <w:r w:rsidRPr="00A525C7">
        <w:t xml:space="preserve">= 9.57, </w:t>
      </w:r>
      <w:r w:rsidRPr="00A525C7">
        <w:rPr>
          <w:i/>
          <w:iCs/>
        </w:rPr>
        <w:t xml:space="preserve">SD </w:t>
      </w:r>
      <w:r w:rsidRPr="00A525C7">
        <w:t>= 4.07) were significantly higher than at the 3-month (</w:t>
      </w:r>
      <w:r w:rsidRPr="00A525C7">
        <w:rPr>
          <w:i/>
          <w:iCs/>
        </w:rPr>
        <w:t xml:space="preserve">M </w:t>
      </w:r>
      <w:r w:rsidRPr="00A525C7">
        <w:t xml:space="preserve">= 7.07, </w:t>
      </w:r>
      <w:r w:rsidRPr="00A525C7">
        <w:rPr>
          <w:i/>
          <w:iCs/>
        </w:rPr>
        <w:t xml:space="preserve">SD </w:t>
      </w:r>
      <w:r w:rsidRPr="00A525C7">
        <w:t>=  4.53) and 6-month (</w:t>
      </w:r>
      <w:r w:rsidRPr="00A525C7">
        <w:rPr>
          <w:i/>
          <w:iCs/>
        </w:rPr>
        <w:t xml:space="preserve">M </w:t>
      </w:r>
      <w:r w:rsidRPr="00A525C7">
        <w:t xml:space="preserve">= 7.14, </w:t>
      </w:r>
      <w:r w:rsidRPr="00A525C7">
        <w:rPr>
          <w:i/>
          <w:iCs/>
        </w:rPr>
        <w:t xml:space="preserve">SD </w:t>
      </w:r>
      <w:r w:rsidRPr="00A525C7">
        <w:t>=  4.72) follow-up</w:t>
      </w:r>
      <w:r w:rsidR="003144D1" w:rsidRPr="00A525C7">
        <w:t>s</w:t>
      </w:r>
      <w:r w:rsidRPr="00A525C7">
        <w:t>, indicating an improvement in sleep quality</w:t>
      </w:r>
      <w:r w:rsidR="00471142" w:rsidRPr="00A525C7">
        <w:t xml:space="preserve"> following MDMA therapy</w:t>
      </w:r>
      <w:r w:rsidR="0097785C" w:rsidRPr="00A525C7">
        <w:t xml:space="preserve"> </w:t>
      </w:r>
      <w:r w:rsidR="00E04B92" w:rsidRPr="00A525C7">
        <w:t>(</w:t>
      </w:r>
      <w:r w:rsidR="00E04B92" w:rsidRPr="00A525C7">
        <w:rPr>
          <w:b/>
          <w:bCs/>
        </w:rPr>
        <w:t>Figure 2</w:t>
      </w:r>
      <w:r w:rsidR="00EE1B5B" w:rsidRPr="00A525C7">
        <w:rPr>
          <w:b/>
          <w:bCs/>
        </w:rPr>
        <w:t>; Table 2</w:t>
      </w:r>
      <w:r w:rsidR="00E04B92" w:rsidRPr="00A525C7">
        <w:t>).</w:t>
      </w:r>
    </w:p>
    <w:p w14:paraId="16DD6A88" w14:textId="4B05094D" w:rsidR="008D4155" w:rsidRPr="00A525C7" w:rsidRDefault="008D4155" w:rsidP="002A3873">
      <w:pPr>
        <w:spacing w:line="480" w:lineRule="auto"/>
        <w:rPr>
          <w:b/>
        </w:rPr>
      </w:pPr>
      <w:r w:rsidRPr="00A525C7">
        <w:rPr>
          <w:b/>
        </w:rPr>
        <w:t>[Insert Figure 2.]</w:t>
      </w:r>
    </w:p>
    <w:p w14:paraId="5346A995" w14:textId="1FB4F89A" w:rsidR="003D5776" w:rsidRPr="00A525C7" w:rsidRDefault="00C15C76" w:rsidP="002A3873">
      <w:pPr>
        <w:spacing w:line="480" w:lineRule="auto"/>
      </w:pPr>
      <w:r w:rsidRPr="00A525C7">
        <w:rPr>
          <w:b/>
        </w:rPr>
        <w:t xml:space="preserve">Figure </w:t>
      </w:r>
      <w:r w:rsidR="00E04B92" w:rsidRPr="00A525C7">
        <w:rPr>
          <w:b/>
        </w:rPr>
        <w:t>2</w:t>
      </w:r>
      <w:r w:rsidRPr="00A525C7">
        <w:rPr>
          <w:b/>
        </w:rPr>
        <w:t>.</w:t>
      </w:r>
      <w:r w:rsidRPr="00A525C7">
        <w:rPr>
          <w:i/>
        </w:rPr>
        <w:t xml:space="preserve"> </w:t>
      </w:r>
      <w:r w:rsidR="00647C14" w:rsidRPr="00A525C7">
        <w:t>Effects of MDMA</w:t>
      </w:r>
      <w:r w:rsidR="009077DD" w:rsidRPr="00A525C7">
        <w:t xml:space="preserve"> therapy </w:t>
      </w:r>
      <w:r w:rsidR="00647C14" w:rsidRPr="00A525C7">
        <w:t xml:space="preserve">on </w:t>
      </w:r>
      <w:r w:rsidR="009077DD" w:rsidRPr="00A525C7">
        <w:t>s</w:t>
      </w:r>
      <w:r w:rsidR="00647C14" w:rsidRPr="00A525C7">
        <w:t xml:space="preserve">leep </w:t>
      </w:r>
      <w:r w:rsidR="009077DD" w:rsidRPr="00A525C7">
        <w:t>q</w:t>
      </w:r>
      <w:r w:rsidR="00647C14" w:rsidRPr="00A525C7">
        <w:t xml:space="preserve">uality. </w:t>
      </w:r>
      <w:r w:rsidR="0057261B" w:rsidRPr="00A525C7">
        <w:t xml:space="preserve"> </w:t>
      </w:r>
    </w:p>
    <w:p w14:paraId="7CB1F36B" w14:textId="56FA5511" w:rsidR="00EE1B5B" w:rsidRPr="00A525C7" w:rsidRDefault="00EE1B5B" w:rsidP="002A3873">
      <w:pPr>
        <w:spacing w:line="480" w:lineRule="auto"/>
        <w:rPr>
          <w:b/>
          <w:bCs/>
        </w:rPr>
      </w:pPr>
      <w:r w:rsidRPr="00A525C7">
        <w:rPr>
          <w:b/>
          <w:bCs/>
        </w:rPr>
        <w:t>[Insert Table 2</w:t>
      </w:r>
      <w:r w:rsidR="000B16BC" w:rsidRPr="00A525C7">
        <w:rPr>
          <w:b/>
          <w:bCs/>
        </w:rPr>
        <w:t>.</w:t>
      </w:r>
      <w:r w:rsidRPr="00A525C7">
        <w:rPr>
          <w:b/>
          <w:bCs/>
        </w:rPr>
        <w:t>]</w:t>
      </w:r>
    </w:p>
    <w:p w14:paraId="032D6AA2" w14:textId="04451945" w:rsidR="00191C96" w:rsidRPr="00A525C7" w:rsidRDefault="00191C96" w:rsidP="002A3873">
      <w:pPr>
        <w:spacing w:line="480" w:lineRule="auto"/>
      </w:pPr>
      <w:r w:rsidRPr="00A525C7">
        <w:rPr>
          <w:b/>
        </w:rPr>
        <w:t xml:space="preserve">Table 2. </w:t>
      </w:r>
      <w:r w:rsidRPr="00A525C7">
        <w:t>ANOVA table for PSQI scores.</w:t>
      </w:r>
      <w:r w:rsidRPr="00A525C7" w:rsidDel="00D65F8C">
        <w:t xml:space="preserve"> </w:t>
      </w:r>
    </w:p>
    <w:p w14:paraId="47E420F2" w14:textId="77777777" w:rsidR="00261BDA" w:rsidRPr="00A525C7" w:rsidRDefault="00261BDA" w:rsidP="00170E71">
      <w:pPr>
        <w:spacing w:line="480" w:lineRule="auto"/>
        <w:rPr>
          <w:i/>
          <w:iCs/>
        </w:rPr>
      </w:pPr>
      <w:r w:rsidRPr="00A525C7">
        <w:rPr>
          <w:i/>
          <w:iCs/>
        </w:rPr>
        <w:t>Illicit Use</w:t>
      </w:r>
    </w:p>
    <w:p w14:paraId="15D0B00B" w14:textId="55594964" w:rsidR="00261BDA" w:rsidRPr="00A525C7" w:rsidRDefault="00261BDA" w:rsidP="00A01B30">
      <w:pPr>
        <w:spacing w:line="480" w:lineRule="auto"/>
        <w:ind w:firstLine="720"/>
      </w:pPr>
      <w:r w:rsidRPr="00A525C7">
        <w:t xml:space="preserve">During </w:t>
      </w:r>
      <w:r w:rsidR="002E3203" w:rsidRPr="00A525C7">
        <w:t>session 10 and at</w:t>
      </w:r>
      <w:r w:rsidR="00F37262" w:rsidRPr="00A525C7">
        <w:t xml:space="preserve"> the</w:t>
      </w:r>
      <w:r w:rsidR="002E3203" w:rsidRPr="00A525C7">
        <w:t xml:space="preserve"> 3, 6 and 9</w:t>
      </w:r>
      <w:r w:rsidR="00F37262" w:rsidRPr="00A525C7">
        <w:t>-</w:t>
      </w:r>
      <w:r w:rsidR="002E3203" w:rsidRPr="00A525C7">
        <w:t>month follow-ups,</w:t>
      </w:r>
      <w:r w:rsidRPr="00A525C7">
        <w:t xml:space="preserve"> participants were asked to indicate (e.g., </w:t>
      </w:r>
      <w:proofErr w:type="gramStart"/>
      <w:r w:rsidRPr="00A525C7">
        <w:t>yes</w:t>
      </w:r>
      <w:proofErr w:type="gramEnd"/>
      <w:r w:rsidRPr="00A525C7">
        <w:t xml:space="preserve"> or no) if </w:t>
      </w:r>
      <w:r w:rsidR="00EE77F3" w:rsidRPr="00A525C7">
        <w:t>they had “Taken illicit MDMA or Ecstasy?” or “Had any desire to take illicit MDMA or Ecstasy?”. 0%</w:t>
      </w:r>
      <w:r w:rsidR="006B3654" w:rsidRPr="00A525C7">
        <w:t xml:space="preserve"> </w:t>
      </w:r>
      <w:r w:rsidRPr="00A525C7">
        <w:t xml:space="preserve">of patients reported “yes” to either of these questions at </w:t>
      </w:r>
      <w:r w:rsidR="000365DE" w:rsidRPr="00A525C7">
        <w:t>any</w:t>
      </w:r>
      <w:r w:rsidRPr="00A525C7">
        <w:t xml:space="preserve"> timepoint.  </w:t>
      </w:r>
    </w:p>
    <w:p w14:paraId="167A546C" w14:textId="7C2D3265" w:rsidR="00261BDA" w:rsidRPr="00A525C7" w:rsidRDefault="00F25761" w:rsidP="00170E71">
      <w:pPr>
        <w:spacing w:line="480" w:lineRule="auto"/>
        <w:rPr>
          <w:i/>
          <w:iCs/>
        </w:rPr>
      </w:pPr>
      <w:r w:rsidRPr="00A525C7">
        <w:rPr>
          <w:i/>
          <w:iCs/>
        </w:rPr>
        <w:t>Anecdotal Responses</w:t>
      </w:r>
    </w:p>
    <w:p w14:paraId="6E056343" w14:textId="025B28FE" w:rsidR="00261BDA" w:rsidRPr="00A525C7" w:rsidRDefault="00261BDA" w:rsidP="00A01B30">
      <w:pPr>
        <w:spacing w:line="480" w:lineRule="auto"/>
        <w:ind w:firstLine="720"/>
      </w:pPr>
      <w:r w:rsidRPr="00A525C7">
        <w:t>Responses to the open-ended questions that were asked about expectations, quality of the MDMA sessions</w:t>
      </w:r>
      <w:r w:rsidR="00D658A3" w:rsidRPr="00A525C7">
        <w:t>,</w:t>
      </w:r>
      <w:r w:rsidRPr="00A525C7">
        <w:t xml:space="preserve"> and aftereffects were </w:t>
      </w:r>
      <w:r w:rsidR="00D91694" w:rsidRPr="00A525C7">
        <w:t>generally</w:t>
      </w:r>
      <w:r w:rsidR="00A57A9A" w:rsidRPr="00A525C7">
        <w:t xml:space="preserve"> </w:t>
      </w:r>
      <w:r w:rsidRPr="00A525C7">
        <w:t xml:space="preserve">positive. </w:t>
      </w:r>
      <w:r w:rsidR="008C513E" w:rsidRPr="00A525C7">
        <w:t xml:space="preserve">Other than some </w:t>
      </w:r>
      <w:r w:rsidR="00E73568" w:rsidRPr="00A525C7">
        <w:t>initial worry before dosing</w:t>
      </w:r>
      <w:r w:rsidR="006D3668" w:rsidRPr="00A525C7">
        <w:t xml:space="preserve"> </w:t>
      </w:r>
      <w:r w:rsidR="00476FC2" w:rsidRPr="00A525C7">
        <w:t>reported by one participant (</w:t>
      </w:r>
      <w:r w:rsidR="00246F87" w:rsidRPr="00A525C7">
        <w:t xml:space="preserve">e.g., </w:t>
      </w:r>
      <w:r w:rsidR="00476FC2" w:rsidRPr="00A525C7">
        <w:t xml:space="preserve">“I am not pretty confident I will tolerate MDMA. Big thanks to Laurie and Ben </w:t>
      </w:r>
      <w:r w:rsidR="00B821BB" w:rsidRPr="00A525C7">
        <w:t>explaining [sic]”)</w:t>
      </w:r>
      <w:r w:rsidR="00E73568" w:rsidRPr="00A525C7">
        <w:t>, t</w:t>
      </w:r>
      <w:r w:rsidR="00D14113" w:rsidRPr="00A525C7">
        <w:t>he</w:t>
      </w:r>
      <w:r w:rsidRPr="00A525C7">
        <w:t xml:space="preserve"> only answer judged to be negative </w:t>
      </w:r>
      <w:r w:rsidR="00677F24" w:rsidRPr="00A525C7">
        <w:t xml:space="preserve">in valence </w:t>
      </w:r>
      <w:r w:rsidRPr="00A525C7">
        <w:t xml:space="preserve">was in response to the use of music during therapy sessions, to which one participant </w:t>
      </w:r>
      <w:r w:rsidR="00A26E62" w:rsidRPr="00A525C7">
        <w:t>wrote</w:t>
      </w:r>
      <w:r w:rsidRPr="00A525C7">
        <w:t xml:space="preserve">, “Did </w:t>
      </w:r>
      <w:r w:rsidRPr="00A525C7">
        <w:lastRenderedPageBreak/>
        <w:t xml:space="preserve">not like female singer on one of the tracks, not sure why.” A list of representative questions and responses are included in </w:t>
      </w:r>
      <w:r w:rsidRPr="00A525C7">
        <w:rPr>
          <w:b/>
          <w:bCs/>
        </w:rPr>
        <w:t xml:space="preserve">Table </w:t>
      </w:r>
      <w:r w:rsidR="00EE1B5B" w:rsidRPr="00A525C7">
        <w:rPr>
          <w:b/>
          <w:bCs/>
        </w:rPr>
        <w:t>3</w:t>
      </w:r>
      <w:r w:rsidRPr="00A525C7">
        <w:t xml:space="preserve">. </w:t>
      </w:r>
    </w:p>
    <w:p w14:paraId="15BFC4C9" w14:textId="7E403B69" w:rsidR="0040082A" w:rsidRPr="00A525C7" w:rsidRDefault="008D4155" w:rsidP="008620F9">
      <w:pPr>
        <w:spacing w:line="480" w:lineRule="auto"/>
        <w:rPr>
          <w:b/>
          <w:bCs/>
        </w:rPr>
      </w:pPr>
      <w:r w:rsidRPr="00A525C7">
        <w:rPr>
          <w:b/>
          <w:bCs/>
        </w:rPr>
        <w:t xml:space="preserve">[Insert Table </w:t>
      </w:r>
      <w:r w:rsidR="00EE1B5B" w:rsidRPr="00A525C7">
        <w:rPr>
          <w:b/>
          <w:bCs/>
        </w:rPr>
        <w:t>3</w:t>
      </w:r>
      <w:r w:rsidRPr="00A525C7">
        <w:rPr>
          <w:b/>
          <w:bCs/>
        </w:rPr>
        <w:t>.]</w:t>
      </w:r>
    </w:p>
    <w:p w14:paraId="4B855FBF" w14:textId="0134329F" w:rsidR="00FA7ACE" w:rsidRPr="00A525C7" w:rsidRDefault="00FA7ACE" w:rsidP="00FA7ACE">
      <w:pPr>
        <w:spacing w:line="480" w:lineRule="auto"/>
      </w:pPr>
      <w:r w:rsidRPr="00A525C7">
        <w:rPr>
          <w:b/>
        </w:rPr>
        <w:t xml:space="preserve">Table </w:t>
      </w:r>
      <w:r w:rsidR="00EE1B5B" w:rsidRPr="00A525C7">
        <w:rPr>
          <w:b/>
        </w:rPr>
        <w:t>3</w:t>
      </w:r>
      <w:r w:rsidR="00B52145" w:rsidRPr="00A525C7">
        <w:rPr>
          <w:b/>
        </w:rPr>
        <w:t>.</w:t>
      </w:r>
      <w:r w:rsidRPr="00A525C7">
        <w:t xml:space="preserve"> </w:t>
      </w:r>
      <w:r w:rsidR="00B52145" w:rsidRPr="00A525C7">
        <w:t xml:space="preserve">A </w:t>
      </w:r>
      <w:r w:rsidRPr="00A525C7">
        <w:t>list o</w:t>
      </w:r>
      <w:r w:rsidR="009E67E9" w:rsidRPr="00A525C7">
        <w:t>f representative questions and responses about participants’ experiences with MDMA</w:t>
      </w:r>
      <w:r w:rsidR="003020A3" w:rsidRPr="00A525C7">
        <w:t xml:space="preserve"> therapy</w:t>
      </w:r>
      <w:r w:rsidR="00B52145" w:rsidRPr="00A525C7">
        <w:t xml:space="preserve"> is provided</w:t>
      </w:r>
      <w:r w:rsidR="009E67E9" w:rsidRPr="00A525C7">
        <w:t xml:space="preserve">. </w:t>
      </w:r>
    </w:p>
    <w:p w14:paraId="7C423A2D" w14:textId="4346E980" w:rsidR="002E4F7E" w:rsidRPr="00A525C7" w:rsidRDefault="00170E71" w:rsidP="00170E71">
      <w:pPr>
        <w:spacing w:line="480" w:lineRule="auto"/>
        <w:jc w:val="center"/>
        <w:rPr>
          <w:b/>
          <w:bCs/>
        </w:rPr>
      </w:pPr>
      <w:r w:rsidRPr="00A525C7">
        <w:rPr>
          <w:b/>
          <w:bCs/>
        </w:rPr>
        <w:t>Discussion</w:t>
      </w:r>
    </w:p>
    <w:p w14:paraId="7740F2E5" w14:textId="78ABFD8C" w:rsidR="007D6A2A" w:rsidRPr="00A525C7" w:rsidRDefault="00097F25" w:rsidP="00A01B30">
      <w:pPr>
        <w:pStyle w:val="ListParagraph"/>
        <w:spacing w:after="0"/>
        <w:ind w:left="0" w:firstLine="720"/>
        <w:rPr>
          <w:rFonts w:cs="Times New Roman"/>
          <w:szCs w:val="24"/>
        </w:rPr>
      </w:pPr>
      <w:r w:rsidRPr="00A525C7">
        <w:rPr>
          <w:rFonts w:cs="Times New Roman"/>
          <w:szCs w:val="24"/>
        </w:rPr>
        <w:t xml:space="preserve">Research into the potential therapeutic applications of MDMA has </w:t>
      </w:r>
      <w:r w:rsidR="0014642D" w:rsidRPr="00A525C7">
        <w:rPr>
          <w:rFonts w:cs="Times New Roman"/>
          <w:szCs w:val="24"/>
        </w:rPr>
        <w:t xml:space="preserve">increased </w:t>
      </w:r>
      <w:r w:rsidR="0024616A" w:rsidRPr="00A525C7">
        <w:rPr>
          <w:rFonts w:cs="Times New Roman"/>
          <w:szCs w:val="24"/>
        </w:rPr>
        <w:t>significantly</w:t>
      </w:r>
      <w:r w:rsidR="0014642D" w:rsidRPr="00A525C7">
        <w:rPr>
          <w:rFonts w:cs="Times New Roman"/>
          <w:szCs w:val="24"/>
        </w:rPr>
        <w:t xml:space="preserve"> in recent years</w:t>
      </w:r>
      <w:r w:rsidR="00A241B5" w:rsidRPr="00A525C7">
        <w:rPr>
          <w:rFonts w:cs="Times New Roman"/>
          <w:szCs w:val="24"/>
        </w:rPr>
        <w:t xml:space="preserve">, yielding </w:t>
      </w:r>
      <w:r w:rsidR="0024616A" w:rsidRPr="00A525C7">
        <w:rPr>
          <w:rFonts w:cs="Times New Roman"/>
          <w:szCs w:val="24"/>
        </w:rPr>
        <w:t>findings</w:t>
      </w:r>
      <w:r w:rsidR="00B57013" w:rsidRPr="00A525C7">
        <w:rPr>
          <w:rFonts w:cs="Times New Roman"/>
          <w:szCs w:val="24"/>
        </w:rPr>
        <w:t xml:space="preserve"> </w:t>
      </w:r>
      <w:r w:rsidR="00901488" w:rsidRPr="00A525C7">
        <w:rPr>
          <w:rFonts w:cs="Times New Roman"/>
          <w:szCs w:val="24"/>
        </w:rPr>
        <w:t xml:space="preserve">that may </w:t>
      </w:r>
      <w:r w:rsidR="0024616A" w:rsidRPr="00A525C7">
        <w:rPr>
          <w:rFonts w:cs="Times New Roman"/>
          <w:szCs w:val="24"/>
        </w:rPr>
        <w:t>mark</w:t>
      </w:r>
      <w:r w:rsidR="00901488" w:rsidRPr="00A525C7">
        <w:rPr>
          <w:rFonts w:cs="Times New Roman"/>
          <w:szCs w:val="24"/>
        </w:rPr>
        <w:t xml:space="preserve"> important innovations </w:t>
      </w:r>
      <w:r w:rsidR="00D66CF8" w:rsidRPr="00A525C7">
        <w:rPr>
          <w:rFonts w:cs="Times New Roman"/>
          <w:szCs w:val="24"/>
        </w:rPr>
        <w:t>for psychiatry</w:t>
      </w:r>
      <w:r w:rsidR="0014642D" w:rsidRPr="00A525C7">
        <w:rPr>
          <w:rFonts w:cs="Times New Roman"/>
          <w:szCs w:val="24"/>
        </w:rPr>
        <w:t>. Yet,</w:t>
      </w:r>
      <w:r w:rsidR="0027262D" w:rsidRPr="00A525C7">
        <w:rPr>
          <w:rFonts w:cs="Times New Roman"/>
          <w:szCs w:val="24"/>
        </w:rPr>
        <w:t xml:space="preserve"> </w:t>
      </w:r>
      <w:r w:rsidR="007B0C98" w:rsidRPr="00A525C7">
        <w:rPr>
          <w:rFonts w:cs="Times New Roman"/>
          <w:szCs w:val="24"/>
        </w:rPr>
        <w:t>concerns</w:t>
      </w:r>
      <w:r w:rsidR="005D3D4F" w:rsidRPr="00A525C7">
        <w:rPr>
          <w:rFonts w:cs="Times New Roman"/>
          <w:szCs w:val="24"/>
        </w:rPr>
        <w:t xml:space="preserve"> about potential side effects of </w:t>
      </w:r>
      <w:r w:rsidR="001E5479" w:rsidRPr="00A525C7">
        <w:rPr>
          <w:rFonts w:cs="Times New Roman"/>
          <w:szCs w:val="24"/>
        </w:rPr>
        <w:t>the substance</w:t>
      </w:r>
      <w:r w:rsidR="005D3D4F" w:rsidRPr="00A525C7">
        <w:rPr>
          <w:rFonts w:cs="Times New Roman"/>
          <w:szCs w:val="24"/>
        </w:rPr>
        <w:t xml:space="preserve"> have </w:t>
      </w:r>
      <w:r w:rsidR="007A14F7" w:rsidRPr="00A525C7">
        <w:rPr>
          <w:rFonts w:cs="Times New Roman"/>
          <w:szCs w:val="24"/>
        </w:rPr>
        <w:t xml:space="preserve">led </w:t>
      </w:r>
      <w:r w:rsidR="001E5479" w:rsidRPr="00A525C7">
        <w:rPr>
          <w:rFonts w:cs="Times New Roman"/>
          <w:szCs w:val="24"/>
        </w:rPr>
        <w:t xml:space="preserve">to </w:t>
      </w:r>
      <w:r w:rsidR="007B0C98" w:rsidRPr="00A525C7">
        <w:rPr>
          <w:rFonts w:cs="Times New Roman"/>
          <w:szCs w:val="24"/>
        </w:rPr>
        <w:t xml:space="preserve">negative stigma and </w:t>
      </w:r>
      <w:r w:rsidR="005D3D4F" w:rsidRPr="00A525C7">
        <w:rPr>
          <w:rFonts w:cs="Times New Roman"/>
          <w:szCs w:val="24"/>
        </w:rPr>
        <w:t xml:space="preserve">slowed medical </w:t>
      </w:r>
      <w:r w:rsidR="00684EFC" w:rsidRPr="00A525C7">
        <w:rPr>
          <w:rFonts w:cs="Times New Roman"/>
          <w:szCs w:val="24"/>
        </w:rPr>
        <w:t>research</w:t>
      </w:r>
      <w:r w:rsidR="007A14F7" w:rsidRPr="00A525C7">
        <w:rPr>
          <w:rFonts w:cs="Times New Roman"/>
          <w:szCs w:val="24"/>
        </w:rPr>
        <w:t xml:space="preserve">. </w:t>
      </w:r>
      <w:r w:rsidR="00685FCF" w:rsidRPr="00A525C7">
        <w:rPr>
          <w:rFonts w:cs="Times New Roman"/>
          <w:szCs w:val="24"/>
        </w:rPr>
        <w:t xml:space="preserve">As elaborated on previously, </w:t>
      </w:r>
      <w:r w:rsidR="00136255" w:rsidRPr="00A525C7">
        <w:rPr>
          <w:rFonts w:cs="Times New Roman"/>
          <w:szCs w:val="24"/>
        </w:rPr>
        <w:t>many of the</w:t>
      </w:r>
      <w:r w:rsidR="008020BE" w:rsidRPr="00A525C7">
        <w:rPr>
          <w:rFonts w:cs="Times New Roman"/>
          <w:szCs w:val="24"/>
        </w:rPr>
        <w:t xml:space="preserve"> </w:t>
      </w:r>
      <w:r w:rsidR="00CD047D" w:rsidRPr="00A525C7">
        <w:rPr>
          <w:rFonts w:cs="Times New Roman"/>
          <w:szCs w:val="24"/>
        </w:rPr>
        <w:t xml:space="preserve">predominant risks documented in earlier studies </w:t>
      </w:r>
      <w:r w:rsidR="009364B2" w:rsidRPr="00A525C7">
        <w:rPr>
          <w:rFonts w:cs="Times New Roman"/>
          <w:szCs w:val="24"/>
        </w:rPr>
        <w:t>might</w:t>
      </w:r>
      <w:r w:rsidR="00494051" w:rsidRPr="00A525C7">
        <w:rPr>
          <w:rFonts w:cs="Times New Roman"/>
          <w:szCs w:val="24"/>
        </w:rPr>
        <w:t xml:space="preserve"> be explained by </w:t>
      </w:r>
      <w:r w:rsidR="000E3E6F" w:rsidRPr="00A525C7">
        <w:rPr>
          <w:rFonts w:cs="Times New Roman"/>
          <w:szCs w:val="24"/>
        </w:rPr>
        <w:t xml:space="preserve">confounding factors </w:t>
      </w:r>
      <w:r w:rsidR="00E36274" w:rsidRPr="00A525C7">
        <w:rPr>
          <w:rFonts w:cs="Times New Roman"/>
          <w:szCs w:val="24"/>
        </w:rPr>
        <w:t>with recreational use r</w:t>
      </w:r>
      <w:r w:rsidR="00E72856" w:rsidRPr="00A525C7">
        <w:rPr>
          <w:rFonts w:cs="Times New Roman"/>
          <w:szCs w:val="24"/>
        </w:rPr>
        <w:t xml:space="preserve">ather than being </w:t>
      </w:r>
      <w:r w:rsidR="00634F7D" w:rsidRPr="00A525C7">
        <w:rPr>
          <w:rFonts w:cs="Times New Roman"/>
          <w:szCs w:val="24"/>
        </w:rPr>
        <w:t xml:space="preserve">direct </w:t>
      </w:r>
      <w:r w:rsidR="00E72856" w:rsidRPr="00A525C7">
        <w:rPr>
          <w:rFonts w:cs="Times New Roman"/>
          <w:szCs w:val="24"/>
        </w:rPr>
        <w:t xml:space="preserve">effects of MDMA </w:t>
      </w:r>
      <w:r w:rsidR="00E36274" w:rsidRPr="00A525C7">
        <w:rPr>
          <w:rFonts w:cs="Times New Roman"/>
          <w:szCs w:val="24"/>
        </w:rPr>
        <w:t xml:space="preserve">per se. </w:t>
      </w:r>
      <w:r w:rsidR="00A241B5" w:rsidRPr="00A525C7">
        <w:rPr>
          <w:rFonts w:cs="Times New Roman"/>
          <w:szCs w:val="24"/>
        </w:rPr>
        <w:t xml:space="preserve">That is, </w:t>
      </w:r>
      <w:r w:rsidR="00F52726" w:rsidRPr="00A525C7">
        <w:rPr>
          <w:rFonts w:cs="Times New Roman"/>
          <w:szCs w:val="24"/>
        </w:rPr>
        <w:t>when used recreationally, MDMA</w:t>
      </w:r>
      <w:r w:rsidR="00801B47" w:rsidRPr="00A525C7">
        <w:rPr>
          <w:rFonts w:cs="Times New Roman"/>
          <w:szCs w:val="24"/>
        </w:rPr>
        <w:t xml:space="preserve"> </w:t>
      </w:r>
      <w:r w:rsidR="00F52726" w:rsidRPr="00A525C7">
        <w:rPr>
          <w:rFonts w:cs="Times New Roman"/>
          <w:szCs w:val="24"/>
        </w:rPr>
        <w:t xml:space="preserve">can be </w:t>
      </w:r>
      <w:r w:rsidR="00801B47" w:rsidRPr="00A525C7">
        <w:rPr>
          <w:rFonts w:cs="Times New Roman"/>
          <w:szCs w:val="24"/>
        </w:rPr>
        <w:t>contaminated with other substances</w:t>
      </w:r>
      <w:r w:rsidR="00177C26" w:rsidRPr="00A525C7">
        <w:rPr>
          <w:rFonts w:cs="Times New Roman"/>
          <w:szCs w:val="24"/>
        </w:rPr>
        <w:t xml:space="preserve"> and is often </w:t>
      </w:r>
      <w:r w:rsidR="00C53423" w:rsidRPr="00A525C7">
        <w:rPr>
          <w:rFonts w:cs="Times New Roman"/>
          <w:szCs w:val="24"/>
        </w:rPr>
        <w:t xml:space="preserve">taken </w:t>
      </w:r>
      <w:r w:rsidR="00177C26" w:rsidRPr="00A525C7">
        <w:rPr>
          <w:rFonts w:cs="Times New Roman"/>
          <w:szCs w:val="24"/>
        </w:rPr>
        <w:t>in conditions that may lead to exhaustion, sleep deprivation</w:t>
      </w:r>
      <w:r w:rsidR="00001013" w:rsidRPr="00A525C7">
        <w:rPr>
          <w:rFonts w:cs="Times New Roman"/>
          <w:szCs w:val="24"/>
        </w:rPr>
        <w:t xml:space="preserve">, </w:t>
      </w:r>
      <w:r w:rsidR="00177C26" w:rsidRPr="00A525C7">
        <w:rPr>
          <w:rFonts w:cs="Times New Roman"/>
          <w:szCs w:val="24"/>
        </w:rPr>
        <w:t>and dehydration.</w:t>
      </w:r>
      <w:r w:rsidR="00801B47" w:rsidRPr="00A525C7">
        <w:rPr>
          <w:rFonts w:cs="Times New Roman"/>
          <w:szCs w:val="24"/>
        </w:rPr>
        <w:t xml:space="preserve"> </w:t>
      </w:r>
      <w:r w:rsidR="009B5A91" w:rsidRPr="00A525C7">
        <w:rPr>
          <w:rFonts w:cs="Times New Roman"/>
          <w:szCs w:val="24"/>
        </w:rPr>
        <w:t>Therefore,</w:t>
      </w:r>
      <w:r w:rsidR="00DB7FB3" w:rsidRPr="00A525C7">
        <w:rPr>
          <w:rFonts w:cs="Times New Roman"/>
          <w:szCs w:val="24"/>
        </w:rPr>
        <w:t xml:space="preserve"> it may be these f</w:t>
      </w:r>
      <w:r w:rsidR="00F03707" w:rsidRPr="00A525C7">
        <w:rPr>
          <w:rFonts w:cs="Times New Roman"/>
          <w:szCs w:val="24"/>
        </w:rPr>
        <w:t>actors, rather than MDMA itself, that lead to cognitive and affective decline in the days following dosing.</w:t>
      </w:r>
      <w:r w:rsidR="009B5A91" w:rsidRPr="00A525C7">
        <w:rPr>
          <w:rFonts w:cs="Times New Roman"/>
          <w:szCs w:val="24"/>
        </w:rPr>
        <w:t xml:space="preserve"> </w:t>
      </w:r>
      <w:r w:rsidR="00C03420" w:rsidRPr="00A525C7">
        <w:rPr>
          <w:rFonts w:cs="Times New Roman"/>
          <w:szCs w:val="24"/>
        </w:rPr>
        <w:t xml:space="preserve">To rule out these </w:t>
      </w:r>
      <w:r w:rsidR="005B126C" w:rsidRPr="00A525C7">
        <w:rPr>
          <w:rFonts w:cs="Times New Roman"/>
          <w:szCs w:val="24"/>
        </w:rPr>
        <w:t xml:space="preserve">confounds, the current study </w:t>
      </w:r>
      <w:r w:rsidR="00813600" w:rsidRPr="00A525C7">
        <w:rPr>
          <w:rFonts w:cs="Times New Roman"/>
          <w:szCs w:val="24"/>
        </w:rPr>
        <w:t xml:space="preserve">administered MDMA </w:t>
      </w:r>
      <w:r w:rsidR="005B126C" w:rsidRPr="00A525C7">
        <w:rPr>
          <w:rFonts w:cs="Times New Roman"/>
          <w:szCs w:val="24"/>
        </w:rPr>
        <w:t xml:space="preserve">in a clinical setting </w:t>
      </w:r>
      <w:r w:rsidR="00C96637" w:rsidRPr="00A525C7">
        <w:rPr>
          <w:rFonts w:cs="Times New Roman"/>
          <w:szCs w:val="24"/>
        </w:rPr>
        <w:t xml:space="preserve">and measured </w:t>
      </w:r>
      <w:r w:rsidR="00E32603" w:rsidRPr="00A525C7">
        <w:rPr>
          <w:rFonts w:cs="Times New Roman"/>
          <w:szCs w:val="24"/>
        </w:rPr>
        <w:t>mood and sleep quality after the drug had worn off as well</w:t>
      </w:r>
      <w:r w:rsidR="008379AD" w:rsidRPr="00A525C7">
        <w:rPr>
          <w:rFonts w:cs="Times New Roman"/>
          <w:szCs w:val="24"/>
        </w:rPr>
        <w:t xml:space="preserve"> as</w:t>
      </w:r>
      <w:r w:rsidR="00E32603" w:rsidRPr="00A525C7">
        <w:rPr>
          <w:rFonts w:cs="Times New Roman"/>
          <w:szCs w:val="24"/>
        </w:rPr>
        <w:t xml:space="preserve"> evaluated </w:t>
      </w:r>
      <w:r w:rsidR="00981E34" w:rsidRPr="00A525C7">
        <w:rPr>
          <w:rFonts w:cs="Times New Roman"/>
          <w:szCs w:val="24"/>
        </w:rPr>
        <w:t xml:space="preserve">anecdotal </w:t>
      </w:r>
      <w:r w:rsidR="00E32603" w:rsidRPr="00A525C7">
        <w:rPr>
          <w:rFonts w:cs="Times New Roman"/>
          <w:szCs w:val="24"/>
        </w:rPr>
        <w:t xml:space="preserve">reports and subsequent illicit consumption. </w:t>
      </w:r>
      <w:r w:rsidR="00254FBE" w:rsidRPr="00A525C7">
        <w:rPr>
          <w:rFonts w:cs="Times New Roman"/>
          <w:szCs w:val="24"/>
        </w:rPr>
        <w:t xml:space="preserve">We found that </w:t>
      </w:r>
      <w:r w:rsidR="00E0734F" w:rsidRPr="00A525C7">
        <w:rPr>
          <w:rFonts w:cs="Times New Roman"/>
          <w:szCs w:val="24"/>
        </w:rPr>
        <w:t>rather than a ‘come down’</w:t>
      </w:r>
      <w:r w:rsidR="00EB7277" w:rsidRPr="00A525C7">
        <w:rPr>
          <w:rFonts w:cs="Times New Roman"/>
          <w:szCs w:val="24"/>
        </w:rPr>
        <w:t>,</w:t>
      </w:r>
      <w:r w:rsidR="00E0734F" w:rsidRPr="00A525C7">
        <w:rPr>
          <w:rFonts w:cs="Times New Roman"/>
          <w:szCs w:val="24"/>
        </w:rPr>
        <w:t xml:space="preserve"> participants maintained a positive mood during the week after each MDMA session with no significant mood fluctuations. </w:t>
      </w:r>
      <w:r w:rsidR="00C858F6" w:rsidRPr="00A525C7">
        <w:rPr>
          <w:rFonts w:cs="Times New Roman"/>
          <w:szCs w:val="24"/>
        </w:rPr>
        <w:t xml:space="preserve">Relative to baseline, sleep quality was improved at the 3 and 6-month follow-ups. </w:t>
      </w:r>
      <w:r w:rsidR="00B807CE" w:rsidRPr="00A525C7">
        <w:rPr>
          <w:rFonts w:cs="Times New Roman"/>
          <w:szCs w:val="24"/>
        </w:rPr>
        <w:t>Lastly, no participants reported seeking or desiring illicit MDMA after being exposed to the substance in the study</w:t>
      </w:r>
      <w:r w:rsidR="00F71628" w:rsidRPr="00A525C7">
        <w:rPr>
          <w:rFonts w:cs="Times New Roman"/>
          <w:szCs w:val="24"/>
        </w:rPr>
        <w:t>,</w:t>
      </w:r>
      <w:r w:rsidR="002D1B11" w:rsidRPr="00A525C7">
        <w:rPr>
          <w:rFonts w:cs="Times New Roman"/>
          <w:szCs w:val="24"/>
        </w:rPr>
        <w:t xml:space="preserve"> and the </w:t>
      </w:r>
      <w:r w:rsidR="00E46F73" w:rsidRPr="00A525C7">
        <w:rPr>
          <w:rFonts w:cs="Times New Roman"/>
          <w:szCs w:val="24"/>
        </w:rPr>
        <w:t xml:space="preserve">anecdotal reports </w:t>
      </w:r>
      <w:r w:rsidR="00F71628" w:rsidRPr="00A525C7">
        <w:rPr>
          <w:rFonts w:cs="Times New Roman"/>
          <w:szCs w:val="24"/>
        </w:rPr>
        <w:t>indicated that participants perceived the treatment positively</w:t>
      </w:r>
      <w:r w:rsidR="00B807CE" w:rsidRPr="00A525C7">
        <w:rPr>
          <w:rFonts w:cs="Times New Roman"/>
          <w:szCs w:val="24"/>
        </w:rPr>
        <w:t>.</w:t>
      </w:r>
    </w:p>
    <w:p w14:paraId="034AC87A" w14:textId="08F8415F" w:rsidR="00ED249A" w:rsidRPr="00A525C7" w:rsidRDefault="00881FA0" w:rsidP="00A01B30">
      <w:pPr>
        <w:spacing w:line="480" w:lineRule="auto"/>
        <w:ind w:firstLine="720"/>
      </w:pPr>
      <w:r w:rsidRPr="00A525C7">
        <w:lastRenderedPageBreak/>
        <w:t xml:space="preserve">In-line with our hypothesis that </w:t>
      </w:r>
      <w:r w:rsidR="002E3CE3" w:rsidRPr="00A525C7">
        <w:t xml:space="preserve">‘come downs’ </w:t>
      </w:r>
      <w:r w:rsidR="00587187" w:rsidRPr="00A525C7">
        <w:t xml:space="preserve">previously documented with MDMA may be </w:t>
      </w:r>
      <w:r w:rsidR="00DF637D" w:rsidRPr="00A525C7">
        <w:t xml:space="preserve">confounded by recreational use, we found no evidence of affect drop </w:t>
      </w:r>
      <w:r w:rsidR="005A3B92" w:rsidRPr="00A525C7">
        <w:t>after clinical MDMA</w:t>
      </w:r>
      <w:r w:rsidR="006E4CDB" w:rsidRPr="00A525C7">
        <w:t>. To</w:t>
      </w:r>
      <w:r w:rsidR="005A3B92" w:rsidRPr="00A525C7">
        <w:t xml:space="preserve"> the contrary</w:t>
      </w:r>
      <w:r w:rsidR="006E4CDB" w:rsidRPr="00A525C7">
        <w:t>,</w:t>
      </w:r>
      <w:r w:rsidR="005A3B92" w:rsidRPr="00A525C7">
        <w:t xml:space="preserve"> participants exhibited a positive mood during the week after each MDMA session</w:t>
      </w:r>
      <w:r w:rsidR="006E4CDB" w:rsidRPr="00A525C7">
        <w:t xml:space="preserve"> </w:t>
      </w:r>
      <w:r w:rsidR="00A97C1C" w:rsidRPr="00A525C7">
        <w:t xml:space="preserve">(i.e., </w:t>
      </w:r>
      <w:r w:rsidR="0044302A" w:rsidRPr="00A525C7">
        <w:t xml:space="preserve">an </w:t>
      </w:r>
      <w:r w:rsidR="00A97C1C" w:rsidRPr="00A525C7">
        <w:t>afterglow</w:t>
      </w:r>
      <w:r w:rsidR="0044302A" w:rsidRPr="00A525C7">
        <w:t xml:space="preserve"> effect</w:t>
      </w:r>
      <w:r w:rsidR="00A97C1C" w:rsidRPr="00A525C7">
        <w:t xml:space="preserve">) </w:t>
      </w:r>
      <w:r w:rsidR="006E4CDB" w:rsidRPr="00A525C7">
        <w:t xml:space="preserve">with no significant </w:t>
      </w:r>
      <w:r w:rsidR="00A57A9A" w:rsidRPr="00A525C7">
        <w:t xml:space="preserve">negative </w:t>
      </w:r>
      <w:r w:rsidR="00A97C1C" w:rsidRPr="00A525C7">
        <w:t xml:space="preserve">mood </w:t>
      </w:r>
      <w:r w:rsidR="006E4CDB" w:rsidRPr="00A525C7">
        <w:t xml:space="preserve">fluctuations. </w:t>
      </w:r>
      <w:r w:rsidR="00F22DA0" w:rsidRPr="00A525C7">
        <w:t xml:space="preserve">This contrasts with the results of Vollenweider et al. (1998) who found that a third of healthy participants reported </w:t>
      </w:r>
      <w:r w:rsidR="000E2403" w:rsidRPr="00A525C7">
        <w:t xml:space="preserve">slightly depressed mood in the days following </w:t>
      </w:r>
      <w:r w:rsidR="00642BB1" w:rsidRPr="00A525C7">
        <w:t>clinically administered</w:t>
      </w:r>
      <w:r w:rsidR="000E2403" w:rsidRPr="00A525C7">
        <w:t xml:space="preserve"> MDMA. </w:t>
      </w:r>
      <w:r w:rsidR="00036E53" w:rsidRPr="00A525C7">
        <w:t>It could be argued t</w:t>
      </w:r>
      <w:r w:rsidR="00BB4757" w:rsidRPr="00A525C7">
        <w:t xml:space="preserve">he addition of therapy in the current study </w:t>
      </w:r>
      <w:r w:rsidR="0071052D" w:rsidRPr="00A525C7">
        <w:t>as well as improvements in substance misuse may have buffered against</w:t>
      </w:r>
      <w:r w:rsidR="00C908DE" w:rsidRPr="00A525C7">
        <w:t xml:space="preserve"> </w:t>
      </w:r>
      <w:r w:rsidR="00195246" w:rsidRPr="00A525C7">
        <w:t xml:space="preserve">subacute </w:t>
      </w:r>
      <w:r w:rsidR="00DC2970" w:rsidRPr="00A525C7">
        <w:t>mood</w:t>
      </w:r>
      <w:r w:rsidR="00195246" w:rsidRPr="00A525C7">
        <w:t xml:space="preserve"> drops</w:t>
      </w:r>
      <w:r w:rsidR="00CA14CB" w:rsidRPr="00A525C7">
        <w:t xml:space="preserve">; however, </w:t>
      </w:r>
      <w:proofErr w:type="spellStart"/>
      <w:r w:rsidR="00CA14CB" w:rsidRPr="00A525C7">
        <w:t>Borissova</w:t>
      </w:r>
      <w:proofErr w:type="spellEnd"/>
      <w:r w:rsidR="00CA14CB" w:rsidRPr="00A525C7">
        <w:t xml:space="preserve"> et al. (2020) </w:t>
      </w:r>
      <w:r w:rsidR="001B30D8" w:rsidRPr="00A525C7">
        <w:t xml:space="preserve">found that even without therapy </w:t>
      </w:r>
      <w:r w:rsidR="00917250" w:rsidRPr="00A525C7">
        <w:t xml:space="preserve">there were no mood drops after clinically administered MDMA. </w:t>
      </w:r>
      <w:r w:rsidR="00036E53" w:rsidRPr="00A525C7">
        <w:t>T</w:t>
      </w:r>
      <w:r w:rsidR="00DF0505" w:rsidRPr="00A525C7">
        <w:t xml:space="preserve">he results are consistent with other research indicating that euphoric </w:t>
      </w:r>
      <w:r w:rsidR="000C5CE6" w:rsidRPr="00A525C7">
        <w:t xml:space="preserve">and transformative </w:t>
      </w:r>
      <w:r w:rsidR="00DF0505" w:rsidRPr="00A525C7">
        <w:t>experiences</w:t>
      </w:r>
      <w:r w:rsidR="001B6743" w:rsidRPr="00A525C7">
        <w:t xml:space="preserve">, such as </w:t>
      </w:r>
      <w:r w:rsidR="007F1BBA" w:rsidRPr="00A525C7">
        <w:t>those</w:t>
      </w:r>
      <w:r w:rsidR="001B6743" w:rsidRPr="00A525C7">
        <w:t xml:space="preserve"> induced by MDMA,</w:t>
      </w:r>
      <w:r w:rsidR="00DF0505" w:rsidRPr="00A525C7">
        <w:t xml:space="preserve"> </w:t>
      </w:r>
      <w:r w:rsidR="001B6743" w:rsidRPr="00A525C7">
        <w:t xml:space="preserve">may be followed by periods of afterglow </w:t>
      </w:r>
      <w:r w:rsidR="0021159E" w:rsidRPr="00A525C7">
        <w:t>(</w:t>
      </w:r>
      <w:proofErr w:type="spellStart"/>
      <w:r w:rsidR="00540DF7" w:rsidRPr="00A525C7">
        <w:t>Freye</w:t>
      </w:r>
      <w:proofErr w:type="spellEnd"/>
      <w:r w:rsidR="00540DF7" w:rsidRPr="00A525C7">
        <w:t>, 2009</w:t>
      </w:r>
      <w:r w:rsidR="0021159E" w:rsidRPr="00A525C7">
        <w:t>)</w:t>
      </w:r>
      <w:r w:rsidR="001B6743" w:rsidRPr="00A525C7">
        <w:t xml:space="preserve">. </w:t>
      </w:r>
      <w:r w:rsidR="00132496" w:rsidRPr="00A525C7">
        <w:t xml:space="preserve">The discrepant results with recreational studies could potentially be explained by </w:t>
      </w:r>
      <w:r w:rsidR="00537C50" w:rsidRPr="00A525C7">
        <w:t xml:space="preserve">the increased emphasis on preparation </w:t>
      </w:r>
      <w:r w:rsidR="00D62B07" w:rsidRPr="00A525C7">
        <w:t xml:space="preserve">and </w:t>
      </w:r>
      <w:r w:rsidR="00537C50" w:rsidRPr="00A525C7">
        <w:t xml:space="preserve">set and setting in </w:t>
      </w:r>
      <w:r w:rsidR="00D62B07" w:rsidRPr="00A525C7">
        <w:t xml:space="preserve">clinical environments. </w:t>
      </w:r>
      <w:r w:rsidR="00E368D0" w:rsidRPr="00A525C7">
        <w:t xml:space="preserve">Altogether, the </w:t>
      </w:r>
      <w:r w:rsidR="0087263B" w:rsidRPr="00A525C7">
        <w:t>findings</w:t>
      </w:r>
      <w:r w:rsidR="00E368D0" w:rsidRPr="00A525C7">
        <w:t xml:space="preserve"> </w:t>
      </w:r>
      <w:r w:rsidR="0070420F" w:rsidRPr="00A525C7">
        <w:t>support</w:t>
      </w:r>
      <w:r w:rsidR="00E368D0" w:rsidRPr="00A525C7">
        <w:t xml:space="preserve"> that when MDMA purity </w:t>
      </w:r>
      <w:r w:rsidR="0005216D" w:rsidRPr="00A525C7">
        <w:t>and dose are</w:t>
      </w:r>
      <w:r w:rsidR="00980238" w:rsidRPr="00A525C7">
        <w:t xml:space="preserve"> controlled</w:t>
      </w:r>
      <w:r w:rsidR="001D1EF0" w:rsidRPr="00A525C7">
        <w:t>,</w:t>
      </w:r>
      <w:r w:rsidR="00980238" w:rsidRPr="00A525C7">
        <w:t xml:space="preserve"> and participants take the substance in a context where they</w:t>
      </w:r>
      <w:r w:rsidR="003C1BD0" w:rsidRPr="00A525C7">
        <w:t xml:space="preserve"> can</w:t>
      </w:r>
      <w:r w:rsidR="00980238" w:rsidRPr="00A525C7">
        <w:t xml:space="preserve"> get adequate sleep, hydration</w:t>
      </w:r>
      <w:r w:rsidR="00036E53" w:rsidRPr="00A525C7">
        <w:t>,</w:t>
      </w:r>
      <w:r w:rsidR="00980238" w:rsidRPr="00A525C7">
        <w:t xml:space="preserve"> and nutrition,</w:t>
      </w:r>
      <w:r w:rsidR="007843BA" w:rsidRPr="00A525C7">
        <w:t xml:space="preserve"> </w:t>
      </w:r>
      <w:r w:rsidR="00AC4927" w:rsidRPr="00A525C7">
        <w:t>‘Blue Mondays’ can be mitigated.</w:t>
      </w:r>
    </w:p>
    <w:p w14:paraId="143B41B3" w14:textId="5B6CC101" w:rsidR="00ED249A" w:rsidRPr="00A525C7" w:rsidRDefault="001F6ECE" w:rsidP="00A01B30">
      <w:pPr>
        <w:spacing w:line="480" w:lineRule="auto"/>
        <w:ind w:firstLine="720"/>
      </w:pPr>
      <w:r w:rsidRPr="00A525C7">
        <w:t>The current study</w:t>
      </w:r>
      <w:r w:rsidR="00506C52" w:rsidRPr="00A525C7">
        <w:t xml:space="preserve"> also found </w:t>
      </w:r>
      <w:r w:rsidR="00301C4A" w:rsidRPr="00A525C7">
        <w:t xml:space="preserve">long-term improvements in sleep quality </w:t>
      </w:r>
      <w:r w:rsidR="00014487" w:rsidRPr="00A525C7">
        <w:t xml:space="preserve">at the 3 and 6-month follow-ups </w:t>
      </w:r>
      <w:r w:rsidR="00301C4A" w:rsidRPr="00A525C7">
        <w:t>following MDMA therapy for AUD</w:t>
      </w:r>
      <w:r w:rsidR="00014487" w:rsidRPr="00A525C7">
        <w:t xml:space="preserve"> as indexed by the PSQI.</w:t>
      </w:r>
      <w:r w:rsidR="007B73BE" w:rsidRPr="00A525C7">
        <w:t xml:space="preserve"> The results corroborate </w:t>
      </w:r>
      <w:r w:rsidR="00222D81" w:rsidRPr="00A525C7">
        <w:t xml:space="preserve">other </w:t>
      </w:r>
      <w:r w:rsidR="000E24BC" w:rsidRPr="00A525C7">
        <w:t xml:space="preserve">studies </w:t>
      </w:r>
      <w:r w:rsidR="00455309" w:rsidRPr="00A525C7">
        <w:t>documenting</w:t>
      </w:r>
      <w:r w:rsidR="0068414F" w:rsidRPr="00A525C7">
        <w:t xml:space="preserve"> </w:t>
      </w:r>
      <w:r w:rsidR="00C62F7B" w:rsidRPr="00A525C7">
        <w:t xml:space="preserve">improvements in sleep </w:t>
      </w:r>
      <w:r w:rsidR="00524046" w:rsidRPr="00A525C7">
        <w:t xml:space="preserve">quality </w:t>
      </w:r>
      <w:r w:rsidR="00C62F7B" w:rsidRPr="00A525C7">
        <w:t>following MDMA therapy for</w:t>
      </w:r>
      <w:r w:rsidR="00634D07" w:rsidRPr="00A525C7">
        <w:t xml:space="preserve"> PTSD (Mithoefer et al., </w:t>
      </w:r>
      <w:r w:rsidR="000E24BC" w:rsidRPr="00A525C7">
        <w:t>2018) and</w:t>
      </w:r>
      <w:r w:rsidR="001A709E" w:rsidRPr="00A525C7">
        <w:t xml:space="preserve"> anxiety associated with a life-threatening illness</w:t>
      </w:r>
      <w:r w:rsidR="00222D81" w:rsidRPr="00A525C7">
        <w:t xml:space="preserve"> (Wolfson et al., 2020)</w:t>
      </w:r>
      <w:r w:rsidR="00C62F7B" w:rsidRPr="00A525C7">
        <w:t xml:space="preserve">. </w:t>
      </w:r>
      <w:r w:rsidR="00524046" w:rsidRPr="00A525C7">
        <w:t xml:space="preserve">Given the </w:t>
      </w:r>
      <w:r w:rsidR="00235131" w:rsidRPr="00A525C7">
        <w:t xml:space="preserve">well-documented disturbances in sleep quality </w:t>
      </w:r>
      <w:r w:rsidR="00943042" w:rsidRPr="00A525C7">
        <w:t xml:space="preserve">associated with alcohol </w:t>
      </w:r>
      <w:r w:rsidR="009A4504" w:rsidRPr="00A525C7">
        <w:t>use</w:t>
      </w:r>
      <w:r w:rsidR="00943042" w:rsidRPr="00A525C7">
        <w:t xml:space="preserve"> (</w:t>
      </w:r>
      <w:proofErr w:type="spellStart"/>
      <w:r w:rsidR="005677FB" w:rsidRPr="00A525C7">
        <w:t>Koob</w:t>
      </w:r>
      <w:proofErr w:type="spellEnd"/>
      <w:r w:rsidR="005677FB" w:rsidRPr="00A525C7">
        <w:t xml:space="preserve"> </w:t>
      </w:r>
      <w:r w:rsidR="00A54AA5" w:rsidRPr="00A525C7">
        <w:t>and</w:t>
      </w:r>
      <w:r w:rsidR="005677FB" w:rsidRPr="00A525C7">
        <w:t xml:space="preserve"> </w:t>
      </w:r>
      <w:proofErr w:type="spellStart"/>
      <w:r w:rsidR="005677FB" w:rsidRPr="00A525C7">
        <w:t>C</w:t>
      </w:r>
      <w:r w:rsidR="00FA3774" w:rsidRPr="00A525C7">
        <w:t>olrain</w:t>
      </w:r>
      <w:proofErr w:type="spellEnd"/>
      <w:r w:rsidR="00FA3774" w:rsidRPr="00A525C7">
        <w:t>, 2020</w:t>
      </w:r>
      <w:r w:rsidR="00A01B30" w:rsidRPr="00A525C7">
        <w:t>; Thakkar et al., 2015</w:t>
      </w:r>
      <w:r w:rsidR="00943042" w:rsidRPr="00A525C7">
        <w:t xml:space="preserve">), </w:t>
      </w:r>
      <w:r w:rsidR="00555115" w:rsidRPr="00A525C7">
        <w:t xml:space="preserve">and that the participants here had a marked reduction in alcohol consumption </w:t>
      </w:r>
      <w:r w:rsidR="009A4504" w:rsidRPr="00A525C7">
        <w:t>following treatment</w:t>
      </w:r>
      <w:r w:rsidR="00555115" w:rsidRPr="00A525C7">
        <w:t xml:space="preserve">, it should </w:t>
      </w:r>
      <w:r w:rsidR="009A4504" w:rsidRPr="00A525C7">
        <w:t xml:space="preserve">perhaps be unsurprising that </w:t>
      </w:r>
      <w:r w:rsidR="006D7624" w:rsidRPr="00A525C7">
        <w:lastRenderedPageBreak/>
        <w:t>their sleep improved. Nonetheless, the results corroborate</w:t>
      </w:r>
      <w:r w:rsidR="00C96AF0" w:rsidRPr="00A525C7">
        <w:t xml:space="preserve"> the assumption</w:t>
      </w:r>
      <w:r w:rsidR="006D7624" w:rsidRPr="00A525C7">
        <w:t xml:space="preserve"> that the participants did in</w:t>
      </w:r>
      <w:r w:rsidR="00667E34" w:rsidRPr="00A525C7">
        <w:t xml:space="preserve"> </w:t>
      </w:r>
      <w:r w:rsidR="00C92FB5" w:rsidRPr="00A525C7">
        <w:t>fact reduce their alcohol intake and that</w:t>
      </w:r>
      <w:r w:rsidR="00244C24" w:rsidRPr="00A525C7">
        <w:t xml:space="preserve"> positive</w:t>
      </w:r>
      <w:r w:rsidR="00C92FB5" w:rsidRPr="00A525C7">
        <w:t xml:space="preserve"> </w:t>
      </w:r>
      <w:r w:rsidR="00C96AF0" w:rsidRPr="00A525C7">
        <w:t xml:space="preserve">therapeutic experiences with MDMA can lead to improvements in sleep quality. </w:t>
      </w:r>
      <w:r w:rsidR="00ED249A" w:rsidRPr="00A525C7">
        <w:t xml:space="preserve"> </w:t>
      </w:r>
    </w:p>
    <w:p w14:paraId="4E290DD7" w14:textId="3BBB65B5" w:rsidR="008B01C3" w:rsidRPr="00A525C7" w:rsidRDefault="00144B02" w:rsidP="00A97C1C">
      <w:pPr>
        <w:spacing w:line="480" w:lineRule="auto"/>
      </w:pPr>
      <w:r w:rsidRPr="00A525C7">
        <w:tab/>
        <w:t xml:space="preserve">Finally, </w:t>
      </w:r>
      <w:r w:rsidR="00A77C97" w:rsidRPr="00A525C7">
        <w:t xml:space="preserve">all participants were asked </w:t>
      </w:r>
      <w:r w:rsidR="00890C3C" w:rsidRPr="00A525C7">
        <w:t xml:space="preserve">at multiple timepoints after taking part in the therapy </w:t>
      </w:r>
      <w:r w:rsidR="00A77C97" w:rsidRPr="00A525C7">
        <w:t xml:space="preserve">if they </w:t>
      </w:r>
      <w:r w:rsidR="003711AB" w:rsidRPr="00A525C7">
        <w:t>had used or desired to use illicit MDMA</w:t>
      </w:r>
      <w:r w:rsidR="00DF0DE9" w:rsidRPr="00A525C7">
        <w:t>,</w:t>
      </w:r>
      <w:r w:rsidR="00CC587D" w:rsidRPr="00A525C7">
        <w:t xml:space="preserve"> and none of them indicated this to be the case.</w:t>
      </w:r>
      <w:r w:rsidR="00171E09" w:rsidRPr="00A525C7">
        <w:t xml:space="preserve"> This is an important point to note </w:t>
      </w:r>
      <w:r w:rsidR="00142F1E" w:rsidRPr="00A525C7">
        <w:t xml:space="preserve">as it supports that when administered clinically, patterns of usage can be </w:t>
      </w:r>
      <w:r w:rsidR="00CC3F19" w:rsidRPr="00A525C7">
        <w:t>managed</w:t>
      </w:r>
      <w:r w:rsidR="0055123A" w:rsidRPr="00A525C7">
        <w:t>,</w:t>
      </w:r>
      <w:r w:rsidR="004012DA" w:rsidRPr="00A525C7">
        <w:t xml:space="preserve"> and potential risks associated with repeated dosing</w:t>
      </w:r>
      <w:r w:rsidR="0055123A" w:rsidRPr="00A525C7">
        <w:t xml:space="preserve"> are reduced</w:t>
      </w:r>
      <w:r w:rsidR="00565513" w:rsidRPr="00A525C7">
        <w:t xml:space="preserve">. </w:t>
      </w:r>
      <w:r w:rsidR="0009329A" w:rsidRPr="00A525C7">
        <w:t xml:space="preserve">Although our sample size </w:t>
      </w:r>
      <w:r w:rsidR="002C7114" w:rsidRPr="00A525C7">
        <w:t xml:space="preserve">may </w:t>
      </w:r>
      <w:r w:rsidR="00724449" w:rsidRPr="00A525C7">
        <w:t>have been</w:t>
      </w:r>
      <w:r w:rsidR="003D55CD" w:rsidRPr="00A525C7">
        <w:t xml:space="preserve"> too small to detect an effect</w:t>
      </w:r>
      <w:r w:rsidR="00172C09" w:rsidRPr="00A525C7">
        <w:t xml:space="preserve"> on this measure</w:t>
      </w:r>
      <w:r w:rsidR="00AE76A7" w:rsidRPr="00A525C7">
        <w:t xml:space="preserve">, the results are in-line </w:t>
      </w:r>
      <w:r w:rsidR="005173F1" w:rsidRPr="00A525C7">
        <w:t xml:space="preserve">with findings from </w:t>
      </w:r>
      <w:r w:rsidR="00822F6F" w:rsidRPr="00A525C7">
        <w:t xml:space="preserve">Phase II </w:t>
      </w:r>
      <w:r w:rsidR="00244497" w:rsidRPr="00A525C7">
        <w:t xml:space="preserve">and III </w:t>
      </w:r>
      <w:r w:rsidR="00822F6F" w:rsidRPr="00A525C7">
        <w:t xml:space="preserve">clinical trials for MDMA therapy for PTSD, </w:t>
      </w:r>
      <w:r w:rsidR="00323F75" w:rsidRPr="00A525C7">
        <w:t xml:space="preserve">which </w:t>
      </w:r>
      <w:r w:rsidR="008414C4" w:rsidRPr="00A525C7">
        <w:t xml:space="preserve">have </w:t>
      </w:r>
      <w:r w:rsidR="00323F75" w:rsidRPr="00A525C7">
        <w:t>found that</w:t>
      </w:r>
      <w:r w:rsidR="003D55CD" w:rsidRPr="00A525C7">
        <w:t xml:space="preserve"> only a small minority of participants reported seeking illicit MDMA after being exposed to the substance in the study</w:t>
      </w:r>
      <w:r w:rsidR="00C11E62" w:rsidRPr="00A525C7">
        <w:t xml:space="preserve"> (Jerome et al., 2020</w:t>
      </w:r>
      <w:r w:rsidR="00244497" w:rsidRPr="00A525C7">
        <w:t>; Mitchell et al., 2021</w:t>
      </w:r>
      <w:r w:rsidR="00C11E62" w:rsidRPr="00A525C7">
        <w:t>)</w:t>
      </w:r>
      <w:r w:rsidR="003D55CD" w:rsidRPr="00A525C7">
        <w:t xml:space="preserve">. </w:t>
      </w:r>
      <w:r w:rsidR="003E3AFE" w:rsidRPr="00A525C7">
        <w:t xml:space="preserve">Critically, our results </w:t>
      </w:r>
      <w:r w:rsidR="00411662" w:rsidRPr="00A525C7">
        <w:t>provide novel evidence</w:t>
      </w:r>
      <w:r w:rsidR="003E3AFE" w:rsidRPr="00A525C7">
        <w:t xml:space="preserve"> that </w:t>
      </w:r>
      <w:r w:rsidR="00184CB1" w:rsidRPr="00A525C7">
        <w:t xml:space="preserve">MDMA therapy can be incorporated into populations </w:t>
      </w:r>
      <w:r w:rsidR="00FE1946" w:rsidRPr="00A525C7">
        <w:t xml:space="preserve">characterized by substance misuse </w:t>
      </w:r>
      <w:r w:rsidR="00C54477" w:rsidRPr="00A525C7">
        <w:t xml:space="preserve">without leading to drug-seeking behaviors. </w:t>
      </w:r>
    </w:p>
    <w:p w14:paraId="2A9CCBFA" w14:textId="7E5F309A" w:rsidR="00561520" w:rsidRPr="00A525C7" w:rsidRDefault="00561520" w:rsidP="00A97C1C">
      <w:pPr>
        <w:spacing w:line="480" w:lineRule="auto"/>
        <w:rPr>
          <w:i/>
          <w:iCs/>
        </w:rPr>
      </w:pPr>
      <w:r w:rsidRPr="00A525C7">
        <w:rPr>
          <w:i/>
          <w:iCs/>
        </w:rPr>
        <w:t>Limitations</w:t>
      </w:r>
    </w:p>
    <w:p w14:paraId="2B5DD260" w14:textId="171B4BBD" w:rsidR="00B4529D" w:rsidRPr="00A525C7" w:rsidRDefault="00F60808" w:rsidP="00642762">
      <w:pPr>
        <w:spacing w:line="480" w:lineRule="auto"/>
      </w:pPr>
      <w:r w:rsidRPr="00A525C7">
        <w:tab/>
      </w:r>
      <w:r w:rsidR="002513CE" w:rsidRPr="00A525C7">
        <w:t>Although t</w:t>
      </w:r>
      <w:r w:rsidRPr="00A525C7">
        <w:t xml:space="preserve">he </w:t>
      </w:r>
      <w:r w:rsidR="00E05C6D" w:rsidRPr="00A525C7">
        <w:t xml:space="preserve">current study sought to rule out confounds </w:t>
      </w:r>
      <w:r w:rsidR="006B0572" w:rsidRPr="00A525C7">
        <w:t xml:space="preserve">that have </w:t>
      </w:r>
      <w:r w:rsidR="009E47FC" w:rsidRPr="00A525C7">
        <w:t xml:space="preserve">obfuscated </w:t>
      </w:r>
      <w:r w:rsidR="00A06C8C" w:rsidRPr="00A525C7">
        <w:t>the previous MDMA literature</w:t>
      </w:r>
      <w:r w:rsidR="00D81ACA" w:rsidRPr="00A525C7">
        <w:t>, it is not without limitations of its own</w:t>
      </w:r>
      <w:r w:rsidR="00F91421" w:rsidRPr="00A525C7">
        <w:t>.</w:t>
      </w:r>
      <w:r w:rsidR="00D81ACA" w:rsidRPr="00A525C7">
        <w:t xml:space="preserve"> Firstly, </w:t>
      </w:r>
      <w:r w:rsidR="003474C3" w:rsidRPr="00A525C7">
        <w:t>as this was a</w:t>
      </w:r>
      <w:r w:rsidR="004F654E" w:rsidRPr="00A525C7">
        <w:t xml:space="preserve">n exploratory </w:t>
      </w:r>
      <w:r w:rsidR="00AC6807" w:rsidRPr="00A525C7">
        <w:t>trial</w:t>
      </w:r>
      <w:r w:rsidR="003474C3" w:rsidRPr="00A525C7">
        <w:t xml:space="preserve"> for MDMA therapy for AUD, </w:t>
      </w:r>
      <w:r w:rsidR="003B0752" w:rsidRPr="00A525C7">
        <w:t xml:space="preserve">it was mandated </w:t>
      </w:r>
      <w:r w:rsidR="00642762" w:rsidRPr="00A525C7">
        <w:t xml:space="preserve">by the MHRA </w:t>
      </w:r>
      <w:r w:rsidR="003B0752" w:rsidRPr="00A525C7">
        <w:t>that the</w:t>
      </w:r>
      <w:r w:rsidR="00F12F83" w:rsidRPr="00A525C7">
        <w:t xml:space="preserve"> study use a</w:t>
      </w:r>
      <w:r w:rsidR="003B0752" w:rsidRPr="00A525C7">
        <w:t xml:space="preserve">n </w:t>
      </w:r>
      <w:r w:rsidR="00F12F83" w:rsidRPr="00A525C7">
        <w:t>open-label design</w:t>
      </w:r>
      <w:r w:rsidR="003B0752" w:rsidRPr="00A525C7">
        <w:t xml:space="preserve"> with a small </w:t>
      </w:r>
      <w:r w:rsidR="00B325F7" w:rsidRPr="00A525C7">
        <w:t xml:space="preserve">sample size. </w:t>
      </w:r>
      <w:r w:rsidR="00950E48" w:rsidRPr="00A525C7">
        <w:t xml:space="preserve">However, </w:t>
      </w:r>
      <w:r w:rsidR="00C80EE9" w:rsidRPr="00A525C7">
        <w:t>the study was adequately powered to detect improvements in sleep quality as well as mood</w:t>
      </w:r>
      <w:r w:rsidR="00691184" w:rsidRPr="00A525C7">
        <w:t xml:space="preserve"> </w:t>
      </w:r>
      <w:r w:rsidR="0003046B" w:rsidRPr="00A525C7">
        <w:t>based on recreational studies with MDMA</w:t>
      </w:r>
      <w:r w:rsidR="00E33D25" w:rsidRPr="00A525C7">
        <w:t xml:space="preserve"> (Parrott</w:t>
      </w:r>
      <w:r w:rsidR="00A14AC5" w:rsidRPr="00A525C7">
        <w:t xml:space="preserve"> </w:t>
      </w:r>
      <w:r w:rsidR="00A54AA5" w:rsidRPr="00A525C7">
        <w:t>and</w:t>
      </w:r>
      <w:r w:rsidR="00A14AC5" w:rsidRPr="00A525C7">
        <w:t xml:space="preserve"> Lasky</w:t>
      </w:r>
      <w:r w:rsidR="00E33D25" w:rsidRPr="00A525C7">
        <w:t>, 1998)</w:t>
      </w:r>
      <w:r w:rsidR="00C80EE9" w:rsidRPr="00A525C7">
        <w:t>.</w:t>
      </w:r>
      <w:r w:rsidR="00072928" w:rsidRPr="00A525C7">
        <w:t xml:space="preserve"> Another limitation is that alcohol </w:t>
      </w:r>
      <w:r w:rsidR="000509E6" w:rsidRPr="00A525C7">
        <w:t xml:space="preserve">and illicit MDMA </w:t>
      </w:r>
      <w:r w:rsidR="00072928" w:rsidRPr="00A525C7">
        <w:t>abstinence w</w:t>
      </w:r>
      <w:r w:rsidR="000509E6" w:rsidRPr="00A525C7">
        <w:t xml:space="preserve">ere </w:t>
      </w:r>
      <w:r w:rsidR="00D8631F" w:rsidRPr="00A525C7">
        <w:t>measured by self-report</w:t>
      </w:r>
      <w:r w:rsidR="009065A8" w:rsidRPr="00A525C7">
        <w:t xml:space="preserve"> rather than </w:t>
      </w:r>
      <w:r w:rsidR="00072928" w:rsidRPr="00A525C7">
        <w:t xml:space="preserve">verified with </w:t>
      </w:r>
      <w:r w:rsidR="000509E6" w:rsidRPr="00A525C7">
        <w:t>biomarkers</w:t>
      </w:r>
      <w:r w:rsidR="00A148EC" w:rsidRPr="00A525C7">
        <w:t>.</w:t>
      </w:r>
      <w:r w:rsidR="007E5AAB" w:rsidRPr="00A525C7">
        <w:t xml:space="preserve"> </w:t>
      </w:r>
      <w:r w:rsidR="000E209B" w:rsidRPr="00A525C7">
        <w:t>Lastly, f</w:t>
      </w:r>
      <w:r w:rsidR="007E5AAB" w:rsidRPr="00A525C7">
        <w:t xml:space="preserve">uture research is needed to </w:t>
      </w:r>
      <w:r w:rsidR="003E4389" w:rsidRPr="00A525C7">
        <w:t>test</w:t>
      </w:r>
      <w:r w:rsidR="007E5AAB" w:rsidRPr="00A525C7">
        <w:t xml:space="preserve"> if </w:t>
      </w:r>
      <w:r w:rsidR="00B37EB9" w:rsidRPr="00A525C7">
        <w:t xml:space="preserve">the observed effects generalize to healthy individuals </w:t>
      </w:r>
      <w:r w:rsidR="000D17CD" w:rsidRPr="00A525C7">
        <w:t xml:space="preserve">administered MDMA in a clinical setting or if the benefits reported here </w:t>
      </w:r>
      <w:r w:rsidR="003E4389" w:rsidRPr="00A525C7">
        <w:t xml:space="preserve">are indirectly facilitated by MDMA through improvements </w:t>
      </w:r>
      <w:r w:rsidR="003E4389" w:rsidRPr="00A525C7">
        <w:lastRenderedPageBreak/>
        <w:t>in substance misuse.</w:t>
      </w:r>
      <w:r w:rsidR="00753C5D" w:rsidRPr="00A525C7">
        <w:t xml:space="preserve"> </w:t>
      </w:r>
      <w:proofErr w:type="spellStart"/>
      <w:r w:rsidR="005106F1" w:rsidRPr="00A525C7">
        <w:t>Borissova</w:t>
      </w:r>
      <w:proofErr w:type="spellEnd"/>
      <w:r w:rsidR="005106F1" w:rsidRPr="00A525C7">
        <w:t xml:space="preserve"> et al. (2020)</w:t>
      </w:r>
      <w:r w:rsidR="000B00F3" w:rsidRPr="00A525C7">
        <w:t xml:space="preserve"> found that healthy individuals did not experience mood changes during the three days after clinically administered MDMA, </w:t>
      </w:r>
      <w:r w:rsidR="00AC2613" w:rsidRPr="00A525C7">
        <w:t xml:space="preserve">but further studies are needed to see if the improvements in sleep quality reported here generalize as well. </w:t>
      </w:r>
    </w:p>
    <w:p w14:paraId="22946912" w14:textId="78D57E55" w:rsidR="00561520" w:rsidRPr="00A525C7" w:rsidRDefault="00561520" w:rsidP="00642762">
      <w:pPr>
        <w:spacing w:line="480" w:lineRule="auto"/>
        <w:rPr>
          <w:i/>
          <w:iCs/>
        </w:rPr>
      </w:pPr>
      <w:r w:rsidRPr="00A525C7">
        <w:rPr>
          <w:i/>
          <w:iCs/>
        </w:rPr>
        <w:t>Conclusion</w:t>
      </w:r>
    </w:p>
    <w:p w14:paraId="003BE74D" w14:textId="013414BF" w:rsidR="008B01C3" w:rsidRPr="00A525C7" w:rsidRDefault="000F76B9" w:rsidP="003723CC">
      <w:pPr>
        <w:spacing w:line="480" w:lineRule="auto"/>
      </w:pPr>
      <w:r w:rsidRPr="00A525C7">
        <w:tab/>
      </w:r>
      <w:r w:rsidR="003D27A7" w:rsidRPr="00A525C7">
        <w:t xml:space="preserve">Altogether, </w:t>
      </w:r>
      <w:r w:rsidR="00CC0ADA" w:rsidRPr="00A525C7">
        <w:t xml:space="preserve">the current </w:t>
      </w:r>
      <w:r w:rsidR="00BD5D83" w:rsidRPr="00A525C7">
        <w:t>study</w:t>
      </w:r>
      <w:r w:rsidR="00CC0ADA" w:rsidRPr="00A525C7">
        <w:t xml:space="preserve"> </w:t>
      </w:r>
      <w:r w:rsidR="009F4BC9" w:rsidRPr="00A525C7">
        <w:t>support</w:t>
      </w:r>
      <w:r w:rsidR="00BD5D83" w:rsidRPr="00A525C7">
        <w:t>s</w:t>
      </w:r>
      <w:r w:rsidR="00E7556B" w:rsidRPr="00A525C7">
        <w:t xml:space="preserve"> that</w:t>
      </w:r>
      <w:r w:rsidR="00083A2C" w:rsidRPr="00A525C7">
        <w:t xml:space="preserve"> </w:t>
      </w:r>
      <w:r w:rsidR="00EB48C2" w:rsidRPr="00A525C7">
        <w:t xml:space="preserve">many of </w:t>
      </w:r>
      <w:r w:rsidR="00813072" w:rsidRPr="00A525C7">
        <w:t xml:space="preserve">the </w:t>
      </w:r>
      <w:r w:rsidR="006E023C" w:rsidRPr="00A525C7">
        <w:t xml:space="preserve">post-acute </w:t>
      </w:r>
      <w:r w:rsidR="009F4BC9" w:rsidRPr="00A525C7">
        <w:t xml:space="preserve">risks that have </w:t>
      </w:r>
      <w:r w:rsidR="006E023C" w:rsidRPr="00A525C7">
        <w:t xml:space="preserve">historically </w:t>
      </w:r>
      <w:r w:rsidR="000C19CC" w:rsidRPr="00A525C7">
        <w:t xml:space="preserve">been </w:t>
      </w:r>
      <w:r w:rsidR="006E023C" w:rsidRPr="00A525C7">
        <w:t xml:space="preserve">associated with MDMA may not be relevant </w:t>
      </w:r>
      <w:r w:rsidR="00F922C8" w:rsidRPr="00A525C7">
        <w:t xml:space="preserve">when the drug is administered in a clinical setting. </w:t>
      </w:r>
      <w:r w:rsidR="000839AE" w:rsidRPr="00A525C7">
        <w:t>W</w:t>
      </w:r>
      <w:r w:rsidR="008B01C3" w:rsidRPr="00A525C7">
        <w:t xml:space="preserve">e conclude that there is no observable decline in mood after </w:t>
      </w:r>
      <w:r w:rsidR="00B17705" w:rsidRPr="00A525C7">
        <w:t>controlled dosing of</w:t>
      </w:r>
      <w:r w:rsidR="008B01C3" w:rsidRPr="00A525C7">
        <w:t xml:space="preserve"> MDMA in clinical settings</w:t>
      </w:r>
      <w:r w:rsidR="00CC0488" w:rsidRPr="00A525C7">
        <w:t xml:space="preserve">. </w:t>
      </w:r>
    </w:p>
    <w:p w14:paraId="20861BB5" w14:textId="77777777" w:rsidR="008B01C3" w:rsidRPr="00A525C7" w:rsidRDefault="008B01C3" w:rsidP="008B01C3">
      <w:pPr>
        <w:rPr>
          <w:color w:val="000000"/>
        </w:rPr>
      </w:pPr>
    </w:p>
    <w:p w14:paraId="427F3046" w14:textId="0EDCAE04" w:rsidR="008B01C3" w:rsidRPr="00A525C7" w:rsidRDefault="008B01C3" w:rsidP="00642762">
      <w:pPr>
        <w:spacing w:line="480" w:lineRule="auto"/>
      </w:pPr>
    </w:p>
    <w:p w14:paraId="5369EF06" w14:textId="77777777" w:rsidR="008B01C3" w:rsidRPr="00A525C7" w:rsidRDefault="008B01C3" w:rsidP="00642762">
      <w:pPr>
        <w:spacing w:line="480" w:lineRule="auto"/>
      </w:pPr>
    </w:p>
    <w:p w14:paraId="12789C69" w14:textId="0D34A576" w:rsidR="00ED249A" w:rsidRPr="00A525C7" w:rsidRDefault="00B4529D" w:rsidP="00A97C1C">
      <w:pPr>
        <w:spacing w:line="480" w:lineRule="auto"/>
      </w:pPr>
      <w:r w:rsidRPr="00A525C7">
        <w:tab/>
      </w:r>
      <w:r w:rsidR="001002A2" w:rsidRPr="00A525C7">
        <w:tab/>
      </w:r>
    </w:p>
    <w:p w14:paraId="3FC2FF7B" w14:textId="430085FD" w:rsidR="00431B8F" w:rsidRPr="00A525C7" w:rsidRDefault="00431B8F" w:rsidP="00E04B92">
      <w:pPr>
        <w:spacing w:after="160" w:line="480" w:lineRule="auto"/>
        <w:jc w:val="center"/>
      </w:pPr>
      <w:r w:rsidRPr="00A525C7">
        <w:br w:type="page"/>
      </w:r>
      <w:r w:rsidRPr="00A525C7">
        <w:lastRenderedPageBreak/>
        <w:t>Acknowledgements</w:t>
      </w:r>
    </w:p>
    <w:p w14:paraId="23F8DD4D" w14:textId="6602A997" w:rsidR="00934263" w:rsidRPr="00A525C7" w:rsidRDefault="00FC439B" w:rsidP="00170E71">
      <w:pPr>
        <w:spacing w:after="160" w:line="480" w:lineRule="auto"/>
      </w:pPr>
      <w:r w:rsidRPr="00A525C7">
        <w:t>This paper i</w:t>
      </w:r>
      <w:r w:rsidR="0044302A" w:rsidRPr="00A525C7">
        <w:t>s</w:t>
      </w:r>
      <w:r w:rsidRPr="00A525C7">
        <w:t xml:space="preserve"> dedicated to the memory of Max Mosely (1940-2021), without whose generosity and belief the BIMA study would not have occurred. </w:t>
      </w:r>
      <w:r w:rsidR="00927378" w:rsidRPr="00A525C7">
        <w:t>We thank the Alexander Mosley charitable foundation for funding the study</w:t>
      </w:r>
      <w:r w:rsidRPr="00A525C7">
        <w:t>.</w:t>
      </w:r>
      <w:r w:rsidR="0044302A" w:rsidRPr="00A525C7">
        <w:t xml:space="preserve"> Thanks to BIMA study research associate Dr Claire Durant, study monitor Dr Sue Wilson and the staff </w:t>
      </w:r>
      <w:r w:rsidR="0055379A" w:rsidRPr="00A525C7">
        <w:t xml:space="preserve">at </w:t>
      </w:r>
      <w:r w:rsidR="0044302A" w:rsidRPr="00A525C7">
        <w:t xml:space="preserve">the Clinical Research and Imaging Centre (CRIC) in Bristol. Gratitude to </w:t>
      </w:r>
      <w:r w:rsidR="0044302A" w:rsidRPr="00A525C7">
        <w:rPr>
          <w:i/>
          <w:iCs/>
        </w:rPr>
        <w:t xml:space="preserve">We Are </w:t>
      </w:r>
      <w:proofErr w:type="gramStart"/>
      <w:r w:rsidR="0044302A" w:rsidRPr="00A525C7">
        <w:rPr>
          <w:i/>
          <w:iCs/>
        </w:rPr>
        <w:t>With</w:t>
      </w:r>
      <w:proofErr w:type="gramEnd"/>
      <w:r w:rsidR="0044302A" w:rsidRPr="00A525C7">
        <w:rPr>
          <w:i/>
          <w:iCs/>
        </w:rPr>
        <w:t xml:space="preserve"> You</w:t>
      </w:r>
      <w:r w:rsidR="0044302A" w:rsidRPr="00A525C7">
        <w:t>, in Weston-Super-Mare for assistance with recruitment of patients. Thank you to the psychiatry trainees who served as night sitters for the BIMA study. And finally enormous gratitude to those patients who took part.</w:t>
      </w:r>
    </w:p>
    <w:p w14:paraId="689FCF27" w14:textId="1047AA48" w:rsidR="005E32B2" w:rsidRPr="00A525C7" w:rsidRDefault="005E32B2" w:rsidP="005E32B2">
      <w:pPr>
        <w:spacing w:line="480" w:lineRule="auto"/>
        <w:rPr>
          <w:b/>
          <w:bCs/>
        </w:rPr>
      </w:pPr>
      <w:r w:rsidRPr="00A525C7">
        <w:rPr>
          <w:b/>
          <w:bCs/>
        </w:rPr>
        <w:t xml:space="preserve">Funding: </w:t>
      </w:r>
      <w:r w:rsidRPr="00A525C7">
        <w:t>The authors are grateful to the Alexander Mosley Charitable Trust for the entire funding of the study.</w:t>
      </w:r>
    </w:p>
    <w:p w14:paraId="146E6E17" w14:textId="0094D443" w:rsidR="00980C36" w:rsidRPr="00A525C7" w:rsidRDefault="0097344E" w:rsidP="00190985">
      <w:pPr>
        <w:spacing w:after="160" w:line="480" w:lineRule="auto"/>
      </w:pPr>
      <w:r w:rsidRPr="00A525C7">
        <w:rPr>
          <w:b/>
          <w:bCs/>
        </w:rPr>
        <w:t>Declaration</w:t>
      </w:r>
      <w:r w:rsidR="00980C36" w:rsidRPr="00A525C7">
        <w:rPr>
          <w:b/>
          <w:bCs/>
        </w:rPr>
        <w:t xml:space="preserve"> of Interest</w:t>
      </w:r>
      <w:r w:rsidR="00980C36" w:rsidRPr="00A525C7">
        <w:t>:</w:t>
      </w:r>
      <w:r w:rsidR="00207C4E" w:rsidRPr="00A525C7">
        <w:t xml:space="preserve"> </w:t>
      </w:r>
      <w:r w:rsidR="00A36921" w:rsidRPr="00A525C7">
        <w:t xml:space="preserve">Ben Sessa (Chief Medical Officer), </w:t>
      </w:r>
      <w:r w:rsidR="004A4903" w:rsidRPr="00A525C7">
        <w:t>Steve O’Brien, (</w:t>
      </w:r>
      <w:r w:rsidR="000E4BA1" w:rsidRPr="00A525C7">
        <w:t>Clinic Manager</w:t>
      </w:r>
      <w:r w:rsidR="004A4903" w:rsidRPr="00A525C7">
        <w:t>), Laurie Higbed (Lead Clinical Psychologist), and David Nutt (</w:t>
      </w:r>
      <w:r w:rsidR="009E6915" w:rsidRPr="00A525C7">
        <w:t>Head of Research</w:t>
      </w:r>
      <w:r w:rsidR="004A4903" w:rsidRPr="00A525C7">
        <w:t xml:space="preserve">) are associated with Awakn Life Sciences, </w:t>
      </w:r>
      <w:r w:rsidR="00AD73B6" w:rsidRPr="00A525C7">
        <w:t>a biotechnology company with clinical operations researching, developing, and delivering psychedelic new chemical entity drugs and therapies to treat addiction.</w:t>
      </w:r>
    </w:p>
    <w:p w14:paraId="7DF4E2A0" w14:textId="77777777" w:rsidR="00EB6AB1" w:rsidRPr="00A525C7" w:rsidRDefault="00EB6AB1">
      <w:pPr>
        <w:spacing w:after="160" w:line="480" w:lineRule="auto"/>
        <w:rPr>
          <w:b/>
          <w:bCs/>
        </w:rPr>
      </w:pPr>
      <w:r w:rsidRPr="00A525C7">
        <w:rPr>
          <w:b/>
          <w:bCs/>
        </w:rPr>
        <w:br w:type="page"/>
      </w:r>
    </w:p>
    <w:p w14:paraId="092C3103" w14:textId="363DDA85" w:rsidR="009254BE" w:rsidRPr="00A525C7" w:rsidRDefault="009254BE" w:rsidP="00170E71">
      <w:pPr>
        <w:spacing w:line="480" w:lineRule="auto"/>
        <w:jc w:val="center"/>
      </w:pPr>
      <w:r w:rsidRPr="00A525C7">
        <w:lastRenderedPageBreak/>
        <w:t>References</w:t>
      </w:r>
    </w:p>
    <w:p w14:paraId="42D5833F" w14:textId="17FA381B" w:rsidR="000265D5" w:rsidRPr="00A525C7" w:rsidRDefault="003751B7" w:rsidP="00FA2EA1">
      <w:pPr>
        <w:spacing w:line="480" w:lineRule="auto"/>
        <w:ind w:left="720" w:hanging="720"/>
        <w:rPr>
          <w:color w:val="222222"/>
          <w:shd w:val="clear" w:color="auto" w:fill="FFFFFF"/>
        </w:rPr>
      </w:pPr>
      <w:r w:rsidRPr="00A525C7">
        <w:rPr>
          <w:color w:val="222222"/>
          <w:shd w:val="clear" w:color="auto" w:fill="FFFFFF"/>
        </w:rPr>
        <w:t xml:space="preserve">Backhaus, J, </w:t>
      </w:r>
      <w:proofErr w:type="spellStart"/>
      <w:r w:rsidRPr="00A525C7">
        <w:rPr>
          <w:color w:val="222222"/>
          <w:shd w:val="clear" w:color="auto" w:fill="FFFFFF"/>
        </w:rPr>
        <w:t>Junghanns</w:t>
      </w:r>
      <w:proofErr w:type="spellEnd"/>
      <w:r w:rsidRPr="00A525C7">
        <w:rPr>
          <w:color w:val="222222"/>
          <w:shd w:val="clear" w:color="auto" w:fill="FFFFFF"/>
        </w:rPr>
        <w:t xml:space="preserve">, K, </w:t>
      </w:r>
      <w:proofErr w:type="spellStart"/>
      <w:r w:rsidRPr="00A525C7">
        <w:rPr>
          <w:color w:val="222222"/>
          <w:shd w:val="clear" w:color="auto" w:fill="FFFFFF"/>
        </w:rPr>
        <w:t>Broocks</w:t>
      </w:r>
      <w:proofErr w:type="spellEnd"/>
      <w:r w:rsidRPr="00A525C7">
        <w:rPr>
          <w:color w:val="222222"/>
          <w:shd w:val="clear" w:color="auto" w:fill="FFFFFF"/>
        </w:rPr>
        <w:t>, A, et al.  (2002) Test–retest reliability and validity of the Pittsburgh Sleep Quality Index in primary insomnia</w:t>
      </w:r>
      <w:r w:rsidRPr="00A525C7">
        <w:rPr>
          <w:i/>
          <w:iCs/>
          <w:color w:val="222222"/>
          <w:shd w:val="clear" w:color="auto" w:fill="FFFFFF"/>
        </w:rPr>
        <w:t xml:space="preserve">. Journal of Psychosomatic Research </w:t>
      </w:r>
      <w:r w:rsidRPr="00A525C7">
        <w:rPr>
          <w:color w:val="222222"/>
          <w:shd w:val="clear" w:color="auto" w:fill="FFFFFF"/>
        </w:rPr>
        <w:t>53: 737–740.</w:t>
      </w:r>
      <w:r w:rsidR="000F5CD7" w:rsidRPr="00A525C7">
        <w:rPr>
          <w:color w:val="222222"/>
          <w:shd w:val="clear" w:color="auto" w:fill="FFFFFF"/>
        </w:rPr>
        <w:t xml:space="preserve"> DOI: 10.1016/S0022-3999(02)00330-6</w:t>
      </w:r>
    </w:p>
    <w:p w14:paraId="7C2C5D36" w14:textId="6DF09D75" w:rsidR="0000103A" w:rsidRPr="00A525C7" w:rsidRDefault="0000103A" w:rsidP="00FA2EA1">
      <w:pPr>
        <w:spacing w:line="480" w:lineRule="auto"/>
        <w:ind w:left="720" w:hanging="720"/>
      </w:pPr>
      <w:r w:rsidRPr="00A525C7">
        <w:rPr>
          <w:color w:val="222222"/>
          <w:shd w:val="clear" w:color="auto" w:fill="FFFFFF"/>
        </w:rPr>
        <w:t xml:space="preserve">Baumann, MH, Wang, X, </w:t>
      </w:r>
      <w:r w:rsidR="00BE40F4" w:rsidRPr="00A525C7">
        <w:rPr>
          <w:color w:val="222222"/>
          <w:shd w:val="clear" w:color="auto" w:fill="FFFFFF"/>
        </w:rPr>
        <w:t>and</w:t>
      </w:r>
      <w:r w:rsidRPr="00A525C7">
        <w:rPr>
          <w:color w:val="222222"/>
          <w:shd w:val="clear" w:color="auto" w:fill="FFFFFF"/>
        </w:rPr>
        <w:t xml:space="preserve"> Rothman, RB</w:t>
      </w:r>
      <w:r w:rsidR="00DF2089" w:rsidRPr="00A525C7">
        <w:rPr>
          <w:color w:val="222222"/>
          <w:shd w:val="clear" w:color="auto" w:fill="FFFFFF"/>
        </w:rPr>
        <w:t xml:space="preserve"> </w:t>
      </w:r>
      <w:r w:rsidRPr="00A525C7">
        <w:rPr>
          <w:color w:val="222222"/>
          <w:shd w:val="clear" w:color="auto" w:fill="FFFFFF"/>
        </w:rPr>
        <w:t xml:space="preserve">(2007) 3, 4-Methylenedioxymethamphetamine (MDMA) neurotoxicity in rats: </w:t>
      </w:r>
      <w:r w:rsidR="00490A55" w:rsidRPr="00A525C7">
        <w:rPr>
          <w:color w:val="222222"/>
          <w:shd w:val="clear" w:color="auto" w:fill="FFFFFF"/>
        </w:rPr>
        <w:t>A</w:t>
      </w:r>
      <w:r w:rsidRPr="00A525C7">
        <w:rPr>
          <w:color w:val="222222"/>
          <w:shd w:val="clear" w:color="auto" w:fill="FFFFFF"/>
        </w:rPr>
        <w:t xml:space="preserve"> reappraisal of past and present findings. </w:t>
      </w:r>
      <w:r w:rsidRPr="00A525C7">
        <w:rPr>
          <w:i/>
          <w:iCs/>
          <w:color w:val="222222"/>
          <w:shd w:val="clear" w:color="auto" w:fill="FFFFFF"/>
        </w:rPr>
        <w:t>Psychopharmacology</w:t>
      </w:r>
      <w:r w:rsidR="00DF2089" w:rsidRPr="00A525C7">
        <w:rPr>
          <w:color w:val="222222"/>
          <w:shd w:val="clear" w:color="auto" w:fill="FFFFFF"/>
        </w:rPr>
        <w:t xml:space="preserve"> </w:t>
      </w:r>
      <w:r w:rsidRPr="00A525C7">
        <w:rPr>
          <w:color w:val="222222"/>
          <w:shd w:val="clear" w:color="auto" w:fill="FFFFFF"/>
        </w:rPr>
        <w:t>189</w:t>
      </w:r>
      <w:r w:rsidR="00DF2089" w:rsidRPr="00A525C7">
        <w:rPr>
          <w:color w:val="222222"/>
          <w:shd w:val="clear" w:color="auto" w:fill="FFFFFF"/>
        </w:rPr>
        <w:t xml:space="preserve">: </w:t>
      </w:r>
      <w:r w:rsidRPr="00A525C7">
        <w:rPr>
          <w:color w:val="222222"/>
          <w:shd w:val="clear" w:color="auto" w:fill="FFFFFF"/>
        </w:rPr>
        <w:t>407</w:t>
      </w:r>
      <w:r w:rsidR="00D22B98" w:rsidRPr="00A525C7">
        <w:rPr>
          <w:color w:val="222222"/>
          <w:shd w:val="clear" w:color="auto" w:fill="FFFFFF"/>
        </w:rPr>
        <w:t>–</w:t>
      </w:r>
      <w:r w:rsidRPr="00A525C7">
        <w:rPr>
          <w:color w:val="222222"/>
          <w:shd w:val="clear" w:color="auto" w:fill="FFFFFF"/>
        </w:rPr>
        <w:t>424.</w:t>
      </w:r>
    </w:p>
    <w:p w14:paraId="57C83792" w14:textId="586E5BAC" w:rsidR="001D5719" w:rsidRPr="00A525C7" w:rsidRDefault="001D5719" w:rsidP="00FA2EA1">
      <w:pPr>
        <w:spacing w:line="480" w:lineRule="auto"/>
        <w:ind w:left="720" w:hanging="720"/>
        <w:rPr>
          <w:color w:val="222222"/>
          <w:shd w:val="clear" w:color="auto" w:fill="FFFFFF"/>
        </w:rPr>
      </w:pPr>
      <w:proofErr w:type="spellStart"/>
      <w:r w:rsidRPr="00A525C7">
        <w:rPr>
          <w:color w:val="222222"/>
          <w:shd w:val="clear" w:color="auto" w:fill="FFFFFF"/>
        </w:rPr>
        <w:t>Bershad</w:t>
      </w:r>
      <w:proofErr w:type="spellEnd"/>
      <w:r w:rsidRPr="00A525C7">
        <w:rPr>
          <w:color w:val="222222"/>
          <w:shd w:val="clear" w:color="auto" w:fill="FFFFFF"/>
        </w:rPr>
        <w:t xml:space="preserve">, AK, Mayo, LM, Van Hedger, K, et al. (2019) Effects of MDMA on attention to positive social cues and pleasantness of affective touch. </w:t>
      </w:r>
      <w:r w:rsidRPr="00A525C7">
        <w:rPr>
          <w:i/>
          <w:iCs/>
          <w:color w:val="222222"/>
          <w:shd w:val="clear" w:color="auto" w:fill="FFFFFF"/>
        </w:rPr>
        <w:t xml:space="preserve">Neuropsychopharmacology </w:t>
      </w:r>
      <w:r w:rsidRPr="00A525C7">
        <w:rPr>
          <w:color w:val="222222"/>
          <w:shd w:val="clear" w:color="auto" w:fill="FFFFFF"/>
        </w:rPr>
        <w:t>44: 1698–1705.</w:t>
      </w:r>
    </w:p>
    <w:p w14:paraId="56D39165" w14:textId="31670219" w:rsidR="00DB6A5F" w:rsidRPr="00A525C7" w:rsidRDefault="00DB6A5F" w:rsidP="00FA2EA1">
      <w:pPr>
        <w:spacing w:line="480" w:lineRule="auto"/>
        <w:ind w:left="720" w:hanging="720"/>
      </w:pPr>
      <w:proofErr w:type="spellStart"/>
      <w:r w:rsidRPr="00A525C7">
        <w:rPr>
          <w:color w:val="222222"/>
          <w:shd w:val="clear" w:color="auto" w:fill="FFFFFF"/>
        </w:rPr>
        <w:t>Borissova</w:t>
      </w:r>
      <w:proofErr w:type="spellEnd"/>
      <w:r w:rsidRPr="00A525C7">
        <w:rPr>
          <w:color w:val="222222"/>
          <w:shd w:val="clear" w:color="auto" w:fill="FFFFFF"/>
        </w:rPr>
        <w:t>, A, Ferguson, B, Wall, MB</w:t>
      </w:r>
      <w:r w:rsidR="0005134A" w:rsidRPr="00A525C7">
        <w:rPr>
          <w:color w:val="222222"/>
          <w:shd w:val="clear" w:color="auto" w:fill="FFFFFF"/>
        </w:rPr>
        <w:t>, et al.</w:t>
      </w:r>
      <w:r w:rsidRPr="00A525C7">
        <w:rPr>
          <w:color w:val="222222"/>
          <w:shd w:val="clear" w:color="auto" w:fill="FFFFFF"/>
        </w:rPr>
        <w:t xml:space="preserve"> (2020) Acute effects of MDMA on trust, cooperative </w:t>
      </w:r>
      <w:proofErr w:type="gramStart"/>
      <w:r w:rsidRPr="00A525C7">
        <w:rPr>
          <w:color w:val="222222"/>
          <w:shd w:val="clear" w:color="auto" w:fill="FFFFFF"/>
        </w:rPr>
        <w:t>behaviour</w:t>
      </w:r>
      <w:proofErr w:type="gramEnd"/>
      <w:r w:rsidRPr="00A525C7">
        <w:rPr>
          <w:color w:val="222222"/>
          <w:shd w:val="clear" w:color="auto" w:fill="FFFFFF"/>
        </w:rPr>
        <w:t xml:space="preserve"> and empathy: A double-blind, placebo-controlled experiment. </w:t>
      </w:r>
      <w:r w:rsidRPr="00A525C7">
        <w:rPr>
          <w:i/>
          <w:iCs/>
          <w:color w:val="222222"/>
          <w:shd w:val="clear" w:color="auto" w:fill="FFFFFF"/>
        </w:rPr>
        <w:t>Journal of Psychopharmacology</w:t>
      </w:r>
      <w:r w:rsidR="006124AA" w:rsidRPr="00A525C7">
        <w:rPr>
          <w:color w:val="222222"/>
          <w:shd w:val="clear" w:color="auto" w:fill="FFFFFF"/>
        </w:rPr>
        <w:t xml:space="preserve"> </w:t>
      </w:r>
      <w:r w:rsidR="004E25DD" w:rsidRPr="00A525C7">
        <w:rPr>
          <w:color w:val="222222"/>
          <w:shd w:val="clear" w:color="auto" w:fill="FFFFFF"/>
        </w:rPr>
        <w:t>35: 547–555.</w:t>
      </w:r>
    </w:p>
    <w:p w14:paraId="09596FD2" w14:textId="1C3683FE" w:rsidR="00F9033E" w:rsidRPr="00A525C7" w:rsidRDefault="00F9033E" w:rsidP="00FA2EA1">
      <w:pPr>
        <w:spacing w:line="480" w:lineRule="auto"/>
        <w:ind w:left="720" w:hanging="720"/>
      </w:pPr>
      <w:r w:rsidRPr="00A525C7">
        <w:rPr>
          <w:color w:val="222222"/>
          <w:shd w:val="clear" w:color="auto" w:fill="FFFFFF"/>
        </w:rPr>
        <w:t xml:space="preserve">Carhart-Harris, RL, Murphy, K, Leech, R, </w:t>
      </w:r>
      <w:r w:rsidR="004E25DD" w:rsidRPr="00A525C7">
        <w:rPr>
          <w:color w:val="222222"/>
          <w:shd w:val="clear" w:color="auto" w:fill="FFFFFF"/>
        </w:rPr>
        <w:t>et al.</w:t>
      </w:r>
      <w:r w:rsidRPr="00A525C7">
        <w:rPr>
          <w:color w:val="222222"/>
          <w:shd w:val="clear" w:color="auto" w:fill="FFFFFF"/>
        </w:rPr>
        <w:t xml:space="preserve"> (2015) The effects of acutely administered 3, 4-methylenedioxymethamphetamine on spontaneous brain function in healthy volunteers measured with arterial spin labeling and blood oxygen level–dependent resting state functional connectivity. </w:t>
      </w:r>
      <w:r w:rsidRPr="00A525C7">
        <w:rPr>
          <w:i/>
          <w:iCs/>
          <w:color w:val="222222"/>
          <w:shd w:val="clear" w:color="auto" w:fill="FFFFFF"/>
        </w:rPr>
        <w:t xml:space="preserve">Biological </w:t>
      </w:r>
      <w:r w:rsidR="00E04B92" w:rsidRPr="00A525C7">
        <w:rPr>
          <w:i/>
          <w:iCs/>
          <w:color w:val="222222"/>
          <w:shd w:val="clear" w:color="auto" w:fill="FFFFFF"/>
        </w:rPr>
        <w:t>P</w:t>
      </w:r>
      <w:r w:rsidRPr="00A525C7">
        <w:rPr>
          <w:i/>
          <w:iCs/>
          <w:color w:val="222222"/>
          <w:shd w:val="clear" w:color="auto" w:fill="FFFFFF"/>
        </w:rPr>
        <w:t>sychiatry</w:t>
      </w:r>
      <w:r w:rsidR="004E25DD" w:rsidRPr="00A525C7">
        <w:rPr>
          <w:color w:val="222222"/>
          <w:shd w:val="clear" w:color="auto" w:fill="FFFFFF"/>
        </w:rPr>
        <w:t xml:space="preserve"> </w:t>
      </w:r>
      <w:r w:rsidRPr="00A525C7">
        <w:rPr>
          <w:iCs/>
          <w:color w:val="222222"/>
          <w:shd w:val="clear" w:color="auto" w:fill="FFFFFF"/>
        </w:rPr>
        <w:t>78</w:t>
      </w:r>
      <w:r w:rsidR="004E25DD" w:rsidRPr="00A525C7">
        <w:rPr>
          <w:color w:val="222222"/>
          <w:shd w:val="clear" w:color="auto" w:fill="FFFFFF"/>
        </w:rPr>
        <w:t xml:space="preserve">: </w:t>
      </w:r>
      <w:r w:rsidRPr="00A525C7">
        <w:rPr>
          <w:color w:val="222222"/>
          <w:shd w:val="clear" w:color="auto" w:fill="FFFFFF"/>
        </w:rPr>
        <w:t>554</w:t>
      </w:r>
      <w:r w:rsidR="00D22B98" w:rsidRPr="00A525C7">
        <w:rPr>
          <w:color w:val="222222"/>
          <w:shd w:val="clear" w:color="auto" w:fill="FFFFFF"/>
        </w:rPr>
        <w:t>–</w:t>
      </w:r>
      <w:r w:rsidRPr="00A525C7">
        <w:rPr>
          <w:color w:val="222222"/>
          <w:shd w:val="clear" w:color="auto" w:fill="FFFFFF"/>
        </w:rPr>
        <w:t>562.</w:t>
      </w:r>
    </w:p>
    <w:p w14:paraId="472383B6" w14:textId="2ACAC9FF" w:rsidR="00F9033E" w:rsidRPr="00A525C7" w:rsidRDefault="00F9033E" w:rsidP="00FA2EA1">
      <w:pPr>
        <w:spacing w:line="480" w:lineRule="auto"/>
        <w:ind w:left="720" w:hanging="720"/>
      </w:pPr>
      <w:r w:rsidRPr="00A525C7">
        <w:rPr>
          <w:color w:val="222222"/>
          <w:shd w:val="clear" w:color="auto" w:fill="FFFFFF"/>
        </w:rPr>
        <w:t xml:space="preserve">Cohen, IV, </w:t>
      </w:r>
      <w:proofErr w:type="spellStart"/>
      <w:r w:rsidRPr="00A525C7">
        <w:rPr>
          <w:color w:val="222222"/>
          <w:shd w:val="clear" w:color="auto" w:fill="FFFFFF"/>
        </w:rPr>
        <w:t>Makunts</w:t>
      </w:r>
      <w:proofErr w:type="spellEnd"/>
      <w:r w:rsidRPr="00A525C7">
        <w:rPr>
          <w:color w:val="222222"/>
          <w:shd w:val="clear" w:color="auto" w:fill="FFFFFF"/>
        </w:rPr>
        <w:t xml:space="preserve">, </w:t>
      </w:r>
      <w:r w:rsidR="002307CD" w:rsidRPr="00A525C7">
        <w:rPr>
          <w:color w:val="222222"/>
          <w:shd w:val="clear" w:color="auto" w:fill="FFFFFF"/>
        </w:rPr>
        <w:t>T</w:t>
      </w:r>
      <w:r w:rsidRPr="00A525C7">
        <w:rPr>
          <w:color w:val="222222"/>
          <w:shd w:val="clear" w:color="auto" w:fill="FFFFFF"/>
        </w:rPr>
        <w:t xml:space="preserve">, </w:t>
      </w:r>
      <w:proofErr w:type="spellStart"/>
      <w:r w:rsidRPr="00A525C7">
        <w:rPr>
          <w:color w:val="222222"/>
          <w:shd w:val="clear" w:color="auto" w:fill="FFFFFF"/>
        </w:rPr>
        <w:t>Abagyan</w:t>
      </w:r>
      <w:proofErr w:type="spellEnd"/>
      <w:r w:rsidRPr="00A525C7">
        <w:rPr>
          <w:color w:val="222222"/>
          <w:shd w:val="clear" w:color="auto" w:fill="FFFFFF"/>
        </w:rPr>
        <w:t>, R</w:t>
      </w:r>
      <w:r w:rsidR="002307CD" w:rsidRPr="00A525C7">
        <w:rPr>
          <w:color w:val="222222"/>
          <w:shd w:val="clear" w:color="auto" w:fill="FFFFFF"/>
        </w:rPr>
        <w:t>,</w:t>
      </w:r>
      <w:r w:rsidRPr="00A525C7">
        <w:rPr>
          <w:color w:val="222222"/>
          <w:shd w:val="clear" w:color="auto" w:fill="FFFFFF"/>
        </w:rPr>
        <w:t xml:space="preserve"> </w:t>
      </w:r>
      <w:r w:rsidR="00BE40F4" w:rsidRPr="00A525C7">
        <w:rPr>
          <w:color w:val="222222"/>
          <w:shd w:val="clear" w:color="auto" w:fill="FFFFFF"/>
        </w:rPr>
        <w:t>et al.</w:t>
      </w:r>
      <w:r w:rsidRPr="00A525C7">
        <w:rPr>
          <w:color w:val="222222"/>
          <w:shd w:val="clear" w:color="auto" w:fill="FFFFFF"/>
        </w:rPr>
        <w:t xml:space="preserve"> (2021) Concomitant drugs associated with increased mortality for MDMA users reported in a drug safety surveillance database. </w:t>
      </w:r>
      <w:r w:rsidRPr="00A525C7">
        <w:rPr>
          <w:i/>
          <w:iCs/>
          <w:color w:val="222222"/>
          <w:shd w:val="clear" w:color="auto" w:fill="FFFFFF"/>
        </w:rPr>
        <w:t xml:space="preserve">Scientific </w:t>
      </w:r>
      <w:r w:rsidR="00E04B92" w:rsidRPr="00A525C7">
        <w:rPr>
          <w:i/>
          <w:iCs/>
          <w:color w:val="222222"/>
          <w:shd w:val="clear" w:color="auto" w:fill="FFFFFF"/>
        </w:rPr>
        <w:t>R</w:t>
      </w:r>
      <w:r w:rsidRPr="00A525C7">
        <w:rPr>
          <w:i/>
          <w:iCs/>
          <w:color w:val="222222"/>
          <w:shd w:val="clear" w:color="auto" w:fill="FFFFFF"/>
        </w:rPr>
        <w:t>eports</w:t>
      </w:r>
      <w:r w:rsidR="002307CD" w:rsidRPr="00A525C7">
        <w:rPr>
          <w:color w:val="222222"/>
          <w:shd w:val="clear" w:color="auto" w:fill="FFFFFF"/>
        </w:rPr>
        <w:t xml:space="preserve"> </w:t>
      </w:r>
      <w:r w:rsidRPr="00A525C7">
        <w:rPr>
          <w:color w:val="222222"/>
          <w:shd w:val="clear" w:color="auto" w:fill="FFFFFF"/>
        </w:rPr>
        <w:t>11</w:t>
      </w:r>
      <w:r w:rsidR="002307CD" w:rsidRPr="00A525C7">
        <w:rPr>
          <w:color w:val="222222"/>
          <w:shd w:val="clear" w:color="auto" w:fill="FFFFFF"/>
        </w:rPr>
        <w:t xml:space="preserve">: </w:t>
      </w:r>
      <w:r w:rsidRPr="00A525C7">
        <w:rPr>
          <w:color w:val="222222"/>
          <w:shd w:val="clear" w:color="auto" w:fill="FFFFFF"/>
        </w:rPr>
        <w:t>1</w:t>
      </w:r>
      <w:r w:rsidR="00D22B98" w:rsidRPr="00A525C7">
        <w:rPr>
          <w:color w:val="222222"/>
          <w:shd w:val="clear" w:color="auto" w:fill="FFFFFF"/>
        </w:rPr>
        <w:t>–</w:t>
      </w:r>
      <w:r w:rsidRPr="00A525C7">
        <w:rPr>
          <w:color w:val="222222"/>
          <w:shd w:val="clear" w:color="auto" w:fill="FFFFFF"/>
        </w:rPr>
        <w:t>9.</w:t>
      </w:r>
    </w:p>
    <w:p w14:paraId="3880AE57" w14:textId="5702027E" w:rsidR="00F9033E" w:rsidRPr="00A525C7" w:rsidRDefault="00F9033E" w:rsidP="00FA2EA1">
      <w:pPr>
        <w:spacing w:line="480" w:lineRule="auto"/>
        <w:ind w:left="720" w:hanging="720"/>
      </w:pPr>
      <w:r w:rsidRPr="00A525C7">
        <w:rPr>
          <w:color w:val="222222"/>
          <w:shd w:val="clear" w:color="auto" w:fill="FFFFFF"/>
        </w:rPr>
        <w:t>Curran, HV</w:t>
      </w:r>
      <w:r w:rsidR="00BE40F4" w:rsidRPr="00A525C7">
        <w:rPr>
          <w:color w:val="222222"/>
          <w:shd w:val="clear" w:color="auto" w:fill="FFFFFF"/>
        </w:rPr>
        <w:t xml:space="preserve"> and</w:t>
      </w:r>
      <w:r w:rsidRPr="00A525C7">
        <w:rPr>
          <w:color w:val="222222"/>
          <w:shd w:val="clear" w:color="auto" w:fill="FFFFFF"/>
        </w:rPr>
        <w:t xml:space="preserve"> </w:t>
      </w:r>
      <w:proofErr w:type="spellStart"/>
      <w:r w:rsidRPr="00A525C7">
        <w:rPr>
          <w:color w:val="222222"/>
          <w:shd w:val="clear" w:color="auto" w:fill="FFFFFF"/>
        </w:rPr>
        <w:t>Travill</w:t>
      </w:r>
      <w:proofErr w:type="spellEnd"/>
      <w:r w:rsidRPr="00A525C7">
        <w:rPr>
          <w:color w:val="222222"/>
          <w:shd w:val="clear" w:color="auto" w:fill="FFFFFF"/>
        </w:rPr>
        <w:t>, RA</w:t>
      </w:r>
      <w:r w:rsidR="00BE40F4" w:rsidRPr="00A525C7">
        <w:rPr>
          <w:color w:val="222222"/>
          <w:shd w:val="clear" w:color="auto" w:fill="FFFFFF"/>
        </w:rPr>
        <w:t xml:space="preserve"> </w:t>
      </w:r>
      <w:r w:rsidRPr="00A525C7">
        <w:rPr>
          <w:color w:val="222222"/>
          <w:shd w:val="clear" w:color="auto" w:fill="FFFFFF"/>
        </w:rPr>
        <w:t>(1997)</w:t>
      </w:r>
      <w:r w:rsidR="00BE40F4" w:rsidRPr="00A525C7">
        <w:rPr>
          <w:color w:val="222222"/>
          <w:shd w:val="clear" w:color="auto" w:fill="FFFFFF"/>
        </w:rPr>
        <w:t xml:space="preserve"> </w:t>
      </w:r>
      <w:r w:rsidRPr="00A525C7">
        <w:rPr>
          <w:color w:val="222222"/>
          <w:shd w:val="clear" w:color="auto" w:fill="FFFFFF"/>
        </w:rPr>
        <w:t>Mood and cognitive effects of±3, 4‐methylenedioxymethamphetamine (</w:t>
      </w:r>
      <w:proofErr w:type="spellStart"/>
      <w:proofErr w:type="gramStart"/>
      <w:r w:rsidRPr="00A525C7">
        <w:rPr>
          <w:color w:val="222222"/>
          <w:shd w:val="clear" w:color="auto" w:fill="FFFFFF"/>
        </w:rPr>
        <w:t>MDMA,‘</w:t>
      </w:r>
      <w:proofErr w:type="gramEnd"/>
      <w:r w:rsidRPr="00A525C7">
        <w:rPr>
          <w:color w:val="222222"/>
          <w:shd w:val="clear" w:color="auto" w:fill="FFFFFF"/>
        </w:rPr>
        <w:t>ecstasy</w:t>
      </w:r>
      <w:proofErr w:type="spellEnd"/>
      <w:r w:rsidRPr="00A525C7">
        <w:rPr>
          <w:color w:val="222222"/>
          <w:shd w:val="clear" w:color="auto" w:fill="FFFFFF"/>
        </w:rPr>
        <w:t xml:space="preserve">’): </w:t>
      </w:r>
      <w:r w:rsidR="00A6741C" w:rsidRPr="00A525C7">
        <w:rPr>
          <w:color w:val="222222"/>
          <w:shd w:val="clear" w:color="auto" w:fill="FFFFFF"/>
        </w:rPr>
        <w:t>W</w:t>
      </w:r>
      <w:r w:rsidRPr="00A525C7">
        <w:rPr>
          <w:color w:val="222222"/>
          <w:shd w:val="clear" w:color="auto" w:fill="FFFFFF"/>
        </w:rPr>
        <w:t>eek‐end ‘</w:t>
      </w:r>
      <w:proofErr w:type="spellStart"/>
      <w:r w:rsidRPr="00A525C7">
        <w:rPr>
          <w:color w:val="222222"/>
          <w:shd w:val="clear" w:color="auto" w:fill="FFFFFF"/>
        </w:rPr>
        <w:t>high’followed</w:t>
      </w:r>
      <w:proofErr w:type="spellEnd"/>
      <w:r w:rsidRPr="00A525C7">
        <w:rPr>
          <w:color w:val="222222"/>
          <w:shd w:val="clear" w:color="auto" w:fill="FFFFFF"/>
        </w:rPr>
        <w:t xml:space="preserve"> by mid‐week low. </w:t>
      </w:r>
      <w:r w:rsidRPr="00A525C7">
        <w:rPr>
          <w:i/>
          <w:iCs/>
          <w:color w:val="222222"/>
          <w:shd w:val="clear" w:color="auto" w:fill="FFFFFF"/>
        </w:rPr>
        <w:t>Addiction</w:t>
      </w:r>
      <w:r w:rsidR="00A6741C" w:rsidRPr="00A525C7">
        <w:rPr>
          <w:color w:val="222222"/>
          <w:shd w:val="clear" w:color="auto" w:fill="FFFFFF"/>
        </w:rPr>
        <w:t xml:space="preserve"> </w:t>
      </w:r>
      <w:r w:rsidRPr="00A525C7">
        <w:rPr>
          <w:iCs/>
          <w:color w:val="222222"/>
          <w:shd w:val="clear" w:color="auto" w:fill="FFFFFF"/>
        </w:rPr>
        <w:t>92</w:t>
      </w:r>
      <w:r w:rsidR="00A6741C" w:rsidRPr="00A525C7">
        <w:rPr>
          <w:color w:val="222222"/>
          <w:shd w:val="clear" w:color="auto" w:fill="FFFFFF"/>
        </w:rPr>
        <w:t xml:space="preserve">: </w:t>
      </w:r>
      <w:r w:rsidRPr="00A525C7">
        <w:rPr>
          <w:color w:val="222222"/>
          <w:shd w:val="clear" w:color="auto" w:fill="FFFFFF"/>
        </w:rPr>
        <w:t>821</w:t>
      </w:r>
      <w:r w:rsidR="00D22B98" w:rsidRPr="00A525C7">
        <w:rPr>
          <w:color w:val="222222"/>
          <w:shd w:val="clear" w:color="auto" w:fill="FFFFFF"/>
        </w:rPr>
        <w:t>–</w:t>
      </w:r>
      <w:r w:rsidRPr="00A525C7">
        <w:rPr>
          <w:color w:val="222222"/>
          <w:shd w:val="clear" w:color="auto" w:fill="FFFFFF"/>
        </w:rPr>
        <w:t>831.</w:t>
      </w:r>
    </w:p>
    <w:p w14:paraId="36AD67B5" w14:textId="76BCCB38" w:rsidR="007D5E4F" w:rsidRPr="00A525C7" w:rsidRDefault="007D5E4F" w:rsidP="00FA2EA1">
      <w:pPr>
        <w:spacing w:line="480" w:lineRule="auto"/>
        <w:ind w:left="720" w:hanging="720"/>
        <w:rPr>
          <w:color w:val="222222"/>
          <w:shd w:val="clear" w:color="auto" w:fill="FFFFFF"/>
        </w:rPr>
      </w:pPr>
      <w:r w:rsidRPr="00A525C7">
        <w:rPr>
          <w:color w:val="222222"/>
          <w:shd w:val="clear" w:color="auto" w:fill="FFFFFF"/>
        </w:rPr>
        <w:lastRenderedPageBreak/>
        <w:t xml:space="preserve">De La Garza, R, Fabrizio, KR, </w:t>
      </w:r>
      <w:r w:rsidR="00A6741C" w:rsidRPr="00A525C7">
        <w:rPr>
          <w:color w:val="222222"/>
          <w:shd w:val="clear" w:color="auto" w:fill="FFFFFF"/>
        </w:rPr>
        <w:t xml:space="preserve">and </w:t>
      </w:r>
      <w:r w:rsidRPr="00A525C7">
        <w:rPr>
          <w:color w:val="222222"/>
          <w:shd w:val="clear" w:color="auto" w:fill="FFFFFF"/>
        </w:rPr>
        <w:t>Gupta, A</w:t>
      </w:r>
      <w:r w:rsidR="00A6741C" w:rsidRPr="00A525C7">
        <w:rPr>
          <w:color w:val="222222"/>
          <w:shd w:val="clear" w:color="auto" w:fill="FFFFFF"/>
        </w:rPr>
        <w:t xml:space="preserve"> </w:t>
      </w:r>
      <w:r w:rsidRPr="00A525C7">
        <w:rPr>
          <w:color w:val="222222"/>
          <w:shd w:val="clear" w:color="auto" w:fill="FFFFFF"/>
        </w:rPr>
        <w:t>(2007)</w:t>
      </w:r>
      <w:r w:rsidR="00A6741C" w:rsidRPr="00A525C7">
        <w:rPr>
          <w:color w:val="222222"/>
          <w:shd w:val="clear" w:color="auto" w:fill="FFFFFF"/>
        </w:rPr>
        <w:t xml:space="preserve"> </w:t>
      </w:r>
      <w:r w:rsidRPr="00A525C7">
        <w:rPr>
          <w:color w:val="222222"/>
          <w:shd w:val="clear" w:color="auto" w:fill="FFFFFF"/>
        </w:rPr>
        <w:t>Relevance of rodent models of intravenous MDMA self-administration to human MDMA consumption patterns. </w:t>
      </w:r>
      <w:r w:rsidRPr="00A525C7">
        <w:rPr>
          <w:i/>
          <w:iCs/>
          <w:color w:val="222222"/>
          <w:shd w:val="clear" w:color="auto" w:fill="FFFFFF"/>
        </w:rPr>
        <w:t>Psychopharmacology</w:t>
      </w:r>
      <w:r w:rsidR="00A6741C" w:rsidRPr="00A525C7">
        <w:rPr>
          <w:color w:val="222222"/>
          <w:shd w:val="clear" w:color="auto" w:fill="FFFFFF"/>
        </w:rPr>
        <w:t xml:space="preserve"> </w:t>
      </w:r>
      <w:r w:rsidRPr="00A525C7">
        <w:rPr>
          <w:color w:val="222222"/>
          <w:shd w:val="clear" w:color="auto" w:fill="FFFFFF"/>
        </w:rPr>
        <w:t>189</w:t>
      </w:r>
      <w:r w:rsidR="00A6741C" w:rsidRPr="00A525C7">
        <w:rPr>
          <w:color w:val="222222"/>
          <w:shd w:val="clear" w:color="auto" w:fill="FFFFFF"/>
        </w:rPr>
        <w:t xml:space="preserve">: </w:t>
      </w:r>
      <w:r w:rsidRPr="00A525C7">
        <w:rPr>
          <w:color w:val="222222"/>
          <w:shd w:val="clear" w:color="auto" w:fill="FFFFFF"/>
        </w:rPr>
        <w:t>425</w:t>
      </w:r>
      <w:r w:rsidR="00D22B98" w:rsidRPr="00A525C7">
        <w:rPr>
          <w:color w:val="222222"/>
          <w:shd w:val="clear" w:color="auto" w:fill="FFFFFF"/>
        </w:rPr>
        <w:t>–</w:t>
      </w:r>
      <w:r w:rsidRPr="00A525C7">
        <w:rPr>
          <w:color w:val="222222"/>
          <w:shd w:val="clear" w:color="auto" w:fill="FFFFFF"/>
        </w:rPr>
        <w:t>434.</w:t>
      </w:r>
    </w:p>
    <w:p w14:paraId="7ED19063" w14:textId="452C22D0" w:rsidR="00196549" w:rsidRPr="00A525C7" w:rsidRDefault="00196549" w:rsidP="00FA2EA1">
      <w:pPr>
        <w:spacing w:line="480" w:lineRule="auto"/>
        <w:ind w:left="720" w:hanging="720"/>
      </w:pPr>
      <w:r w:rsidRPr="00A525C7">
        <w:t xml:space="preserve">de Wit, H, </w:t>
      </w:r>
      <w:proofErr w:type="spellStart"/>
      <w:r w:rsidRPr="00A525C7">
        <w:t>Bershad</w:t>
      </w:r>
      <w:proofErr w:type="spellEnd"/>
      <w:r w:rsidRPr="00A525C7">
        <w:t>, AK,</w:t>
      </w:r>
      <w:r w:rsidR="00600012" w:rsidRPr="00A525C7">
        <w:t xml:space="preserve"> and</w:t>
      </w:r>
      <w:r w:rsidRPr="00A525C7">
        <w:t xml:space="preserve"> </w:t>
      </w:r>
      <w:proofErr w:type="spellStart"/>
      <w:r w:rsidRPr="00A525C7">
        <w:t>Grob</w:t>
      </w:r>
      <w:proofErr w:type="spellEnd"/>
      <w:r w:rsidRPr="00A525C7">
        <w:t xml:space="preserve">, C (2021) Challenges in translational research: MDMA in the laboratory versus therapeutic settings. </w:t>
      </w:r>
      <w:r w:rsidRPr="00A525C7">
        <w:rPr>
          <w:i/>
          <w:iCs/>
        </w:rPr>
        <w:t>Journal of Psychopharmacology</w:t>
      </w:r>
      <w:r w:rsidRPr="00A525C7">
        <w:t>. DOI: 10.1177/02698811211015221</w:t>
      </w:r>
    </w:p>
    <w:p w14:paraId="2568EE09" w14:textId="7B797D87" w:rsidR="00A10A77" w:rsidRPr="00A525C7" w:rsidRDefault="00A10A77" w:rsidP="00FA2EA1">
      <w:pPr>
        <w:spacing w:line="480" w:lineRule="auto"/>
        <w:ind w:left="720" w:hanging="720"/>
      </w:pPr>
      <w:r w:rsidRPr="00A525C7">
        <w:t>Doblin, R</w:t>
      </w:r>
      <w:r w:rsidR="00463FEE" w:rsidRPr="00A525C7">
        <w:t xml:space="preserve"> </w:t>
      </w:r>
      <w:r w:rsidRPr="00A525C7">
        <w:t xml:space="preserve">(2002) A clinical plan for MDMA (Ecstasy) in the treatment of posttraumatic stress disorder (PTSD): </w:t>
      </w:r>
      <w:r w:rsidR="00490F54" w:rsidRPr="00A525C7">
        <w:t>P</w:t>
      </w:r>
      <w:r w:rsidRPr="00A525C7">
        <w:t xml:space="preserve">artnering with the FDA. </w:t>
      </w:r>
      <w:r w:rsidRPr="00A525C7">
        <w:rPr>
          <w:i/>
          <w:iCs/>
        </w:rPr>
        <w:t xml:space="preserve">Journal of Psychoactive Drugs </w:t>
      </w:r>
      <w:r w:rsidRPr="00A525C7">
        <w:t>34</w:t>
      </w:r>
      <w:r w:rsidR="00463FEE" w:rsidRPr="00A525C7">
        <w:t xml:space="preserve">: </w:t>
      </w:r>
      <w:r w:rsidRPr="00A525C7">
        <w:t>185</w:t>
      </w:r>
      <w:r w:rsidR="00D22B98" w:rsidRPr="00A525C7">
        <w:rPr>
          <w:color w:val="222222"/>
          <w:shd w:val="clear" w:color="auto" w:fill="FFFFFF"/>
        </w:rPr>
        <w:t>–</w:t>
      </w:r>
      <w:r w:rsidRPr="00A525C7">
        <w:t>194.</w:t>
      </w:r>
    </w:p>
    <w:p w14:paraId="1509D267" w14:textId="0A84D841" w:rsidR="00371845" w:rsidRPr="00A525C7" w:rsidRDefault="00371845" w:rsidP="00FA2EA1">
      <w:pPr>
        <w:spacing w:line="480" w:lineRule="auto"/>
        <w:ind w:left="720" w:hanging="720"/>
      </w:pPr>
      <w:r w:rsidRPr="00A525C7">
        <w:rPr>
          <w:color w:val="222222"/>
          <w:shd w:val="clear" w:color="auto" w:fill="FFFFFF"/>
        </w:rPr>
        <w:t xml:space="preserve">Drugs Information and </w:t>
      </w:r>
      <w:proofErr w:type="spellStart"/>
      <w:r w:rsidRPr="00A525C7">
        <w:rPr>
          <w:color w:val="222222"/>
          <w:shd w:val="clear" w:color="auto" w:fill="FFFFFF"/>
        </w:rPr>
        <w:t>Monitoriong</w:t>
      </w:r>
      <w:proofErr w:type="spellEnd"/>
      <w:r w:rsidRPr="00A525C7">
        <w:rPr>
          <w:color w:val="222222"/>
          <w:shd w:val="clear" w:color="auto" w:fill="FFFFFF"/>
        </w:rPr>
        <w:t xml:space="preserve"> System (DIMS), 2021, </w:t>
      </w:r>
      <w:r w:rsidRPr="00A525C7">
        <w:rPr>
          <w:i/>
          <w:iCs/>
          <w:color w:val="222222"/>
          <w:shd w:val="clear" w:color="auto" w:fill="FFFFFF"/>
        </w:rPr>
        <w:t>Annual Report 2020</w:t>
      </w:r>
      <w:r w:rsidRPr="00A525C7">
        <w:rPr>
          <w:color w:val="222222"/>
          <w:shd w:val="clear" w:color="auto" w:fill="FFFFFF"/>
        </w:rPr>
        <w:t>, Utrecht: Trimbos-</w:t>
      </w:r>
      <w:proofErr w:type="spellStart"/>
      <w:r w:rsidRPr="00A525C7">
        <w:rPr>
          <w:color w:val="222222"/>
          <w:shd w:val="clear" w:color="auto" w:fill="FFFFFF"/>
        </w:rPr>
        <w:t>instituut</w:t>
      </w:r>
      <w:proofErr w:type="spellEnd"/>
      <w:r w:rsidRPr="00A525C7">
        <w:rPr>
          <w:color w:val="222222"/>
          <w:shd w:val="clear" w:color="auto" w:fill="FFFFFF"/>
        </w:rPr>
        <w:t>.</w:t>
      </w:r>
    </w:p>
    <w:p w14:paraId="1AB10F9A" w14:textId="3F3A654F" w:rsidR="004E34B0" w:rsidRPr="00A525C7" w:rsidRDefault="004E34B0" w:rsidP="00FA2EA1">
      <w:pPr>
        <w:spacing w:line="480" w:lineRule="auto"/>
        <w:ind w:left="720" w:hanging="720"/>
      </w:pPr>
      <w:proofErr w:type="spellStart"/>
      <w:r w:rsidRPr="00A525C7">
        <w:rPr>
          <w:color w:val="222222"/>
          <w:shd w:val="clear" w:color="auto" w:fill="FFFFFF"/>
        </w:rPr>
        <w:t>Fantegrossi</w:t>
      </w:r>
      <w:proofErr w:type="spellEnd"/>
      <w:r w:rsidRPr="00A525C7">
        <w:rPr>
          <w:color w:val="222222"/>
          <w:shd w:val="clear" w:color="auto" w:fill="FFFFFF"/>
        </w:rPr>
        <w:t>, WE, Woolverton, WL, Kilbourn, M,</w:t>
      </w:r>
      <w:r w:rsidR="00490A55" w:rsidRPr="00A525C7">
        <w:rPr>
          <w:color w:val="222222"/>
          <w:shd w:val="clear" w:color="auto" w:fill="FFFFFF"/>
        </w:rPr>
        <w:t xml:space="preserve"> et al.</w:t>
      </w:r>
      <w:r w:rsidRPr="00A525C7">
        <w:rPr>
          <w:color w:val="222222"/>
          <w:shd w:val="clear" w:color="auto" w:fill="FFFFFF"/>
        </w:rPr>
        <w:t xml:space="preserve"> (2004)</w:t>
      </w:r>
      <w:r w:rsidR="00490A55" w:rsidRPr="00A525C7">
        <w:rPr>
          <w:color w:val="222222"/>
          <w:shd w:val="clear" w:color="auto" w:fill="FFFFFF"/>
        </w:rPr>
        <w:t xml:space="preserve"> </w:t>
      </w:r>
      <w:r w:rsidRPr="00A525C7">
        <w:rPr>
          <w:color w:val="222222"/>
          <w:shd w:val="clear" w:color="auto" w:fill="FFFFFF"/>
        </w:rPr>
        <w:t>Behavioral and neurochemical consequences of long-term intravenous self-administration of MDMA and its enantiomers by rhesus monkeys. </w:t>
      </w:r>
      <w:r w:rsidRPr="00A525C7">
        <w:rPr>
          <w:i/>
          <w:iCs/>
          <w:color w:val="222222"/>
          <w:shd w:val="clear" w:color="auto" w:fill="FFFFFF"/>
        </w:rPr>
        <w:t>Neuropsychopharmacology</w:t>
      </w:r>
      <w:r w:rsidRPr="00A525C7">
        <w:rPr>
          <w:color w:val="222222"/>
          <w:shd w:val="clear" w:color="auto" w:fill="FFFFFF"/>
        </w:rPr>
        <w:t> 29</w:t>
      </w:r>
      <w:r w:rsidR="00490A55" w:rsidRPr="00A525C7">
        <w:rPr>
          <w:color w:val="222222"/>
          <w:shd w:val="clear" w:color="auto" w:fill="FFFFFF"/>
        </w:rPr>
        <w:t xml:space="preserve">: </w:t>
      </w:r>
      <w:r w:rsidRPr="00A525C7">
        <w:rPr>
          <w:color w:val="222222"/>
          <w:shd w:val="clear" w:color="auto" w:fill="FFFFFF"/>
        </w:rPr>
        <w:t>1270</w:t>
      </w:r>
      <w:r w:rsidR="00D22B98" w:rsidRPr="00A525C7">
        <w:rPr>
          <w:color w:val="222222"/>
          <w:shd w:val="clear" w:color="auto" w:fill="FFFFFF"/>
        </w:rPr>
        <w:t>–</w:t>
      </w:r>
      <w:r w:rsidRPr="00A525C7">
        <w:rPr>
          <w:color w:val="222222"/>
          <w:shd w:val="clear" w:color="auto" w:fill="FFFFFF"/>
        </w:rPr>
        <w:t>1281.</w:t>
      </w:r>
    </w:p>
    <w:p w14:paraId="5A6A351F" w14:textId="37A133F4" w:rsidR="0021159E" w:rsidRPr="00A525C7" w:rsidRDefault="0021159E" w:rsidP="00FA2EA1">
      <w:pPr>
        <w:spacing w:line="480" w:lineRule="auto"/>
        <w:ind w:left="720" w:hanging="720"/>
      </w:pPr>
      <w:proofErr w:type="spellStart"/>
      <w:r w:rsidRPr="00A525C7">
        <w:rPr>
          <w:color w:val="222222"/>
          <w:shd w:val="clear" w:color="auto" w:fill="FFFFFF"/>
        </w:rPr>
        <w:t>Freye</w:t>
      </w:r>
      <w:proofErr w:type="spellEnd"/>
      <w:r w:rsidRPr="00A525C7">
        <w:rPr>
          <w:color w:val="222222"/>
          <w:shd w:val="clear" w:color="auto" w:fill="FFFFFF"/>
        </w:rPr>
        <w:t>, E</w:t>
      </w:r>
      <w:r w:rsidR="00490A55" w:rsidRPr="00A525C7">
        <w:rPr>
          <w:color w:val="222222"/>
          <w:shd w:val="clear" w:color="auto" w:fill="FFFFFF"/>
        </w:rPr>
        <w:t xml:space="preserve"> </w:t>
      </w:r>
      <w:r w:rsidRPr="00A525C7">
        <w:rPr>
          <w:color w:val="222222"/>
          <w:shd w:val="clear" w:color="auto" w:fill="FFFFFF"/>
        </w:rPr>
        <w:t>(2009) Pharmacological effects of MDMA in man. In</w:t>
      </w:r>
      <w:r w:rsidR="00DC70D0" w:rsidRPr="00A525C7">
        <w:rPr>
          <w:color w:val="222222"/>
          <w:shd w:val="clear" w:color="auto" w:fill="FFFFFF"/>
        </w:rPr>
        <w:t>:</w:t>
      </w:r>
      <w:r w:rsidR="005F4FFC" w:rsidRPr="00A525C7">
        <w:rPr>
          <w:color w:val="222222"/>
          <w:shd w:val="clear" w:color="auto" w:fill="FFFFFF"/>
        </w:rPr>
        <w:t xml:space="preserve"> </w:t>
      </w:r>
      <w:proofErr w:type="spellStart"/>
      <w:r w:rsidR="00A53D5A" w:rsidRPr="00A525C7">
        <w:rPr>
          <w:color w:val="222222"/>
          <w:shd w:val="clear" w:color="auto" w:fill="FFFFFF"/>
        </w:rPr>
        <w:t>Freye</w:t>
      </w:r>
      <w:proofErr w:type="spellEnd"/>
      <w:r w:rsidR="00A53D5A" w:rsidRPr="00A525C7">
        <w:rPr>
          <w:color w:val="222222"/>
          <w:shd w:val="clear" w:color="auto" w:fill="FFFFFF"/>
        </w:rPr>
        <w:t xml:space="preserve">, E </w:t>
      </w:r>
      <w:r w:rsidR="005F4FFC" w:rsidRPr="00A525C7">
        <w:rPr>
          <w:color w:val="222222"/>
          <w:shd w:val="clear" w:color="auto" w:fill="FFFFFF"/>
        </w:rPr>
        <w:t>(Eds)</w:t>
      </w:r>
      <w:r w:rsidRPr="00A525C7">
        <w:rPr>
          <w:color w:val="222222"/>
          <w:shd w:val="clear" w:color="auto" w:fill="FFFFFF"/>
        </w:rPr>
        <w:t> </w:t>
      </w:r>
      <w:r w:rsidRPr="00A525C7">
        <w:rPr>
          <w:i/>
          <w:iCs/>
          <w:color w:val="222222"/>
          <w:shd w:val="clear" w:color="auto" w:fill="FFFFFF"/>
        </w:rPr>
        <w:t>Pharmacology and Abuse of Cocaine, Amphetamines, Ecstasy and Related Designer Drugs</w:t>
      </w:r>
      <w:r w:rsidR="005F4FFC" w:rsidRPr="00A525C7">
        <w:rPr>
          <w:color w:val="222222"/>
          <w:shd w:val="clear" w:color="auto" w:fill="FFFFFF"/>
        </w:rPr>
        <w:t xml:space="preserve">. </w:t>
      </w:r>
      <w:r w:rsidR="00E164B1" w:rsidRPr="00A525C7">
        <w:rPr>
          <w:color w:val="222222"/>
          <w:shd w:val="clear" w:color="auto" w:fill="FFFFFF"/>
        </w:rPr>
        <w:t xml:space="preserve">Dordrecht: </w:t>
      </w:r>
      <w:r w:rsidRPr="00A525C7">
        <w:rPr>
          <w:color w:val="222222"/>
          <w:shd w:val="clear" w:color="auto" w:fill="FFFFFF"/>
        </w:rPr>
        <w:t xml:space="preserve">Springer, </w:t>
      </w:r>
      <w:r w:rsidR="005F4FFC" w:rsidRPr="00A525C7">
        <w:rPr>
          <w:color w:val="222222"/>
          <w:shd w:val="clear" w:color="auto" w:fill="FFFFFF"/>
        </w:rPr>
        <w:t>pp. 151</w:t>
      </w:r>
      <w:r w:rsidR="00D22B98" w:rsidRPr="00A525C7">
        <w:rPr>
          <w:color w:val="222222"/>
          <w:shd w:val="clear" w:color="auto" w:fill="FFFFFF"/>
        </w:rPr>
        <w:t>–</w:t>
      </w:r>
      <w:r w:rsidR="005F4FFC" w:rsidRPr="00A525C7">
        <w:rPr>
          <w:color w:val="222222"/>
          <w:shd w:val="clear" w:color="auto" w:fill="FFFFFF"/>
        </w:rPr>
        <w:t>160.</w:t>
      </w:r>
    </w:p>
    <w:p w14:paraId="458E4396" w14:textId="7180AE04" w:rsidR="000F5CD7" w:rsidRPr="00A525C7" w:rsidRDefault="000F5CD7" w:rsidP="00FA2EA1">
      <w:pPr>
        <w:spacing w:line="480" w:lineRule="auto"/>
        <w:ind w:left="720" w:hanging="720"/>
        <w:rPr>
          <w:color w:val="222222"/>
          <w:shd w:val="clear" w:color="auto" w:fill="FFFFFF"/>
        </w:rPr>
      </w:pPr>
      <w:r w:rsidRPr="00A525C7">
        <w:rPr>
          <w:color w:val="222222"/>
          <w:shd w:val="clear" w:color="auto" w:fill="FFFFFF"/>
        </w:rPr>
        <w:t xml:space="preserve">Gibson, SJ (1997) The measurement of mood states in older adults. </w:t>
      </w:r>
      <w:r w:rsidRPr="00A525C7">
        <w:rPr>
          <w:i/>
          <w:iCs/>
          <w:color w:val="222222"/>
          <w:shd w:val="clear" w:color="auto" w:fill="FFFFFF"/>
        </w:rPr>
        <w:t>The Journals of Gerontology Series B: Psychological Sciences and Social Sciences</w:t>
      </w:r>
      <w:r w:rsidRPr="00A525C7">
        <w:rPr>
          <w:color w:val="222222"/>
          <w:shd w:val="clear" w:color="auto" w:fill="FFFFFF"/>
        </w:rPr>
        <w:t xml:space="preserve"> 52: 167–174.</w:t>
      </w:r>
    </w:p>
    <w:p w14:paraId="4B3FBB94" w14:textId="7547261E" w:rsidR="00F93568" w:rsidRPr="00A525C7" w:rsidRDefault="00FA2EA1" w:rsidP="00FA2EA1">
      <w:pPr>
        <w:spacing w:line="480" w:lineRule="auto"/>
        <w:ind w:left="720" w:hanging="720"/>
        <w:rPr>
          <w:color w:val="222222"/>
          <w:shd w:val="clear" w:color="auto" w:fill="FFFFFF"/>
        </w:rPr>
      </w:pPr>
      <w:proofErr w:type="spellStart"/>
      <w:r w:rsidRPr="00A525C7">
        <w:rPr>
          <w:color w:val="222222"/>
          <w:shd w:val="clear" w:color="auto" w:fill="FFFFFF"/>
        </w:rPr>
        <w:t>Heifets</w:t>
      </w:r>
      <w:proofErr w:type="spellEnd"/>
      <w:r w:rsidRPr="00A525C7">
        <w:rPr>
          <w:color w:val="222222"/>
          <w:shd w:val="clear" w:color="auto" w:fill="FFFFFF"/>
        </w:rPr>
        <w:t xml:space="preserve">, BD and </w:t>
      </w:r>
      <w:proofErr w:type="spellStart"/>
      <w:r w:rsidRPr="00A525C7">
        <w:rPr>
          <w:color w:val="222222"/>
          <w:shd w:val="clear" w:color="auto" w:fill="FFFFFF"/>
        </w:rPr>
        <w:t>Malenka</w:t>
      </w:r>
      <w:proofErr w:type="spellEnd"/>
      <w:r w:rsidRPr="00A525C7">
        <w:rPr>
          <w:color w:val="222222"/>
          <w:shd w:val="clear" w:color="auto" w:fill="FFFFFF"/>
        </w:rPr>
        <w:t xml:space="preserve">, RC (2021) Better living through chemistry: MDMA's prosocial mechanism as a starting point for improved therapeutics. </w:t>
      </w:r>
      <w:r w:rsidRPr="00A525C7">
        <w:rPr>
          <w:i/>
          <w:iCs/>
          <w:color w:val="222222"/>
          <w:shd w:val="clear" w:color="auto" w:fill="FFFFFF"/>
        </w:rPr>
        <w:t xml:space="preserve">Neuropsychopharmacology </w:t>
      </w:r>
      <w:r w:rsidRPr="00A525C7">
        <w:rPr>
          <w:color w:val="222222"/>
          <w:shd w:val="clear" w:color="auto" w:fill="FFFFFF"/>
        </w:rPr>
        <w:t xml:space="preserve">46: 261. </w:t>
      </w:r>
    </w:p>
    <w:p w14:paraId="7A2082CF" w14:textId="1045DF01" w:rsidR="00F9033E" w:rsidRPr="00A525C7" w:rsidRDefault="00F9033E" w:rsidP="00FA2EA1">
      <w:pPr>
        <w:spacing w:line="480" w:lineRule="auto"/>
        <w:ind w:left="720" w:hanging="720"/>
        <w:rPr>
          <w:color w:val="222222"/>
          <w:shd w:val="clear" w:color="auto" w:fill="FFFFFF"/>
        </w:rPr>
      </w:pPr>
      <w:r w:rsidRPr="00A525C7">
        <w:rPr>
          <w:color w:val="222222"/>
          <w:shd w:val="clear" w:color="auto" w:fill="FFFFFF"/>
        </w:rPr>
        <w:lastRenderedPageBreak/>
        <w:t xml:space="preserve">Jerome, L, </w:t>
      </w:r>
      <w:proofErr w:type="spellStart"/>
      <w:r w:rsidRPr="00A525C7">
        <w:rPr>
          <w:color w:val="222222"/>
          <w:shd w:val="clear" w:color="auto" w:fill="FFFFFF"/>
        </w:rPr>
        <w:t>Feduccia</w:t>
      </w:r>
      <w:proofErr w:type="spellEnd"/>
      <w:r w:rsidRPr="00A525C7">
        <w:rPr>
          <w:color w:val="222222"/>
          <w:shd w:val="clear" w:color="auto" w:fill="FFFFFF"/>
        </w:rPr>
        <w:t>, AA, Wang, JB,</w:t>
      </w:r>
      <w:r w:rsidR="00A54AA5" w:rsidRPr="00A525C7">
        <w:rPr>
          <w:color w:val="222222"/>
          <w:shd w:val="clear" w:color="auto" w:fill="FFFFFF"/>
        </w:rPr>
        <w:t xml:space="preserve"> et al. </w:t>
      </w:r>
      <w:r w:rsidRPr="00A525C7">
        <w:rPr>
          <w:color w:val="222222"/>
          <w:shd w:val="clear" w:color="auto" w:fill="FFFFFF"/>
        </w:rPr>
        <w:t xml:space="preserve">(2020) Long-term follow-up outcomes of MDMA-assisted psychotherapy for treatment of PTSD: </w:t>
      </w:r>
      <w:r w:rsidR="00A54AA5" w:rsidRPr="00A525C7">
        <w:rPr>
          <w:color w:val="222222"/>
          <w:shd w:val="clear" w:color="auto" w:fill="FFFFFF"/>
        </w:rPr>
        <w:t>A</w:t>
      </w:r>
      <w:r w:rsidRPr="00A525C7">
        <w:rPr>
          <w:color w:val="222222"/>
          <w:shd w:val="clear" w:color="auto" w:fill="FFFFFF"/>
        </w:rPr>
        <w:t xml:space="preserve"> longitudinal pooled analysis of six phase 2 trials. </w:t>
      </w:r>
      <w:r w:rsidRPr="00A525C7">
        <w:rPr>
          <w:i/>
          <w:iCs/>
          <w:color w:val="222222"/>
          <w:shd w:val="clear" w:color="auto" w:fill="FFFFFF"/>
        </w:rPr>
        <w:t>Psychopharmacology</w:t>
      </w:r>
      <w:r w:rsidRPr="00A525C7">
        <w:rPr>
          <w:color w:val="222222"/>
          <w:shd w:val="clear" w:color="auto" w:fill="FFFFFF"/>
        </w:rPr>
        <w:t> 237</w:t>
      </w:r>
      <w:r w:rsidR="00A54AA5" w:rsidRPr="00A525C7">
        <w:rPr>
          <w:color w:val="222222"/>
          <w:shd w:val="clear" w:color="auto" w:fill="FFFFFF"/>
        </w:rPr>
        <w:t>:</w:t>
      </w:r>
      <w:r w:rsidRPr="00A525C7">
        <w:rPr>
          <w:color w:val="222222"/>
          <w:shd w:val="clear" w:color="auto" w:fill="FFFFFF"/>
        </w:rPr>
        <w:t xml:space="preserve"> 2485</w:t>
      </w:r>
      <w:r w:rsidR="00D22B98" w:rsidRPr="00A525C7">
        <w:rPr>
          <w:color w:val="222222"/>
          <w:shd w:val="clear" w:color="auto" w:fill="FFFFFF"/>
        </w:rPr>
        <w:t>–</w:t>
      </w:r>
      <w:r w:rsidRPr="00A525C7">
        <w:rPr>
          <w:color w:val="222222"/>
          <w:shd w:val="clear" w:color="auto" w:fill="FFFFFF"/>
        </w:rPr>
        <w:t>2497.</w:t>
      </w:r>
    </w:p>
    <w:p w14:paraId="2FFA936C" w14:textId="14EBD183" w:rsidR="008820AC" w:rsidRPr="00A525C7" w:rsidRDefault="008820AC" w:rsidP="00FA2EA1">
      <w:pPr>
        <w:spacing w:line="480" w:lineRule="auto"/>
        <w:ind w:left="720" w:hanging="720"/>
      </w:pPr>
      <w:proofErr w:type="spellStart"/>
      <w:r w:rsidRPr="00A525C7">
        <w:rPr>
          <w:color w:val="222222"/>
          <w:shd w:val="clear" w:color="auto" w:fill="FFFFFF"/>
        </w:rPr>
        <w:t>Koob</w:t>
      </w:r>
      <w:proofErr w:type="spellEnd"/>
      <w:r w:rsidRPr="00A525C7">
        <w:rPr>
          <w:color w:val="222222"/>
          <w:shd w:val="clear" w:color="auto" w:fill="FFFFFF"/>
        </w:rPr>
        <w:t>, GF</w:t>
      </w:r>
      <w:r w:rsidR="00F13FD6" w:rsidRPr="00A525C7">
        <w:rPr>
          <w:color w:val="222222"/>
          <w:shd w:val="clear" w:color="auto" w:fill="FFFFFF"/>
        </w:rPr>
        <w:t xml:space="preserve"> and </w:t>
      </w:r>
      <w:proofErr w:type="spellStart"/>
      <w:r w:rsidRPr="00A525C7">
        <w:rPr>
          <w:color w:val="222222"/>
          <w:shd w:val="clear" w:color="auto" w:fill="FFFFFF"/>
        </w:rPr>
        <w:t>Colrain</w:t>
      </w:r>
      <w:proofErr w:type="spellEnd"/>
      <w:r w:rsidRPr="00A525C7">
        <w:rPr>
          <w:color w:val="222222"/>
          <w:shd w:val="clear" w:color="auto" w:fill="FFFFFF"/>
        </w:rPr>
        <w:t xml:space="preserve">, </w:t>
      </w:r>
      <w:r w:rsidR="00F13FD6" w:rsidRPr="00A525C7">
        <w:rPr>
          <w:color w:val="222222"/>
          <w:shd w:val="clear" w:color="auto" w:fill="FFFFFF"/>
        </w:rPr>
        <w:t>IM</w:t>
      </w:r>
      <w:r w:rsidRPr="00A525C7">
        <w:rPr>
          <w:color w:val="222222"/>
          <w:shd w:val="clear" w:color="auto" w:fill="FFFFFF"/>
        </w:rPr>
        <w:t xml:space="preserve"> (2020) Alcohol use disorder and sleep disturbances: </w:t>
      </w:r>
      <w:r w:rsidR="00F13FD6" w:rsidRPr="00A525C7">
        <w:rPr>
          <w:color w:val="222222"/>
          <w:shd w:val="clear" w:color="auto" w:fill="FFFFFF"/>
        </w:rPr>
        <w:t>A</w:t>
      </w:r>
      <w:r w:rsidRPr="00A525C7">
        <w:rPr>
          <w:color w:val="222222"/>
          <w:shd w:val="clear" w:color="auto" w:fill="FFFFFF"/>
        </w:rPr>
        <w:t xml:space="preserve"> feed-forward allostatic framework. </w:t>
      </w:r>
      <w:r w:rsidRPr="00A525C7">
        <w:rPr>
          <w:i/>
          <w:iCs/>
          <w:color w:val="222222"/>
          <w:shd w:val="clear" w:color="auto" w:fill="FFFFFF"/>
        </w:rPr>
        <w:t>Neuropsychopharmacology</w:t>
      </w:r>
      <w:r w:rsidRPr="00A525C7">
        <w:rPr>
          <w:color w:val="222222"/>
          <w:shd w:val="clear" w:color="auto" w:fill="FFFFFF"/>
        </w:rPr>
        <w:t> 45</w:t>
      </w:r>
      <w:r w:rsidR="00F13FD6" w:rsidRPr="00A525C7">
        <w:rPr>
          <w:color w:val="222222"/>
          <w:shd w:val="clear" w:color="auto" w:fill="FFFFFF"/>
        </w:rPr>
        <w:t xml:space="preserve">: </w:t>
      </w:r>
      <w:r w:rsidRPr="00A525C7">
        <w:rPr>
          <w:color w:val="222222"/>
          <w:shd w:val="clear" w:color="auto" w:fill="FFFFFF"/>
        </w:rPr>
        <w:t>141</w:t>
      </w:r>
      <w:r w:rsidR="00D22B98" w:rsidRPr="00A525C7">
        <w:rPr>
          <w:color w:val="222222"/>
          <w:shd w:val="clear" w:color="auto" w:fill="FFFFFF"/>
        </w:rPr>
        <w:t>–</w:t>
      </w:r>
      <w:r w:rsidRPr="00A525C7">
        <w:rPr>
          <w:color w:val="222222"/>
          <w:shd w:val="clear" w:color="auto" w:fill="FFFFFF"/>
        </w:rPr>
        <w:t>165.</w:t>
      </w:r>
    </w:p>
    <w:p w14:paraId="4A1D458E" w14:textId="3A6CDA7E" w:rsidR="000E4AC8" w:rsidRPr="00A525C7" w:rsidRDefault="000E4AC8" w:rsidP="00FA2EA1">
      <w:pPr>
        <w:spacing w:line="480" w:lineRule="auto"/>
        <w:ind w:left="720" w:hanging="720"/>
        <w:rPr>
          <w:color w:val="222222"/>
          <w:shd w:val="clear" w:color="auto" w:fill="FFFFFF"/>
        </w:rPr>
      </w:pPr>
      <w:r w:rsidRPr="00A525C7">
        <w:rPr>
          <w:color w:val="222222"/>
          <w:shd w:val="clear" w:color="auto" w:fill="FFFFFF"/>
        </w:rPr>
        <w:t>McCormack, M, Measham, F</w:t>
      </w:r>
      <w:r w:rsidR="00F13FD6" w:rsidRPr="00A525C7">
        <w:rPr>
          <w:color w:val="222222"/>
          <w:shd w:val="clear" w:color="auto" w:fill="FFFFFF"/>
        </w:rPr>
        <w:t xml:space="preserve">, </w:t>
      </w:r>
      <w:r w:rsidRPr="00A525C7">
        <w:rPr>
          <w:color w:val="222222"/>
          <w:shd w:val="clear" w:color="auto" w:fill="FFFFFF"/>
        </w:rPr>
        <w:t xml:space="preserve">and </w:t>
      </w:r>
      <w:proofErr w:type="spellStart"/>
      <w:r w:rsidRPr="00A525C7">
        <w:rPr>
          <w:color w:val="222222"/>
          <w:shd w:val="clear" w:color="auto" w:fill="FFFFFF"/>
        </w:rPr>
        <w:t>Wignall</w:t>
      </w:r>
      <w:proofErr w:type="spellEnd"/>
      <w:r w:rsidRPr="00A525C7">
        <w:rPr>
          <w:color w:val="222222"/>
          <w:shd w:val="clear" w:color="auto" w:fill="FFFFFF"/>
        </w:rPr>
        <w:t>, L (2021)</w:t>
      </w:r>
      <w:r w:rsidR="00F13FD6" w:rsidRPr="00A525C7">
        <w:rPr>
          <w:color w:val="222222"/>
          <w:shd w:val="clear" w:color="auto" w:fill="FFFFFF"/>
        </w:rPr>
        <w:t xml:space="preserve"> </w:t>
      </w:r>
      <w:r w:rsidRPr="00A525C7">
        <w:rPr>
          <w:color w:val="222222"/>
          <w:shd w:val="clear" w:color="auto" w:fill="FFFFFF"/>
        </w:rPr>
        <w:t xml:space="preserve">The normalization of leisure sex and recreational drugs: Exploring associations between polydrug use and sexual practices by English </w:t>
      </w:r>
      <w:proofErr w:type="gramStart"/>
      <w:r w:rsidRPr="00A525C7">
        <w:rPr>
          <w:color w:val="222222"/>
          <w:shd w:val="clear" w:color="auto" w:fill="FFFFFF"/>
        </w:rPr>
        <w:t>festival-goers</w:t>
      </w:r>
      <w:proofErr w:type="gramEnd"/>
      <w:r w:rsidR="002844AE" w:rsidRPr="00A525C7">
        <w:rPr>
          <w:color w:val="222222"/>
          <w:shd w:val="clear" w:color="auto" w:fill="FFFFFF"/>
        </w:rPr>
        <w:t xml:space="preserve">. </w:t>
      </w:r>
      <w:r w:rsidRPr="00A525C7">
        <w:rPr>
          <w:i/>
          <w:iCs/>
          <w:color w:val="222222"/>
          <w:shd w:val="clear" w:color="auto" w:fill="FFFFFF"/>
        </w:rPr>
        <w:t>Contemporary Drug Problem</w:t>
      </w:r>
      <w:r w:rsidR="002844AE" w:rsidRPr="00A525C7">
        <w:rPr>
          <w:i/>
          <w:iCs/>
          <w:color w:val="222222"/>
          <w:shd w:val="clear" w:color="auto" w:fill="FFFFFF"/>
        </w:rPr>
        <w:t>s</w:t>
      </w:r>
      <w:r w:rsidR="00061CEB" w:rsidRPr="00A525C7">
        <w:rPr>
          <w:i/>
          <w:iCs/>
          <w:color w:val="222222"/>
          <w:shd w:val="clear" w:color="auto" w:fill="FFFFFF"/>
        </w:rPr>
        <w:t xml:space="preserve"> </w:t>
      </w:r>
      <w:r w:rsidR="00061CEB" w:rsidRPr="00A525C7">
        <w:rPr>
          <w:color w:val="222222"/>
          <w:shd w:val="clear" w:color="auto" w:fill="FFFFFF"/>
        </w:rPr>
        <w:t>48</w:t>
      </w:r>
      <w:r w:rsidR="002844AE" w:rsidRPr="00A525C7">
        <w:rPr>
          <w:color w:val="222222"/>
          <w:shd w:val="clear" w:color="auto" w:fill="FFFFFF"/>
        </w:rPr>
        <w:t xml:space="preserve">: </w:t>
      </w:r>
      <w:r w:rsidR="00061CEB" w:rsidRPr="00A525C7">
        <w:rPr>
          <w:color w:val="222222"/>
          <w:shd w:val="clear" w:color="auto" w:fill="FFFFFF"/>
        </w:rPr>
        <w:t>85</w:t>
      </w:r>
      <w:r w:rsidR="00D22B98" w:rsidRPr="00A525C7">
        <w:rPr>
          <w:color w:val="222222"/>
          <w:shd w:val="clear" w:color="auto" w:fill="FFFFFF"/>
        </w:rPr>
        <w:t>–</w:t>
      </w:r>
      <w:r w:rsidR="00061CEB" w:rsidRPr="00A525C7">
        <w:rPr>
          <w:color w:val="222222"/>
          <w:shd w:val="clear" w:color="auto" w:fill="FFFFFF"/>
        </w:rPr>
        <w:t>200.</w:t>
      </w:r>
      <w:r w:rsidRPr="00A525C7">
        <w:rPr>
          <w:color w:val="222222"/>
          <w:shd w:val="clear" w:color="auto" w:fill="FFFFFF"/>
        </w:rPr>
        <w:t xml:space="preserve"> </w:t>
      </w:r>
      <w:r w:rsidR="002844AE" w:rsidRPr="00A525C7">
        <w:rPr>
          <w:shd w:val="clear" w:color="auto" w:fill="FFFFFF"/>
        </w:rPr>
        <w:t xml:space="preserve">DOI: </w:t>
      </w:r>
      <w:r w:rsidRPr="00A525C7">
        <w:rPr>
          <w:shd w:val="clear" w:color="auto" w:fill="FFFFFF"/>
        </w:rPr>
        <w:t>10.1177/00914509211009901</w:t>
      </w:r>
      <w:r w:rsidRPr="00A525C7">
        <w:rPr>
          <w:color w:val="222222"/>
          <w:shd w:val="clear" w:color="auto" w:fill="FFFFFF"/>
        </w:rPr>
        <w:t>.</w:t>
      </w:r>
    </w:p>
    <w:p w14:paraId="68DDDDC0" w14:textId="235CD69B" w:rsidR="00F34A8F" w:rsidRPr="00A525C7" w:rsidRDefault="00F9033E" w:rsidP="00FA2EA1">
      <w:pPr>
        <w:spacing w:line="480" w:lineRule="auto"/>
        <w:ind w:left="720" w:hanging="720"/>
        <w:rPr>
          <w:color w:val="222222"/>
          <w:shd w:val="clear" w:color="auto" w:fill="FFFFFF"/>
        </w:rPr>
      </w:pPr>
      <w:r w:rsidRPr="00A525C7">
        <w:rPr>
          <w:color w:val="222222"/>
          <w:shd w:val="clear" w:color="auto" w:fill="FFFFFF"/>
        </w:rPr>
        <w:t xml:space="preserve">McNair, PM., </w:t>
      </w:r>
      <w:proofErr w:type="spellStart"/>
      <w:r w:rsidRPr="00A525C7">
        <w:rPr>
          <w:color w:val="222222"/>
          <w:shd w:val="clear" w:color="auto" w:fill="FFFFFF"/>
        </w:rPr>
        <w:t>Lorr</w:t>
      </w:r>
      <w:proofErr w:type="spellEnd"/>
      <w:r w:rsidRPr="00A525C7">
        <w:rPr>
          <w:color w:val="222222"/>
          <w:shd w:val="clear" w:color="auto" w:fill="FFFFFF"/>
        </w:rPr>
        <w:t xml:space="preserve">, M, </w:t>
      </w:r>
      <w:r w:rsidR="00D3082A" w:rsidRPr="00A525C7">
        <w:rPr>
          <w:color w:val="222222"/>
          <w:shd w:val="clear" w:color="auto" w:fill="FFFFFF"/>
        </w:rPr>
        <w:t>and</w:t>
      </w:r>
      <w:r w:rsidRPr="00A525C7">
        <w:rPr>
          <w:color w:val="222222"/>
          <w:shd w:val="clear" w:color="auto" w:fill="FFFFFF"/>
        </w:rPr>
        <w:t xml:space="preserve"> </w:t>
      </w:r>
      <w:proofErr w:type="spellStart"/>
      <w:r w:rsidRPr="00A525C7">
        <w:rPr>
          <w:color w:val="222222"/>
          <w:shd w:val="clear" w:color="auto" w:fill="FFFFFF"/>
        </w:rPr>
        <w:t>Droppleman</w:t>
      </w:r>
      <w:proofErr w:type="spellEnd"/>
      <w:r w:rsidRPr="00A525C7">
        <w:rPr>
          <w:color w:val="222222"/>
          <w:shd w:val="clear" w:color="auto" w:fill="FFFFFF"/>
        </w:rPr>
        <w:t>, LF (1981)</w:t>
      </w:r>
      <w:r w:rsidR="00D3082A" w:rsidRPr="00A525C7">
        <w:rPr>
          <w:color w:val="222222"/>
          <w:shd w:val="clear" w:color="auto" w:fill="FFFFFF"/>
        </w:rPr>
        <w:t xml:space="preserve"> </w:t>
      </w:r>
      <w:r w:rsidRPr="00A525C7">
        <w:rPr>
          <w:i/>
          <w:iCs/>
          <w:color w:val="222222"/>
          <w:shd w:val="clear" w:color="auto" w:fill="FFFFFF"/>
        </w:rPr>
        <w:t>POMS manual</w:t>
      </w:r>
      <w:r w:rsidRPr="00A525C7">
        <w:rPr>
          <w:color w:val="222222"/>
          <w:shd w:val="clear" w:color="auto" w:fill="FFFFFF"/>
        </w:rPr>
        <w:t xml:space="preserve"> (2nd ed.). San Diego: Educational and Industrial Testing Service</w:t>
      </w:r>
      <w:r w:rsidR="00D3082A" w:rsidRPr="00A525C7">
        <w:rPr>
          <w:color w:val="222222"/>
          <w:shd w:val="clear" w:color="auto" w:fill="FFFFFF"/>
        </w:rPr>
        <w:t>.</w:t>
      </w:r>
    </w:p>
    <w:p w14:paraId="394614ED" w14:textId="03C77A77" w:rsidR="00D714E0" w:rsidRPr="00A525C7" w:rsidRDefault="00D714E0" w:rsidP="00FA2EA1">
      <w:pPr>
        <w:spacing w:line="480" w:lineRule="auto"/>
        <w:ind w:left="720" w:hanging="720"/>
        <w:rPr>
          <w:color w:val="222222"/>
          <w:shd w:val="clear" w:color="auto" w:fill="FFFFFF"/>
        </w:rPr>
      </w:pPr>
      <w:bookmarkStart w:id="0" w:name="_Hlk29962906"/>
      <w:bookmarkStart w:id="1" w:name="_Hlk40521557"/>
      <w:r w:rsidRPr="00A525C7">
        <w:rPr>
          <w:color w:val="222222"/>
          <w:shd w:val="clear" w:color="auto" w:fill="FFFFFF"/>
        </w:rPr>
        <w:t>Measham, F (2019)</w:t>
      </w:r>
      <w:r w:rsidR="00D3082A" w:rsidRPr="00A525C7">
        <w:rPr>
          <w:color w:val="222222"/>
          <w:shd w:val="clear" w:color="auto" w:fill="FFFFFF"/>
        </w:rPr>
        <w:t xml:space="preserve"> </w:t>
      </w:r>
      <w:r w:rsidRPr="00A525C7">
        <w:rPr>
          <w:color w:val="222222"/>
          <w:shd w:val="clear" w:color="auto" w:fill="FFFFFF"/>
        </w:rPr>
        <w:t>Drug safety testing, disposals and dealing in an English field: Exploring the operational and behavioural outcomes of the UK’s first onsite ‘drug checking’ service</w:t>
      </w:r>
      <w:r w:rsidR="00D3082A" w:rsidRPr="00A525C7">
        <w:rPr>
          <w:color w:val="222222"/>
          <w:shd w:val="clear" w:color="auto" w:fill="FFFFFF"/>
        </w:rPr>
        <w:t>.</w:t>
      </w:r>
      <w:r w:rsidRPr="00A525C7">
        <w:rPr>
          <w:color w:val="222222"/>
          <w:shd w:val="clear" w:color="auto" w:fill="FFFFFF"/>
        </w:rPr>
        <w:t xml:space="preserve"> </w:t>
      </w:r>
      <w:r w:rsidRPr="00A525C7">
        <w:rPr>
          <w:i/>
          <w:color w:val="222222"/>
          <w:shd w:val="clear" w:color="auto" w:fill="FFFFFF"/>
        </w:rPr>
        <w:t>International Journal of Drug Policy</w:t>
      </w:r>
      <w:r w:rsidR="00D3082A" w:rsidRPr="00A525C7">
        <w:rPr>
          <w:color w:val="222222"/>
          <w:shd w:val="clear" w:color="auto" w:fill="FFFFFF"/>
        </w:rPr>
        <w:t xml:space="preserve"> </w:t>
      </w:r>
      <w:r w:rsidRPr="00A525C7">
        <w:rPr>
          <w:color w:val="222222"/>
          <w:shd w:val="clear" w:color="auto" w:fill="FFFFFF"/>
        </w:rPr>
        <w:t>67</w:t>
      </w:r>
      <w:r w:rsidR="00D3082A" w:rsidRPr="00A525C7">
        <w:rPr>
          <w:color w:val="222222"/>
          <w:shd w:val="clear" w:color="auto" w:fill="FFFFFF"/>
        </w:rPr>
        <w:t>: 1</w:t>
      </w:r>
      <w:r w:rsidRPr="00A525C7">
        <w:rPr>
          <w:color w:val="222222"/>
          <w:shd w:val="clear" w:color="auto" w:fill="FFFFFF"/>
        </w:rPr>
        <w:t>02</w:t>
      </w:r>
      <w:r w:rsidR="008831E8" w:rsidRPr="00A525C7">
        <w:rPr>
          <w:color w:val="222222"/>
          <w:shd w:val="clear" w:color="auto" w:fill="FFFFFF"/>
        </w:rPr>
        <w:t>–</w:t>
      </w:r>
      <w:r w:rsidRPr="00A525C7">
        <w:rPr>
          <w:color w:val="222222"/>
          <w:shd w:val="clear" w:color="auto" w:fill="FFFFFF"/>
        </w:rPr>
        <w:t xml:space="preserve">107. </w:t>
      </w:r>
      <w:r w:rsidR="00D3082A" w:rsidRPr="00A525C7">
        <w:rPr>
          <w:shd w:val="clear" w:color="auto" w:fill="FFFFFF"/>
        </w:rPr>
        <w:t>DOI: 10.1016/j.drugpo.2018.11.001</w:t>
      </w:r>
      <w:bookmarkEnd w:id="0"/>
      <w:bookmarkEnd w:id="1"/>
    </w:p>
    <w:p w14:paraId="476927BE" w14:textId="42310BA1" w:rsidR="00D714E0" w:rsidRPr="00A525C7" w:rsidRDefault="00D714E0" w:rsidP="00FA2EA1">
      <w:pPr>
        <w:spacing w:line="480" w:lineRule="auto"/>
        <w:ind w:left="720" w:hanging="720"/>
        <w:rPr>
          <w:color w:val="222222"/>
          <w:shd w:val="clear" w:color="auto" w:fill="FFFFFF"/>
        </w:rPr>
      </w:pPr>
      <w:bookmarkStart w:id="2" w:name="_Hlk43297412"/>
      <w:r w:rsidRPr="00A525C7">
        <w:rPr>
          <w:color w:val="222222"/>
          <w:shd w:val="clear" w:color="auto" w:fill="FFFFFF"/>
        </w:rPr>
        <w:t>Measham, F (2020) The NPS imposters, merging and emerging drug markets and the contribution of drug checking</w:t>
      </w:r>
      <w:r w:rsidR="00066B9C" w:rsidRPr="00A525C7">
        <w:rPr>
          <w:color w:val="222222"/>
          <w:shd w:val="clear" w:color="auto" w:fill="FFFFFF"/>
        </w:rPr>
        <w:t>.</w:t>
      </w:r>
      <w:r w:rsidRPr="00A525C7">
        <w:rPr>
          <w:color w:val="222222"/>
          <w:shd w:val="clear" w:color="auto" w:fill="FFFFFF"/>
        </w:rPr>
        <w:t xml:space="preserve"> </w:t>
      </w:r>
      <w:r w:rsidR="00066B9C" w:rsidRPr="00A525C7">
        <w:rPr>
          <w:color w:val="222222"/>
          <w:shd w:val="clear" w:color="auto" w:fill="FFFFFF"/>
        </w:rPr>
        <w:t>I</w:t>
      </w:r>
      <w:r w:rsidRPr="00A525C7">
        <w:rPr>
          <w:color w:val="222222"/>
          <w:shd w:val="clear" w:color="auto" w:fill="FFFFFF"/>
        </w:rPr>
        <w:t>n Bewley-Taylor</w:t>
      </w:r>
      <w:r w:rsidR="00066B9C" w:rsidRPr="00A525C7">
        <w:rPr>
          <w:color w:val="222222"/>
          <w:shd w:val="clear" w:color="auto" w:fill="FFFFFF"/>
        </w:rPr>
        <w:t>,</w:t>
      </w:r>
      <w:r w:rsidRPr="00A525C7">
        <w:rPr>
          <w:color w:val="222222"/>
          <w:shd w:val="clear" w:color="auto" w:fill="FFFFFF"/>
        </w:rPr>
        <w:t xml:space="preserve"> D </w:t>
      </w:r>
      <w:r w:rsidR="00066B9C" w:rsidRPr="00A525C7">
        <w:rPr>
          <w:color w:val="222222"/>
          <w:shd w:val="clear" w:color="auto" w:fill="FFFFFF"/>
        </w:rPr>
        <w:t>and</w:t>
      </w:r>
      <w:r w:rsidRPr="00A525C7">
        <w:rPr>
          <w:color w:val="222222"/>
          <w:shd w:val="clear" w:color="auto" w:fill="FFFFFF"/>
        </w:rPr>
        <w:t xml:space="preserve"> </w:t>
      </w:r>
      <w:proofErr w:type="spellStart"/>
      <w:r w:rsidRPr="00A525C7">
        <w:rPr>
          <w:color w:val="222222"/>
          <w:shd w:val="clear" w:color="auto" w:fill="FFFFFF"/>
        </w:rPr>
        <w:t>Tinasti</w:t>
      </w:r>
      <w:proofErr w:type="spellEnd"/>
      <w:r w:rsidRPr="00A525C7">
        <w:rPr>
          <w:color w:val="222222"/>
          <w:shd w:val="clear" w:color="auto" w:fill="FFFFFF"/>
        </w:rPr>
        <w:t>, K (</w:t>
      </w:r>
      <w:r w:rsidR="00066B9C" w:rsidRPr="00A525C7">
        <w:rPr>
          <w:color w:val="222222"/>
          <w:shd w:val="clear" w:color="auto" w:fill="FFFFFF"/>
        </w:rPr>
        <w:t>E</w:t>
      </w:r>
      <w:r w:rsidRPr="00A525C7">
        <w:rPr>
          <w:color w:val="222222"/>
          <w:shd w:val="clear" w:color="auto" w:fill="FFFFFF"/>
        </w:rPr>
        <w:t>ds)</w:t>
      </w:r>
      <w:r w:rsidR="00066B9C" w:rsidRPr="00A525C7">
        <w:rPr>
          <w:color w:val="222222"/>
          <w:shd w:val="clear" w:color="auto" w:fill="FFFFFF"/>
        </w:rPr>
        <w:t>.</w:t>
      </w:r>
      <w:r w:rsidRPr="00A525C7">
        <w:rPr>
          <w:color w:val="222222"/>
          <w:shd w:val="clear" w:color="auto" w:fill="FFFFFF"/>
        </w:rPr>
        <w:t xml:space="preserve"> </w:t>
      </w:r>
      <w:r w:rsidRPr="00A525C7">
        <w:rPr>
          <w:i/>
          <w:iCs/>
          <w:color w:val="222222"/>
          <w:shd w:val="clear" w:color="auto" w:fill="FFFFFF"/>
        </w:rPr>
        <w:t>Research Handbook on International Drug Policy</w:t>
      </w:r>
      <w:r w:rsidR="00066B9C" w:rsidRPr="00A525C7">
        <w:rPr>
          <w:i/>
          <w:iCs/>
          <w:color w:val="222222"/>
          <w:shd w:val="clear" w:color="auto" w:fill="FFFFFF"/>
        </w:rPr>
        <w:t>.</w:t>
      </w:r>
      <w:r w:rsidRPr="00A525C7">
        <w:rPr>
          <w:i/>
          <w:iCs/>
          <w:color w:val="222222"/>
          <w:shd w:val="clear" w:color="auto" w:fill="FFFFFF"/>
        </w:rPr>
        <w:t xml:space="preserve"> </w:t>
      </w:r>
      <w:r w:rsidRPr="00A525C7">
        <w:rPr>
          <w:color w:val="222222"/>
          <w:shd w:val="clear" w:color="auto" w:fill="FFFFFF"/>
        </w:rPr>
        <w:t>Cheltenham: Edward Elgar, pp.341</w:t>
      </w:r>
      <w:r w:rsidR="008831E8" w:rsidRPr="00A525C7">
        <w:rPr>
          <w:color w:val="222222"/>
          <w:shd w:val="clear" w:color="auto" w:fill="FFFFFF"/>
        </w:rPr>
        <w:t>–</w:t>
      </w:r>
      <w:r w:rsidRPr="00A525C7">
        <w:rPr>
          <w:color w:val="222222"/>
          <w:shd w:val="clear" w:color="auto" w:fill="FFFFFF"/>
        </w:rPr>
        <w:t>354.</w:t>
      </w:r>
    </w:p>
    <w:p w14:paraId="469118E2" w14:textId="48CE0D03" w:rsidR="000E4AC8" w:rsidRPr="00A525C7" w:rsidRDefault="00D714E0" w:rsidP="00FA2EA1">
      <w:pPr>
        <w:spacing w:line="480" w:lineRule="auto"/>
        <w:ind w:left="720" w:hanging="720"/>
        <w:rPr>
          <w:color w:val="222222"/>
          <w:shd w:val="clear" w:color="auto" w:fill="FFFFFF"/>
        </w:rPr>
      </w:pPr>
      <w:r w:rsidRPr="00A525C7">
        <w:rPr>
          <w:color w:val="222222"/>
          <w:shd w:val="clear" w:color="auto" w:fill="FFFFFF"/>
        </w:rPr>
        <w:t>Measham, F, Aldridge J</w:t>
      </w:r>
      <w:r w:rsidR="006C11C8" w:rsidRPr="00A525C7">
        <w:rPr>
          <w:color w:val="222222"/>
          <w:shd w:val="clear" w:color="auto" w:fill="FFFFFF"/>
        </w:rPr>
        <w:t xml:space="preserve">, </w:t>
      </w:r>
      <w:r w:rsidRPr="00A525C7">
        <w:rPr>
          <w:color w:val="222222"/>
          <w:shd w:val="clear" w:color="auto" w:fill="FFFFFF"/>
        </w:rPr>
        <w:t>and Parker, H</w:t>
      </w:r>
      <w:r w:rsidR="006C11C8" w:rsidRPr="00A525C7">
        <w:rPr>
          <w:color w:val="222222"/>
          <w:shd w:val="clear" w:color="auto" w:fill="FFFFFF"/>
        </w:rPr>
        <w:t xml:space="preserve"> </w:t>
      </w:r>
      <w:r w:rsidRPr="00A525C7">
        <w:rPr>
          <w:color w:val="222222"/>
          <w:shd w:val="clear" w:color="auto" w:fill="FFFFFF"/>
        </w:rPr>
        <w:t>(2001)</w:t>
      </w:r>
      <w:r w:rsidR="006C11C8" w:rsidRPr="00A525C7">
        <w:rPr>
          <w:color w:val="222222"/>
          <w:shd w:val="clear" w:color="auto" w:fill="FFFFFF"/>
        </w:rPr>
        <w:t xml:space="preserve"> </w:t>
      </w:r>
      <w:r w:rsidRPr="00A525C7">
        <w:rPr>
          <w:i/>
          <w:color w:val="222222"/>
          <w:shd w:val="clear" w:color="auto" w:fill="FFFFFF"/>
        </w:rPr>
        <w:t xml:space="preserve">Dancing </w:t>
      </w:r>
      <w:proofErr w:type="gramStart"/>
      <w:r w:rsidRPr="00A525C7">
        <w:rPr>
          <w:i/>
          <w:iCs/>
          <w:color w:val="222222"/>
          <w:shd w:val="clear" w:color="auto" w:fill="FFFFFF"/>
        </w:rPr>
        <w:t>On</w:t>
      </w:r>
      <w:proofErr w:type="gramEnd"/>
      <w:r w:rsidRPr="00A525C7">
        <w:rPr>
          <w:i/>
          <w:iCs/>
          <w:color w:val="222222"/>
          <w:shd w:val="clear" w:color="auto" w:fill="FFFFFF"/>
        </w:rPr>
        <w:t xml:space="preserve"> Drugs: Risk</w:t>
      </w:r>
      <w:r w:rsidRPr="00A525C7">
        <w:rPr>
          <w:i/>
          <w:color w:val="222222"/>
          <w:shd w:val="clear" w:color="auto" w:fill="FFFFFF"/>
        </w:rPr>
        <w:t>, health and hedonism in the British club scene</w:t>
      </w:r>
      <w:r w:rsidRPr="00A525C7">
        <w:rPr>
          <w:color w:val="222222"/>
          <w:shd w:val="clear" w:color="auto" w:fill="FFFFFF"/>
        </w:rPr>
        <w:t>, London: Free Association Books</w:t>
      </w:r>
      <w:bookmarkEnd w:id="2"/>
      <w:r w:rsidR="006C11C8" w:rsidRPr="00A525C7">
        <w:rPr>
          <w:color w:val="222222"/>
          <w:shd w:val="clear" w:color="auto" w:fill="FFFFFF"/>
        </w:rPr>
        <w:t xml:space="preserve">. </w:t>
      </w:r>
    </w:p>
    <w:p w14:paraId="60ECFD26" w14:textId="3FB8E055" w:rsidR="002B3BD3" w:rsidRPr="00A525C7" w:rsidRDefault="002B3BD3" w:rsidP="00FA2EA1">
      <w:pPr>
        <w:spacing w:line="480" w:lineRule="auto"/>
        <w:ind w:left="720" w:hanging="720"/>
        <w:rPr>
          <w:color w:val="222222"/>
          <w:shd w:val="clear" w:color="auto" w:fill="FFFFFF"/>
        </w:rPr>
      </w:pPr>
      <w:r w:rsidRPr="00A525C7">
        <w:rPr>
          <w:color w:val="222222"/>
          <w:shd w:val="clear" w:color="auto" w:fill="FFFFFF"/>
        </w:rPr>
        <w:t xml:space="preserve">Mitchell, </w:t>
      </w:r>
      <w:r w:rsidR="006C11C8" w:rsidRPr="00A525C7">
        <w:rPr>
          <w:color w:val="222222"/>
          <w:shd w:val="clear" w:color="auto" w:fill="FFFFFF"/>
        </w:rPr>
        <w:t>J</w:t>
      </w:r>
      <w:r w:rsidRPr="00A525C7">
        <w:rPr>
          <w:color w:val="222222"/>
          <w:shd w:val="clear" w:color="auto" w:fill="FFFFFF"/>
        </w:rPr>
        <w:t>M, Bogenschutz, M, Lilienstein, A</w:t>
      </w:r>
      <w:r w:rsidR="006C11C8" w:rsidRPr="00A525C7">
        <w:rPr>
          <w:color w:val="222222"/>
          <w:shd w:val="clear" w:color="auto" w:fill="FFFFFF"/>
        </w:rPr>
        <w:t xml:space="preserve"> </w:t>
      </w:r>
      <w:r w:rsidRPr="00A525C7">
        <w:rPr>
          <w:color w:val="222222"/>
          <w:shd w:val="clear" w:color="auto" w:fill="FFFFFF"/>
        </w:rPr>
        <w:t xml:space="preserve">et al. </w:t>
      </w:r>
      <w:r w:rsidR="00E04B92" w:rsidRPr="00A525C7">
        <w:rPr>
          <w:color w:val="222222"/>
          <w:shd w:val="clear" w:color="auto" w:fill="FFFFFF"/>
        </w:rPr>
        <w:t xml:space="preserve">(2021). </w:t>
      </w:r>
      <w:r w:rsidRPr="00A525C7">
        <w:rPr>
          <w:color w:val="222222"/>
          <w:shd w:val="clear" w:color="auto" w:fill="FFFFFF"/>
        </w:rPr>
        <w:t xml:space="preserve">MDMA-assisted therapy for severe PTSD: </w:t>
      </w:r>
      <w:r w:rsidR="00E04B92" w:rsidRPr="00A525C7">
        <w:rPr>
          <w:color w:val="222222"/>
          <w:shd w:val="clear" w:color="auto" w:fill="FFFFFF"/>
        </w:rPr>
        <w:t>A</w:t>
      </w:r>
      <w:r w:rsidRPr="00A525C7">
        <w:rPr>
          <w:color w:val="222222"/>
          <w:shd w:val="clear" w:color="auto" w:fill="FFFFFF"/>
        </w:rPr>
        <w:t xml:space="preserve"> randomized, double-blind, placebo-controlled phase 3 study. </w:t>
      </w:r>
      <w:r w:rsidR="00E04B92" w:rsidRPr="00A525C7">
        <w:rPr>
          <w:i/>
          <w:iCs/>
          <w:color w:val="222222"/>
          <w:shd w:val="clear" w:color="auto" w:fill="FFFFFF"/>
        </w:rPr>
        <w:t>Nature Medicine</w:t>
      </w:r>
      <w:r w:rsidRPr="00A525C7">
        <w:rPr>
          <w:color w:val="222222"/>
          <w:shd w:val="clear" w:color="auto" w:fill="FFFFFF"/>
        </w:rPr>
        <w:t xml:space="preserve">. </w:t>
      </w:r>
      <w:r w:rsidR="006C11C8" w:rsidRPr="00A525C7">
        <w:rPr>
          <w:color w:val="222222"/>
          <w:shd w:val="clear" w:color="auto" w:fill="FFFFFF"/>
        </w:rPr>
        <w:t xml:space="preserve">DOI: </w:t>
      </w:r>
      <w:r w:rsidRPr="00A525C7">
        <w:rPr>
          <w:color w:val="222222"/>
          <w:shd w:val="clear" w:color="auto" w:fill="FFFFFF"/>
        </w:rPr>
        <w:t>10.1038/s41591-021-01336-3</w:t>
      </w:r>
    </w:p>
    <w:p w14:paraId="7E07B784" w14:textId="588C8E71" w:rsidR="007D1A07" w:rsidRPr="00A525C7" w:rsidRDefault="007454F4" w:rsidP="00FA2EA1">
      <w:pPr>
        <w:spacing w:line="480" w:lineRule="auto"/>
        <w:ind w:left="720" w:hanging="720"/>
      </w:pPr>
      <w:proofErr w:type="spellStart"/>
      <w:r w:rsidRPr="00A525C7">
        <w:rPr>
          <w:color w:val="222222"/>
          <w:shd w:val="clear" w:color="auto" w:fill="FFFFFF"/>
        </w:rPr>
        <w:lastRenderedPageBreak/>
        <w:t>Mithoefer</w:t>
      </w:r>
      <w:proofErr w:type="spellEnd"/>
      <w:r w:rsidRPr="00A525C7">
        <w:rPr>
          <w:color w:val="222222"/>
          <w:shd w:val="clear" w:color="auto" w:fill="FFFFFF"/>
        </w:rPr>
        <w:t xml:space="preserve">, MC, </w:t>
      </w:r>
      <w:proofErr w:type="spellStart"/>
      <w:r w:rsidRPr="00A525C7">
        <w:rPr>
          <w:color w:val="222222"/>
          <w:shd w:val="clear" w:color="auto" w:fill="FFFFFF"/>
        </w:rPr>
        <w:t>Mithoefer</w:t>
      </w:r>
      <w:proofErr w:type="spellEnd"/>
      <w:r w:rsidRPr="00A525C7">
        <w:rPr>
          <w:color w:val="222222"/>
          <w:shd w:val="clear" w:color="auto" w:fill="FFFFFF"/>
        </w:rPr>
        <w:t xml:space="preserve">, AT, </w:t>
      </w:r>
      <w:proofErr w:type="spellStart"/>
      <w:r w:rsidRPr="00A525C7">
        <w:rPr>
          <w:color w:val="222222"/>
          <w:shd w:val="clear" w:color="auto" w:fill="FFFFFF"/>
        </w:rPr>
        <w:t>Feduccia</w:t>
      </w:r>
      <w:proofErr w:type="spellEnd"/>
      <w:r w:rsidRPr="00A525C7">
        <w:rPr>
          <w:color w:val="222222"/>
          <w:shd w:val="clear" w:color="auto" w:fill="FFFFFF"/>
        </w:rPr>
        <w:t>, AA</w:t>
      </w:r>
      <w:r w:rsidR="00F22B13" w:rsidRPr="00A525C7">
        <w:rPr>
          <w:color w:val="222222"/>
          <w:shd w:val="clear" w:color="auto" w:fill="FFFFFF"/>
        </w:rPr>
        <w:t xml:space="preserve">, et al. </w:t>
      </w:r>
      <w:r w:rsidRPr="00A525C7">
        <w:rPr>
          <w:color w:val="222222"/>
          <w:shd w:val="clear" w:color="auto" w:fill="FFFFFF"/>
        </w:rPr>
        <w:t>(2018)</w:t>
      </w:r>
      <w:r w:rsidR="00F22B13" w:rsidRPr="00A525C7">
        <w:rPr>
          <w:color w:val="222222"/>
          <w:shd w:val="clear" w:color="auto" w:fill="FFFFFF"/>
        </w:rPr>
        <w:t xml:space="preserve"> </w:t>
      </w:r>
      <w:r w:rsidRPr="00A525C7">
        <w:rPr>
          <w:color w:val="222222"/>
          <w:shd w:val="clear" w:color="auto" w:fill="FFFFFF"/>
        </w:rPr>
        <w:t xml:space="preserve">3, 4-methylenedioxymethamphetamine (MDMA)-assisted psychotherapy for post-traumatic stress disorder in military veterans, firefighters, and police officers: </w:t>
      </w:r>
      <w:r w:rsidR="0067773D" w:rsidRPr="00A525C7">
        <w:rPr>
          <w:color w:val="222222"/>
          <w:shd w:val="clear" w:color="auto" w:fill="FFFFFF"/>
        </w:rPr>
        <w:t>A</w:t>
      </w:r>
      <w:r w:rsidRPr="00A525C7">
        <w:rPr>
          <w:color w:val="222222"/>
          <w:shd w:val="clear" w:color="auto" w:fill="FFFFFF"/>
        </w:rPr>
        <w:t xml:space="preserve"> randomised, double-blind, dose-response, phase 2 clinical trial. </w:t>
      </w:r>
      <w:r w:rsidRPr="00A525C7">
        <w:rPr>
          <w:i/>
          <w:iCs/>
          <w:color w:val="222222"/>
          <w:shd w:val="clear" w:color="auto" w:fill="FFFFFF"/>
        </w:rPr>
        <w:t>The Lancet Psychiatry</w:t>
      </w:r>
      <w:r w:rsidRPr="00A525C7">
        <w:rPr>
          <w:color w:val="222222"/>
          <w:shd w:val="clear" w:color="auto" w:fill="FFFFFF"/>
        </w:rPr>
        <w:t> </w:t>
      </w:r>
      <w:r w:rsidRPr="00A525C7">
        <w:rPr>
          <w:iCs/>
          <w:color w:val="222222"/>
          <w:shd w:val="clear" w:color="auto" w:fill="FFFFFF"/>
        </w:rPr>
        <w:t>5</w:t>
      </w:r>
      <w:r w:rsidR="00F22B13" w:rsidRPr="00A525C7">
        <w:rPr>
          <w:color w:val="222222"/>
          <w:shd w:val="clear" w:color="auto" w:fill="FFFFFF"/>
        </w:rPr>
        <w:t xml:space="preserve">: </w:t>
      </w:r>
      <w:r w:rsidRPr="00A525C7">
        <w:rPr>
          <w:color w:val="222222"/>
          <w:shd w:val="clear" w:color="auto" w:fill="FFFFFF"/>
        </w:rPr>
        <w:t>486</w:t>
      </w:r>
      <w:r w:rsidR="008831E8" w:rsidRPr="00A525C7">
        <w:rPr>
          <w:color w:val="222222"/>
          <w:shd w:val="clear" w:color="auto" w:fill="FFFFFF"/>
        </w:rPr>
        <w:t>–</w:t>
      </w:r>
      <w:r w:rsidRPr="00A525C7">
        <w:rPr>
          <w:color w:val="222222"/>
          <w:shd w:val="clear" w:color="auto" w:fill="FFFFFF"/>
        </w:rPr>
        <w:t>497.</w:t>
      </w:r>
    </w:p>
    <w:p w14:paraId="677702CD" w14:textId="2226715C" w:rsidR="00941DE5" w:rsidRPr="00A525C7" w:rsidRDefault="00941DE5" w:rsidP="00FA2EA1">
      <w:pPr>
        <w:spacing w:line="480" w:lineRule="auto"/>
        <w:ind w:left="720" w:hanging="720"/>
      </w:pPr>
      <w:r w:rsidRPr="00A525C7">
        <w:rPr>
          <w:color w:val="222222"/>
          <w:shd w:val="clear" w:color="auto" w:fill="FFFFFF"/>
        </w:rPr>
        <w:t>Parrott, AC</w:t>
      </w:r>
      <w:r w:rsidR="00F22B13" w:rsidRPr="00A525C7">
        <w:rPr>
          <w:color w:val="222222"/>
          <w:shd w:val="clear" w:color="auto" w:fill="FFFFFF"/>
        </w:rPr>
        <w:t xml:space="preserve"> and</w:t>
      </w:r>
      <w:r w:rsidRPr="00A525C7">
        <w:rPr>
          <w:color w:val="222222"/>
          <w:shd w:val="clear" w:color="auto" w:fill="FFFFFF"/>
        </w:rPr>
        <w:t xml:space="preserve"> Lasky, J (1998) Ecstasy (MDMA) effects upon mood and cognition: </w:t>
      </w:r>
      <w:r w:rsidR="00F22B13" w:rsidRPr="00A525C7">
        <w:rPr>
          <w:color w:val="222222"/>
          <w:shd w:val="clear" w:color="auto" w:fill="FFFFFF"/>
        </w:rPr>
        <w:t>B</w:t>
      </w:r>
      <w:r w:rsidRPr="00A525C7">
        <w:rPr>
          <w:color w:val="222222"/>
          <w:shd w:val="clear" w:color="auto" w:fill="FFFFFF"/>
        </w:rPr>
        <w:t>efore, during and after a Saturday night dance. </w:t>
      </w:r>
      <w:r w:rsidRPr="00A525C7">
        <w:rPr>
          <w:i/>
          <w:iCs/>
          <w:color w:val="222222"/>
          <w:shd w:val="clear" w:color="auto" w:fill="FFFFFF"/>
        </w:rPr>
        <w:t>Psychopharmacology</w:t>
      </w:r>
      <w:r w:rsidRPr="00A525C7">
        <w:rPr>
          <w:color w:val="222222"/>
          <w:shd w:val="clear" w:color="auto" w:fill="FFFFFF"/>
        </w:rPr>
        <w:t> 139</w:t>
      </w:r>
      <w:r w:rsidR="00F22B13" w:rsidRPr="00A525C7">
        <w:rPr>
          <w:color w:val="222222"/>
          <w:shd w:val="clear" w:color="auto" w:fill="FFFFFF"/>
        </w:rPr>
        <w:t xml:space="preserve">: </w:t>
      </w:r>
      <w:r w:rsidRPr="00A525C7">
        <w:rPr>
          <w:color w:val="222222"/>
          <w:shd w:val="clear" w:color="auto" w:fill="FFFFFF"/>
        </w:rPr>
        <w:t>261</w:t>
      </w:r>
      <w:r w:rsidR="008831E8" w:rsidRPr="00A525C7">
        <w:rPr>
          <w:color w:val="222222"/>
          <w:shd w:val="clear" w:color="auto" w:fill="FFFFFF"/>
        </w:rPr>
        <w:t>–</w:t>
      </w:r>
      <w:r w:rsidRPr="00A525C7">
        <w:rPr>
          <w:color w:val="222222"/>
          <w:shd w:val="clear" w:color="auto" w:fill="FFFFFF"/>
        </w:rPr>
        <w:t>268.</w:t>
      </w:r>
    </w:p>
    <w:p w14:paraId="15D664B5" w14:textId="52F59B78" w:rsidR="00A01B30" w:rsidRPr="00A525C7" w:rsidRDefault="00A01B30" w:rsidP="00FA2EA1">
      <w:pPr>
        <w:spacing w:line="480" w:lineRule="auto"/>
        <w:ind w:left="720" w:hanging="720"/>
      </w:pPr>
      <w:proofErr w:type="spellStart"/>
      <w:r w:rsidRPr="00A525C7">
        <w:t>Passie</w:t>
      </w:r>
      <w:proofErr w:type="spellEnd"/>
      <w:r w:rsidRPr="00A525C7">
        <w:t>, T</w:t>
      </w:r>
      <w:r w:rsidR="00F22B13" w:rsidRPr="00A525C7">
        <w:t xml:space="preserve"> and</w:t>
      </w:r>
      <w:r w:rsidRPr="00A525C7">
        <w:t xml:space="preserve"> </w:t>
      </w:r>
      <w:proofErr w:type="spellStart"/>
      <w:r w:rsidRPr="00A525C7">
        <w:t>Benzenhöfer</w:t>
      </w:r>
      <w:proofErr w:type="spellEnd"/>
      <w:r w:rsidRPr="00A525C7">
        <w:t>, U (2016)</w:t>
      </w:r>
      <w:r w:rsidR="00F22B13" w:rsidRPr="00A525C7">
        <w:t xml:space="preserve"> </w:t>
      </w:r>
      <w:r w:rsidRPr="00A525C7">
        <w:t>The history of MDMA as an underground drug in the United States, 1960–1979</w:t>
      </w:r>
      <w:r w:rsidR="00F22B13" w:rsidRPr="00A525C7">
        <w:t xml:space="preserve">. </w:t>
      </w:r>
      <w:r w:rsidRPr="00A525C7">
        <w:rPr>
          <w:i/>
          <w:iCs/>
        </w:rPr>
        <w:t>Journal of Psychoactive Drugs</w:t>
      </w:r>
      <w:r w:rsidR="00F22B13" w:rsidRPr="00A525C7">
        <w:rPr>
          <w:i/>
          <w:iCs/>
        </w:rPr>
        <w:t xml:space="preserve"> </w:t>
      </w:r>
      <w:r w:rsidRPr="00A525C7">
        <w:t>48</w:t>
      </w:r>
      <w:r w:rsidR="00F22B13" w:rsidRPr="00A525C7">
        <w:t xml:space="preserve">: </w:t>
      </w:r>
      <w:r w:rsidRPr="00A525C7">
        <w:t>67</w:t>
      </w:r>
      <w:r w:rsidR="008831E8" w:rsidRPr="00A525C7">
        <w:rPr>
          <w:color w:val="222222"/>
          <w:shd w:val="clear" w:color="auto" w:fill="FFFFFF"/>
        </w:rPr>
        <w:t>–</w:t>
      </w:r>
      <w:r w:rsidRPr="00A525C7">
        <w:t xml:space="preserve">75, </w:t>
      </w:r>
      <w:r w:rsidR="00F22B13" w:rsidRPr="00A525C7">
        <w:t xml:space="preserve">DOI: </w:t>
      </w:r>
      <w:r w:rsidRPr="00A525C7">
        <w:t>10.1080/02791072.2015.1128580</w:t>
      </w:r>
    </w:p>
    <w:p w14:paraId="335A1BE4" w14:textId="14EC2311" w:rsidR="001053BB" w:rsidRPr="00A525C7" w:rsidRDefault="001053BB" w:rsidP="00F77D48">
      <w:pPr>
        <w:spacing w:line="480" w:lineRule="auto"/>
        <w:ind w:left="720" w:hanging="720"/>
      </w:pPr>
      <w:proofErr w:type="spellStart"/>
      <w:r w:rsidRPr="00A525C7">
        <w:rPr>
          <w:color w:val="000000" w:themeColor="text1"/>
          <w:shd w:val="clear" w:color="auto" w:fill="FFFFFF"/>
        </w:rPr>
        <w:t>Ricaurte</w:t>
      </w:r>
      <w:proofErr w:type="spellEnd"/>
      <w:r w:rsidRPr="00A525C7">
        <w:rPr>
          <w:color w:val="000000" w:themeColor="text1"/>
          <w:shd w:val="clear" w:color="auto" w:fill="FFFFFF"/>
        </w:rPr>
        <w:t xml:space="preserve">, G., Bryan, G., Strauss, L., </w:t>
      </w:r>
      <w:proofErr w:type="spellStart"/>
      <w:r w:rsidRPr="00A525C7">
        <w:rPr>
          <w:color w:val="000000" w:themeColor="text1"/>
          <w:shd w:val="clear" w:color="auto" w:fill="FFFFFF"/>
        </w:rPr>
        <w:t>Seiden</w:t>
      </w:r>
      <w:proofErr w:type="spellEnd"/>
      <w:r w:rsidRPr="00A525C7">
        <w:rPr>
          <w:color w:val="000000" w:themeColor="text1"/>
          <w:shd w:val="clear" w:color="auto" w:fill="FFFFFF"/>
        </w:rPr>
        <w:t>, L., &amp; Schuster, C. (1985). Hallucinogenic amphetamine selectively destroys brain serotonin nerve terminals. </w:t>
      </w:r>
      <w:r w:rsidRPr="00A525C7">
        <w:rPr>
          <w:rStyle w:val="Emphasis"/>
          <w:color w:val="000000" w:themeColor="text1"/>
          <w:shd w:val="clear" w:color="auto" w:fill="FFFFFF"/>
        </w:rPr>
        <w:t>Science</w:t>
      </w:r>
      <w:r w:rsidRPr="00A525C7">
        <w:rPr>
          <w:color w:val="000000" w:themeColor="text1"/>
          <w:shd w:val="clear" w:color="auto" w:fill="FFFFFF"/>
        </w:rPr>
        <w:t>, </w:t>
      </w:r>
      <w:r w:rsidRPr="00A525C7">
        <w:rPr>
          <w:rStyle w:val="Emphasis"/>
          <w:color w:val="000000" w:themeColor="text1"/>
          <w:shd w:val="clear" w:color="auto" w:fill="FFFFFF"/>
        </w:rPr>
        <w:t>229</w:t>
      </w:r>
      <w:r w:rsidRPr="00A525C7">
        <w:rPr>
          <w:color w:val="000000" w:themeColor="text1"/>
          <w:shd w:val="clear" w:color="auto" w:fill="FFFFFF"/>
        </w:rPr>
        <w:t>(4717), 986-988. https://doi.org/10.1126/science.4023719</w:t>
      </w:r>
    </w:p>
    <w:p w14:paraId="19DA2261" w14:textId="5D538E87" w:rsidR="00087B3C" w:rsidRPr="00A525C7" w:rsidRDefault="00087B3C" w:rsidP="00FA2EA1">
      <w:pPr>
        <w:spacing w:line="480" w:lineRule="auto"/>
        <w:ind w:left="720" w:hanging="720"/>
      </w:pPr>
      <w:r w:rsidRPr="00A525C7">
        <w:rPr>
          <w:color w:val="222222"/>
          <w:shd w:val="clear" w:color="auto" w:fill="FFFFFF"/>
        </w:rPr>
        <w:t>Ricaurte, GA, Yuan, J</w:t>
      </w:r>
      <w:r w:rsidR="003138E5" w:rsidRPr="00A525C7">
        <w:rPr>
          <w:color w:val="222222"/>
          <w:shd w:val="clear" w:color="auto" w:fill="FFFFFF"/>
        </w:rPr>
        <w:t>,</w:t>
      </w:r>
      <w:r w:rsidRPr="00A525C7">
        <w:rPr>
          <w:color w:val="222222"/>
          <w:shd w:val="clear" w:color="auto" w:fill="FFFFFF"/>
        </w:rPr>
        <w:t xml:space="preserve"> </w:t>
      </w:r>
      <w:proofErr w:type="spellStart"/>
      <w:r w:rsidRPr="00A525C7">
        <w:rPr>
          <w:color w:val="222222"/>
          <w:shd w:val="clear" w:color="auto" w:fill="FFFFFF"/>
        </w:rPr>
        <w:t>Hatzidimitriou</w:t>
      </w:r>
      <w:proofErr w:type="spellEnd"/>
      <w:r w:rsidRPr="00A525C7">
        <w:rPr>
          <w:color w:val="222222"/>
          <w:shd w:val="clear" w:color="auto" w:fill="FFFFFF"/>
        </w:rPr>
        <w:t>, G</w:t>
      </w:r>
      <w:r w:rsidR="003138E5" w:rsidRPr="00A525C7">
        <w:rPr>
          <w:color w:val="222222"/>
          <w:shd w:val="clear" w:color="auto" w:fill="FFFFFF"/>
        </w:rPr>
        <w:t>, et al.</w:t>
      </w:r>
      <w:r w:rsidRPr="00A525C7">
        <w:rPr>
          <w:color w:val="222222"/>
          <w:shd w:val="clear" w:color="auto" w:fill="FFFFFF"/>
        </w:rPr>
        <w:t xml:space="preserve"> (2002)</w:t>
      </w:r>
      <w:r w:rsidR="003138E5" w:rsidRPr="00A525C7">
        <w:rPr>
          <w:color w:val="222222"/>
          <w:shd w:val="clear" w:color="auto" w:fill="FFFFFF"/>
        </w:rPr>
        <w:t xml:space="preserve"> </w:t>
      </w:r>
      <w:r w:rsidRPr="00A525C7">
        <w:rPr>
          <w:color w:val="222222"/>
          <w:shd w:val="clear" w:color="auto" w:fill="FFFFFF"/>
        </w:rPr>
        <w:t>Severe dopaminergic neurotoxicity in primates after a common recreational dose regimen of MDMA ("ecstasy"). </w:t>
      </w:r>
      <w:r w:rsidRPr="00A525C7">
        <w:rPr>
          <w:i/>
          <w:iCs/>
          <w:color w:val="222222"/>
          <w:shd w:val="clear" w:color="auto" w:fill="FFFFFF"/>
        </w:rPr>
        <w:t>Science</w:t>
      </w:r>
      <w:r w:rsidRPr="00A525C7">
        <w:rPr>
          <w:color w:val="222222"/>
          <w:shd w:val="clear" w:color="auto" w:fill="FFFFFF"/>
        </w:rPr>
        <w:t>, </w:t>
      </w:r>
      <w:r w:rsidRPr="00A525C7">
        <w:rPr>
          <w:i/>
          <w:iCs/>
          <w:color w:val="222222"/>
          <w:shd w:val="clear" w:color="auto" w:fill="FFFFFF"/>
        </w:rPr>
        <w:t>297</w:t>
      </w:r>
      <w:r w:rsidR="003138E5" w:rsidRPr="00A525C7">
        <w:rPr>
          <w:color w:val="222222"/>
          <w:shd w:val="clear" w:color="auto" w:fill="FFFFFF"/>
        </w:rPr>
        <w:t>:</w:t>
      </w:r>
      <w:r w:rsidRPr="00A525C7">
        <w:rPr>
          <w:color w:val="222222"/>
          <w:shd w:val="clear" w:color="auto" w:fill="FFFFFF"/>
        </w:rPr>
        <w:t xml:space="preserve"> 2260</w:t>
      </w:r>
      <w:r w:rsidR="008831E8" w:rsidRPr="00A525C7">
        <w:rPr>
          <w:color w:val="222222"/>
          <w:shd w:val="clear" w:color="auto" w:fill="FFFFFF"/>
        </w:rPr>
        <w:t>–</w:t>
      </w:r>
      <w:r w:rsidRPr="00A525C7">
        <w:rPr>
          <w:color w:val="222222"/>
          <w:shd w:val="clear" w:color="auto" w:fill="FFFFFF"/>
        </w:rPr>
        <w:t xml:space="preserve">2263. </w:t>
      </w:r>
    </w:p>
    <w:p w14:paraId="61E5805B" w14:textId="268DDB0F" w:rsidR="00F9033E" w:rsidRPr="00A525C7" w:rsidRDefault="00F9033E" w:rsidP="00FA2EA1">
      <w:pPr>
        <w:spacing w:line="480" w:lineRule="auto"/>
        <w:ind w:left="720" w:hanging="720"/>
      </w:pPr>
      <w:r w:rsidRPr="00A525C7">
        <w:rPr>
          <w:color w:val="222222"/>
          <w:shd w:val="clear" w:color="auto" w:fill="FFFFFF"/>
        </w:rPr>
        <w:t xml:space="preserve">Roxburgh, A, Sam, B, </w:t>
      </w:r>
      <w:proofErr w:type="spellStart"/>
      <w:r w:rsidRPr="00A525C7">
        <w:rPr>
          <w:color w:val="222222"/>
          <w:shd w:val="clear" w:color="auto" w:fill="FFFFFF"/>
        </w:rPr>
        <w:t>Kriikku</w:t>
      </w:r>
      <w:proofErr w:type="spellEnd"/>
      <w:r w:rsidRPr="00A525C7">
        <w:rPr>
          <w:color w:val="222222"/>
          <w:shd w:val="clear" w:color="auto" w:fill="FFFFFF"/>
        </w:rPr>
        <w:t xml:space="preserve">, P, </w:t>
      </w:r>
      <w:r w:rsidR="003138E5" w:rsidRPr="00A525C7">
        <w:rPr>
          <w:color w:val="222222"/>
          <w:shd w:val="clear" w:color="auto" w:fill="FFFFFF"/>
        </w:rPr>
        <w:t>et al. (</w:t>
      </w:r>
      <w:r w:rsidRPr="00A525C7">
        <w:rPr>
          <w:color w:val="222222"/>
          <w:shd w:val="clear" w:color="auto" w:fill="FFFFFF"/>
        </w:rPr>
        <w:t>2021) Trends in MDMA‐related mortality across four countries. </w:t>
      </w:r>
      <w:r w:rsidRPr="00A525C7">
        <w:rPr>
          <w:i/>
          <w:iCs/>
          <w:color w:val="222222"/>
          <w:shd w:val="clear" w:color="auto" w:fill="FFFFFF"/>
        </w:rPr>
        <w:t>Addiction</w:t>
      </w:r>
      <w:r w:rsidRPr="00A525C7">
        <w:rPr>
          <w:color w:val="222222"/>
          <w:shd w:val="clear" w:color="auto" w:fill="FFFFFF"/>
        </w:rPr>
        <w:t>.</w:t>
      </w:r>
      <w:r w:rsidR="00316ACA" w:rsidRPr="00A525C7">
        <w:rPr>
          <w:color w:val="222222"/>
          <w:shd w:val="clear" w:color="auto" w:fill="FFFFFF"/>
        </w:rPr>
        <w:t xml:space="preserve"> DOI: 10.1111/add.15493</w:t>
      </w:r>
    </w:p>
    <w:p w14:paraId="662DAE5E" w14:textId="2B198F7D" w:rsidR="00016CCD" w:rsidRPr="00A525C7" w:rsidRDefault="00016CCD" w:rsidP="00FA2EA1">
      <w:pPr>
        <w:spacing w:line="480" w:lineRule="auto"/>
        <w:ind w:left="720" w:hanging="720"/>
      </w:pPr>
      <w:r w:rsidRPr="00A525C7">
        <w:rPr>
          <w:color w:val="222222"/>
          <w:shd w:val="clear" w:color="auto" w:fill="FFFFFF"/>
        </w:rPr>
        <w:t xml:space="preserve">Safer Party (2021) Takeshi 69 test results at: </w:t>
      </w:r>
      <w:hyperlink r:id="rId11" w:history="1">
        <w:r w:rsidR="00066B9C" w:rsidRPr="00A525C7">
          <w:rPr>
            <w:rStyle w:val="Hyperlink"/>
            <w:shd w:val="clear" w:color="auto" w:fill="FFFFFF"/>
          </w:rPr>
          <w:t>https://www.saferparty.ch/231.html</w:t>
        </w:r>
      </w:hyperlink>
      <w:r w:rsidRPr="00A525C7">
        <w:rPr>
          <w:color w:val="222222"/>
          <w:shd w:val="clear" w:color="auto" w:fill="FFFFFF"/>
        </w:rPr>
        <w:t xml:space="preserve"> </w:t>
      </w:r>
    </w:p>
    <w:p w14:paraId="07508554" w14:textId="576B2163" w:rsidR="00455975" w:rsidRPr="00A525C7" w:rsidRDefault="00455975" w:rsidP="00FA2EA1">
      <w:pPr>
        <w:spacing w:line="480" w:lineRule="auto"/>
        <w:ind w:left="720" w:hanging="720"/>
        <w:rPr>
          <w:color w:val="222222"/>
          <w:shd w:val="clear" w:color="auto" w:fill="FFFFFF"/>
        </w:rPr>
      </w:pPr>
      <w:r w:rsidRPr="00A525C7">
        <w:rPr>
          <w:color w:val="222222"/>
          <w:shd w:val="clear" w:color="auto" w:fill="FFFFFF"/>
        </w:rPr>
        <w:t>Sessa, B (2019)</w:t>
      </w:r>
      <w:r w:rsidR="00A0534B" w:rsidRPr="00A525C7">
        <w:rPr>
          <w:color w:val="222222"/>
          <w:shd w:val="clear" w:color="auto" w:fill="FFFFFF"/>
        </w:rPr>
        <w:t xml:space="preserve"> </w:t>
      </w:r>
      <w:r w:rsidRPr="00A525C7">
        <w:rPr>
          <w:color w:val="222222"/>
          <w:shd w:val="clear" w:color="auto" w:fill="FFFFFF"/>
        </w:rPr>
        <w:t xml:space="preserve">Therapeutic </w:t>
      </w:r>
      <w:r w:rsidR="00A0534B" w:rsidRPr="00A525C7">
        <w:rPr>
          <w:color w:val="222222"/>
          <w:shd w:val="clear" w:color="auto" w:fill="FFFFFF"/>
        </w:rPr>
        <w:t>a</w:t>
      </w:r>
      <w:r w:rsidRPr="00A525C7">
        <w:rPr>
          <w:color w:val="222222"/>
          <w:shd w:val="clear" w:color="auto" w:fill="FFFFFF"/>
        </w:rPr>
        <w:t>pplications of 3, 4-methylenedioxymethamphetamine (MDMA). In</w:t>
      </w:r>
      <w:r w:rsidR="00A0534B" w:rsidRPr="00A525C7">
        <w:rPr>
          <w:color w:val="222222"/>
          <w:shd w:val="clear" w:color="auto" w:fill="FFFFFF"/>
        </w:rPr>
        <w:t xml:space="preserve">: </w:t>
      </w:r>
      <w:r w:rsidR="005D3957" w:rsidRPr="00A525C7">
        <w:rPr>
          <w:color w:val="222222"/>
          <w:shd w:val="clear" w:color="auto" w:fill="FFFFFF"/>
        </w:rPr>
        <w:t xml:space="preserve">Winkelman, M and Sessa, B </w:t>
      </w:r>
      <w:r w:rsidR="00A0534B" w:rsidRPr="00A525C7">
        <w:rPr>
          <w:color w:val="222222"/>
          <w:shd w:val="clear" w:color="auto" w:fill="FFFFFF"/>
        </w:rPr>
        <w:t xml:space="preserve">(Eds) </w:t>
      </w:r>
      <w:r w:rsidRPr="00A525C7">
        <w:rPr>
          <w:i/>
          <w:iCs/>
          <w:color w:val="222222"/>
          <w:shd w:val="clear" w:color="auto" w:fill="FFFFFF"/>
        </w:rPr>
        <w:t>Advances in Psychedelic Medicine: State-of-the-Art Therapeutic Applications</w:t>
      </w:r>
      <w:r w:rsidRPr="00A525C7">
        <w:rPr>
          <w:color w:val="222222"/>
          <w:shd w:val="clear" w:color="auto" w:fill="FFFFFF"/>
        </w:rPr>
        <w:t>. ABC-CLIO.</w:t>
      </w:r>
    </w:p>
    <w:p w14:paraId="32490E4D" w14:textId="43BD74E6" w:rsidR="00F9033E" w:rsidRPr="00A525C7" w:rsidRDefault="00F9033E" w:rsidP="00FA2EA1">
      <w:pPr>
        <w:spacing w:line="480" w:lineRule="auto"/>
        <w:ind w:left="720" w:hanging="720"/>
      </w:pPr>
      <w:r w:rsidRPr="00A525C7">
        <w:rPr>
          <w:color w:val="222222"/>
          <w:shd w:val="clear" w:color="auto" w:fill="FFFFFF"/>
        </w:rPr>
        <w:lastRenderedPageBreak/>
        <w:t>Sessa, B</w:t>
      </w:r>
      <w:r w:rsidR="005D3957" w:rsidRPr="00A525C7">
        <w:rPr>
          <w:color w:val="222222"/>
          <w:shd w:val="clear" w:color="auto" w:fill="FFFFFF"/>
        </w:rPr>
        <w:t>,</w:t>
      </w:r>
      <w:r w:rsidRPr="00A525C7">
        <w:rPr>
          <w:color w:val="222222"/>
          <w:shd w:val="clear" w:color="auto" w:fill="FFFFFF"/>
        </w:rPr>
        <w:t xml:space="preserve"> Higbed, L, O’Brien, S, </w:t>
      </w:r>
      <w:r w:rsidR="005D3957" w:rsidRPr="00A525C7">
        <w:rPr>
          <w:color w:val="222222"/>
          <w:shd w:val="clear" w:color="auto" w:fill="FFFFFF"/>
        </w:rPr>
        <w:t>et al.</w:t>
      </w:r>
      <w:r w:rsidRPr="00A525C7">
        <w:rPr>
          <w:color w:val="222222"/>
          <w:shd w:val="clear" w:color="auto" w:fill="FFFFFF"/>
        </w:rPr>
        <w:t xml:space="preserve"> (2021) First study of safety and tolerability of 3, 4-methylenedioxymethamphetamine-assisted psychotherapy in patients with alcohol use disorder. </w:t>
      </w:r>
      <w:r w:rsidRPr="00A525C7">
        <w:rPr>
          <w:i/>
          <w:iCs/>
          <w:color w:val="222222"/>
          <w:shd w:val="clear" w:color="auto" w:fill="FFFFFF"/>
        </w:rPr>
        <w:t>Journal of Psychopharmacology</w:t>
      </w:r>
      <w:r w:rsidR="005D3957" w:rsidRPr="00A525C7">
        <w:rPr>
          <w:color w:val="222222"/>
          <w:shd w:val="clear" w:color="auto" w:fill="FFFFFF"/>
        </w:rPr>
        <w:t xml:space="preserve">. DOI: </w:t>
      </w:r>
      <w:r w:rsidR="009D19BB" w:rsidRPr="00A525C7">
        <w:rPr>
          <w:color w:val="222222"/>
          <w:shd w:val="clear" w:color="auto" w:fill="FFFFFF"/>
        </w:rPr>
        <w:t>10.1177/0269881121991792</w:t>
      </w:r>
    </w:p>
    <w:p w14:paraId="37B66C8D" w14:textId="4BDA00E3" w:rsidR="00F9033E" w:rsidRPr="00A525C7" w:rsidRDefault="00F9033E" w:rsidP="00FA2EA1">
      <w:pPr>
        <w:spacing w:line="480" w:lineRule="auto"/>
        <w:ind w:left="720" w:hanging="720"/>
      </w:pPr>
      <w:r w:rsidRPr="00A525C7">
        <w:rPr>
          <w:color w:val="222222"/>
          <w:shd w:val="clear" w:color="auto" w:fill="FFFFFF"/>
        </w:rPr>
        <w:t>Sessa, B</w:t>
      </w:r>
      <w:r w:rsidR="009D19BB" w:rsidRPr="00A525C7">
        <w:rPr>
          <w:color w:val="222222"/>
          <w:shd w:val="clear" w:color="auto" w:fill="FFFFFF"/>
        </w:rPr>
        <w:t xml:space="preserve"> and </w:t>
      </w:r>
      <w:r w:rsidRPr="00A525C7">
        <w:rPr>
          <w:color w:val="222222"/>
          <w:shd w:val="clear" w:color="auto" w:fill="FFFFFF"/>
        </w:rPr>
        <w:t>Nutt, D</w:t>
      </w:r>
      <w:r w:rsidR="009D19BB" w:rsidRPr="00A525C7">
        <w:rPr>
          <w:color w:val="222222"/>
          <w:shd w:val="clear" w:color="auto" w:fill="FFFFFF"/>
        </w:rPr>
        <w:t>J</w:t>
      </w:r>
      <w:r w:rsidRPr="00A525C7">
        <w:rPr>
          <w:color w:val="222222"/>
          <w:shd w:val="clear" w:color="auto" w:fill="FFFFFF"/>
        </w:rPr>
        <w:t xml:space="preserve"> (2015)</w:t>
      </w:r>
      <w:r w:rsidR="009D19BB" w:rsidRPr="00A525C7">
        <w:rPr>
          <w:color w:val="222222"/>
          <w:shd w:val="clear" w:color="auto" w:fill="FFFFFF"/>
        </w:rPr>
        <w:t xml:space="preserve"> </w:t>
      </w:r>
      <w:r w:rsidRPr="00A525C7">
        <w:rPr>
          <w:color w:val="222222"/>
          <w:shd w:val="clear" w:color="auto" w:fill="FFFFFF"/>
        </w:rPr>
        <w:t>Making a medicine out of MDMA. </w:t>
      </w:r>
      <w:r w:rsidRPr="00A525C7">
        <w:rPr>
          <w:i/>
          <w:iCs/>
          <w:color w:val="222222"/>
          <w:shd w:val="clear" w:color="auto" w:fill="FFFFFF"/>
        </w:rPr>
        <w:t>The British Journal of Psychiatry</w:t>
      </w:r>
      <w:r w:rsidRPr="00A525C7">
        <w:rPr>
          <w:color w:val="222222"/>
          <w:shd w:val="clear" w:color="auto" w:fill="FFFFFF"/>
        </w:rPr>
        <w:t> 206</w:t>
      </w:r>
      <w:r w:rsidR="009D19BB" w:rsidRPr="00A525C7">
        <w:rPr>
          <w:color w:val="222222"/>
          <w:shd w:val="clear" w:color="auto" w:fill="FFFFFF"/>
        </w:rPr>
        <w:t xml:space="preserve">: </w:t>
      </w:r>
      <w:r w:rsidRPr="00A525C7">
        <w:rPr>
          <w:color w:val="222222"/>
          <w:shd w:val="clear" w:color="auto" w:fill="FFFFFF"/>
        </w:rPr>
        <w:t>4</w:t>
      </w:r>
      <w:r w:rsidR="008831E8" w:rsidRPr="00A525C7">
        <w:rPr>
          <w:color w:val="222222"/>
          <w:shd w:val="clear" w:color="auto" w:fill="FFFFFF"/>
        </w:rPr>
        <w:t>–</w:t>
      </w:r>
      <w:r w:rsidRPr="00A525C7">
        <w:rPr>
          <w:color w:val="222222"/>
          <w:shd w:val="clear" w:color="auto" w:fill="FFFFFF"/>
        </w:rPr>
        <w:t>6.</w:t>
      </w:r>
    </w:p>
    <w:p w14:paraId="78E17138" w14:textId="72708EA8" w:rsidR="00D11C5B" w:rsidRPr="00A525C7" w:rsidRDefault="00D11C5B" w:rsidP="00FA2EA1">
      <w:pPr>
        <w:spacing w:line="480" w:lineRule="auto"/>
        <w:ind w:left="720" w:hanging="720"/>
        <w:rPr>
          <w:color w:val="222222"/>
          <w:shd w:val="clear" w:color="auto" w:fill="FFFFFF"/>
        </w:rPr>
      </w:pPr>
      <w:r w:rsidRPr="00A525C7">
        <w:rPr>
          <w:color w:val="222222"/>
          <w:shd w:val="clear" w:color="auto" w:fill="FFFFFF"/>
          <w:lang w:val="it-IT"/>
        </w:rPr>
        <w:t>Sessa, B</w:t>
      </w:r>
      <w:r w:rsidR="009D19BB" w:rsidRPr="00A525C7">
        <w:rPr>
          <w:color w:val="222222"/>
          <w:shd w:val="clear" w:color="auto" w:fill="FFFFFF"/>
          <w:lang w:val="it-IT"/>
        </w:rPr>
        <w:t xml:space="preserve"> and </w:t>
      </w:r>
      <w:r w:rsidRPr="00A525C7">
        <w:rPr>
          <w:color w:val="222222"/>
          <w:shd w:val="clear" w:color="auto" w:fill="FFFFFF"/>
          <w:lang w:val="it-IT"/>
        </w:rPr>
        <w:t xml:space="preserve">Nutt, DJ (2007) </w:t>
      </w:r>
      <w:r w:rsidRPr="00A525C7">
        <w:rPr>
          <w:color w:val="222222"/>
          <w:shd w:val="clear" w:color="auto" w:fill="FFFFFF"/>
        </w:rPr>
        <w:t xml:space="preserve">MDMA, politics and medical research: Have we thrown the baby out with the bathwater? </w:t>
      </w:r>
      <w:r w:rsidRPr="00A525C7">
        <w:rPr>
          <w:i/>
          <w:iCs/>
          <w:color w:val="222222"/>
          <w:shd w:val="clear" w:color="auto" w:fill="FFFFFF"/>
        </w:rPr>
        <w:t>J</w:t>
      </w:r>
      <w:r w:rsidR="0067773D" w:rsidRPr="00A525C7">
        <w:rPr>
          <w:i/>
          <w:iCs/>
          <w:color w:val="222222"/>
          <w:shd w:val="clear" w:color="auto" w:fill="FFFFFF"/>
        </w:rPr>
        <w:t>ournal of</w:t>
      </w:r>
      <w:r w:rsidRPr="00A525C7">
        <w:rPr>
          <w:i/>
          <w:iCs/>
          <w:color w:val="222222"/>
          <w:shd w:val="clear" w:color="auto" w:fill="FFFFFF"/>
        </w:rPr>
        <w:t xml:space="preserve"> Psychopharmacology </w:t>
      </w:r>
      <w:r w:rsidRPr="00A525C7">
        <w:rPr>
          <w:color w:val="222222"/>
          <w:shd w:val="clear" w:color="auto" w:fill="FFFFFF"/>
        </w:rPr>
        <w:t>21</w:t>
      </w:r>
      <w:r w:rsidR="009D19BB" w:rsidRPr="00A525C7">
        <w:rPr>
          <w:color w:val="222222"/>
          <w:shd w:val="clear" w:color="auto" w:fill="FFFFFF"/>
        </w:rPr>
        <w:t xml:space="preserve">: </w:t>
      </w:r>
      <w:r w:rsidRPr="00A525C7">
        <w:rPr>
          <w:color w:val="222222"/>
          <w:shd w:val="clear" w:color="auto" w:fill="FFFFFF"/>
        </w:rPr>
        <w:t>787</w:t>
      </w:r>
      <w:r w:rsidR="008831E8" w:rsidRPr="00A525C7">
        <w:rPr>
          <w:color w:val="222222"/>
          <w:shd w:val="clear" w:color="auto" w:fill="FFFFFF"/>
        </w:rPr>
        <w:t>–</w:t>
      </w:r>
      <w:r w:rsidR="00784EC8" w:rsidRPr="00A525C7">
        <w:rPr>
          <w:color w:val="222222"/>
          <w:shd w:val="clear" w:color="auto" w:fill="FFFFFF"/>
        </w:rPr>
        <w:t>791</w:t>
      </w:r>
      <w:r w:rsidRPr="00A525C7">
        <w:rPr>
          <w:color w:val="222222"/>
          <w:shd w:val="clear" w:color="auto" w:fill="FFFFFF"/>
        </w:rPr>
        <w:t xml:space="preserve">. </w:t>
      </w:r>
    </w:p>
    <w:p w14:paraId="2ED0E1C1" w14:textId="6D49345E" w:rsidR="005E04C5" w:rsidRPr="00A525C7" w:rsidRDefault="00A01B30" w:rsidP="00FA2EA1">
      <w:pPr>
        <w:pStyle w:val="NoSpacing"/>
        <w:spacing w:line="480" w:lineRule="auto"/>
        <w:ind w:left="720" w:hanging="720"/>
        <w:jc w:val="both"/>
        <w:rPr>
          <w:color w:val="000000" w:themeColor="text1"/>
        </w:rPr>
      </w:pPr>
      <w:r w:rsidRPr="00A525C7">
        <w:rPr>
          <w:color w:val="000000" w:themeColor="text1"/>
        </w:rPr>
        <w:t>Stolaroff M (2004) The Secret Chief Revealed: Conversations with a pioneer of the underground therapy movement. Sarasota, USA</w:t>
      </w:r>
      <w:r w:rsidR="00BB60E4" w:rsidRPr="00A525C7">
        <w:rPr>
          <w:color w:val="000000" w:themeColor="text1"/>
        </w:rPr>
        <w:t>: Multidisciplinary Association for Psychedelic Studies.</w:t>
      </w:r>
    </w:p>
    <w:p w14:paraId="7F92CC4D" w14:textId="56AEDA9A" w:rsidR="005B37BB" w:rsidRPr="00A525C7" w:rsidRDefault="005B37BB" w:rsidP="00FA2EA1">
      <w:pPr>
        <w:spacing w:line="480" w:lineRule="auto"/>
        <w:ind w:left="720" w:hanging="720"/>
        <w:rPr>
          <w:color w:val="222222"/>
          <w:shd w:val="clear" w:color="auto" w:fill="FFFFFF"/>
        </w:rPr>
      </w:pPr>
      <w:r w:rsidRPr="00A525C7">
        <w:rPr>
          <w:color w:val="222222"/>
          <w:shd w:val="clear" w:color="auto" w:fill="FFFFFF"/>
        </w:rPr>
        <w:t xml:space="preserve">Terry, PC, Lane, AM, </w:t>
      </w:r>
      <w:r w:rsidR="003802A2" w:rsidRPr="00A525C7">
        <w:rPr>
          <w:color w:val="222222"/>
          <w:shd w:val="clear" w:color="auto" w:fill="FFFFFF"/>
        </w:rPr>
        <w:t>and</w:t>
      </w:r>
      <w:r w:rsidRPr="00A525C7">
        <w:rPr>
          <w:color w:val="222222"/>
          <w:shd w:val="clear" w:color="auto" w:fill="FFFFFF"/>
        </w:rPr>
        <w:t xml:space="preserve"> Fogarty, GJ (2003) Construct validity of the Profile of Mood States—Adolescents for use with adults. </w:t>
      </w:r>
      <w:r w:rsidRPr="00A525C7">
        <w:rPr>
          <w:i/>
          <w:iCs/>
          <w:color w:val="222222"/>
          <w:shd w:val="clear" w:color="auto" w:fill="FFFFFF"/>
        </w:rPr>
        <w:t>Psychology of Sport and Exercise</w:t>
      </w:r>
      <w:r w:rsidRPr="00A525C7">
        <w:rPr>
          <w:color w:val="222222"/>
          <w:shd w:val="clear" w:color="auto" w:fill="FFFFFF"/>
        </w:rPr>
        <w:t xml:space="preserve"> 4: 125–139.</w:t>
      </w:r>
    </w:p>
    <w:p w14:paraId="5C6C89EC" w14:textId="57B96CE1" w:rsidR="00244C24" w:rsidRPr="00A525C7" w:rsidRDefault="00244C24" w:rsidP="00FA2EA1">
      <w:pPr>
        <w:spacing w:line="480" w:lineRule="auto"/>
        <w:ind w:left="720" w:hanging="720"/>
      </w:pPr>
      <w:r w:rsidRPr="00A525C7">
        <w:rPr>
          <w:color w:val="222222"/>
          <w:shd w:val="clear" w:color="auto" w:fill="FFFFFF"/>
        </w:rPr>
        <w:t>Thakkar, MM, Sharma, R</w:t>
      </w:r>
      <w:r w:rsidR="00AD213D" w:rsidRPr="00A525C7">
        <w:rPr>
          <w:color w:val="222222"/>
          <w:shd w:val="clear" w:color="auto" w:fill="FFFFFF"/>
        </w:rPr>
        <w:t>,</w:t>
      </w:r>
      <w:r w:rsidRPr="00A525C7">
        <w:rPr>
          <w:color w:val="222222"/>
          <w:shd w:val="clear" w:color="auto" w:fill="FFFFFF"/>
        </w:rPr>
        <w:t xml:space="preserve"> </w:t>
      </w:r>
      <w:r w:rsidR="00AD213D" w:rsidRPr="00A525C7">
        <w:rPr>
          <w:color w:val="222222"/>
          <w:shd w:val="clear" w:color="auto" w:fill="FFFFFF"/>
        </w:rPr>
        <w:t>and</w:t>
      </w:r>
      <w:r w:rsidRPr="00A525C7">
        <w:rPr>
          <w:color w:val="222222"/>
          <w:shd w:val="clear" w:color="auto" w:fill="FFFFFF"/>
        </w:rPr>
        <w:t xml:space="preserve"> Sahota, P (2015)</w:t>
      </w:r>
      <w:r w:rsidR="00AD213D" w:rsidRPr="00A525C7">
        <w:rPr>
          <w:color w:val="222222"/>
          <w:shd w:val="clear" w:color="auto" w:fill="FFFFFF"/>
        </w:rPr>
        <w:t xml:space="preserve"> </w:t>
      </w:r>
      <w:r w:rsidRPr="00A525C7">
        <w:rPr>
          <w:color w:val="222222"/>
          <w:shd w:val="clear" w:color="auto" w:fill="FFFFFF"/>
        </w:rPr>
        <w:t>Alcohol disrupts sleep homeostasis. </w:t>
      </w:r>
      <w:r w:rsidRPr="00A525C7">
        <w:rPr>
          <w:i/>
          <w:iCs/>
          <w:color w:val="222222"/>
          <w:shd w:val="clear" w:color="auto" w:fill="FFFFFF"/>
        </w:rPr>
        <w:t>Alcohol</w:t>
      </w:r>
      <w:r w:rsidR="00AD213D" w:rsidRPr="00A525C7">
        <w:rPr>
          <w:color w:val="222222"/>
          <w:shd w:val="clear" w:color="auto" w:fill="FFFFFF"/>
        </w:rPr>
        <w:t xml:space="preserve"> </w:t>
      </w:r>
      <w:r w:rsidRPr="00A525C7">
        <w:rPr>
          <w:color w:val="222222"/>
          <w:shd w:val="clear" w:color="auto" w:fill="FFFFFF"/>
        </w:rPr>
        <w:t>4</w:t>
      </w:r>
      <w:r w:rsidR="00AD213D" w:rsidRPr="00A525C7">
        <w:rPr>
          <w:color w:val="222222"/>
          <w:shd w:val="clear" w:color="auto" w:fill="FFFFFF"/>
        </w:rPr>
        <w:t>9</w:t>
      </w:r>
      <w:r w:rsidR="00AD213D" w:rsidRPr="00A525C7">
        <w:rPr>
          <w:i/>
          <w:iCs/>
          <w:color w:val="222222"/>
          <w:shd w:val="clear" w:color="auto" w:fill="FFFFFF"/>
        </w:rPr>
        <w:t xml:space="preserve">: </w:t>
      </w:r>
      <w:r w:rsidRPr="00A525C7">
        <w:rPr>
          <w:color w:val="222222"/>
          <w:shd w:val="clear" w:color="auto" w:fill="FFFFFF"/>
        </w:rPr>
        <w:t>299</w:t>
      </w:r>
      <w:r w:rsidR="008831E8" w:rsidRPr="00A525C7">
        <w:rPr>
          <w:color w:val="222222"/>
          <w:shd w:val="clear" w:color="auto" w:fill="FFFFFF"/>
        </w:rPr>
        <w:t>–</w:t>
      </w:r>
      <w:r w:rsidRPr="00A525C7">
        <w:rPr>
          <w:color w:val="222222"/>
          <w:shd w:val="clear" w:color="auto" w:fill="FFFFFF"/>
        </w:rPr>
        <w:t>310.</w:t>
      </w:r>
    </w:p>
    <w:p w14:paraId="6C6F291F" w14:textId="631CEE86" w:rsidR="00F9033E" w:rsidRPr="00A525C7" w:rsidRDefault="00F9033E" w:rsidP="00FA2EA1">
      <w:pPr>
        <w:spacing w:line="480" w:lineRule="auto"/>
        <w:ind w:left="720" w:hanging="720"/>
        <w:rPr>
          <w:color w:val="222222"/>
          <w:shd w:val="clear" w:color="auto" w:fill="FFFFFF"/>
        </w:rPr>
      </w:pPr>
      <w:proofErr w:type="spellStart"/>
      <w:r w:rsidRPr="00A525C7">
        <w:rPr>
          <w:color w:val="222222"/>
          <w:shd w:val="clear" w:color="auto" w:fill="FFFFFF"/>
        </w:rPr>
        <w:t>Verheyden</w:t>
      </w:r>
      <w:proofErr w:type="spellEnd"/>
      <w:r w:rsidRPr="00A525C7">
        <w:rPr>
          <w:color w:val="222222"/>
          <w:shd w:val="clear" w:color="auto" w:fill="FFFFFF"/>
        </w:rPr>
        <w:t xml:space="preserve">, SL, Henry, JA, </w:t>
      </w:r>
      <w:r w:rsidR="00E43C0F" w:rsidRPr="00A525C7">
        <w:rPr>
          <w:color w:val="222222"/>
          <w:shd w:val="clear" w:color="auto" w:fill="FFFFFF"/>
        </w:rPr>
        <w:t>and</w:t>
      </w:r>
      <w:r w:rsidRPr="00A525C7">
        <w:rPr>
          <w:color w:val="222222"/>
          <w:shd w:val="clear" w:color="auto" w:fill="FFFFFF"/>
        </w:rPr>
        <w:t xml:space="preserve"> Curran, HV</w:t>
      </w:r>
      <w:r w:rsidR="00AD213D" w:rsidRPr="00A525C7">
        <w:rPr>
          <w:color w:val="222222"/>
          <w:shd w:val="clear" w:color="auto" w:fill="FFFFFF"/>
        </w:rPr>
        <w:t xml:space="preserve"> </w:t>
      </w:r>
      <w:r w:rsidRPr="00A525C7">
        <w:rPr>
          <w:color w:val="222222"/>
          <w:shd w:val="clear" w:color="auto" w:fill="FFFFFF"/>
        </w:rPr>
        <w:t>(2003)</w:t>
      </w:r>
      <w:r w:rsidR="00AD213D" w:rsidRPr="00A525C7">
        <w:rPr>
          <w:color w:val="222222"/>
          <w:shd w:val="clear" w:color="auto" w:fill="FFFFFF"/>
        </w:rPr>
        <w:t xml:space="preserve"> </w:t>
      </w:r>
      <w:r w:rsidRPr="00A525C7">
        <w:rPr>
          <w:color w:val="222222"/>
          <w:shd w:val="clear" w:color="auto" w:fill="FFFFFF"/>
        </w:rPr>
        <w:t>Acute, sub‐acute and long‐term subjective consequences of ‘ecstasy’(MDMA) consumption in 430 regular users. </w:t>
      </w:r>
      <w:r w:rsidRPr="00A525C7">
        <w:rPr>
          <w:i/>
          <w:iCs/>
          <w:color w:val="222222"/>
          <w:shd w:val="clear" w:color="auto" w:fill="FFFFFF"/>
        </w:rPr>
        <w:t>Human Psychopharmacology: Clinical and Experimental</w:t>
      </w:r>
      <w:r w:rsidR="00AD213D" w:rsidRPr="00A525C7">
        <w:rPr>
          <w:color w:val="222222"/>
          <w:shd w:val="clear" w:color="auto" w:fill="FFFFFF"/>
        </w:rPr>
        <w:t xml:space="preserve"> </w:t>
      </w:r>
      <w:r w:rsidRPr="00A525C7">
        <w:rPr>
          <w:color w:val="222222"/>
          <w:shd w:val="clear" w:color="auto" w:fill="FFFFFF"/>
        </w:rPr>
        <w:t>18</w:t>
      </w:r>
      <w:r w:rsidR="00AD213D" w:rsidRPr="00A525C7">
        <w:rPr>
          <w:color w:val="222222"/>
          <w:shd w:val="clear" w:color="auto" w:fill="FFFFFF"/>
        </w:rPr>
        <w:t>: 5</w:t>
      </w:r>
      <w:r w:rsidRPr="00A525C7">
        <w:rPr>
          <w:color w:val="222222"/>
          <w:shd w:val="clear" w:color="auto" w:fill="FFFFFF"/>
        </w:rPr>
        <w:t>07</w:t>
      </w:r>
      <w:r w:rsidR="008831E8" w:rsidRPr="00A525C7">
        <w:rPr>
          <w:color w:val="222222"/>
          <w:shd w:val="clear" w:color="auto" w:fill="FFFFFF"/>
        </w:rPr>
        <w:t>–</w:t>
      </w:r>
      <w:r w:rsidRPr="00A525C7">
        <w:rPr>
          <w:color w:val="222222"/>
          <w:shd w:val="clear" w:color="auto" w:fill="FFFFFF"/>
        </w:rPr>
        <w:t>517.</w:t>
      </w:r>
    </w:p>
    <w:p w14:paraId="67F77EE4" w14:textId="28F4F074" w:rsidR="008B1D7F" w:rsidRPr="00A525C7" w:rsidRDefault="008B1D7F" w:rsidP="00FA2EA1">
      <w:pPr>
        <w:spacing w:line="480" w:lineRule="auto"/>
        <w:ind w:left="720" w:hanging="720"/>
      </w:pPr>
      <w:r w:rsidRPr="00A525C7">
        <w:t xml:space="preserve">Vollenweider, FX, Gamma, A, </w:t>
      </w:r>
      <w:proofErr w:type="spellStart"/>
      <w:r w:rsidRPr="00A525C7">
        <w:t>Liechti</w:t>
      </w:r>
      <w:proofErr w:type="spellEnd"/>
      <w:r w:rsidRPr="00A525C7">
        <w:t xml:space="preserve">, M, </w:t>
      </w:r>
      <w:r w:rsidR="00A21E1E" w:rsidRPr="00A525C7">
        <w:t>et al</w:t>
      </w:r>
      <w:r w:rsidRPr="00A525C7">
        <w:t>. (1998)</w:t>
      </w:r>
      <w:r w:rsidR="00A21E1E" w:rsidRPr="00A525C7">
        <w:t xml:space="preserve"> </w:t>
      </w:r>
      <w:r w:rsidRPr="00A525C7">
        <w:t>Psychological and cardiovascular effects and short-term sequelae of MDMA (“ecstasy”) in MDMA-</w:t>
      </w:r>
      <w:proofErr w:type="spellStart"/>
      <w:r w:rsidRPr="00A525C7">
        <w:t>naıve</w:t>
      </w:r>
      <w:proofErr w:type="spellEnd"/>
      <w:r w:rsidRPr="00A525C7">
        <w:t xml:space="preserve"> healthy volunteers. </w:t>
      </w:r>
      <w:r w:rsidRPr="00A525C7">
        <w:rPr>
          <w:i/>
          <w:iCs/>
        </w:rPr>
        <w:t xml:space="preserve">Neuropsychopharmacology </w:t>
      </w:r>
      <w:r w:rsidRPr="00A525C7">
        <w:t>19</w:t>
      </w:r>
      <w:r w:rsidR="00A21E1E" w:rsidRPr="00A525C7">
        <w:t xml:space="preserve">: </w:t>
      </w:r>
      <w:r w:rsidRPr="00A525C7">
        <w:t>241</w:t>
      </w:r>
      <w:r w:rsidRPr="00A525C7">
        <w:rPr>
          <w:color w:val="222222"/>
          <w:shd w:val="clear" w:color="auto" w:fill="FFFFFF"/>
        </w:rPr>
        <w:t>–</w:t>
      </w:r>
      <w:r w:rsidRPr="00A525C7">
        <w:t>251.</w:t>
      </w:r>
    </w:p>
    <w:p w14:paraId="6D46F67D" w14:textId="531DB81A" w:rsidR="001B5E99" w:rsidRPr="00E04B92" w:rsidRDefault="00D72877" w:rsidP="00FC78EA">
      <w:pPr>
        <w:spacing w:line="480" w:lineRule="auto"/>
        <w:ind w:left="720" w:hanging="720"/>
      </w:pPr>
      <w:r w:rsidRPr="00A525C7">
        <w:rPr>
          <w:color w:val="222222"/>
          <w:shd w:val="clear" w:color="auto" w:fill="FFFFFF"/>
        </w:rPr>
        <w:t xml:space="preserve">Wolfson, PE, </w:t>
      </w:r>
      <w:proofErr w:type="spellStart"/>
      <w:r w:rsidRPr="00A525C7">
        <w:rPr>
          <w:color w:val="222222"/>
          <w:shd w:val="clear" w:color="auto" w:fill="FFFFFF"/>
        </w:rPr>
        <w:t>Andries</w:t>
      </w:r>
      <w:proofErr w:type="spellEnd"/>
      <w:r w:rsidRPr="00A525C7">
        <w:rPr>
          <w:color w:val="222222"/>
          <w:shd w:val="clear" w:color="auto" w:fill="FFFFFF"/>
        </w:rPr>
        <w:t xml:space="preserve">, J, </w:t>
      </w:r>
      <w:proofErr w:type="spellStart"/>
      <w:r w:rsidRPr="00A525C7">
        <w:rPr>
          <w:color w:val="222222"/>
          <w:shd w:val="clear" w:color="auto" w:fill="FFFFFF"/>
        </w:rPr>
        <w:t>Feduccia</w:t>
      </w:r>
      <w:proofErr w:type="spellEnd"/>
      <w:r w:rsidRPr="00A525C7">
        <w:rPr>
          <w:color w:val="222222"/>
          <w:shd w:val="clear" w:color="auto" w:fill="FFFFFF"/>
        </w:rPr>
        <w:t>, A</w:t>
      </w:r>
      <w:r w:rsidR="00E43C0F" w:rsidRPr="00A525C7">
        <w:rPr>
          <w:color w:val="222222"/>
          <w:shd w:val="clear" w:color="auto" w:fill="FFFFFF"/>
        </w:rPr>
        <w:t>A</w:t>
      </w:r>
      <w:r w:rsidRPr="00A525C7">
        <w:rPr>
          <w:color w:val="222222"/>
          <w:shd w:val="clear" w:color="auto" w:fill="FFFFFF"/>
        </w:rPr>
        <w:t xml:space="preserve">, </w:t>
      </w:r>
      <w:r w:rsidR="00E43C0F" w:rsidRPr="00A525C7">
        <w:rPr>
          <w:color w:val="222222"/>
          <w:shd w:val="clear" w:color="auto" w:fill="FFFFFF"/>
        </w:rPr>
        <w:t>et al.</w:t>
      </w:r>
      <w:r w:rsidRPr="00A525C7">
        <w:rPr>
          <w:color w:val="222222"/>
          <w:shd w:val="clear" w:color="auto" w:fill="FFFFFF"/>
        </w:rPr>
        <w:t xml:space="preserve"> (2020) MDMA-assisted psychotherapy for treatment of anxiety and other psychological distress related to life-threatening illnesses: </w:t>
      </w:r>
      <w:r w:rsidR="00E43C0F" w:rsidRPr="00A525C7">
        <w:rPr>
          <w:color w:val="222222"/>
          <w:shd w:val="clear" w:color="auto" w:fill="FFFFFF"/>
        </w:rPr>
        <w:t>A</w:t>
      </w:r>
      <w:r w:rsidRPr="00A525C7">
        <w:rPr>
          <w:color w:val="222222"/>
          <w:shd w:val="clear" w:color="auto" w:fill="FFFFFF"/>
        </w:rPr>
        <w:t xml:space="preserve"> randomized pilot study. </w:t>
      </w:r>
      <w:r w:rsidRPr="00A525C7">
        <w:rPr>
          <w:i/>
          <w:iCs/>
          <w:color w:val="222222"/>
          <w:shd w:val="clear" w:color="auto" w:fill="FFFFFF"/>
        </w:rPr>
        <w:t xml:space="preserve">Scientific </w:t>
      </w:r>
      <w:r w:rsidR="0067773D" w:rsidRPr="00A525C7">
        <w:rPr>
          <w:i/>
          <w:iCs/>
          <w:color w:val="222222"/>
          <w:shd w:val="clear" w:color="auto" w:fill="FFFFFF"/>
        </w:rPr>
        <w:t>R</w:t>
      </w:r>
      <w:r w:rsidRPr="00A525C7">
        <w:rPr>
          <w:i/>
          <w:iCs/>
          <w:color w:val="222222"/>
          <w:shd w:val="clear" w:color="auto" w:fill="FFFFFF"/>
        </w:rPr>
        <w:t>eports</w:t>
      </w:r>
      <w:r w:rsidRPr="00A525C7">
        <w:rPr>
          <w:color w:val="222222"/>
          <w:shd w:val="clear" w:color="auto" w:fill="FFFFFF"/>
        </w:rPr>
        <w:t> </w:t>
      </w:r>
      <w:r w:rsidRPr="00A525C7">
        <w:rPr>
          <w:iCs/>
          <w:color w:val="222222"/>
          <w:shd w:val="clear" w:color="auto" w:fill="FFFFFF"/>
        </w:rPr>
        <w:t>10</w:t>
      </w:r>
      <w:r w:rsidR="00E43C0F" w:rsidRPr="00A525C7">
        <w:rPr>
          <w:color w:val="222222"/>
          <w:shd w:val="clear" w:color="auto" w:fill="FFFFFF"/>
        </w:rPr>
        <w:t>: 1</w:t>
      </w:r>
      <w:r w:rsidR="008831E8" w:rsidRPr="00A525C7">
        <w:rPr>
          <w:color w:val="222222"/>
          <w:shd w:val="clear" w:color="auto" w:fill="FFFFFF"/>
        </w:rPr>
        <w:t>–</w:t>
      </w:r>
      <w:r w:rsidRPr="00A525C7">
        <w:rPr>
          <w:color w:val="222222"/>
          <w:shd w:val="clear" w:color="auto" w:fill="FFFFFF"/>
        </w:rPr>
        <w:t>15.</w:t>
      </w:r>
    </w:p>
    <w:sectPr w:rsidR="001B5E99" w:rsidRPr="00E04B92" w:rsidSect="00B464CD">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1D6F" w14:textId="77777777" w:rsidR="00B62672" w:rsidRDefault="00B62672" w:rsidP="00196FEC">
      <w:r>
        <w:separator/>
      </w:r>
    </w:p>
  </w:endnote>
  <w:endnote w:type="continuationSeparator" w:id="0">
    <w:p w14:paraId="07194926" w14:textId="77777777" w:rsidR="00B62672" w:rsidRDefault="00B62672" w:rsidP="00196FEC">
      <w:r>
        <w:continuationSeparator/>
      </w:r>
    </w:p>
  </w:endnote>
  <w:endnote w:type="continuationNotice" w:id="1">
    <w:p w14:paraId="6097BCEC" w14:textId="77777777" w:rsidR="00B62672" w:rsidRDefault="00B62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987C" w14:textId="77777777" w:rsidR="00B62672" w:rsidRDefault="00B62672" w:rsidP="00196FEC">
      <w:r>
        <w:separator/>
      </w:r>
    </w:p>
  </w:footnote>
  <w:footnote w:type="continuationSeparator" w:id="0">
    <w:p w14:paraId="6E4A9C51" w14:textId="77777777" w:rsidR="00B62672" w:rsidRDefault="00B62672" w:rsidP="00196FEC">
      <w:r>
        <w:continuationSeparator/>
      </w:r>
    </w:p>
  </w:footnote>
  <w:footnote w:type="continuationNotice" w:id="1">
    <w:p w14:paraId="40A94044" w14:textId="77777777" w:rsidR="00B62672" w:rsidRDefault="00B62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56675"/>
      <w:docPartObj>
        <w:docPartGallery w:val="Page Numbers (Top of Page)"/>
        <w:docPartUnique/>
      </w:docPartObj>
    </w:sdtPr>
    <w:sdtEndPr>
      <w:rPr>
        <w:noProof/>
      </w:rPr>
    </w:sdtEndPr>
    <w:sdtContent>
      <w:p w14:paraId="61CE6F4D" w14:textId="245BBF30" w:rsidR="00567C19" w:rsidRDefault="00043870" w:rsidP="00043870">
        <w:pPr>
          <w:pStyle w:val="Header"/>
          <w:jc w:val="right"/>
        </w:pPr>
        <w:r>
          <w:t>MDMA BLUE MONDAYS</w:t>
        </w:r>
        <w:r>
          <w:tab/>
        </w:r>
        <w:r>
          <w:tab/>
        </w:r>
        <w:r w:rsidR="00567C19">
          <w:fldChar w:fldCharType="begin"/>
        </w:r>
        <w:r w:rsidR="00567C19">
          <w:instrText xml:space="preserve"> PAGE   \* MERGEFORMAT </w:instrText>
        </w:r>
        <w:r w:rsidR="00567C19">
          <w:fldChar w:fldCharType="separate"/>
        </w:r>
        <w:r w:rsidR="00DB75A0">
          <w:rPr>
            <w:noProof/>
          </w:rPr>
          <w:t>18</w:t>
        </w:r>
        <w:r w:rsidR="00567C19">
          <w:rPr>
            <w:noProof/>
          </w:rPr>
          <w:fldChar w:fldCharType="end"/>
        </w:r>
      </w:p>
    </w:sdtContent>
  </w:sdt>
  <w:p w14:paraId="3B243938" w14:textId="7FC676D2" w:rsidR="00C63CF6" w:rsidRDefault="00C63CF6" w:rsidP="00483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FE32" w14:textId="7850B3B3" w:rsidR="00567C19" w:rsidRDefault="00567C19">
    <w:pPr>
      <w:pStyle w:val="Header"/>
    </w:pPr>
    <w:r>
      <w:t xml:space="preserve">Running </w:t>
    </w:r>
    <w:r w:rsidR="0047524B">
      <w:t>h</w:t>
    </w:r>
    <w:r>
      <w:t xml:space="preserve">ead: </w:t>
    </w:r>
    <w:r w:rsidR="00043870">
      <w:t>MDMA BLUE MONDAYS</w:t>
    </w:r>
    <w:r w:rsidR="00E00A0A">
      <w:tab/>
    </w:r>
    <w:r w:rsidR="006A2F20">
      <w:tab/>
    </w:r>
    <w:r w:rsidR="0092181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5FC8"/>
    <w:multiLevelType w:val="hybridMultilevel"/>
    <w:tmpl w:val="780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0E03"/>
    <w:multiLevelType w:val="hybridMultilevel"/>
    <w:tmpl w:val="9CC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3176"/>
    <w:multiLevelType w:val="hybridMultilevel"/>
    <w:tmpl w:val="1B36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3F9F"/>
    <w:multiLevelType w:val="hybridMultilevel"/>
    <w:tmpl w:val="D4DC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C0E04"/>
    <w:multiLevelType w:val="hybridMultilevel"/>
    <w:tmpl w:val="DEB2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C2CA8"/>
    <w:multiLevelType w:val="hybridMultilevel"/>
    <w:tmpl w:val="5D006338"/>
    <w:lvl w:ilvl="0" w:tplc="3C90EF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466E6"/>
    <w:multiLevelType w:val="hybridMultilevel"/>
    <w:tmpl w:val="D794F190"/>
    <w:lvl w:ilvl="0" w:tplc="A3EC31B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53885"/>
    <w:multiLevelType w:val="hybridMultilevel"/>
    <w:tmpl w:val="2C645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9552E"/>
    <w:multiLevelType w:val="hybridMultilevel"/>
    <w:tmpl w:val="FB605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CC51BF"/>
    <w:multiLevelType w:val="hybridMultilevel"/>
    <w:tmpl w:val="93CA4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734C9"/>
    <w:multiLevelType w:val="hybridMultilevel"/>
    <w:tmpl w:val="5EA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A6A1C"/>
    <w:multiLevelType w:val="hybridMultilevel"/>
    <w:tmpl w:val="4DAA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31018"/>
    <w:multiLevelType w:val="hybridMultilevel"/>
    <w:tmpl w:val="BAB4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71C84"/>
    <w:multiLevelType w:val="hybridMultilevel"/>
    <w:tmpl w:val="DFFA2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12"/>
  </w:num>
  <w:num w:numId="7">
    <w:abstractNumId w:val="4"/>
  </w:num>
  <w:num w:numId="8">
    <w:abstractNumId w:val="3"/>
  </w:num>
  <w:num w:numId="9">
    <w:abstractNumId w:val="6"/>
  </w:num>
  <w:num w:numId="10">
    <w:abstractNumId w:val="9"/>
  </w:num>
  <w:num w:numId="11">
    <w:abstractNumId w:val="8"/>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9D"/>
    <w:rsid w:val="00000875"/>
    <w:rsid w:val="00000B07"/>
    <w:rsid w:val="00000F03"/>
    <w:rsid w:val="00001013"/>
    <w:rsid w:val="0000103A"/>
    <w:rsid w:val="00001676"/>
    <w:rsid w:val="00001C46"/>
    <w:rsid w:val="00001C5D"/>
    <w:rsid w:val="00001D70"/>
    <w:rsid w:val="0000238B"/>
    <w:rsid w:val="0000280C"/>
    <w:rsid w:val="00002973"/>
    <w:rsid w:val="00002BF7"/>
    <w:rsid w:val="00002C3E"/>
    <w:rsid w:val="000030CC"/>
    <w:rsid w:val="00003271"/>
    <w:rsid w:val="000036AD"/>
    <w:rsid w:val="00003B70"/>
    <w:rsid w:val="00003F20"/>
    <w:rsid w:val="0000464C"/>
    <w:rsid w:val="00004EF9"/>
    <w:rsid w:val="00005074"/>
    <w:rsid w:val="00005227"/>
    <w:rsid w:val="00005B4F"/>
    <w:rsid w:val="000065FC"/>
    <w:rsid w:val="0000664F"/>
    <w:rsid w:val="0000672B"/>
    <w:rsid w:val="00006AA6"/>
    <w:rsid w:val="00006ADC"/>
    <w:rsid w:val="00006C03"/>
    <w:rsid w:val="00006FF7"/>
    <w:rsid w:val="00007619"/>
    <w:rsid w:val="0000796C"/>
    <w:rsid w:val="00007B29"/>
    <w:rsid w:val="00010B5E"/>
    <w:rsid w:val="00010BC6"/>
    <w:rsid w:val="000115AC"/>
    <w:rsid w:val="00011A40"/>
    <w:rsid w:val="00011BA5"/>
    <w:rsid w:val="000124F8"/>
    <w:rsid w:val="00012D59"/>
    <w:rsid w:val="000136DF"/>
    <w:rsid w:val="000141CC"/>
    <w:rsid w:val="00014487"/>
    <w:rsid w:val="0001490D"/>
    <w:rsid w:val="0001523E"/>
    <w:rsid w:val="000155E5"/>
    <w:rsid w:val="000155FD"/>
    <w:rsid w:val="00015738"/>
    <w:rsid w:val="000157D9"/>
    <w:rsid w:val="00015A0E"/>
    <w:rsid w:val="00015ADB"/>
    <w:rsid w:val="00015C94"/>
    <w:rsid w:val="00015D63"/>
    <w:rsid w:val="00015D9B"/>
    <w:rsid w:val="000164AB"/>
    <w:rsid w:val="00016CCD"/>
    <w:rsid w:val="00016FC6"/>
    <w:rsid w:val="00016FEB"/>
    <w:rsid w:val="00017347"/>
    <w:rsid w:val="000174E1"/>
    <w:rsid w:val="000174F6"/>
    <w:rsid w:val="00017746"/>
    <w:rsid w:val="00017875"/>
    <w:rsid w:val="00017B16"/>
    <w:rsid w:val="00017D28"/>
    <w:rsid w:val="00017E8E"/>
    <w:rsid w:val="00017E8F"/>
    <w:rsid w:val="000204DC"/>
    <w:rsid w:val="0002064A"/>
    <w:rsid w:val="00020713"/>
    <w:rsid w:val="000207E9"/>
    <w:rsid w:val="00020B68"/>
    <w:rsid w:val="00021324"/>
    <w:rsid w:val="000214F7"/>
    <w:rsid w:val="000219E3"/>
    <w:rsid w:val="00021A72"/>
    <w:rsid w:val="00021F0A"/>
    <w:rsid w:val="00022076"/>
    <w:rsid w:val="0002270E"/>
    <w:rsid w:val="00022723"/>
    <w:rsid w:val="00022C5B"/>
    <w:rsid w:val="0002307B"/>
    <w:rsid w:val="00023629"/>
    <w:rsid w:val="0002383B"/>
    <w:rsid w:val="00023C33"/>
    <w:rsid w:val="00023E98"/>
    <w:rsid w:val="00023EAC"/>
    <w:rsid w:val="00023F59"/>
    <w:rsid w:val="00024278"/>
    <w:rsid w:val="00024499"/>
    <w:rsid w:val="00024A17"/>
    <w:rsid w:val="00024C68"/>
    <w:rsid w:val="00024CFD"/>
    <w:rsid w:val="00024E0C"/>
    <w:rsid w:val="00025108"/>
    <w:rsid w:val="000253FB"/>
    <w:rsid w:val="00025A39"/>
    <w:rsid w:val="00025AF7"/>
    <w:rsid w:val="00025C57"/>
    <w:rsid w:val="00025DC1"/>
    <w:rsid w:val="0002603D"/>
    <w:rsid w:val="000265D5"/>
    <w:rsid w:val="00026968"/>
    <w:rsid w:val="00026F13"/>
    <w:rsid w:val="0002714F"/>
    <w:rsid w:val="00027264"/>
    <w:rsid w:val="000274DF"/>
    <w:rsid w:val="00027C64"/>
    <w:rsid w:val="00030009"/>
    <w:rsid w:val="0003005E"/>
    <w:rsid w:val="0003046B"/>
    <w:rsid w:val="000306BA"/>
    <w:rsid w:val="00030C5F"/>
    <w:rsid w:val="000310CB"/>
    <w:rsid w:val="00031100"/>
    <w:rsid w:val="00031D1E"/>
    <w:rsid w:val="000325B8"/>
    <w:rsid w:val="00032FDB"/>
    <w:rsid w:val="00033022"/>
    <w:rsid w:val="000330D4"/>
    <w:rsid w:val="000333A0"/>
    <w:rsid w:val="000333F5"/>
    <w:rsid w:val="00033996"/>
    <w:rsid w:val="00033D65"/>
    <w:rsid w:val="0003450E"/>
    <w:rsid w:val="00034747"/>
    <w:rsid w:val="00034A0D"/>
    <w:rsid w:val="00034FCC"/>
    <w:rsid w:val="000358BE"/>
    <w:rsid w:val="00035947"/>
    <w:rsid w:val="00035A7F"/>
    <w:rsid w:val="00035C28"/>
    <w:rsid w:val="00036104"/>
    <w:rsid w:val="00036460"/>
    <w:rsid w:val="000364C1"/>
    <w:rsid w:val="000365CC"/>
    <w:rsid w:val="000365DE"/>
    <w:rsid w:val="000369BD"/>
    <w:rsid w:val="00036E53"/>
    <w:rsid w:val="00037016"/>
    <w:rsid w:val="00040078"/>
    <w:rsid w:val="000400CB"/>
    <w:rsid w:val="00040509"/>
    <w:rsid w:val="00040D7D"/>
    <w:rsid w:val="00041941"/>
    <w:rsid w:val="00041A12"/>
    <w:rsid w:val="0004264C"/>
    <w:rsid w:val="0004289B"/>
    <w:rsid w:val="000429E2"/>
    <w:rsid w:val="00042D5E"/>
    <w:rsid w:val="000430D0"/>
    <w:rsid w:val="00043870"/>
    <w:rsid w:val="00043D51"/>
    <w:rsid w:val="00043F0B"/>
    <w:rsid w:val="0004412D"/>
    <w:rsid w:val="000442F3"/>
    <w:rsid w:val="00044CC8"/>
    <w:rsid w:val="00044CFA"/>
    <w:rsid w:val="00045059"/>
    <w:rsid w:val="00045DB5"/>
    <w:rsid w:val="0004616A"/>
    <w:rsid w:val="00046908"/>
    <w:rsid w:val="00046A8D"/>
    <w:rsid w:val="00046E80"/>
    <w:rsid w:val="000473DD"/>
    <w:rsid w:val="00047A44"/>
    <w:rsid w:val="00047C05"/>
    <w:rsid w:val="00047C7C"/>
    <w:rsid w:val="00047EE1"/>
    <w:rsid w:val="00050337"/>
    <w:rsid w:val="0005042E"/>
    <w:rsid w:val="0005061E"/>
    <w:rsid w:val="00050883"/>
    <w:rsid w:val="000509E6"/>
    <w:rsid w:val="00051094"/>
    <w:rsid w:val="0005120D"/>
    <w:rsid w:val="0005134A"/>
    <w:rsid w:val="00051877"/>
    <w:rsid w:val="00051896"/>
    <w:rsid w:val="00051B56"/>
    <w:rsid w:val="00051E9E"/>
    <w:rsid w:val="00051F28"/>
    <w:rsid w:val="00051F88"/>
    <w:rsid w:val="0005216D"/>
    <w:rsid w:val="0005290B"/>
    <w:rsid w:val="00052BB8"/>
    <w:rsid w:val="00052DC1"/>
    <w:rsid w:val="000532EC"/>
    <w:rsid w:val="00053383"/>
    <w:rsid w:val="000536F3"/>
    <w:rsid w:val="00053B57"/>
    <w:rsid w:val="00053CCF"/>
    <w:rsid w:val="00054723"/>
    <w:rsid w:val="00054B4E"/>
    <w:rsid w:val="00054D24"/>
    <w:rsid w:val="00055053"/>
    <w:rsid w:val="000550D4"/>
    <w:rsid w:val="00055650"/>
    <w:rsid w:val="00055A33"/>
    <w:rsid w:val="00055B7A"/>
    <w:rsid w:val="00055D8A"/>
    <w:rsid w:val="00055E86"/>
    <w:rsid w:val="0005654F"/>
    <w:rsid w:val="000565FA"/>
    <w:rsid w:val="0005679C"/>
    <w:rsid w:val="00056875"/>
    <w:rsid w:val="0005748B"/>
    <w:rsid w:val="0005755E"/>
    <w:rsid w:val="00057A86"/>
    <w:rsid w:val="00057CFA"/>
    <w:rsid w:val="00060653"/>
    <w:rsid w:val="00060A4E"/>
    <w:rsid w:val="00060CD1"/>
    <w:rsid w:val="00060CE7"/>
    <w:rsid w:val="00060DE1"/>
    <w:rsid w:val="00060E48"/>
    <w:rsid w:val="0006149C"/>
    <w:rsid w:val="00061CEB"/>
    <w:rsid w:val="00061FD5"/>
    <w:rsid w:val="0006219B"/>
    <w:rsid w:val="000623DA"/>
    <w:rsid w:val="00062762"/>
    <w:rsid w:val="000628A5"/>
    <w:rsid w:val="000632CE"/>
    <w:rsid w:val="00063D09"/>
    <w:rsid w:val="00063F15"/>
    <w:rsid w:val="00064009"/>
    <w:rsid w:val="00064C28"/>
    <w:rsid w:val="00064DB4"/>
    <w:rsid w:val="00064F39"/>
    <w:rsid w:val="000659D8"/>
    <w:rsid w:val="00066B9C"/>
    <w:rsid w:val="00066D2D"/>
    <w:rsid w:val="0006716E"/>
    <w:rsid w:val="00067381"/>
    <w:rsid w:val="00067667"/>
    <w:rsid w:val="00067771"/>
    <w:rsid w:val="000679E5"/>
    <w:rsid w:val="0007003B"/>
    <w:rsid w:val="000705F5"/>
    <w:rsid w:val="00070831"/>
    <w:rsid w:val="00070938"/>
    <w:rsid w:val="0007180E"/>
    <w:rsid w:val="00071C80"/>
    <w:rsid w:val="00071EFC"/>
    <w:rsid w:val="00071F3E"/>
    <w:rsid w:val="000720AC"/>
    <w:rsid w:val="00072928"/>
    <w:rsid w:val="00072E1E"/>
    <w:rsid w:val="000731B2"/>
    <w:rsid w:val="00073721"/>
    <w:rsid w:val="000739CA"/>
    <w:rsid w:val="00074348"/>
    <w:rsid w:val="00074A2E"/>
    <w:rsid w:val="00074A96"/>
    <w:rsid w:val="00074C48"/>
    <w:rsid w:val="00074E79"/>
    <w:rsid w:val="00075022"/>
    <w:rsid w:val="00075068"/>
    <w:rsid w:val="000752BA"/>
    <w:rsid w:val="00075A34"/>
    <w:rsid w:val="00075C39"/>
    <w:rsid w:val="00076A42"/>
    <w:rsid w:val="00076C91"/>
    <w:rsid w:val="00076DAA"/>
    <w:rsid w:val="00076DB7"/>
    <w:rsid w:val="00076F7B"/>
    <w:rsid w:val="00076FA8"/>
    <w:rsid w:val="00077071"/>
    <w:rsid w:val="00077261"/>
    <w:rsid w:val="00077B8C"/>
    <w:rsid w:val="00077F8E"/>
    <w:rsid w:val="00080379"/>
    <w:rsid w:val="00080F95"/>
    <w:rsid w:val="000810C1"/>
    <w:rsid w:val="0008114B"/>
    <w:rsid w:val="00081167"/>
    <w:rsid w:val="0008260B"/>
    <w:rsid w:val="000827FE"/>
    <w:rsid w:val="00082B13"/>
    <w:rsid w:val="00083030"/>
    <w:rsid w:val="00083790"/>
    <w:rsid w:val="000838BA"/>
    <w:rsid w:val="000839AE"/>
    <w:rsid w:val="00083A2C"/>
    <w:rsid w:val="00083F0B"/>
    <w:rsid w:val="00083F56"/>
    <w:rsid w:val="00084281"/>
    <w:rsid w:val="00084870"/>
    <w:rsid w:val="0008488E"/>
    <w:rsid w:val="00084A2B"/>
    <w:rsid w:val="00084AA8"/>
    <w:rsid w:val="00084FFB"/>
    <w:rsid w:val="000850C6"/>
    <w:rsid w:val="00085130"/>
    <w:rsid w:val="000851B6"/>
    <w:rsid w:val="0008534F"/>
    <w:rsid w:val="00085ED8"/>
    <w:rsid w:val="00085F3B"/>
    <w:rsid w:val="000862DF"/>
    <w:rsid w:val="000863DC"/>
    <w:rsid w:val="00086C09"/>
    <w:rsid w:val="00087361"/>
    <w:rsid w:val="00087B3C"/>
    <w:rsid w:val="0009001A"/>
    <w:rsid w:val="00090254"/>
    <w:rsid w:val="00090452"/>
    <w:rsid w:val="00090D8F"/>
    <w:rsid w:val="00090D90"/>
    <w:rsid w:val="00090F72"/>
    <w:rsid w:val="00091263"/>
    <w:rsid w:val="000918CC"/>
    <w:rsid w:val="00091F0E"/>
    <w:rsid w:val="00093111"/>
    <w:rsid w:val="00093204"/>
    <w:rsid w:val="00093229"/>
    <w:rsid w:val="0009329A"/>
    <w:rsid w:val="00093B4A"/>
    <w:rsid w:val="00093BF2"/>
    <w:rsid w:val="00093F89"/>
    <w:rsid w:val="000943A4"/>
    <w:rsid w:val="00094424"/>
    <w:rsid w:val="00094AEA"/>
    <w:rsid w:val="00094F58"/>
    <w:rsid w:val="00094FE6"/>
    <w:rsid w:val="00095329"/>
    <w:rsid w:val="000954B0"/>
    <w:rsid w:val="000956D7"/>
    <w:rsid w:val="000958BB"/>
    <w:rsid w:val="0009649A"/>
    <w:rsid w:val="00096530"/>
    <w:rsid w:val="00097499"/>
    <w:rsid w:val="00097961"/>
    <w:rsid w:val="00097BA9"/>
    <w:rsid w:val="00097F25"/>
    <w:rsid w:val="000A0125"/>
    <w:rsid w:val="000A025A"/>
    <w:rsid w:val="000A0B9C"/>
    <w:rsid w:val="000A157D"/>
    <w:rsid w:val="000A1793"/>
    <w:rsid w:val="000A1D3D"/>
    <w:rsid w:val="000A2823"/>
    <w:rsid w:val="000A28C0"/>
    <w:rsid w:val="000A298F"/>
    <w:rsid w:val="000A2DCB"/>
    <w:rsid w:val="000A3195"/>
    <w:rsid w:val="000A37AB"/>
    <w:rsid w:val="000A3B01"/>
    <w:rsid w:val="000A44DD"/>
    <w:rsid w:val="000A494E"/>
    <w:rsid w:val="000A4A78"/>
    <w:rsid w:val="000A4BFA"/>
    <w:rsid w:val="000A4CD7"/>
    <w:rsid w:val="000A4E3B"/>
    <w:rsid w:val="000A5187"/>
    <w:rsid w:val="000A54B5"/>
    <w:rsid w:val="000A56F0"/>
    <w:rsid w:val="000A59D6"/>
    <w:rsid w:val="000A5CA1"/>
    <w:rsid w:val="000A5CEE"/>
    <w:rsid w:val="000A6F00"/>
    <w:rsid w:val="000A7096"/>
    <w:rsid w:val="000A70ED"/>
    <w:rsid w:val="000A714C"/>
    <w:rsid w:val="000A722E"/>
    <w:rsid w:val="000A769C"/>
    <w:rsid w:val="000A7D96"/>
    <w:rsid w:val="000A7E92"/>
    <w:rsid w:val="000B00F3"/>
    <w:rsid w:val="000B0151"/>
    <w:rsid w:val="000B01EE"/>
    <w:rsid w:val="000B0526"/>
    <w:rsid w:val="000B0B1F"/>
    <w:rsid w:val="000B0F82"/>
    <w:rsid w:val="000B1023"/>
    <w:rsid w:val="000B152F"/>
    <w:rsid w:val="000B15E3"/>
    <w:rsid w:val="000B1654"/>
    <w:rsid w:val="000B1694"/>
    <w:rsid w:val="000B16BC"/>
    <w:rsid w:val="000B24CD"/>
    <w:rsid w:val="000B25E8"/>
    <w:rsid w:val="000B2860"/>
    <w:rsid w:val="000B2A67"/>
    <w:rsid w:val="000B324D"/>
    <w:rsid w:val="000B36AD"/>
    <w:rsid w:val="000B3BBF"/>
    <w:rsid w:val="000B3DF7"/>
    <w:rsid w:val="000B4174"/>
    <w:rsid w:val="000B421A"/>
    <w:rsid w:val="000B45DD"/>
    <w:rsid w:val="000B46E4"/>
    <w:rsid w:val="000B4AA5"/>
    <w:rsid w:val="000B4D05"/>
    <w:rsid w:val="000B53BC"/>
    <w:rsid w:val="000B5692"/>
    <w:rsid w:val="000B5E64"/>
    <w:rsid w:val="000B6055"/>
    <w:rsid w:val="000B6197"/>
    <w:rsid w:val="000B6A2B"/>
    <w:rsid w:val="000B6D5B"/>
    <w:rsid w:val="000B6EBE"/>
    <w:rsid w:val="000B7E0B"/>
    <w:rsid w:val="000B7EFD"/>
    <w:rsid w:val="000C011C"/>
    <w:rsid w:val="000C06EA"/>
    <w:rsid w:val="000C0854"/>
    <w:rsid w:val="000C0A43"/>
    <w:rsid w:val="000C0BB0"/>
    <w:rsid w:val="000C0E06"/>
    <w:rsid w:val="000C0FEF"/>
    <w:rsid w:val="000C154C"/>
    <w:rsid w:val="000C16EE"/>
    <w:rsid w:val="000C1703"/>
    <w:rsid w:val="000C18CC"/>
    <w:rsid w:val="000C19CC"/>
    <w:rsid w:val="000C1AAC"/>
    <w:rsid w:val="000C24FA"/>
    <w:rsid w:val="000C2A18"/>
    <w:rsid w:val="000C37E3"/>
    <w:rsid w:val="000C3EA9"/>
    <w:rsid w:val="000C3F5E"/>
    <w:rsid w:val="000C43D8"/>
    <w:rsid w:val="000C4486"/>
    <w:rsid w:val="000C46F6"/>
    <w:rsid w:val="000C48AE"/>
    <w:rsid w:val="000C4C1A"/>
    <w:rsid w:val="000C4C65"/>
    <w:rsid w:val="000C4ED1"/>
    <w:rsid w:val="000C504E"/>
    <w:rsid w:val="000C5566"/>
    <w:rsid w:val="000C5BA3"/>
    <w:rsid w:val="000C5C70"/>
    <w:rsid w:val="000C5CE6"/>
    <w:rsid w:val="000C5D74"/>
    <w:rsid w:val="000C5DFC"/>
    <w:rsid w:val="000C5EEF"/>
    <w:rsid w:val="000C60CB"/>
    <w:rsid w:val="000C67A0"/>
    <w:rsid w:val="000C6BFA"/>
    <w:rsid w:val="000C6D8F"/>
    <w:rsid w:val="000C6F8C"/>
    <w:rsid w:val="000C720B"/>
    <w:rsid w:val="000C754B"/>
    <w:rsid w:val="000C7D59"/>
    <w:rsid w:val="000D0451"/>
    <w:rsid w:val="000D0552"/>
    <w:rsid w:val="000D06E5"/>
    <w:rsid w:val="000D0CDD"/>
    <w:rsid w:val="000D0E74"/>
    <w:rsid w:val="000D0F9E"/>
    <w:rsid w:val="000D10EA"/>
    <w:rsid w:val="000D17CD"/>
    <w:rsid w:val="000D1C2B"/>
    <w:rsid w:val="000D1CCD"/>
    <w:rsid w:val="000D25BE"/>
    <w:rsid w:val="000D25C3"/>
    <w:rsid w:val="000D2869"/>
    <w:rsid w:val="000D2A17"/>
    <w:rsid w:val="000D2A3E"/>
    <w:rsid w:val="000D2CD6"/>
    <w:rsid w:val="000D2E28"/>
    <w:rsid w:val="000D3231"/>
    <w:rsid w:val="000D3413"/>
    <w:rsid w:val="000D489D"/>
    <w:rsid w:val="000D5536"/>
    <w:rsid w:val="000D583E"/>
    <w:rsid w:val="000D598B"/>
    <w:rsid w:val="000D59EF"/>
    <w:rsid w:val="000D6273"/>
    <w:rsid w:val="000D6816"/>
    <w:rsid w:val="000D6B25"/>
    <w:rsid w:val="000D7BB3"/>
    <w:rsid w:val="000E0721"/>
    <w:rsid w:val="000E13A1"/>
    <w:rsid w:val="000E16FD"/>
    <w:rsid w:val="000E1ABE"/>
    <w:rsid w:val="000E2098"/>
    <w:rsid w:val="000E209B"/>
    <w:rsid w:val="000E22A9"/>
    <w:rsid w:val="000E2403"/>
    <w:rsid w:val="000E2463"/>
    <w:rsid w:val="000E24BC"/>
    <w:rsid w:val="000E29B6"/>
    <w:rsid w:val="000E2A19"/>
    <w:rsid w:val="000E2B83"/>
    <w:rsid w:val="000E2DA3"/>
    <w:rsid w:val="000E3190"/>
    <w:rsid w:val="000E39E9"/>
    <w:rsid w:val="000E3AD1"/>
    <w:rsid w:val="000E3C90"/>
    <w:rsid w:val="000E3D01"/>
    <w:rsid w:val="000E3D3F"/>
    <w:rsid w:val="000E3E6F"/>
    <w:rsid w:val="000E4107"/>
    <w:rsid w:val="000E41CC"/>
    <w:rsid w:val="000E4242"/>
    <w:rsid w:val="000E443B"/>
    <w:rsid w:val="000E4861"/>
    <w:rsid w:val="000E4AC8"/>
    <w:rsid w:val="000E4BA1"/>
    <w:rsid w:val="000E4ED1"/>
    <w:rsid w:val="000E5313"/>
    <w:rsid w:val="000E58A8"/>
    <w:rsid w:val="000E5EDB"/>
    <w:rsid w:val="000E6647"/>
    <w:rsid w:val="000E671E"/>
    <w:rsid w:val="000E68D0"/>
    <w:rsid w:val="000E6C3A"/>
    <w:rsid w:val="000E6E5C"/>
    <w:rsid w:val="000E78C9"/>
    <w:rsid w:val="000E7975"/>
    <w:rsid w:val="000E7B32"/>
    <w:rsid w:val="000E7CC7"/>
    <w:rsid w:val="000E7D54"/>
    <w:rsid w:val="000E7E17"/>
    <w:rsid w:val="000E7E4C"/>
    <w:rsid w:val="000E7E6D"/>
    <w:rsid w:val="000F003B"/>
    <w:rsid w:val="000F0350"/>
    <w:rsid w:val="000F04B7"/>
    <w:rsid w:val="000F0C3E"/>
    <w:rsid w:val="000F0CEB"/>
    <w:rsid w:val="000F0D7E"/>
    <w:rsid w:val="000F0D89"/>
    <w:rsid w:val="000F0F7F"/>
    <w:rsid w:val="000F1321"/>
    <w:rsid w:val="000F1363"/>
    <w:rsid w:val="000F1AD9"/>
    <w:rsid w:val="000F1D1A"/>
    <w:rsid w:val="000F1E94"/>
    <w:rsid w:val="000F1EE0"/>
    <w:rsid w:val="000F1F1F"/>
    <w:rsid w:val="000F1F2B"/>
    <w:rsid w:val="000F2776"/>
    <w:rsid w:val="000F2C59"/>
    <w:rsid w:val="000F2D7B"/>
    <w:rsid w:val="000F349B"/>
    <w:rsid w:val="000F3AF1"/>
    <w:rsid w:val="000F40DA"/>
    <w:rsid w:val="000F4A6F"/>
    <w:rsid w:val="000F4C62"/>
    <w:rsid w:val="000F4E7A"/>
    <w:rsid w:val="000F4EB8"/>
    <w:rsid w:val="000F59D4"/>
    <w:rsid w:val="000F5A2B"/>
    <w:rsid w:val="000F5CD7"/>
    <w:rsid w:val="000F64A7"/>
    <w:rsid w:val="000F68F0"/>
    <w:rsid w:val="000F7216"/>
    <w:rsid w:val="000F7591"/>
    <w:rsid w:val="000F76B5"/>
    <w:rsid w:val="000F76B9"/>
    <w:rsid w:val="000F7EC9"/>
    <w:rsid w:val="001002A2"/>
    <w:rsid w:val="00100478"/>
    <w:rsid w:val="00100B36"/>
    <w:rsid w:val="00100CDA"/>
    <w:rsid w:val="0010127F"/>
    <w:rsid w:val="001013E9"/>
    <w:rsid w:val="0010143C"/>
    <w:rsid w:val="00101B61"/>
    <w:rsid w:val="001031C7"/>
    <w:rsid w:val="001031E5"/>
    <w:rsid w:val="001033CD"/>
    <w:rsid w:val="001033F5"/>
    <w:rsid w:val="00103922"/>
    <w:rsid w:val="00103B7F"/>
    <w:rsid w:val="001042BE"/>
    <w:rsid w:val="0010449B"/>
    <w:rsid w:val="00104875"/>
    <w:rsid w:val="001053BB"/>
    <w:rsid w:val="001055CF"/>
    <w:rsid w:val="00105BFF"/>
    <w:rsid w:val="00106083"/>
    <w:rsid w:val="0010657F"/>
    <w:rsid w:val="0010658A"/>
    <w:rsid w:val="0010670B"/>
    <w:rsid w:val="00106F0C"/>
    <w:rsid w:val="00107595"/>
    <w:rsid w:val="001075F2"/>
    <w:rsid w:val="001076F1"/>
    <w:rsid w:val="00107713"/>
    <w:rsid w:val="001101C2"/>
    <w:rsid w:val="001106B1"/>
    <w:rsid w:val="001107B8"/>
    <w:rsid w:val="00110812"/>
    <w:rsid w:val="00110E93"/>
    <w:rsid w:val="001110E8"/>
    <w:rsid w:val="00111906"/>
    <w:rsid w:val="00111D21"/>
    <w:rsid w:val="0011277D"/>
    <w:rsid w:val="001129A0"/>
    <w:rsid w:val="001133BF"/>
    <w:rsid w:val="001136AE"/>
    <w:rsid w:val="00113724"/>
    <w:rsid w:val="00113908"/>
    <w:rsid w:val="00113AAB"/>
    <w:rsid w:val="00113B29"/>
    <w:rsid w:val="00114011"/>
    <w:rsid w:val="0011415D"/>
    <w:rsid w:val="00114D5A"/>
    <w:rsid w:val="001155AC"/>
    <w:rsid w:val="001156C8"/>
    <w:rsid w:val="0011570A"/>
    <w:rsid w:val="001158C7"/>
    <w:rsid w:val="001159F8"/>
    <w:rsid w:val="00115AA1"/>
    <w:rsid w:val="00115C58"/>
    <w:rsid w:val="001162FE"/>
    <w:rsid w:val="0011641C"/>
    <w:rsid w:val="00116461"/>
    <w:rsid w:val="00116744"/>
    <w:rsid w:val="001169B8"/>
    <w:rsid w:val="00117493"/>
    <w:rsid w:val="001176B7"/>
    <w:rsid w:val="00117924"/>
    <w:rsid w:val="00117968"/>
    <w:rsid w:val="00117A49"/>
    <w:rsid w:val="00117AD4"/>
    <w:rsid w:val="00117C15"/>
    <w:rsid w:val="00117E44"/>
    <w:rsid w:val="00117F84"/>
    <w:rsid w:val="001201A8"/>
    <w:rsid w:val="001204CB"/>
    <w:rsid w:val="00120666"/>
    <w:rsid w:val="001206D0"/>
    <w:rsid w:val="0012091B"/>
    <w:rsid w:val="00120E65"/>
    <w:rsid w:val="001212FC"/>
    <w:rsid w:val="00121DA9"/>
    <w:rsid w:val="00121EA8"/>
    <w:rsid w:val="0012227A"/>
    <w:rsid w:val="001226B0"/>
    <w:rsid w:val="00122830"/>
    <w:rsid w:val="00122A7D"/>
    <w:rsid w:val="00122AD4"/>
    <w:rsid w:val="00122C02"/>
    <w:rsid w:val="00122E43"/>
    <w:rsid w:val="0012309C"/>
    <w:rsid w:val="001232A1"/>
    <w:rsid w:val="00123355"/>
    <w:rsid w:val="0012341E"/>
    <w:rsid w:val="001239E6"/>
    <w:rsid w:val="00123E5E"/>
    <w:rsid w:val="0012417C"/>
    <w:rsid w:val="0012430B"/>
    <w:rsid w:val="00124321"/>
    <w:rsid w:val="001246C6"/>
    <w:rsid w:val="00124DED"/>
    <w:rsid w:val="00125838"/>
    <w:rsid w:val="00125B43"/>
    <w:rsid w:val="00125E88"/>
    <w:rsid w:val="001261D6"/>
    <w:rsid w:val="0012656E"/>
    <w:rsid w:val="001267EA"/>
    <w:rsid w:val="00126F92"/>
    <w:rsid w:val="001271DD"/>
    <w:rsid w:val="00127799"/>
    <w:rsid w:val="00127911"/>
    <w:rsid w:val="00127952"/>
    <w:rsid w:val="00127AFA"/>
    <w:rsid w:val="00127E38"/>
    <w:rsid w:val="001300E4"/>
    <w:rsid w:val="00130458"/>
    <w:rsid w:val="001308FB"/>
    <w:rsid w:val="00130AD3"/>
    <w:rsid w:val="001312B1"/>
    <w:rsid w:val="0013150F"/>
    <w:rsid w:val="0013153B"/>
    <w:rsid w:val="001318F0"/>
    <w:rsid w:val="00131D03"/>
    <w:rsid w:val="00131FEE"/>
    <w:rsid w:val="0013217A"/>
    <w:rsid w:val="001322D6"/>
    <w:rsid w:val="00132496"/>
    <w:rsid w:val="001324E7"/>
    <w:rsid w:val="001326A5"/>
    <w:rsid w:val="00132902"/>
    <w:rsid w:val="00132E03"/>
    <w:rsid w:val="001330CE"/>
    <w:rsid w:val="00133194"/>
    <w:rsid w:val="00133AFE"/>
    <w:rsid w:val="00133D75"/>
    <w:rsid w:val="001340E6"/>
    <w:rsid w:val="001342A1"/>
    <w:rsid w:val="00134629"/>
    <w:rsid w:val="0013500E"/>
    <w:rsid w:val="0013557A"/>
    <w:rsid w:val="00135632"/>
    <w:rsid w:val="00135673"/>
    <w:rsid w:val="0013599A"/>
    <w:rsid w:val="00136110"/>
    <w:rsid w:val="00136255"/>
    <w:rsid w:val="001362AE"/>
    <w:rsid w:val="001365C1"/>
    <w:rsid w:val="001369B0"/>
    <w:rsid w:val="00136B09"/>
    <w:rsid w:val="00136FD9"/>
    <w:rsid w:val="0013716D"/>
    <w:rsid w:val="001372C5"/>
    <w:rsid w:val="001373F8"/>
    <w:rsid w:val="00137448"/>
    <w:rsid w:val="00137750"/>
    <w:rsid w:val="00137B7E"/>
    <w:rsid w:val="00137DE6"/>
    <w:rsid w:val="001400BC"/>
    <w:rsid w:val="001401B5"/>
    <w:rsid w:val="00140A9D"/>
    <w:rsid w:val="00140B03"/>
    <w:rsid w:val="00140CE4"/>
    <w:rsid w:val="00140E08"/>
    <w:rsid w:val="0014117F"/>
    <w:rsid w:val="00141270"/>
    <w:rsid w:val="00141331"/>
    <w:rsid w:val="00141AC7"/>
    <w:rsid w:val="00142343"/>
    <w:rsid w:val="00142BD0"/>
    <w:rsid w:val="00142CA4"/>
    <w:rsid w:val="00142F1E"/>
    <w:rsid w:val="00143181"/>
    <w:rsid w:val="001436FF"/>
    <w:rsid w:val="00143F8E"/>
    <w:rsid w:val="0014435C"/>
    <w:rsid w:val="001443D6"/>
    <w:rsid w:val="00144425"/>
    <w:rsid w:val="001446E1"/>
    <w:rsid w:val="00144B02"/>
    <w:rsid w:val="00144CB8"/>
    <w:rsid w:val="001453A3"/>
    <w:rsid w:val="00145A07"/>
    <w:rsid w:val="00145BF9"/>
    <w:rsid w:val="00145C14"/>
    <w:rsid w:val="00146159"/>
    <w:rsid w:val="0014642D"/>
    <w:rsid w:val="0014666E"/>
    <w:rsid w:val="00147BFF"/>
    <w:rsid w:val="001503BE"/>
    <w:rsid w:val="00150644"/>
    <w:rsid w:val="001507AF"/>
    <w:rsid w:val="001508FD"/>
    <w:rsid w:val="00150DC4"/>
    <w:rsid w:val="0015130D"/>
    <w:rsid w:val="001514BB"/>
    <w:rsid w:val="001515C8"/>
    <w:rsid w:val="001515ED"/>
    <w:rsid w:val="00151797"/>
    <w:rsid w:val="00151972"/>
    <w:rsid w:val="00151BEB"/>
    <w:rsid w:val="00151CC5"/>
    <w:rsid w:val="00152085"/>
    <w:rsid w:val="001526A0"/>
    <w:rsid w:val="0015278A"/>
    <w:rsid w:val="00152F43"/>
    <w:rsid w:val="00152F6F"/>
    <w:rsid w:val="0015380C"/>
    <w:rsid w:val="00153975"/>
    <w:rsid w:val="00153A08"/>
    <w:rsid w:val="00153A81"/>
    <w:rsid w:val="001543C6"/>
    <w:rsid w:val="001545EF"/>
    <w:rsid w:val="00154FB0"/>
    <w:rsid w:val="00155032"/>
    <w:rsid w:val="00155B51"/>
    <w:rsid w:val="00155B84"/>
    <w:rsid w:val="00155E0B"/>
    <w:rsid w:val="001563DB"/>
    <w:rsid w:val="0015687D"/>
    <w:rsid w:val="001569D5"/>
    <w:rsid w:val="00156D31"/>
    <w:rsid w:val="00157035"/>
    <w:rsid w:val="00157764"/>
    <w:rsid w:val="00160181"/>
    <w:rsid w:val="001607D6"/>
    <w:rsid w:val="00161477"/>
    <w:rsid w:val="001619D3"/>
    <w:rsid w:val="00161DFB"/>
    <w:rsid w:val="001629BA"/>
    <w:rsid w:val="001635AD"/>
    <w:rsid w:val="00164103"/>
    <w:rsid w:val="00164358"/>
    <w:rsid w:val="0016454F"/>
    <w:rsid w:val="0016465F"/>
    <w:rsid w:val="00164748"/>
    <w:rsid w:val="00164766"/>
    <w:rsid w:val="001647DD"/>
    <w:rsid w:val="001650FC"/>
    <w:rsid w:val="00165B02"/>
    <w:rsid w:val="00165BBF"/>
    <w:rsid w:val="00166009"/>
    <w:rsid w:val="001669D7"/>
    <w:rsid w:val="00166CAB"/>
    <w:rsid w:val="001677B2"/>
    <w:rsid w:val="001706D6"/>
    <w:rsid w:val="001708C7"/>
    <w:rsid w:val="00170928"/>
    <w:rsid w:val="00170E71"/>
    <w:rsid w:val="00171028"/>
    <w:rsid w:val="001710CD"/>
    <w:rsid w:val="00171665"/>
    <w:rsid w:val="00171E09"/>
    <w:rsid w:val="001722FA"/>
    <w:rsid w:val="001726B8"/>
    <w:rsid w:val="001726C5"/>
    <w:rsid w:val="00172B1F"/>
    <w:rsid w:val="00172B80"/>
    <w:rsid w:val="00172C09"/>
    <w:rsid w:val="0017328F"/>
    <w:rsid w:val="001733F6"/>
    <w:rsid w:val="00173524"/>
    <w:rsid w:val="001739FA"/>
    <w:rsid w:val="00173B10"/>
    <w:rsid w:val="00173F3C"/>
    <w:rsid w:val="001744DC"/>
    <w:rsid w:val="00174BE6"/>
    <w:rsid w:val="00175532"/>
    <w:rsid w:val="001759A2"/>
    <w:rsid w:val="00175B8D"/>
    <w:rsid w:val="00175BBD"/>
    <w:rsid w:val="00175C66"/>
    <w:rsid w:val="00175D74"/>
    <w:rsid w:val="00175E80"/>
    <w:rsid w:val="0017676D"/>
    <w:rsid w:val="00176BB9"/>
    <w:rsid w:val="00177350"/>
    <w:rsid w:val="001774B9"/>
    <w:rsid w:val="00177C26"/>
    <w:rsid w:val="0018045D"/>
    <w:rsid w:val="00180A89"/>
    <w:rsid w:val="00180C42"/>
    <w:rsid w:val="00180CB4"/>
    <w:rsid w:val="00181D0E"/>
    <w:rsid w:val="00181DBC"/>
    <w:rsid w:val="00181DC3"/>
    <w:rsid w:val="001820BC"/>
    <w:rsid w:val="001824EC"/>
    <w:rsid w:val="001833B2"/>
    <w:rsid w:val="0018368B"/>
    <w:rsid w:val="00183868"/>
    <w:rsid w:val="001838E4"/>
    <w:rsid w:val="00183DF3"/>
    <w:rsid w:val="001840A9"/>
    <w:rsid w:val="00184BD5"/>
    <w:rsid w:val="00184CB1"/>
    <w:rsid w:val="00184FF5"/>
    <w:rsid w:val="00185607"/>
    <w:rsid w:val="00186274"/>
    <w:rsid w:val="001865F4"/>
    <w:rsid w:val="00186740"/>
    <w:rsid w:val="001868A6"/>
    <w:rsid w:val="00186A79"/>
    <w:rsid w:val="00186CD9"/>
    <w:rsid w:val="0018744F"/>
    <w:rsid w:val="001877DE"/>
    <w:rsid w:val="001879D8"/>
    <w:rsid w:val="00187A25"/>
    <w:rsid w:val="00187B84"/>
    <w:rsid w:val="00190251"/>
    <w:rsid w:val="001903BF"/>
    <w:rsid w:val="00190615"/>
    <w:rsid w:val="0019070E"/>
    <w:rsid w:val="00190985"/>
    <w:rsid w:val="00190F6C"/>
    <w:rsid w:val="0019155A"/>
    <w:rsid w:val="00191896"/>
    <w:rsid w:val="00191B20"/>
    <w:rsid w:val="00191C96"/>
    <w:rsid w:val="00191D99"/>
    <w:rsid w:val="00191E56"/>
    <w:rsid w:val="0019251D"/>
    <w:rsid w:val="001928D7"/>
    <w:rsid w:val="00192ACE"/>
    <w:rsid w:val="00192E69"/>
    <w:rsid w:val="00193173"/>
    <w:rsid w:val="00193303"/>
    <w:rsid w:val="001933B0"/>
    <w:rsid w:val="00194283"/>
    <w:rsid w:val="00194604"/>
    <w:rsid w:val="00195246"/>
    <w:rsid w:val="00195743"/>
    <w:rsid w:val="00195AB9"/>
    <w:rsid w:val="00195EC8"/>
    <w:rsid w:val="001960D1"/>
    <w:rsid w:val="00196549"/>
    <w:rsid w:val="00196587"/>
    <w:rsid w:val="00196D3C"/>
    <w:rsid w:val="00196FEC"/>
    <w:rsid w:val="00197317"/>
    <w:rsid w:val="00197323"/>
    <w:rsid w:val="0019787A"/>
    <w:rsid w:val="001A0036"/>
    <w:rsid w:val="001A0321"/>
    <w:rsid w:val="001A03E2"/>
    <w:rsid w:val="001A13B2"/>
    <w:rsid w:val="001A13B8"/>
    <w:rsid w:val="001A2254"/>
    <w:rsid w:val="001A2924"/>
    <w:rsid w:val="001A2C08"/>
    <w:rsid w:val="001A2D52"/>
    <w:rsid w:val="001A2F53"/>
    <w:rsid w:val="001A3246"/>
    <w:rsid w:val="001A34DE"/>
    <w:rsid w:val="001A37DE"/>
    <w:rsid w:val="001A4315"/>
    <w:rsid w:val="001A45FB"/>
    <w:rsid w:val="001A4B91"/>
    <w:rsid w:val="001A4C20"/>
    <w:rsid w:val="001A5194"/>
    <w:rsid w:val="001A5A74"/>
    <w:rsid w:val="001A5E57"/>
    <w:rsid w:val="001A6324"/>
    <w:rsid w:val="001A6AC8"/>
    <w:rsid w:val="001A6DC4"/>
    <w:rsid w:val="001A7003"/>
    <w:rsid w:val="001A709E"/>
    <w:rsid w:val="001A72E7"/>
    <w:rsid w:val="001A73DB"/>
    <w:rsid w:val="001A7507"/>
    <w:rsid w:val="001A7899"/>
    <w:rsid w:val="001A7B82"/>
    <w:rsid w:val="001A7FE9"/>
    <w:rsid w:val="001B006C"/>
    <w:rsid w:val="001B035F"/>
    <w:rsid w:val="001B04BF"/>
    <w:rsid w:val="001B0976"/>
    <w:rsid w:val="001B0A03"/>
    <w:rsid w:val="001B105D"/>
    <w:rsid w:val="001B137E"/>
    <w:rsid w:val="001B1BD0"/>
    <w:rsid w:val="001B1C7E"/>
    <w:rsid w:val="001B1E1F"/>
    <w:rsid w:val="001B1FF7"/>
    <w:rsid w:val="001B202C"/>
    <w:rsid w:val="001B2476"/>
    <w:rsid w:val="001B2650"/>
    <w:rsid w:val="001B2F24"/>
    <w:rsid w:val="001B30D8"/>
    <w:rsid w:val="001B39E0"/>
    <w:rsid w:val="001B435B"/>
    <w:rsid w:val="001B4F29"/>
    <w:rsid w:val="001B50C1"/>
    <w:rsid w:val="001B5454"/>
    <w:rsid w:val="001B5927"/>
    <w:rsid w:val="001B5A41"/>
    <w:rsid w:val="001B5E99"/>
    <w:rsid w:val="001B63F7"/>
    <w:rsid w:val="001B66EC"/>
    <w:rsid w:val="001B6743"/>
    <w:rsid w:val="001B68AE"/>
    <w:rsid w:val="001B6CE3"/>
    <w:rsid w:val="001B6DDE"/>
    <w:rsid w:val="001B72C8"/>
    <w:rsid w:val="001B75CD"/>
    <w:rsid w:val="001B7DFA"/>
    <w:rsid w:val="001B7FCE"/>
    <w:rsid w:val="001C062B"/>
    <w:rsid w:val="001C0F06"/>
    <w:rsid w:val="001C1266"/>
    <w:rsid w:val="001C16E8"/>
    <w:rsid w:val="001C1893"/>
    <w:rsid w:val="001C18AE"/>
    <w:rsid w:val="001C1D64"/>
    <w:rsid w:val="001C1D7E"/>
    <w:rsid w:val="001C2690"/>
    <w:rsid w:val="001C2C7E"/>
    <w:rsid w:val="001C346D"/>
    <w:rsid w:val="001C3C80"/>
    <w:rsid w:val="001C3CC0"/>
    <w:rsid w:val="001C43E9"/>
    <w:rsid w:val="001C45C7"/>
    <w:rsid w:val="001C4E07"/>
    <w:rsid w:val="001C4E76"/>
    <w:rsid w:val="001C5BC9"/>
    <w:rsid w:val="001C5C20"/>
    <w:rsid w:val="001C5E12"/>
    <w:rsid w:val="001C6417"/>
    <w:rsid w:val="001C6481"/>
    <w:rsid w:val="001C69FD"/>
    <w:rsid w:val="001C6B8B"/>
    <w:rsid w:val="001C6EB1"/>
    <w:rsid w:val="001C702B"/>
    <w:rsid w:val="001C7437"/>
    <w:rsid w:val="001C76DE"/>
    <w:rsid w:val="001C7725"/>
    <w:rsid w:val="001C7C79"/>
    <w:rsid w:val="001D0208"/>
    <w:rsid w:val="001D0304"/>
    <w:rsid w:val="001D08A3"/>
    <w:rsid w:val="001D0B00"/>
    <w:rsid w:val="001D106A"/>
    <w:rsid w:val="001D1226"/>
    <w:rsid w:val="001D1257"/>
    <w:rsid w:val="001D125E"/>
    <w:rsid w:val="001D186A"/>
    <w:rsid w:val="001D1EF0"/>
    <w:rsid w:val="001D21B4"/>
    <w:rsid w:val="001D234E"/>
    <w:rsid w:val="001D2410"/>
    <w:rsid w:val="001D249E"/>
    <w:rsid w:val="001D261A"/>
    <w:rsid w:val="001D27B0"/>
    <w:rsid w:val="001D2DD6"/>
    <w:rsid w:val="001D2E35"/>
    <w:rsid w:val="001D2F3F"/>
    <w:rsid w:val="001D32D3"/>
    <w:rsid w:val="001D340D"/>
    <w:rsid w:val="001D42CD"/>
    <w:rsid w:val="001D44D2"/>
    <w:rsid w:val="001D4B88"/>
    <w:rsid w:val="001D4B92"/>
    <w:rsid w:val="001D50BE"/>
    <w:rsid w:val="001D53C9"/>
    <w:rsid w:val="001D5719"/>
    <w:rsid w:val="001D622E"/>
    <w:rsid w:val="001D66F5"/>
    <w:rsid w:val="001D78A8"/>
    <w:rsid w:val="001D78FB"/>
    <w:rsid w:val="001D79F9"/>
    <w:rsid w:val="001D7F6C"/>
    <w:rsid w:val="001E01CD"/>
    <w:rsid w:val="001E046C"/>
    <w:rsid w:val="001E0ADB"/>
    <w:rsid w:val="001E0F0E"/>
    <w:rsid w:val="001E1634"/>
    <w:rsid w:val="001E1703"/>
    <w:rsid w:val="001E1ACE"/>
    <w:rsid w:val="001E20A0"/>
    <w:rsid w:val="001E213A"/>
    <w:rsid w:val="001E235A"/>
    <w:rsid w:val="001E2974"/>
    <w:rsid w:val="001E2A64"/>
    <w:rsid w:val="001E3504"/>
    <w:rsid w:val="001E4113"/>
    <w:rsid w:val="001E415A"/>
    <w:rsid w:val="001E43B4"/>
    <w:rsid w:val="001E4DF0"/>
    <w:rsid w:val="001E52B1"/>
    <w:rsid w:val="001E5405"/>
    <w:rsid w:val="001E5479"/>
    <w:rsid w:val="001E5892"/>
    <w:rsid w:val="001E58AB"/>
    <w:rsid w:val="001E5B0F"/>
    <w:rsid w:val="001E6328"/>
    <w:rsid w:val="001E63B9"/>
    <w:rsid w:val="001E63F6"/>
    <w:rsid w:val="001E6536"/>
    <w:rsid w:val="001E68C9"/>
    <w:rsid w:val="001E6AA4"/>
    <w:rsid w:val="001E6B11"/>
    <w:rsid w:val="001E6B46"/>
    <w:rsid w:val="001E6F74"/>
    <w:rsid w:val="001E740A"/>
    <w:rsid w:val="001E7589"/>
    <w:rsid w:val="001E784C"/>
    <w:rsid w:val="001E7C53"/>
    <w:rsid w:val="001E7E32"/>
    <w:rsid w:val="001F0360"/>
    <w:rsid w:val="001F0417"/>
    <w:rsid w:val="001F0CB1"/>
    <w:rsid w:val="001F1715"/>
    <w:rsid w:val="001F1B39"/>
    <w:rsid w:val="001F1E3A"/>
    <w:rsid w:val="001F2052"/>
    <w:rsid w:val="001F2A9A"/>
    <w:rsid w:val="001F2B29"/>
    <w:rsid w:val="001F31E8"/>
    <w:rsid w:val="001F406A"/>
    <w:rsid w:val="001F497A"/>
    <w:rsid w:val="001F4A06"/>
    <w:rsid w:val="001F50AA"/>
    <w:rsid w:val="001F5211"/>
    <w:rsid w:val="001F5383"/>
    <w:rsid w:val="001F56D9"/>
    <w:rsid w:val="001F595E"/>
    <w:rsid w:val="001F59E7"/>
    <w:rsid w:val="001F5A81"/>
    <w:rsid w:val="001F6A43"/>
    <w:rsid w:val="001F6DFE"/>
    <w:rsid w:val="001F6ECE"/>
    <w:rsid w:val="001F6ED1"/>
    <w:rsid w:val="001F703E"/>
    <w:rsid w:val="001F70D8"/>
    <w:rsid w:val="001F725B"/>
    <w:rsid w:val="001F7703"/>
    <w:rsid w:val="001F7CC9"/>
    <w:rsid w:val="001F7D6F"/>
    <w:rsid w:val="001F7DA4"/>
    <w:rsid w:val="001F7DDE"/>
    <w:rsid w:val="001F7EBF"/>
    <w:rsid w:val="001F7FA9"/>
    <w:rsid w:val="002000C1"/>
    <w:rsid w:val="00200354"/>
    <w:rsid w:val="00200409"/>
    <w:rsid w:val="00200B0E"/>
    <w:rsid w:val="00201379"/>
    <w:rsid w:val="002018EB"/>
    <w:rsid w:val="00201AB2"/>
    <w:rsid w:val="00202042"/>
    <w:rsid w:val="00202076"/>
    <w:rsid w:val="00202521"/>
    <w:rsid w:val="00202A94"/>
    <w:rsid w:val="00202C94"/>
    <w:rsid w:val="00202D06"/>
    <w:rsid w:val="00202E1A"/>
    <w:rsid w:val="00202F97"/>
    <w:rsid w:val="00203095"/>
    <w:rsid w:val="002036DA"/>
    <w:rsid w:val="00203749"/>
    <w:rsid w:val="00203E0D"/>
    <w:rsid w:val="00203EA9"/>
    <w:rsid w:val="00204F26"/>
    <w:rsid w:val="00204F8F"/>
    <w:rsid w:val="002056E4"/>
    <w:rsid w:val="002058B7"/>
    <w:rsid w:val="00205A79"/>
    <w:rsid w:val="00206378"/>
    <w:rsid w:val="00206970"/>
    <w:rsid w:val="00206C1C"/>
    <w:rsid w:val="00206EFB"/>
    <w:rsid w:val="00207681"/>
    <w:rsid w:val="00207C4E"/>
    <w:rsid w:val="00207F04"/>
    <w:rsid w:val="0021001B"/>
    <w:rsid w:val="00210449"/>
    <w:rsid w:val="00210E7D"/>
    <w:rsid w:val="00211286"/>
    <w:rsid w:val="002113BE"/>
    <w:rsid w:val="0021159E"/>
    <w:rsid w:val="002115C7"/>
    <w:rsid w:val="00211C22"/>
    <w:rsid w:val="00211C3D"/>
    <w:rsid w:val="00211D0F"/>
    <w:rsid w:val="00211D63"/>
    <w:rsid w:val="00211DBB"/>
    <w:rsid w:val="00211FC6"/>
    <w:rsid w:val="00212010"/>
    <w:rsid w:val="00212745"/>
    <w:rsid w:val="00212C96"/>
    <w:rsid w:val="00212DF9"/>
    <w:rsid w:val="00212FA6"/>
    <w:rsid w:val="00213A7A"/>
    <w:rsid w:val="00213EAD"/>
    <w:rsid w:val="002144EC"/>
    <w:rsid w:val="002146CA"/>
    <w:rsid w:val="0021496B"/>
    <w:rsid w:val="002149F3"/>
    <w:rsid w:val="00214F0D"/>
    <w:rsid w:val="00215331"/>
    <w:rsid w:val="002159F7"/>
    <w:rsid w:val="002162B6"/>
    <w:rsid w:val="0021683F"/>
    <w:rsid w:val="00216B35"/>
    <w:rsid w:val="00217205"/>
    <w:rsid w:val="00217266"/>
    <w:rsid w:val="00217651"/>
    <w:rsid w:val="0021765E"/>
    <w:rsid w:val="00220449"/>
    <w:rsid w:val="00220C70"/>
    <w:rsid w:val="0022277C"/>
    <w:rsid w:val="00222D81"/>
    <w:rsid w:val="00222FD6"/>
    <w:rsid w:val="00223126"/>
    <w:rsid w:val="00223249"/>
    <w:rsid w:val="00223526"/>
    <w:rsid w:val="00223843"/>
    <w:rsid w:val="00224151"/>
    <w:rsid w:val="002241BE"/>
    <w:rsid w:val="00224716"/>
    <w:rsid w:val="00224C08"/>
    <w:rsid w:val="00224D1D"/>
    <w:rsid w:val="00224EC2"/>
    <w:rsid w:val="0022560D"/>
    <w:rsid w:val="00225B11"/>
    <w:rsid w:val="00225D12"/>
    <w:rsid w:val="00226189"/>
    <w:rsid w:val="00226747"/>
    <w:rsid w:val="0022684D"/>
    <w:rsid w:val="00226A7A"/>
    <w:rsid w:val="00226EAD"/>
    <w:rsid w:val="00226F18"/>
    <w:rsid w:val="002270DD"/>
    <w:rsid w:val="00227D94"/>
    <w:rsid w:val="00227E43"/>
    <w:rsid w:val="00227FB1"/>
    <w:rsid w:val="0023029F"/>
    <w:rsid w:val="00230398"/>
    <w:rsid w:val="002307CD"/>
    <w:rsid w:val="00230C4C"/>
    <w:rsid w:val="00231169"/>
    <w:rsid w:val="002313C3"/>
    <w:rsid w:val="00231F93"/>
    <w:rsid w:val="00232293"/>
    <w:rsid w:val="002322EE"/>
    <w:rsid w:val="002324DC"/>
    <w:rsid w:val="002330B4"/>
    <w:rsid w:val="0023324C"/>
    <w:rsid w:val="0023379E"/>
    <w:rsid w:val="0023381B"/>
    <w:rsid w:val="00233A32"/>
    <w:rsid w:val="00233CCA"/>
    <w:rsid w:val="00233CF5"/>
    <w:rsid w:val="00234A02"/>
    <w:rsid w:val="00234A1B"/>
    <w:rsid w:val="00235061"/>
    <w:rsid w:val="00235131"/>
    <w:rsid w:val="00235844"/>
    <w:rsid w:val="00236557"/>
    <w:rsid w:val="0023667D"/>
    <w:rsid w:val="0023671F"/>
    <w:rsid w:val="0023706C"/>
    <w:rsid w:val="00237291"/>
    <w:rsid w:val="0023732F"/>
    <w:rsid w:val="0023742F"/>
    <w:rsid w:val="00237597"/>
    <w:rsid w:val="0023768A"/>
    <w:rsid w:val="00237E13"/>
    <w:rsid w:val="0024049A"/>
    <w:rsid w:val="00240676"/>
    <w:rsid w:val="002406E7"/>
    <w:rsid w:val="002408B7"/>
    <w:rsid w:val="00240A71"/>
    <w:rsid w:val="00240B05"/>
    <w:rsid w:val="00241DD3"/>
    <w:rsid w:val="002423BC"/>
    <w:rsid w:val="00242539"/>
    <w:rsid w:val="0024263A"/>
    <w:rsid w:val="00242772"/>
    <w:rsid w:val="0024298A"/>
    <w:rsid w:val="002430B3"/>
    <w:rsid w:val="002436F3"/>
    <w:rsid w:val="00243E3D"/>
    <w:rsid w:val="00244148"/>
    <w:rsid w:val="00244497"/>
    <w:rsid w:val="00244B05"/>
    <w:rsid w:val="00244BAF"/>
    <w:rsid w:val="00244C24"/>
    <w:rsid w:val="002452F8"/>
    <w:rsid w:val="0024542F"/>
    <w:rsid w:val="0024554A"/>
    <w:rsid w:val="002458D8"/>
    <w:rsid w:val="0024616A"/>
    <w:rsid w:val="002468BD"/>
    <w:rsid w:val="00246903"/>
    <w:rsid w:val="00246F87"/>
    <w:rsid w:val="002477D7"/>
    <w:rsid w:val="002503A7"/>
    <w:rsid w:val="00250B44"/>
    <w:rsid w:val="002513CE"/>
    <w:rsid w:val="00251899"/>
    <w:rsid w:val="00251C15"/>
    <w:rsid w:val="00251C3D"/>
    <w:rsid w:val="00251F1E"/>
    <w:rsid w:val="0025239D"/>
    <w:rsid w:val="0025264E"/>
    <w:rsid w:val="0025294D"/>
    <w:rsid w:val="00252A11"/>
    <w:rsid w:val="00252B3A"/>
    <w:rsid w:val="00252E4E"/>
    <w:rsid w:val="002531EB"/>
    <w:rsid w:val="00253313"/>
    <w:rsid w:val="002537DA"/>
    <w:rsid w:val="002537F8"/>
    <w:rsid w:val="00253BAD"/>
    <w:rsid w:val="00253F66"/>
    <w:rsid w:val="0025430C"/>
    <w:rsid w:val="00254721"/>
    <w:rsid w:val="00254FBE"/>
    <w:rsid w:val="002550B0"/>
    <w:rsid w:val="00255436"/>
    <w:rsid w:val="002557E6"/>
    <w:rsid w:val="0025597E"/>
    <w:rsid w:val="00255C38"/>
    <w:rsid w:val="00255F61"/>
    <w:rsid w:val="00255F6F"/>
    <w:rsid w:val="0025604D"/>
    <w:rsid w:val="0025673B"/>
    <w:rsid w:val="0025676E"/>
    <w:rsid w:val="00256D3C"/>
    <w:rsid w:val="0025718F"/>
    <w:rsid w:val="00257288"/>
    <w:rsid w:val="002572E5"/>
    <w:rsid w:val="00257D12"/>
    <w:rsid w:val="002605D4"/>
    <w:rsid w:val="00260786"/>
    <w:rsid w:val="00260A40"/>
    <w:rsid w:val="00260A70"/>
    <w:rsid w:val="00260DC8"/>
    <w:rsid w:val="00261319"/>
    <w:rsid w:val="002614F2"/>
    <w:rsid w:val="00261600"/>
    <w:rsid w:val="00261B36"/>
    <w:rsid w:val="00261BDA"/>
    <w:rsid w:val="00261F5F"/>
    <w:rsid w:val="00261FC5"/>
    <w:rsid w:val="002627B0"/>
    <w:rsid w:val="002628B1"/>
    <w:rsid w:val="0026316D"/>
    <w:rsid w:val="0026364E"/>
    <w:rsid w:val="002636C7"/>
    <w:rsid w:val="00263C8F"/>
    <w:rsid w:val="00263D8F"/>
    <w:rsid w:val="00263ECE"/>
    <w:rsid w:val="0026430E"/>
    <w:rsid w:val="002645B2"/>
    <w:rsid w:val="0026467F"/>
    <w:rsid w:val="00264BA5"/>
    <w:rsid w:val="00264C86"/>
    <w:rsid w:val="00264CF3"/>
    <w:rsid w:val="002652ED"/>
    <w:rsid w:val="00265A0B"/>
    <w:rsid w:val="00266173"/>
    <w:rsid w:val="002664A0"/>
    <w:rsid w:val="00266524"/>
    <w:rsid w:val="002665BA"/>
    <w:rsid w:val="002669EE"/>
    <w:rsid w:val="00266F97"/>
    <w:rsid w:val="002671E7"/>
    <w:rsid w:val="002673FB"/>
    <w:rsid w:val="0026766B"/>
    <w:rsid w:val="0026770C"/>
    <w:rsid w:val="00270744"/>
    <w:rsid w:val="0027077E"/>
    <w:rsid w:val="002709B8"/>
    <w:rsid w:val="0027177D"/>
    <w:rsid w:val="00271F2B"/>
    <w:rsid w:val="00271FBD"/>
    <w:rsid w:val="002720B3"/>
    <w:rsid w:val="0027262D"/>
    <w:rsid w:val="00272892"/>
    <w:rsid w:val="002731E8"/>
    <w:rsid w:val="00273A59"/>
    <w:rsid w:val="00273B14"/>
    <w:rsid w:val="00273DD7"/>
    <w:rsid w:val="002741BD"/>
    <w:rsid w:val="00274E48"/>
    <w:rsid w:val="00274FCD"/>
    <w:rsid w:val="00274FD4"/>
    <w:rsid w:val="00275114"/>
    <w:rsid w:val="002753A3"/>
    <w:rsid w:val="00275576"/>
    <w:rsid w:val="0027582C"/>
    <w:rsid w:val="00275869"/>
    <w:rsid w:val="00275F3C"/>
    <w:rsid w:val="0027617B"/>
    <w:rsid w:val="00276558"/>
    <w:rsid w:val="002766AD"/>
    <w:rsid w:val="002772B6"/>
    <w:rsid w:val="00277CEB"/>
    <w:rsid w:val="00277E06"/>
    <w:rsid w:val="00280D42"/>
    <w:rsid w:val="00280E93"/>
    <w:rsid w:val="00281413"/>
    <w:rsid w:val="00281595"/>
    <w:rsid w:val="002816B6"/>
    <w:rsid w:val="00281710"/>
    <w:rsid w:val="00281740"/>
    <w:rsid w:val="0028184F"/>
    <w:rsid w:val="002822CE"/>
    <w:rsid w:val="00282569"/>
    <w:rsid w:val="0028281E"/>
    <w:rsid w:val="00282BE3"/>
    <w:rsid w:val="002831FD"/>
    <w:rsid w:val="00283379"/>
    <w:rsid w:val="00283423"/>
    <w:rsid w:val="00283620"/>
    <w:rsid w:val="002840D6"/>
    <w:rsid w:val="002844AE"/>
    <w:rsid w:val="00284FF0"/>
    <w:rsid w:val="0028539F"/>
    <w:rsid w:val="002853BE"/>
    <w:rsid w:val="0028571C"/>
    <w:rsid w:val="0028583A"/>
    <w:rsid w:val="00285866"/>
    <w:rsid w:val="002858A3"/>
    <w:rsid w:val="00285FDB"/>
    <w:rsid w:val="00286158"/>
    <w:rsid w:val="0028667A"/>
    <w:rsid w:val="0028686E"/>
    <w:rsid w:val="00286A30"/>
    <w:rsid w:val="00286C75"/>
    <w:rsid w:val="00287948"/>
    <w:rsid w:val="00290218"/>
    <w:rsid w:val="002909F1"/>
    <w:rsid w:val="00290B77"/>
    <w:rsid w:val="00291BAB"/>
    <w:rsid w:val="00291CD8"/>
    <w:rsid w:val="00292094"/>
    <w:rsid w:val="0029216A"/>
    <w:rsid w:val="00292174"/>
    <w:rsid w:val="00292444"/>
    <w:rsid w:val="00292844"/>
    <w:rsid w:val="00292B82"/>
    <w:rsid w:val="00292F25"/>
    <w:rsid w:val="00293419"/>
    <w:rsid w:val="00293B4E"/>
    <w:rsid w:val="00293E94"/>
    <w:rsid w:val="0029432F"/>
    <w:rsid w:val="00294695"/>
    <w:rsid w:val="00294E59"/>
    <w:rsid w:val="0029511D"/>
    <w:rsid w:val="0029596A"/>
    <w:rsid w:val="00295F06"/>
    <w:rsid w:val="00295F5F"/>
    <w:rsid w:val="0029656B"/>
    <w:rsid w:val="00296DE3"/>
    <w:rsid w:val="00296ECA"/>
    <w:rsid w:val="00296F16"/>
    <w:rsid w:val="002977F9"/>
    <w:rsid w:val="002A0618"/>
    <w:rsid w:val="002A083F"/>
    <w:rsid w:val="002A1155"/>
    <w:rsid w:val="002A14F5"/>
    <w:rsid w:val="002A1747"/>
    <w:rsid w:val="002A1AD2"/>
    <w:rsid w:val="002A20DE"/>
    <w:rsid w:val="002A220C"/>
    <w:rsid w:val="002A25F3"/>
    <w:rsid w:val="002A2723"/>
    <w:rsid w:val="002A295C"/>
    <w:rsid w:val="002A2C0E"/>
    <w:rsid w:val="002A3341"/>
    <w:rsid w:val="002A3873"/>
    <w:rsid w:val="002A3B30"/>
    <w:rsid w:val="002A3B43"/>
    <w:rsid w:val="002A42C9"/>
    <w:rsid w:val="002A42D2"/>
    <w:rsid w:val="002A4AF4"/>
    <w:rsid w:val="002A4D5A"/>
    <w:rsid w:val="002A50A9"/>
    <w:rsid w:val="002A5253"/>
    <w:rsid w:val="002A54F6"/>
    <w:rsid w:val="002A58F0"/>
    <w:rsid w:val="002A5F8F"/>
    <w:rsid w:val="002A6000"/>
    <w:rsid w:val="002A6377"/>
    <w:rsid w:val="002A6B88"/>
    <w:rsid w:val="002A6C13"/>
    <w:rsid w:val="002A6F11"/>
    <w:rsid w:val="002A7315"/>
    <w:rsid w:val="002A75D2"/>
    <w:rsid w:val="002A7B93"/>
    <w:rsid w:val="002B0A0A"/>
    <w:rsid w:val="002B0AF9"/>
    <w:rsid w:val="002B0B42"/>
    <w:rsid w:val="002B1023"/>
    <w:rsid w:val="002B1F20"/>
    <w:rsid w:val="002B25BA"/>
    <w:rsid w:val="002B2667"/>
    <w:rsid w:val="002B32EA"/>
    <w:rsid w:val="002B3776"/>
    <w:rsid w:val="002B378D"/>
    <w:rsid w:val="002B3A95"/>
    <w:rsid w:val="002B3BD3"/>
    <w:rsid w:val="002B3DC3"/>
    <w:rsid w:val="002B3FC9"/>
    <w:rsid w:val="002B45A3"/>
    <w:rsid w:val="002B47AD"/>
    <w:rsid w:val="002B480B"/>
    <w:rsid w:val="002B51F3"/>
    <w:rsid w:val="002B5303"/>
    <w:rsid w:val="002B573E"/>
    <w:rsid w:val="002B59B1"/>
    <w:rsid w:val="002B5E54"/>
    <w:rsid w:val="002B639B"/>
    <w:rsid w:val="002B6CC0"/>
    <w:rsid w:val="002B727F"/>
    <w:rsid w:val="002B7C24"/>
    <w:rsid w:val="002B7C87"/>
    <w:rsid w:val="002B7DE3"/>
    <w:rsid w:val="002B7E91"/>
    <w:rsid w:val="002C0063"/>
    <w:rsid w:val="002C0491"/>
    <w:rsid w:val="002C05EE"/>
    <w:rsid w:val="002C10A9"/>
    <w:rsid w:val="002C1269"/>
    <w:rsid w:val="002C156B"/>
    <w:rsid w:val="002C221E"/>
    <w:rsid w:val="002C2483"/>
    <w:rsid w:val="002C2642"/>
    <w:rsid w:val="002C2DB9"/>
    <w:rsid w:val="002C32C8"/>
    <w:rsid w:val="002C3386"/>
    <w:rsid w:val="002C371C"/>
    <w:rsid w:val="002C377D"/>
    <w:rsid w:val="002C39C6"/>
    <w:rsid w:val="002C3EB6"/>
    <w:rsid w:val="002C430A"/>
    <w:rsid w:val="002C461E"/>
    <w:rsid w:val="002C4CEC"/>
    <w:rsid w:val="002C4FFC"/>
    <w:rsid w:val="002C53CE"/>
    <w:rsid w:val="002C5612"/>
    <w:rsid w:val="002C5BD0"/>
    <w:rsid w:val="002C6731"/>
    <w:rsid w:val="002C69C4"/>
    <w:rsid w:val="002C6BCB"/>
    <w:rsid w:val="002C6F82"/>
    <w:rsid w:val="002C70CE"/>
    <w:rsid w:val="002C7114"/>
    <w:rsid w:val="002C7570"/>
    <w:rsid w:val="002C75A5"/>
    <w:rsid w:val="002C79C6"/>
    <w:rsid w:val="002C7E4D"/>
    <w:rsid w:val="002D045D"/>
    <w:rsid w:val="002D06A9"/>
    <w:rsid w:val="002D10A6"/>
    <w:rsid w:val="002D1447"/>
    <w:rsid w:val="002D1709"/>
    <w:rsid w:val="002D1885"/>
    <w:rsid w:val="002D1B11"/>
    <w:rsid w:val="002D1FB5"/>
    <w:rsid w:val="002D207A"/>
    <w:rsid w:val="002D291B"/>
    <w:rsid w:val="002D34AB"/>
    <w:rsid w:val="002D3768"/>
    <w:rsid w:val="002D408B"/>
    <w:rsid w:val="002D4A2A"/>
    <w:rsid w:val="002D541E"/>
    <w:rsid w:val="002D5487"/>
    <w:rsid w:val="002D5763"/>
    <w:rsid w:val="002D65F0"/>
    <w:rsid w:val="002D6ABB"/>
    <w:rsid w:val="002D6B67"/>
    <w:rsid w:val="002D6D01"/>
    <w:rsid w:val="002D6D40"/>
    <w:rsid w:val="002D7745"/>
    <w:rsid w:val="002E02E9"/>
    <w:rsid w:val="002E03CE"/>
    <w:rsid w:val="002E03F0"/>
    <w:rsid w:val="002E06CA"/>
    <w:rsid w:val="002E0779"/>
    <w:rsid w:val="002E078E"/>
    <w:rsid w:val="002E08EA"/>
    <w:rsid w:val="002E0DD3"/>
    <w:rsid w:val="002E0EE4"/>
    <w:rsid w:val="002E12A2"/>
    <w:rsid w:val="002E138F"/>
    <w:rsid w:val="002E1570"/>
    <w:rsid w:val="002E17EB"/>
    <w:rsid w:val="002E191F"/>
    <w:rsid w:val="002E1A66"/>
    <w:rsid w:val="002E1C5B"/>
    <w:rsid w:val="002E1E9E"/>
    <w:rsid w:val="002E1EC8"/>
    <w:rsid w:val="002E2240"/>
    <w:rsid w:val="002E2436"/>
    <w:rsid w:val="002E2455"/>
    <w:rsid w:val="002E24AE"/>
    <w:rsid w:val="002E2517"/>
    <w:rsid w:val="002E2627"/>
    <w:rsid w:val="002E2ADD"/>
    <w:rsid w:val="002E2E8F"/>
    <w:rsid w:val="002E3145"/>
    <w:rsid w:val="002E3203"/>
    <w:rsid w:val="002E399A"/>
    <w:rsid w:val="002E3CE3"/>
    <w:rsid w:val="002E3ED7"/>
    <w:rsid w:val="002E401F"/>
    <w:rsid w:val="002E4668"/>
    <w:rsid w:val="002E4D1A"/>
    <w:rsid w:val="002E4F60"/>
    <w:rsid w:val="002E4F7E"/>
    <w:rsid w:val="002E516A"/>
    <w:rsid w:val="002E58C0"/>
    <w:rsid w:val="002E6054"/>
    <w:rsid w:val="002E64E7"/>
    <w:rsid w:val="002E6798"/>
    <w:rsid w:val="002E6871"/>
    <w:rsid w:val="002E6974"/>
    <w:rsid w:val="002E6A55"/>
    <w:rsid w:val="002E6D65"/>
    <w:rsid w:val="002E6F7C"/>
    <w:rsid w:val="002E74F5"/>
    <w:rsid w:val="002E7916"/>
    <w:rsid w:val="002E7E79"/>
    <w:rsid w:val="002E7F70"/>
    <w:rsid w:val="002F0CA8"/>
    <w:rsid w:val="002F0D63"/>
    <w:rsid w:val="002F176B"/>
    <w:rsid w:val="002F18F7"/>
    <w:rsid w:val="002F19A3"/>
    <w:rsid w:val="002F1A68"/>
    <w:rsid w:val="002F1C77"/>
    <w:rsid w:val="002F2226"/>
    <w:rsid w:val="002F29E4"/>
    <w:rsid w:val="002F2B20"/>
    <w:rsid w:val="002F2FD7"/>
    <w:rsid w:val="002F307F"/>
    <w:rsid w:val="002F3120"/>
    <w:rsid w:val="002F3228"/>
    <w:rsid w:val="002F3CDB"/>
    <w:rsid w:val="002F4523"/>
    <w:rsid w:val="002F45CE"/>
    <w:rsid w:val="002F4678"/>
    <w:rsid w:val="002F4797"/>
    <w:rsid w:val="002F4902"/>
    <w:rsid w:val="002F4B2B"/>
    <w:rsid w:val="002F5161"/>
    <w:rsid w:val="002F5653"/>
    <w:rsid w:val="002F56FF"/>
    <w:rsid w:val="002F58A6"/>
    <w:rsid w:val="002F5C92"/>
    <w:rsid w:val="002F5E3A"/>
    <w:rsid w:val="002F61F3"/>
    <w:rsid w:val="002F6532"/>
    <w:rsid w:val="002F696F"/>
    <w:rsid w:val="002F6BC6"/>
    <w:rsid w:val="002F6C63"/>
    <w:rsid w:val="002F6C9A"/>
    <w:rsid w:val="002F6DB2"/>
    <w:rsid w:val="002F6F92"/>
    <w:rsid w:val="002F704F"/>
    <w:rsid w:val="002F71D0"/>
    <w:rsid w:val="002F7425"/>
    <w:rsid w:val="002F768D"/>
    <w:rsid w:val="002F779C"/>
    <w:rsid w:val="002F77E5"/>
    <w:rsid w:val="002F7CB2"/>
    <w:rsid w:val="0030036C"/>
    <w:rsid w:val="00300439"/>
    <w:rsid w:val="0030055B"/>
    <w:rsid w:val="00300742"/>
    <w:rsid w:val="0030084F"/>
    <w:rsid w:val="00300C48"/>
    <w:rsid w:val="00300D23"/>
    <w:rsid w:val="0030179F"/>
    <w:rsid w:val="00301A81"/>
    <w:rsid w:val="00301BF7"/>
    <w:rsid w:val="00301C4A"/>
    <w:rsid w:val="00301DA2"/>
    <w:rsid w:val="003020A3"/>
    <w:rsid w:val="003026A2"/>
    <w:rsid w:val="00302907"/>
    <w:rsid w:val="00302C17"/>
    <w:rsid w:val="00302DB7"/>
    <w:rsid w:val="0030301A"/>
    <w:rsid w:val="00303278"/>
    <w:rsid w:val="003037B3"/>
    <w:rsid w:val="00303841"/>
    <w:rsid w:val="00303E80"/>
    <w:rsid w:val="003041BA"/>
    <w:rsid w:val="00304431"/>
    <w:rsid w:val="003044C7"/>
    <w:rsid w:val="00304700"/>
    <w:rsid w:val="00304BA0"/>
    <w:rsid w:val="00304D7A"/>
    <w:rsid w:val="003054BF"/>
    <w:rsid w:val="003059A3"/>
    <w:rsid w:val="00305D0E"/>
    <w:rsid w:val="00305EB5"/>
    <w:rsid w:val="00305EF7"/>
    <w:rsid w:val="003061C7"/>
    <w:rsid w:val="0030626A"/>
    <w:rsid w:val="00306892"/>
    <w:rsid w:val="00306B85"/>
    <w:rsid w:val="00306D82"/>
    <w:rsid w:val="0030746A"/>
    <w:rsid w:val="00307A03"/>
    <w:rsid w:val="00307D15"/>
    <w:rsid w:val="00307E6C"/>
    <w:rsid w:val="0031004A"/>
    <w:rsid w:val="003105E4"/>
    <w:rsid w:val="003107F1"/>
    <w:rsid w:val="003109E1"/>
    <w:rsid w:val="003109F9"/>
    <w:rsid w:val="003114B8"/>
    <w:rsid w:val="003138E5"/>
    <w:rsid w:val="00314113"/>
    <w:rsid w:val="00314166"/>
    <w:rsid w:val="003144D1"/>
    <w:rsid w:val="003147B4"/>
    <w:rsid w:val="003147D5"/>
    <w:rsid w:val="003148CC"/>
    <w:rsid w:val="0031494E"/>
    <w:rsid w:val="00314B82"/>
    <w:rsid w:val="00314EBD"/>
    <w:rsid w:val="003163AE"/>
    <w:rsid w:val="0031669B"/>
    <w:rsid w:val="00316ACA"/>
    <w:rsid w:val="00316DCF"/>
    <w:rsid w:val="003170D6"/>
    <w:rsid w:val="00317259"/>
    <w:rsid w:val="00317389"/>
    <w:rsid w:val="003173F0"/>
    <w:rsid w:val="003175BC"/>
    <w:rsid w:val="00317E00"/>
    <w:rsid w:val="00320491"/>
    <w:rsid w:val="00321243"/>
    <w:rsid w:val="00321CAF"/>
    <w:rsid w:val="00321D3E"/>
    <w:rsid w:val="00321FB5"/>
    <w:rsid w:val="0032226F"/>
    <w:rsid w:val="0032239B"/>
    <w:rsid w:val="00322C2C"/>
    <w:rsid w:val="00323A65"/>
    <w:rsid w:val="00323DBD"/>
    <w:rsid w:val="00323E6E"/>
    <w:rsid w:val="00323F75"/>
    <w:rsid w:val="00324738"/>
    <w:rsid w:val="003249F7"/>
    <w:rsid w:val="0032501B"/>
    <w:rsid w:val="003251BA"/>
    <w:rsid w:val="003252D0"/>
    <w:rsid w:val="00325F55"/>
    <w:rsid w:val="00326228"/>
    <w:rsid w:val="0032639E"/>
    <w:rsid w:val="00326897"/>
    <w:rsid w:val="00326DFC"/>
    <w:rsid w:val="00326F37"/>
    <w:rsid w:val="003272B1"/>
    <w:rsid w:val="003272D8"/>
    <w:rsid w:val="0032733E"/>
    <w:rsid w:val="00327458"/>
    <w:rsid w:val="003274EE"/>
    <w:rsid w:val="003276DA"/>
    <w:rsid w:val="00327D5F"/>
    <w:rsid w:val="003302B9"/>
    <w:rsid w:val="003304F9"/>
    <w:rsid w:val="003307CF"/>
    <w:rsid w:val="00330D0B"/>
    <w:rsid w:val="00330DD3"/>
    <w:rsid w:val="00330E3A"/>
    <w:rsid w:val="003314BB"/>
    <w:rsid w:val="00332004"/>
    <w:rsid w:val="0033249E"/>
    <w:rsid w:val="00332730"/>
    <w:rsid w:val="00332D82"/>
    <w:rsid w:val="00333590"/>
    <w:rsid w:val="003337C0"/>
    <w:rsid w:val="00333B76"/>
    <w:rsid w:val="00334A99"/>
    <w:rsid w:val="00334E0D"/>
    <w:rsid w:val="00334E86"/>
    <w:rsid w:val="00335503"/>
    <w:rsid w:val="00335BFD"/>
    <w:rsid w:val="00336056"/>
    <w:rsid w:val="0033645B"/>
    <w:rsid w:val="00336887"/>
    <w:rsid w:val="00336B7E"/>
    <w:rsid w:val="00336C43"/>
    <w:rsid w:val="00337121"/>
    <w:rsid w:val="003372CB"/>
    <w:rsid w:val="00337966"/>
    <w:rsid w:val="00337BFF"/>
    <w:rsid w:val="003406CE"/>
    <w:rsid w:val="003406DB"/>
    <w:rsid w:val="00340E89"/>
    <w:rsid w:val="003414F2"/>
    <w:rsid w:val="00341644"/>
    <w:rsid w:val="003422B3"/>
    <w:rsid w:val="003425E6"/>
    <w:rsid w:val="00342761"/>
    <w:rsid w:val="003427DD"/>
    <w:rsid w:val="00342F2F"/>
    <w:rsid w:val="003439AF"/>
    <w:rsid w:val="0034424D"/>
    <w:rsid w:val="003446E0"/>
    <w:rsid w:val="00344A52"/>
    <w:rsid w:val="00345194"/>
    <w:rsid w:val="003454CA"/>
    <w:rsid w:val="003454DF"/>
    <w:rsid w:val="00346592"/>
    <w:rsid w:val="00346733"/>
    <w:rsid w:val="00346E85"/>
    <w:rsid w:val="00347021"/>
    <w:rsid w:val="0034714A"/>
    <w:rsid w:val="00347214"/>
    <w:rsid w:val="00347256"/>
    <w:rsid w:val="0034731B"/>
    <w:rsid w:val="003474C3"/>
    <w:rsid w:val="00347AD3"/>
    <w:rsid w:val="00347B51"/>
    <w:rsid w:val="00347F54"/>
    <w:rsid w:val="00350A31"/>
    <w:rsid w:val="00350F12"/>
    <w:rsid w:val="00351409"/>
    <w:rsid w:val="0035215C"/>
    <w:rsid w:val="003522BE"/>
    <w:rsid w:val="00352344"/>
    <w:rsid w:val="00352637"/>
    <w:rsid w:val="00352BB3"/>
    <w:rsid w:val="00352C2A"/>
    <w:rsid w:val="00352EFE"/>
    <w:rsid w:val="0035310C"/>
    <w:rsid w:val="003539EF"/>
    <w:rsid w:val="00354145"/>
    <w:rsid w:val="00354151"/>
    <w:rsid w:val="0035510B"/>
    <w:rsid w:val="003558C3"/>
    <w:rsid w:val="00355A94"/>
    <w:rsid w:val="00355B5B"/>
    <w:rsid w:val="00355B96"/>
    <w:rsid w:val="00355C5F"/>
    <w:rsid w:val="00355F93"/>
    <w:rsid w:val="00356204"/>
    <w:rsid w:val="0035639F"/>
    <w:rsid w:val="00356577"/>
    <w:rsid w:val="00356AA3"/>
    <w:rsid w:val="00356C4F"/>
    <w:rsid w:val="00357094"/>
    <w:rsid w:val="00357309"/>
    <w:rsid w:val="00357986"/>
    <w:rsid w:val="00357A6D"/>
    <w:rsid w:val="00357CC1"/>
    <w:rsid w:val="00357CFC"/>
    <w:rsid w:val="00360325"/>
    <w:rsid w:val="00360F90"/>
    <w:rsid w:val="00360FB7"/>
    <w:rsid w:val="0036167C"/>
    <w:rsid w:val="00361942"/>
    <w:rsid w:val="00361A08"/>
    <w:rsid w:val="00361D97"/>
    <w:rsid w:val="00362063"/>
    <w:rsid w:val="003625A8"/>
    <w:rsid w:val="003627CC"/>
    <w:rsid w:val="00362D43"/>
    <w:rsid w:val="0036381A"/>
    <w:rsid w:val="00365506"/>
    <w:rsid w:val="003656BA"/>
    <w:rsid w:val="0036597A"/>
    <w:rsid w:val="00365982"/>
    <w:rsid w:val="00365C4D"/>
    <w:rsid w:val="00365DA6"/>
    <w:rsid w:val="00366113"/>
    <w:rsid w:val="0036687A"/>
    <w:rsid w:val="00366AD4"/>
    <w:rsid w:val="00366CBA"/>
    <w:rsid w:val="003679A6"/>
    <w:rsid w:val="003679D1"/>
    <w:rsid w:val="003704C4"/>
    <w:rsid w:val="003707AF"/>
    <w:rsid w:val="003708F5"/>
    <w:rsid w:val="003711AB"/>
    <w:rsid w:val="003714AE"/>
    <w:rsid w:val="00371845"/>
    <w:rsid w:val="00371913"/>
    <w:rsid w:val="0037204E"/>
    <w:rsid w:val="00372130"/>
    <w:rsid w:val="003723CC"/>
    <w:rsid w:val="003728FE"/>
    <w:rsid w:val="00374C09"/>
    <w:rsid w:val="003751B7"/>
    <w:rsid w:val="00375687"/>
    <w:rsid w:val="003758B4"/>
    <w:rsid w:val="00375CBC"/>
    <w:rsid w:val="00376214"/>
    <w:rsid w:val="0037642B"/>
    <w:rsid w:val="003765C9"/>
    <w:rsid w:val="00376B91"/>
    <w:rsid w:val="00376E0F"/>
    <w:rsid w:val="003772C9"/>
    <w:rsid w:val="00377EC4"/>
    <w:rsid w:val="00380164"/>
    <w:rsid w:val="003802A2"/>
    <w:rsid w:val="003804FF"/>
    <w:rsid w:val="00380563"/>
    <w:rsid w:val="003809F9"/>
    <w:rsid w:val="00380AE3"/>
    <w:rsid w:val="00380F70"/>
    <w:rsid w:val="00381DD2"/>
    <w:rsid w:val="00382108"/>
    <w:rsid w:val="00382537"/>
    <w:rsid w:val="003825A5"/>
    <w:rsid w:val="003827C4"/>
    <w:rsid w:val="00382D0D"/>
    <w:rsid w:val="00382EED"/>
    <w:rsid w:val="00382FF4"/>
    <w:rsid w:val="00383639"/>
    <w:rsid w:val="00383F55"/>
    <w:rsid w:val="0038433D"/>
    <w:rsid w:val="0038435C"/>
    <w:rsid w:val="00384705"/>
    <w:rsid w:val="00384852"/>
    <w:rsid w:val="00384DFE"/>
    <w:rsid w:val="00385115"/>
    <w:rsid w:val="0038523B"/>
    <w:rsid w:val="00385583"/>
    <w:rsid w:val="0038574B"/>
    <w:rsid w:val="00385900"/>
    <w:rsid w:val="00386074"/>
    <w:rsid w:val="003868E7"/>
    <w:rsid w:val="00386996"/>
    <w:rsid w:val="00386FBD"/>
    <w:rsid w:val="003871DE"/>
    <w:rsid w:val="003872D7"/>
    <w:rsid w:val="00387404"/>
    <w:rsid w:val="00387741"/>
    <w:rsid w:val="00387B4D"/>
    <w:rsid w:val="00390479"/>
    <w:rsid w:val="00390547"/>
    <w:rsid w:val="0039066E"/>
    <w:rsid w:val="00391276"/>
    <w:rsid w:val="003912A5"/>
    <w:rsid w:val="00391433"/>
    <w:rsid w:val="003923DF"/>
    <w:rsid w:val="003926E9"/>
    <w:rsid w:val="00392732"/>
    <w:rsid w:val="003929B7"/>
    <w:rsid w:val="00392D6E"/>
    <w:rsid w:val="00392FCA"/>
    <w:rsid w:val="00393732"/>
    <w:rsid w:val="0039393F"/>
    <w:rsid w:val="003939EB"/>
    <w:rsid w:val="00393C6E"/>
    <w:rsid w:val="0039417B"/>
    <w:rsid w:val="003945D7"/>
    <w:rsid w:val="00395055"/>
    <w:rsid w:val="0039531C"/>
    <w:rsid w:val="003954AD"/>
    <w:rsid w:val="00396726"/>
    <w:rsid w:val="00396CD8"/>
    <w:rsid w:val="00396CF5"/>
    <w:rsid w:val="00396DCD"/>
    <w:rsid w:val="00396EF4"/>
    <w:rsid w:val="00396F41"/>
    <w:rsid w:val="0039705C"/>
    <w:rsid w:val="00397099"/>
    <w:rsid w:val="003973ED"/>
    <w:rsid w:val="003977CA"/>
    <w:rsid w:val="00397885"/>
    <w:rsid w:val="00397FEC"/>
    <w:rsid w:val="003A011A"/>
    <w:rsid w:val="003A06E0"/>
    <w:rsid w:val="003A0900"/>
    <w:rsid w:val="003A0990"/>
    <w:rsid w:val="003A0ADA"/>
    <w:rsid w:val="003A0C56"/>
    <w:rsid w:val="003A0CFB"/>
    <w:rsid w:val="003A140A"/>
    <w:rsid w:val="003A15B4"/>
    <w:rsid w:val="003A1CC3"/>
    <w:rsid w:val="003A1D77"/>
    <w:rsid w:val="003A2389"/>
    <w:rsid w:val="003A25B4"/>
    <w:rsid w:val="003A27C4"/>
    <w:rsid w:val="003A2E24"/>
    <w:rsid w:val="003A3525"/>
    <w:rsid w:val="003A3BED"/>
    <w:rsid w:val="003A3D3E"/>
    <w:rsid w:val="003A40AE"/>
    <w:rsid w:val="003A41BD"/>
    <w:rsid w:val="003A443D"/>
    <w:rsid w:val="003A4458"/>
    <w:rsid w:val="003A457E"/>
    <w:rsid w:val="003A46C2"/>
    <w:rsid w:val="003A4E01"/>
    <w:rsid w:val="003A5027"/>
    <w:rsid w:val="003A539C"/>
    <w:rsid w:val="003A54FE"/>
    <w:rsid w:val="003A573E"/>
    <w:rsid w:val="003A5B23"/>
    <w:rsid w:val="003A60AE"/>
    <w:rsid w:val="003A6433"/>
    <w:rsid w:val="003A6C91"/>
    <w:rsid w:val="003A6CAE"/>
    <w:rsid w:val="003A7BE3"/>
    <w:rsid w:val="003A7E29"/>
    <w:rsid w:val="003A7EF9"/>
    <w:rsid w:val="003A7F2E"/>
    <w:rsid w:val="003B00DB"/>
    <w:rsid w:val="003B070B"/>
    <w:rsid w:val="003B0752"/>
    <w:rsid w:val="003B0D2E"/>
    <w:rsid w:val="003B0D73"/>
    <w:rsid w:val="003B120E"/>
    <w:rsid w:val="003B1382"/>
    <w:rsid w:val="003B164C"/>
    <w:rsid w:val="003B18F7"/>
    <w:rsid w:val="003B1B63"/>
    <w:rsid w:val="003B1BC1"/>
    <w:rsid w:val="003B1C8B"/>
    <w:rsid w:val="003B1D2F"/>
    <w:rsid w:val="003B1E65"/>
    <w:rsid w:val="003B2016"/>
    <w:rsid w:val="003B2075"/>
    <w:rsid w:val="003B292A"/>
    <w:rsid w:val="003B33B9"/>
    <w:rsid w:val="003B3498"/>
    <w:rsid w:val="003B3AE3"/>
    <w:rsid w:val="003B3E84"/>
    <w:rsid w:val="003B3F76"/>
    <w:rsid w:val="003B40F2"/>
    <w:rsid w:val="003B4AC1"/>
    <w:rsid w:val="003B4B98"/>
    <w:rsid w:val="003B5DD5"/>
    <w:rsid w:val="003B5E2D"/>
    <w:rsid w:val="003B615C"/>
    <w:rsid w:val="003B61BA"/>
    <w:rsid w:val="003B6247"/>
    <w:rsid w:val="003B63A7"/>
    <w:rsid w:val="003B6F0D"/>
    <w:rsid w:val="003B6F7C"/>
    <w:rsid w:val="003B71B2"/>
    <w:rsid w:val="003B7216"/>
    <w:rsid w:val="003B75D4"/>
    <w:rsid w:val="003B7976"/>
    <w:rsid w:val="003C028D"/>
    <w:rsid w:val="003C09A9"/>
    <w:rsid w:val="003C1251"/>
    <w:rsid w:val="003C164E"/>
    <w:rsid w:val="003C1BD0"/>
    <w:rsid w:val="003C1C36"/>
    <w:rsid w:val="003C1E82"/>
    <w:rsid w:val="003C1EA2"/>
    <w:rsid w:val="003C1FD5"/>
    <w:rsid w:val="003C27A9"/>
    <w:rsid w:val="003C2F10"/>
    <w:rsid w:val="003C2F88"/>
    <w:rsid w:val="003C37F0"/>
    <w:rsid w:val="003C3A53"/>
    <w:rsid w:val="003C3E5A"/>
    <w:rsid w:val="003C41C0"/>
    <w:rsid w:val="003C4E5A"/>
    <w:rsid w:val="003C4FD3"/>
    <w:rsid w:val="003C50F6"/>
    <w:rsid w:val="003C5AE9"/>
    <w:rsid w:val="003C61BC"/>
    <w:rsid w:val="003C6A45"/>
    <w:rsid w:val="003C6B54"/>
    <w:rsid w:val="003C709C"/>
    <w:rsid w:val="003C70B6"/>
    <w:rsid w:val="003C70D3"/>
    <w:rsid w:val="003C71A2"/>
    <w:rsid w:val="003C740B"/>
    <w:rsid w:val="003C766E"/>
    <w:rsid w:val="003C7A08"/>
    <w:rsid w:val="003C7DAF"/>
    <w:rsid w:val="003C7F8E"/>
    <w:rsid w:val="003C7FDA"/>
    <w:rsid w:val="003D050D"/>
    <w:rsid w:val="003D0B08"/>
    <w:rsid w:val="003D169E"/>
    <w:rsid w:val="003D1839"/>
    <w:rsid w:val="003D187D"/>
    <w:rsid w:val="003D1888"/>
    <w:rsid w:val="003D19E0"/>
    <w:rsid w:val="003D2266"/>
    <w:rsid w:val="003D2327"/>
    <w:rsid w:val="003D27A7"/>
    <w:rsid w:val="003D2874"/>
    <w:rsid w:val="003D2B49"/>
    <w:rsid w:val="003D2C32"/>
    <w:rsid w:val="003D326C"/>
    <w:rsid w:val="003D3323"/>
    <w:rsid w:val="003D343B"/>
    <w:rsid w:val="003D3575"/>
    <w:rsid w:val="003D4176"/>
    <w:rsid w:val="003D43A1"/>
    <w:rsid w:val="003D4404"/>
    <w:rsid w:val="003D44DE"/>
    <w:rsid w:val="003D466F"/>
    <w:rsid w:val="003D46F5"/>
    <w:rsid w:val="003D47BC"/>
    <w:rsid w:val="003D47DC"/>
    <w:rsid w:val="003D5196"/>
    <w:rsid w:val="003D54E8"/>
    <w:rsid w:val="003D54FA"/>
    <w:rsid w:val="003D55CD"/>
    <w:rsid w:val="003D56E1"/>
    <w:rsid w:val="003D5776"/>
    <w:rsid w:val="003D5B9E"/>
    <w:rsid w:val="003D5D98"/>
    <w:rsid w:val="003D5FAD"/>
    <w:rsid w:val="003D6178"/>
    <w:rsid w:val="003D6B24"/>
    <w:rsid w:val="003D6C69"/>
    <w:rsid w:val="003E061C"/>
    <w:rsid w:val="003E072C"/>
    <w:rsid w:val="003E1FB7"/>
    <w:rsid w:val="003E20D9"/>
    <w:rsid w:val="003E2E66"/>
    <w:rsid w:val="003E2EA6"/>
    <w:rsid w:val="003E2F19"/>
    <w:rsid w:val="003E2FBC"/>
    <w:rsid w:val="003E3430"/>
    <w:rsid w:val="003E3647"/>
    <w:rsid w:val="003E376F"/>
    <w:rsid w:val="003E3ACA"/>
    <w:rsid w:val="003E3AFE"/>
    <w:rsid w:val="003E3B13"/>
    <w:rsid w:val="003E4389"/>
    <w:rsid w:val="003E47A3"/>
    <w:rsid w:val="003E4D94"/>
    <w:rsid w:val="003E4E9E"/>
    <w:rsid w:val="003E4F13"/>
    <w:rsid w:val="003E5736"/>
    <w:rsid w:val="003E5BCA"/>
    <w:rsid w:val="003E5CF9"/>
    <w:rsid w:val="003E5D87"/>
    <w:rsid w:val="003E5DD4"/>
    <w:rsid w:val="003E6086"/>
    <w:rsid w:val="003E6798"/>
    <w:rsid w:val="003E6A87"/>
    <w:rsid w:val="003E6DE3"/>
    <w:rsid w:val="003E6DE7"/>
    <w:rsid w:val="003E74E7"/>
    <w:rsid w:val="003E7AF8"/>
    <w:rsid w:val="003E7DB9"/>
    <w:rsid w:val="003E7FF7"/>
    <w:rsid w:val="003F026A"/>
    <w:rsid w:val="003F05E4"/>
    <w:rsid w:val="003F119D"/>
    <w:rsid w:val="003F1854"/>
    <w:rsid w:val="003F1BA0"/>
    <w:rsid w:val="003F288B"/>
    <w:rsid w:val="003F2A46"/>
    <w:rsid w:val="003F3041"/>
    <w:rsid w:val="003F3558"/>
    <w:rsid w:val="003F4413"/>
    <w:rsid w:val="003F5227"/>
    <w:rsid w:val="003F52A4"/>
    <w:rsid w:val="003F54C5"/>
    <w:rsid w:val="003F5583"/>
    <w:rsid w:val="003F5809"/>
    <w:rsid w:val="003F593F"/>
    <w:rsid w:val="003F5EF8"/>
    <w:rsid w:val="003F6260"/>
    <w:rsid w:val="003F6C51"/>
    <w:rsid w:val="003F72E2"/>
    <w:rsid w:val="003F730F"/>
    <w:rsid w:val="003F7433"/>
    <w:rsid w:val="003F7595"/>
    <w:rsid w:val="003F7A5E"/>
    <w:rsid w:val="003F7EF8"/>
    <w:rsid w:val="004003C7"/>
    <w:rsid w:val="00400820"/>
    <w:rsid w:val="0040082A"/>
    <w:rsid w:val="00400936"/>
    <w:rsid w:val="00400C92"/>
    <w:rsid w:val="00400D40"/>
    <w:rsid w:val="004012DA"/>
    <w:rsid w:val="0040132B"/>
    <w:rsid w:val="004014AA"/>
    <w:rsid w:val="00401BB5"/>
    <w:rsid w:val="004022EF"/>
    <w:rsid w:val="004027FD"/>
    <w:rsid w:val="00402D00"/>
    <w:rsid w:val="004030A0"/>
    <w:rsid w:val="0040389B"/>
    <w:rsid w:val="00403A2E"/>
    <w:rsid w:val="00403DB7"/>
    <w:rsid w:val="0040455E"/>
    <w:rsid w:val="004050F6"/>
    <w:rsid w:val="0040528B"/>
    <w:rsid w:val="0040534E"/>
    <w:rsid w:val="004055E1"/>
    <w:rsid w:val="00405B54"/>
    <w:rsid w:val="00405E38"/>
    <w:rsid w:val="00405F66"/>
    <w:rsid w:val="00405F9C"/>
    <w:rsid w:val="00406196"/>
    <w:rsid w:val="00406259"/>
    <w:rsid w:val="00406445"/>
    <w:rsid w:val="00406989"/>
    <w:rsid w:val="00406BFF"/>
    <w:rsid w:val="00407099"/>
    <w:rsid w:val="004071A5"/>
    <w:rsid w:val="004075A1"/>
    <w:rsid w:val="004076FA"/>
    <w:rsid w:val="0040790E"/>
    <w:rsid w:val="00407A5F"/>
    <w:rsid w:val="00407E93"/>
    <w:rsid w:val="00410482"/>
    <w:rsid w:val="00410773"/>
    <w:rsid w:val="00410890"/>
    <w:rsid w:val="00411662"/>
    <w:rsid w:val="00411A0F"/>
    <w:rsid w:val="00411FD1"/>
    <w:rsid w:val="00412026"/>
    <w:rsid w:val="00412447"/>
    <w:rsid w:val="00412A8D"/>
    <w:rsid w:val="00412B94"/>
    <w:rsid w:val="00412D3F"/>
    <w:rsid w:val="00412EF4"/>
    <w:rsid w:val="0041352A"/>
    <w:rsid w:val="00413C74"/>
    <w:rsid w:val="00413FE1"/>
    <w:rsid w:val="004140FA"/>
    <w:rsid w:val="00414576"/>
    <w:rsid w:val="00414657"/>
    <w:rsid w:val="0041478C"/>
    <w:rsid w:val="00414A71"/>
    <w:rsid w:val="00415027"/>
    <w:rsid w:val="00415139"/>
    <w:rsid w:val="00415BF0"/>
    <w:rsid w:val="00415D52"/>
    <w:rsid w:val="004161C5"/>
    <w:rsid w:val="004162E7"/>
    <w:rsid w:val="00416B90"/>
    <w:rsid w:val="00416BB8"/>
    <w:rsid w:val="00416F25"/>
    <w:rsid w:val="00416F4C"/>
    <w:rsid w:val="0041747B"/>
    <w:rsid w:val="00417585"/>
    <w:rsid w:val="0041762E"/>
    <w:rsid w:val="0041772D"/>
    <w:rsid w:val="0041774B"/>
    <w:rsid w:val="00417BB6"/>
    <w:rsid w:val="0042062C"/>
    <w:rsid w:val="00421087"/>
    <w:rsid w:val="00421174"/>
    <w:rsid w:val="0042147A"/>
    <w:rsid w:val="00421867"/>
    <w:rsid w:val="00421AB9"/>
    <w:rsid w:val="00421C89"/>
    <w:rsid w:val="00421F2B"/>
    <w:rsid w:val="00422212"/>
    <w:rsid w:val="00422276"/>
    <w:rsid w:val="0042266A"/>
    <w:rsid w:val="00422B8D"/>
    <w:rsid w:val="00422C49"/>
    <w:rsid w:val="00422D79"/>
    <w:rsid w:val="004233E7"/>
    <w:rsid w:val="00423427"/>
    <w:rsid w:val="0042348C"/>
    <w:rsid w:val="00423ABA"/>
    <w:rsid w:val="00423B3C"/>
    <w:rsid w:val="00423B59"/>
    <w:rsid w:val="00423C17"/>
    <w:rsid w:val="004242F7"/>
    <w:rsid w:val="0042460C"/>
    <w:rsid w:val="00424DA6"/>
    <w:rsid w:val="00425903"/>
    <w:rsid w:val="00425922"/>
    <w:rsid w:val="004263DD"/>
    <w:rsid w:val="00426D1C"/>
    <w:rsid w:val="00427290"/>
    <w:rsid w:val="0042753B"/>
    <w:rsid w:val="00427705"/>
    <w:rsid w:val="00427779"/>
    <w:rsid w:val="0042798E"/>
    <w:rsid w:val="00427B75"/>
    <w:rsid w:val="00427C88"/>
    <w:rsid w:val="00427E14"/>
    <w:rsid w:val="004305A2"/>
    <w:rsid w:val="004309B7"/>
    <w:rsid w:val="004309E9"/>
    <w:rsid w:val="00430F1E"/>
    <w:rsid w:val="00431669"/>
    <w:rsid w:val="004317EA"/>
    <w:rsid w:val="0043197A"/>
    <w:rsid w:val="00431B8F"/>
    <w:rsid w:val="00431D03"/>
    <w:rsid w:val="0043254F"/>
    <w:rsid w:val="00432652"/>
    <w:rsid w:val="00432882"/>
    <w:rsid w:val="00432A10"/>
    <w:rsid w:val="00432BF7"/>
    <w:rsid w:val="0043335E"/>
    <w:rsid w:val="004336C8"/>
    <w:rsid w:val="00433A57"/>
    <w:rsid w:val="0043494C"/>
    <w:rsid w:val="0043498D"/>
    <w:rsid w:val="004351D2"/>
    <w:rsid w:val="004351F7"/>
    <w:rsid w:val="0043564A"/>
    <w:rsid w:val="004363F4"/>
    <w:rsid w:val="004364D2"/>
    <w:rsid w:val="0043683A"/>
    <w:rsid w:val="00437296"/>
    <w:rsid w:val="0043741B"/>
    <w:rsid w:val="004379E1"/>
    <w:rsid w:val="00437D22"/>
    <w:rsid w:val="00440044"/>
    <w:rsid w:val="004400AC"/>
    <w:rsid w:val="00440525"/>
    <w:rsid w:val="0044074F"/>
    <w:rsid w:val="004407B7"/>
    <w:rsid w:val="00440BD5"/>
    <w:rsid w:val="00440F34"/>
    <w:rsid w:val="00441FEE"/>
    <w:rsid w:val="00442510"/>
    <w:rsid w:val="00442798"/>
    <w:rsid w:val="00442BE7"/>
    <w:rsid w:val="0044302A"/>
    <w:rsid w:val="00443375"/>
    <w:rsid w:val="004435CB"/>
    <w:rsid w:val="004437E2"/>
    <w:rsid w:val="004439EB"/>
    <w:rsid w:val="00443A3B"/>
    <w:rsid w:val="00443E14"/>
    <w:rsid w:val="0044409D"/>
    <w:rsid w:val="0044428E"/>
    <w:rsid w:val="004448A4"/>
    <w:rsid w:val="00444913"/>
    <w:rsid w:val="00444C21"/>
    <w:rsid w:val="00445750"/>
    <w:rsid w:val="0044586B"/>
    <w:rsid w:val="00445ABA"/>
    <w:rsid w:val="00445B91"/>
    <w:rsid w:val="00445C2F"/>
    <w:rsid w:val="004463AE"/>
    <w:rsid w:val="0044665B"/>
    <w:rsid w:val="004468B2"/>
    <w:rsid w:val="00446A3E"/>
    <w:rsid w:val="00446C54"/>
    <w:rsid w:val="00446E1A"/>
    <w:rsid w:val="004476FD"/>
    <w:rsid w:val="0044772C"/>
    <w:rsid w:val="00447A54"/>
    <w:rsid w:val="00447DF6"/>
    <w:rsid w:val="00447FE4"/>
    <w:rsid w:val="0045021D"/>
    <w:rsid w:val="004509D9"/>
    <w:rsid w:val="00450E51"/>
    <w:rsid w:val="004521D9"/>
    <w:rsid w:val="00452656"/>
    <w:rsid w:val="0045265E"/>
    <w:rsid w:val="00452953"/>
    <w:rsid w:val="00453653"/>
    <w:rsid w:val="0045398D"/>
    <w:rsid w:val="00454411"/>
    <w:rsid w:val="004544E1"/>
    <w:rsid w:val="0045487F"/>
    <w:rsid w:val="00454C3F"/>
    <w:rsid w:val="00455309"/>
    <w:rsid w:val="00455975"/>
    <w:rsid w:val="00455B12"/>
    <w:rsid w:val="00456016"/>
    <w:rsid w:val="004569A6"/>
    <w:rsid w:val="00456F6C"/>
    <w:rsid w:val="0045762B"/>
    <w:rsid w:val="00460023"/>
    <w:rsid w:val="0046015E"/>
    <w:rsid w:val="004613C5"/>
    <w:rsid w:val="0046156F"/>
    <w:rsid w:val="00461890"/>
    <w:rsid w:val="0046194F"/>
    <w:rsid w:val="00462755"/>
    <w:rsid w:val="00463FEE"/>
    <w:rsid w:val="0046414A"/>
    <w:rsid w:val="00464655"/>
    <w:rsid w:val="0046479F"/>
    <w:rsid w:val="00464B3B"/>
    <w:rsid w:val="00465313"/>
    <w:rsid w:val="0046537D"/>
    <w:rsid w:val="0046607C"/>
    <w:rsid w:val="004661A0"/>
    <w:rsid w:val="0046653A"/>
    <w:rsid w:val="0046665A"/>
    <w:rsid w:val="0046675D"/>
    <w:rsid w:val="00466794"/>
    <w:rsid w:val="00466F88"/>
    <w:rsid w:val="004670D2"/>
    <w:rsid w:val="004672CC"/>
    <w:rsid w:val="004674E1"/>
    <w:rsid w:val="00467572"/>
    <w:rsid w:val="004678BC"/>
    <w:rsid w:val="00467C20"/>
    <w:rsid w:val="00467E43"/>
    <w:rsid w:val="00470458"/>
    <w:rsid w:val="004705A2"/>
    <w:rsid w:val="00470667"/>
    <w:rsid w:val="00470856"/>
    <w:rsid w:val="00470B42"/>
    <w:rsid w:val="00471040"/>
    <w:rsid w:val="00471142"/>
    <w:rsid w:val="004712B1"/>
    <w:rsid w:val="004718DD"/>
    <w:rsid w:val="00471E52"/>
    <w:rsid w:val="004720F7"/>
    <w:rsid w:val="00472487"/>
    <w:rsid w:val="00472ABB"/>
    <w:rsid w:val="00472AD8"/>
    <w:rsid w:val="00472BAC"/>
    <w:rsid w:val="00472DB1"/>
    <w:rsid w:val="004737E8"/>
    <w:rsid w:val="0047384D"/>
    <w:rsid w:val="00473AA8"/>
    <w:rsid w:val="004745E6"/>
    <w:rsid w:val="00474928"/>
    <w:rsid w:val="0047524B"/>
    <w:rsid w:val="004756E9"/>
    <w:rsid w:val="00475900"/>
    <w:rsid w:val="00475B4E"/>
    <w:rsid w:val="00475DBE"/>
    <w:rsid w:val="00476B49"/>
    <w:rsid w:val="00476F2F"/>
    <w:rsid w:val="00476FC2"/>
    <w:rsid w:val="004776C2"/>
    <w:rsid w:val="0047776A"/>
    <w:rsid w:val="00480142"/>
    <w:rsid w:val="00480513"/>
    <w:rsid w:val="00480541"/>
    <w:rsid w:val="00480CD8"/>
    <w:rsid w:val="00481385"/>
    <w:rsid w:val="004814AF"/>
    <w:rsid w:val="0048199D"/>
    <w:rsid w:val="00481DFC"/>
    <w:rsid w:val="00481E55"/>
    <w:rsid w:val="00481FA5"/>
    <w:rsid w:val="00482124"/>
    <w:rsid w:val="004821B8"/>
    <w:rsid w:val="00482A8A"/>
    <w:rsid w:val="00482E28"/>
    <w:rsid w:val="00482FAC"/>
    <w:rsid w:val="0048332E"/>
    <w:rsid w:val="00483909"/>
    <w:rsid w:val="00483B08"/>
    <w:rsid w:val="00483BC3"/>
    <w:rsid w:val="00484510"/>
    <w:rsid w:val="00484B3B"/>
    <w:rsid w:val="00484F3A"/>
    <w:rsid w:val="00485590"/>
    <w:rsid w:val="004856FE"/>
    <w:rsid w:val="00485866"/>
    <w:rsid w:val="00485AB2"/>
    <w:rsid w:val="00485B51"/>
    <w:rsid w:val="00485FE3"/>
    <w:rsid w:val="004861F2"/>
    <w:rsid w:val="00486422"/>
    <w:rsid w:val="00486494"/>
    <w:rsid w:val="00486E4E"/>
    <w:rsid w:val="00487382"/>
    <w:rsid w:val="00487CC8"/>
    <w:rsid w:val="00487D80"/>
    <w:rsid w:val="00490A55"/>
    <w:rsid w:val="00490D4A"/>
    <w:rsid w:val="00490DFD"/>
    <w:rsid w:val="00490F54"/>
    <w:rsid w:val="00491257"/>
    <w:rsid w:val="004918AD"/>
    <w:rsid w:val="004918B5"/>
    <w:rsid w:val="00492045"/>
    <w:rsid w:val="00492133"/>
    <w:rsid w:val="00492186"/>
    <w:rsid w:val="00492368"/>
    <w:rsid w:val="004923D1"/>
    <w:rsid w:val="004926D6"/>
    <w:rsid w:val="004928FF"/>
    <w:rsid w:val="004934B1"/>
    <w:rsid w:val="00493B64"/>
    <w:rsid w:val="00494051"/>
    <w:rsid w:val="0049413E"/>
    <w:rsid w:val="00494477"/>
    <w:rsid w:val="00494956"/>
    <w:rsid w:val="00494BA1"/>
    <w:rsid w:val="00494DD0"/>
    <w:rsid w:val="00495AB1"/>
    <w:rsid w:val="00495FEB"/>
    <w:rsid w:val="0049623C"/>
    <w:rsid w:val="00496851"/>
    <w:rsid w:val="00496BFE"/>
    <w:rsid w:val="0049733C"/>
    <w:rsid w:val="00497615"/>
    <w:rsid w:val="0049773E"/>
    <w:rsid w:val="004977D2"/>
    <w:rsid w:val="00497D7D"/>
    <w:rsid w:val="00497E93"/>
    <w:rsid w:val="004A03B5"/>
    <w:rsid w:val="004A040B"/>
    <w:rsid w:val="004A043F"/>
    <w:rsid w:val="004A0EC6"/>
    <w:rsid w:val="004A139C"/>
    <w:rsid w:val="004A14B2"/>
    <w:rsid w:val="004A1593"/>
    <w:rsid w:val="004A17FF"/>
    <w:rsid w:val="004A1A8D"/>
    <w:rsid w:val="004A1C22"/>
    <w:rsid w:val="004A1EA7"/>
    <w:rsid w:val="004A2654"/>
    <w:rsid w:val="004A298F"/>
    <w:rsid w:val="004A30ED"/>
    <w:rsid w:val="004A3127"/>
    <w:rsid w:val="004A33EF"/>
    <w:rsid w:val="004A3C9F"/>
    <w:rsid w:val="004A4035"/>
    <w:rsid w:val="004A4487"/>
    <w:rsid w:val="004A475A"/>
    <w:rsid w:val="004A4903"/>
    <w:rsid w:val="004A4DB4"/>
    <w:rsid w:val="004A539F"/>
    <w:rsid w:val="004A53F5"/>
    <w:rsid w:val="004A567B"/>
    <w:rsid w:val="004A5789"/>
    <w:rsid w:val="004A59F0"/>
    <w:rsid w:val="004A5A0D"/>
    <w:rsid w:val="004A5A3E"/>
    <w:rsid w:val="004A5B69"/>
    <w:rsid w:val="004A5BD0"/>
    <w:rsid w:val="004A5D1F"/>
    <w:rsid w:val="004A60BC"/>
    <w:rsid w:val="004A6387"/>
    <w:rsid w:val="004A67E5"/>
    <w:rsid w:val="004A699D"/>
    <w:rsid w:val="004A6C6D"/>
    <w:rsid w:val="004A6D4A"/>
    <w:rsid w:val="004A6E61"/>
    <w:rsid w:val="004A6F41"/>
    <w:rsid w:val="004A7011"/>
    <w:rsid w:val="004A709C"/>
    <w:rsid w:val="004B0023"/>
    <w:rsid w:val="004B0A1A"/>
    <w:rsid w:val="004B1264"/>
    <w:rsid w:val="004B134B"/>
    <w:rsid w:val="004B15C3"/>
    <w:rsid w:val="004B170D"/>
    <w:rsid w:val="004B2066"/>
    <w:rsid w:val="004B2299"/>
    <w:rsid w:val="004B294B"/>
    <w:rsid w:val="004B2E04"/>
    <w:rsid w:val="004B30AE"/>
    <w:rsid w:val="004B31BF"/>
    <w:rsid w:val="004B385B"/>
    <w:rsid w:val="004B3A36"/>
    <w:rsid w:val="004B40F5"/>
    <w:rsid w:val="004B46D8"/>
    <w:rsid w:val="004B478B"/>
    <w:rsid w:val="004B4A65"/>
    <w:rsid w:val="004B4C57"/>
    <w:rsid w:val="004B4F06"/>
    <w:rsid w:val="004B51B3"/>
    <w:rsid w:val="004B5308"/>
    <w:rsid w:val="004B5539"/>
    <w:rsid w:val="004B5745"/>
    <w:rsid w:val="004B599B"/>
    <w:rsid w:val="004B5FAC"/>
    <w:rsid w:val="004B6354"/>
    <w:rsid w:val="004B64A5"/>
    <w:rsid w:val="004B64A8"/>
    <w:rsid w:val="004B6667"/>
    <w:rsid w:val="004B6AE1"/>
    <w:rsid w:val="004B772E"/>
    <w:rsid w:val="004B7CAC"/>
    <w:rsid w:val="004B7F0B"/>
    <w:rsid w:val="004C011F"/>
    <w:rsid w:val="004C01E3"/>
    <w:rsid w:val="004C065C"/>
    <w:rsid w:val="004C0984"/>
    <w:rsid w:val="004C0E94"/>
    <w:rsid w:val="004C1034"/>
    <w:rsid w:val="004C10E1"/>
    <w:rsid w:val="004C161C"/>
    <w:rsid w:val="004C1C55"/>
    <w:rsid w:val="004C1D39"/>
    <w:rsid w:val="004C205F"/>
    <w:rsid w:val="004C21DF"/>
    <w:rsid w:val="004C253A"/>
    <w:rsid w:val="004C2FA4"/>
    <w:rsid w:val="004C38B6"/>
    <w:rsid w:val="004C3CAF"/>
    <w:rsid w:val="004C3CDB"/>
    <w:rsid w:val="004C4234"/>
    <w:rsid w:val="004C436B"/>
    <w:rsid w:val="004C4402"/>
    <w:rsid w:val="004C443C"/>
    <w:rsid w:val="004C470F"/>
    <w:rsid w:val="004C476E"/>
    <w:rsid w:val="004C4792"/>
    <w:rsid w:val="004C47F8"/>
    <w:rsid w:val="004C4DEF"/>
    <w:rsid w:val="004C4F21"/>
    <w:rsid w:val="004C501F"/>
    <w:rsid w:val="004C55F3"/>
    <w:rsid w:val="004C5C83"/>
    <w:rsid w:val="004C640B"/>
    <w:rsid w:val="004C6A32"/>
    <w:rsid w:val="004C6C30"/>
    <w:rsid w:val="004C7062"/>
    <w:rsid w:val="004C70E7"/>
    <w:rsid w:val="004C717E"/>
    <w:rsid w:val="004C7864"/>
    <w:rsid w:val="004C786F"/>
    <w:rsid w:val="004C7BFA"/>
    <w:rsid w:val="004D0341"/>
    <w:rsid w:val="004D13CE"/>
    <w:rsid w:val="004D13DB"/>
    <w:rsid w:val="004D1AF2"/>
    <w:rsid w:val="004D22B1"/>
    <w:rsid w:val="004D22FC"/>
    <w:rsid w:val="004D2829"/>
    <w:rsid w:val="004D290B"/>
    <w:rsid w:val="004D2C04"/>
    <w:rsid w:val="004D2DDC"/>
    <w:rsid w:val="004D39F3"/>
    <w:rsid w:val="004D3B99"/>
    <w:rsid w:val="004D3EE5"/>
    <w:rsid w:val="004D4170"/>
    <w:rsid w:val="004D4240"/>
    <w:rsid w:val="004D4761"/>
    <w:rsid w:val="004D47D9"/>
    <w:rsid w:val="004D4DE2"/>
    <w:rsid w:val="004D4F5C"/>
    <w:rsid w:val="004D521D"/>
    <w:rsid w:val="004D562E"/>
    <w:rsid w:val="004D5B74"/>
    <w:rsid w:val="004D5CB0"/>
    <w:rsid w:val="004D7334"/>
    <w:rsid w:val="004D7489"/>
    <w:rsid w:val="004D7C72"/>
    <w:rsid w:val="004D7C9A"/>
    <w:rsid w:val="004D7E87"/>
    <w:rsid w:val="004E09A0"/>
    <w:rsid w:val="004E09AD"/>
    <w:rsid w:val="004E0AE6"/>
    <w:rsid w:val="004E0DC0"/>
    <w:rsid w:val="004E1043"/>
    <w:rsid w:val="004E14B4"/>
    <w:rsid w:val="004E1743"/>
    <w:rsid w:val="004E23DE"/>
    <w:rsid w:val="004E25DD"/>
    <w:rsid w:val="004E2A3C"/>
    <w:rsid w:val="004E2B0E"/>
    <w:rsid w:val="004E31C7"/>
    <w:rsid w:val="004E34B0"/>
    <w:rsid w:val="004E35B0"/>
    <w:rsid w:val="004E3662"/>
    <w:rsid w:val="004E3763"/>
    <w:rsid w:val="004E4B1F"/>
    <w:rsid w:val="004E4B5F"/>
    <w:rsid w:val="004E4E3D"/>
    <w:rsid w:val="004E527A"/>
    <w:rsid w:val="004E5B42"/>
    <w:rsid w:val="004E5E8A"/>
    <w:rsid w:val="004E6B9A"/>
    <w:rsid w:val="004E750F"/>
    <w:rsid w:val="004E7BCF"/>
    <w:rsid w:val="004E7E9B"/>
    <w:rsid w:val="004F0691"/>
    <w:rsid w:val="004F07CC"/>
    <w:rsid w:val="004F0C9B"/>
    <w:rsid w:val="004F1A9A"/>
    <w:rsid w:val="004F1F3A"/>
    <w:rsid w:val="004F2107"/>
    <w:rsid w:val="004F2D22"/>
    <w:rsid w:val="004F2FF3"/>
    <w:rsid w:val="004F310D"/>
    <w:rsid w:val="004F3333"/>
    <w:rsid w:val="004F36FC"/>
    <w:rsid w:val="004F3983"/>
    <w:rsid w:val="004F3AB2"/>
    <w:rsid w:val="004F441D"/>
    <w:rsid w:val="004F4468"/>
    <w:rsid w:val="004F4943"/>
    <w:rsid w:val="004F4BCE"/>
    <w:rsid w:val="004F4D18"/>
    <w:rsid w:val="004F5066"/>
    <w:rsid w:val="004F509D"/>
    <w:rsid w:val="004F53F3"/>
    <w:rsid w:val="004F5BA3"/>
    <w:rsid w:val="004F5FE0"/>
    <w:rsid w:val="004F654E"/>
    <w:rsid w:val="004F6A79"/>
    <w:rsid w:val="004F6D73"/>
    <w:rsid w:val="004F6F2A"/>
    <w:rsid w:val="004F7021"/>
    <w:rsid w:val="004F7025"/>
    <w:rsid w:val="004F715B"/>
    <w:rsid w:val="004F7241"/>
    <w:rsid w:val="004F759D"/>
    <w:rsid w:val="004F75A0"/>
    <w:rsid w:val="004F763A"/>
    <w:rsid w:val="004F7EE9"/>
    <w:rsid w:val="005000BD"/>
    <w:rsid w:val="005004C2"/>
    <w:rsid w:val="00500794"/>
    <w:rsid w:val="00500887"/>
    <w:rsid w:val="00500CB3"/>
    <w:rsid w:val="00500CF1"/>
    <w:rsid w:val="00500E1A"/>
    <w:rsid w:val="00500FA0"/>
    <w:rsid w:val="005017FB"/>
    <w:rsid w:val="00501EE2"/>
    <w:rsid w:val="00501FA5"/>
    <w:rsid w:val="0050201F"/>
    <w:rsid w:val="00502194"/>
    <w:rsid w:val="00502499"/>
    <w:rsid w:val="005029D1"/>
    <w:rsid w:val="00502EA5"/>
    <w:rsid w:val="005033DE"/>
    <w:rsid w:val="00503B68"/>
    <w:rsid w:val="00503EDE"/>
    <w:rsid w:val="00503F93"/>
    <w:rsid w:val="005041B8"/>
    <w:rsid w:val="00504982"/>
    <w:rsid w:val="00504CF6"/>
    <w:rsid w:val="0050501C"/>
    <w:rsid w:val="005057E8"/>
    <w:rsid w:val="00505A27"/>
    <w:rsid w:val="00505B06"/>
    <w:rsid w:val="00505CDD"/>
    <w:rsid w:val="00506758"/>
    <w:rsid w:val="00506C52"/>
    <w:rsid w:val="0050718A"/>
    <w:rsid w:val="0050732C"/>
    <w:rsid w:val="005074AB"/>
    <w:rsid w:val="0050751E"/>
    <w:rsid w:val="00507E33"/>
    <w:rsid w:val="00507F4C"/>
    <w:rsid w:val="005106D5"/>
    <w:rsid w:val="005106F1"/>
    <w:rsid w:val="00510773"/>
    <w:rsid w:val="0051098D"/>
    <w:rsid w:val="00510EA1"/>
    <w:rsid w:val="00510FCF"/>
    <w:rsid w:val="00511197"/>
    <w:rsid w:val="005111DA"/>
    <w:rsid w:val="0051131D"/>
    <w:rsid w:val="00511370"/>
    <w:rsid w:val="005116F7"/>
    <w:rsid w:val="00511934"/>
    <w:rsid w:val="005123E9"/>
    <w:rsid w:val="00512558"/>
    <w:rsid w:val="0051279C"/>
    <w:rsid w:val="00513240"/>
    <w:rsid w:val="00513497"/>
    <w:rsid w:val="005134E9"/>
    <w:rsid w:val="00513802"/>
    <w:rsid w:val="00513B56"/>
    <w:rsid w:val="00513BD1"/>
    <w:rsid w:val="00513BE5"/>
    <w:rsid w:val="00513F5D"/>
    <w:rsid w:val="00513FB4"/>
    <w:rsid w:val="005141AB"/>
    <w:rsid w:val="0051460A"/>
    <w:rsid w:val="00514BAB"/>
    <w:rsid w:val="00514DEE"/>
    <w:rsid w:val="00514E77"/>
    <w:rsid w:val="0051511C"/>
    <w:rsid w:val="00515994"/>
    <w:rsid w:val="005159A4"/>
    <w:rsid w:val="00515F4B"/>
    <w:rsid w:val="00516021"/>
    <w:rsid w:val="0051608B"/>
    <w:rsid w:val="00516447"/>
    <w:rsid w:val="00516594"/>
    <w:rsid w:val="00516857"/>
    <w:rsid w:val="005173F1"/>
    <w:rsid w:val="0051751F"/>
    <w:rsid w:val="0051790A"/>
    <w:rsid w:val="005200D8"/>
    <w:rsid w:val="005201AE"/>
    <w:rsid w:val="00520554"/>
    <w:rsid w:val="00520824"/>
    <w:rsid w:val="00520AB2"/>
    <w:rsid w:val="00520D4D"/>
    <w:rsid w:val="005210C6"/>
    <w:rsid w:val="00521B60"/>
    <w:rsid w:val="00521E41"/>
    <w:rsid w:val="00521E6F"/>
    <w:rsid w:val="005226E3"/>
    <w:rsid w:val="00522746"/>
    <w:rsid w:val="00522B06"/>
    <w:rsid w:val="00522D2B"/>
    <w:rsid w:val="005232F4"/>
    <w:rsid w:val="005233C6"/>
    <w:rsid w:val="00523C29"/>
    <w:rsid w:val="00523CBA"/>
    <w:rsid w:val="00523E78"/>
    <w:rsid w:val="00524046"/>
    <w:rsid w:val="00524121"/>
    <w:rsid w:val="00524123"/>
    <w:rsid w:val="005243D8"/>
    <w:rsid w:val="00524536"/>
    <w:rsid w:val="00524806"/>
    <w:rsid w:val="0052487A"/>
    <w:rsid w:val="00524FB0"/>
    <w:rsid w:val="00525204"/>
    <w:rsid w:val="00525760"/>
    <w:rsid w:val="0052593A"/>
    <w:rsid w:val="00526B77"/>
    <w:rsid w:val="00527104"/>
    <w:rsid w:val="00527107"/>
    <w:rsid w:val="00527C91"/>
    <w:rsid w:val="0053028B"/>
    <w:rsid w:val="00530300"/>
    <w:rsid w:val="0053053A"/>
    <w:rsid w:val="005308E5"/>
    <w:rsid w:val="00530B2C"/>
    <w:rsid w:val="005310C8"/>
    <w:rsid w:val="00531177"/>
    <w:rsid w:val="00531380"/>
    <w:rsid w:val="00531666"/>
    <w:rsid w:val="00531B19"/>
    <w:rsid w:val="00532301"/>
    <w:rsid w:val="00532797"/>
    <w:rsid w:val="005327FF"/>
    <w:rsid w:val="005330BB"/>
    <w:rsid w:val="00533123"/>
    <w:rsid w:val="005331B3"/>
    <w:rsid w:val="0053405A"/>
    <w:rsid w:val="00534111"/>
    <w:rsid w:val="005346AE"/>
    <w:rsid w:val="005346CF"/>
    <w:rsid w:val="0053487A"/>
    <w:rsid w:val="00534B67"/>
    <w:rsid w:val="00534CE3"/>
    <w:rsid w:val="005350AA"/>
    <w:rsid w:val="005353DE"/>
    <w:rsid w:val="00535612"/>
    <w:rsid w:val="00535CDD"/>
    <w:rsid w:val="00535F3A"/>
    <w:rsid w:val="00535FD1"/>
    <w:rsid w:val="00536267"/>
    <w:rsid w:val="00536996"/>
    <w:rsid w:val="005370DB"/>
    <w:rsid w:val="005371FC"/>
    <w:rsid w:val="005377D0"/>
    <w:rsid w:val="00537C50"/>
    <w:rsid w:val="00537E82"/>
    <w:rsid w:val="0054021B"/>
    <w:rsid w:val="00540360"/>
    <w:rsid w:val="00540472"/>
    <w:rsid w:val="0054052E"/>
    <w:rsid w:val="005408EA"/>
    <w:rsid w:val="00540A42"/>
    <w:rsid w:val="00540B64"/>
    <w:rsid w:val="00540DF7"/>
    <w:rsid w:val="00540FC5"/>
    <w:rsid w:val="005410A3"/>
    <w:rsid w:val="005410C3"/>
    <w:rsid w:val="0054123F"/>
    <w:rsid w:val="00541429"/>
    <w:rsid w:val="00541510"/>
    <w:rsid w:val="00541599"/>
    <w:rsid w:val="00541C14"/>
    <w:rsid w:val="00541CAD"/>
    <w:rsid w:val="00541E39"/>
    <w:rsid w:val="00542B39"/>
    <w:rsid w:val="0054305F"/>
    <w:rsid w:val="005430FD"/>
    <w:rsid w:val="00543241"/>
    <w:rsid w:val="00543A4F"/>
    <w:rsid w:val="00543BFF"/>
    <w:rsid w:val="00543C92"/>
    <w:rsid w:val="00543D9D"/>
    <w:rsid w:val="00543EFE"/>
    <w:rsid w:val="00544016"/>
    <w:rsid w:val="00544066"/>
    <w:rsid w:val="0054435D"/>
    <w:rsid w:val="005444A0"/>
    <w:rsid w:val="005451C2"/>
    <w:rsid w:val="00545A8C"/>
    <w:rsid w:val="00546146"/>
    <w:rsid w:val="00546434"/>
    <w:rsid w:val="00546E1E"/>
    <w:rsid w:val="00546EA3"/>
    <w:rsid w:val="00546EE0"/>
    <w:rsid w:val="00546F34"/>
    <w:rsid w:val="005479D9"/>
    <w:rsid w:val="00547D69"/>
    <w:rsid w:val="00550369"/>
    <w:rsid w:val="0055074E"/>
    <w:rsid w:val="00550996"/>
    <w:rsid w:val="00550BD7"/>
    <w:rsid w:val="00550F29"/>
    <w:rsid w:val="00551120"/>
    <w:rsid w:val="0055118C"/>
    <w:rsid w:val="0055123A"/>
    <w:rsid w:val="005513E0"/>
    <w:rsid w:val="0055207F"/>
    <w:rsid w:val="00552197"/>
    <w:rsid w:val="0055274B"/>
    <w:rsid w:val="00553659"/>
    <w:rsid w:val="0055379A"/>
    <w:rsid w:val="00553D19"/>
    <w:rsid w:val="00554976"/>
    <w:rsid w:val="00554B0C"/>
    <w:rsid w:val="00554E79"/>
    <w:rsid w:val="005550AA"/>
    <w:rsid w:val="00555115"/>
    <w:rsid w:val="00555287"/>
    <w:rsid w:val="0055550D"/>
    <w:rsid w:val="0055572D"/>
    <w:rsid w:val="00555FF3"/>
    <w:rsid w:val="00556002"/>
    <w:rsid w:val="005560FC"/>
    <w:rsid w:val="00556507"/>
    <w:rsid w:val="005567F2"/>
    <w:rsid w:val="00556886"/>
    <w:rsid w:val="00556C71"/>
    <w:rsid w:val="00556D42"/>
    <w:rsid w:val="00556E30"/>
    <w:rsid w:val="0055728C"/>
    <w:rsid w:val="005578C0"/>
    <w:rsid w:val="00557EF6"/>
    <w:rsid w:val="005600CA"/>
    <w:rsid w:val="005602B6"/>
    <w:rsid w:val="00560406"/>
    <w:rsid w:val="00560523"/>
    <w:rsid w:val="0056069D"/>
    <w:rsid w:val="005606B8"/>
    <w:rsid w:val="00560A4C"/>
    <w:rsid w:val="00561284"/>
    <w:rsid w:val="00561520"/>
    <w:rsid w:val="005618C2"/>
    <w:rsid w:val="00561D0F"/>
    <w:rsid w:val="00562029"/>
    <w:rsid w:val="0056233C"/>
    <w:rsid w:val="00562753"/>
    <w:rsid w:val="00562EAA"/>
    <w:rsid w:val="005636D4"/>
    <w:rsid w:val="005642AE"/>
    <w:rsid w:val="005647F1"/>
    <w:rsid w:val="00564C07"/>
    <w:rsid w:val="00564D2C"/>
    <w:rsid w:val="00564F90"/>
    <w:rsid w:val="0056523C"/>
    <w:rsid w:val="005653FD"/>
    <w:rsid w:val="00565513"/>
    <w:rsid w:val="0056594E"/>
    <w:rsid w:val="00566278"/>
    <w:rsid w:val="005663F0"/>
    <w:rsid w:val="005668CC"/>
    <w:rsid w:val="00566CC8"/>
    <w:rsid w:val="00566E80"/>
    <w:rsid w:val="005670B3"/>
    <w:rsid w:val="005677FB"/>
    <w:rsid w:val="005678C0"/>
    <w:rsid w:val="00567C19"/>
    <w:rsid w:val="005701F5"/>
    <w:rsid w:val="00570296"/>
    <w:rsid w:val="00570908"/>
    <w:rsid w:val="00570A77"/>
    <w:rsid w:val="0057127B"/>
    <w:rsid w:val="005715CF"/>
    <w:rsid w:val="005715D6"/>
    <w:rsid w:val="00571DDC"/>
    <w:rsid w:val="00572019"/>
    <w:rsid w:val="0057214B"/>
    <w:rsid w:val="0057261B"/>
    <w:rsid w:val="00572815"/>
    <w:rsid w:val="00572ABD"/>
    <w:rsid w:val="005735D0"/>
    <w:rsid w:val="00573A99"/>
    <w:rsid w:val="00573AE7"/>
    <w:rsid w:val="00573B4A"/>
    <w:rsid w:val="0057444A"/>
    <w:rsid w:val="00574CDB"/>
    <w:rsid w:val="00575050"/>
    <w:rsid w:val="005752D8"/>
    <w:rsid w:val="00575302"/>
    <w:rsid w:val="00575600"/>
    <w:rsid w:val="00575FDD"/>
    <w:rsid w:val="005760D9"/>
    <w:rsid w:val="0057670E"/>
    <w:rsid w:val="0057682B"/>
    <w:rsid w:val="00576FCA"/>
    <w:rsid w:val="00577142"/>
    <w:rsid w:val="00577D9D"/>
    <w:rsid w:val="00577F82"/>
    <w:rsid w:val="00580132"/>
    <w:rsid w:val="0058069A"/>
    <w:rsid w:val="00580FE2"/>
    <w:rsid w:val="0058143D"/>
    <w:rsid w:val="00581619"/>
    <w:rsid w:val="00581692"/>
    <w:rsid w:val="00581C1F"/>
    <w:rsid w:val="00581F64"/>
    <w:rsid w:val="00583688"/>
    <w:rsid w:val="0058378C"/>
    <w:rsid w:val="00583A87"/>
    <w:rsid w:val="00583C93"/>
    <w:rsid w:val="00583D1D"/>
    <w:rsid w:val="00584023"/>
    <w:rsid w:val="005842FC"/>
    <w:rsid w:val="005843AA"/>
    <w:rsid w:val="005849B7"/>
    <w:rsid w:val="00584D58"/>
    <w:rsid w:val="005854B3"/>
    <w:rsid w:val="00585811"/>
    <w:rsid w:val="00586112"/>
    <w:rsid w:val="005863A2"/>
    <w:rsid w:val="00586BE6"/>
    <w:rsid w:val="00586C34"/>
    <w:rsid w:val="00586D91"/>
    <w:rsid w:val="00587187"/>
    <w:rsid w:val="005873C5"/>
    <w:rsid w:val="00587F87"/>
    <w:rsid w:val="005901D0"/>
    <w:rsid w:val="00590595"/>
    <w:rsid w:val="00590913"/>
    <w:rsid w:val="00590A21"/>
    <w:rsid w:val="00590BB7"/>
    <w:rsid w:val="00590EB6"/>
    <w:rsid w:val="00592080"/>
    <w:rsid w:val="005921CC"/>
    <w:rsid w:val="00592682"/>
    <w:rsid w:val="00592E6B"/>
    <w:rsid w:val="00593570"/>
    <w:rsid w:val="0059360A"/>
    <w:rsid w:val="005936C6"/>
    <w:rsid w:val="0059452B"/>
    <w:rsid w:val="005948F5"/>
    <w:rsid w:val="005949D4"/>
    <w:rsid w:val="00594BA1"/>
    <w:rsid w:val="00594D53"/>
    <w:rsid w:val="00595BBC"/>
    <w:rsid w:val="00596040"/>
    <w:rsid w:val="0059628A"/>
    <w:rsid w:val="00596B8E"/>
    <w:rsid w:val="00596C4D"/>
    <w:rsid w:val="00597220"/>
    <w:rsid w:val="00597B7A"/>
    <w:rsid w:val="00597F7A"/>
    <w:rsid w:val="005A073B"/>
    <w:rsid w:val="005A0877"/>
    <w:rsid w:val="005A121A"/>
    <w:rsid w:val="005A1220"/>
    <w:rsid w:val="005A1718"/>
    <w:rsid w:val="005A29CF"/>
    <w:rsid w:val="005A2C56"/>
    <w:rsid w:val="005A2EE6"/>
    <w:rsid w:val="005A2F08"/>
    <w:rsid w:val="005A31DF"/>
    <w:rsid w:val="005A3310"/>
    <w:rsid w:val="005A3B92"/>
    <w:rsid w:val="005A40E1"/>
    <w:rsid w:val="005A412D"/>
    <w:rsid w:val="005A4337"/>
    <w:rsid w:val="005A443F"/>
    <w:rsid w:val="005A467E"/>
    <w:rsid w:val="005A46D3"/>
    <w:rsid w:val="005A4F05"/>
    <w:rsid w:val="005A502A"/>
    <w:rsid w:val="005A526C"/>
    <w:rsid w:val="005A589A"/>
    <w:rsid w:val="005A590A"/>
    <w:rsid w:val="005A5999"/>
    <w:rsid w:val="005A5C12"/>
    <w:rsid w:val="005A5CB5"/>
    <w:rsid w:val="005A6026"/>
    <w:rsid w:val="005A63D1"/>
    <w:rsid w:val="005A68E9"/>
    <w:rsid w:val="005A6A53"/>
    <w:rsid w:val="005A6B74"/>
    <w:rsid w:val="005A6D7A"/>
    <w:rsid w:val="005A6F50"/>
    <w:rsid w:val="005A7696"/>
    <w:rsid w:val="005A78AD"/>
    <w:rsid w:val="005B0290"/>
    <w:rsid w:val="005B073F"/>
    <w:rsid w:val="005B0B55"/>
    <w:rsid w:val="005B0B70"/>
    <w:rsid w:val="005B126C"/>
    <w:rsid w:val="005B1423"/>
    <w:rsid w:val="005B1749"/>
    <w:rsid w:val="005B18C8"/>
    <w:rsid w:val="005B1A25"/>
    <w:rsid w:val="005B1C19"/>
    <w:rsid w:val="005B1E11"/>
    <w:rsid w:val="005B2261"/>
    <w:rsid w:val="005B238F"/>
    <w:rsid w:val="005B252F"/>
    <w:rsid w:val="005B286B"/>
    <w:rsid w:val="005B2A46"/>
    <w:rsid w:val="005B2BD2"/>
    <w:rsid w:val="005B2E98"/>
    <w:rsid w:val="005B3175"/>
    <w:rsid w:val="005B37BB"/>
    <w:rsid w:val="005B38D9"/>
    <w:rsid w:val="005B39C5"/>
    <w:rsid w:val="005B4DF2"/>
    <w:rsid w:val="005B5920"/>
    <w:rsid w:val="005B67FE"/>
    <w:rsid w:val="005B6FD7"/>
    <w:rsid w:val="005B73DA"/>
    <w:rsid w:val="005B74AA"/>
    <w:rsid w:val="005B7A78"/>
    <w:rsid w:val="005B7EAC"/>
    <w:rsid w:val="005B7EC7"/>
    <w:rsid w:val="005B7F50"/>
    <w:rsid w:val="005C064C"/>
    <w:rsid w:val="005C0DBF"/>
    <w:rsid w:val="005C10A1"/>
    <w:rsid w:val="005C13D1"/>
    <w:rsid w:val="005C1B22"/>
    <w:rsid w:val="005C21B8"/>
    <w:rsid w:val="005C230A"/>
    <w:rsid w:val="005C27A8"/>
    <w:rsid w:val="005C3302"/>
    <w:rsid w:val="005C3973"/>
    <w:rsid w:val="005C3DDC"/>
    <w:rsid w:val="005C44A0"/>
    <w:rsid w:val="005C4F90"/>
    <w:rsid w:val="005C509B"/>
    <w:rsid w:val="005C52C4"/>
    <w:rsid w:val="005C553B"/>
    <w:rsid w:val="005C556C"/>
    <w:rsid w:val="005C5974"/>
    <w:rsid w:val="005C5C9D"/>
    <w:rsid w:val="005C6223"/>
    <w:rsid w:val="005C6337"/>
    <w:rsid w:val="005C6D77"/>
    <w:rsid w:val="005C6E43"/>
    <w:rsid w:val="005C76B1"/>
    <w:rsid w:val="005C7A30"/>
    <w:rsid w:val="005C7D49"/>
    <w:rsid w:val="005C7E07"/>
    <w:rsid w:val="005C7EBA"/>
    <w:rsid w:val="005D0095"/>
    <w:rsid w:val="005D0462"/>
    <w:rsid w:val="005D07D0"/>
    <w:rsid w:val="005D0B15"/>
    <w:rsid w:val="005D0B6C"/>
    <w:rsid w:val="005D0DC1"/>
    <w:rsid w:val="005D0F63"/>
    <w:rsid w:val="005D1914"/>
    <w:rsid w:val="005D20CD"/>
    <w:rsid w:val="005D2626"/>
    <w:rsid w:val="005D2AE2"/>
    <w:rsid w:val="005D2E04"/>
    <w:rsid w:val="005D2E5A"/>
    <w:rsid w:val="005D336A"/>
    <w:rsid w:val="005D34FD"/>
    <w:rsid w:val="005D3733"/>
    <w:rsid w:val="005D3957"/>
    <w:rsid w:val="005D3BB6"/>
    <w:rsid w:val="005D3D4F"/>
    <w:rsid w:val="005D4A41"/>
    <w:rsid w:val="005D4C9B"/>
    <w:rsid w:val="005D4E15"/>
    <w:rsid w:val="005D5402"/>
    <w:rsid w:val="005D549F"/>
    <w:rsid w:val="005D5524"/>
    <w:rsid w:val="005D59FB"/>
    <w:rsid w:val="005D5C43"/>
    <w:rsid w:val="005D5D64"/>
    <w:rsid w:val="005D5DE0"/>
    <w:rsid w:val="005D6104"/>
    <w:rsid w:val="005D66C8"/>
    <w:rsid w:val="005D6C71"/>
    <w:rsid w:val="005D6F53"/>
    <w:rsid w:val="005D7125"/>
    <w:rsid w:val="005D765B"/>
    <w:rsid w:val="005D7D10"/>
    <w:rsid w:val="005D7D75"/>
    <w:rsid w:val="005D7DD6"/>
    <w:rsid w:val="005D7FEB"/>
    <w:rsid w:val="005E04C5"/>
    <w:rsid w:val="005E0A86"/>
    <w:rsid w:val="005E0EAB"/>
    <w:rsid w:val="005E11EB"/>
    <w:rsid w:val="005E1230"/>
    <w:rsid w:val="005E1385"/>
    <w:rsid w:val="005E17ED"/>
    <w:rsid w:val="005E17FD"/>
    <w:rsid w:val="005E21AF"/>
    <w:rsid w:val="005E227E"/>
    <w:rsid w:val="005E25F0"/>
    <w:rsid w:val="005E2606"/>
    <w:rsid w:val="005E2B07"/>
    <w:rsid w:val="005E2C9C"/>
    <w:rsid w:val="005E2D8A"/>
    <w:rsid w:val="005E30E2"/>
    <w:rsid w:val="005E32AD"/>
    <w:rsid w:val="005E32B2"/>
    <w:rsid w:val="005E3469"/>
    <w:rsid w:val="005E3A7B"/>
    <w:rsid w:val="005E3E84"/>
    <w:rsid w:val="005E4269"/>
    <w:rsid w:val="005E45B8"/>
    <w:rsid w:val="005E47BC"/>
    <w:rsid w:val="005E4B40"/>
    <w:rsid w:val="005E50BE"/>
    <w:rsid w:val="005E5D2F"/>
    <w:rsid w:val="005E5FAA"/>
    <w:rsid w:val="005E6A49"/>
    <w:rsid w:val="005E6DFD"/>
    <w:rsid w:val="005E7423"/>
    <w:rsid w:val="005E771B"/>
    <w:rsid w:val="005E7812"/>
    <w:rsid w:val="005E7940"/>
    <w:rsid w:val="005F0060"/>
    <w:rsid w:val="005F0692"/>
    <w:rsid w:val="005F0836"/>
    <w:rsid w:val="005F0A5B"/>
    <w:rsid w:val="005F0E22"/>
    <w:rsid w:val="005F146A"/>
    <w:rsid w:val="005F218C"/>
    <w:rsid w:val="005F2237"/>
    <w:rsid w:val="005F2586"/>
    <w:rsid w:val="005F2BC2"/>
    <w:rsid w:val="005F2C03"/>
    <w:rsid w:val="005F2C78"/>
    <w:rsid w:val="005F2DD8"/>
    <w:rsid w:val="005F2FFD"/>
    <w:rsid w:val="005F3088"/>
    <w:rsid w:val="005F35F8"/>
    <w:rsid w:val="005F378F"/>
    <w:rsid w:val="005F409D"/>
    <w:rsid w:val="005F431F"/>
    <w:rsid w:val="005F4547"/>
    <w:rsid w:val="005F4794"/>
    <w:rsid w:val="005F4FFC"/>
    <w:rsid w:val="005F580D"/>
    <w:rsid w:val="005F6285"/>
    <w:rsid w:val="005F640C"/>
    <w:rsid w:val="005F68F9"/>
    <w:rsid w:val="005F6A12"/>
    <w:rsid w:val="005F6F18"/>
    <w:rsid w:val="005F6FC5"/>
    <w:rsid w:val="005F7272"/>
    <w:rsid w:val="005F73E1"/>
    <w:rsid w:val="005F7652"/>
    <w:rsid w:val="005F7D42"/>
    <w:rsid w:val="00600012"/>
    <w:rsid w:val="006000BB"/>
    <w:rsid w:val="0060013E"/>
    <w:rsid w:val="0060024F"/>
    <w:rsid w:val="00600607"/>
    <w:rsid w:val="006007B8"/>
    <w:rsid w:val="00600B59"/>
    <w:rsid w:val="00600C99"/>
    <w:rsid w:val="006027B1"/>
    <w:rsid w:val="00603BB0"/>
    <w:rsid w:val="0060436D"/>
    <w:rsid w:val="00604969"/>
    <w:rsid w:val="00604EC7"/>
    <w:rsid w:val="00605458"/>
    <w:rsid w:val="00605AC7"/>
    <w:rsid w:val="00605C18"/>
    <w:rsid w:val="00606633"/>
    <w:rsid w:val="00606ABA"/>
    <w:rsid w:val="00606B67"/>
    <w:rsid w:val="00607287"/>
    <w:rsid w:val="006078B9"/>
    <w:rsid w:val="00607B7A"/>
    <w:rsid w:val="00610BB5"/>
    <w:rsid w:val="00611640"/>
    <w:rsid w:val="00611648"/>
    <w:rsid w:val="00611FAA"/>
    <w:rsid w:val="006124AA"/>
    <w:rsid w:val="00612A1F"/>
    <w:rsid w:val="00612A2A"/>
    <w:rsid w:val="00612E5A"/>
    <w:rsid w:val="00612EF7"/>
    <w:rsid w:val="0061327B"/>
    <w:rsid w:val="00613A4E"/>
    <w:rsid w:val="00613AAE"/>
    <w:rsid w:val="00613B7D"/>
    <w:rsid w:val="00613CA5"/>
    <w:rsid w:val="00613DA2"/>
    <w:rsid w:val="00613DDB"/>
    <w:rsid w:val="00614794"/>
    <w:rsid w:val="0061483A"/>
    <w:rsid w:val="0061487F"/>
    <w:rsid w:val="00614B89"/>
    <w:rsid w:val="006153EC"/>
    <w:rsid w:val="00615614"/>
    <w:rsid w:val="006158F6"/>
    <w:rsid w:val="00615E9D"/>
    <w:rsid w:val="0061611F"/>
    <w:rsid w:val="006161C3"/>
    <w:rsid w:val="006168F9"/>
    <w:rsid w:val="00616939"/>
    <w:rsid w:val="00617003"/>
    <w:rsid w:val="00617479"/>
    <w:rsid w:val="006175C7"/>
    <w:rsid w:val="00617B76"/>
    <w:rsid w:val="00617C17"/>
    <w:rsid w:val="00620B9E"/>
    <w:rsid w:val="00620D21"/>
    <w:rsid w:val="00620FF0"/>
    <w:rsid w:val="00621179"/>
    <w:rsid w:val="00621409"/>
    <w:rsid w:val="0062219B"/>
    <w:rsid w:val="006221FD"/>
    <w:rsid w:val="006222D8"/>
    <w:rsid w:val="006223E2"/>
    <w:rsid w:val="00622979"/>
    <w:rsid w:val="00622987"/>
    <w:rsid w:val="00622B7C"/>
    <w:rsid w:val="00622F33"/>
    <w:rsid w:val="006231CC"/>
    <w:rsid w:val="00623206"/>
    <w:rsid w:val="0062405B"/>
    <w:rsid w:val="006241E8"/>
    <w:rsid w:val="00624595"/>
    <w:rsid w:val="00624611"/>
    <w:rsid w:val="006250D8"/>
    <w:rsid w:val="00625914"/>
    <w:rsid w:val="00626234"/>
    <w:rsid w:val="00626765"/>
    <w:rsid w:val="00626794"/>
    <w:rsid w:val="0062701E"/>
    <w:rsid w:val="00630595"/>
    <w:rsid w:val="00630A7C"/>
    <w:rsid w:val="006310C0"/>
    <w:rsid w:val="00631302"/>
    <w:rsid w:val="00631D62"/>
    <w:rsid w:val="00631D76"/>
    <w:rsid w:val="00631E5D"/>
    <w:rsid w:val="006323BB"/>
    <w:rsid w:val="00632F67"/>
    <w:rsid w:val="00634090"/>
    <w:rsid w:val="00634D07"/>
    <w:rsid w:val="00634F7D"/>
    <w:rsid w:val="00635679"/>
    <w:rsid w:val="00635C7E"/>
    <w:rsid w:val="00636469"/>
    <w:rsid w:val="006371B1"/>
    <w:rsid w:val="0063739D"/>
    <w:rsid w:val="0063762F"/>
    <w:rsid w:val="006377F2"/>
    <w:rsid w:val="00637817"/>
    <w:rsid w:val="006379DF"/>
    <w:rsid w:val="00640228"/>
    <w:rsid w:val="00640564"/>
    <w:rsid w:val="006405FB"/>
    <w:rsid w:val="006408EA"/>
    <w:rsid w:val="00641D8D"/>
    <w:rsid w:val="00641FE4"/>
    <w:rsid w:val="00642168"/>
    <w:rsid w:val="00642201"/>
    <w:rsid w:val="006422FD"/>
    <w:rsid w:val="00642762"/>
    <w:rsid w:val="00642839"/>
    <w:rsid w:val="00642A38"/>
    <w:rsid w:val="00642BB1"/>
    <w:rsid w:val="00643168"/>
    <w:rsid w:val="006437D3"/>
    <w:rsid w:val="00643952"/>
    <w:rsid w:val="00643EA9"/>
    <w:rsid w:val="00644785"/>
    <w:rsid w:val="00644885"/>
    <w:rsid w:val="006448DA"/>
    <w:rsid w:val="00644EA5"/>
    <w:rsid w:val="006452DC"/>
    <w:rsid w:val="006457A4"/>
    <w:rsid w:val="00645C13"/>
    <w:rsid w:val="00645D34"/>
    <w:rsid w:val="00646633"/>
    <w:rsid w:val="0064666B"/>
    <w:rsid w:val="00646CEA"/>
    <w:rsid w:val="00647A02"/>
    <w:rsid w:val="00647AE7"/>
    <w:rsid w:val="00647C14"/>
    <w:rsid w:val="00647E14"/>
    <w:rsid w:val="006506A7"/>
    <w:rsid w:val="00650F2F"/>
    <w:rsid w:val="00650FC4"/>
    <w:rsid w:val="006514B4"/>
    <w:rsid w:val="00651CE2"/>
    <w:rsid w:val="00651D5B"/>
    <w:rsid w:val="006523EB"/>
    <w:rsid w:val="0065242A"/>
    <w:rsid w:val="0065244D"/>
    <w:rsid w:val="0065275B"/>
    <w:rsid w:val="0065282C"/>
    <w:rsid w:val="00652929"/>
    <w:rsid w:val="00652CB2"/>
    <w:rsid w:val="00652CFC"/>
    <w:rsid w:val="00652D64"/>
    <w:rsid w:val="00652F06"/>
    <w:rsid w:val="00653484"/>
    <w:rsid w:val="00653B37"/>
    <w:rsid w:val="00653C5F"/>
    <w:rsid w:val="00653C69"/>
    <w:rsid w:val="00653DC5"/>
    <w:rsid w:val="006548F8"/>
    <w:rsid w:val="00654B23"/>
    <w:rsid w:val="00654C77"/>
    <w:rsid w:val="00654DA6"/>
    <w:rsid w:val="0065536F"/>
    <w:rsid w:val="006553C1"/>
    <w:rsid w:val="00656A02"/>
    <w:rsid w:val="00656AA0"/>
    <w:rsid w:val="00656F4A"/>
    <w:rsid w:val="0065713D"/>
    <w:rsid w:val="00657451"/>
    <w:rsid w:val="00657789"/>
    <w:rsid w:val="00657E15"/>
    <w:rsid w:val="00657F15"/>
    <w:rsid w:val="006614F1"/>
    <w:rsid w:val="00661AAB"/>
    <w:rsid w:val="00661AB5"/>
    <w:rsid w:val="006621AD"/>
    <w:rsid w:val="00662339"/>
    <w:rsid w:val="006623A9"/>
    <w:rsid w:val="00662644"/>
    <w:rsid w:val="00662770"/>
    <w:rsid w:val="00662DBD"/>
    <w:rsid w:val="00662EC8"/>
    <w:rsid w:val="00663501"/>
    <w:rsid w:val="006638C6"/>
    <w:rsid w:val="00663E72"/>
    <w:rsid w:val="00663F9B"/>
    <w:rsid w:val="00664873"/>
    <w:rsid w:val="006648FF"/>
    <w:rsid w:val="006649B0"/>
    <w:rsid w:val="006649CA"/>
    <w:rsid w:val="00664D14"/>
    <w:rsid w:val="006650CD"/>
    <w:rsid w:val="0066520D"/>
    <w:rsid w:val="006652AB"/>
    <w:rsid w:val="00665DB6"/>
    <w:rsid w:val="00665EF5"/>
    <w:rsid w:val="006660AB"/>
    <w:rsid w:val="006661F2"/>
    <w:rsid w:val="0066659F"/>
    <w:rsid w:val="00666A0B"/>
    <w:rsid w:val="00666CD9"/>
    <w:rsid w:val="006673FE"/>
    <w:rsid w:val="00667B6B"/>
    <w:rsid w:val="00667CDC"/>
    <w:rsid w:val="00667DA1"/>
    <w:rsid w:val="00667E34"/>
    <w:rsid w:val="006708C7"/>
    <w:rsid w:val="00672039"/>
    <w:rsid w:val="00672144"/>
    <w:rsid w:val="006722CE"/>
    <w:rsid w:val="006723D8"/>
    <w:rsid w:val="0067245C"/>
    <w:rsid w:val="006726B4"/>
    <w:rsid w:val="006726E1"/>
    <w:rsid w:val="00672A93"/>
    <w:rsid w:val="00672D76"/>
    <w:rsid w:val="00673809"/>
    <w:rsid w:val="00673881"/>
    <w:rsid w:val="00673EF0"/>
    <w:rsid w:val="006744E5"/>
    <w:rsid w:val="006744ED"/>
    <w:rsid w:val="0067450F"/>
    <w:rsid w:val="006745C4"/>
    <w:rsid w:val="00674DAE"/>
    <w:rsid w:val="0067508D"/>
    <w:rsid w:val="006753A7"/>
    <w:rsid w:val="006754E9"/>
    <w:rsid w:val="0067566D"/>
    <w:rsid w:val="00675E69"/>
    <w:rsid w:val="0067636E"/>
    <w:rsid w:val="006769CD"/>
    <w:rsid w:val="00676BA6"/>
    <w:rsid w:val="0067734C"/>
    <w:rsid w:val="006776D6"/>
    <w:rsid w:val="0067773D"/>
    <w:rsid w:val="0067781D"/>
    <w:rsid w:val="00677C5F"/>
    <w:rsid w:val="00677F24"/>
    <w:rsid w:val="00680C64"/>
    <w:rsid w:val="00680E07"/>
    <w:rsid w:val="00681068"/>
    <w:rsid w:val="00681117"/>
    <w:rsid w:val="00681234"/>
    <w:rsid w:val="00681884"/>
    <w:rsid w:val="00681B38"/>
    <w:rsid w:val="00681BD4"/>
    <w:rsid w:val="00681D6E"/>
    <w:rsid w:val="00683468"/>
    <w:rsid w:val="00683840"/>
    <w:rsid w:val="00683B44"/>
    <w:rsid w:val="00683BFF"/>
    <w:rsid w:val="0068404A"/>
    <w:rsid w:val="0068414F"/>
    <w:rsid w:val="00684284"/>
    <w:rsid w:val="006843D4"/>
    <w:rsid w:val="00684A61"/>
    <w:rsid w:val="00684A9C"/>
    <w:rsid w:val="00684D0D"/>
    <w:rsid w:val="00684D6F"/>
    <w:rsid w:val="00684DFF"/>
    <w:rsid w:val="00684EFC"/>
    <w:rsid w:val="00685215"/>
    <w:rsid w:val="006854C5"/>
    <w:rsid w:val="00685B49"/>
    <w:rsid w:val="00685D4D"/>
    <w:rsid w:val="00685D61"/>
    <w:rsid w:val="00685FBD"/>
    <w:rsid w:val="00685FCF"/>
    <w:rsid w:val="00686298"/>
    <w:rsid w:val="006862C2"/>
    <w:rsid w:val="006866CA"/>
    <w:rsid w:val="00686D72"/>
    <w:rsid w:val="006875F2"/>
    <w:rsid w:val="0069055A"/>
    <w:rsid w:val="00690D1B"/>
    <w:rsid w:val="00690F57"/>
    <w:rsid w:val="00691184"/>
    <w:rsid w:val="00691680"/>
    <w:rsid w:val="006918A1"/>
    <w:rsid w:val="00691A80"/>
    <w:rsid w:val="00691BC1"/>
    <w:rsid w:val="00691C98"/>
    <w:rsid w:val="00691F99"/>
    <w:rsid w:val="00692656"/>
    <w:rsid w:val="00692950"/>
    <w:rsid w:val="00692C48"/>
    <w:rsid w:val="00692DC6"/>
    <w:rsid w:val="00693168"/>
    <w:rsid w:val="006932D6"/>
    <w:rsid w:val="00693535"/>
    <w:rsid w:val="00693818"/>
    <w:rsid w:val="006939F2"/>
    <w:rsid w:val="00693A32"/>
    <w:rsid w:val="00693EE4"/>
    <w:rsid w:val="00694491"/>
    <w:rsid w:val="0069488D"/>
    <w:rsid w:val="006948E7"/>
    <w:rsid w:val="006949B6"/>
    <w:rsid w:val="00694BE7"/>
    <w:rsid w:val="00694D0D"/>
    <w:rsid w:val="0069512C"/>
    <w:rsid w:val="006951E9"/>
    <w:rsid w:val="0069522F"/>
    <w:rsid w:val="006953E7"/>
    <w:rsid w:val="006953FD"/>
    <w:rsid w:val="006958AC"/>
    <w:rsid w:val="0069596D"/>
    <w:rsid w:val="00696325"/>
    <w:rsid w:val="00696B69"/>
    <w:rsid w:val="00697371"/>
    <w:rsid w:val="00697A13"/>
    <w:rsid w:val="00697EB5"/>
    <w:rsid w:val="006A04DD"/>
    <w:rsid w:val="006A05F3"/>
    <w:rsid w:val="006A0B19"/>
    <w:rsid w:val="006A0C64"/>
    <w:rsid w:val="006A0DB3"/>
    <w:rsid w:val="006A10E1"/>
    <w:rsid w:val="006A11E0"/>
    <w:rsid w:val="006A13AF"/>
    <w:rsid w:val="006A1AE0"/>
    <w:rsid w:val="006A2790"/>
    <w:rsid w:val="006A2844"/>
    <w:rsid w:val="006A2DF0"/>
    <w:rsid w:val="006A2F20"/>
    <w:rsid w:val="006A2F7B"/>
    <w:rsid w:val="006A35C0"/>
    <w:rsid w:val="006A382E"/>
    <w:rsid w:val="006A43DB"/>
    <w:rsid w:val="006A452D"/>
    <w:rsid w:val="006A471E"/>
    <w:rsid w:val="006A497F"/>
    <w:rsid w:val="006A4F5C"/>
    <w:rsid w:val="006A4F9C"/>
    <w:rsid w:val="006A5368"/>
    <w:rsid w:val="006A5488"/>
    <w:rsid w:val="006A575D"/>
    <w:rsid w:val="006A5849"/>
    <w:rsid w:val="006A619E"/>
    <w:rsid w:val="006A6408"/>
    <w:rsid w:val="006A6DB1"/>
    <w:rsid w:val="006A7596"/>
    <w:rsid w:val="006A76CD"/>
    <w:rsid w:val="006B0161"/>
    <w:rsid w:val="006B042F"/>
    <w:rsid w:val="006B0572"/>
    <w:rsid w:val="006B05C0"/>
    <w:rsid w:val="006B0B0F"/>
    <w:rsid w:val="006B0FB5"/>
    <w:rsid w:val="006B104D"/>
    <w:rsid w:val="006B1206"/>
    <w:rsid w:val="006B1C11"/>
    <w:rsid w:val="006B281A"/>
    <w:rsid w:val="006B2AAD"/>
    <w:rsid w:val="006B2AFA"/>
    <w:rsid w:val="006B2C6C"/>
    <w:rsid w:val="006B2EAD"/>
    <w:rsid w:val="006B2FEB"/>
    <w:rsid w:val="006B311C"/>
    <w:rsid w:val="006B3269"/>
    <w:rsid w:val="006B3654"/>
    <w:rsid w:val="006B368A"/>
    <w:rsid w:val="006B3995"/>
    <w:rsid w:val="006B4136"/>
    <w:rsid w:val="006B45BA"/>
    <w:rsid w:val="006B4CFA"/>
    <w:rsid w:val="006B52C8"/>
    <w:rsid w:val="006B53C7"/>
    <w:rsid w:val="006B61F0"/>
    <w:rsid w:val="006B647C"/>
    <w:rsid w:val="006B65C9"/>
    <w:rsid w:val="006B67EE"/>
    <w:rsid w:val="006B6B8B"/>
    <w:rsid w:val="006B6D91"/>
    <w:rsid w:val="006B6E78"/>
    <w:rsid w:val="006B7199"/>
    <w:rsid w:val="006B7646"/>
    <w:rsid w:val="006B77FC"/>
    <w:rsid w:val="006B79D3"/>
    <w:rsid w:val="006B7CD5"/>
    <w:rsid w:val="006B7EA4"/>
    <w:rsid w:val="006C028B"/>
    <w:rsid w:val="006C0792"/>
    <w:rsid w:val="006C0BD6"/>
    <w:rsid w:val="006C11C8"/>
    <w:rsid w:val="006C11EF"/>
    <w:rsid w:val="006C19E3"/>
    <w:rsid w:val="006C1AB2"/>
    <w:rsid w:val="006C1AD9"/>
    <w:rsid w:val="006C1B69"/>
    <w:rsid w:val="006C1D60"/>
    <w:rsid w:val="006C2B7D"/>
    <w:rsid w:val="006C302F"/>
    <w:rsid w:val="006C3877"/>
    <w:rsid w:val="006C3E0D"/>
    <w:rsid w:val="006C40B0"/>
    <w:rsid w:val="006C4259"/>
    <w:rsid w:val="006C4268"/>
    <w:rsid w:val="006C4421"/>
    <w:rsid w:val="006C4697"/>
    <w:rsid w:val="006C4A98"/>
    <w:rsid w:val="006C4AC2"/>
    <w:rsid w:val="006C4E29"/>
    <w:rsid w:val="006C5D30"/>
    <w:rsid w:val="006C62AD"/>
    <w:rsid w:val="006C646E"/>
    <w:rsid w:val="006C6911"/>
    <w:rsid w:val="006C6952"/>
    <w:rsid w:val="006C6B27"/>
    <w:rsid w:val="006C6DB4"/>
    <w:rsid w:val="006C7A8B"/>
    <w:rsid w:val="006C7D9A"/>
    <w:rsid w:val="006D02F5"/>
    <w:rsid w:val="006D0326"/>
    <w:rsid w:val="006D03B3"/>
    <w:rsid w:val="006D0757"/>
    <w:rsid w:val="006D1362"/>
    <w:rsid w:val="006D1580"/>
    <w:rsid w:val="006D1646"/>
    <w:rsid w:val="006D200E"/>
    <w:rsid w:val="006D23BF"/>
    <w:rsid w:val="006D2CBC"/>
    <w:rsid w:val="006D2EBC"/>
    <w:rsid w:val="006D3668"/>
    <w:rsid w:val="006D3AD7"/>
    <w:rsid w:val="006D3E7C"/>
    <w:rsid w:val="006D3F4C"/>
    <w:rsid w:val="006D49E1"/>
    <w:rsid w:val="006D4B49"/>
    <w:rsid w:val="006D4F13"/>
    <w:rsid w:val="006D5116"/>
    <w:rsid w:val="006D51DB"/>
    <w:rsid w:val="006D5492"/>
    <w:rsid w:val="006D5BC7"/>
    <w:rsid w:val="006D6117"/>
    <w:rsid w:val="006D6A60"/>
    <w:rsid w:val="006D7468"/>
    <w:rsid w:val="006D7574"/>
    <w:rsid w:val="006D7624"/>
    <w:rsid w:val="006D7F81"/>
    <w:rsid w:val="006E013F"/>
    <w:rsid w:val="006E023C"/>
    <w:rsid w:val="006E02C7"/>
    <w:rsid w:val="006E0528"/>
    <w:rsid w:val="006E0A2E"/>
    <w:rsid w:val="006E0B1C"/>
    <w:rsid w:val="006E13A0"/>
    <w:rsid w:val="006E1548"/>
    <w:rsid w:val="006E2099"/>
    <w:rsid w:val="006E2507"/>
    <w:rsid w:val="006E2546"/>
    <w:rsid w:val="006E2BE3"/>
    <w:rsid w:val="006E2DE1"/>
    <w:rsid w:val="006E3236"/>
    <w:rsid w:val="006E35B7"/>
    <w:rsid w:val="006E37C0"/>
    <w:rsid w:val="006E3B58"/>
    <w:rsid w:val="006E3BB5"/>
    <w:rsid w:val="006E3BDF"/>
    <w:rsid w:val="006E40ED"/>
    <w:rsid w:val="006E4271"/>
    <w:rsid w:val="006E43BF"/>
    <w:rsid w:val="006E4A35"/>
    <w:rsid w:val="006E4CDB"/>
    <w:rsid w:val="006E4CE7"/>
    <w:rsid w:val="006E4E02"/>
    <w:rsid w:val="006E53D7"/>
    <w:rsid w:val="006E5408"/>
    <w:rsid w:val="006E5413"/>
    <w:rsid w:val="006E594C"/>
    <w:rsid w:val="006E5ED1"/>
    <w:rsid w:val="006E66C8"/>
    <w:rsid w:val="006E6A58"/>
    <w:rsid w:val="006E6D93"/>
    <w:rsid w:val="006E7330"/>
    <w:rsid w:val="006E7615"/>
    <w:rsid w:val="006E7AD0"/>
    <w:rsid w:val="006E7D1E"/>
    <w:rsid w:val="006F026F"/>
    <w:rsid w:val="006F03D8"/>
    <w:rsid w:val="006F045A"/>
    <w:rsid w:val="006F04EB"/>
    <w:rsid w:val="006F070C"/>
    <w:rsid w:val="006F089A"/>
    <w:rsid w:val="006F119C"/>
    <w:rsid w:val="006F11C0"/>
    <w:rsid w:val="006F120A"/>
    <w:rsid w:val="006F1CE4"/>
    <w:rsid w:val="006F2280"/>
    <w:rsid w:val="006F257B"/>
    <w:rsid w:val="006F25EF"/>
    <w:rsid w:val="006F2901"/>
    <w:rsid w:val="006F31CF"/>
    <w:rsid w:val="006F33C8"/>
    <w:rsid w:val="006F36C1"/>
    <w:rsid w:val="006F375C"/>
    <w:rsid w:val="006F38FE"/>
    <w:rsid w:val="006F3B98"/>
    <w:rsid w:val="006F4086"/>
    <w:rsid w:val="006F4600"/>
    <w:rsid w:val="006F4889"/>
    <w:rsid w:val="006F4E10"/>
    <w:rsid w:val="006F5591"/>
    <w:rsid w:val="006F565E"/>
    <w:rsid w:val="006F611F"/>
    <w:rsid w:val="006F6406"/>
    <w:rsid w:val="006F651A"/>
    <w:rsid w:val="006F6578"/>
    <w:rsid w:val="006F67C6"/>
    <w:rsid w:val="006F6C9C"/>
    <w:rsid w:val="006F6EEF"/>
    <w:rsid w:val="006F6FEC"/>
    <w:rsid w:val="006F776F"/>
    <w:rsid w:val="006F7AD2"/>
    <w:rsid w:val="00700229"/>
    <w:rsid w:val="00700CB0"/>
    <w:rsid w:val="00701766"/>
    <w:rsid w:val="0070182D"/>
    <w:rsid w:val="00701FA9"/>
    <w:rsid w:val="00702357"/>
    <w:rsid w:val="00703926"/>
    <w:rsid w:val="00703973"/>
    <w:rsid w:val="00703ECE"/>
    <w:rsid w:val="0070420F"/>
    <w:rsid w:val="0070477F"/>
    <w:rsid w:val="007048EB"/>
    <w:rsid w:val="00704976"/>
    <w:rsid w:val="00704AF7"/>
    <w:rsid w:val="00704F7D"/>
    <w:rsid w:val="00704FF4"/>
    <w:rsid w:val="007052C2"/>
    <w:rsid w:val="0070568E"/>
    <w:rsid w:val="00706275"/>
    <w:rsid w:val="007068A7"/>
    <w:rsid w:val="00706A52"/>
    <w:rsid w:val="00707176"/>
    <w:rsid w:val="007076B8"/>
    <w:rsid w:val="0071052D"/>
    <w:rsid w:val="0071073B"/>
    <w:rsid w:val="00710927"/>
    <w:rsid w:val="00710B00"/>
    <w:rsid w:val="00710E33"/>
    <w:rsid w:val="00710EDB"/>
    <w:rsid w:val="00711595"/>
    <w:rsid w:val="00711874"/>
    <w:rsid w:val="00711CDC"/>
    <w:rsid w:val="007128B2"/>
    <w:rsid w:val="007129E7"/>
    <w:rsid w:val="00712DC2"/>
    <w:rsid w:val="00712DFC"/>
    <w:rsid w:val="00712F3E"/>
    <w:rsid w:val="007130CE"/>
    <w:rsid w:val="0071357F"/>
    <w:rsid w:val="0071394D"/>
    <w:rsid w:val="00714EAC"/>
    <w:rsid w:val="00715E3F"/>
    <w:rsid w:val="007167FE"/>
    <w:rsid w:val="00716DA3"/>
    <w:rsid w:val="00717C0B"/>
    <w:rsid w:val="00717D7D"/>
    <w:rsid w:val="007200C4"/>
    <w:rsid w:val="00720499"/>
    <w:rsid w:val="007209C9"/>
    <w:rsid w:val="00720A0A"/>
    <w:rsid w:val="00720DEA"/>
    <w:rsid w:val="0072125A"/>
    <w:rsid w:val="00721BD8"/>
    <w:rsid w:val="00722269"/>
    <w:rsid w:val="00723849"/>
    <w:rsid w:val="00723C9F"/>
    <w:rsid w:val="00724053"/>
    <w:rsid w:val="00724449"/>
    <w:rsid w:val="0072531C"/>
    <w:rsid w:val="007265DC"/>
    <w:rsid w:val="0072740C"/>
    <w:rsid w:val="00727AA5"/>
    <w:rsid w:val="00727B56"/>
    <w:rsid w:val="0073038C"/>
    <w:rsid w:val="00730443"/>
    <w:rsid w:val="007304F0"/>
    <w:rsid w:val="00731012"/>
    <w:rsid w:val="00731650"/>
    <w:rsid w:val="007316EA"/>
    <w:rsid w:val="00731E62"/>
    <w:rsid w:val="00732833"/>
    <w:rsid w:val="00732E0A"/>
    <w:rsid w:val="00733483"/>
    <w:rsid w:val="007336B5"/>
    <w:rsid w:val="0073392C"/>
    <w:rsid w:val="00734917"/>
    <w:rsid w:val="00734E93"/>
    <w:rsid w:val="007351C4"/>
    <w:rsid w:val="007355F0"/>
    <w:rsid w:val="00735745"/>
    <w:rsid w:val="00735B6C"/>
    <w:rsid w:val="00736351"/>
    <w:rsid w:val="00736492"/>
    <w:rsid w:val="0073677B"/>
    <w:rsid w:val="00736EC0"/>
    <w:rsid w:val="00737418"/>
    <w:rsid w:val="0073765D"/>
    <w:rsid w:val="00737874"/>
    <w:rsid w:val="007378A1"/>
    <w:rsid w:val="00737F1B"/>
    <w:rsid w:val="00740928"/>
    <w:rsid w:val="007413AE"/>
    <w:rsid w:val="007414AA"/>
    <w:rsid w:val="00741ACA"/>
    <w:rsid w:val="00741B1F"/>
    <w:rsid w:val="00741D68"/>
    <w:rsid w:val="00741F04"/>
    <w:rsid w:val="00742584"/>
    <w:rsid w:val="00742AA3"/>
    <w:rsid w:val="00742B5C"/>
    <w:rsid w:val="0074311F"/>
    <w:rsid w:val="00743CB5"/>
    <w:rsid w:val="00743D23"/>
    <w:rsid w:val="0074465A"/>
    <w:rsid w:val="007447B2"/>
    <w:rsid w:val="00744F0F"/>
    <w:rsid w:val="00745160"/>
    <w:rsid w:val="007451A2"/>
    <w:rsid w:val="0074529C"/>
    <w:rsid w:val="007454F4"/>
    <w:rsid w:val="007456A7"/>
    <w:rsid w:val="00745885"/>
    <w:rsid w:val="00745E00"/>
    <w:rsid w:val="007467CC"/>
    <w:rsid w:val="007469A9"/>
    <w:rsid w:val="00747234"/>
    <w:rsid w:val="00747535"/>
    <w:rsid w:val="00747A7B"/>
    <w:rsid w:val="00747AB8"/>
    <w:rsid w:val="0075002F"/>
    <w:rsid w:val="007500AA"/>
    <w:rsid w:val="00750276"/>
    <w:rsid w:val="007508F5"/>
    <w:rsid w:val="00750D6C"/>
    <w:rsid w:val="0075100F"/>
    <w:rsid w:val="007512DE"/>
    <w:rsid w:val="00751522"/>
    <w:rsid w:val="007515A1"/>
    <w:rsid w:val="007516F9"/>
    <w:rsid w:val="00751A02"/>
    <w:rsid w:val="00751BC4"/>
    <w:rsid w:val="00751BE3"/>
    <w:rsid w:val="00752AD8"/>
    <w:rsid w:val="00752E06"/>
    <w:rsid w:val="00753387"/>
    <w:rsid w:val="007535FA"/>
    <w:rsid w:val="0075385B"/>
    <w:rsid w:val="00753C5D"/>
    <w:rsid w:val="00753D99"/>
    <w:rsid w:val="00753DF1"/>
    <w:rsid w:val="007547C9"/>
    <w:rsid w:val="00754B52"/>
    <w:rsid w:val="00755578"/>
    <w:rsid w:val="00755C63"/>
    <w:rsid w:val="00755E49"/>
    <w:rsid w:val="00755F52"/>
    <w:rsid w:val="00756029"/>
    <w:rsid w:val="007561BD"/>
    <w:rsid w:val="007563FE"/>
    <w:rsid w:val="00756509"/>
    <w:rsid w:val="007568EE"/>
    <w:rsid w:val="0075699A"/>
    <w:rsid w:val="00756CD0"/>
    <w:rsid w:val="00756D60"/>
    <w:rsid w:val="00756ECD"/>
    <w:rsid w:val="00756FBE"/>
    <w:rsid w:val="00757665"/>
    <w:rsid w:val="007577E5"/>
    <w:rsid w:val="00757CA9"/>
    <w:rsid w:val="0076028C"/>
    <w:rsid w:val="007604E9"/>
    <w:rsid w:val="00760761"/>
    <w:rsid w:val="0076092B"/>
    <w:rsid w:val="0076096E"/>
    <w:rsid w:val="00760BEE"/>
    <w:rsid w:val="00760CEC"/>
    <w:rsid w:val="0076117C"/>
    <w:rsid w:val="00761B33"/>
    <w:rsid w:val="00761B70"/>
    <w:rsid w:val="007622CA"/>
    <w:rsid w:val="007622D9"/>
    <w:rsid w:val="00762983"/>
    <w:rsid w:val="00762E9F"/>
    <w:rsid w:val="0076352C"/>
    <w:rsid w:val="00763DE8"/>
    <w:rsid w:val="00763EDC"/>
    <w:rsid w:val="00764074"/>
    <w:rsid w:val="007646BC"/>
    <w:rsid w:val="00764741"/>
    <w:rsid w:val="00764A3F"/>
    <w:rsid w:val="00764D3B"/>
    <w:rsid w:val="00764E22"/>
    <w:rsid w:val="00764E45"/>
    <w:rsid w:val="00765053"/>
    <w:rsid w:val="00765C6B"/>
    <w:rsid w:val="007660E8"/>
    <w:rsid w:val="007661B7"/>
    <w:rsid w:val="00766787"/>
    <w:rsid w:val="00766E3F"/>
    <w:rsid w:val="00767009"/>
    <w:rsid w:val="00767631"/>
    <w:rsid w:val="00767B42"/>
    <w:rsid w:val="00767E7C"/>
    <w:rsid w:val="00770281"/>
    <w:rsid w:val="00770323"/>
    <w:rsid w:val="007707A7"/>
    <w:rsid w:val="007708F7"/>
    <w:rsid w:val="00770DA1"/>
    <w:rsid w:val="0077176B"/>
    <w:rsid w:val="007724E3"/>
    <w:rsid w:val="007729DE"/>
    <w:rsid w:val="00772BFE"/>
    <w:rsid w:val="0077321C"/>
    <w:rsid w:val="007732A5"/>
    <w:rsid w:val="007733E4"/>
    <w:rsid w:val="007738A5"/>
    <w:rsid w:val="007738B4"/>
    <w:rsid w:val="00773A73"/>
    <w:rsid w:val="00774244"/>
    <w:rsid w:val="007742A8"/>
    <w:rsid w:val="007743E5"/>
    <w:rsid w:val="00774503"/>
    <w:rsid w:val="007747A4"/>
    <w:rsid w:val="00774AE6"/>
    <w:rsid w:val="007752E8"/>
    <w:rsid w:val="0077556C"/>
    <w:rsid w:val="00775A97"/>
    <w:rsid w:val="00775C2E"/>
    <w:rsid w:val="00775D0C"/>
    <w:rsid w:val="00775D29"/>
    <w:rsid w:val="00775EE7"/>
    <w:rsid w:val="00775F17"/>
    <w:rsid w:val="00775F30"/>
    <w:rsid w:val="00776B43"/>
    <w:rsid w:val="00776F88"/>
    <w:rsid w:val="0077700E"/>
    <w:rsid w:val="007775A9"/>
    <w:rsid w:val="00777A56"/>
    <w:rsid w:val="00777A84"/>
    <w:rsid w:val="00777B5A"/>
    <w:rsid w:val="00780216"/>
    <w:rsid w:val="007813C1"/>
    <w:rsid w:val="007818AA"/>
    <w:rsid w:val="00781968"/>
    <w:rsid w:val="00781D27"/>
    <w:rsid w:val="00781E77"/>
    <w:rsid w:val="00781FA4"/>
    <w:rsid w:val="0078205F"/>
    <w:rsid w:val="007824D5"/>
    <w:rsid w:val="00782635"/>
    <w:rsid w:val="00782E35"/>
    <w:rsid w:val="00783050"/>
    <w:rsid w:val="007833F7"/>
    <w:rsid w:val="007838C5"/>
    <w:rsid w:val="00783A17"/>
    <w:rsid w:val="00783CCB"/>
    <w:rsid w:val="007843BA"/>
    <w:rsid w:val="007847C1"/>
    <w:rsid w:val="00784B0F"/>
    <w:rsid w:val="00784EC8"/>
    <w:rsid w:val="0078526B"/>
    <w:rsid w:val="0078527B"/>
    <w:rsid w:val="0078559E"/>
    <w:rsid w:val="00785DE4"/>
    <w:rsid w:val="00786026"/>
    <w:rsid w:val="0078658A"/>
    <w:rsid w:val="00787211"/>
    <w:rsid w:val="0078739D"/>
    <w:rsid w:val="00787553"/>
    <w:rsid w:val="00787589"/>
    <w:rsid w:val="007902D1"/>
    <w:rsid w:val="0079031F"/>
    <w:rsid w:val="00790CF6"/>
    <w:rsid w:val="00790E73"/>
    <w:rsid w:val="007911AB"/>
    <w:rsid w:val="0079120B"/>
    <w:rsid w:val="0079155C"/>
    <w:rsid w:val="007918A5"/>
    <w:rsid w:val="00791E25"/>
    <w:rsid w:val="00792265"/>
    <w:rsid w:val="007924AE"/>
    <w:rsid w:val="00792850"/>
    <w:rsid w:val="00793271"/>
    <w:rsid w:val="00793837"/>
    <w:rsid w:val="00793D64"/>
    <w:rsid w:val="00793E59"/>
    <w:rsid w:val="00794149"/>
    <w:rsid w:val="0079460E"/>
    <w:rsid w:val="007946B5"/>
    <w:rsid w:val="00794B59"/>
    <w:rsid w:val="007952B2"/>
    <w:rsid w:val="00795B85"/>
    <w:rsid w:val="0079654C"/>
    <w:rsid w:val="0079674F"/>
    <w:rsid w:val="0079686E"/>
    <w:rsid w:val="00796D79"/>
    <w:rsid w:val="0079794B"/>
    <w:rsid w:val="00797D87"/>
    <w:rsid w:val="007A00B6"/>
    <w:rsid w:val="007A0228"/>
    <w:rsid w:val="007A096E"/>
    <w:rsid w:val="007A09C9"/>
    <w:rsid w:val="007A0A5A"/>
    <w:rsid w:val="007A14C0"/>
    <w:rsid w:val="007A14F7"/>
    <w:rsid w:val="007A1A5C"/>
    <w:rsid w:val="007A1AD7"/>
    <w:rsid w:val="007A1AE9"/>
    <w:rsid w:val="007A1EB9"/>
    <w:rsid w:val="007A217F"/>
    <w:rsid w:val="007A22B8"/>
    <w:rsid w:val="007A2339"/>
    <w:rsid w:val="007A25FA"/>
    <w:rsid w:val="007A2CC1"/>
    <w:rsid w:val="007A3132"/>
    <w:rsid w:val="007A3499"/>
    <w:rsid w:val="007A463A"/>
    <w:rsid w:val="007A4860"/>
    <w:rsid w:val="007A4A5B"/>
    <w:rsid w:val="007A4B29"/>
    <w:rsid w:val="007A4E19"/>
    <w:rsid w:val="007A5079"/>
    <w:rsid w:val="007A51C8"/>
    <w:rsid w:val="007A58A8"/>
    <w:rsid w:val="007A5ED9"/>
    <w:rsid w:val="007A65EE"/>
    <w:rsid w:val="007A6650"/>
    <w:rsid w:val="007A6700"/>
    <w:rsid w:val="007A67BA"/>
    <w:rsid w:val="007A6B0A"/>
    <w:rsid w:val="007A6E90"/>
    <w:rsid w:val="007A7377"/>
    <w:rsid w:val="007A73BF"/>
    <w:rsid w:val="007A7521"/>
    <w:rsid w:val="007A7607"/>
    <w:rsid w:val="007A7B48"/>
    <w:rsid w:val="007A7CAF"/>
    <w:rsid w:val="007B00A5"/>
    <w:rsid w:val="007B02EC"/>
    <w:rsid w:val="007B0405"/>
    <w:rsid w:val="007B06EE"/>
    <w:rsid w:val="007B0A77"/>
    <w:rsid w:val="007B0C01"/>
    <w:rsid w:val="007B0C98"/>
    <w:rsid w:val="007B0D1C"/>
    <w:rsid w:val="007B12F8"/>
    <w:rsid w:val="007B1E0D"/>
    <w:rsid w:val="007B1F79"/>
    <w:rsid w:val="007B1FB6"/>
    <w:rsid w:val="007B2136"/>
    <w:rsid w:val="007B23C7"/>
    <w:rsid w:val="007B24AF"/>
    <w:rsid w:val="007B256A"/>
    <w:rsid w:val="007B2B5F"/>
    <w:rsid w:val="007B2F1F"/>
    <w:rsid w:val="007B3AEF"/>
    <w:rsid w:val="007B3B7D"/>
    <w:rsid w:val="007B3EC6"/>
    <w:rsid w:val="007B3F31"/>
    <w:rsid w:val="007B3F95"/>
    <w:rsid w:val="007B42EF"/>
    <w:rsid w:val="007B4752"/>
    <w:rsid w:val="007B4776"/>
    <w:rsid w:val="007B51C1"/>
    <w:rsid w:val="007B532E"/>
    <w:rsid w:val="007B55C9"/>
    <w:rsid w:val="007B585C"/>
    <w:rsid w:val="007B5BDB"/>
    <w:rsid w:val="007B5E57"/>
    <w:rsid w:val="007B73BE"/>
    <w:rsid w:val="007B781E"/>
    <w:rsid w:val="007B78C3"/>
    <w:rsid w:val="007B7BE1"/>
    <w:rsid w:val="007B7C31"/>
    <w:rsid w:val="007C0446"/>
    <w:rsid w:val="007C09A8"/>
    <w:rsid w:val="007C1321"/>
    <w:rsid w:val="007C1992"/>
    <w:rsid w:val="007C282D"/>
    <w:rsid w:val="007C3185"/>
    <w:rsid w:val="007C3315"/>
    <w:rsid w:val="007C4635"/>
    <w:rsid w:val="007C482F"/>
    <w:rsid w:val="007C5397"/>
    <w:rsid w:val="007C5D6F"/>
    <w:rsid w:val="007C640D"/>
    <w:rsid w:val="007C6413"/>
    <w:rsid w:val="007C672A"/>
    <w:rsid w:val="007C679B"/>
    <w:rsid w:val="007C6807"/>
    <w:rsid w:val="007C6A98"/>
    <w:rsid w:val="007C6AD9"/>
    <w:rsid w:val="007C6FF0"/>
    <w:rsid w:val="007C7319"/>
    <w:rsid w:val="007C731F"/>
    <w:rsid w:val="007C74FF"/>
    <w:rsid w:val="007C775C"/>
    <w:rsid w:val="007D06B0"/>
    <w:rsid w:val="007D0B84"/>
    <w:rsid w:val="007D0D3B"/>
    <w:rsid w:val="007D0D45"/>
    <w:rsid w:val="007D0FE1"/>
    <w:rsid w:val="007D135F"/>
    <w:rsid w:val="007D1652"/>
    <w:rsid w:val="007D1697"/>
    <w:rsid w:val="007D1A07"/>
    <w:rsid w:val="007D1E6F"/>
    <w:rsid w:val="007D29A5"/>
    <w:rsid w:val="007D2CDF"/>
    <w:rsid w:val="007D2E0F"/>
    <w:rsid w:val="007D3AFD"/>
    <w:rsid w:val="007D40C8"/>
    <w:rsid w:val="007D42B5"/>
    <w:rsid w:val="007D4AEC"/>
    <w:rsid w:val="007D4DB4"/>
    <w:rsid w:val="007D4DB9"/>
    <w:rsid w:val="007D5A9F"/>
    <w:rsid w:val="007D5E4F"/>
    <w:rsid w:val="007D5F9B"/>
    <w:rsid w:val="007D61D4"/>
    <w:rsid w:val="007D6469"/>
    <w:rsid w:val="007D6A2A"/>
    <w:rsid w:val="007D734E"/>
    <w:rsid w:val="007D75CF"/>
    <w:rsid w:val="007D761E"/>
    <w:rsid w:val="007E0234"/>
    <w:rsid w:val="007E048F"/>
    <w:rsid w:val="007E0A70"/>
    <w:rsid w:val="007E0E12"/>
    <w:rsid w:val="007E1251"/>
    <w:rsid w:val="007E1330"/>
    <w:rsid w:val="007E139A"/>
    <w:rsid w:val="007E1420"/>
    <w:rsid w:val="007E157E"/>
    <w:rsid w:val="007E16C3"/>
    <w:rsid w:val="007E1A45"/>
    <w:rsid w:val="007E20D6"/>
    <w:rsid w:val="007E3165"/>
    <w:rsid w:val="007E363F"/>
    <w:rsid w:val="007E3F72"/>
    <w:rsid w:val="007E42ED"/>
    <w:rsid w:val="007E45CA"/>
    <w:rsid w:val="007E4790"/>
    <w:rsid w:val="007E5040"/>
    <w:rsid w:val="007E5231"/>
    <w:rsid w:val="007E540A"/>
    <w:rsid w:val="007E5774"/>
    <w:rsid w:val="007E5AAB"/>
    <w:rsid w:val="007E5D62"/>
    <w:rsid w:val="007E63D1"/>
    <w:rsid w:val="007E6B46"/>
    <w:rsid w:val="007E6D69"/>
    <w:rsid w:val="007E6E17"/>
    <w:rsid w:val="007E79B3"/>
    <w:rsid w:val="007E7FEE"/>
    <w:rsid w:val="007F06DB"/>
    <w:rsid w:val="007F07F4"/>
    <w:rsid w:val="007F0AB4"/>
    <w:rsid w:val="007F0B21"/>
    <w:rsid w:val="007F0EBE"/>
    <w:rsid w:val="007F11B0"/>
    <w:rsid w:val="007F168A"/>
    <w:rsid w:val="007F176B"/>
    <w:rsid w:val="007F1BBA"/>
    <w:rsid w:val="007F22AE"/>
    <w:rsid w:val="007F2369"/>
    <w:rsid w:val="007F281F"/>
    <w:rsid w:val="007F2D25"/>
    <w:rsid w:val="007F2F16"/>
    <w:rsid w:val="007F3A5A"/>
    <w:rsid w:val="007F3EB4"/>
    <w:rsid w:val="007F4037"/>
    <w:rsid w:val="007F40CF"/>
    <w:rsid w:val="007F41B1"/>
    <w:rsid w:val="007F4547"/>
    <w:rsid w:val="007F4750"/>
    <w:rsid w:val="007F47FD"/>
    <w:rsid w:val="007F48B3"/>
    <w:rsid w:val="007F4A01"/>
    <w:rsid w:val="007F4EB6"/>
    <w:rsid w:val="007F553B"/>
    <w:rsid w:val="007F55DC"/>
    <w:rsid w:val="007F5881"/>
    <w:rsid w:val="007F58E1"/>
    <w:rsid w:val="007F616A"/>
    <w:rsid w:val="007F7131"/>
    <w:rsid w:val="007F72C6"/>
    <w:rsid w:val="007F77EF"/>
    <w:rsid w:val="007F79CD"/>
    <w:rsid w:val="007F7CF0"/>
    <w:rsid w:val="007F7DC7"/>
    <w:rsid w:val="0080082A"/>
    <w:rsid w:val="00800AFC"/>
    <w:rsid w:val="00800B79"/>
    <w:rsid w:val="00800D94"/>
    <w:rsid w:val="00800E33"/>
    <w:rsid w:val="008014B1"/>
    <w:rsid w:val="00801913"/>
    <w:rsid w:val="008019F2"/>
    <w:rsid w:val="00801B47"/>
    <w:rsid w:val="00801FE3"/>
    <w:rsid w:val="008020BE"/>
    <w:rsid w:val="008025E4"/>
    <w:rsid w:val="0080264E"/>
    <w:rsid w:val="0080271B"/>
    <w:rsid w:val="008027C3"/>
    <w:rsid w:val="00802A31"/>
    <w:rsid w:val="00802A65"/>
    <w:rsid w:val="00802AEC"/>
    <w:rsid w:val="00802BF8"/>
    <w:rsid w:val="00802D5A"/>
    <w:rsid w:val="0080320D"/>
    <w:rsid w:val="0080339B"/>
    <w:rsid w:val="00803537"/>
    <w:rsid w:val="00803A11"/>
    <w:rsid w:val="00803A90"/>
    <w:rsid w:val="00804DE5"/>
    <w:rsid w:val="00804FA8"/>
    <w:rsid w:val="00805447"/>
    <w:rsid w:val="0080546D"/>
    <w:rsid w:val="0080564D"/>
    <w:rsid w:val="00805B34"/>
    <w:rsid w:val="00805BE3"/>
    <w:rsid w:val="00805CF7"/>
    <w:rsid w:val="00805F67"/>
    <w:rsid w:val="0080601E"/>
    <w:rsid w:val="0080613B"/>
    <w:rsid w:val="008063EA"/>
    <w:rsid w:val="0080686B"/>
    <w:rsid w:val="008069EA"/>
    <w:rsid w:val="00806ACE"/>
    <w:rsid w:val="00806DD5"/>
    <w:rsid w:val="0080712A"/>
    <w:rsid w:val="008075D4"/>
    <w:rsid w:val="00807673"/>
    <w:rsid w:val="00807CED"/>
    <w:rsid w:val="00807D97"/>
    <w:rsid w:val="00807EB1"/>
    <w:rsid w:val="008102F7"/>
    <w:rsid w:val="008109CA"/>
    <w:rsid w:val="00810BCA"/>
    <w:rsid w:val="00810F28"/>
    <w:rsid w:val="00810F93"/>
    <w:rsid w:val="008111BC"/>
    <w:rsid w:val="008112E6"/>
    <w:rsid w:val="008115FF"/>
    <w:rsid w:val="008116D6"/>
    <w:rsid w:val="00811E09"/>
    <w:rsid w:val="00812254"/>
    <w:rsid w:val="0081270E"/>
    <w:rsid w:val="00813072"/>
    <w:rsid w:val="008132C2"/>
    <w:rsid w:val="008133A5"/>
    <w:rsid w:val="008134C0"/>
    <w:rsid w:val="00813600"/>
    <w:rsid w:val="0081368E"/>
    <w:rsid w:val="008139D8"/>
    <w:rsid w:val="00813BB3"/>
    <w:rsid w:val="00813C51"/>
    <w:rsid w:val="00813D20"/>
    <w:rsid w:val="008140A1"/>
    <w:rsid w:val="00814132"/>
    <w:rsid w:val="0081451F"/>
    <w:rsid w:val="00814978"/>
    <w:rsid w:val="00814DDA"/>
    <w:rsid w:val="00814E93"/>
    <w:rsid w:val="00815138"/>
    <w:rsid w:val="0081547F"/>
    <w:rsid w:val="008157E9"/>
    <w:rsid w:val="00815BEB"/>
    <w:rsid w:val="008165A9"/>
    <w:rsid w:val="008166AA"/>
    <w:rsid w:val="008168F7"/>
    <w:rsid w:val="00816A7A"/>
    <w:rsid w:val="00817B63"/>
    <w:rsid w:val="00817E9B"/>
    <w:rsid w:val="00820042"/>
    <w:rsid w:val="00820139"/>
    <w:rsid w:val="00820198"/>
    <w:rsid w:val="008201F7"/>
    <w:rsid w:val="008202AD"/>
    <w:rsid w:val="00821428"/>
    <w:rsid w:val="00821927"/>
    <w:rsid w:val="00821998"/>
    <w:rsid w:val="0082256D"/>
    <w:rsid w:val="00822943"/>
    <w:rsid w:val="00822F6F"/>
    <w:rsid w:val="008234AD"/>
    <w:rsid w:val="008234FE"/>
    <w:rsid w:val="008236A5"/>
    <w:rsid w:val="008247A6"/>
    <w:rsid w:val="008247E5"/>
    <w:rsid w:val="00824825"/>
    <w:rsid w:val="00824FCE"/>
    <w:rsid w:val="008257E8"/>
    <w:rsid w:val="008258EE"/>
    <w:rsid w:val="00825E5A"/>
    <w:rsid w:val="00826182"/>
    <w:rsid w:val="00826323"/>
    <w:rsid w:val="00826746"/>
    <w:rsid w:val="008267BA"/>
    <w:rsid w:val="0082733E"/>
    <w:rsid w:val="00827818"/>
    <w:rsid w:val="00830213"/>
    <w:rsid w:val="00830B18"/>
    <w:rsid w:val="00830CF5"/>
    <w:rsid w:val="00831082"/>
    <w:rsid w:val="008310DC"/>
    <w:rsid w:val="008315C2"/>
    <w:rsid w:val="008318CF"/>
    <w:rsid w:val="0083307D"/>
    <w:rsid w:val="008333BF"/>
    <w:rsid w:val="0083345B"/>
    <w:rsid w:val="00833472"/>
    <w:rsid w:val="0083363A"/>
    <w:rsid w:val="00833EDF"/>
    <w:rsid w:val="008342B8"/>
    <w:rsid w:val="00835905"/>
    <w:rsid w:val="00835CCC"/>
    <w:rsid w:val="0083629F"/>
    <w:rsid w:val="0083632C"/>
    <w:rsid w:val="00836404"/>
    <w:rsid w:val="008366AA"/>
    <w:rsid w:val="0083670B"/>
    <w:rsid w:val="00837844"/>
    <w:rsid w:val="0083790D"/>
    <w:rsid w:val="00837978"/>
    <w:rsid w:val="008379AD"/>
    <w:rsid w:val="00837B3A"/>
    <w:rsid w:val="00837CAF"/>
    <w:rsid w:val="00837EA4"/>
    <w:rsid w:val="0084000E"/>
    <w:rsid w:val="008401D4"/>
    <w:rsid w:val="00840E2A"/>
    <w:rsid w:val="00840E4A"/>
    <w:rsid w:val="008414C4"/>
    <w:rsid w:val="008415E1"/>
    <w:rsid w:val="00841894"/>
    <w:rsid w:val="00842BF9"/>
    <w:rsid w:val="008437FD"/>
    <w:rsid w:val="008439B9"/>
    <w:rsid w:val="00843F09"/>
    <w:rsid w:val="008442DA"/>
    <w:rsid w:val="00844552"/>
    <w:rsid w:val="008448FC"/>
    <w:rsid w:val="00844C53"/>
    <w:rsid w:val="00844DF5"/>
    <w:rsid w:val="0084524F"/>
    <w:rsid w:val="00845403"/>
    <w:rsid w:val="00845B77"/>
    <w:rsid w:val="00845C56"/>
    <w:rsid w:val="00845E56"/>
    <w:rsid w:val="00846378"/>
    <w:rsid w:val="008468BA"/>
    <w:rsid w:val="00846A5A"/>
    <w:rsid w:val="00846BFF"/>
    <w:rsid w:val="00847182"/>
    <w:rsid w:val="0084752F"/>
    <w:rsid w:val="00847788"/>
    <w:rsid w:val="00847887"/>
    <w:rsid w:val="00847C50"/>
    <w:rsid w:val="0085034F"/>
    <w:rsid w:val="00850BB4"/>
    <w:rsid w:val="00850C56"/>
    <w:rsid w:val="00850CC6"/>
    <w:rsid w:val="00850CD0"/>
    <w:rsid w:val="00850E77"/>
    <w:rsid w:val="00851202"/>
    <w:rsid w:val="008512CB"/>
    <w:rsid w:val="008512F4"/>
    <w:rsid w:val="008513FF"/>
    <w:rsid w:val="0085162C"/>
    <w:rsid w:val="00851EF9"/>
    <w:rsid w:val="00852054"/>
    <w:rsid w:val="0085224B"/>
    <w:rsid w:val="008523F9"/>
    <w:rsid w:val="008526D1"/>
    <w:rsid w:val="00852825"/>
    <w:rsid w:val="00852988"/>
    <w:rsid w:val="00852DF7"/>
    <w:rsid w:val="00853281"/>
    <w:rsid w:val="00853BCB"/>
    <w:rsid w:val="00853C4B"/>
    <w:rsid w:val="00854F66"/>
    <w:rsid w:val="00855016"/>
    <w:rsid w:val="00855136"/>
    <w:rsid w:val="008552A1"/>
    <w:rsid w:val="0085537E"/>
    <w:rsid w:val="00855807"/>
    <w:rsid w:val="008558DB"/>
    <w:rsid w:val="00855F2E"/>
    <w:rsid w:val="00856609"/>
    <w:rsid w:val="00856C4D"/>
    <w:rsid w:val="00856D9C"/>
    <w:rsid w:val="00856F1E"/>
    <w:rsid w:val="0085730A"/>
    <w:rsid w:val="008573D3"/>
    <w:rsid w:val="008575E9"/>
    <w:rsid w:val="008576B0"/>
    <w:rsid w:val="00857A12"/>
    <w:rsid w:val="00857BD8"/>
    <w:rsid w:val="00857D28"/>
    <w:rsid w:val="0086000E"/>
    <w:rsid w:val="008601DF"/>
    <w:rsid w:val="00860877"/>
    <w:rsid w:val="008608C8"/>
    <w:rsid w:val="00861129"/>
    <w:rsid w:val="00861E88"/>
    <w:rsid w:val="00861EE7"/>
    <w:rsid w:val="008620F9"/>
    <w:rsid w:val="00862852"/>
    <w:rsid w:val="00863015"/>
    <w:rsid w:val="0086348E"/>
    <w:rsid w:val="00863665"/>
    <w:rsid w:val="00863E11"/>
    <w:rsid w:val="00863FAB"/>
    <w:rsid w:val="008648EA"/>
    <w:rsid w:val="00864922"/>
    <w:rsid w:val="00864A76"/>
    <w:rsid w:val="0086516D"/>
    <w:rsid w:val="008651F8"/>
    <w:rsid w:val="00865785"/>
    <w:rsid w:val="008657AE"/>
    <w:rsid w:val="008657D7"/>
    <w:rsid w:val="00865800"/>
    <w:rsid w:val="00865B92"/>
    <w:rsid w:val="00865DC7"/>
    <w:rsid w:val="00866352"/>
    <w:rsid w:val="0086635A"/>
    <w:rsid w:val="008666C9"/>
    <w:rsid w:val="008669A5"/>
    <w:rsid w:val="00867D8B"/>
    <w:rsid w:val="00867EAE"/>
    <w:rsid w:val="008707B4"/>
    <w:rsid w:val="0087083B"/>
    <w:rsid w:val="00870C80"/>
    <w:rsid w:val="00870E33"/>
    <w:rsid w:val="00870F14"/>
    <w:rsid w:val="00871057"/>
    <w:rsid w:val="008710F0"/>
    <w:rsid w:val="00871200"/>
    <w:rsid w:val="00871287"/>
    <w:rsid w:val="00871301"/>
    <w:rsid w:val="00871425"/>
    <w:rsid w:val="00871567"/>
    <w:rsid w:val="0087159B"/>
    <w:rsid w:val="00871796"/>
    <w:rsid w:val="00871A00"/>
    <w:rsid w:val="00871BE8"/>
    <w:rsid w:val="00871C95"/>
    <w:rsid w:val="0087254D"/>
    <w:rsid w:val="0087263B"/>
    <w:rsid w:val="008736A8"/>
    <w:rsid w:val="00873860"/>
    <w:rsid w:val="00873F9D"/>
    <w:rsid w:val="008742AD"/>
    <w:rsid w:val="0087468F"/>
    <w:rsid w:val="00874EC2"/>
    <w:rsid w:val="00874F26"/>
    <w:rsid w:val="00875A64"/>
    <w:rsid w:val="008778BE"/>
    <w:rsid w:val="008778EA"/>
    <w:rsid w:val="00877A29"/>
    <w:rsid w:val="00877EA3"/>
    <w:rsid w:val="00880288"/>
    <w:rsid w:val="0088074D"/>
    <w:rsid w:val="00880C97"/>
    <w:rsid w:val="00880E76"/>
    <w:rsid w:val="00881099"/>
    <w:rsid w:val="008817E7"/>
    <w:rsid w:val="00881CAC"/>
    <w:rsid w:val="00881FA0"/>
    <w:rsid w:val="008820AC"/>
    <w:rsid w:val="00882C82"/>
    <w:rsid w:val="00882D60"/>
    <w:rsid w:val="0088313D"/>
    <w:rsid w:val="008831E8"/>
    <w:rsid w:val="0088366A"/>
    <w:rsid w:val="008837E0"/>
    <w:rsid w:val="00883A7A"/>
    <w:rsid w:val="00883B01"/>
    <w:rsid w:val="00883CB0"/>
    <w:rsid w:val="00884054"/>
    <w:rsid w:val="00884297"/>
    <w:rsid w:val="0088449D"/>
    <w:rsid w:val="0088457E"/>
    <w:rsid w:val="00884602"/>
    <w:rsid w:val="00884768"/>
    <w:rsid w:val="00884FBF"/>
    <w:rsid w:val="008850DD"/>
    <w:rsid w:val="008850F8"/>
    <w:rsid w:val="008855E5"/>
    <w:rsid w:val="008857E1"/>
    <w:rsid w:val="00885A61"/>
    <w:rsid w:val="00885B39"/>
    <w:rsid w:val="00885C87"/>
    <w:rsid w:val="00885E6A"/>
    <w:rsid w:val="00885FB0"/>
    <w:rsid w:val="008863B8"/>
    <w:rsid w:val="008863D5"/>
    <w:rsid w:val="008867A4"/>
    <w:rsid w:val="00886930"/>
    <w:rsid w:val="0088695C"/>
    <w:rsid w:val="0088698C"/>
    <w:rsid w:val="00886B3B"/>
    <w:rsid w:val="00886B5A"/>
    <w:rsid w:val="00886C0D"/>
    <w:rsid w:val="00887604"/>
    <w:rsid w:val="008878B3"/>
    <w:rsid w:val="008878E3"/>
    <w:rsid w:val="008906DA"/>
    <w:rsid w:val="00890C3C"/>
    <w:rsid w:val="00890CD1"/>
    <w:rsid w:val="00890D4B"/>
    <w:rsid w:val="00891026"/>
    <w:rsid w:val="008911C0"/>
    <w:rsid w:val="008912FE"/>
    <w:rsid w:val="0089140B"/>
    <w:rsid w:val="00891CA6"/>
    <w:rsid w:val="00891F23"/>
    <w:rsid w:val="008921CE"/>
    <w:rsid w:val="008926C6"/>
    <w:rsid w:val="00892708"/>
    <w:rsid w:val="008928A6"/>
    <w:rsid w:val="00892DED"/>
    <w:rsid w:val="00892E1C"/>
    <w:rsid w:val="00892F1A"/>
    <w:rsid w:val="00893221"/>
    <w:rsid w:val="00893350"/>
    <w:rsid w:val="008935B4"/>
    <w:rsid w:val="008936A2"/>
    <w:rsid w:val="008936E3"/>
    <w:rsid w:val="00894344"/>
    <w:rsid w:val="008943D4"/>
    <w:rsid w:val="008943EE"/>
    <w:rsid w:val="00894CA5"/>
    <w:rsid w:val="00894E9F"/>
    <w:rsid w:val="0089567A"/>
    <w:rsid w:val="0089575D"/>
    <w:rsid w:val="008959F4"/>
    <w:rsid w:val="00895A98"/>
    <w:rsid w:val="008967E1"/>
    <w:rsid w:val="008968DC"/>
    <w:rsid w:val="00896AE2"/>
    <w:rsid w:val="00896C98"/>
    <w:rsid w:val="00896C99"/>
    <w:rsid w:val="00896E36"/>
    <w:rsid w:val="008977B9"/>
    <w:rsid w:val="00897CC3"/>
    <w:rsid w:val="008A02EE"/>
    <w:rsid w:val="008A037D"/>
    <w:rsid w:val="008A03A3"/>
    <w:rsid w:val="008A090D"/>
    <w:rsid w:val="008A096C"/>
    <w:rsid w:val="008A1667"/>
    <w:rsid w:val="008A186E"/>
    <w:rsid w:val="008A191C"/>
    <w:rsid w:val="008A24AA"/>
    <w:rsid w:val="008A2BE3"/>
    <w:rsid w:val="008A318C"/>
    <w:rsid w:val="008A3755"/>
    <w:rsid w:val="008A3A5A"/>
    <w:rsid w:val="008A3BA4"/>
    <w:rsid w:val="008A413E"/>
    <w:rsid w:val="008A47B9"/>
    <w:rsid w:val="008A5B10"/>
    <w:rsid w:val="008A5C13"/>
    <w:rsid w:val="008A5DDC"/>
    <w:rsid w:val="008A5E71"/>
    <w:rsid w:val="008A6054"/>
    <w:rsid w:val="008A6BBA"/>
    <w:rsid w:val="008A762F"/>
    <w:rsid w:val="008A79A0"/>
    <w:rsid w:val="008A79D9"/>
    <w:rsid w:val="008A7B4A"/>
    <w:rsid w:val="008A7D1E"/>
    <w:rsid w:val="008A7FAB"/>
    <w:rsid w:val="008A7FE5"/>
    <w:rsid w:val="008B01C3"/>
    <w:rsid w:val="008B0298"/>
    <w:rsid w:val="008B04C8"/>
    <w:rsid w:val="008B0734"/>
    <w:rsid w:val="008B099E"/>
    <w:rsid w:val="008B0AF8"/>
    <w:rsid w:val="008B0FD2"/>
    <w:rsid w:val="008B1BFB"/>
    <w:rsid w:val="008B1D7F"/>
    <w:rsid w:val="008B21E4"/>
    <w:rsid w:val="008B2508"/>
    <w:rsid w:val="008B2E4D"/>
    <w:rsid w:val="008B31DA"/>
    <w:rsid w:val="008B3320"/>
    <w:rsid w:val="008B36E9"/>
    <w:rsid w:val="008B3C1D"/>
    <w:rsid w:val="008B4046"/>
    <w:rsid w:val="008B4D16"/>
    <w:rsid w:val="008B54F0"/>
    <w:rsid w:val="008B5E15"/>
    <w:rsid w:val="008B615D"/>
    <w:rsid w:val="008B62D8"/>
    <w:rsid w:val="008B660A"/>
    <w:rsid w:val="008B6628"/>
    <w:rsid w:val="008B68BD"/>
    <w:rsid w:val="008B6AF2"/>
    <w:rsid w:val="008B6B6E"/>
    <w:rsid w:val="008B7B6E"/>
    <w:rsid w:val="008B7DFF"/>
    <w:rsid w:val="008C02C9"/>
    <w:rsid w:val="008C0435"/>
    <w:rsid w:val="008C07B2"/>
    <w:rsid w:val="008C0823"/>
    <w:rsid w:val="008C09D5"/>
    <w:rsid w:val="008C09E2"/>
    <w:rsid w:val="008C0C3E"/>
    <w:rsid w:val="008C0DE2"/>
    <w:rsid w:val="008C1291"/>
    <w:rsid w:val="008C161A"/>
    <w:rsid w:val="008C16AC"/>
    <w:rsid w:val="008C1BBC"/>
    <w:rsid w:val="008C20ED"/>
    <w:rsid w:val="008C2498"/>
    <w:rsid w:val="008C2B0D"/>
    <w:rsid w:val="008C2B8C"/>
    <w:rsid w:val="008C2CFB"/>
    <w:rsid w:val="008C2D20"/>
    <w:rsid w:val="008C433D"/>
    <w:rsid w:val="008C45C8"/>
    <w:rsid w:val="008C45F9"/>
    <w:rsid w:val="008C47FD"/>
    <w:rsid w:val="008C513E"/>
    <w:rsid w:val="008C535B"/>
    <w:rsid w:val="008C57A8"/>
    <w:rsid w:val="008C5E3C"/>
    <w:rsid w:val="008C6038"/>
    <w:rsid w:val="008C6069"/>
    <w:rsid w:val="008C617D"/>
    <w:rsid w:val="008C6319"/>
    <w:rsid w:val="008C6386"/>
    <w:rsid w:val="008C64F0"/>
    <w:rsid w:val="008C666A"/>
    <w:rsid w:val="008C6B2E"/>
    <w:rsid w:val="008C6CB1"/>
    <w:rsid w:val="008C6CDF"/>
    <w:rsid w:val="008C6EC1"/>
    <w:rsid w:val="008C759A"/>
    <w:rsid w:val="008C799D"/>
    <w:rsid w:val="008C7F1C"/>
    <w:rsid w:val="008D0435"/>
    <w:rsid w:val="008D04F5"/>
    <w:rsid w:val="008D09A8"/>
    <w:rsid w:val="008D0C5A"/>
    <w:rsid w:val="008D0C9E"/>
    <w:rsid w:val="008D0CF8"/>
    <w:rsid w:val="008D17AF"/>
    <w:rsid w:val="008D1A0A"/>
    <w:rsid w:val="008D1F0E"/>
    <w:rsid w:val="008D202C"/>
    <w:rsid w:val="008D2AD9"/>
    <w:rsid w:val="008D2C3D"/>
    <w:rsid w:val="008D3016"/>
    <w:rsid w:val="008D34F6"/>
    <w:rsid w:val="008D396D"/>
    <w:rsid w:val="008D3F3A"/>
    <w:rsid w:val="008D4155"/>
    <w:rsid w:val="008D4992"/>
    <w:rsid w:val="008D4C86"/>
    <w:rsid w:val="008D4F89"/>
    <w:rsid w:val="008D5A57"/>
    <w:rsid w:val="008D5FD2"/>
    <w:rsid w:val="008D600B"/>
    <w:rsid w:val="008D63C6"/>
    <w:rsid w:val="008D6460"/>
    <w:rsid w:val="008D6B26"/>
    <w:rsid w:val="008D6F4E"/>
    <w:rsid w:val="008D77AB"/>
    <w:rsid w:val="008D7A96"/>
    <w:rsid w:val="008D7D32"/>
    <w:rsid w:val="008D7D42"/>
    <w:rsid w:val="008D7E0C"/>
    <w:rsid w:val="008E01AA"/>
    <w:rsid w:val="008E0288"/>
    <w:rsid w:val="008E0A83"/>
    <w:rsid w:val="008E125B"/>
    <w:rsid w:val="008E2419"/>
    <w:rsid w:val="008E277B"/>
    <w:rsid w:val="008E2B76"/>
    <w:rsid w:val="008E2F36"/>
    <w:rsid w:val="008E31BB"/>
    <w:rsid w:val="008E3922"/>
    <w:rsid w:val="008E3A7F"/>
    <w:rsid w:val="008E3AF7"/>
    <w:rsid w:val="008E413D"/>
    <w:rsid w:val="008E4728"/>
    <w:rsid w:val="008E47B0"/>
    <w:rsid w:val="008E48AE"/>
    <w:rsid w:val="008E4A8A"/>
    <w:rsid w:val="008E4AF5"/>
    <w:rsid w:val="008E4B8F"/>
    <w:rsid w:val="008E4C0F"/>
    <w:rsid w:val="008E4C4A"/>
    <w:rsid w:val="008E4DD5"/>
    <w:rsid w:val="008E50B4"/>
    <w:rsid w:val="008E510C"/>
    <w:rsid w:val="008E52D7"/>
    <w:rsid w:val="008E54EE"/>
    <w:rsid w:val="008E551F"/>
    <w:rsid w:val="008E59AF"/>
    <w:rsid w:val="008E6259"/>
    <w:rsid w:val="008E661F"/>
    <w:rsid w:val="008E6C3B"/>
    <w:rsid w:val="008E6E61"/>
    <w:rsid w:val="008E6FF4"/>
    <w:rsid w:val="008E7F69"/>
    <w:rsid w:val="008F00C5"/>
    <w:rsid w:val="008F02FE"/>
    <w:rsid w:val="008F0C26"/>
    <w:rsid w:val="008F0D77"/>
    <w:rsid w:val="008F1100"/>
    <w:rsid w:val="008F1167"/>
    <w:rsid w:val="008F1580"/>
    <w:rsid w:val="008F1593"/>
    <w:rsid w:val="008F1E65"/>
    <w:rsid w:val="008F2F1A"/>
    <w:rsid w:val="008F3DE2"/>
    <w:rsid w:val="008F3FE8"/>
    <w:rsid w:val="008F4105"/>
    <w:rsid w:val="008F4523"/>
    <w:rsid w:val="008F5186"/>
    <w:rsid w:val="008F5208"/>
    <w:rsid w:val="008F5678"/>
    <w:rsid w:val="008F56DE"/>
    <w:rsid w:val="008F56E6"/>
    <w:rsid w:val="008F5970"/>
    <w:rsid w:val="008F5A08"/>
    <w:rsid w:val="008F5E36"/>
    <w:rsid w:val="008F6219"/>
    <w:rsid w:val="008F63DB"/>
    <w:rsid w:val="008F6916"/>
    <w:rsid w:val="008F69B0"/>
    <w:rsid w:val="008F6ACC"/>
    <w:rsid w:val="008F74BD"/>
    <w:rsid w:val="008F76AA"/>
    <w:rsid w:val="008F7A70"/>
    <w:rsid w:val="008F7B4B"/>
    <w:rsid w:val="008F7D1C"/>
    <w:rsid w:val="009005C7"/>
    <w:rsid w:val="0090077B"/>
    <w:rsid w:val="00900AFB"/>
    <w:rsid w:val="00900BB6"/>
    <w:rsid w:val="00900BBF"/>
    <w:rsid w:val="00901256"/>
    <w:rsid w:val="00901373"/>
    <w:rsid w:val="00901488"/>
    <w:rsid w:val="00901559"/>
    <w:rsid w:val="00901A0E"/>
    <w:rsid w:val="00902439"/>
    <w:rsid w:val="009027D7"/>
    <w:rsid w:val="0090280D"/>
    <w:rsid w:val="00902DEC"/>
    <w:rsid w:val="009036A9"/>
    <w:rsid w:val="00903A8A"/>
    <w:rsid w:val="00903D8F"/>
    <w:rsid w:val="00903DCE"/>
    <w:rsid w:val="00904B09"/>
    <w:rsid w:val="00904F86"/>
    <w:rsid w:val="00905480"/>
    <w:rsid w:val="009054EE"/>
    <w:rsid w:val="00905820"/>
    <w:rsid w:val="00905823"/>
    <w:rsid w:val="00905B1F"/>
    <w:rsid w:val="00905F23"/>
    <w:rsid w:val="0090618E"/>
    <w:rsid w:val="009062F2"/>
    <w:rsid w:val="009065A8"/>
    <w:rsid w:val="009065E8"/>
    <w:rsid w:val="0090677C"/>
    <w:rsid w:val="00906951"/>
    <w:rsid w:val="00907457"/>
    <w:rsid w:val="009077DD"/>
    <w:rsid w:val="00907E51"/>
    <w:rsid w:val="00907E66"/>
    <w:rsid w:val="00910194"/>
    <w:rsid w:val="00910D62"/>
    <w:rsid w:val="00910FD6"/>
    <w:rsid w:val="00910FF7"/>
    <w:rsid w:val="00911458"/>
    <w:rsid w:val="00911619"/>
    <w:rsid w:val="00911641"/>
    <w:rsid w:val="0091177A"/>
    <w:rsid w:val="00911B8B"/>
    <w:rsid w:val="0091217E"/>
    <w:rsid w:val="00912518"/>
    <w:rsid w:val="00912726"/>
    <w:rsid w:val="0091278A"/>
    <w:rsid w:val="00912806"/>
    <w:rsid w:val="00912B26"/>
    <w:rsid w:val="00912B28"/>
    <w:rsid w:val="00912C24"/>
    <w:rsid w:val="00912D31"/>
    <w:rsid w:val="00912E41"/>
    <w:rsid w:val="00912F4D"/>
    <w:rsid w:val="009131F7"/>
    <w:rsid w:val="00913D34"/>
    <w:rsid w:val="009148E5"/>
    <w:rsid w:val="00914DB3"/>
    <w:rsid w:val="00914FB1"/>
    <w:rsid w:val="0091561C"/>
    <w:rsid w:val="00915665"/>
    <w:rsid w:val="009159BB"/>
    <w:rsid w:val="00915A9D"/>
    <w:rsid w:val="00915CBE"/>
    <w:rsid w:val="0091669F"/>
    <w:rsid w:val="00916A0F"/>
    <w:rsid w:val="00916BEC"/>
    <w:rsid w:val="00917083"/>
    <w:rsid w:val="00917140"/>
    <w:rsid w:val="009171C5"/>
    <w:rsid w:val="00917250"/>
    <w:rsid w:val="00917731"/>
    <w:rsid w:val="009179D3"/>
    <w:rsid w:val="00917ED5"/>
    <w:rsid w:val="00917EF0"/>
    <w:rsid w:val="009201C0"/>
    <w:rsid w:val="00920A6D"/>
    <w:rsid w:val="00920BAD"/>
    <w:rsid w:val="0092112C"/>
    <w:rsid w:val="00921816"/>
    <w:rsid w:val="00921A33"/>
    <w:rsid w:val="00922660"/>
    <w:rsid w:val="0092291F"/>
    <w:rsid w:val="00922AD4"/>
    <w:rsid w:val="00922F99"/>
    <w:rsid w:val="00923069"/>
    <w:rsid w:val="00923382"/>
    <w:rsid w:val="00923432"/>
    <w:rsid w:val="00923540"/>
    <w:rsid w:val="00923627"/>
    <w:rsid w:val="0092373B"/>
    <w:rsid w:val="00923944"/>
    <w:rsid w:val="00923B48"/>
    <w:rsid w:val="0092420C"/>
    <w:rsid w:val="009245E6"/>
    <w:rsid w:val="0092468D"/>
    <w:rsid w:val="00924810"/>
    <w:rsid w:val="00924ED6"/>
    <w:rsid w:val="009252C7"/>
    <w:rsid w:val="009253CF"/>
    <w:rsid w:val="009254BE"/>
    <w:rsid w:val="00925B3D"/>
    <w:rsid w:val="00925CF5"/>
    <w:rsid w:val="00925FE5"/>
    <w:rsid w:val="009265B7"/>
    <w:rsid w:val="009269CA"/>
    <w:rsid w:val="00926A95"/>
    <w:rsid w:val="00926E90"/>
    <w:rsid w:val="009272F2"/>
    <w:rsid w:val="00927378"/>
    <w:rsid w:val="009275D4"/>
    <w:rsid w:val="00927AC5"/>
    <w:rsid w:val="00927E2A"/>
    <w:rsid w:val="00927FF7"/>
    <w:rsid w:val="00930146"/>
    <w:rsid w:val="00930C58"/>
    <w:rsid w:val="0093181D"/>
    <w:rsid w:val="0093185D"/>
    <w:rsid w:val="0093211F"/>
    <w:rsid w:val="00932236"/>
    <w:rsid w:val="00932ACA"/>
    <w:rsid w:val="00932BC8"/>
    <w:rsid w:val="00932EE8"/>
    <w:rsid w:val="009332D9"/>
    <w:rsid w:val="009333A2"/>
    <w:rsid w:val="00933A4C"/>
    <w:rsid w:val="00933B82"/>
    <w:rsid w:val="00934263"/>
    <w:rsid w:val="009348BF"/>
    <w:rsid w:val="00934D26"/>
    <w:rsid w:val="00934DBB"/>
    <w:rsid w:val="00934DC0"/>
    <w:rsid w:val="00935022"/>
    <w:rsid w:val="00935081"/>
    <w:rsid w:val="00935565"/>
    <w:rsid w:val="00935698"/>
    <w:rsid w:val="009359BE"/>
    <w:rsid w:val="00935ADF"/>
    <w:rsid w:val="009364B2"/>
    <w:rsid w:val="009364D2"/>
    <w:rsid w:val="00936D39"/>
    <w:rsid w:val="0093702E"/>
    <w:rsid w:val="0093732C"/>
    <w:rsid w:val="009379FD"/>
    <w:rsid w:val="00937FAF"/>
    <w:rsid w:val="00940280"/>
    <w:rsid w:val="009409EC"/>
    <w:rsid w:val="00940FA2"/>
    <w:rsid w:val="009417A8"/>
    <w:rsid w:val="00941DE5"/>
    <w:rsid w:val="00941ED6"/>
    <w:rsid w:val="009427C1"/>
    <w:rsid w:val="00942A14"/>
    <w:rsid w:val="00942FFC"/>
    <w:rsid w:val="00943042"/>
    <w:rsid w:val="009432C0"/>
    <w:rsid w:val="009433C7"/>
    <w:rsid w:val="009433F0"/>
    <w:rsid w:val="00943B51"/>
    <w:rsid w:val="00943CCD"/>
    <w:rsid w:val="0094424B"/>
    <w:rsid w:val="009442CF"/>
    <w:rsid w:val="009448A7"/>
    <w:rsid w:val="00944D99"/>
    <w:rsid w:val="00945908"/>
    <w:rsid w:val="00945A5E"/>
    <w:rsid w:val="0094648D"/>
    <w:rsid w:val="00946D79"/>
    <w:rsid w:val="00947266"/>
    <w:rsid w:val="0094730C"/>
    <w:rsid w:val="009478C1"/>
    <w:rsid w:val="00947D43"/>
    <w:rsid w:val="00947D6A"/>
    <w:rsid w:val="00950044"/>
    <w:rsid w:val="009506AE"/>
    <w:rsid w:val="0095073C"/>
    <w:rsid w:val="00950CCA"/>
    <w:rsid w:val="00950E48"/>
    <w:rsid w:val="00950ED7"/>
    <w:rsid w:val="00951457"/>
    <w:rsid w:val="0095153A"/>
    <w:rsid w:val="009517D2"/>
    <w:rsid w:val="00951A4F"/>
    <w:rsid w:val="00951B10"/>
    <w:rsid w:val="00951B9E"/>
    <w:rsid w:val="00951C57"/>
    <w:rsid w:val="009520F7"/>
    <w:rsid w:val="009521F3"/>
    <w:rsid w:val="009524D6"/>
    <w:rsid w:val="009524DF"/>
    <w:rsid w:val="00952592"/>
    <w:rsid w:val="00952629"/>
    <w:rsid w:val="0095298C"/>
    <w:rsid w:val="00952AED"/>
    <w:rsid w:val="00953641"/>
    <w:rsid w:val="00953851"/>
    <w:rsid w:val="00953A7B"/>
    <w:rsid w:val="00953C92"/>
    <w:rsid w:val="00953DF7"/>
    <w:rsid w:val="00953ECF"/>
    <w:rsid w:val="009540C0"/>
    <w:rsid w:val="0095413E"/>
    <w:rsid w:val="00954482"/>
    <w:rsid w:val="00954A33"/>
    <w:rsid w:val="00954ABB"/>
    <w:rsid w:val="00954EFC"/>
    <w:rsid w:val="00954FA8"/>
    <w:rsid w:val="009558A9"/>
    <w:rsid w:val="00955E1A"/>
    <w:rsid w:val="00955F0C"/>
    <w:rsid w:val="00956500"/>
    <w:rsid w:val="0095677E"/>
    <w:rsid w:val="00956CF4"/>
    <w:rsid w:val="00956DB4"/>
    <w:rsid w:val="00956DDA"/>
    <w:rsid w:val="00957137"/>
    <w:rsid w:val="009602D6"/>
    <w:rsid w:val="0096048E"/>
    <w:rsid w:val="00960594"/>
    <w:rsid w:val="00960758"/>
    <w:rsid w:val="00960916"/>
    <w:rsid w:val="0096188E"/>
    <w:rsid w:val="00962635"/>
    <w:rsid w:val="009626ED"/>
    <w:rsid w:val="009627BE"/>
    <w:rsid w:val="009628B5"/>
    <w:rsid w:val="00962919"/>
    <w:rsid w:val="009630B8"/>
    <w:rsid w:val="009631AB"/>
    <w:rsid w:val="009638D1"/>
    <w:rsid w:val="00963A05"/>
    <w:rsid w:val="00963BE4"/>
    <w:rsid w:val="00963BF2"/>
    <w:rsid w:val="009640A4"/>
    <w:rsid w:val="009641F7"/>
    <w:rsid w:val="0096441A"/>
    <w:rsid w:val="00964521"/>
    <w:rsid w:val="00964A1C"/>
    <w:rsid w:val="00964BFE"/>
    <w:rsid w:val="00964CF9"/>
    <w:rsid w:val="00964DCB"/>
    <w:rsid w:val="0096542A"/>
    <w:rsid w:val="009655E3"/>
    <w:rsid w:val="00965674"/>
    <w:rsid w:val="00965FF4"/>
    <w:rsid w:val="009662E4"/>
    <w:rsid w:val="009667A9"/>
    <w:rsid w:val="00966AC2"/>
    <w:rsid w:val="00966C6A"/>
    <w:rsid w:val="00966D91"/>
    <w:rsid w:val="009672C7"/>
    <w:rsid w:val="00967489"/>
    <w:rsid w:val="0096759C"/>
    <w:rsid w:val="009678EB"/>
    <w:rsid w:val="00967A62"/>
    <w:rsid w:val="00967A63"/>
    <w:rsid w:val="00967B26"/>
    <w:rsid w:val="00967D3B"/>
    <w:rsid w:val="00967E78"/>
    <w:rsid w:val="0097002E"/>
    <w:rsid w:val="00970429"/>
    <w:rsid w:val="00970617"/>
    <w:rsid w:val="00972423"/>
    <w:rsid w:val="0097244C"/>
    <w:rsid w:val="009726B2"/>
    <w:rsid w:val="009726C3"/>
    <w:rsid w:val="00972AE4"/>
    <w:rsid w:val="00972DA0"/>
    <w:rsid w:val="0097344E"/>
    <w:rsid w:val="00973543"/>
    <w:rsid w:val="0097367B"/>
    <w:rsid w:val="00973782"/>
    <w:rsid w:val="009738AD"/>
    <w:rsid w:val="009739F2"/>
    <w:rsid w:val="00973AF5"/>
    <w:rsid w:val="00973F07"/>
    <w:rsid w:val="00974194"/>
    <w:rsid w:val="009747AE"/>
    <w:rsid w:val="00974B21"/>
    <w:rsid w:val="00974B7B"/>
    <w:rsid w:val="00974BB0"/>
    <w:rsid w:val="00974F8C"/>
    <w:rsid w:val="00974FD1"/>
    <w:rsid w:val="00975089"/>
    <w:rsid w:val="0097528B"/>
    <w:rsid w:val="009754C5"/>
    <w:rsid w:val="00975B21"/>
    <w:rsid w:val="00975E6D"/>
    <w:rsid w:val="00976EBB"/>
    <w:rsid w:val="00976EEA"/>
    <w:rsid w:val="00976F3B"/>
    <w:rsid w:val="009772C0"/>
    <w:rsid w:val="0097785C"/>
    <w:rsid w:val="00977BD3"/>
    <w:rsid w:val="00980085"/>
    <w:rsid w:val="00980238"/>
    <w:rsid w:val="00980752"/>
    <w:rsid w:val="00980927"/>
    <w:rsid w:val="00980C36"/>
    <w:rsid w:val="009810DC"/>
    <w:rsid w:val="009810FE"/>
    <w:rsid w:val="009814A5"/>
    <w:rsid w:val="0098166B"/>
    <w:rsid w:val="00981936"/>
    <w:rsid w:val="00981C15"/>
    <w:rsid w:val="00981E34"/>
    <w:rsid w:val="00982785"/>
    <w:rsid w:val="00983FFF"/>
    <w:rsid w:val="0098430E"/>
    <w:rsid w:val="0098431A"/>
    <w:rsid w:val="00984685"/>
    <w:rsid w:val="00984775"/>
    <w:rsid w:val="00984971"/>
    <w:rsid w:val="00984BF6"/>
    <w:rsid w:val="0098560A"/>
    <w:rsid w:val="009858C1"/>
    <w:rsid w:val="00985AC6"/>
    <w:rsid w:val="00986322"/>
    <w:rsid w:val="00986359"/>
    <w:rsid w:val="00986680"/>
    <w:rsid w:val="00986B57"/>
    <w:rsid w:val="0098735C"/>
    <w:rsid w:val="00987904"/>
    <w:rsid w:val="00987B14"/>
    <w:rsid w:val="0099011F"/>
    <w:rsid w:val="009904DE"/>
    <w:rsid w:val="00990595"/>
    <w:rsid w:val="00990FBD"/>
    <w:rsid w:val="0099153E"/>
    <w:rsid w:val="00991833"/>
    <w:rsid w:val="00991A07"/>
    <w:rsid w:val="00992526"/>
    <w:rsid w:val="009929BC"/>
    <w:rsid w:val="00992B82"/>
    <w:rsid w:val="00993329"/>
    <w:rsid w:val="0099396E"/>
    <w:rsid w:val="00993D27"/>
    <w:rsid w:val="00994901"/>
    <w:rsid w:val="00994E7D"/>
    <w:rsid w:val="0099519C"/>
    <w:rsid w:val="00995678"/>
    <w:rsid w:val="009956DA"/>
    <w:rsid w:val="009957C9"/>
    <w:rsid w:val="00995A40"/>
    <w:rsid w:val="00995ABE"/>
    <w:rsid w:val="00995F34"/>
    <w:rsid w:val="00995F91"/>
    <w:rsid w:val="00996ADE"/>
    <w:rsid w:val="00996E03"/>
    <w:rsid w:val="00996F60"/>
    <w:rsid w:val="009975B3"/>
    <w:rsid w:val="009977E4"/>
    <w:rsid w:val="009A00F4"/>
    <w:rsid w:val="009A0361"/>
    <w:rsid w:val="009A0526"/>
    <w:rsid w:val="009A0D40"/>
    <w:rsid w:val="009A16A1"/>
    <w:rsid w:val="009A1BE8"/>
    <w:rsid w:val="009A1D3E"/>
    <w:rsid w:val="009A1E4D"/>
    <w:rsid w:val="009A2389"/>
    <w:rsid w:val="009A2637"/>
    <w:rsid w:val="009A2C58"/>
    <w:rsid w:val="009A2D31"/>
    <w:rsid w:val="009A2EA3"/>
    <w:rsid w:val="009A4355"/>
    <w:rsid w:val="009A4504"/>
    <w:rsid w:val="009A522D"/>
    <w:rsid w:val="009A5BA3"/>
    <w:rsid w:val="009A5D7E"/>
    <w:rsid w:val="009A6085"/>
    <w:rsid w:val="009A63B0"/>
    <w:rsid w:val="009A6704"/>
    <w:rsid w:val="009A6E12"/>
    <w:rsid w:val="009A6F87"/>
    <w:rsid w:val="009A73D7"/>
    <w:rsid w:val="009A7634"/>
    <w:rsid w:val="009A7BD1"/>
    <w:rsid w:val="009A7D50"/>
    <w:rsid w:val="009A7F64"/>
    <w:rsid w:val="009A7F98"/>
    <w:rsid w:val="009B04CA"/>
    <w:rsid w:val="009B0659"/>
    <w:rsid w:val="009B0AE1"/>
    <w:rsid w:val="009B0D36"/>
    <w:rsid w:val="009B15AD"/>
    <w:rsid w:val="009B1B58"/>
    <w:rsid w:val="009B258C"/>
    <w:rsid w:val="009B31FD"/>
    <w:rsid w:val="009B34DC"/>
    <w:rsid w:val="009B3AF4"/>
    <w:rsid w:val="009B3F86"/>
    <w:rsid w:val="009B41B3"/>
    <w:rsid w:val="009B4407"/>
    <w:rsid w:val="009B451A"/>
    <w:rsid w:val="009B4E38"/>
    <w:rsid w:val="009B4EC8"/>
    <w:rsid w:val="009B4F3E"/>
    <w:rsid w:val="009B534B"/>
    <w:rsid w:val="009B55E0"/>
    <w:rsid w:val="009B56C0"/>
    <w:rsid w:val="009B573D"/>
    <w:rsid w:val="009B5903"/>
    <w:rsid w:val="009B5A91"/>
    <w:rsid w:val="009B5E55"/>
    <w:rsid w:val="009B5FA7"/>
    <w:rsid w:val="009B6BF7"/>
    <w:rsid w:val="009B7252"/>
    <w:rsid w:val="009B7637"/>
    <w:rsid w:val="009B7CBA"/>
    <w:rsid w:val="009C105B"/>
    <w:rsid w:val="009C13C2"/>
    <w:rsid w:val="009C1D65"/>
    <w:rsid w:val="009C1DFC"/>
    <w:rsid w:val="009C1EF0"/>
    <w:rsid w:val="009C24DC"/>
    <w:rsid w:val="009C2C3C"/>
    <w:rsid w:val="009C2C8E"/>
    <w:rsid w:val="009C3708"/>
    <w:rsid w:val="009C37E5"/>
    <w:rsid w:val="009C3A9C"/>
    <w:rsid w:val="009C3AB3"/>
    <w:rsid w:val="009C3F0E"/>
    <w:rsid w:val="009C42E4"/>
    <w:rsid w:val="009C48D2"/>
    <w:rsid w:val="009C4DF7"/>
    <w:rsid w:val="009C6166"/>
    <w:rsid w:val="009C66D5"/>
    <w:rsid w:val="009C684F"/>
    <w:rsid w:val="009C6B7A"/>
    <w:rsid w:val="009C71CE"/>
    <w:rsid w:val="009C7D18"/>
    <w:rsid w:val="009D0272"/>
    <w:rsid w:val="009D05C3"/>
    <w:rsid w:val="009D0907"/>
    <w:rsid w:val="009D0915"/>
    <w:rsid w:val="009D0E3D"/>
    <w:rsid w:val="009D1055"/>
    <w:rsid w:val="009D1383"/>
    <w:rsid w:val="009D19BB"/>
    <w:rsid w:val="009D1B08"/>
    <w:rsid w:val="009D1E6A"/>
    <w:rsid w:val="009D20ED"/>
    <w:rsid w:val="009D23E3"/>
    <w:rsid w:val="009D26F0"/>
    <w:rsid w:val="009D2838"/>
    <w:rsid w:val="009D2990"/>
    <w:rsid w:val="009D3262"/>
    <w:rsid w:val="009D3516"/>
    <w:rsid w:val="009D35CF"/>
    <w:rsid w:val="009D3840"/>
    <w:rsid w:val="009D3CF7"/>
    <w:rsid w:val="009D3E14"/>
    <w:rsid w:val="009D3E30"/>
    <w:rsid w:val="009D409D"/>
    <w:rsid w:val="009D4347"/>
    <w:rsid w:val="009D44F7"/>
    <w:rsid w:val="009D4AF6"/>
    <w:rsid w:val="009D5057"/>
    <w:rsid w:val="009D50E9"/>
    <w:rsid w:val="009D556A"/>
    <w:rsid w:val="009D560F"/>
    <w:rsid w:val="009D597E"/>
    <w:rsid w:val="009D5A6B"/>
    <w:rsid w:val="009D5C53"/>
    <w:rsid w:val="009D5ED7"/>
    <w:rsid w:val="009D638B"/>
    <w:rsid w:val="009D6529"/>
    <w:rsid w:val="009D696F"/>
    <w:rsid w:val="009D69BE"/>
    <w:rsid w:val="009D710E"/>
    <w:rsid w:val="009D7884"/>
    <w:rsid w:val="009D7F7C"/>
    <w:rsid w:val="009E0189"/>
    <w:rsid w:val="009E0421"/>
    <w:rsid w:val="009E0715"/>
    <w:rsid w:val="009E1565"/>
    <w:rsid w:val="009E1968"/>
    <w:rsid w:val="009E1DFC"/>
    <w:rsid w:val="009E1E69"/>
    <w:rsid w:val="009E26ED"/>
    <w:rsid w:val="009E3593"/>
    <w:rsid w:val="009E3740"/>
    <w:rsid w:val="009E3923"/>
    <w:rsid w:val="009E3AB0"/>
    <w:rsid w:val="009E3E85"/>
    <w:rsid w:val="009E4081"/>
    <w:rsid w:val="009E445B"/>
    <w:rsid w:val="009E4487"/>
    <w:rsid w:val="009E47FC"/>
    <w:rsid w:val="009E4DA5"/>
    <w:rsid w:val="009E5A7D"/>
    <w:rsid w:val="009E5BEA"/>
    <w:rsid w:val="009E5C6A"/>
    <w:rsid w:val="009E5E6D"/>
    <w:rsid w:val="009E633A"/>
    <w:rsid w:val="009E67E9"/>
    <w:rsid w:val="009E6915"/>
    <w:rsid w:val="009E6F4D"/>
    <w:rsid w:val="009E77E0"/>
    <w:rsid w:val="009E7D2C"/>
    <w:rsid w:val="009F067B"/>
    <w:rsid w:val="009F06B2"/>
    <w:rsid w:val="009F07FE"/>
    <w:rsid w:val="009F0865"/>
    <w:rsid w:val="009F0867"/>
    <w:rsid w:val="009F0929"/>
    <w:rsid w:val="009F0F5A"/>
    <w:rsid w:val="009F1096"/>
    <w:rsid w:val="009F10B7"/>
    <w:rsid w:val="009F113D"/>
    <w:rsid w:val="009F1141"/>
    <w:rsid w:val="009F2371"/>
    <w:rsid w:val="009F2CE3"/>
    <w:rsid w:val="009F3201"/>
    <w:rsid w:val="009F361B"/>
    <w:rsid w:val="009F38C1"/>
    <w:rsid w:val="009F3E4F"/>
    <w:rsid w:val="009F4067"/>
    <w:rsid w:val="009F40D6"/>
    <w:rsid w:val="009F41D8"/>
    <w:rsid w:val="009F420D"/>
    <w:rsid w:val="009F4BC9"/>
    <w:rsid w:val="009F502D"/>
    <w:rsid w:val="009F521C"/>
    <w:rsid w:val="009F5629"/>
    <w:rsid w:val="009F5A30"/>
    <w:rsid w:val="009F5B23"/>
    <w:rsid w:val="009F5EE7"/>
    <w:rsid w:val="009F6448"/>
    <w:rsid w:val="009F6F9D"/>
    <w:rsid w:val="009F702B"/>
    <w:rsid w:val="009F714C"/>
    <w:rsid w:val="009F74EA"/>
    <w:rsid w:val="009F7983"/>
    <w:rsid w:val="009F7A69"/>
    <w:rsid w:val="009F7AD5"/>
    <w:rsid w:val="009F7E19"/>
    <w:rsid w:val="00A00516"/>
    <w:rsid w:val="00A0073B"/>
    <w:rsid w:val="00A011A9"/>
    <w:rsid w:val="00A012E3"/>
    <w:rsid w:val="00A0141D"/>
    <w:rsid w:val="00A01B30"/>
    <w:rsid w:val="00A01FB5"/>
    <w:rsid w:val="00A02024"/>
    <w:rsid w:val="00A02168"/>
    <w:rsid w:val="00A0286E"/>
    <w:rsid w:val="00A02FFE"/>
    <w:rsid w:val="00A0318E"/>
    <w:rsid w:val="00A037C5"/>
    <w:rsid w:val="00A03CB8"/>
    <w:rsid w:val="00A03F55"/>
    <w:rsid w:val="00A0400F"/>
    <w:rsid w:val="00A048C2"/>
    <w:rsid w:val="00A04D60"/>
    <w:rsid w:val="00A04EA7"/>
    <w:rsid w:val="00A0513F"/>
    <w:rsid w:val="00A0534B"/>
    <w:rsid w:val="00A05876"/>
    <w:rsid w:val="00A05DDF"/>
    <w:rsid w:val="00A062D8"/>
    <w:rsid w:val="00A067AD"/>
    <w:rsid w:val="00A0688C"/>
    <w:rsid w:val="00A06ADE"/>
    <w:rsid w:val="00A06C8C"/>
    <w:rsid w:val="00A06FA6"/>
    <w:rsid w:val="00A07110"/>
    <w:rsid w:val="00A07ACE"/>
    <w:rsid w:val="00A07C7C"/>
    <w:rsid w:val="00A10A77"/>
    <w:rsid w:val="00A10DAF"/>
    <w:rsid w:val="00A10F48"/>
    <w:rsid w:val="00A11047"/>
    <w:rsid w:val="00A111C2"/>
    <w:rsid w:val="00A111F6"/>
    <w:rsid w:val="00A112E3"/>
    <w:rsid w:val="00A117E8"/>
    <w:rsid w:val="00A11938"/>
    <w:rsid w:val="00A119DF"/>
    <w:rsid w:val="00A11E8A"/>
    <w:rsid w:val="00A1286F"/>
    <w:rsid w:val="00A129A2"/>
    <w:rsid w:val="00A12AC4"/>
    <w:rsid w:val="00A13137"/>
    <w:rsid w:val="00A1315C"/>
    <w:rsid w:val="00A132A5"/>
    <w:rsid w:val="00A13352"/>
    <w:rsid w:val="00A1372B"/>
    <w:rsid w:val="00A138F9"/>
    <w:rsid w:val="00A14345"/>
    <w:rsid w:val="00A148EC"/>
    <w:rsid w:val="00A14A4E"/>
    <w:rsid w:val="00A14AC5"/>
    <w:rsid w:val="00A151A8"/>
    <w:rsid w:val="00A15588"/>
    <w:rsid w:val="00A15A10"/>
    <w:rsid w:val="00A15AE0"/>
    <w:rsid w:val="00A15BCB"/>
    <w:rsid w:val="00A15E90"/>
    <w:rsid w:val="00A1654B"/>
    <w:rsid w:val="00A16709"/>
    <w:rsid w:val="00A16B16"/>
    <w:rsid w:val="00A16E67"/>
    <w:rsid w:val="00A1713E"/>
    <w:rsid w:val="00A17918"/>
    <w:rsid w:val="00A17D8B"/>
    <w:rsid w:val="00A17F6D"/>
    <w:rsid w:val="00A20060"/>
    <w:rsid w:val="00A21A1D"/>
    <w:rsid w:val="00A21E1E"/>
    <w:rsid w:val="00A2256F"/>
    <w:rsid w:val="00A22958"/>
    <w:rsid w:val="00A22B7B"/>
    <w:rsid w:val="00A22D8C"/>
    <w:rsid w:val="00A23327"/>
    <w:rsid w:val="00A236D2"/>
    <w:rsid w:val="00A23835"/>
    <w:rsid w:val="00A23F43"/>
    <w:rsid w:val="00A2409F"/>
    <w:rsid w:val="00A24139"/>
    <w:rsid w:val="00A241B5"/>
    <w:rsid w:val="00A24828"/>
    <w:rsid w:val="00A24AFC"/>
    <w:rsid w:val="00A24D97"/>
    <w:rsid w:val="00A24F41"/>
    <w:rsid w:val="00A252AB"/>
    <w:rsid w:val="00A25B6C"/>
    <w:rsid w:val="00A261EE"/>
    <w:rsid w:val="00A26379"/>
    <w:rsid w:val="00A26719"/>
    <w:rsid w:val="00A26E62"/>
    <w:rsid w:val="00A26E84"/>
    <w:rsid w:val="00A26EB2"/>
    <w:rsid w:val="00A271D1"/>
    <w:rsid w:val="00A27491"/>
    <w:rsid w:val="00A2777D"/>
    <w:rsid w:val="00A279A6"/>
    <w:rsid w:val="00A27E24"/>
    <w:rsid w:val="00A30970"/>
    <w:rsid w:val="00A309A2"/>
    <w:rsid w:val="00A3109F"/>
    <w:rsid w:val="00A31676"/>
    <w:rsid w:val="00A3176E"/>
    <w:rsid w:val="00A318C7"/>
    <w:rsid w:val="00A31919"/>
    <w:rsid w:val="00A31F44"/>
    <w:rsid w:val="00A31F54"/>
    <w:rsid w:val="00A32189"/>
    <w:rsid w:val="00A321F4"/>
    <w:rsid w:val="00A32201"/>
    <w:rsid w:val="00A3229F"/>
    <w:rsid w:val="00A3294A"/>
    <w:rsid w:val="00A32C15"/>
    <w:rsid w:val="00A33214"/>
    <w:rsid w:val="00A3363A"/>
    <w:rsid w:val="00A336FA"/>
    <w:rsid w:val="00A33822"/>
    <w:rsid w:val="00A33905"/>
    <w:rsid w:val="00A33A32"/>
    <w:rsid w:val="00A34042"/>
    <w:rsid w:val="00A3460B"/>
    <w:rsid w:val="00A34766"/>
    <w:rsid w:val="00A3477D"/>
    <w:rsid w:val="00A34928"/>
    <w:rsid w:val="00A34A90"/>
    <w:rsid w:val="00A34A9E"/>
    <w:rsid w:val="00A34B6C"/>
    <w:rsid w:val="00A34E97"/>
    <w:rsid w:val="00A35112"/>
    <w:rsid w:val="00A352EA"/>
    <w:rsid w:val="00A353EA"/>
    <w:rsid w:val="00A35495"/>
    <w:rsid w:val="00A354A1"/>
    <w:rsid w:val="00A35611"/>
    <w:rsid w:val="00A35A43"/>
    <w:rsid w:val="00A36921"/>
    <w:rsid w:val="00A36CEC"/>
    <w:rsid w:val="00A36D40"/>
    <w:rsid w:val="00A371C0"/>
    <w:rsid w:val="00A37204"/>
    <w:rsid w:val="00A373BA"/>
    <w:rsid w:val="00A400DF"/>
    <w:rsid w:val="00A404DE"/>
    <w:rsid w:val="00A4156F"/>
    <w:rsid w:val="00A4167F"/>
    <w:rsid w:val="00A41BD3"/>
    <w:rsid w:val="00A41E3C"/>
    <w:rsid w:val="00A4237B"/>
    <w:rsid w:val="00A428FE"/>
    <w:rsid w:val="00A42F5C"/>
    <w:rsid w:val="00A432AB"/>
    <w:rsid w:val="00A43934"/>
    <w:rsid w:val="00A43A70"/>
    <w:rsid w:val="00A43C92"/>
    <w:rsid w:val="00A442D7"/>
    <w:rsid w:val="00A44DE8"/>
    <w:rsid w:val="00A45D12"/>
    <w:rsid w:val="00A46486"/>
    <w:rsid w:val="00A464C9"/>
    <w:rsid w:val="00A464DF"/>
    <w:rsid w:val="00A469FB"/>
    <w:rsid w:val="00A46A8F"/>
    <w:rsid w:val="00A46D06"/>
    <w:rsid w:val="00A470CE"/>
    <w:rsid w:val="00A477C3"/>
    <w:rsid w:val="00A47C99"/>
    <w:rsid w:val="00A50230"/>
    <w:rsid w:val="00A5031C"/>
    <w:rsid w:val="00A50371"/>
    <w:rsid w:val="00A50CAD"/>
    <w:rsid w:val="00A50CEB"/>
    <w:rsid w:val="00A5116E"/>
    <w:rsid w:val="00A51237"/>
    <w:rsid w:val="00A51814"/>
    <w:rsid w:val="00A518A9"/>
    <w:rsid w:val="00A52203"/>
    <w:rsid w:val="00A52204"/>
    <w:rsid w:val="00A52490"/>
    <w:rsid w:val="00A525C7"/>
    <w:rsid w:val="00A528EC"/>
    <w:rsid w:val="00A52D62"/>
    <w:rsid w:val="00A52D68"/>
    <w:rsid w:val="00A53517"/>
    <w:rsid w:val="00A53645"/>
    <w:rsid w:val="00A537CF"/>
    <w:rsid w:val="00A537F7"/>
    <w:rsid w:val="00A53D27"/>
    <w:rsid w:val="00A53D38"/>
    <w:rsid w:val="00A53D5A"/>
    <w:rsid w:val="00A53F15"/>
    <w:rsid w:val="00A54738"/>
    <w:rsid w:val="00A54835"/>
    <w:rsid w:val="00A54AA5"/>
    <w:rsid w:val="00A54C9E"/>
    <w:rsid w:val="00A55036"/>
    <w:rsid w:val="00A55780"/>
    <w:rsid w:val="00A56176"/>
    <w:rsid w:val="00A562A4"/>
    <w:rsid w:val="00A5642D"/>
    <w:rsid w:val="00A56C65"/>
    <w:rsid w:val="00A5709B"/>
    <w:rsid w:val="00A57A9A"/>
    <w:rsid w:val="00A57AF1"/>
    <w:rsid w:val="00A57C47"/>
    <w:rsid w:val="00A60100"/>
    <w:rsid w:val="00A6031B"/>
    <w:rsid w:val="00A6053D"/>
    <w:rsid w:val="00A6064C"/>
    <w:rsid w:val="00A606C2"/>
    <w:rsid w:val="00A608FC"/>
    <w:rsid w:val="00A60C5B"/>
    <w:rsid w:val="00A60E36"/>
    <w:rsid w:val="00A60ED1"/>
    <w:rsid w:val="00A615B4"/>
    <w:rsid w:val="00A61875"/>
    <w:rsid w:val="00A61D17"/>
    <w:rsid w:val="00A61D7F"/>
    <w:rsid w:val="00A61E64"/>
    <w:rsid w:val="00A621A5"/>
    <w:rsid w:val="00A62469"/>
    <w:rsid w:val="00A624BA"/>
    <w:rsid w:val="00A63525"/>
    <w:rsid w:val="00A63A7D"/>
    <w:rsid w:val="00A63CEA"/>
    <w:rsid w:val="00A63D44"/>
    <w:rsid w:val="00A641CA"/>
    <w:rsid w:val="00A64291"/>
    <w:rsid w:val="00A64595"/>
    <w:rsid w:val="00A64A60"/>
    <w:rsid w:val="00A64FC9"/>
    <w:rsid w:val="00A65198"/>
    <w:rsid w:val="00A6519C"/>
    <w:rsid w:val="00A65508"/>
    <w:rsid w:val="00A65706"/>
    <w:rsid w:val="00A658B0"/>
    <w:rsid w:val="00A65C33"/>
    <w:rsid w:val="00A66648"/>
    <w:rsid w:val="00A667D1"/>
    <w:rsid w:val="00A6691B"/>
    <w:rsid w:val="00A6741C"/>
    <w:rsid w:val="00A679D3"/>
    <w:rsid w:val="00A67B21"/>
    <w:rsid w:val="00A67CA1"/>
    <w:rsid w:val="00A704EB"/>
    <w:rsid w:val="00A70740"/>
    <w:rsid w:val="00A708B3"/>
    <w:rsid w:val="00A70CBA"/>
    <w:rsid w:val="00A70E8B"/>
    <w:rsid w:val="00A715B0"/>
    <w:rsid w:val="00A71739"/>
    <w:rsid w:val="00A71A3E"/>
    <w:rsid w:val="00A71AEC"/>
    <w:rsid w:val="00A720EF"/>
    <w:rsid w:val="00A72142"/>
    <w:rsid w:val="00A72375"/>
    <w:rsid w:val="00A72A41"/>
    <w:rsid w:val="00A72DC1"/>
    <w:rsid w:val="00A7307E"/>
    <w:rsid w:val="00A7350A"/>
    <w:rsid w:val="00A7367D"/>
    <w:rsid w:val="00A73C19"/>
    <w:rsid w:val="00A74515"/>
    <w:rsid w:val="00A74530"/>
    <w:rsid w:val="00A745B1"/>
    <w:rsid w:val="00A74BBB"/>
    <w:rsid w:val="00A74E16"/>
    <w:rsid w:val="00A74E8B"/>
    <w:rsid w:val="00A756F1"/>
    <w:rsid w:val="00A756FA"/>
    <w:rsid w:val="00A75B09"/>
    <w:rsid w:val="00A75B7D"/>
    <w:rsid w:val="00A76031"/>
    <w:rsid w:val="00A76590"/>
    <w:rsid w:val="00A76F9F"/>
    <w:rsid w:val="00A775DE"/>
    <w:rsid w:val="00A77601"/>
    <w:rsid w:val="00A777B7"/>
    <w:rsid w:val="00A777CD"/>
    <w:rsid w:val="00A77BA2"/>
    <w:rsid w:val="00A77C97"/>
    <w:rsid w:val="00A80B9B"/>
    <w:rsid w:val="00A80EBA"/>
    <w:rsid w:val="00A81202"/>
    <w:rsid w:val="00A812E9"/>
    <w:rsid w:val="00A814E1"/>
    <w:rsid w:val="00A81548"/>
    <w:rsid w:val="00A81AF9"/>
    <w:rsid w:val="00A81C3E"/>
    <w:rsid w:val="00A82077"/>
    <w:rsid w:val="00A82298"/>
    <w:rsid w:val="00A82B53"/>
    <w:rsid w:val="00A839B9"/>
    <w:rsid w:val="00A83ABC"/>
    <w:rsid w:val="00A83E41"/>
    <w:rsid w:val="00A83F52"/>
    <w:rsid w:val="00A83FB5"/>
    <w:rsid w:val="00A844F3"/>
    <w:rsid w:val="00A849B9"/>
    <w:rsid w:val="00A849BF"/>
    <w:rsid w:val="00A84A11"/>
    <w:rsid w:val="00A84F6A"/>
    <w:rsid w:val="00A851D4"/>
    <w:rsid w:val="00A853D1"/>
    <w:rsid w:val="00A85C46"/>
    <w:rsid w:val="00A8629C"/>
    <w:rsid w:val="00A86464"/>
    <w:rsid w:val="00A86A1B"/>
    <w:rsid w:val="00A8700D"/>
    <w:rsid w:val="00A87293"/>
    <w:rsid w:val="00A872D9"/>
    <w:rsid w:val="00A87947"/>
    <w:rsid w:val="00A87A26"/>
    <w:rsid w:val="00A90554"/>
    <w:rsid w:val="00A90724"/>
    <w:rsid w:val="00A90890"/>
    <w:rsid w:val="00A9106E"/>
    <w:rsid w:val="00A911CF"/>
    <w:rsid w:val="00A913D0"/>
    <w:rsid w:val="00A91A87"/>
    <w:rsid w:val="00A91D14"/>
    <w:rsid w:val="00A91E9B"/>
    <w:rsid w:val="00A91EE8"/>
    <w:rsid w:val="00A922C2"/>
    <w:rsid w:val="00A92A9C"/>
    <w:rsid w:val="00A92D55"/>
    <w:rsid w:val="00A92F9E"/>
    <w:rsid w:val="00A935EC"/>
    <w:rsid w:val="00A93665"/>
    <w:rsid w:val="00A936EE"/>
    <w:rsid w:val="00A939C0"/>
    <w:rsid w:val="00A93C3F"/>
    <w:rsid w:val="00A93CD8"/>
    <w:rsid w:val="00A93E7D"/>
    <w:rsid w:val="00A9428C"/>
    <w:rsid w:val="00A942DC"/>
    <w:rsid w:val="00A94927"/>
    <w:rsid w:val="00A94A64"/>
    <w:rsid w:val="00A94CB1"/>
    <w:rsid w:val="00A95060"/>
    <w:rsid w:val="00A951CD"/>
    <w:rsid w:val="00A953B6"/>
    <w:rsid w:val="00A95E97"/>
    <w:rsid w:val="00A95F31"/>
    <w:rsid w:val="00A9612E"/>
    <w:rsid w:val="00A96390"/>
    <w:rsid w:val="00A967EC"/>
    <w:rsid w:val="00A96975"/>
    <w:rsid w:val="00A9771B"/>
    <w:rsid w:val="00A978FE"/>
    <w:rsid w:val="00A97964"/>
    <w:rsid w:val="00A97BFB"/>
    <w:rsid w:val="00A97C1C"/>
    <w:rsid w:val="00AA0284"/>
    <w:rsid w:val="00AA0F01"/>
    <w:rsid w:val="00AA1736"/>
    <w:rsid w:val="00AA20B2"/>
    <w:rsid w:val="00AA215A"/>
    <w:rsid w:val="00AA2310"/>
    <w:rsid w:val="00AA24E2"/>
    <w:rsid w:val="00AA2705"/>
    <w:rsid w:val="00AA2BDA"/>
    <w:rsid w:val="00AA2E5D"/>
    <w:rsid w:val="00AA3763"/>
    <w:rsid w:val="00AA37C6"/>
    <w:rsid w:val="00AA3A32"/>
    <w:rsid w:val="00AA3E5A"/>
    <w:rsid w:val="00AA4086"/>
    <w:rsid w:val="00AA4643"/>
    <w:rsid w:val="00AA4F1D"/>
    <w:rsid w:val="00AA4FBB"/>
    <w:rsid w:val="00AA5012"/>
    <w:rsid w:val="00AA50F0"/>
    <w:rsid w:val="00AA5DC3"/>
    <w:rsid w:val="00AA65F1"/>
    <w:rsid w:val="00AA6F27"/>
    <w:rsid w:val="00AA71B5"/>
    <w:rsid w:val="00AA7706"/>
    <w:rsid w:val="00AA79F8"/>
    <w:rsid w:val="00AA7B62"/>
    <w:rsid w:val="00AA7D2F"/>
    <w:rsid w:val="00AB022A"/>
    <w:rsid w:val="00AB0994"/>
    <w:rsid w:val="00AB0A00"/>
    <w:rsid w:val="00AB128E"/>
    <w:rsid w:val="00AB19BF"/>
    <w:rsid w:val="00AB222C"/>
    <w:rsid w:val="00AB2542"/>
    <w:rsid w:val="00AB2708"/>
    <w:rsid w:val="00AB311F"/>
    <w:rsid w:val="00AB3C4E"/>
    <w:rsid w:val="00AB4C9C"/>
    <w:rsid w:val="00AB4E9C"/>
    <w:rsid w:val="00AB595B"/>
    <w:rsid w:val="00AB5AF5"/>
    <w:rsid w:val="00AB5B6B"/>
    <w:rsid w:val="00AB5DC2"/>
    <w:rsid w:val="00AB63CD"/>
    <w:rsid w:val="00AB67F7"/>
    <w:rsid w:val="00AB6CA5"/>
    <w:rsid w:val="00AB6FD1"/>
    <w:rsid w:val="00AB7205"/>
    <w:rsid w:val="00AB7F39"/>
    <w:rsid w:val="00AC10F4"/>
    <w:rsid w:val="00AC11FE"/>
    <w:rsid w:val="00AC182C"/>
    <w:rsid w:val="00AC195D"/>
    <w:rsid w:val="00AC1C52"/>
    <w:rsid w:val="00AC2449"/>
    <w:rsid w:val="00AC2613"/>
    <w:rsid w:val="00AC2636"/>
    <w:rsid w:val="00AC3AEF"/>
    <w:rsid w:val="00AC3C32"/>
    <w:rsid w:val="00AC3C9F"/>
    <w:rsid w:val="00AC4927"/>
    <w:rsid w:val="00AC4A26"/>
    <w:rsid w:val="00AC51D1"/>
    <w:rsid w:val="00AC5434"/>
    <w:rsid w:val="00AC5575"/>
    <w:rsid w:val="00AC5B24"/>
    <w:rsid w:val="00AC5B43"/>
    <w:rsid w:val="00AC5EF4"/>
    <w:rsid w:val="00AC600E"/>
    <w:rsid w:val="00AC62D4"/>
    <w:rsid w:val="00AC63C5"/>
    <w:rsid w:val="00AC65BF"/>
    <w:rsid w:val="00AC6807"/>
    <w:rsid w:val="00AC693E"/>
    <w:rsid w:val="00AC6BA2"/>
    <w:rsid w:val="00AC6BD1"/>
    <w:rsid w:val="00AC714D"/>
    <w:rsid w:val="00AC7853"/>
    <w:rsid w:val="00AC7866"/>
    <w:rsid w:val="00AC78B5"/>
    <w:rsid w:val="00AC7CE5"/>
    <w:rsid w:val="00AD0013"/>
    <w:rsid w:val="00AD015F"/>
    <w:rsid w:val="00AD057B"/>
    <w:rsid w:val="00AD06FC"/>
    <w:rsid w:val="00AD0D52"/>
    <w:rsid w:val="00AD155D"/>
    <w:rsid w:val="00AD15D0"/>
    <w:rsid w:val="00AD1662"/>
    <w:rsid w:val="00AD189E"/>
    <w:rsid w:val="00AD1B2D"/>
    <w:rsid w:val="00AD1F2B"/>
    <w:rsid w:val="00AD1FB5"/>
    <w:rsid w:val="00AD213D"/>
    <w:rsid w:val="00AD2189"/>
    <w:rsid w:val="00AD27A7"/>
    <w:rsid w:val="00AD281D"/>
    <w:rsid w:val="00AD2828"/>
    <w:rsid w:val="00AD2F1A"/>
    <w:rsid w:val="00AD3872"/>
    <w:rsid w:val="00AD3898"/>
    <w:rsid w:val="00AD392D"/>
    <w:rsid w:val="00AD3AB3"/>
    <w:rsid w:val="00AD4838"/>
    <w:rsid w:val="00AD4965"/>
    <w:rsid w:val="00AD4AE1"/>
    <w:rsid w:val="00AD50AA"/>
    <w:rsid w:val="00AD51D8"/>
    <w:rsid w:val="00AD52E3"/>
    <w:rsid w:val="00AD54B8"/>
    <w:rsid w:val="00AD5DBC"/>
    <w:rsid w:val="00AD5FC8"/>
    <w:rsid w:val="00AD6403"/>
    <w:rsid w:val="00AD6914"/>
    <w:rsid w:val="00AD6B4C"/>
    <w:rsid w:val="00AD6BD9"/>
    <w:rsid w:val="00AD6FDD"/>
    <w:rsid w:val="00AD73B6"/>
    <w:rsid w:val="00AD7599"/>
    <w:rsid w:val="00AD7F9D"/>
    <w:rsid w:val="00AE0133"/>
    <w:rsid w:val="00AE0A94"/>
    <w:rsid w:val="00AE0B24"/>
    <w:rsid w:val="00AE0CDD"/>
    <w:rsid w:val="00AE0F4E"/>
    <w:rsid w:val="00AE1098"/>
    <w:rsid w:val="00AE1465"/>
    <w:rsid w:val="00AE1D2F"/>
    <w:rsid w:val="00AE22F2"/>
    <w:rsid w:val="00AE23AC"/>
    <w:rsid w:val="00AE2463"/>
    <w:rsid w:val="00AE2D1C"/>
    <w:rsid w:val="00AE3585"/>
    <w:rsid w:val="00AE3DEA"/>
    <w:rsid w:val="00AE3F43"/>
    <w:rsid w:val="00AE4E53"/>
    <w:rsid w:val="00AE59DB"/>
    <w:rsid w:val="00AE5CE8"/>
    <w:rsid w:val="00AE60DE"/>
    <w:rsid w:val="00AE6A1B"/>
    <w:rsid w:val="00AE7088"/>
    <w:rsid w:val="00AE7444"/>
    <w:rsid w:val="00AE76A7"/>
    <w:rsid w:val="00AE7983"/>
    <w:rsid w:val="00AE7CC5"/>
    <w:rsid w:val="00AE7F5A"/>
    <w:rsid w:val="00AF00F4"/>
    <w:rsid w:val="00AF01F1"/>
    <w:rsid w:val="00AF0AFB"/>
    <w:rsid w:val="00AF111A"/>
    <w:rsid w:val="00AF1303"/>
    <w:rsid w:val="00AF1321"/>
    <w:rsid w:val="00AF13B5"/>
    <w:rsid w:val="00AF1ADF"/>
    <w:rsid w:val="00AF1C68"/>
    <w:rsid w:val="00AF1E47"/>
    <w:rsid w:val="00AF2411"/>
    <w:rsid w:val="00AF2681"/>
    <w:rsid w:val="00AF27CD"/>
    <w:rsid w:val="00AF2853"/>
    <w:rsid w:val="00AF2EA1"/>
    <w:rsid w:val="00AF2F42"/>
    <w:rsid w:val="00AF34E5"/>
    <w:rsid w:val="00AF35DA"/>
    <w:rsid w:val="00AF3CCD"/>
    <w:rsid w:val="00AF492C"/>
    <w:rsid w:val="00AF5106"/>
    <w:rsid w:val="00AF551F"/>
    <w:rsid w:val="00AF55E5"/>
    <w:rsid w:val="00AF5A1C"/>
    <w:rsid w:val="00AF5BA6"/>
    <w:rsid w:val="00AF70EF"/>
    <w:rsid w:val="00AF71DF"/>
    <w:rsid w:val="00AF7318"/>
    <w:rsid w:val="00AF73D8"/>
    <w:rsid w:val="00AF79D6"/>
    <w:rsid w:val="00AF7E2B"/>
    <w:rsid w:val="00B0043C"/>
    <w:rsid w:val="00B0045B"/>
    <w:rsid w:val="00B0056C"/>
    <w:rsid w:val="00B005A6"/>
    <w:rsid w:val="00B01F0A"/>
    <w:rsid w:val="00B02361"/>
    <w:rsid w:val="00B028F9"/>
    <w:rsid w:val="00B02D1F"/>
    <w:rsid w:val="00B030A7"/>
    <w:rsid w:val="00B036C3"/>
    <w:rsid w:val="00B038FD"/>
    <w:rsid w:val="00B03A79"/>
    <w:rsid w:val="00B03B5F"/>
    <w:rsid w:val="00B047E7"/>
    <w:rsid w:val="00B048A2"/>
    <w:rsid w:val="00B04DC7"/>
    <w:rsid w:val="00B04FA5"/>
    <w:rsid w:val="00B05189"/>
    <w:rsid w:val="00B05480"/>
    <w:rsid w:val="00B057B6"/>
    <w:rsid w:val="00B05AA5"/>
    <w:rsid w:val="00B05C9C"/>
    <w:rsid w:val="00B05CF9"/>
    <w:rsid w:val="00B05D7F"/>
    <w:rsid w:val="00B063E6"/>
    <w:rsid w:val="00B0644E"/>
    <w:rsid w:val="00B06597"/>
    <w:rsid w:val="00B065AD"/>
    <w:rsid w:val="00B06969"/>
    <w:rsid w:val="00B06A7C"/>
    <w:rsid w:val="00B06D1D"/>
    <w:rsid w:val="00B06FB5"/>
    <w:rsid w:val="00B07E8E"/>
    <w:rsid w:val="00B1011A"/>
    <w:rsid w:val="00B10202"/>
    <w:rsid w:val="00B104B1"/>
    <w:rsid w:val="00B107E5"/>
    <w:rsid w:val="00B10834"/>
    <w:rsid w:val="00B10F90"/>
    <w:rsid w:val="00B118C6"/>
    <w:rsid w:val="00B11AE5"/>
    <w:rsid w:val="00B11BD8"/>
    <w:rsid w:val="00B121E9"/>
    <w:rsid w:val="00B1227E"/>
    <w:rsid w:val="00B128F0"/>
    <w:rsid w:val="00B13078"/>
    <w:rsid w:val="00B139FF"/>
    <w:rsid w:val="00B13F34"/>
    <w:rsid w:val="00B14218"/>
    <w:rsid w:val="00B143BF"/>
    <w:rsid w:val="00B14E98"/>
    <w:rsid w:val="00B15057"/>
    <w:rsid w:val="00B151EA"/>
    <w:rsid w:val="00B15A6C"/>
    <w:rsid w:val="00B15C2C"/>
    <w:rsid w:val="00B15EB4"/>
    <w:rsid w:val="00B16891"/>
    <w:rsid w:val="00B168D0"/>
    <w:rsid w:val="00B17110"/>
    <w:rsid w:val="00B17415"/>
    <w:rsid w:val="00B17705"/>
    <w:rsid w:val="00B17AA1"/>
    <w:rsid w:val="00B17DF2"/>
    <w:rsid w:val="00B17DF4"/>
    <w:rsid w:val="00B17E7F"/>
    <w:rsid w:val="00B208F8"/>
    <w:rsid w:val="00B20DAC"/>
    <w:rsid w:val="00B21CF9"/>
    <w:rsid w:val="00B21E72"/>
    <w:rsid w:val="00B224C2"/>
    <w:rsid w:val="00B225C5"/>
    <w:rsid w:val="00B227D6"/>
    <w:rsid w:val="00B22F71"/>
    <w:rsid w:val="00B22FDE"/>
    <w:rsid w:val="00B2320E"/>
    <w:rsid w:val="00B2383E"/>
    <w:rsid w:val="00B2395E"/>
    <w:rsid w:val="00B23CE1"/>
    <w:rsid w:val="00B23D12"/>
    <w:rsid w:val="00B23D88"/>
    <w:rsid w:val="00B23F6A"/>
    <w:rsid w:val="00B2415B"/>
    <w:rsid w:val="00B245A8"/>
    <w:rsid w:val="00B24B3D"/>
    <w:rsid w:val="00B24CCC"/>
    <w:rsid w:val="00B24D87"/>
    <w:rsid w:val="00B24ED7"/>
    <w:rsid w:val="00B251C2"/>
    <w:rsid w:val="00B25729"/>
    <w:rsid w:val="00B25765"/>
    <w:rsid w:val="00B25A19"/>
    <w:rsid w:val="00B26040"/>
    <w:rsid w:val="00B2628F"/>
    <w:rsid w:val="00B2672D"/>
    <w:rsid w:val="00B27676"/>
    <w:rsid w:val="00B27689"/>
    <w:rsid w:val="00B27848"/>
    <w:rsid w:val="00B278CB"/>
    <w:rsid w:val="00B278DF"/>
    <w:rsid w:val="00B27901"/>
    <w:rsid w:val="00B27DE9"/>
    <w:rsid w:val="00B30171"/>
    <w:rsid w:val="00B3045A"/>
    <w:rsid w:val="00B3053E"/>
    <w:rsid w:val="00B305F6"/>
    <w:rsid w:val="00B30969"/>
    <w:rsid w:val="00B30EAF"/>
    <w:rsid w:val="00B30F8C"/>
    <w:rsid w:val="00B318F0"/>
    <w:rsid w:val="00B31924"/>
    <w:rsid w:val="00B3222B"/>
    <w:rsid w:val="00B323D2"/>
    <w:rsid w:val="00B323E2"/>
    <w:rsid w:val="00B32499"/>
    <w:rsid w:val="00B3258E"/>
    <w:rsid w:val="00B325F7"/>
    <w:rsid w:val="00B327D5"/>
    <w:rsid w:val="00B3290F"/>
    <w:rsid w:val="00B32C4C"/>
    <w:rsid w:val="00B32D4F"/>
    <w:rsid w:val="00B33233"/>
    <w:rsid w:val="00B33537"/>
    <w:rsid w:val="00B33AAE"/>
    <w:rsid w:val="00B33BD3"/>
    <w:rsid w:val="00B344CD"/>
    <w:rsid w:val="00B34641"/>
    <w:rsid w:val="00B34D47"/>
    <w:rsid w:val="00B3519D"/>
    <w:rsid w:val="00B35D64"/>
    <w:rsid w:val="00B35E40"/>
    <w:rsid w:val="00B363C8"/>
    <w:rsid w:val="00B363EA"/>
    <w:rsid w:val="00B36604"/>
    <w:rsid w:val="00B36ACF"/>
    <w:rsid w:val="00B36B7D"/>
    <w:rsid w:val="00B36EDE"/>
    <w:rsid w:val="00B36F10"/>
    <w:rsid w:val="00B36FBC"/>
    <w:rsid w:val="00B3715D"/>
    <w:rsid w:val="00B3722D"/>
    <w:rsid w:val="00B372BE"/>
    <w:rsid w:val="00B375F1"/>
    <w:rsid w:val="00B37995"/>
    <w:rsid w:val="00B37E3C"/>
    <w:rsid w:val="00B37EB9"/>
    <w:rsid w:val="00B40444"/>
    <w:rsid w:val="00B40789"/>
    <w:rsid w:val="00B412F1"/>
    <w:rsid w:val="00B414B4"/>
    <w:rsid w:val="00B41752"/>
    <w:rsid w:val="00B4185A"/>
    <w:rsid w:val="00B419C5"/>
    <w:rsid w:val="00B41A53"/>
    <w:rsid w:val="00B41FB4"/>
    <w:rsid w:val="00B42438"/>
    <w:rsid w:val="00B4247E"/>
    <w:rsid w:val="00B4257D"/>
    <w:rsid w:val="00B43111"/>
    <w:rsid w:val="00B4350C"/>
    <w:rsid w:val="00B4357E"/>
    <w:rsid w:val="00B43677"/>
    <w:rsid w:val="00B43840"/>
    <w:rsid w:val="00B43B80"/>
    <w:rsid w:val="00B44249"/>
    <w:rsid w:val="00B44423"/>
    <w:rsid w:val="00B444FC"/>
    <w:rsid w:val="00B44D63"/>
    <w:rsid w:val="00B4529D"/>
    <w:rsid w:val="00B45753"/>
    <w:rsid w:val="00B458BB"/>
    <w:rsid w:val="00B45A8D"/>
    <w:rsid w:val="00B45BB3"/>
    <w:rsid w:val="00B4600A"/>
    <w:rsid w:val="00B464CD"/>
    <w:rsid w:val="00B46526"/>
    <w:rsid w:val="00B46833"/>
    <w:rsid w:val="00B46B91"/>
    <w:rsid w:val="00B4701C"/>
    <w:rsid w:val="00B47A17"/>
    <w:rsid w:val="00B47D85"/>
    <w:rsid w:val="00B50146"/>
    <w:rsid w:val="00B506E7"/>
    <w:rsid w:val="00B50CDF"/>
    <w:rsid w:val="00B5190A"/>
    <w:rsid w:val="00B52145"/>
    <w:rsid w:val="00B522BD"/>
    <w:rsid w:val="00B527E0"/>
    <w:rsid w:val="00B527F3"/>
    <w:rsid w:val="00B52C51"/>
    <w:rsid w:val="00B53507"/>
    <w:rsid w:val="00B53BC2"/>
    <w:rsid w:val="00B53C2A"/>
    <w:rsid w:val="00B53D8E"/>
    <w:rsid w:val="00B5466F"/>
    <w:rsid w:val="00B5482F"/>
    <w:rsid w:val="00B5525E"/>
    <w:rsid w:val="00B55564"/>
    <w:rsid w:val="00B55836"/>
    <w:rsid w:val="00B55AD1"/>
    <w:rsid w:val="00B55CD9"/>
    <w:rsid w:val="00B55FDA"/>
    <w:rsid w:val="00B564BA"/>
    <w:rsid w:val="00B56750"/>
    <w:rsid w:val="00B56B11"/>
    <w:rsid w:val="00B56CF1"/>
    <w:rsid w:val="00B56E5E"/>
    <w:rsid w:val="00B57013"/>
    <w:rsid w:val="00B578EC"/>
    <w:rsid w:val="00B60060"/>
    <w:rsid w:val="00B60311"/>
    <w:rsid w:val="00B6032C"/>
    <w:rsid w:val="00B6063D"/>
    <w:rsid w:val="00B60B07"/>
    <w:rsid w:val="00B60C82"/>
    <w:rsid w:val="00B60D0D"/>
    <w:rsid w:val="00B6121C"/>
    <w:rsid w:val="00B613D0"/>
    <w:rsid w:val="00B61DE8"/>
    <w:rsid w:val="00B62119"/>
    <w:rsid w:val="00B62182"/>
    <w:rsid w:val="00B62521"/>
    <w:rsid w:val="00B625D7"/>
    <w:rsid w:val="00B6261E"/>
    <w:rsid w:val="00B62672"/>
    <w:rsid w:val="00B62C95"/>
    <w:rsid w:val="00B63282"/>
    <w:rsid w:val="00B634DE"/>
    <w:rsid w:val="00B634FB"/>
    <w:rsid w:val="00B637F5"/>
    <w:rsid w:val="00B63CD2"/>
    <w:rsid w:val="00B65603"/>
    <w:rsid w:val="00B656BF"/>
    <w:rsid w:val="00B65A12"/>
    <w:rsid w:val="00B65B06"/>
    <w:rsid w:val="00B65B6D"/>
    <w:rsid w:val="00B65C29"/>
    <w:rsid w:val="00B65FCB"/>
    <w:rsid w:val="00B663AF"/>
    <w:rsid w:val="00B6693E"/>
    <w:rsid w:val="00B6722D"/>
    <w:rsid w:val="00B67349"/>
    <w:rsid w:val="00B7033D"/>
    <w:rsid w:val="00B70CBB"/>
    <w:rsid w:val="00B7158F"/>
    <w:rsid w:val="00B71775"/>
    <w:rsid w:val="00B71EF5"/>
    <w:rsid w:val="00B720D5"/>
    <w:rsid w:val="00B720FD"/>
    <w:rsid w:val="00B72262"/>
    <w:rsid w:val="00B726A3"/>
    <w:rsid w:val="00B732AC"/>
    <w:rsid w:val="00B73487"/>
    <w:rsid w:val="00B739A0"/>
    <w:rsid w:val="00B73B90"/>
    <w:rsid w:val="00B73CCB"/>
    <w:rsid w:val="00B73F7F"/>
    <w:rsid w:val="00B74288"/>
    <w:rsid w:val="00B744E2"/>
    <w:rsid w:val="00B7517A"/>
    <w:rsid w:val="00B75903"/>
    <w:rsid w:val="00B759EE"/>
    <w:rsid w:val="00B75B38"/>
    <w:rsid w:val="00B75CE2"/>
    <w:rsid w:val="00B7672C"/>
    <w:rsid w:val="00B767FC"/>
    <w:rsid w:val="00B76E20"/>
    <w:rsid w:val="00B76E63"/>
    <w:rsid w:val="00B771C6"/>
    <w:rsid w:val="00B776D6"/>
    <w:rsid w:val="00B77721"/>
    <w:rsid w:val="00B7785E"/>
    <w:rsid w:val="00B778B9"/>
    <w:rsid w:val="00B7790A"/>
    <w:rsid w:val="00B77A2C"/>
    <w:rsid w:val="00B77C28"/>
    <w:rsid w:val="00B807CE"/>
    <w:rsid w:val="00B80D1F"/>
    <w:rsid w:val="00B8153E"/>
    <w:rsid w:val="00B820B4"/>
    <w:rsid w:val="00B820E5"/>
    <w:rsid w:val="00B821BB"/>
    <w:rsid w:val="00B82411"/>
    <w:rsid w:val="00B82778"/>
    <w:rsid w:val="00B82A64"/>
    <w:rsid w:val="00B82CE5"/>
    <w:rsid w:val="00B8369B"/>
    <w:rsid w:val="00B83C12"/>
    <w:rsid w:val="00B83D7E"/>
    <w:rsid w:val="00B840AB"/>
    <w:rsid w:val="00B8433E"/>
    <w:rsid w:val="00B84E6B"/>
    <w:rsid w:val="00B85082"/>
    <w:rsid w:val="00B8525E"/>
    <w:rsid w:val="00B85311"/>
    <w:rsid w:val="00B861DA"/>
    <w:rsid w:val="00B86610"/>
    <w:rsid w:val="00B86736"/>
    <w:rsid w:val="00B86740"/>
    <w:rsid w:val="00B86D7F"/>
    <w:rsid w:val="00B86EA0"/>
    <w:rsid w:val="00B8708F"/>
    <w:rsid w:val="00B87A8E"/>
    <w:rsid w:val="00B87B28"/>
    <w:rsid w:val="00B87E32"/>
    <w:rsid w:val="00B90008"/>
    <w:rsid w:val="00B900D6"/>
    <w:rsid w:val="00B90D09"/>
    <w:rsid w:val="00B91805"/>
    <w:rsid w:val="00B91BAE"/>
    <w:rsid w:val="00B91BB5"/>
    <w:rsid w:val="00B91C64"/>
    <w:rsid w:val="00B91E62"/>
    <w:rsid w:val="00B92491"/>
    <w:rsid w:val="00B927D2"/>
    <w:rsid w:val="00B92C78"/>
    <w:rsid w:val="00B93959"/>
    <w:rsid w:val="00B9396D"/>
    <w:rsid w:val="00B93A9F"/>
    <w:rsid w:val="00B93BFF"/>
    <w:rsid w:val="00B93DE7"/>
    <w:rsid w:val="00B94033"/>
    <w:rsid w:val="00B9432A"/>
    <w:rsid w:val="00B94350"/>
    <w:rsid w:val="00B946FC"/>
    <w:rsid w:val="00B947A1"/>
    <w:rsid w:val="00B94BAA"/>
    <w:rsid w:val="00B95139"/>
    <w:rsid w:val="00B9542E"/>
    <w:rsid w:val="00B9580D"/>
    <w:rsid w:val="00B96353"/>
    <w:rsid w:val="00B96D36"/>
    <w:rsid w:val="00B9750E"/>
    <w:rsid w:val="00B97D89"/>
    <w:rsid w:val="00B97E90"/>
    <w:rsid w:val="00BA057F"/>
    <w:rsid w:val="00BA09DE"/>
    <w:rsid w:val="00BA0A8A"/>
    <w:rsid w:val="00BA0B73"/>
    <w:rsid w:val="00BA1142"/>
    <w:rsid w:val="00BA15AF"/>
    <w:rsid w:val="00BA19D6"/>
    <w:rsid w:val="00BA1D58"/>
    <w:rsid w:val="00BA1DCC"/>
    <w:rsid w:val="00BA1E3C"/>
    <w:rsid w:val="00BA1E88"/>
    <w:rsid w:val="00BA2A62"/>
    <w:rsid w:val="00BA2D14"/>
    <w:rsid w:val="00BA2D3E"/>
    <w:rsid w:val="00BA2F2B"/>
    <w:rsid w:val="00BA3075"/>
    <w:rsid w:val="00BA3D50"/>
    <w:rsid w:val="00BA44BE"/>
    <w:rsid w:val="00BA4739"/>
    <w:rsid w:val="00BA4A64"/>
    <w:rsid w:val="00BA4EC6"/>
    <w:rsid w:val="00BA6235"/>
    <w:rsid w:val="00BA686C"/>
    <w:rsid w:val="00BA6E5C"/>
    <w:rsid w:val="00BA6EF5"/>
    <w:rsid w:val="00BA778E"/>
    <w:rsid w:val="00BB023E"/>
    <w:rsid w:val="00BB0932"/>
    <w:rsid w:val="00BB0AFD"/>
    <w:rsid w:val="00BB0C38"/>
    <w:rsid w:val="00BB0C81"/>
    <w:rsid w:val="00BB0CBF"/>
    <w:rsid w:val="00BB1385"/>
    <w:rsid w:val="00BB1A51"/>
    <w:rsid w:val="00BB1CE8"/>
    <w:rsid w:val="00BB21D9"/>
    <w:rsid w:val="00BB24C1"/>
    <w:rsid w:val="00BB2518"/>
    <w:rsid w:val="00BB29E1"/>
    <w:rsid w:val="00BB2CD8"/>
    <w:rsid w:val="00BB2D19"/>
    <w:rsid w:val="00BB34A1"/>
    <w:rsid w:val="00BB3CE9"/>
    <w:rsid w:val="00BB435B"/>
    <w:rsid w:val="00BB4757"/>
    <w:rsid w:val="00BB4ADD"/>
    <w:rsid w:val="00BB4DB3"/>
    <w:rsid w:val="00BB570C"/>
    <w:rsid w:val="00BB5C58"/>
    <w:rsid w:val="00BB5CA5"/>
    <w:rsid w:val="00BB60E4"/>
    <w:rsid w:val="00BB6936"/>
    <w:rsid w:val="00BB6B35"/>
    <w:rsid w:val="00BB6D64"/>
    <w:rsid w:val="00BB6E0D"/>
    <w:rsid w:val="00BB700A"/>
    <w:rsid w:val="00BB79C3"/>
    <w:rsid w:val="00BB7A1D"/>
    <w:rsid w:val="00BB7CB6"/>
    <w:rsid w:val="00BC03E1"/>
    <w:rsid w:val="00BC05DB"/>
    <w:rsid w:val="00BC090F"/>
    <w:rsid w:val="00BC0BAF"/>
    <w:rsid w:val="00BC1101"/>
    <w:rsid w:val="00BC127D"/>
    <w:rsid w:val="00BC1CD6"/>
    <w:rsid w:val="00BC1D42"/>
    <w:rsid w:val="00BC2116"/>
    <w:rsid w:val="00BC351B"/>
    <w:rsid w:val="00BC382C"/>
    <w:rsid w:val="00BC3918"/>
    <w:rsid w:val="00BC39A6"/>
    <w:rsid w:val="00BC3BCD"/>
    <w:rsid w:val="00BC412F"/>
    <w:rsid w:val="00BC444E"/>
    <w:rsid w:val="00BC4465"/>
    <w:rsid w:val="00BC46D6"/>
    <w:rsid w:val="00BC48BD"/>
    <w:rsid w:val="00BC5139"/>
    <w:rsid w:val="00BC531C"/>
    <w:rsid w:val="00BC55FA"/>
    <w:rsid w:val="00BC60C6"/>
    <w:rsid w:val="00BC68EC"/>
    <w:rsid w:val="00BC6CE9"/>
    <w:rsid w:val="00BC6FBF"/>
    <w:rsid w:val="00BC7049"/>
    <w:rsid w:val="00BC736C"/>
    <w:rsid w:val="00BC73CF"/>
    <w:rsid w:val="00BC7520"/>
    <w:rsid w:val="00BC76A3"/>
    <w:rsid w:val="00BC78CE"/>
    <w:rsid w:val="00BC7A67"/>
    <w:rsid w:val="00BC7ACB"/>
    <w:rsid w:val="00BC7B5F"/>
    <w:rsid w:val="00BC7C07"/>
    <w:rsid w:val="00BD02F5"/>
    <w:rsid w:val="00BD0602"/>
    <w:rsid w:val="00BD0763"/>
    <w:rsid w:val="00BD0A98"/>
    <w:rsid w:val="00BD0C7F"/>
    <w:rsid w:val="00BD1032"/>
    <w:rsid w:val="00BD156A"/>
    <w:rsid w:val="00BD16AF"/>
    <w:rsid w:val="00BD186C"/>
    <w:rsid w:val="00BD1EF6"/>
    <w:rsid w:val="00BD215A"/>
    <w:rsid w:val="00BD2251"/>
    <w:rsid w:val="00BD2268"/>
    <w:rsid w:val="00BD255D"/>
    <w:rsid w:val="00BD2CD2"/>
    <w:rsid w:val="00BD2F3D"/>
    <w:rsid w:val="00BD33CF"/>
    <w:rsid w:val="00BD3513"/>
    <w:rsid w:val="00BD3869"/>
    <w:rsid w:val="00BD463F"/>
    <w:rsid w:val="00BD4987"/>
    <w:rsid w:val="00BD4A04"/>
    <w:rsid w:val="00BD4B6D"/>
    <w:rsid w:val="00BD4C1E"/>
    <w:rsid w:val="00BD51FE"/>
    <w:rsid w:val="00BD528A"/>
    <w:rsid w:val="00BD5D83"/>
    <w:rsid w:val="00BD6806"/>
    <w:rsid w:val="00BD6C89"/>
    <w:rsid w:val="00BD6CCC"/>
    <w:rsid w:val="00BD6DBD"/>
    <w:rsid w:val="00BD6F58"/>
    <w:rsid w:val="00BD7A25"/>
    <w:rsid w:val="00BD7B53"/>
    <w:rsid w:val="00BD7B57"/>
    <w:rsid w:val="00BE0580"/>
    <w:rsid w:val="00BE06D2"/>
    <w:rsid w:val="00BE091D"/>
    <w:rsid w:val="00BE0B87"/>
    <w:rsid w:val="00BE0EE8"/>
    <w:rsid w:val="00BE1504"/>
    <w:rsid w:val="00BE16D3"/>
    <w:rsid w:val="00BE1843"/>
    <w:rsid w:val="00BE1AAE"/>
    <w:rsid w:val="00BE22C5"/>
    <w:rsid w:val="00BE24EE"/>
    <w:rsid w:val="00BE2BC9"/>
    <w:rsid w:val="00BE2C22"/>
    <w:rsid w:val="00BE32D7"/>
    <w:rsid w:val="00BE33AF"/>
    <w:rsid w:val="00BE3499"/>
    <w:rsid w:val="00BE386D"/>
    <w:rsid w:val="00BE4008"/>
    <w:rsid w:val="00BE40F4"/>
    <w:rsid w:val="00BE45B8"/>
    <w:rsid w:val="00BE5094"/>
    <w:rsid w:val="00BE5125"/>
    <w:rsid w:val="00BE538D"/>
    <w:rsid w:val="00BE5500"/>
    <w:rsid w:val="00BE5B08"/>
    <w:rsid w:val="00BE5E62"/>
    <w:rsid w:val="00BE6419"/>
    <w:rsid w:val="00BE64F1"/>
    <w:rsid w:val="00BE6537"/>
    <w:rsid w:val="00BE6627"/>
    <w:rsid w:val="00BE6B78"/>
    <w:rsid w:val="00BE6FEC"/>
    <w:rsid w:val="00BE7777"/>
    <w:rsid w:val="00BE7BB1"/>
    <w:rsid w:val="00BE7CC0"/>
    <w:rsid w:val="00BF07A5"/>
    <w:rsid w:val="00BF1262"/>
    <w:rsid w:val="00BF1497"/>
    <w:rsid w:val="00BF1511"/>
    <w:rsid w:val="00BF22CA"/>
    <w:rsid w:val="00BF2677"/>
    <w:rsid w:val="00BF2A51"/>
    <w:rsid w:val="00BF43F3"/>
    <w:rsid w:val="00BF4578"/>
    <w:rsid w:val="00BF47D2"/>
    <w:rsid w:val="00BF48A0"/>
    <w:rsid w:val="00BF49B0"/>
    <w:rsid w:val="00BF4B41"/>
    <w:rsid w:val="00BF4F0E"/>
    <w:rsid w:val="00BF4FBF"/>
    <w:rsid w:val="00BF53C2"/>
    <w:rsid w:val="00BF556E"/>
    <w:rsid w:val="00BF55AD"/>
    <w:rsid w:val="00BF5771"/>
    <w:rsid w:val="00BF624A"/>
    <w:rsid w:val="00BF65F4"/>
    <w:rsid w:val="00BF6725"/>
    <w:rsid w:val="00BF6C36"/>
    <w:rsid w:val="00BF6F79"/>
    <w:rsid w:val="00BF71CA"/>
    <w:rsid w:val="00BF76BC"/>
    <w:rsid w:val="00BF7716"/>
    <w:rsid w:val="00BF7771"/>
    <w:rsid w:val="00C00285"/>
    <w:rsid w:val="00C014BB"/>
    <w:rsid w:val="00C0150C"/>
    <w:rsid w:val="00C0161B"/>
    <w:rsid w:val="00C01988"/>
    <w:rsid w:val="00C01BBC"/>
    <w:rsid w:val="00C01D80"/>
    <w:rsid w:val="00C0228A"/>
    <w:rsid w:val="00C0237B"/>
    <w:rsid w:val="00C025AF"/>
    <w:rsid w:val="00C0269B"/>
    <w:rsid w:val="00C0272F"/>
    <w:rsid w:val="00C02BCE"/>
    <w:rsid w:val="00C03004"/>
    <w:rsid w:val="00C03420"/>
    <w:rsid w:val="00C03901"/>
    <w:rsid w:val="00C04416"/>
    <w:rsid w:val="00C04418"/>
    <w:rsid w:val="00C0446D"/>
    <w:rsid w:val="00C0448D"/>
    <w:rsid w:val="00C04E08"/>
    <w:rsid w:val="00C0595E"/>
    <w:rsid w:val="00C05FEC"/>
    <w:rsid w:val="00C0610D"/>
    <w:rsid w:val="00C061DE"/>
    <w:rsid w:val="00C06559"/>
    <w:rsid w:val="00C06AA2"/>
    <w:rsid w:val="00C0713C"/>
    <w:rsid w:val="00C071B5"/>
    <w:rsid w:val="00C074F3"/>
    <w:rsid w:val="00C0752E"/>
    <w:rsid w:val="00C078F3"/>
    <w:rsid w:val="00C078F7"/>
    <w:rsid w:val="00C07B95"/>
    <w:rsid w:val="00C07BAD"/>
    <w:rsid w:val="00C07CCC"/>
    <w:rsid w:val="00C07D6C"/>
    <w:rsid w:val="00C1044B"/>
    <w:rsid w:val="00C10AA9"/>
    <w:rsid w:val="00C10B28"/>
    <w:rsid w:val="00C11524"/>
    <w:rsid w:val="00C1167F"/>
    <w:rsid w:val="00C1195A"/>
    <w:rsid w:val="00C1196A"/>
    <w:rsid w:val="00C119CF"/>
    <w:rsid w:val="00C11AFE"/>
    <w:rsid w:val="00C11E62"/>
    <w:rsid w:val="00C11E6F"/>
    <w:rsid w:val="00C11F8F"/>
    <w:rsid w:val="00C121F1"/>
    <w:rsid w:val="00C125E1"/>
    <w:rsid w:val="00C12B3A"/>
    <w:rsid w:val="00C12CC9"/>
    <w:rsid w:val="00C12EE9"/>
    <w:rsid w:val="00C12FC3"/>
    <w:rsid w:val="00C12FCB"/>
    <w:rsid w:val="00C130AA"/>
    <w:rsid w:val="00C133F9"/>
    <w:rsid w:val="00C13876"/>
    <w:rsid w:val="00C139DE"/>
    <w:rsid w:val="00C13A97"/>
    <w:rsid w:val="00C13BC9"/>
    <w:rsid w:val="00C13DB1"/>
    <w:rsid w:val="00C13DCC"/>
    <w:rsid w:val="00C14F43"/>
    <w:rsid w:val="00C150AB"/>
    <w:rsid w:val="00C156C4"/>
    <w:rsid w:val="00C15C76"/>
    <w:rsid w:val="00C15EA3"/>
    <w:rsid w:val="00C15FD7"/>
    <w:rsid w:val="00C16300"/>
    <w:rsid w:val="00C16CF8"/>
    <w:rsid w:val="00C16EEA"/>
    <w:rsid w:val="00C17524"/>
    <w:rsid w:val="00C17CF2"/>
    <w:rsid w:val="00C2034D"/>
    <w:rsid w:val="00C20369"/>
    <w:rsid w:val="00C20552"/>
    <w:rsid w:val="00C20850"/>
    <w:rsid w:val="00C20B2A"/>
    <w:rsid w:val="00C2158A"/>
    <w:rsid w:val="00C218FE"/>
    <w:rsid w:val="00C22217"/>
    <w:rsid w:val="00C224EC"/>
    <w:rsid w:val="00C2298F"/>
    <w:rsid w:val="00C22CA0"/>
    <w:rsid w:val="00C2315A"/>
    <w:rsid w:val="00C231F3"/>
    <w:rsid w:val="00C2323D"/>
    <w:rsid w:val="00C2371E"/>
    <w:rsid w:val="00C23802"/>
    <w:rsid w:val="00C23B12"/>
    <w:rsid w:val="00C23D90"/>
    <w:rsid w:val="00C249F5"/>
    <w:rsid w:val="00C24C43"/>
    <w:rsid w:val="00C24C70"/>
    <w:rsid w:val="00C24E67"/>
    <w:rsid w:val="00C252BD"/>
    <w:rsid w:val="00C25A50"/>
    <w:rsid w:val="00C25B89"/>
    <w:rsid w:val="00C25F29"/>
    <w:rsid w:val="00C25F6E"/>
    <w:rsid w:val="00C2608D"/>
    <w:rsid w:val="00C26363"/>
    <w:rsid w:val="00C26B95"/>
    <w:rsid w:val="00C26BE5"/>
    <w:rsid w:val="00C2724A"/>
    <w:rsid w:val="00C27460"/>
    <w:rsid w:val="00C27A7C"/>
    <w:rsid w:val="00C27D3D"/>
    <w:rsid w:val="00C3022D"/>
    <w:rsid w:val="00C303E6"/>
    <w:rsid w:val="00C30A05"/>
    <w:rsid w:val="00C30B45"/>
    <w:rsid w:val="00C30B5B"/>
    <w:rsid w:val="00C30B64"/>
    <w:rsid w:val="00C311A4"/>
    <w:rsid w:val="00C316FA"/>
    <w:rsid w:val="00C31E70"/>
    <w:rsid w:val="00C31F71"/>
    <w:rsid w:val="00C3218E"/>
    <w:rsid w:val="00C322B6"/>
    <w:rsid w:val="00C326FE"/>
    <w:rsid w:val="00C32AD7"/>
    <w:rsid w:val="00C32E0B"/>
    <w:rsid w:val="00C32E49"/>
    <w:rsid w:val="00C330BD"/>
    <w:rsid w:val="00C33CB6"/>
    <w:rsid w:val="00C33E2C"/>
    <w:rsid w:val="00C342BD"/>
    <w:rsid w:val="00C3458A"/>
    <w:rsid w:val="00C34640"/>
    <w:rsid w:val="00C346C7"/>
    <w:rsid w:val="00C3500D"/>
    <w:rsid w:val="00C3544E"/>
    <w:rsid w:val="00C35B57"/>
    <w:rsid w:val="00C35C9D"/>
    <w:rsid w:val="00C35D1C"/>
    <w:rsid w:val="00C3623E"/>
    <w:rsid w:val="00C3645B"/>
    <w:rsid w:val="00C36473"/>
    <w:rsid w:val="00C36499"/>
    <w:rsid w:val="00C3691F"/>
    <w:rsid w:val="00C371A9"/>
    <w:rsid w:val="00C377BB"/>
    <w:rsid w:val="00C40860"/>
    <w:rsid w:val="00C410E3"/>
    <w:rsid w:val="00C415E5"/>
    <w:rsid w:val="00C41DCF"/>
    <w:rsid w:val="00C4224C"/>
    <w:rsid w:val="00C42871"/>
    <w:rsid w:val="00C42A7A"/>
    <w:rsid w:val="00C42C9E"/>
    <w:rsid w:val="00C43776"/>
    <w:rsid w:val="00C43E45"/>
    <w:rsid w:val="00C44A47"/>
    <w:rsid w:val="00C44ABD"/>
    <w:rsid w:val="00C4518B"/>
    <w:rsid w:val="00C45626"/>
    <w:rsid w:val="00C45635"/>
    <w:rsid w:val="00C456FB"/>
    <w:rsid w:val="00C460F4"/>
    <w:rsid w:val="00C46329"/>
    <w:rsid w:val="00C4664B"/>
    <w:rsid w:val="00C46934"/>
    <w:rsid w:val="00C46977"/>
    <w:rsid w:val="00C46DB8"/>
    <w:rsid w:val="00C471B0"/>
    <w:rsid w:val="00C4775E"/>
    <w:rsid w:val="00C479AE"/>
    <w:rsid w:val="00C50264"/>
    <w:rsid w:val="00C50AC3"/>
    <w:rsid w:val="00C518FE"/>
    <w:rsid w:val="00C51B92"/>
    <w:rsid w:val="00C51C40"/>
    <w:rsid w:val="00C51E4F"/>
    <w:rsid w:val="00C5221C"/>
    <w:rsid w:val="00C52947"/>
    <w:rsid w:val="00C52B42"/>
    <w:rsid w:val="00C52C68"/>
    <w:rsid w:val="00C52D9B"/>
    <w:rsid w:val="00C53077"/>
    <w:rsid w:val="00C53423"/>
    <w:rsid w:val="00C540B4"/>
    <w:rsid w:val="00C541B4"/>
    <w:rsid w:val="00C54477"/>
    <w:rsid w:val="00C54B4A"/>
    <w:rsid w:val="00C54CCF"/>
    <w:rsid w:val="00C54FB5"/>
    <w:rsid w:val="00C5522E"/>
    <w:rsid w:val="00C55282"/>
    <w:rsid w:val="00C552B1"/>
    <w:rsid w:val="00C55752"/>
    <w:rsid w:val="00C56432"/>
    <w:rsid w:val="00C565D9"/>
    <w:rsid w:val="00C56662"/>
    <w:rsid w:val="00C5689E"/>
    <w:rsid w:val="00C5694E"/>
    <w:rsid w:val="00C56B47"/>
    <w:rsid w:val="00C56F3C"/>
    <w:rsid w:val="00C575D9"/>
    <w:rsid w:val="00C576E0"/>
    <w:rsid w:val="00C57845"/>
    <w:rsid w:val="00C60060"/>
    <w:rsid w:val="00C60A57"/>
    <w:rsid w:val="00C60EB2"/>
    <w:rsid w:val="00C611E9"/>
    <w:rsid w:val="00C61268"/>
    <w:rsid w:val="00C612F7"/>
    <w:rsid w:val="00C61431"/>
    <w:rsid w:val="00C62151"/>
    <w:rsid w:val="00C6268C"/>
    <w:rsid w:val="00C62771"/>
    <w:rsid w:val="00C628D2"/>
    <w:rsid w:val="00C62ECF"/>
    <w:rsid w:val="00C62F7B"/>
    <w:rsid w:val="00C63508"/>
    <w:rsid w:val="00C63848"/>
    <w:rsid w:val="00C63BE5"/>
    <w:rsid w:val="00C63CF6"/>
    <w:rsid w:val="00C63E32"/>
    <w:rsid w:val="00C63FA8"/>
    <w:rsid w:val="00C640A0"/>
    <w:rsid w:val="00C64166"/>
    <w:rsid w:val="00C6495E"/>
    <w:rsid w:val="00C64990"/>
    <w:rsid w:val="00C64A80"/>
    <w:rsid w:val="00C65029"/>
    <w:rsid w:val="00C65134"/>
    <w:rsid w:val="00C6524E"/>
    <w:rsid w:val="00C664CC"/>
    <w:rsid w:val="00C66647"/>
    <w:rsid w:val="00C66DC9"/>
    <w:rsid w:val="00C676DD"/>
    <w:rsid w:val="00C679D0"/>
    <w:rsid w:val="00C679D2"/>
    <w:rsid w:val="00C67B23"/>
    <w:rsid w:val="00C7110A"/>
    <w:rsid w:val="00C71588"/>
    <w:rsid w:val="00C71AC6"/>
    <w:rsid w:val="00C71C17"/>
    <w:rsid w:val="00C71F46"/>
    <w:rsid w:val="00C723A1"/>
    <w:rsid w:val="00C726E0"/>
    <w:rsid w:val="00C7270F"/>
    <w:rsid w:val="00C72870"/>
    <w:rsid w:val="00C7287F"/>
    <w:rsid w:val="00C72AB0"/>
    <w:rsid w:val="00C72C52"/>
    <w:rsid w:val="00C7302F"/>
    <w:rsid w:val="00C7342D"/>
    <w:rsid w:val="00C736A7"/>
    <w:rsid w:val="00C73D86"/>
    <w:rsid w:val="00C73FA9"/>
    <w:rsid w:val="00C73FD8"/>
    <w:rsid w:val="00C7401C"/>
    <w:rsid w:val="00C740D5"/>
    <w:rsid w:val="00C749C4"/>
    <w:rsid w:val="00C74BB1"/>
    <w:rsid w:val="00C75760"/>
    <w:rsid w:val="00C76050"/>
    <w:rsid w:val="00C76570"/>
    <w:rsid w:val="00C77477"/>
    <w:rsid w:val="00C77E5E"/>
    <w:rsid w:val="00C77ED5"/>
    <w:rsid w:val="00C8045C"/>
    <w:rsid w:val="00C8051E"/>
    <w:rsid w:val="00C8053C"/>
    <w:rsid w:val="00C80628"/>
    <w:rsid w:val="00C806A7"/>
    <w:rsid w:val="00C809D8"/>
    <w:rsid w:val="00C80C2B"/>
    <w:rsid w:val="00C80D4C"/>
    <w:rsid w:val="00C80E4D"/>
    <w:rsid w:val="00C80EE9"/>
    <w:rsid w:val="00C80F28"/>
    <w:rsid w:val="00C81167"/>
    <w:rsid w:val="00C8134B"/>
    <w:rsid w:val="00C81652"/>
    <w:rsid w:val="00C81CA9"/>
    <w:rsid w:val="00C81F2A"/>
    <w:rsid w:val="00C829DE"/>
    <w:rsid w:val="00C82B51"/>
    <w:rsid w:val="00C8313F"/>
    <w:rsid w:val="00C832DF"/>
    <w:rsid w:val="00C8378E"/>
    <w:rsid w:val="00C83FD3"/>
    <w:rsid w:val="00C84140"/>
    <w:rsid w:val="00C841F6"/>
    <w:rsid w:val="00C846B9"/>
    <w:rsid w:val="00C84D31"/>
    <w:rsid w:val="00C85194"/>
    <w:rsid w:val="00C858F6"/>
    <w:rsid w:val="00C85A76"/>
    <w:rsid w:val="00C85C20"/>
    <w:rsid w:val="00C85D58"/>
    <w:rsid w:val="00C85FDE"/>
    <w:rsid w:val="00C865AB"/>
    <w:rsid w:val="00C86D82"/>
    <w:rsid w:val="00C86DFC"/>
    <w:rsid w:val="00C8725E"/>
    <w:rsid w:val="00C874EE"/>
    <w:rsid w:val="00C87F39"/>
    <w:rsid w:val="00C90252"/>
    <w:rsid w:val="00C902E1"/>
    <w:rsid w:val="00C902FE"/>
    <w:rsid w:val="00C908DE"/>
    <w:rsid w:val="00C90CC0"/>
    <w:rsid w:val="00C90D45"/>
    <w:rsid w:val="00C91299"/>
    <w:rsid w:val="00C91326"/>
    <w:rsid w:val="00C91422"/>
    <w:rsid w:val="00C91A19"/>
    <w:rsid w:val="00C91FCE"/>
    <w:rsid w:val="00C92324"/>
    <w:rsid w:val="00C92639"/>
    <w:rsid w:val="00C92B86"/>
    <w:rsid w:val="00C92FB5"/>
    <w:rsid w:val="00C9364C"/>
    <w:rsid w:val="00C93968"/>
    <w:rsid w:val="00C93B6C"/>
    <w:rsid w:val="00C94220"/>
    <w:rsid w:val="00C9449B"/>
    <w:rsid w:val="00C94891"/>
    <w:rsid w:val="00C94C6A"/>
    <w:rsid w:val="00C94F51"/>
    <w:rsid w:val="00C95348"/>
    <w:rsid w:val="00C9544D"/>
    <w:rsid w:val="00C956C7"/>
    <w:rsid w:val="00C95DF3"/>
    <w:rsid w:val="00C95F1C"/>
    <w:rsid w:val="00C95F6C"/>
    <w:rsid w:val="00C96341"/>
    <w:rsid w:val="00C96637"/>
    <w:rsid w:val="00C96660"/>
    <w:rsid w:val="00C96AF0"/>
    <w:rsid w:val="00C97586"/>
    <w:rsid w:val="00C97795"/>
    <w:rsid w:val="00CA02AD"/>
    <w:rsid w:val="00CA07E6"/>
    <w:rsid w:val="00CA0A9A"/>
    <w:rsid w:val="00CA0F13"/>
    <w:rsid w:val="00CA14CB"/>
    <w:rsid w:val="00CA1FF4"/>
    <w:rsid w:val="00CA20C9"/>
    <w:rsid w:val="00CA2388"/>
    <w:rsid w:val="00CA2520"/>
    <w:rsid w:val="00CA2DB5"/>
    <w:rsid w:val="00CA36FC"/>
    <w:rsid w:val="00CA4050"/>
    <w:rsid w:val="00CA48F5"/>
    <w:rsid w:val="00CA4B23"/>
    <w:rsid w:val="00CA4F1D"/>
    <w:rsid w:val="00CA5AD7"/>
    <w:rsid w:val="00CA5D3C"/>
    <w:rsid w:val="00CA5EB9"/>
    <w:rsid w:val="00CA676D"/>
    <w:rsid w:val="00CA6798"/>
    <w:rsid w:val="00CA70D4"/>
    <w:rsid w:val="00CA74BE"/>
    <w:rsid w:val="00CA7756"/>
    <w:rsid w:val="00CA7A06"/>
    <w:rsid w:val="00CA7C05"/>
    <w:rsid w:val="00CA7E82"/>
    <w:rsid w:val="00CB02DD"/>
    <w:rsid w:val="00CB08EF"/>
    <w:rsid w:val="00CB0ADA"/>
    <w:rsid w:val="00CB0B2E"/>
    <w:rsid w:val="00CB0BDC"/>
    <w:rsid w:val="00CB0CDC"/>
    <w:rsid w:val="00CB0D36"/>
    <w:rsid w:val="00CB0D91"/>
    <w:rsid w:val="00CB1810"/>
    <w:rsid w:val="00CB1B93"/>
    <w:rsid w:val="00CB1BF6"/>
    <w:rsid w:val="00CB1C93"/>
    <w:rsid w:val="00CB1CDB"/>
    <w:rsid w:val="00CB20F6"/>
    <w:rsid w:val="00CB2B8C"/>
    <w:rsid w:val="00CB3601"/>
    <w:rsid w:val="00CB3709"/>
    <w:rsid w:val="00CB38E9"/>
    <w:rsid w:val="00CB3DCE"/>
    <w:rsid w:val="00CB42D2"/>
    <w:rsid w:val="00CB5009"/>
    <w:rsid w:val="00CB510E"/>
    <w:rsid w:val="00CB5428"/>
    <w:rsid w:val="00CB5496"/>
    <w:rsid w:val="00CB565E"/>
    <w:rsid w:val="00CB5803"/>
    <w:rsid w:val="00CB59B1"/>
    <w:rsid w:val="00CB5D55"/>
    <w:rsid w:val="00CB5E4F"/>
    <w:rsid w:val="00CB5E91"/>
    <w:rsid w:val="00CB5F4D"/>
    <w:rsid w:val="00CB6632"/>
    <w:rsid w:val="00CB67C6"/>
    <w:rsid w:val="00CB67E9"/>
    <w:rsid w:val="00CB6CC7"/>
    <w:rsid w:val="00CB6DF3"/>
    <w:rsid w:val="00CB780B"/>
    <w:rsid w:val="00CB7ECA"/>
    <w:rsid w:val="00CC00FD"/>
    <w:rsid w:val="00CC02F8"/>
    <w:rsid w:val="00CC03D5"/>
    <w:rsid w:val="00CC0488"/>
    <w:rsid w:val="00CC0ADA"/>
    <w:rsid w:val="00CC1F90"/>
    <w:rsid w:val="00CC260D"/>
    <w:rsid w:val="00CC2A90"/>
    <w:rsid w:val="00CC3027"/>
    <w:rsid w:val="00CC317B"/>
    <w:rsid w:val="00CC3320"/>
    <w:rsid w:val="00CC3568"/>
    <w:rsid w:val="00CC3698"/>
    <w:rsid w:val="00CC3A3A"/>
    <w:rsid w:val="00CC3CD8"/>
    <w:rsid w:val="00CC3F19"/>
    <w:rsid w:val="00CC4EC8"/>
    <w:rsid w:val="00CC53BC"/>
    <w:rsid w:val="00CC55B8"/>
    <w:rsid w:val="00CC587D"/>
    <w:rsid w:val="00CC58C6"/>
    <w:rsid w:val="00CC5933"/>
    <w:rsid w:val="00CC6041"/>
    <w:rsid w:val="00CC65B0"/>
    <w:rsid w:val="00CC65BE"/>
    <w:rsid w:val="00CC69AE"/>
    <w:rsid w:val="00CC6A35"/>
    <w:rsid w:val="00CC6BDE"/>
    <w:rsid w:val="00CC6FC5"/>
    <w:rsid w:val="00CC70C0"/>
    <w:rsid w:val="00CC710C"/>
    <w:rsid w:val="00CC71AE"/>
    <w:rsid w:val="00CC71CC"/>
    <w:rsid w:val="00CD0279"/>
    <w:rsid w:val="00CD047D"/>
    <w:rsid w:val="00CD04B5"/>
    <w:rsid w:val="00CD0689"/>
    <w:rsid w:val="00CD0934"/>
    <w:rsid w:val="00CD0B9A"/>
    <w:rsid w:val="00CD0BA1"/>
    <w:rsid w:val="00CD0EA2"/>
    <w:rsid w:val="00CD0ECB"/>
    <w:rsid w:val="00CD1074"/>
    <w:rsid w:val="00CD1564"/>
    <w:rsid w:val="00CD1639"/>
    <w:rsid w:val="00CD1E41"/>
    <w:rsid w:val="00CD239C"/>
    <w:rsid w:val="00CD2449"/>
    <w:rsid w:val="00CD24C1"/>
    <w:rsid w:val="00CD25FF"/>
    <w:rsid w:val="00CD2CBC"/>
    <w:rsid w:val="00CD31A4"/>
    <w:rsid w:val="00CD31DE"/>
    <w:rsid w:val="00CD3898"/>
    <w:rsid w:val="00CD3968"/>
    <w:rsid w:val="00CD4406"/>
    <w:rsid w:val="00CD4650"/>
    <w:rsid w:val="00CD4A66"/>
    <w:rsid w:val="00CD4E6C"/>
    <w:rsid w:val="00CD532C"/>
    <w:rsid w:val="00CD573E"/>
    <w:rsid w:val="00CD61EB"/>
    <w:rsid w:val="00CD71A2"/>
    <w:rsid w:val="00CD754C"/>
    <w:rsid w:val="00CD7610"/>
    <w:rsid w:val="00CD7770"/>
    <w:rsid w:val="00CD7BB0"/>
    <w:rsid w:val="00CE06BB"/>
    <w:rsid w:val="00CE0844"/>
    <w:rsid w:val="00CE08C8"/>
    <w:rsid w:val="00CE09A7"/>
    <w:rsid w:val="00CE1D1E"/>
    <w:rsid w:val="00CE1E53"/>
    <w:rsid w:val="00CE1EE0"/>
    <w:rsid w:val="00CE2092"/>
    <w:rsid w:val="00CE20AA"/>
    <w:rsid w:val="00CE21B2"/>
    <w:rsid w:val="00CE25AE"/>
    <w:rsid w:val="00CE27C2"/>
    <w:rsid w:val="00CE2834"/>
    <w:rsid w:val="00CE2B67"/>
    <w:rsid w:val="00CE2C1D"/>
    <w:rsid w:val="00CE2C78"/>
    <w:rsid w:val="00CE2CFB"/>
    <w:rsid w:val="00CE3386"/>
    <w:rsid w:val="00CE33DA"/>
    <w:rsid w:val="00CE35FF"/>
    <w:rsid w:val="00CE3809"/>
    <w:rsid w:val="00CE3906"/>
    <w:rsid w:val="00CE3E25"/>
    <w:rsid w:val="00CE40EA"/>
    <w:rsid w:val="00CE41ED"/>
    <w:rsid w:val="00CE46DC"/>
    <w:rsid w:val="00CE4CFB"/>
    <w:rsid w:val="00CE5FBB"/>
    <w:rsid w:val="00CE624D"/>
    <w:rsid w:val="00CE6376"/>
    <w:rsid w:val="00CE66BC"/>
    <w:rsid w:val="00CE6C2A"/>
    <w:rsid w:val="00CE71A7"/>
    <w:rsid w:val="00CE732C"/>
    <w:rsid w:val="00CE7378"/>
    <w:rsid w:val="00CE753E"/>
    <w:rsid w:val="00CE7752"/>
    <w:rsid w:val="00CF026D"/>
    <w:rsid w:val="00CF0424"/>
    <w:rsid w:val="00CF04DE"/>
    <w:rsid w:val="00CF0999"/>
    <w:rsid w:val="00CF0A40"/>
    <w:rsid w:val="00CF0B8B"/>
    <w:rsid w:val="00CF0C41"/>
    <w:rsid w:val="00CF1441"/>
    <w:rsid w:val="00CF2AE9"/>
    <w:rsid w:val="00CF2E95"/>
    <w:rsid w:val="00CF350D"/>
    <w:rsid w:val="00CF3D88"/>
    <w:rsid w:val="00CF4086"/>
    <w:rsid w:val="00CF41A1"/>
    <w:rsid w:val="00CF4616"/>
    <w:rsid w:val="00CF477A"/>
    <w:rsid w:val="00CF5703"/>
    <w:rsid w:val="00CF5842"/>
    <w:rsid w:val="00CF5BE0"/>
    <w:rsid w:val="00CF60CE"/>
    <w:rsid w:val="00CF618D"/>
    <w:rsid w:val="00CF63A1"/>
    <w:rsid w:val="00CF68CA"/>
    <w:rsid w:val="00CF7227"/>
    <w:rsid w:val="00CF771D"/>
    <w:rsid w:val="00D006FF"/>
    <w:rsid w:val="00D00A98"/>
    <w:rsid w:val="00D01565"/>
    <w:rsid w:val="00D02106"/>
    <w:rsid w:val="00D0250B"/>
    <w:rsid w:val="00D0285C"/>
    <w:rsid w:val="00D03512"/>
    <w:rsid w:val="00D0352C"/>
    <w:rsid w:val="00D03C6E"/>
    <w:rsid w:val="00D03FEA"/>
    <w:rsid w:val="00D04A81"/>
    <w:rsid w:val="00D04AE2"/>
    <w:rsid w:val="00D04C39"/>
    <w:rsid w:val="00D04D5F"/>
    <w:rsid w:val="00D04DC8"/>
    <w:rsid w:val="00D054E5"/>
    <w:rsid w:val="00D05644"/>
    <w:rsid w:val="00D05B97"/>
    <w:rsid w:val="00D05C02"/>
    <w:rsid w:val="00D05E5C"/>
    <w:rsid w:val="00D063EB"/>
    <w:rsid w:val="00D06EA2"/>
    <w:rsid w:val="00D06FB8"/>
    <w:rsid w:val="00D070D2"/>
    <w:rsid w:val="00D0797A"/>
    <w:rsid w:val="00D07CCD"/>
    <w:rsid w:val="00D10193"/>
    <w:rsid w:val="00D10703"/>
    <w:rsid w:val="00D10EF0"/>
    <w:rsid w:val="00D11870"/>
    <w:rsid w:val="00D1187E"/>
    <w:rsid w:val="00D119C0"/>
    <w:rsid w:val="00D11C5B"/>
    <w:rsid w:val="00D12471"/>
    <w:rsid w:val="00D124D8"/>
    <w:rsid w:val="00D126EA"/>
    <w:rsid w:val="00D1271A"/>
    <w:rsid w:val="00D1280F"/>
    <w:rsid w:val="00D128C6"/>
    <w:rsid w:val="00D12B38"/>
    <w:rsid w:val="00D134FC"/>
    <w:rsid w:val="00D13528"/>
    <w:rsid w:val="00D136E2"/>
    <w:rsid w:val="00D13963"/>
    <w:rsid w:val="00D139E9"/>
    <w:rsid w:val="00D13A6F"/>
    <w:rsid w:val="00D13CED"/>
    <w:rsid w:val="00D14113"/>
    <w:rsid w:val="00D14954"/>
    <w:rsid w:val="00D149AA"/>
    <w:rsid w:val="00D14F1B"/>
    <w:rsid w:val="00D1577D"/>
    <w:rsid w:val="00D15B26"/>
    <w:rsid w:val="00D15F7D"/>
    <w:rsid w:val="00D16200"/>
    <w:rsid w:val="00D164DB"/>
    <w:rsid w:val="00D165E9"/>
    <w:rsid w:val="00D1699F"/>
    <w:rsid w:val="00D16A62"/>
    <w:rsid w:val="00D16B01"/>
    <w:rsid w:val="00D16DEC"/>
    <w:rsid w:val="00D16E88"/>
    <w:rsid w:val="00D172D6"/>
    <w:rsid w:val="00D178E6"/>
    <w:rsid w:val="00D17A00"/>
    <w:rsid w:val="00D17AC0"/>
    <w:rsid w:val="00D20706"/>
    <w:rsid w:val="00D207CC"/>
    <w:rsid w:val="00D20A16"/>
    <w:rsid w:val="00D20AFD"/>
    <w:rsid w:val="00D20EA9"/>
    <w:rsid w:val="00D20FA8"/>
    <w:rsid w:val="00D2119F"/>
    <w:rsid w:val="00D21A56"/>
    <w:rsid w:val="00D21CC4"/>
    <w:rsid w:val="00D21FC4"/>
    <w:rsid w:val="00D222C4"/>
    <w:rsid w:val="00D224D5"/>
    <w:rsid w:val="00D22B98"/>
    <w:rsid w:val="00D22CFF"/>
    <w:rsid w:val="00D22E4D"/>
    <w:rsid w:val="00D230E0"/>
    <w:rsid w:val="00D23122"/>
    <w:rsid w:val="00D231C3"/>
    <w:rsid w:val="00D238D5"/>
    <w:rsid w:val="00D23BB2"/>
    <w:rsid w:val="00D2424B"/>
    <w:rsid w:val="00D242EB"/>
    <w:rsid w:val="00D24AE6"/>
    <w:rsid w:val="00D251FF"/>
    <w:rsid w:val="00D256D3"/>
    <w:rsid w:val="00D25ABE"/>
    <w:rsid w:val="00D25B40"/>
    <w:rsid w:val="00D25C9A"/>
    <w:rsid w:val="00D25D0B"/>
    <w:rsid w:val="00D27141"/>
    <w:rsid w:val="00D27A6E"/>
    <w:rsid w:val="00D27B01"/>
    <w:rsid w:val="00D30044"/>
    <w:rsid w:val="00D302E3"/>
    <w:rsid w:val="00D3082A"/>
    <w:rsid w:val="00D30884"/>
    <w:rsid w:val="00D32013"/>
    <w:rsid w:val="00D32A5A"/>
    <w:rsid w:val="00D330CD"/>
    <w:rsid w:val="00D33191"/>
    <w:rsid w:val="00D33251"/>
    <w:rsid w:val="00D3327E"/>
    <w:rsid w:val="00D33A9B"/>
    <w:rsid w:val="00D33E4F"/>
    <w:rsid w:val="00D345EA"/>
    <w:rsid w:val="00D34AA6"/>
    <w:rsid w:val="00D34B41"/>
    <w:rsid w:val="00D34CCF"/>
    <w:rsid w:val="00D3501B"/>
    <w:rsid w:val="00D351FA"/>
    <w:rsid w:val="00D35307"/>
    <w:rsid w:val="00D35418"/>
    <w:rsid w:val="00D355D1"/>
    <w:rsid w:val="00D358D1"/>
    <w:rsid w:val="00D35F47"/>
    <w:rsid w:val="00D360FF"/>
    <w:rsid w:val="00D362B1"/>
    <w:rsid w:val="00D367DD"/>
    <w:rsid w:val="00D3689B"/>
    <w:rsid w:val="00D36DD0"/>
    <w:rsid w:val="00D36DDC"/>
    <w:rsid w:val="00D36E96"/>
    <w:rsid w:val="00D36EE7"/>
    <w:rsid w:val="00D3736D"/>
    <w:rsid w:val="00D373DF"/>
    <w:rsid w:val="00D3782A"/>
    <w:rsid w:val="00D37916"/>
    <w:rsid w:val="00D379CD"/>
    <w:rsid w:val="00D37A47"/>
    <w:rsid w:val="00D37EA2"/>
    <w:rsid w:val="00D37F93"/>
    <w:rsid w:val="00D406AF"/>
    <w:rsid w:val="00D40B3C"/>
    <w:rsid w:val="00D40F2A"/>
    <w:rsid w:val="00D4174E"/>
    <w:rsid w:val="00D41916"/>
    <w:rsid w:val="00D41D62"/>
    <w:rsid w:val="00D41EB1"/>
    <w:rsid w:val="00D4277D"/>
    <w:rsid w:val="00D439C5"/>
    <w:rsid w:val="00D43A4C"/>
    <w:rsid w:val="00D44223"/>
    <w:rsid w:val="00D446B9"/>
    <w:rsid w:val="00D448E5"/>
    <w:rsid w:val="00D450BE"/>
    <w:rsid w:val="00D450FE"/>
    <w:rsid w:val="00D4613A"/>
    <w:rsid w:val="00D46178"/>
    <w:rsid w:val="00D4653E"/>
    <w:rsid w:val="00D4673A"/>
    <w:rsid w:val="00D467A5"/>
    <w:rsid w:val="00D47044"/>
    <w:rsid w:val="00D47123"/>
    <w:rsid w:val="00D472A9"/>
    <w:rsid w:val="00D47F5E"/>
    <w:rsid w:val="00D50116"/>
    <w:rsid w:val="00D51677"/>
    <w:rsid w:val="00D517FC"/>
    <w:rsid w:val="00D51DAE"/>
    <w:rsid w:val="00D51DE6"/>
    <w:rsid w:val="00D52244"/>
    <w:rsid w:val="00D5249F"/>
    <w:rsid w:val="00D52837"/>
    <w:rsid w:val="00D53001"/>
    <w:rsid w:val="00D532C4"/>
    <w:rsid w:val="00D5330A"/>
    <w:rsid w:val="00D53DDB"/>
    <w:rsid w:val="00D53DE2"/>
    <w:rsid w:val="00D541CA"/>
    <w:rsid w:val="00D54500"/>
    <w:rsid w:val="00D546E2"/>
    <w:rsid w:val="00D5474B"/>
    <w:rsid w:val="00D54CF7"/>
    <w:rsid w:val="00D55B41"/>
    <w:rsid w:val="00D561A8"/>
    <w:rsid w:val="00D565DC"/>
    <w:rsid w:val="00D56994"/>
    <w:rsid w:val="00D572DE"/>
    <w:rsid w:val="00D573C7"/>
    <w:rsid w:val="00D573F1"/>
    <w:rsid w:val="00D576C2"/>
    <w:rsid w:val="00D57C1F"/>
    <w:rsid w:val="00D57F0C"/>
    <w:rsid w:val="00D6010D"/>
    <w:rsid w:val="00D60185"/>
    <w:rsid w:val="00D60871"/>
    <w:rsid w:val="00D60B65"/>
    <w:rsid w:val="00D60D52"/>
    <w:rsid w:val="00D60E76"/>
    <w:rsid w:val="00D61644"/>
    <w:rsid w:val="00D61854"/>
    <w:rsid w:val="00D61BBE"/>
    <w:rsid w:val="00D61DA7"/>
    <w:rsid w:val="00D6211B"/>
    <w:rsid w:val="00D62166"/>
    <w:rsid w:val="00D62845"/>
    <w:rsid w:val="00D62B07"/>
    <w:rsid w:val="00D63047"/>
    <w:rsid w:val="00D63E23"/>
    <w:rsid w:val="00D63FB4"/>
    <w:rsid w:val="00D63FD0"/>
    <w:rsid w:val="00D6437A"/>
    <w:rsid w:val="00D6460E"/>
    <w:rsid w:val="00D64D41"/>
    <w:rsid w:val="00D658A3"/>
    <w:rsid w:val="00D65CD7"/>
    <w:rsid w:val="00D65D99"/>
    <w:rsid w:val="00D65EBD"/>
    <w:rsid w:val="00D65F8C"/>
    <w:rsid w:val="00D66A06"/>
    <w:rsid w:val="00D66CF8"/>
    <w:rsid w:val="00D673A7"/>
    <w:rsid w:val="00D701E1"/>
    <w:rsid w:val="00D7020A"/>
    <w:rsid w:val="00D70526"/>
    <w:rsid w:val="00D70E74"/>
    <w:rsid w:val="00D710F8"/>
    <w:rsid w:val="00D714E0"/>
    <w:rsid w:val="00D71604"/>
    <w:rsid w:val="00D71AA7"/>
    <w:rsid w:val="00D71CD4"/>
    <w:rsid w:val="00D71D4A"/>
    <w:rsid w:val="00D725B3"/>
    <w:rsid w:val="00D72749"/>
    <w:rsid w:val="00D7283B"/>
    <w:rsid w:val="00D72877"/>
    <w:rsid w:val="00D72B03"/>
    <w:rsid w:val="00D72E61"/>
    <w:rsid w:val="00D7377D"/>
    <w:rsid w:val="00D738FE"/>
    <w:rsid w:val="00D73E34"/>
    <w:rsid w:val="00D7416D"/>
    <w:rsid w:val="00D74336"/>
    <w:rsid w:val="00D74338"/>
    <w:rsid w:val="00D7494D"/>
    <w:rsid w:val="00D750EF"/>
    <w:rsid w:val="00D75290"/>
    <w:rsid w:val="00D754F2"/>
    <w:rsid w:val="00D75FCE"/>
    <w:rsid w:val="00D76A11"/>
    <w:rsid w:val="00D76AC5"/>
    <w:rsid w:val="00D76B41"/>
    <w:rsid w:val="00D76B9A"/>
    <w:rsid w:val="00D77283"/>
    <w:rsid w:val="00D7746A"/>
    <w:rsid w:val="00D774DD"/>
    <w:rsid w:val="00D77DE3"/>
    <w:rsid w:val="00D77EAB"/>
    <w:rsid w:val="00D806F2"/>
    <w:rsid w:val="00D807E2"/>
    <w:rsid w:val="00D81133"/>
    <w:rsid w:val="00D817C3"/>
    <w:rsid w:val="00D8185A"/>
    <w:rsid w:val="00D81ACA"/>
    <w:rsid w:val="00D81B3B"/>
    <w:rsid w:val="00D81D4A"/>
    <w:rsid w:val="00D826C7"/>
    <w:rsid w:val="00D82ACF"/>
    <w:rsid w:val="00D83017"/>
    <w:rsid w:val="00D833E1"/>
    <w:rsid w:val="00D83428"/>
    <w:rsid w:val="00D8350C"/>
    <w:rsid w:val="00D838D0"/>
    <w:rsid w:val="00D840CC"/>
    <w:rsid w:val="00D84121"/>
    <w:rsid w:val="00D84177"/>
    <w:rsid w:val="00D842C3"/>
    <w:rsid w:val="00D84301"/>
    <w:rsid w:val="00D8462A"/>
    <w:rsid w:val="00D848BA"/>
    <w:rsid w:val="00D85095"/>
    <w:rsid w:val="00D85195"/>
    <w:rsid w:val="00D85207"/>
    <w:rsid w:val="00D85268"/>
    <w:rsid w:val="00D852FA"/>
    <w:rsid w:val="00D85507"/>
    <w:rsid w:val="00D85A0F"/>
    <w:rsid w:val="00D85C45"/>
    <w:rsid w:val="00D85CEF"/>
    <w:rsid w:val="00D8621C"/>
    <w:rsid w:val="00D8631F"/>
    <w:rsid w:val="00D8657F"/>
    <w:rsid w:val="00D86B70"/>
    <w:rsid w:val="00D87CB3"/>
    <w:rsid w:val="00D87F99"/>
    <w:rsid w:val="00D906E4"/>
    <w:rsid w:val="00D90B71"/>
    <w:rsid w:val="00D90D0C"/>
    <w:rsid w:val="00D90D66"/>
    <w:rsid w:val="00D90DAC"/>
    <w:rsid w:val="00D90ED9"/>
    <w:rsid w:val="00D913F7"/>
    <w:rsid w:val="00D91545"/>
    <w:rsid w:val="00D91580"/>
    <w:rsid w:val="00D915E5"/>
    <w:rsid w:val="00D91694"/>
    <w:rsid w:val="00D9216B"/>
    <w:rsid w:val="00D921EA"/>
    <w:rsid w:val="00D9254E"/>
    <w:rsid w:val="00D92629"/>
    <w:rsid w:val="00D92AAB"/>
    <w:rsid w:val="00D92CFC"/>
    <w:rsid w:val="00D92F67"/>
    <w:rsid w:val="00D93434"/>
    <w:rsid w:val="00D938AD"/>
    <w:rsid w:val="00D93A0C"/>
    <w:rsid w:val="00D93AC5"/>
    <w:rsid w:val="00D93CFF"/>
    <w:rsid w:val="00D93DD1"/>
    <w:rsid w:val="00D94373"/>
    <w:rsid w:val="00D94A4C"/>
    <w:rsid w:val="00D94D24"/>
    <w:rsid w:val="00D95022"/>
    <w:rsid w:val="00D955BF"/>
    <w:rsid w:val="00D96264"/>
    <w:rsid w:val="00D964AD"/>
    <w:rsid w:val="00D968B5"/>
    <w:rsid w:val="00D96908"/>
    <w:rsid w:val="00D96B48"/>
    <w:rsid w:val="00D96EFC"/>
    <w:rsid w:val="00D975DD"/>
    <w:rsid w:val="00D9781F"/>
    <w:rsid w:val="00D97B04"/>
    <w:rsid w:val="00D97C24"/>
    <w:rsid w:val="00D97CB5"/>
    <w:rsid w:val="00D97CC5"/>
    <w:rsid w:val="00D97CE9"/>
    <w:rsid w:val="00D97E37"/>
    <w:rsid w:val="00DA0538"/>
    <w:rsid w:val="00DA0598"/>
    <w:rsid w:val="00DA0A67"/>
    <w:rsid w:val="00DA0C08"/>
    <w:rsid w:val="00DA0D1F"/>
    <w:rsid w:val="00DA0DE1"/>
    <w:rsid w:val="00DA15FD"/>
    <w:rsid w:val="00DA1A8F"/>
    <w:rsid w:val="00DA214F"/>
    <w:rsid w:val="00DA2567"/>
    <w:rsid w:val="00DA267A"/>
    <w:rsid w:val="00DA2D1E"/>
    <w:rsid w:val="00DA306C"/>
    <w:rsid w:val="00DA3193"/>
    <w:rsid w:val="00DA3448"/>
    <w:rsid w:val="00DA36A5"/>
    <w:rsid w:val="00DA3990"/>
    <w:rsid w:val="00DA497E"/>
    <w:rsid w:val="00DA4B1C"/>
    <w:rsid w:val="00DA4E73"/>
    <w:rsid w:val="00DA4EDA"/>
    <w:rsid w:val="00DA50E1"/>
    <w:rsid w:val="00DA527C"/>
    <w:rsid w:val="00DA5EEA"/>
    <w:rsid w:val="00DA680D"/>
    <w:rsid w:val="00DA68FA"/>
    <w:rsid w:val="00DA75A0"/>
    <w:rsid w:val="00DA7935"/>
    <w:rsid w:val="00DA7CF3"/>
    <w:rsid w:val="00DA7D82"/>
    <w:rsid w:val="00DB042E"/>
    <w:rsid w:val="00DB0994"/>
    <w:rsid w:val="00DB0E45"/>
    <w:rsid w:val="00DB10F7"/>
    <w:rsid w:val="00DB10F9"/>
    <w:rsid w:val="00DB131B"/>
    <w:rsid w:val="00DB131F"/>
    <w:rsid w:val="00DB1320"/>
    <w:rsid w:val="00DB1D6B"/>
    <w:rsid w:val="00DB1F31"/>
    <w:rsid w:val="00DB1F6A"/>
    <w:rsid w:val="00DB2481"/>
    <w:rsid w:val="00DB2574"/>
    <w:rsid w:val="00DB27DC"/>
    <w:rsid w:val="00DB2813"/>
    <w:rsid w:val="00DB28F5"/>
    <w:rsid w:val="00DB294F"/>
    <w:rsid w:val="00DB2B6C"/>
    <w:rsid w:val="00DB3478"/>
    <w:rsid w:val="00DB39A5"/>
    <w:rsid w:val="00DB39D6"/>
    <w:rsid w:val="00DB3A2E"/>
    <w:rsid w:val="00DB3EFE"/>
    <w:rsid w:val="00DB4B1C"/>
    <w:rsid w:val="00DB4B98"/>
    <w:rsid w:val="00DB5228"/>
    <w:rsid w:val="00DB5491"/>
    <w:rsid w:val="00DB55BF"/>
    <w:rsid w:val="00DB5629"/>
    <w:rsid w:val="00DB5811"/>
    <w:rsid w:val="00DB59A0"/>
    <w:rsid w:val="00DB5E03"/>
    <w:rsid w:val="00DB6028"/>
    <w:rsid w:val="00DB68B2"/>
    <w:rsid w:val="00DB68E1"/>
    <w:rsid w:val="00DB691D"/>
    <w:rsid w:val="00DB6A5F"/>
    <w:rsid w:val="00DB6C2B"/>
    <w:rsid w:val="00DB75A0"/>
    <w:rsid w:val="00DB7FB3"/>
    <w:rsid w:val="00DC040E"/>
    <w:rsid w:val="00DC0D43"/>
    <w:rsid w:val="00DC0EBE"/>
    <w:rsid w:val="00DC1483"/>
    <w:rsid w:val="00DC150E"/>
    <w:rsid w:val="00DC157E"/>
    <w:rsid w:val="00DC1B8E"/>
    <w:rsid w:val="00DC1C2A"/>
    <w:rsid w:val="00DC1C61"/>
    <w:rsid w:val="00DC1ECF"/>
    <w:rsid w:val="00DC223D"/>
    <w:rsid w:val="00DC232E"/>
    <w:rsid w:val="00DC24C1"/>
    <w:rsid w:val="00DC250B"/>
    <w:rsid w:val="00DC25C5"/>
    <w:rsid w:val="00DC2970"/>
    <w:rsid w:val="00DC31A0"/>
    <w:rsid w:val="00DC4328"/>
    <w:rsid w:val="00DC46FB"/>
    <w:rsid w:val="00DC4F29"/>
    <w:rsid w:val="00DC5059"/>
    <w:rsid w:val="00DC58A9"/>
    <w:rsid w:val="00DC5BDE"/>
    <w:rsid w:val="00DC5D3D"/>
    <w:rsid w:val="00DC615B"/>
    <w:rsid w:val="00DC646E"/>
    <w:rsid w:val="00DC6AE9"/>
    <w:rsid w:val="00DC70D0"/>
    <w:rsid w:val="00DC78BB"/>
    <w:rsid w:val="00DC7ABB"/>
    <w:rsid w:val="00DD1535"/>
    <w:rsid w:val="00DD1BD5"/>
    <w:rsid w:val="00DD1EA9"/>
    <w:rsid w:val="00DD2668"/>
    <w:rsid w:val="00DD2A5F"/>
    <w:rsid w:val="00DD2BEB"/>
    <w:rsid w:val="00DD3456"/>
    <w:rsid w:val="00DD3A71"/>
    <w:rsid w:val="00DD46B6"/>
    <w:rsid w:val="00DD4DB2"/>
    <w:rsid w:val="00DD506B"/>
    <w:rsid w:val="00DD50C6"/>
    <w:rsid w:val="00DD52E0"/>
    <w:rsid w:val="00DD56EB"/>
    <w:rsid w:val="00DD5934"/>
    <w:rsid w:val="00DD59E6"/>
    <w:rsid w:val="00DD6151"/>
    <w:rsid w:val="00DD686D"/>
    <w:rsid w:val="00DD6D2F"/>
    <w:rsid w:val="00DD6EAD"/>
    <w:rsid w:val="00DD6FD3"/>
    <w:rsid w:val="00DD7100"/>
    <w:rsid w:val="00DD7157"/>
    <w:rsid w:val="00DD7DCC"/>
    <w:rsid w:val="00DD7E84"/>
    <w:rsid w:val="00DE0261"/>
    <w:rsid w:val="00DE03ED"/>
    <w:rsid w:val="00DE0945"/>
    <w:rsid w:val="00DE0E68"/>
    <w:rsid w:val="00DE0E8A"/>
    <w:rsid w:val="00DE1264"/>
    <w:rsid w:val="00DE1699"/>
    <w:rsid w:val="00DE16D9"/>
    <w:rsid w:val="00DE18AA"/>
    <w:rsid w:val="00DE1AC6"/>
    <w:rsid w:val="00DE215D"/>
    <w:rsid w:val="00DE25BD"/>
    <w:rsid w:val="00DE27A1"/>
    <w:rsid w:val="00DE27C5"/>
    <w:rsid w:val="00DE2DFE"/>
    <w:rsid w:val="00DE3256"/>
    <w:rsid w:val="00DE389C"/>
    <w:rsid w:val="00DE395F"/>
    <w:rsid w:val="00DE3D21"/>
    <w:rsid w:val="00DE4DFD"/>
    <w:rsid w:val="00DE5153"/>
    <w:rsid w:val="00DE5621"/>
    <w:rsid w:val="00DE56B5"/>
    <w:rsid w:val="00DE5C17"/>
    <w:rsid w:val="00DE5D38"/>
    <w:rsid w:val="00DE731E"/>
    <w:rsid w:val="00DE7524"/>
    <w:rsid w:val="00DE79D2"/>
    <w:rsid w:val="00DF0028"/>
    <w:rsid w:val="00DF04DB"/>
    <w:rsid w:val="00DF0505"/>
    <w:rsid w:val="00DF05D8"/>
    <w:rsid w:val="00DF071B"/>
    <w:rsid w:val="00DF0DE9"/>
    <w:rsid w:val="00DF1497"/>
    <w:rsid w:val="00DF14BB"/>
    <w:rsid w:val="00DF1680"/>
    <w:rsid w:val="00DF169E"/>
    <w:rsid w:val="00DF1776"/>
    <w:rsid w:val="00DF19F9"/>
    <w:rsid w:val="00DF1EE6"/>
    <w:rsid w:val="00DF2052"/>
    <w:rsid w:val="00DF2089"/>
    <w:rsid w:val="00DF246A"/>
    <w:rsid w:val="00DF2C94"/>
    <w:rsid w:val="00DF2D61"/>
    <w:rsid w:val="00DF2DE7"/>
    <w:rsid w:val="00DF2DF7"/>
    <w:rsid w:val="00DF3593"/>
    <w:rsid w:val="00DF3836"/>
    <w:rsid w:val="00DF38DB"/>
    <w:rsid w:val="00DF3926"/>
    <w:rsid w:val="00DF39EB"/>
    <w:rsid w:val="00DF47E4"/>
    <w:rsid w:val="00DF4835"/>
    <w:rsid w:val="00DF4907"/>
    <w:rsid w:val="00DF4B82"/>
    <w:rsid w:val="00DF4E89"/>
    <w:rsid w:val="00DF4EBC"/>
    <w:rsid w:val="00DF55AA"/>
    <w:rsid w:val="00DF5D5B"/>
    <w:rsid w:val="00DF637D"/>
    <w:rsid w:val="00DF6C26"/>
    <w:rsid w:val="00DF7E71"/>
    <w:rsid w:val="00DF7F64"/>
    <w:rsid w:val="00E000D1"/>
    <w:rsid w:val="00E003AB"/>
    <w:rsid w:val="00E00A0A"/>
    <w:rsid w:val="00E012A2"/>
    <w:rsid w:val="00E0133B"/>
    <w:rsid w:val="00E013CF"/>
    <w:rsid w:val="00E01487"/>
    <w:rsid w:val="00E014A9"/>
    <w:rsid w:val="00E01984"/>
    <w:rsid w:val="00E01A4D"/>
    <w:rsid w:val="00E0214E"/>
    <w:rsid w:val="00E027A2"/>
    <w:rsid w:val="00E02A5C"/>
    <w:rsid w:val="00E02C84"/>
    <w:rsid w:val="00E02D15"/>
    <w:rsid w:val="00E03121"/>
    <w:rsid w:val="00E038B2"/>
    <w:rsid w:val="00E03F55"/>
    <w:rsid w:val="00E03F7F"/>
    <w:rsid w:val="00E04005"/>
    <w:rsid w:val="00E043C2"/>
    <w:rsid w:val="00E0467E"/>
    <w:rsid w:val="00E04B92"/>
    <w:rsid w:val="00E04FA8"/>
    <w:rsid w:val="00E05440"/>
    <w:rsid w:val="00E0573A"/>
    <w:rsid w:val="00E05C6D"/>
    <w:rsid w:val="00E06049"/>
    <w:rsid w:val="00E064ED"/>
    <w:rsid w:val="00E06737"/>
    <w:rsid w:val="00E06905"/>
    <w:rsid w:val="00E0734F"/>
    <w:rsid w:val="00E0736D"/>
    <w:rsid w:val="00E07BFB"/>
    <w:rsid w:val="00E07C0A"/>
    <w:rsid w:val="00E07D7E"/>
    <w:rsid w:val="00E10120"/>
    <w:rsid w:val="00E103D8"/>
    <w:rsid w:val="00E103FA"/>
    <w:rsid w:val="00E105ED"/>
    <w:rsid w:val="00E10880"/>
    <w:rsid w:val="00E10C74"/>
    <w:rsid w:val="00E11409"/>
    <w:rsid w:val="00E11866"/>
    <w:rsid w:val="00E11C98"/>
    <w:rsid w:val="00E12155"/>
    <w:rsid w:val="00E122D3"/>
    <w:rsid w:val="00E128C8"/>
    <w:rsid w:val="00E12965"/>
    <w:rsid w:val="00E12FA6"/>
    <w:rsid w:val="00E1304F"/>
    <w:rsid w:val="00E13B7E"/>
    <w:rsid w:val="00E13E29"/>
    <w:rsid w:val="00E13F51"/>
    <w:rsid w:val="00E147CC"/>
    <w:rsid w:val="00E14C5C"/>
    <w:rsid w:val="00E164B1"/>
    <w:rsid w:val="00E16510"/>
    <w:rsid w:val="00E16BBF"/>
    <w:rsid w:val="00E171B4"/>
    <w:rsid w:val="00E17391"/>
    <w:rsid w:val="00E174C4"/>
    <w:rsid w:val="00E17582"/>
    <w:rsid w:val="00E1786D"/>
    <w:rsid w:val="00E17FB6"/>
    <w:rsid w:val="00E20108"/>
    <w:rsid w:val="00E201AD"/>
    <w:rsid w:val="00E2046E"/>
    <w:rsid w:val="00E20627"/>
    <w:rsid w:val="00E21606"/>
    <w:rsid w:val="00E21D5A"/>
    <w:rsid w:val="00E21D86"/>
    <w:rsid w:val="00E223FD"/>
    <w:rsid w:val="00E2259E"/>
    <w:rsid w:val="00E22777"/>
    <w:rsid w:val="00E227F7"/>
    <w:rsid w:val="00E22AF6"/>
    <w:rsid w:val="00E23B1A"/>
    <w:rsid w:val="00E23B1F"/>
    <w:rsid w:val="00E23B84"/>
    <w:rsid w:val="00E23D69"/>
    <w:rsid w:val="00E24197"/>
    <w:rsid w:val="00E24732"/>
    <w:rsid w:val="00E2484F"/>
    <w:rsid w:val="00E2524D"/>
    <w:rsid w:val="00E253C7"/>
    <w:rsid w:val="00E25C2B"/>
    <w:rsid w:val="00E25C2D"/>
    <w:rsid w:val="00E25F7A"/>
    <w:rsid w:val="00E26276"/>
    <w:rsid w:val="00E263B7"/>
    <w:rsid w:val="00E2666A"/>
    <w:rsid w:val="00E26732"/>
    <w:rsid w:val="00E2674A"/>
    <w:rsid w:val="00E2698C"/>
    <w:rsid w:val="00E26E85"/>
    <w:rsid w:val="00E2765A"/>
    <w:rsid w:val="00E27AFB"/>
    <w:rsid w:val="00E27B2D"/>
    <w:rsid w:val="00E27F3E"/>
    <w:rsid w:val="00E30008"/>
    <w:rsid w:val="00E301E9"/>
    <w:rsid w:val="00E308BD"/>
    <w:rsid w:val="00E30C07"/>
    <w:rsid w:val="00E313A7"/>
    <w:rsid w:val="00E31443"/>
    <w:rsid w:val="00E31755"/>
    <w:rsid w:val="00E31BBE"/>
    <w:rsid w:val="00E31DF8"/>
    <w:rsid w:val="00E325FE"/>
    <w:rsid w:val="00E32603"/>
    <w:rsid w:val="00E32714"/>
    <w:rsid w:val="00E32775"/>
    <w:rsid w:val="00E3301E"/>
    <w:rsid w:val="00E332BB"/>
    <w:rsid w:val="00E332D6"/>
    <w:rsid w:val="00E33791"/>
    <w:rsid w:val="00E33BFC"/>
    <w:rsid w:val="00E33C3A"/>
    <w:rsid w:val="00E33D25"/>
    <w:rsid w:val="00E345F2"/>
    <w:rsid w:val="00E345F3"/>
    <w:rsid w:val="00E34652"/>
    <w:rsid w:val="00E34722"/>
    <w:rsid w:val="00E35145"/>
    <w:rsid w:val="00E36274"/>
    <w:rsid w:val="00E36357"/>
    <w:rsid w:val="00E368D0"/>
    <w:rsid w:val="00E3700C"/>
    <w:rsid w:val="00E3713A"/>
    <w:rsid w:val="00E373DD"/>
    <w:rsid w:val="00E375DD"/>
    <w:rsid w:val="00E3795E"/>
    <w:rsid w:val="00E37CED"/>
    <w:rsid w:val="00E40003"/>
    <w:rsid w:val="00E402E2"/>
    <w:rsid w:val="00E40533"/>
    <w:rsid w:val="00E40B45"/>
    <w:rsid w:val="00E40FAA"/>
    <w:rsid w:val="00E411A4"/>
    <w:rsid w:val="00E41278"/>
    <w:rsid w:val="00E41862"/>
    <w:rsid w:val="00E41F28"/>
    <w:rsid w:val="00E421AD"/>
    <w:rsid w:val="00E422D4"/>
    <w:rsid w:val="00E42323"/>
    <w:rsid w:val="00E4243A"/>
    <w:rsid w:val="00E426C8"/>
    <w:rsid w:val="00E42B19"/>
    <w:rsid w:val="00E42B30"/>
    <w:rsid w:val="00E43118"/>
    <w:rsid w:val="00E43258"/>
    <w:rsid w:val="00E4334F"/>
    <w:rsid w:val="00E433D9"/>
    <w:rsid w:val="00E43BFF"/>
    <w:rsid w:val="00E43C0F"/>
    <w:rsid w:val="00E440BB"/>
    <w:rsid w:val="00E4424C"/>
    <w:rsid w:val="00E44384"/>
    <w:rsid w:val="00E44A55"/>
    <w:rsid w:val="00E455F5"/>
    <w:rsid w:val="00E45E67"/>
    <w:rsid w:val="00E4615A"/>
    <w:rsid w:val="00E466C3"/>
    <w:rsid w:val="00E46F73"/>
    <w:rsid w:val="00E473D8"/>
    <w:rsid w:val="00E47525"/>
    <w:rsid w:val="00E477A7"/>
    <w:rsid w:val="00E4785E"/>
    <w:rsid w:val="00E47A7F"/>
    <w:rsid w:val="00E47B87"/>
    <w:rsid w:val="00E47C42"/>
    <w:rsid w:val="00E5021A"/>
    <w:rsid w:val="00E5024E"/>
    <w:rsid w:val="00E50B99"/>
    <w:rsid w:val="00E5158A"/>
    <w:rsid w:val="00E517CD"/>
    <w:rsid w:val="00E51970"/>
    <w:rsid w:val="00E51B8B"/>
    <w:rsid w:val="00E52397"/>
    <w:rsid w:val="00E527E9"/>
    <w:rsid w:val="00E52BC7"/>
    <w:rsid w:val="00E52F46"/>
    <w:rsid w:val="00E534E0"/>
    <w:rsid w:val="00E53865"/>
    <w:rsid w:val="00E53FD0"/>
    <w:rsid w:val="00E54108"/>
    <w:rsid w:val="00E5465C"/>
    <w:rsid w:val="00E550C7"/>
    <w:rsid w:val="00E55851"/>
    <w:rsid w:val="00E55D6F"/>
    <w:rsid w:val="00E561C7"/>
    <w:rsid w:val="00E56616"/>
    <w:rsid w:val="00E56ACC"/>
    <w:rsid w:val="00E57234"/>
    <w:rsid w:val="00E57C86"/>
    <w:rsid w:val="00E60334"/>
    <w:rsid w:val="00E605C5"/>
    <w:rsid w:val="00E605C7"/>
    <w:rsid w:val="00E60B20"/>
    <w:rsid w:val="00E60BD1"/>
    <w:rsid w:val="00E61A96"/>
    <w:rsid w:val="00E61D58"/>
    <w:rsid w:val="00E62A8E"/>
    <w:rsid w:val="00E62E2F"/>
    <w:rsid w:val="00E63309"/>
    <w:rsid w:val="00E6356C"/>
    <w:rsid w:val="00E6376D"/>
    <w:rsid w:val="00E6378E"/>
    <w:rsid w:val="00E63CF6"/>
    <w:rsid w:val="00E63E84"/>
    <w:rsid w:val="00E6436A"/>
    <w:rsid w:val="00E6444D"/>
    <w:rsid w:val="00E645AB"/>
    <w:rsid w:val="00E64648"/>
    <w:rsid w:val="00E64800"/>
    <w:rsid w:val="00E6486F"/>
    <w:rsid w:val="00E64FF0"/>
    <w:rsid w:val="00E650E5"/>
    <w:rsid w:val="00E65419"/>
    <w:rsid w:val="00E659C5"/>
    <w:rsid w:val="00E65B53"/>
    <w:rsid w:val="00E65DD7"/>
    <w:rsid w:val="00E66368"/>
    <w:rsid w:val="00E66388"/>
    <w:rsid w:val="00E66A29"/>
    <w:rsid w:val="00E67B9B"/>
    <w:rsid w:val="00E70004"/>
    <w:rsid w:val="00E70044"/>
    <w:rsid w:val="00E7016C"/>
    <w:rsid w:val="00E710D6"/>
    <w:rsid w:val="00E71AF3"/>
    <w:rsid w:val="00E71BF6"/>
    <w:rsid w:val="00E71F46"/>
    <w:rsid w:val="00E71F5C"/>
    <w:rsid w:val="00E724A6"/>
    <w:rsid w:val="00E72856"/>
    <w:rsid w:val="00E72D23"/>
    <w:rsid w:val="00E72F52"/>
    <w:rsid w:val="00E73471"/>
    <w:rsid w:val="00E7348F"/>
    <w:rsid w:val="00E7353D"/>
    <w:rsid w:val="00E73568"/>
    <w:rsid w:val="00E738AD"/>
    <w:rsid w:val="00E73D03"/>
    <w:rsid w:val="00E746D8"/>
    <w:rsid w:val="00E746F0"/>
    <w:rsid w:val="00E74C9F"/>
    <w:rsid w:val="00E7503E"/>
    <w:rsid w:val="00E7556B"/>
    <w:rsid w:val="00E759AF"/>
    <w:rsid w:val="00E75A21"/>
    <w:rsid w:val="00E75D84"/>
    <w:rsid w:val="00E7621E"/>
    <w:rsid w:val="00E7664E"/>
    <w:rsid w:val="00E76A7D"/>
    <w:rsid w:val="00E76E4E"/>
    <w:rsid w:val="00E77153"/>
    <w:rsid w:val="00E776BF"/>
    <w:rsid w:val="00E77B6D"/>
    <w:rsid w:val="00E77F68"/>
    <w:rsid w:val="00E77FDA"/>
    <w:rsid w:val="00E800B3"/>
    <w:rsid w:val="00E80688"/>
    <w:rsid w:val="00E80915"/>
    <w:rsid w:val="00E80C18"/>
    <w:rsid w:val="00E80C9F"/>
    <w:rsid w:val="00E814D8"/>
    <w:rsid w:val="00E81672"/>
    <w:rsid w:val="00E81843"/>
    <w:rsid w:val="00E81ACD"/>
    <w:rsid w:val="00E81C07"/>
    <w:rsid w:val="00E81F6F"/>
    <w:rsid w:val="00E81FFA"/>
    <w:rsid w:val="00E822C0"/>
    <w:rsid w:val="00E829CD"/>
    <w:rsid w:val="00E82A2B"/>
    <w:rsid w:val="00E82E6E"/>
    <w:rsid w:val="00E834D8"/>
    <w:rsid w:val="00E83503"/>
    <w:rsid w:val="00E8374C"/>
    <w:rsid w:val="00E83885"/>
    <w:rsid w:val="00E83996"/>
    <w:rsid w:val="00E83BE7"/>
    <w:rsid w:val="00E8413A"/>
    <w:rsid w:val="00E84223"/>
    <w:rsid w:val="00E84308"/>
    <w:rsid w:val="00E846E5"/>
    <w:rsid w:val="00E84ACC"/>
    <w:rsid w:val="00E84B2E"/>
    <w:rsid w:val="00E84BD3"/>
    <w:rsid w:val="00E84C69"/>
    <w:rsid w:val="00E84FBF"/>
    <w:rsid w:val="00E850C8"/>
    <w:rsid w:val="00E852AB"/>
    <w:rsid w:val="00E854F8"/>
    <w:rsid w:val="00E85B66"/>
    <w:rsid w:val="00E85ED1"/>
    <w:rsid w:val="00E85EF9"/>
    <w:rsid w:val="00E860AB"/>
    <w:rsid w:val="00E8648D"/>
    <w:rsid w:val="00E8688D"/>
    <w:rsid w:val="00E868D2"/>
    <w:rsid w:val="00E868FE"/>
    <w:rsid w:val="00E86C16"/>
    <w:rsid w:val="00E86CF2"/>
    <w:rsid w:val="00E86E5E"/>
    <w:rsid w:val="00E8724E"/>
    <w:rsid w:val="00E8743D"/>
    <w:rsid w:val="00E87458"/>
    <w:rsid w:val="00E87C7A"/>
    <w:rsid w:val="00E87D19"/>
    <w:rsid w:val="00E9084D"/>
    <w:rsid w:val="00E9091B"/>
    <w:rsid w:val="00E90A2D"/>
    <w:rsid w:val="00E90B6D"/>
    <w:rsid w:val="00E90BCE"/>
    <w:rsid w:val="00E90E23"/>
    <w:rsid w:val="00E91708"/>
    <w:rsid w:val="00E917F4"/>
    <w:rsid w:val="00E9185C"/>
    <w:rsid w:val="00E919C6"/>
    <w:rsid w:val="00E91F07"/>
    <w:rsid w:val="00E9224E"/>
    <w:rsid w:val="00E9270D"/>
    <w:rsid w:val="00E92CDF"/>
    <w:rsid w:val="00E9322C"/>
    <w:rsid w:val="00E9349A"/>
    <w:rsid w:val="00E9364C"/>
    <w:rsid w:val="00E936E8"/>
    <w:rsid w:val="00E93725"/>
    <w:rsid w:val="00E938FA"/>
    <w:rsid w:val="00E93E0F"/>
    <w:rsid w:val="00E93EEC"/>
    <w:rsid w:val="00E93EFB"/>
    <w:rsid w:val="00E94B1E"/>
    <w:rsid w:val="00E953C9"/>
    <w:rsid w:val="00E95556"/>
    <w:rsid w:val="00E956E7"/>
    <w:rsid w:val="00E95773"/>
    <w:rsid w:val="00E95845"/>
    <w:rsid w:val="00E95BD9"/>
    <w:rsid w:val="00E95D68"/>
    <w:rsid w:val="00E95E20"/>
    <w:rsid w:val="00E95FF1"/>
    <w:rsid w:val="00E963A3"/>
    <w:rsid w:val="00E9668C"/>
    <w:rsid w:val="00E9682A"/>
    <w:rsid w:val="00E968C2"/>
    <w:rsid w:val="00E96B36"/>
    <w:rsid w:val="00E96D54"/>
    <w:rsid w:val="00E971B8"/>
    <w:rsid w:val="00E976A9"/>
    <w:rsid w:val="00E9783E"/>
    <w:rsid w:val="00E97B7A"/>
    <w:rsid w:val="00E97D07"/>
    <w:rsid w:val="00E97DAD"/>
    <w:rsid w:val="00E97F85"/>
    <w:rsid w:val="00EA0439"/>
    <w:rsid w:val="00EA06DA"/>
    <w:rsid w:val="00EA0746"/>
    <w:rsid w:val="00EA0A9B"/>
    <w:rsid w:val="00EA0E42"/>
    <w:rsid w:val="00EA0F38"/>
    <w:rsid w:val="00EA17FF"/>
    <w:rsid w:val="00EA1C71"/>
    <w:rsid w:val="00EA1E67"/>
    <w:rsid w:val="00EA251F"/>
    <w:rsid w:val="00EA2627"/>
    <w:rsid w:val="00EA28EE"/>
    <w:rsid w:val="00EA2C0B"/>
    <w:rsid w:val="00EA2C6C"/>
    <w:rsid w:val="00EA2E5A"/>
    <w:rsid w:val="00EA2F17"/>
    <w:rsid w:val="00EA3836"/>
    <w:rsid w:val="00EA3E7A"/>
    <w:rsid w:val="00EA458A"/>
    <w:rsid w:val="00EA4E0C"/>
    <w:rsid w:val="00EA4E36"/>
    <w:rsid w:val="00EA4ED2"/>
    <w:rsid w:val="00EA51C6"/>
    <w:rsid w:val="00EA55DB"/>
    <w:rsid w:val="00EA580B"/>
    <w:rsid w:val="00EA589F"/>
    <w:rsid w:val="00EA5CC5"/>
    <w:rsid w:val="00EA5EED"/>
    <w:rsid w:val="00EA6362"/>
    <w:rsid w:val="00EA6449"/>
    <w:rsid w:val="00EA65DA"/>
    <w:rsid w:val="00EA677D"/>
    <w:rsid w:val="00EA68F3"/>
    <w:rsid w:val="00EA6E1F"/>
    <w:rsid w:val="00EA772A"/>
    <w:rsid w:val="00EA7FCA"/>
    <w:rsid w:val="00EB0141"/>
    <w:rsid w:val="00EB0144"/>
    <w:rsid w:val="00EB05A5"/>
    <w:rsid w:val="00EB0A93"/>
    <w:rsid w:val="00EB0AAB"/>
    <w:rsid w:val="00EB0E0D"/>
    <w:rsid w:val="00EB0F57"/>
    <w:rsid w:val="00EB1902"/>
    <w:rsid w:val="00EB1C9D"/>
    <w:rsid w:val="00EB1CE6"/>
    <w:rsid w:val="00EB1FB5"/>
    <w:rsid w:val="00EB1FD5"/>
    <w:rsid w:val="00EB2924"/>
    <w:rsid w:val="00EB2A2A"/>
    <w:rsid w:val="00EB2B39"/>
    <w:rsid w:val="00EB2E97"/>
    <w:rsid w:val="00EB2EEF"/>
    <w:rsid w:val="00EB2F19"/>
    <w:rsid w:val="00EB3062"/>
    <w:rsid w:val="00EB349E"/>
    <w:rsid w:val="00EB3560"/>
    <w:rsid w:val="00EB3D06"/>
    <w:rsid w:val="00EB3EEB"/>
    <w:rsid w:val="00EB4730"/>
    <w:rsid w:val="00EB4889"/>
    <w:rsid w:val="00EB48C2"/>
    <w:rsid w:val="00EB49D5"/>
    <w:rsid w:val="00EB4A19"/>
    <w:rsid w:val="00EB4C29"/>
    <w:rsid w:val="00EB55C6"/>
    <w:rsid w:val="00EB5ABF"/>
    <w:rsid w:val="00EB624A"/>
    <w:rsid w:val="00EB637C"/>
    <w:rsid w:val="00EB64DF"/>
    <w:rsid w:val="00EB6AB1"/>
    <w:rsid w:val="00EB6AC7"/>
    <w:rsid w:val="00EB6AE2"/>
    <w:rsid w:val="00EB6D70"/>
    <w:rsid w:val="00EB703B"/>
    <w:rsid w:val="00EB7277"/>
    <w:rsid w:val="00EB7F23"/>
    <w:rsid w:val="00EB7FB8"/>
    <w:rsid w:val="00EB7FBD"/>
    <w:rsid w:val="00EC0189"/>
    <w:rsid w:val="00EC0A6D"/>
    <w:rsid w:val="00EC0C3E"/>
    <w:rsid w:val="00EC0CAB"/>
    <w:rsid w:val="00EC1313"/>
    <w:rsid w:val="00EC1517"/>
    <w:rsid w:val="00EC18B0"/>
    <w:rsid w:val="00EC1B03"/>
    <w:rsid w:val="00EC1B1D"/>
    <w:rsid w:val="00EC1C2B"/>
    <w:rsid w:val="00EC1C73"/>
    <w:rsid w:val="00EC1D1B"/>
    <w:rsid w:val="00EC1F62"/>
    <w:rsid w:val="00EC24F7"/>
    <w:rsid w:val="00EC2DFB"/>
    <w:rsid w:val="00EC3331"/>
    <w:rsid w:val="00EC3530"/>
    <w:rsid w:val="00EC3578"/>
    <w:rsid w:val="00EC3A8A"/>
    <w:rsid w:val="00EC3F29"/>
    <w:rsid w:val="00EC44AA"/>
    <w:rsid w:val="00EC462F"/>
    <w:rsid w:val="00EC46CA"/>
    <w:rsid w:val="00EC4DF1"/>
    <w:rsid w:val="00EC4F3C"/>
    <w:rsid w:val="00EC521F"/>
    <w:rsid w:val="00EC5396"/>
    <w:rsid w:val="00EC56BD"/>
    <w:rsid w:val="00EC5A18"/>
    <w:rsid w:val="00EC5ACC"/>
    <w:rsid w:val="00EC5B4D"/>
    <w:rsid w:val="00EC5EE1"/>
    <w:rsid w:val="00EC5F1A"/>
    <w:rsid w:val="00EC5F25"/>
    <w:rsid w:val="00EC5F44"/>
    <w:rsid w:val="00EC5F96"/>
    <w:rsid w:val="00EC61D6"/>
    <w:rsid w:val="00EC62E7"/>
    <w:rsid w:val="00EC646E"/>
    <w:rsid w:val="00EC66CF"/>
    <w:rsid w:val="00EC6BB4"/>
    <w:rsid w:val="00EC6D4D"/>
    <w:rsid w:val="00EC716A"/>
    <w:rsid w:val="00EC7564"/>
    <w:rsid w:val="00EC7B11"/>
    <w:rsid w:val="00EC7DB8"/>
    <w:rsid w:val="00ED0327"/>
    <w:rsid w:val="00ED0610"/>
    <w:rsid w:val="00ED0620"/>
    <w:rsid w:val="00ED118C"/>
    <w:rsid w:val="00ED1306"/>
    <w:rsid w:val="00ED131F"/>
    <w:rsid w:val="00ED161E"/>
    <w:rsid w:val="00ED1646"/>
    <w:rsid w:val="00ED170D"/>
    <w:rsid w:val="00ED1AA6"/>
    <w:rsid w:val="00ED22A8"/>
    <w:rsid w:val="00ED23D0"/>
    <w:rsid w:val="00ED249A"/>
    <w:rsid w:val="00ED2793"/>
    <w:rsid w:val="00ED2885"/>
    <w:rsid w:val="00ED2B7C"/>
    <w:rsid w:val="00ED2BB8"/>
    <w:rsid w:val="00ED340B"/>
    <w:rsid w:val="00ED34D2"/>
    <w:rsid w:val="00ED43CC"/>
    <w:rsid w:val="00ED456F"/>
    <w:rsid w:val="00ED4A5C"/>
    <w:rsid w:val="00ED4B39"/>
    <w:rsid w:val="00ED516E"/>
    <w:rsid w:val="00ED5350"/>
    <w:rsid w:val="00ED5521"/>
    <w:rsid w:val="00ED5733"/>
    <w:rsid w:val="00ED57D9"/>
    <w:rsid w:val="00ED5CBE"/>
    <w:rsid w:val="00ED5E45"/>
    <w:rsid w:val="00ED6402"/>
    <w:rsid w:val="00ED659C"/>
    <w:rsid w:val="00ED6980"/>
    <w:rsid w:val="00ED6A31"/>
    <w:rsid w:val="00ED6A8A"/>
    <w:rsid w:val="00ED7869"/>
    <w:rsid w:val="00EE0066"/>
    <w:rsid w:val="00EE03FB"/>
    <w:rsid w:val="00EE0458"/>
    <w:rsid w:val="00EE047A"/>
    <w:rsid w:val="00EE06E1"/>
    <w:rsid w:val="00EE0857"/>
    <w:rsid w:val="00EE0988"/>
    <w:rsid w:val="00EE0ED7"/>
    <w:rsid w:val="00EE1A44"/>
    <w:rsid w:val="00EE1B5B"/>
    <w:rsid w:val="00EE1F67"/>
    <w:rsid w:val="00EE28F9"/>
    <w:rsid w:val="00EE2E5B"/>
    <w:rsid w:val="00EE2F14"/>
    <w:rsid w:val="00EE2F7D"/>
    <w:rsid w:val="00EE301A"/>
    <w:rsid w:val="00EE3584"/>
    <w:rsid w:val="00EE369A"/>
    <w:rsid w:val="00EE3942"/>
    <w:rsid w:val="00EE3AD2"/>
    <w:rsid w:val="00EE3C6D"/>
    <w:rsid w:val="00EE4ACE"/>
    <w:rsid w:val="00EE4E74"/>
    <w:rsid w:val="00EE4ED5"/>
    <w:rsid w:val="00EE5218"/>
    <w:rsid w:val="00EE565D"/>
    <w:rsid w:val="00EE570D"/>
    <w:rsid w:val="00EE5B0E"/>
    <w:rsid w:val="00EE633B"/>
    <w:rsid w:val="00EE7061"/>
    <w:rsid w:val="00EE743E"/>
    <w:rsid w:val="00EE77F3"/>
    <w:rsid w:val="00EE7AEB"/>
    <w:rsid w:val="00EE7DC0"/>
    <w:rsid w:val="00EE7F51"/>
    <w:rsid w:val="00EF02CE"/>
    <w:rsid w:val="00EF09C2"/>
    <w:rsid w:val="00EF0BA6"/>
    <w:rsid w:val="00EF0E8B"/>
    <w:rsid w:val="00EF0F22"/>
    <w:rsid w:val="00EF1676"/>
    <w:rsid w:val="00EF16D0"/>
    <w:rsid w:val="00EF17AA"/>
    <w:rsid w:val="00EF1963"/>
    <w:rsid w:val="00EF1C78"/>
    <w:rsid w:val="00EF1E2F"/>
    <w:rsid w:val="00EF246C"/>
    <w:rsid w:val="00EF24A1"/>
    <w:rsid w:val="00EF2958"/>
    <w:rsid w:val="00EF2C35"/>
    <w:rsid w:val="00EF2D3C"/>
    <w:rsid w:val="00EF2E6E"/>
    <w:rsid w:val="00EF30F0"/>
    <w:rsid w:val="00EF31B5"/>
    <w:rsid w:val="00EF3436"/>
    <w:rsid w:val="00EF39D2"/>
    <w:rsid w:val="00EF3B0B"/>
    <w:rsid w:val="00EF3C0D"/>
    <w:rsid w:val="00EF3DF8"/>
    <w:rsid w:val="00EF42BA"/>
    <w:rsid w:val="00EF4A36"/>
    <w:rsid w:val="00EF4E60"/>
    <w:rsid w:val="00EF4F54"/>
    <w:rsid w:val="00EF5124"/>
    <w:rsid w:val="00EF5AAF"/>
    <w:rsid w:val="00EF5DAF"/>
    <w:rsid w:val="00EF5E9A"/>
    <w:rsid w:val="00EF60A4"/>
    <w:rsid w:val="00EF61DC"/>
    <w:rsid w:val="00EF6517"/>
    <w:rsid w:val="00EF65A4"/>
    <w:rsid w:val="00EF65F7"/>
    <w:rsid w:val="00EF6D52"/>
    <w:rsid w:val="00EF743F"/>
    <w:rsid w:val="00EF7541"/>
    <w:rsid w:val="00EF7A68"/>
    <w:rsid w:val="00F00517"/>
    <w:rsid w:val="00F00AB5"/>
    <w:rsid w:val="00F010E0"/>
    <w:rsid w:val="00F0133C"/>
    <w:rsid w:val="00F0151A"/>
    <w:rsid w:val="00F01694"/>
    <w:rsid w:val="00F01B7B"/>
    <w:rsid w:val="00F01C3A"/>
    <w:rsid w:val="00F01D4A"/>
    <w:rsid w:val="00F024A6"/>
    <w:rsid w:val="00F0262D"/>
    <w:rsid w:val="00F02751"/>
    <w:rsid w:val="00F02F5B"/>
    <w:rsid w:val="00F03081"/>
    <w:rsid w:val="00F03707"/>
    <w:rsid w:val="00F03717"/>
    <w:rsid w:val="00F03785"/>
    <w:rsid w:val="00F039D7"/>
    <w:rsid w:val="00F03BDA"/>
    <w:rsid w:val="00F03CC9"/>
    <w:rsid w:val="00F04217"/>
    <w:rsid w:val="00F045CC"/>
    <w:rsid w:val="00F04BD7"/>
    <w:rsid w:val="00F05716"/>
    <w:rsid w:val="00F0580A"/>
    <w:rsid w:val="00F05A3B"/>
    <w:rsid w:val="00F05B9F"/>
    <w:rsid w:val="00F05BCF"/>
    <w:rsid w:val="00F06382"/>
    <w:rsid w:val="00F064A3"/>
    <w:rsid w:val="00F06CB2"/>
    <w:rsid w:val="00F06D45"/>
    <w:rsid w:val="00F07217"/>
    <w:rsid w:val="00F07952"/>
    <w:rsid w:val="00F07D1D"/>
    <w:rsid w:val="00F10170"/>
    <w:rsid w:val="00F1065F"/>
    <w:rsid w:val="00F10B96"/>
    <w:rsid w:val="00F119C0"/>
    <w:rsid w:val="00F11D99"/>
    <w:rsid w:val="00F11EFE"/>
    <w:rsid w:val="00F12217"/>
    <w:rsid w:val="00F12E9E"/>
    <w:rsid w:val="00F12F83"/>
    <w:rsid w:val="00F13245"/>
    <w:rsid w:val="00F1335F"/>
    <w:rsid w:val="00F13D41"/>
    <w:rsid w:val="00F13DF9"/>
    <w:rsid w:val="00F13FD6"/>
    <w:rsid w:val="00F14329"/>
    <w:rsid w:val="00F14910"/>
    <w:rsid w:val="00F14AC7"/>
    <w:rsid w:val="00F1514E"/>
    <w:rsid w:val="00F153A7"/>
    <w:rsid w:val="00F15BCF"/>
    <w:rsid w:val="00F15BF4"/>
    <w:rsid w:val="00F1618E"/>
    <w:rsid w:val="00F167EC"/>
    <w:rsid w:val="00F1789E"/>
    <w:rsid w:val="00F17AAD"/>
    <w:rsid w:val="00F17B05"/>
    <w:rsid w:val="00F17DC9"/>
    <w:rsid w:val="00F20817"/>
    <w:rsid w:val="00F208CF"/>
    <w:rsid w:val="00F209E7"/>
    <w:rsid w:val="00F20E89"/>
    <w:rsid w:val="00F20EBF"/>
    <w:rsid w:val="00F20F6F"/>
    <w:rsid w:val="00F21189"/>
    <w:rsid w:val="00F213CB"/>
    <w:rsid w:val="00F21743"/>
    <w:rsid w:val="00F21749"/>
    <w:rsid w:val="00F21FC3"/>
    <w:rsid w:val="00F224DA"/>
    <w:rsid w:val="00F22B13"/>
    <w:rsid w:val="00F22B3B"/>
    <w:rsid w:val="00F22DA0"/>
    <w:rsid w:val="00F22DC9"/>
    <w:rsid w:val="00F233CA"/>
    <w:rsid w:val="00F2372C"/>
    <w:rsid w:val="00F23CFF"/>
    <w:rsid w:val="00F243F3"/>
    <w:rsid w:val="00F24FE0"/>
    <w:rsid w:val="00F254AF"/>
    <w:rsid w:val="00F25761"/>
    <w:rsid w:val="00F2597A"/>
    <w:rsid w:val="00F25993"/>
    <w:rsid w:val="00F25E08"/>
    <w:rsid w:val="00F26112"/>
    <w:rsid w:val="00F26FB2"/>
    <w:rsid w:val="00F30286"/>
    <w:rsid w:val="00F30482"/>
    <w:rsid w:val="00F30597"/>
    <w:rsid w:val="00F30636"/>
    <w:rsid w:val="00F30ACA"/>
    <w:rsid w:val="00F30C17"/>
    <w:rsid w:val="00F30DE5"/>
    <w:rsid w:val="00F30EB1"/>
    <w:rsid w:val="00F30F2F"/>
    <w:rsid w:val="00F30FB1"/>
    <w:rsid w:val="00F311D5"/>
    <w:rsid w:val="00F31224"/>
    <w:rsid w:val="00F318EA"/>
    <w:rsid w:val="00F31EF8"/>
    <w:rsid w:val="00F31F10"/>
    <w:rsid w:val="00F3260A"/>
    <w:rsid w:val="00F33148"/>
    <w:rsid w:val="00F33267"/>
    <w:rsid w:val="00F33283"/>
    <w:rsid w:val="00F33435"/>
    <w:rsid w:val="00F334B7"/>
    <w:rsid w:val="00F3372C"/>
    <w:rsid w:val="00F34A8F"/>
    <w:rsid w:val="00F351EB"/>
    <w:rsid w:val="00F3536C"/>
    <w:rsid w:val="00F3541F"/>
    <w:rsid w:val="00F35A22"/>
    <w:rsid w:val="00F35A4C"/>
    <w:rsid w:val="00F35BAC"/>
    <w:rsid w:val="00F36166"/>
    <w:rsid w:val="00F367B9"/>
    <w:rsid w:val="00F367E1"/>
    <w:rsid w:val="00F36909"/>
    <w:rsid w:val="00F36C46"/>
    <w:rsid w:val="00F36DC7"/>
    <w:rsid w:val="00F37262"/>
    <w:rsid w:val="00F37654"/>
    <w:rsid w:val="00F3770E"/>
    <w:rsid w:val="00F378EE"/>
    <w:rsid w:val="00F37994"/>
    <w:rsid w:val="00F400B3"/>
    <w:rsid w:val="00F4027B"/>
    <w:rsid w:val="00F40560"/>
    <w:rsid w:val="00F4062A"/>
    <w:rsid w:val="00F413D5"/>
    <w:rsid w:val="00F41684"/>
    <w:rsid w:val="00F42209"/>
    <w:rsid w:val="00F4233F"/>
    <w:rsid w:val="00F42B3C"/>
    <w:rsid w:val="00F42C81"/>
    <w:rsid w:val="00F42D7E"/>
    <w:rsid w:val="00F431CF"/>
    <w:rsid w:val="00F433D5"/>
    <w:rsid w:val="00F43B88"/>
    <w:rsid w:val="00F43BDE"/>
    <w:rsid w:val="00F43CF5"/>
    <w:rsid w:val="00F43DE1"/>
    <w:rsid w:val="00F44646"/>
    <w:rsid w:val="00F447DB"/>
    <w:rsid w:val="00F44B48"/>
    <w:rsid w:val="00F44EF1"/>
    <w:rsid w:val="00F45688"/>
    <w:rsid w:val="00F456E6"/>
    <w:rsid w:val="00F45726"/>
    <w:rsid w:val="00F457DB"/>
    <w:rsid w:val="00F45AD4"/>
    <w:rsid w:val="00F45C4C"/>
    <w:rsid w:val="00F4602C"/>
    <w:rsid w:val="00F46F30"/>
    <w:rsid w:val="00F47782"/>
    <w:rsid w:val="00F479BF"/>
    <w:rsid w:val="00F479C2"/>
    <w:rsid w:val="00F47B04"/>
    <w:rsid w:val="00F47DC1"/>
    <w:rsid w:val="00F50065"/>
    <w:rsid w:val="00F5094B"/>
    <w:rsid w:val="00F5109F"/>
    <w:rsid w:val="00F513CC"/>
    <w:rsid w:val="00F51429"/>
    <w:rsid w:val="00F514D1"/>
    <w:rsid w:val="00F514E3"/>
    <w:rsid w:val="00F51500"/>
    <w:rsid w:val="00F51C02"/>
    <w:rsid w:val="00F51E28"/>
    <w:rsid w:val="00F5215E"/>
    <w:rsid w:val="00F52726"/>
    <w:rsid w:val="00F52C6A"/>
    <w:rsid w:val="00F52CD0"/>
    <w:rsid w:val="00F52D03"/>
    <w:rsid w:val="00F52D17"/>
    <w:rsid w:val="00F52D98"/>
    <w:rsid w:val="00F5306E"/>
    <w:rsid w:val="00F530BE"/>
    <w:rsid w:val="00F53390"/>
    <w:rsid w:val="00F53D38"/>
    <w:rsid w:val="00F54156"/>
    <w:rsid w:val="00F54584"/>
    <w:rsid w:val="00F549B8"/>
    <w:rsid w:val="00F54B94"/>
    <w:rsid w:val="00F54C13"/>
    <w:rsid w:val="00F54F60"/>
    <w:rsid w:val="00F555FD"/>
    <w:rsid w:val="00F557D0"/>
    <w:rsid w:val="00F55C70"/>
    <w:rsid w:val="00F55DBD"/>
    <w:rsid w:val="00F55E04"/>
    <w:rsid w:val="00F55E07"/>
    <w:rsid w:val="00F55ED5"/>
    <w:rsid w:val="00F56094"/>
    <w:rsid w:val="00F5670C"/>
    <w:rsid w:val="00F5716F"/>
    <w:rsid w:val="00F5735A"/>
    <w:rsid w:val="00F5752F"/>
    <w:rsid w:val="00F60033"/>
    <w:rsid w:val="00F60808"/>
    <w:rsid w:val="00F60886"/>
    <w:rsid w:val="00F60938"/>
    <w:rsid w:val="00F60B2B"/>
    <w:rsid w:val="00F61475"/>
    <w:rsid w:val="00F6147B"/>
    <w:rsid w:val="00F621E2"/>
    <w:rsid w:val="00F6388A"/>
    <w:rsid w:val="00F63B19"/>
    <w:rsid w:val="00F63F3D"/>
    <w:rsid w:val="00F6456E"/>
    <w:rsid w:val="00F64C82"/>
    <w:rsid w:val="00F64FBE"/>
    <w:rsid w:val="00F6526A"/>
    <w:rsid w:val="00F658C8"/>
    <w:rsid w:val="00F6592E"/>
    <w:rsid w:val="00F65DDF"/>
    <w:rsid w:val="00F665B1"/>
    <w:rsid w:val="00F66712"/>
    <w:rsid w:val="00F67058"/>
    <w:rsid w:val="00F67343"/>
    <w:rsid w:val="00F67563"/>
    <w:rsid w:val="00F67669"/>
    <w:rsid w:val="00F67DBF"/>
    <w:rsid w:val="00F70BAA"/>
    <w:rsid w:val="00F70C4A"/>
    <w:rsid w:val="00F70D08"/>
    <w:rsid w:val="00F70D5E"/>
    <w:rsid w:val="00F71238"/>
    <w:rsid w:val="00F712DE"/>
    <w:rsid w:val="00F71628"/>
    <w:rsid w:val="00F7174C"/>
    <w:rsid w:val="00F719B8"/>
    <w:rsid w:val="00F720FF"/>
    <w:rsid w:val="00F72448"/>
    <w:rsid w:val="00F724A7"/>
    <w:rsid w:val="00F72594"/>
    <w:rsid w:val="00F72681"/>
    <w:rsid w:val="00F72840"/>
    <w:rsid w:val="00F72D81"/>
    <w:rsid w:val="00F7327B"/>
    <w:rsid w:val="00F73DF0"/>
    <w:rsid w:val="00F7404B"/>
    <w:rsid w:val="00F740A3"/>
    <w:rsid w:val="00F74CDA"/>
    <w:rsid w:val="00F74D03"/>
    <w:rsid w:val="00F74F01"/>
    <w:rsid w:val="00F751D8"/>
    <w:rsid w:val="00F75F9F"/>
    <w:rsid w:val="00F76370"/>
    <w:rsid w:val="00F7650E"/>
    <w:rsid w:val="00F767F4"/>
    <w:rsid w:val="00F76932"/>
    <w:rsid w:val="00F76C8A"/>
    <w:rsid w:val="00F76FE2"/>
    <w:rsid w:val="00F77A7C"/>
    <w:rsid w:val="00F77C65"/>
    <w:rsid w:val="00F77D48"/>
    <w:rsid w:val="00F8072F"/>
    <w:rsid w:val="00F80C3A"/>
    <w:rsid w:val="00F80DF8"/>
    <w:rsid w:val="00F80FED"/>
    <w:rsid w:val="00F814FF"/>
    <w:rsid w:val="00F81563"/>
    <w:rsid w:val="00F81DBE"/>
    <w:rsid w:val="00F8259F"/>
    <w:rsid w:val="00F825CB"/>
    <w:rsid w:val="00F8263A"/>
    <w:rsid w:val="00F82979"/>
    <w:rsid w:val="00F8300B"/>
    <w:rsid w:val="00F83D0C"/>
    <w:rsid w:val="00F83D23"/>
    <w:rsid w:val="00F83F5C"/>
    <w:rsid w:val="00F83FB1"/>
    <w:rsid w:val="00F84080"/>
    <w:rsid w:val="00F84673"/>
    <w:rsid w:val="00F8495F"/>
    <w:rsid w:val="00F852B6"/>
    <w:rsid w:val="00F8586E"/>
    <w:rsid w:val="00F85FA6"/>
    <w:rsid w:val="00F86723"/>
    <w:rsid w:val="00F86F92"/>
    <w:rsid w:val="00F87040"/>
    <w:rsid w:val="00F8769F"/>
    <w:rsid w:val="00F876DE"/>
    <w:rsid w:val="00F879C6"/>
    <w:rsid w:val="00F87C29"/>
    <w:rsid w:val="00F87FAA"/>
    <w:rsid w:val="00F9006A"/>
    <w:rsid w:val="00F9008A"/>
    <w:rsid w:val="00F902D1"/>
    <w:rsid w:val="00F90316"/>
    <w:rsid w:val="00F9033E"/>
    <w:rsid w:val="00F90CFA"/>
    <w:rsid w:val="00F9120F"/>
    <w:rsid w:val="00F91421"/>
    <w:rsid w:val="00F91AA9"/>
    <w:rsid w:val="00F91C4F"/>
    <w:rsid w:val="00F922C8"/>
    <w:rsid w:val="00F92B59"/>
    <w:rsid w:val="00F93568"/>
    <w:rsid w:val="00F93B75"/>
    <w:rsid w:val="00F94A78"/>
    <w:rsid w:val="00F94CD4"/>
    <w:rsid w:val="00F94D0C"/>
    <w:rsid w:val="00F95358"/>
    <w:rsid w:val="00F95C5C"/>
    <w:rsid w:val="00F95EDC"/>
    <w:rsid w:val="00F96B74"/>
    <w:rsid w:val="00F96C49"/>
    <w:rsid w:val="00F96F63"/>
    <w:rsid w:val="00F9701A"/>
    <w:rsid w:val="00F971B9"/>
    <w:rsid w:val="00F9721D"/>
    <w:rsid w:val="00F9732A"/>
    <w:rsid w:val="00F97377"/>
    <w:rsid w:val="00F974A3"/>
    <w:rsid w:val="00F975C2"/>
    <w:rsid w:val="00F97AFF"/>
    <w:rsid w:val="00F97BF9"/>
    <w:rsid w:val="00FA005B"/>
    <w:rsid w:val="00FA022F"/>
    <w:rsid w:val="00FA0465"/>
    <w:rsid w:val="00FA0AD2"/>
    <w:rsid w:val="00FA119B"/>
    <w:rsid w:val="00FA11F6"/>
    <w:rsid w:val="00FA1241"/>
    <w:rsid w:val="00FA1279"/>
    <w:rsid w:val="00FA1319"/>
    <w:rsid w:val="00FA1585"/>
    <w:rsid w:val="00FA167E"/>
    <w:rsid w:val="00FA16E1"/>
    <w:rsid w:val="00FA176F"/>
    <w:rsid w:val="00FA1CA3"/>
    <w:rsid w:val="00FA1D1F"/>
    <w:rsid w:val="00FA1ED7"/>
    <w:rsid w:val="00FA23C4"/>
    <w:rsid w:val="00FA288A"/>
    <w:rsid w:val="00FA2C52"/>
    <w:rsid w:val="00FA2DD3"/>
    <w:rsid w:val="00FA2EA1"/>
    <w:rsid w:val="00FA32E6"/>
    <w:rsid w:val="00FA3774"/>
    <w:rsid w:val="00FA3D34"/>
    <w:rsid w:val="00FA42B6"/>
    <w:rsid w:val="00FA42E0"/>
    <w:rsid w:val="00FA4809"/>
    <w:rsid w:val="00FA4930"/>
    <w:rsid w:val="00FA5196"/>
    <w:rsid w:val="00FA5E27"/>
    <w:rsid w:val="00FA5E2B"/>
    <w:rsid w:val="00FA61F8"/>
    <w:rsid w:val="00FA6B0C"/>
    <w:rsid w:val="00FA6DE0"/>
    <w:rsid w:val="00FA6F41"/>
    <w:rsid w:val="00FA7091"/>
    <w:rsid w:val="00FA7170"/>
    <w:rsid w:val="00FA741B"/>
    <w:rsid w:val="00FA7485"/>
    <w:rsid w:val="00FA75F9"/>
    <w:rsid w:val="00FA7ACE"/>
    <w:rsid w:val="00FB024F"/>
    <w:rsid w:val="00FB03FC"/>
    <w:rsid w:val="00FB0FF9"/>
    <w:rsid w:val="00FB112B"/>
    <w:rsid w:val="00FB1722"/>
    <w:rsid w:val="00FB1965"/>
    <w:rsid w:val="00FB19DD"/>
    <w:rsid w:val="00FB221F"/>
    <w:rsid w:val="00FB23BA"/>
    <w:rsid w:val="00FB261E"/>
    <w:rsid w:val="00FB26E0"/>
    <w:rsid w:val="00FB3453"/>
    <w:rsid w:val="00FB411E"/>
    <w:rsid w:val="00FB441E"/>
    <w:rsid w:val="00FB4E11"/>
    <w:rsid w:val="00FB518E"/>
    <w:rsid w:val="00FB51B9"/>
    <w:rsid w:val="00FB5322"/>
    <w:rsid w:val="00FB53D9"/>
    <w:rsid w:val="00FB5783"/>
    <w:rsid w:val="00FB580C"/>
    <w:rsid w:val="00FB5D46"/>
    <w:rsid w:val="00FB5FE8"/>
    <w:rsid w:val="00FB6C93"/>
    <w:rsid w:val="00FB6CF5"/>
    <w:rsid w:val="00FB6E66"/>
    <w:rsid w:val="00FB75F3"/>
    <w:rsid w:val="00FB7A69"/>
    <w:rsid w:val="00FC0202"/>
    <w:rsid w:val="00FC04A3"/>
    <w:rsid w:val="00FC09D2"/>
    <w:rsid w:val="00FC11CD"/>
    <w:rsid w:val="00FC19C2"/>
    <w:rsid w:val="00FC2399"/>
    <w:rsid w:val="00FC29FF"/>
    <w:rsid w:val="00FC2EC9"/>
    <w:rsid w:val="00FC304D"/>
    <w:rsid w:val="00FC30E2"/>
    <w:rsid w:val="00FC346F"/>
    <w:rsid w:val="00FC3CED"/>
    <w:rsid w:val="00FC3E3E"/>
    <w:rsid w:val="00FC439B"/>
    <w:rsid w:val="00FC481E"/>
    <w:rsid w:val="00FC4B30"/>
    <w:rsid w:val="00FC4E64"/>
    <w:rsid w:val="00FC54A1"/>
    <w:rsid w:val="00FC5504"/>
    <w:rsid w:val="00FC5CFB"/>
    <w:rsid w:val="00FC5E5B"/>
    <w:rsid w:val="00FC5E88"/>
    <w:rsid w:val="00FC60BC"/>
    <w:rsid w:val="00FC63BE"/>
    <w:rsid w:val="00FC63F2"/>
    <w:rsid w:val="00FC6678"/>
    <w:rsid w:val="00FC6788"/>
    <w:rsid w:val="00FC6A93"/>
    <w:rsid w:val="00FC6FB0"/>
    <w:rsid w:val="00FC78EA"/>
    <w:rsid w:val="00FC792D"/>
    <w:rsid w:val="00FC7946"/>
    <w:rsid w:val="00FC7977"/>
    <w:rsid w:val="00FC7D38"/>
    <w:rsid w:val="00FC7DC5"/>
    <w:rsid w:val="00FD0D37"/>
    <w:rsid w:val="00FD0DF4"/>
    <w:rsid w:val="00FD122D"/>
    <w:rsid w:val="00FD1889"/>
    <w:rsid w:val="00FD205F"/>
    <w:rsid w:val="00FD236B"/>
    <w:rsid w:val="00FD23F2"/>
    <w:rsid w:val="00FD2550"/>
    <w:rsid w:val="00FD2847"/>
    <w:rsid w:val="00FD29C6"/>
    <w:rsid w:val="00FD2AAC"/>
    <w:rsid w:val="00FD3033"/>
    <w:rsid w:val="00FD318A"/>
    <w:rsid w:val="00FD3E55"/>
    <w:rsid w:val="00FD46A7"/>
    <w:rsid w:val="00FD46F7"/>
    <w:rsid w:val="00FD49DA"/>
    <w:rsid w:val="00FD5498"/>
    <w:rsid w:val="00FD5A88"/>
    <w:rsid w:val="00FD619C"/>
    <w:rsid w:val="00FD6572"/>
    <w:rsid w:val="00FD662D"/>
    <w:rsid w:val="00FD6BE0"/>
    <w:rsid w:val="00FD6C64"/>
    <w:rsid w:val="00FD717A"/>
    <w:rsid w:val="00FD7665"/>
    <w:rsid w:val="00FD7C0C"/>
    <w:rsid w:val="00FD7D15"/>
    <w:rsid w:val="00FD7E27"/>
    <w:rsid w:val="00FE04CE"/>
    <w:rsid w:val="00FE0A66"/>
    <w:rsid w:val="00FE1394"/>
    <w:rsid w:val="00FE1946"/>
    <w:rsid w:val="00FE1B87"/>
    <w:rsid w:val="00FE1C19"/>
    <w:rsid w:val="00FE1D57"/>
    <w:rsid w:val="00FE1E19"/>
    <w:rsid w:val="00FE20B8"/>
    <w:rsid w:val="00FE21D8"/>
    <w:rsid w:val="00FE2315"/>
    <w:rsid w:val="00FE2368"/>
    <w:rsid w:val="00FE2EFD"/>
    <w:rsid w:val="00FE308E"/>
    <w:rsid w:val="00FE35FE"/>
    <w:rsid w:val="00FE385F"/>
    <w:rsid w:val="00FE3CD0"/>
    <w:rsid w:val="00FE4854"/>
    <w:rsid w:val="00FE54D9"/>
    <w:rsid w:val="00FE5568"/>
    <w:rsid w:val="00FE5A8A"/>
    <w:rsid w:val="00FE5F31"/>
    <w:rsid w:val="00FE68DE"/>
    <w:rsid w:val="00FE6ABC"/>
    <w:rsid w:val="00FE7426"/>
    <w:rsid w:val="00FE7B22"/>
    <w:rsid w:val="00FE7F93"/>
    <w:rsid w:val="00FF01EA"/>
    <w:rsid w:val="00FF04A2"/>
    <w:rsid w:val="00FF0663"/>
    <w:rsid w:val="00FF12DC"/>
    <w:rsid w:val="00FF170C"/>
    <w:rsid w:val="00FF1A69"/>
    <w:rsid w:val="00FF1B6F"/>
    <w:rsid w:val="00FF251A"/>
    <w:rsid w:val="00FF366C"/>
    <w:rsid w:val="00FF3760"/>
    <w:rsid w:val="00FF3CC9"/>
    <w:rsid w:val="00FF3FFD"/>
    <w:rsid w:val="00FF4017"/>
    <w:rsid w:val="00FF40AD"/>
    <w:rsid w:val="00FF483B"/>
    <w:rsid w:val="00FF4C78"/>
    <w:rsid w:val="00FF4CA6"/>
    <w:rsid w:val="00FF4E52"/>
    <w:rsid w:val="00FF5039"/>
    <w:rsid w:val="00FF516C"/>
    <w:rsid w:val="00FF52F3"/>
    <w:rsid w:val="00FF561E"/>
    <w:rsid w:val="00FF5B9B"/>
    <w:rsid w:val="00FF5F3E"/>
    <w:rsid w:val="00FF60C9"/>
    <w:rsid w:val="00FF60FB"/>
    <w:rsid w:val="00FF696A"/>
    <w:rsid w:val="00FF6EEA"/>
    <w:rsid w:val="00FF6F11"/>
    <w:rsid w:val="00FF720E"/>
    <w:rsid w:val="00FF763F"/>
    <w:rsid w:val="00FF7794"/>
    <w:rsid w:val="00FF7863"/>
    <w:rsid w:val="00FF79E0"/>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415C"/>
  <w15:docId w15:val="{7A3E8981-3087-4E5F-B1C4-8B0EEE4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BB"/>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49D"/>
    <w:rPr>
      <w:color w:val="0563C1" w:themeColor="hyperlink"/>
      <w:u w:val="single"/>
    </w:rPr>
  </w:style>
  <w:style w:type="character" w:customStyle="1" w:styleId="UnresolvedMention1">
    <w:name w:val="Unresolved Mention1"/>
    <w:basedOn w:val="DefaultParagraphFont"/>
    <w:uiPriority w:val="99"/>
    <w:semiHidden/>
    <w:unhideWhenUsed/>
    <w:rsid w:val="0088449D"/>
    <w:rPr>
      <w:color w:val="605E5C"/>
      <w:shd w:val="clear" w:color="auto" w:fill="E1DFDD"/>
    </w:rPr>
  </w:style>
  <w:style w:type="character" w:styleId="CommentReference">
    <w:name w:val="annotation reference"/>
    <w:basedOn w:val="DefaultParagraphFont"/>
    <w:uiPriority w:val="99"/>
    <w:semiHidden/>
    <w:unhideWhenUsed/>
    <w:rsid w:val="00466F88"/>
    <w:rPr>
      <w:sz w:val="16"/>
      <w:szCs w:val="16"/>
    </w:rPr>
  </w:style>
  <w:style w:type="paragraph" w:styleId="CommentText">
    <w:name w:val="annotation text"/>
    <w:basedOn w:val="Normal"/>
    <w:link w:val="CommentTextChar"/>
    <w:uiPriority w:val="99"/>
    <w:unhideWhenUsed/>
    <w:rsid w:val="00466F88"/>
    <w:pPr>
      <w:spacing w:after="160"/>
    </w:pPr>
    <w:rPr>
      <w:rFonts w:eastAsiaTheme="minorHAnsi" w:cstheme="minorBidi"/>
      <w:sz w:val="20"/>
      <w:szCs w:val="20"/>
      <w:lang w:val="en-US" w:eastAsia="en-US"/>
    </w:rPr>
  </w:style>
  <w:style w:type="character" w:customStyle="1" w:styleId="CommentTextChar">
    <w:name w:val="Comment Text Char"/>
    <w:basedOn w:val="DefaultParagraphFont"/>
    <w:link w:val="CommentText"/>
    <w:uiPriority w:val="99"/>
    <w:rsid w:val="00466F88"/>
    <w:rPr>
      <w:sz w:val="20"/>
      <w:szCs w:val="20"/>
    </w:rPr>
  </w:style>
  <w:style w:type="paragraph" w:styleId="CommentSubject">
    <w:name w:val="annotation subject"/>
    <w:basedOn w:val="CommentText"/>
    <w:next w:val="CommentText"/>
    <w:link w:val="CommentSubjectChar"/>
    <w:uiPriority w:val="99"/>
    <w:semiHidden/>
    <w:unhideWhenUsed/>
    <w:rsid w:val="00466F88"/>
    <w:rPr>
      <w:b/>
      <w:bCs/>
    </w:rPr>
  </w:style>
  <w:style w:type="character" w:customStyle="1" w:styleId="CommentSubjectChar">
    <w:name w:val="Comment Subject Char"/>
    <w:basedOn w:val="CommentTextChar"/>
    <w:link w:val="CommentSubject"/>
    <w:uiPriority w:val="99"/>
    <w:semiHidden/>
    <w:rsid w:val="00466F88"/>
    <w:rPr>
      <w:b/>
      <w:bCs/>
      <w:sz w:val="20"/>
      <w:szCs w:val="20"/>
    </w:rPr>
  </w:style>
  <w:style w:type="paragraph" w:styleId="BalloonText">
    <w:name w:val="Balloon Text"/>
    <w:basedOn w:val="Normal"/>
    <w:link w:val="BalloonTextChar"/>
    <w:uiPriority w:val="99"/>
    <w:semiHidden/>
    <w:unhideWhenUsed/>
    <w:rsid w:val="00466F88"/>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66F88"/>
    <w:rPr>
      <w:rFonts w:ascii="Segoe UI" w:hAnsi="Segoe UI" w:cs="Segoe UI"/>
      <w:sz w:val="18"/>
      <w:szCs w:val="18"/>
    </w:rPr>
  </w:style>
  <w:style w:type="paragraph" w:styleId="ListParagraph">
    <w:name w:val="List Paragraph"/>
    <w:basedOn w:val="Normal"/>
    <w:uiPriority w:val="34"/>
    <w:qFormat/>
    <w:rsid w:val="00117F84"/>
    <w:pPr>
      <w:spacing w:after="160" w:line="480" w:lineRule="auto"/>
      <w:ind w:left="720"/>
      <w:contextualSpacing/>
    </w:pPr>
    <w:rPr>
      <w:rFonts w:eastAsiaTheme="minorHAnsi" w:cstheme="minorBidi"/>
      <w:szCs w:val="22"/>
      <w:lang w:val="en-US" w:eastAsia="en-US"/>
    </w:rPr>
  </w:style>
  <w:style w:type="paragraph" w:styleId="Header">
    <w:name w:val="header"/>
    <w:basedOn w:val="Normal"/>
    <w:link w:val="HeaderChar"/>
    <w:uiPriority w:val="99"/>
    <w:unhideWhenUsed/>
    <w:rsid w:val="00196FEC"/>
    <w:pPr>
      <w:tabs>
        <w:tab w:val="center" w:pos="4680"/>
        <w:tab w:val="right" w:pos="9360"/>
      </w:tabs>
    </w:pPr>
    <w:rPr>
      <w:rFonts w:eastAsiaTheme="minorHAnsi" w:cstheme="minorBidi"/>
      <w:szCs w:val="22"/>
      <w:lang w:val="en-US" w:eastAsia="en-US"/>
    </w:rPr>
  </w:style>
  <w:style w:type="character" w:customStyle="1" w:styleId="HeaderChar">
    <w:name w:val="Header Char"/>
    <w:basedOn w:val="DefaultParagraphFont"/>
    <w:link w:val="Header"/>
    <w:uiPriority w:val="99"/>
    <w:rsid w:val="00196FEC"/>
  </w:style>
  <w:style w:type="paragraph" w:styleId="Footer">
    <w:name w:val="footer"/>
    <w:basedOn w:val="Normal"/>
    <w:link w:val="FooterChar"/>
    <w:uiPriority w:val="99"/>
    <w:unhideWhenUsed/>
    <w:rsid w:val="00196FEC"/>
    <w:pPr>
      <w:tabs>
        <w:tab w:val="center" w:pos="4680"/>
        <w:tab w:val="right" w:pos="9360"/>
      </w:tabs>
    </w:pPr>
    <w:rPr>
      <w:rFonts w:eastAsiaTheme="minorHAnsi" w:cstheme="minorBidi"/>
      <w:szCs w:val="22"/>
      <w:lang w:val="en-US" w:eastAsia="en-US"/>
    </w:rPr>
  </w:style>
  <w:style w:type="character" w:customStyle="1" w:styleId="FooterChar">
    <w:name w:val="Footer Char"/>
    <w:basedOn w:val="DefaultParagraphFont"/>
    <w:link w:val="Footer"/>
    <w:uiPriority w:val="99"/>
    <w:rsid w:val="00196FEC"/>
  </w:style>
  <w:style w:type="paragraph" w:styleId="Revision">
    <w:name w:val="Revision"/>
    <w:hidden/>
    <w:uiPriority w:val="99"/>
    <w:semiHidden/>
    <w:rsid w:val="00757CA9"/>
    <w:pPr>
      <w:spacing w:after="0" w:line="240" w:lineRule="auto"/>
    </w:pPr>
  </w:style>
  <w:style w:type="character" w:styleId="FollowedHyperlink">
    <w:name w:val="FollowedHyperlink"/>
    <w:basedOn w:val="DefaultParagraphFont"/>
    <w:uiPriority w:val="99"/>
    <w:semiHidden/>
    <w:unhideWhenUsed/>
    <w:rsid w:val="004C4F21"/>
    <w:rPr>
      <w:color w:val="954F72" w:themeColor="followedHyperlink"/>
      <w:u w:val="single"/>
    </w:rPr>
  </w:style>
  <w:style w:type="character" w:customStyle="1" w:styleId="UnresolvedMention2">
    <w:name w:val="Unresolved Mention2"/>
    <w:basedOn w:val="DefaultParagraphFont"/>
    <w:uiPriority w:val="99"/>
    <w:semiHidden/>
    <w:unhideWhenUsed/>
    <w:rsid w:val="00DA267A"/>
    <w:rPr>
      <w:color w:val="605E5C"/>
      <w:shd w:val="clear" w:color="auto" w:fill="E1DFDD"/>
    </w:rPr>
  </w:style>
  <w:style w:type="character" w:customStyle="1" w:styleId="UnresolvedMention3">
    <w:name w:val="Unresolved Mention3"/>
    <w:basedOn w:val="DefaultParagraphFont"/>
    <w:uiPriority w:val="99"/>
    <w:semiHidden/>
    <w:unhideWhenUsed/>
    <w:rsid w:val="00AE0133"/>
    <w:rPr>
      <w:color w:val="605E5C"/>
      <w:shd w:val="clear" w:color="auto" w:fill="E1DFDD"/>
    </w:rPr>
  </w:style>
  <w:style w:type="character" w:customStyle="1" w:styleId="UnresolvedMention4">
    <w:name w:val="Unresolved Mention4"/>
    <w:basedOn w:val="DefaultParagraphFont"/>
    <w:uiPriority w:val="99"/>
    <w:semiHidden/>
    <w:unhideWhenUsed/>
    <w:rsid w:val="00EA0F38"/>
    <w:rPr>
      <w:color w:val="605E5C"/>
      <w:shd w:val="clear" w:color="auto" w:fill="E1DFDD"/>
    </w:rPr>
  </w:style>
  <w:style w:type="character" w:styleId="Strong">
    <w:name w:val="Strong"/>
    <w:basedOn w:val="DefaultParagraphFont"/>
    <w:uiPriority w:val="22"/>
    <w:qFormat/>
    <w:rsid w:val="0095073C"/>
    <w:rPr>
      <w:b/>
      <w:bCs/>
    </w:rPr>
  </w:style>
  <w:style w:type="character" w:styleId="UnresolvedMention">
    <w:name w:val="Unresolved Mention"/>
    <w:basedOn w:val="DefaultParagraphFont"/>
    <w:uiPriority w:val="99"/>
    <w:semiHidden/>
    <w:unhideWhenUsed/>
    <w:rsid w:val="0089575D"/>
    <w:rPr>
      <w:color w:val="605E5C"/>
      <w:shd w:val="clear" w:color="auto" w:fill="E1DFDD"/>
    </w:rPr>
  </w:style>
  <w:style w:type="paragraph" w:styleId="NoSpacing">
    <w:name w:val="No Spacing"/>
    <w:uiPriority w:val="1"/>
    <w:qFormat/>
    <w:rsid w:val="00546146"/>
    <w:pPr>
      <w:spacing w:after="0" w:line="240" w:lineRule="auto"/>
    </w:pPr>
    <w:rPr>
      <w:rFonts w:eastAsia="Times New Roman" w:cs="Times New Roman"/>
      <w:szCs w:val="24"/>
    </w:rPr>
  </w:style>
  <w:style w:type="character" w:styleId="Emphasis">
    <w:name w:val="Emphasis"/>
    <w:basedOn w:val="DefaultParagraphFont"/>
    <w:uiPriority w:val="20"/>
    <w:qFormat/>
    <w:rsid w:val="00105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368">
      <w:bodyDiv w:val="1"/>
      <w:marLeft w:val="0"/>
      <w:marRight w:val="0"/>
      <w:marTop w:val="0"/>
      <w:marBottom w:val="0"/>
      <w:divBdr>
        <w:top w:val="none" w:sz="0" w:space="0" w:color="auto"/>
        <w:left w:val="none" w:sz="0" w:space="0" w:color="auto"/>
        <w:bottom w:val="none" w:sz="0" w:space="0" w:color="auto"/>
        <w:right w:val="none" w:sz="0" w:space="0" w:color="auto"/>
      </w:divBdr>
    </w:div>
    <w:div w:id="17658240">
      <w:bodyDiv w:val="1"/>
      <w:marLeft w:val="0"/>
      <w:marRight w:val="0"/>
      <w:marTop w:val="0"/>
      <w:marBottom w:val="0"/>
      <w:divBdr>
        <w:top w:val="none" w:sz="0" w:space="0" w:color="auto"/>
        <w:left w:val="none" w:sz="0" w:space="0" w:color="auto"/>
        <w:bottom w:val="none" w:sz="0" w:space="0" w:color="auto"/>
        <w:right w:val="none" w:sz="0" w:space="0" w:color="auto"/>
      </w:divBdr>
    </w:div>
    <w:div w:id="38014505">
      <w:bodyDiv w:val="1"/>
      <w:marLeft w:val="0"/>
      <w:marRight w:val="0"/>
      <w:marTop w:val="0"/>
      <w:marBottom w:val="0"/>
      <w:divBdr>
        <w:top w:val="none" w:sz="0" w:space="0" w:color="auto"/>
        <w:left w:val="none" w:sz="0" w:space="0" w:color="auto"/>
        <w:bottom w:val="none" w:sz="0" w:space="0" w:color="auto"/>
        <w:right w:val="none" w:sz="0" w:space="0" w:color="auto"/>
      </w:divBdr>
    </w:div>
    <w:div w:id="62291929">
      <w:bodyDiv w:val="1"/>
      <w:marLeft w:val="0"/>
      <w:marRight w:val="0"/>
      <w:marTop w:val="0"/>
      <w:marBottom w:val="0"/>
      <w:divBdr>
        <w:top w:val="none" w:sz="0" w:space="0" w:color="auto"/>
        <w:left w:val="none" w:sz="0" w:space="0" w:color="auto"/>
        <w:bottom w:val="none" w:sz="0" w:space="0" w:color="auto"/>
        <w:right w:val="none" w:sz="0" w:space="0" w:color="auto"/>
      </w:divBdr>
    </w:div>
    <w:div w:id="113180930">
      <w:bodyDiv w:val="1"/>
      <w:marLeft w:val="0"/>
      <w:marRight w:val="0"/>
      <w:marTop w:val="0"/>
      <w:marBottom w:val="0"/>
      <w:divBdr>
        <w:top w:val="none" w:sz="0" w:space="0" w:color="auto"/>
        <w:left w:val="none" w:sz="0" w:space="0" w:color="auto"/>
        <w:bottom w:val="none" w:sz="0" w:space="0" w:color="auto"/>
        <w:right w:val="none" w:sz="0" w:space="0" w:color="auto"/>
      </w:divBdr>
    </w:div>
    <w:div w:id="134179367">
      <w:bodyDiv w:val="1"/>
      <w:marLeft w:val="0"/>
      <w:marRight w:val="0"/>
      <w:marTop w:val="0"/>
      <w:marBottom w:val="0"/>
      <w:divBdr>
        <w:top w:val="none" w:sz="0" w:space="0" w:color="auto"/>
        <w:left w:val="none" w:sz="0" w:space="0" w:color="auto"/>
        <w:bottom w:val="none" w:sz="0" w:space="0" w:color="auto"/>
        <w:right w:val="none" w:sz="0" w:space="0" w:color="auto"/>
      </w:divBdr>
    </w:div>
    <w:div w:id="141507814">
      <w:bodyDiv w:val="1"/>
      <w:marLeft w:val="0"/>
      <w:marRight w:val="0"/>
      <w:marTop w:val="0"/>
      <w:marBottom w:val="0"/>
      <w:divBdr>
        <w:top w:val="none" w:sz="0" w:space="0" w:color="auto"/>
        <w:left w:val="none" w:sz="0" w:space="0" w:color="auto"/>
        <w:bottom w:val="none" w:sz="0" w:space="0" w:color="auto"/>
        <w:right w:val="none" w:sz="0" w:space="0" w:color="auto"/>
      </w:divBdr>
    </w:div>
    <w:div w:id="144512124">
      <w:bodyDiv w:val="1"/>
      <w:marLeft w:val="0"/>
      <w:marRight w:val="0"/>
      <w:marTop w:val="0"/>
      <w:marBottom w:val="0"/>
      <w:divBdr>
        <w:top w:val="none" w:sz="0" w:space="0" w:color="auto"/>
        <w:left w:val="none" w:sz="0" w:space="0" w:color="auto"/>
        <w:bottom w:val="none" w:sz="0" w:space="0" w:color="auto"/>
        <w:right w:val="none" w:sz="0" w:space="0" w:color="auto"/>
      </w:divBdr>
    </w:div>
    <w:div w:id="152793848">
      <w:bodyDiv w:val="1"/>
      <w:marLeft w:val="0"/>
      <w:marRight w:val="0"/>
      <w:marTop w:val="0"/>
      <w:marBottom w:val="0"/>
      <w:divBdr>
        <w:top w:val="none" w:sz="0" w:space="0" w:color="auto"/>
        <w:left w:val="none" w:sz="0" w:space="0" w:color="auto"/>
        <w:bottom w:val="none" w:sz="0" w:space="0" w:color="auto"/>
        <w:right w:val="none" w:sz="0" w:space="0" w:color="auto"/>
      </w:divBdr>
    </w:div>
    <w:div w:id="175385212">
      <w:bodyDiv w:val="1"/>
      <w:marLeft w:val="0"/>
      <w:marRight w:val="0"/>
      <w:marTop w:val="0"/>
      <w:marBottom w:val="0"/>
      <w:divBdr>
        <w:top w:val="none" w:sz="0" w:space="0" w:color="auto"/>
        <w:left w:val="none" w:sz="0" w:space="0" w:color="auto"/>
        <w:bottom w:val="none" w:sz="0" w:space="0" w:color="auto"/>
        <w:right w:val="none" w:sz="0" w:space="0" w:color="auto"/>
      </w:divBdr>
    </w:div>
    <w:div w:id="175921023">
      <w:bodyDiv w:val="1"/>
      <w:marLeft w:val="0"/>
      <w:marRight w:val="0"/>
      <w:marTop w:val="0"/>
      <w:marBottom w:val="0"/>
      <w:divBdr>
        <w:top w:val="none" w:sz="0" w:space="0" w:color="auto"/>
        <w:left w:val="none" w:sz="0" w:space="0" w:color="auto"/>
        <w:bottom w:val="none" w:sz="0" w:space="0" w:color="auto"/>
        <w:right w:val="none" w:sz="0" w:space="0" w:color="auto"/>
      </w:divBdr>
    </w:div>
    <w:div w:id="180321653">
      <w:bodyDiv w:val="1"/>
      <w:marLeft w:val="0"/>
      <w:marRight w:val="0"/>
      <w:marTop w:val="0"/>
      <w:marBottom w:val="0"/>
      <w:divBdr>
        <w:top w:val="none" w:sz="0" w:space="0" w:color="auto"/>
        <w:left w:val="none" w:sz="0" w:space="0" w:color="auto"/>
        <w:bottom w:val="none" w:sz="0" w:space="0" w:color="auto"/>
        <w:right w:val="none" w:sz="0" w:space="0" w:color="auto"/>
      </w:divBdr>
    </w:div>
    <w:div w:id="223758344">
      <w:bodyDiv w:val="1"/>
      <w:marLeft w:val="0"/>
      <w:marRight w:val="0"/>
      <w:marTop w:val="0"/>
      <w:marBottom w:val="0"/>
      <w:divBdr>
        <w:top w:val="none" w:sz="0" w:space="0" w:color="auto"/>
        <w:left w:val="none" w:sz="0" w:space="0" w:color="auto"/>
        <w:bottom w:val="none" w:sz="0" w:space="0" w:color="auto"/>
        <w:right w:val="none" w:sz="0" w:space="0" w:color="auto"/>
      </w:divBdr>
      <w:divsChild>
        <w:div w:id="2012565657">
          <w:marLeft w:val="0"/>
          <w:marRight w:val="0"/>
          <w:marTop w:val="100"/>
          <w:marBottom w:val="100"/>
          <w:divBdr>
            <w:top w:val="none" w:sz="0" w:space="0" w:color="auto"/>
            <w:left w:val="none" w:sz="0" w:space="0" w:color="auto"/>
            <w:bottom w:val="none" w:sz="0" w:space="0" w:color="auto"/>
            <w:right w:val="none" w:sz="0" w:space="0" w:color="auto"/>
          </w:divBdr>
          <w:divsChild>
            <w:div w:id="742339090">
              <w:marLeft w:val="0"/>
              <w:marRight w:val="0"/>
              <w:marTop w:val="0"/>
              <w:marBottom w:val="0"/>
              <w:divBdr>
                <w:top w:val="none" w:sz="0" w:space="0" w:color="auto"/>
                <w:left w:val="none" w:sz="0" w:space="0" w:color="auto"/>
                <w:bottom w:val="none" w:sz="0" w:space="0" w:color="auto"/>
                <w:right w:val="none" w:sz="0" w:space="0" w:color="auto"/>
              </w:divBdr>
              <w:divsChild>
                <w:div w:id="1466388980">
                  <w:marLeft w:val="0"/>
                  <w:marRight w:val="0"/>
                  <w:marTop w:val="0"/>
                  <w:marBottom w:val="0"/>
                  <w:divBdr>
                    <w:top w:val="none" w:sz="0" w:space="0" w:color="auto"/>
                    <w:left w:val="none" w:sz="0" w:space="0" w:color="auto"/>
                    <w:bottom w:val="none" w:sz="0" w:space="0" w:color="auto"/>
                    <w:right w:val="none" w:sz="0" w:space="0" w:color="auto"/>
                  </w:divBdr>
                  <w:divsChild>
                    <w:div w:id="637229818">
                      <w:marLeft w:val="0"/>
                      <w:marRight w:val="0"/>
                      <w:marTop w:val="450"/>
                      <w:marBottom w:val="450"/>
                      <w:divBdr>
                        <w:top w:val="none" w:sz="0" w:space="0" w:color="auto"/>
                        <w:left w:val="none" w:sz="0" w:space="0" w:color="auto"/>
                        <w:bottom w:val="none" w:sz="0" w:space="0" w:color="auto"/>
                        <w:right w:val="none" w:sz="0" w:space="0" w:color="auto"/>
                      </w:divBdr>
                      <w:divsChild>
                        <w:div w:id="531263423">
                          <w:marLeft w:val="0"/>
                          <w:marRight w:val="0"/>
                          <w:marTop w:val="0"/>
                          <w:marBottom w:val="0"/>
                          <w:divBdr>
                            <w:top w:val="none" w:sz="0" w:space="0" w:color="auto"/>
                            <w:left w:val="none" w:sz="0" w:space="0" w:color="auto"/>
                            <w:bottom w:val="none" w:sz="0" w:space="0" w:color="auto"/>
                            <w:right w:val="none" w:sz="0" w:space="0" w:color="auto"/>
                          </w:divBdr>
                          <w:divsChild>
                            <w:div w:id="662316699">
                              <w:marLeft w:val="0"/>
                              <w:marRight w:val="0"/>
                              <w:marTop w:val="0"/>
                              <w:marBottom w:val="0"/>
                              <w:divBdr>
                                <w:top w:val="none" w:sz="0" w:space="0" w:color="auto"/>
                                <w:left w:val="none" w:sz="0" w:space="0" w:color="auto"/>
                                <w:bottom w:val="none" w:sz="0" w:space="0" w:color="auto"/>
                                <w:right w:val="none" w:sz="0" w:space="0" w:color="auto"/>
                              </w:divBdr>
                              <w:divsChild>
                                <w:div w:id="148832550">
                                  <w:marLeft w:val="0"/>
                                  <w:marRight w:val="0"/>
                                  <w:marTop w:val="0"/>
                                  <w:marBottom w:val="0"/>
                                  <w:divBdr>
                                    <w:top w:val="none" w:sz="0" w:space="0" w:color="auto"/>
                                    <w:left w:val="none" w:sz="0" w:space="0" w:color="auto"/>
                                    <w:bottom w:val="none" w:sz="0" w:space="0" w:color="auto"/>
                                    <w:right w:val="none" w:sz="0" w:space="0" w:color="auto"/>
                                  </w:divBdr>
                                  <w:divsChild>
                                    <w:div w:id="2074234322">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242643697">
      <w:bodyDiv w:val="1"/>
      <w:marLeft w:val="0"/>
      <w:marRight w:val="0"/>
      <w:marTop w:val="0"/>
      <w:marBottom w:val="0"/>
      <w:divBdr>
        <w:top w:val="none" w:sz="0" w:space="0" w:color="auto"/>
        <w:left w:val="none" w:sz="0" w:space="0" w:color="auto"/>
        <w:bottom w:val="none" w:sz="0" w:space="0" w:color="auto"/>
        <w:right w:val="none" w:sz="0" w:space="0" w:color="auto"/>
      </w:divBdr>
    </w:div>
    <w:div w:id="242686466">
      <w:bodyDiv w:val="1"/>
      <w:marLeft w:val="0"/>
      <w:marRight w:val="0"/>
      <w:marTop w:val="0"/>
      <w:marBottom w:val="0"/>
      <w:divBdr>
        <w:top w:val="none" w:sz="0" w:space="0" w:color="auto"/>
        <w:left w:val="none" w:sz="0" w:space="0" w:color="auto"/>
        <w:bottom w:val="none" w:sz="0" w:space="0" w:color="auto"/>
        <w:right w:val="none" w:sz="0" w:space="0" w:color="auto"/>
      </w:divBdr>
      <w:divsChild>
        <w:div w:id="468668456">
          <w:marLeft w:val="0"/>
          <w:marRight w:val="0"/>
          <w:marTop w:val="0"/>
          <w:marBottom w:val="0"/>
          <w:divBdr>
            <w:top w:val="none" w:sz="0" w:space="0" w:color="auto"/>
            <w:left w:val="none" w:sz="0" w:space="0" w:color="auto"/>
            <w:bottom w:val="none" w:sz="0" w:space="0" w:color="auto"/>
            <w:right w:val="none" w:sz="0" w:space="0" w:color="auto"/>
          </w:divBdr>
        </w:div>
        <w:div w:id="519776892">
          <w:marLeft w:val="0"/>
          <w:marRight w:val="0"/>
          <w:marTop w:val="0"/>
          <w:marBottom w:val="0"/>
          <w:divBdr>
            <w:top w:val="none" w:sz="0" w:space="0" w:color="auto"/>
            <w:left w:val="none" w:sz="0" w:space="0" w:color="auto"/>
            <w:bottom w:val="none" w:sz="0" w:space="0" w:color="auto"/>
            <w:right w:val="none" w:sz="0" w:space="0" w:color="auto"/>
          </w:divBdr>
        </w:div>
        <w:div w:id="706416360">
          <w:marLeft w:val="0"/>
          <w:marRight w:val="0"/>
          <w:marTop w:val="0"/>
          <w:marBottom w:val="0"/>
          <w:divBdr>
            <w:top w:val="none" w:sz="0" w:space="0" w:color="auto"/>
            <w:left w:val="none" w:sz="0" w:space="0" w:color="auto"/>
            <w:bottom w:val="none" w:sz="0" w:space="0" w:color="auto"/>
            <w:right w:val="none" w:sz="0" w:space="0" w:color="auto"/>
          </w:divBdr>
        </w:div>
        <w:div w:id="995838744">
          <w:marLeft w:val="0"/>
          <w:marRight w:val="0"/>
          <w:marTop w:val="0"/>
          <w:marBottom w:val="0"/>
          <w:divBdr>
            <w:top w:val="none" w:sz="0" w:space="0" w:color="auto"/>
            <w:left w:val="none" w:sz="0" w:space="0" w:color="auto"/>
            <w:bottom w:val="none" w:sz="0" w:space="0" w:color="auto"/>
            <w:right w:val="none" w:sz="0" w:space="0" w:color="auto"/>
          </w:divBdr>
        </w:div>
        <w:div w:id="1235892567">
          <w:marLeft w:val="0"/>
          <w:marRight w:val="0"/>
          <w:marTop w:val="0"/>
          <w:marBottom w:val="0"/>
          <w:divBdr>
            <w:top w:val="none" w:sz="0" w:space="0" w:color="auto"/>
            <w:left w:val="none" w:sz="0" w:space="0" w:color="auto"/>
            <w:bottom w:val="none" w:sz="0" w:space="0" w:color="auto"/>
            <w:right w:val="none" w:sz="0" w:space="0" w:color="auto"/>
          </w:divBdr>
        </w:div>
        <w:div w:id="1279557377">
          <w:marLeft w:val="0"/>
          <w:marRight w:val="0"/>
          <w:marTop w:val="0"/>
          <w:marBottom w:val="0"/>
          <w:divBdr>
            <w:top w:val="none" w:sz="0" w:space="0" w:color="auto"/>
            <w:left w:val="none" w:sz="0" w:space="0" w:color="auto"/>
            <w:bottom w:val="none" w:sz="0" w:space="0" w:color="auto"/>
            <w:right w:val="none" w:sz="0" w:space="0" w:color="auto"/>
          </w:divBdr>
        </w:div>
        <w:div w:id="1561593153">
          <w:marLeft w:val="0"/>
          <w:marRight w:val="0"/>
          <w:marTop w:val="0"/>
          <w:marBottom w:val="0"/>
          <w:divBdr>
            <w:top w:val="none" w:sz="0" w:space="0" w:color="auto"/>
            <w:left w:val="none" w:sz="0" w:space="0" w:color="auto"/>
            <w:bottom w:val="none" w:sz="0" w:space="0" w:color="auto"/>
            <w:right w:val="none" w:sz="0" w:space="0" w:color="auto"/>
          </w:divBdr>
        </w:div>
        <w:div w:id="1703162684">
          <w:marLeft w:val="0"/>
          <w:marRight w:val="0"/>
          <w:marTop w:val="0"/>
          <w:marBottom w:val="0"/>
          <w:divBdr>
            <w:top w:val="none" w:sz="0" w:space="0" w:color="auto"/>
            <w:left w:val="none" w:sz="0" w:space="0" w:color="auto"/>
            <w:bottom w:val="none" w:sz="0" w:space="0" w:color="auto"/>
            <w:right w:val="none" w:sz="0" w:space="0" w:color="auto"/>
          </w:divBdr>
        </w:div>
        <w:div w:id="1822647884">
          <w:marLeft w:val="0"/>
          <w:marRight w:val="0"/>
          <w:marTop w:val="0"/>
          <w:marBottom w:val="0"/>
          <w:divBdr>
            <w:top w:val="none" w:sz="0" w:space="0" w:color="auto"/>
            <w:left w:val="none" w:sz="0" w:space="0" w:color="auto"/>
            <w:bottom w:val="none" w:sz="0" w:space="0" w:color="auto"/>
            <w:right w:val="none" w:sz="0" w:space="0" w:color="auto"/>
          </w:divBdr>
        </w:div>
        <w:div w:id="1941909406">
          <w:marLeft w:val="0"/>
          <w:marRight w:val="0"/>
          <w:marTop w:val="0"/>
          <w:marBottom w:val="0"/>
          <w:divBdr>
            <w:top w:val="none" w:sz="0" w:space="0" w:color="auto"/>
            <w:left w:val="none" w:sz="0" w:space="0" w:color="auto"/>
            <w:bottom w:val="none" w:sz="0" w:space="0" w:color="auto"/>
            <w:right w:val="none" w:sz="0" w:space="0" w:color="auto"/>
          </w:divBdr>
        </w:div>
      </w:divsChild>
    </w:div>
    <w:div w:id="304160490">
      <w:bodyDiv w:val="1"/>
      <w:marLeft w:val="0"/>
      <w:marRight w:val="0"/>
      <w:marTop w:val="0"/>
      <w:marBottom w:val="0"/>
      <w:divBdr>
        <w:top w:val="none" w:sz="0" w:space="0" w:color="auto"/>
        <w:left w:val="none" w:sz="0" w:space="0" w:color="auto"/>
        <w:bottom w:val="none" w:sz="0" w:space="0" w:color="auto"/>
        <w:right w:val="none" w:sz="0" w:space="0" w:color="auto"/>
      </w:divBdr>
    </w:div>
    <w:div w:id="309865405">
      <w:bodyDiv w:val="1"/>
      <w:marLeft w:val="0"/>
      <w:marRight w:val="0"/>
      <w:marTop w:val="0"/>
      <w:marBottom w:val="0"/>
      <w:divBdr>
        <w:top w:val="none" w:sz="0" w:space="0" w:color="auto"/>
        <w:left w:val="none" w:sz="0" w:space="0" w:color="auto"/>
        <w:bottom w:val="none" w:sz="0" w:space="0" w:color="auto"/>
        <w:right w:val="none" w:sz="0" w:space="0" w:color="auto"/>
      </w:divBdr>
    </w:div>
    <w:div w:id="325868834">
      <w:bodyDiv w:val="1"/>
      <w:marLeft w:val="0"/>
      <w:marRight w:val="0"/>
      <w:marTop w:val="0"/>
      <w:marBottom w:val="0"/>
      <w:divBdr>
        <w:top w:val="none" w:sz="0" w:space="0" w:color="auto"/>
        <w:left w:val="none" w:sz="0" w:space="0" w:color="auto"/>
        <w:bottom w:val="none" w:sz="0" w:space="0" w:color="auto"/>
        <w:right w:val="none" w:sz="0" w:space="0" w:color="auto"/>
      </w:divBdr>
    </w:div>
    <w:div w:id="341588085">
      <w:bodyDiv w:val="1"/>
      <w:marLeft w:val="0"/>
      <w:marRight w:val="0"/>
      <w:marTop w:val="0"/>
      <w:marBottom w:val="0"/>
      <w:divBdr>
        <w:top w:val="none" w:sz="0" w:space="0" w:color="auto"/>
        <w:left w:val="none" w:sz="0" w:space="0" w:color="auto"/>
        <w:bottom w:val="none" w:sz="0" w:space="0" w:color="auto"/>
        <w:right w:val="none" w:sz="0" w:space="0" w:color="auto"/>
      </w:divBdr>
    </w:div>
    <w:div w:id="382683124">
      <w:bodyDiv w:val="1"/>
      <w:marLeft w:val="0"/>
      <w:marRight w:val="0"/>
      <w:marTop w:val="0"/>
      <w:marBottom w:val="0"/>
      <w:divBdr>
        <w:top w:val="none" w:sz="0" w:space="0" w:color="auto"/>
        <w:left w:val="none" w:sz="0" w:space="0" w:color="auto"/>
        <w:bottom w:val="none" w:sz="0" w:space="0" w:color="auto"/>
        <w:right w:val="none" w:sz="0" w:space="0" w:color="auto"/>
      </w:divBdr>
    </w:div>
    <w:div w:id="383024092">
      <w:bodyDiv w:val="1"/>
      <w:marLeft w:val="0"/>
      <w:marRight w:val="0"/>
      <w:marTop w:val="0"/>
      <w:marBottom w:val="0"/>
      <w:divBdr>
        <w:top w:val="none" w:sz="0" w:space="0" w:color="auto"/>
        <w:left w:val="none" w:sz="0" w:space="0" w:color="auto"/>
        <w:bottom w:val="none" w:sz="0" w:space="0" w:color="auto"/>
        <w:right w:val="none" w:sz="0" w:space="0" w:color="auto"/>
      </w:divBdr>
    </w:div>
    <w:div w:id="396243098">
      <w:bodyDiv w:val="1"/>
      <w:marLeft w:val="0"/>
      <w:marRight w:val="0"/>
      <w:marTop w:val="0"/>
      <w:marBottom w:val="0"/>
      <w:divBdr>
        <w:top w:val="none" w:sz="0" w:space="0" w:color="auto"/>
        <w:left w:val="none" w:sz="0" w:space="0" w:color="auto"/>
        <w:bottom w:val="none" w:sz="0" w:space="0" w:color="auto"/>
        <w:right w:val="none" w:sz="0" w:space="0" w:color="auto"/>
      </w:divBdr>
    </w:div>
    <w:div w:id="398017363">
      <w:bodyDiv w:val="1"/>
      <w:marLeft w:val="0"/>
      <w:marRight w:val="0"/>
      <w:marTop w:val="0"/>
      <w:marBottom w:val="0"/>
      <w:divBdr>
        <w:top w:val="none" w:sz="0" w:space="0" w:color="auto"/>
        <w:left w:val="none" w:sz="0" w:space="0" w:color="auto"/>
        <w:bottom w:val="none" w:sz="0" w:space="0" w:color="auto"/>
        <w:right w:val="none" w:sz="0" w:space="0" w:color="auto"/>
      </w:divBdr>
      <w:divsChild>
        <w:div w:id="1824808427">
          <w:marLeft w:val="0"/>
          <w:marRight w:val="0"/>
          <w:marTop w:val="100"/>
          <w:marBottom w:val="100"/>
          <w:divBdr>
            <w:top w:val="none" w:sz="0" w:space="0" w:color="auto"/>
            <w:left w:val="none" w:sz="0" w:space="0" w:color="auto"/>
            <w:bottom w:val="none" w:sz="0" w:space="0" w:color="auto"/>
            <w:right w:val="none" w:sz="0" w:space="0" w:color="auto"/>
          </w:divBdr>
          <w:divsChild>
            <w:div w:id="1105269377">
              <w:marLeft w:val="0"/>
              <w:marRight w:val="0"/>
              <w:marTop w:val="0"/>
              <w:marBottom w:val="0"/>
              <w:divBdr>
                <w:top w:val="none" w:sz="0" w:space="0" w:color="auto"/>
                <w:left w:val="none" w:sz="0" w:space="0" w:color="auto"/>
                <w:bottom w:val="none" w:sz="0" w:space="0" w:color="auto"/>
                <w:right w:val="none" w:sz="0" w:space="0" w:color="auto"/>
              </w:divBdr>
              <w:divsChild>
                <w:div w:id="1219826814">
                  <w:marLeft w:val="0"/>
                  <w:marRight w:val="0"/>
                  <w:marTop w:val="0"/>
                  <w:marBottom w:val="0"/>
                  <w:divBdr>
                    <w:top w:val="none" w:sz="0" w:space="0" w:color="auto"/>
                    <w:left w:val="none" w:sz="0" w:space="0" w:color="auto"/>
                    <w:bottom w:val="none" w:sz="0" w:space="0" w:color="auto"/>
                    <w:right w:val="none" w:sz="0" w:space="0" w:color="auto"/>
                  </w:divBdr>
                  <w:divsChild>
                    <w:div w:id="759838309">
                      <w:marLeft w:val="0"/>
                      <w:marRight w:val="0"/>
                      <w:marTop w:val="450"/>
                      <w:marBottom w:val="450"/>
                      <w:divBdr>
                        <w:top w:val="none" w:sz="0" w:space="0" w:color="auto"/>
                        <w:left w:val="none" w:sz="0" w:space="0" w:color="auto"/>
                        <w:bottom w:val="none" w:sz="0" w:space="0" w:color="auto"/>
                        <w:right w:val="none" w:sz="0" w:space="0" w:color="auto"/>
                      </w:divBdr>
                      <w:divsChild>
                        <w:div w:id="311911562">
                          <w:marLeft w:val="0"/>
                          <w:marRight w:val="0"/>
                          <w:marTop w:val="0"/>
                          <w:marBottom w:val="0"/>
                          <w:divBdr>
                            <w:top w:val="none" w:sz="0" w:space="0" w:color="auto"/>
                            <w:left w:val="none" w:sz="0" w:space="0" w:color="auto"/>
                            <w:bottom w:val="none" w:sz="0" w:space="0" w:color="auto"/>
                            <w:right w:val="none" w:sz="0" w:space="0" w:color="auto"/>
                          </w:divBdr>
                          <w:divsChild>
                            <w:div w:id="1357346358">
                              <w:marLeft w:val="0"/>
                              <w:marRight w:val="0"/>
                              <w:marTop w:val="0"/>
                              <w:marBottom w:val="0"/>
                              <w:divBdr>
                                <w:top w:val="none" w:sz="0" w:space="0" w:color="auto"/>
                                <w:left w:val="none" w:sz="0" w:space="0" w:color="auto"/>
                                <w:bottom w:val="none" w:sz="0" w:space="0" w:color="auto"/>
                                <w:right w:val="none" w:sz="0" w:space="0" w:color="auto"/>
                              </w:divBdr>
                              <w:divsChild>
                                <w:div w:id="1016469194">
                                  <w:marLeft w:val="0"/>
                                  <w:marRight w:val="0"/>
                                  <w:marTop w:val="0"/>
                                  <w:marBottom w:val="0"/>
                                  <w:divBdr>
                                    <w:top w:val="none" w:sz="0" w:space="0" w:color="auto"/>
                                    <w:left w:val="none" w:sz="0" w:space="0" w:color="auto"/>
                                    <w:bottom w:val="none" w:sz="0" w:space="0" w:color="auto"/>
                                    <w:right w:val="none" w:sz="0" w:space="0" w:color="auto"/>
                                  </w:divBdr>
                                  <w:divsChild>
                                    <w:div w:id="989600167">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452138809">
      <w:bodyDiv w:val="1"/>
      <w:marLeft w:val="0"/>
      <w:marRight w:val="0"/>
      <w:marTop w:val="0"/>
      <w:marBottom w:val="0"/>
      <w:divBdr>
        <w:top w:val="none" w:sz="0" w:space="0" w:color="auto"/>
        <w:left w:val="none" w:sz="0" w:space="0" w:color="auto"/>
        <w:bottom w:val="none" w:sz="0" w:space="0" w:color="auto"/>
        <w:right w:val="none" w:sz="0" w:space="0" w:color="auto"/>
      </w:divBdr>
    </w:div>
    <w:div w:id="490221739">
      <w:bodyDiv w:val="1"/>
      <w:marLeft w:val="0"/>
      <w:marRight w:val="0"/>
      <w:marTop w:val="0"/>
      <w:marBottom w:val="0"/>
      <w:divBdr>
        <w:top w:val="none" w:sz="0" w:space="0" w:color="auto"/>
        <w:left w:val="none" w:sz="0" w:space="0" w:color="auto"/>
        <w:bottom w:val="none" w:sz="0" w:space="0" w:color="auto"/>
        <w:right w:val="none" w:sz="0" w:space="0" w:color="auto"/>
      </w:divBdr>
      <w:divsChild>
        <w:div w:id="761680324">
          <w:marLeft w:val="0"/>
          <w:marRight w:val="0"/>
          <w:marTop w:val="0"/>
          <w:marBottom w:val="150"/>
          <w:divBdr>
            <w:top w:val="none" w:sz="0" w:space="0" w:color="auto"/>
            <w:left w:val="none" w:sz="0" w:space="0" w:color="auto"/>
            <w:bottom w:val="none" w:sz="0" w:space="0" w:color="auto"/>
            <w:right w:val="none" w:sz="0" w:space="0" w:color="auto"/>
          </w:divBdr>
        </w:div>
      </w:divsChild>
    </w:div>
    <w:div w:id="505020583">
      <w:bodyDiv w:val="1"/>
      <w:marLeft w:val="0"/>
      <w:marRight w:val="0"/>
      <w:marTop w:val="0"/>
      <w:marBottom w:val="0"/>
      <w:divBdr>
        <w:top w:val="none" w:sz="0" w:space="0" w:color="auto"/>
        <w:left w:val="none" w:sz="0" w:space="0" w:color="auto"/>
        <w:bottom w:val="none" w:sz="0" w:space="0" w:color="auto"/>
        <w:right w:val="none" w:sz="0" w:space="0" w:color="auto"/>
      </w:divBdr>
    </w:div>
    <w:div w:id="515576859">
      <w:bodyDiv w:val="1"/>
      <w:marLeft w:val="0"/>
      <w:marRight w:val="0"/>
      <w:marTop w:val="0"/>
      <w:marBottom w:val="0"/>
      <w:divBdr>
        <w:top w:val="none" w:sz="0" w:space="0" w:color="auto"/>
        <w:left w:val="none" w:sz="0" w:space="0" w:color="auto"/>
        <w:bottom w:val="none" w:sz="0" w:space="0" w:color="auto"/>
        <w:right w:val="none" w:sz="0" w:space="0" w:color="auto"/>
      </w:divBdr>
    </w:div>
    <w:div w:id="558905702">
      <w:bodyDiv w:val="1"/>
      <w:marLeft w:val="0"/>
      <w:marRight w:val="0"/>
      <w:marTop w:val="0"/>
      <w:marBottom w:val="0"/>
      <w:divBdr>
        <w:top w:val="none" w:sz="0" w:space="0" w:color="auto"/>
        <w:left w:val="none" w:sz="0" w:space="0" w:color="auto"/>
        <w:bottom w:val="none" w:sz="0" w:space="0" w:color="auto"/>
        <w:right w:val="none" w:sz="0" w:space="0" w:color="auto"/>
      </w:divBdr>
    </w:div>
    <w:div w:id="576281027">
      <w:bodyDiv w:val="1"/>
      <w:marLeft w:val="0"/>
      <w:marRight w:val="0"/>
      <w:marTop w:val="0"/>
      <w:marBottom w:val="0"/>
      <w:divBdr>
        <w:top w:val="none" w:sz="0" w:space="0" w:color="auto"/>
        <w:left w:val="none" w:sz="0" w:space="0" w:color="auto"/>
        <w:bottom w:val="none" w:sz="0" w:space="0" w:color="auto"/>
        <w:right w:val="none" w:sz="0" w:space="0" w:color="auto"/>
      </w:divBdr>
    </w:div>
    <w:div w:id="623509794">
      <w:bodyDiv w:val="1"/>
      <w:marLeft w:val="0"/>
      <w:marRight w:val="0"/>
      <w:marTop w:val="0"/>
      <w:marBottom w:val="0"/>
      <w:divBdr>
        <w:top w:val="none" w:sz="0" w:space="0" w:color="auto"/>
        <w:left w:val="none" w:sz="0" w:space="0" w:color="auto"/>
        <w:bottom w:val="none" w:sz="0" w:space="0" w:color="auto"/>
        <w:right w:val="none" w:sz="0" w:space="0" w:color="auto"/>
      </w:divBdr>
    </w:div>
    <w:div w:id="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687291147">
          <w:marLeft w:val="0"/>
          <w:marRight w:val="0"/>
          <w:marTop w:val="240"/>
          <w:marBottom w:val="120"/>
          <w:divBdr>
            <w:top w:val="none" w:sz="0" w:space="0" w:color="auto"/>
            <w:left w:val="none" w:sz="0" w:space="0" w:color="auto"/>
            <w:bottom w:val="none" w:sz="0" w:space="0" w:color="auto"/>
            <w:right w:val="none" w:sz="0" w:space="0" w:color="auto"/>
          </w:divBdr>
        </w:div>
        <w:div w:id="731581035">
          <w:marLeft w:val="0"/>
          <w:marRight w:val="0"/>
          <w:marTop w:val="240"/>
          <w:marBottom w:val="120"/>
          <w:divBdr>
            <w:top w:val="none" w:sz="0" w:space="0" w:color="auto"/>
            <w:left w:val="none" w:sz="0" w:space="0" w:color="auto"/>
            <w:bottom w:val="none" w:sz="0" w:space="0" w:color="auto"/>
            <w:right w:val="none" w:sz="0" w:space="0" w:color="auto"/>
          </w:divBdr>
        </w:div>
      </w:divsChild>
    </w:div>
    <w:div w:id="669140988">
      <w:bodyDiv w:val="1"/>
      <w:marLeft w:val="0"/>
      <w:marRight w:val="0"/>
      <w:marTop w:val="0"/>
      <w:marBottom w:val="0"/>
      <w:divBdr>
        <w:top w:val="none" w:sz="0" w:space="0" w:color="auto"/>
        <w:left w:val="none" w:sz="0" w:space="0" w:color="auto"/>
        <w:bottom w:val="none" w:sz="0" w:space="0" w:color="auto"/>
        <w:right w:val="none" w:sz="0" w:space="0" w:color="auto"/>
      </w:divBdr>
    </w:div>
    <w:div w:id="725376602">
      <w:bodyDiv w:val="1"/>
      <w:marLeft w:val="0"/>
      <w:marRight w:val="0"/>
      <w:marTop w:val="0"/>
      <w:marBottom w:val="0"/>
      <w:divBdr>
        <w:top w:val="none" w:sz="0" w:space="0" w:color="auto"/>
        <w:left w:val="none" w:sz="0" w:space="0" w:color="auto"/>
        <w:bottom w:val="none" w:sz="0" w:space="0" w:color="auto"/>
        <w:right w:val="none" w:sz="0" w:space="0" w:color="auto"/>
      </w:divBdr>
    </w:div>
    <w:div w:id="760373097">
      <w:bodyDiv w:val="1"/>
      <w:marLeft w:val="0"/>
      <w:marRight w:val="0"/>
      <w:marTop w:val="0"/>
      <w:marBottom w:val="0"/>
      <w:divBdr>
        <w:top w:val="none" w:sz="0" w:space="0" w:color="auto"/>
        <w:left w:val="none" w:sz="0" w:space="0" w:color="auto"/>
        <w:bottom w:val="none" w:sz="0" w:space="0" w:color="auto"/>
        <w:right w:val="none" w:sz="0" w:space="0" w:color="auto"/>
      </w:divBdr>
    </w:div>
    <w:div w:id="763185824">
      <w:bodyDiv w:val="1"/>
      <w:marLeft w:val="0"/>
      <w:marRight w:val="0"/>
      <w:marTop w:val="0"/>
      <w:marBottom w:val="0"/>
      <w:divBdr>
        <w:top w:val="none" w:sz="0" w:space="0" w:color="auto"/>
        <w:left w:val="none" w:sz="0" w:space="0" w:color="auto"/>
        <w:bottom w:val="none" w:sz="0" w:space="0" w:color="auto"/>
        <w:right w:val="none" w:sz="0" w:space="0" w:color="auto"/>
      </w:divBdr>
    </w:div>
    <w:div w:id="795104314">
      <w:bodyDiv w:val="1"/>
      <w:marLeft w:val="0"/>
      <w:marRight w:val="0"/>
      <w:marTop w:val="0"/>
      <w:marBottom w:val="0"/>
      <w:divBdr>
        <w:top w:val="none" w:sz="0" w:space="0" w:color="auto"/>
        <w:left w:val="none" w:sz="0" w:space="0" w:color="auto"/>
        <w:bottom w:val="none" w:sz="0" w:space="0" w:color="auto"/>
        <w:right w:val="none" w:sz="0" w:space="0" w:color="auto"/>
      </w:divBdr>
    </w:div>
    <w:div w:id="807817410">
      <w:bodyDiv w:val="1"/>
      <w:marLeft w:val="0"/>
      <w:marRight w:val="0"/>
      <w:marTop w:val="0"/>
      <w:marBottom w:val="0"/>
      <w:divBdr>
        <w:top w:val="none" w:sz="0" w:space="0" w:color="auto"/>
        <w:left w:val="none" w:sz="0" w:space="0" w:color="auto"/>
        <w:bottom w:val="none" w:sz="0" w:space="0" w:color="auto"/>
        <w:right w:val="none" w:sz="0" w:space="0" w:color="auto"/>
      </w:divBdr>
    </w:div>
    <w:div w:id="810755465">
      <w:bodyDiv w:val="1"/>
      <w:marLeft w:val="0"/>
      <w:marRight w:val="0"/>
      <w:marTop w:val="0"/>
      <w:marBottom w:val="0"/>
      <w:divBdr>
        <w:top w:val="none" w:sz="0" w:space="0" w:color="auto"/>
        <w:left w:val="none" w:sz="0" w:space="0" w:color="auto"/>
        <w:bottom w:val="none" w:sz="0" w:space="0" w:color="auto"/>
        <w:right w:val="none" w:sz="0" w:space="0" w:color="auto"/>
      </w:divBdr>
    </w:div>
    <w:div w:id="853688410">
      <w:bodyDiv w:val="1"/>
      <w:marLeft w:val="0"/>
      <w:marRight w:val="0"/>
      <w:marTop w:val="0"/>
      <w:marBottom w:val="0"/>
      <w:divBdr>
        <w:top w:val="none" w:sz="0" w:space="0" w:color="auto"/>
        <w:left w:val="none" w:sz="0" w:space="0" w:color="auto"/>
        <w:bottom w:val="none" w:sz="0" w:space="0" w:color="auto"/>
        <w:right w:val="none" w:sz="0" w:space="0" w:color="auto"/>
      </w:divBdr>
    </w:div>
    <w:div w:id="892697067">
      <w:bodyDiv w:val="1"/>
      <w:marLeft w:val="0"/>
      <w:marRight w:val="0"/>
      <w:marTop w:val="0"/>
      <w:marBottom w:val="0"/>
      <w:divBdr>
        <w:top w:val="none" w:sz="0" w:space="0" w:color="auto"/>
        <w:left w:val="none" w:sz="0" w:space="0" w:color="auto"/>
        <w:bottom w:val="none" w:sz="0" w:space="0" w:color="auto"/>
        <w:right w:val="none" w:sz="0" w:space="0" w:color="auto"/>
      </w:divBdr>
    </w:div>
    <w:div w:id="942542313">
      <w:bodyDiv w:val="1"/>
      <w:marLeft w:val="0"/>
      <w:marRight w:val="0"/>
      <w:marTop w:val="0"/>
      <w:marBottom w:val="0"/>
      <w:divBdr>
        <w:top w:val="none" w:sz="0" w:space="0" w:color="auto"/>
        <w:left w:val="none" w:sz="0" w:space="0" w:color="auto"/>
        <w:bottom w:val="none" w:sz="0" w:space="0" w:color="auto"/>
        <w:right w:val="none" w:sz="0" w:space="0" w:color="auto"/>
      </w:divBdr>
    </w:div>
    <w:div w:id="959531276">
      <w:bodyDiv w:val="1"/>
      <w:marLeft w:val="0"/>
      <w:marRight w:val="0"/>
      <w:marTop w:val="0"/>
      <w:marBottom w:val="0"/>
      <w:divBdr>
        <w:top w:val="none" w:sz="0" w:space="0" w:color="auto"/>
        <w:left w:val="none" w:sz="0" w:space="0" w:color="auto"/>
        <w:bottom w:val="none" w:sz="0" w:space="0" w:color="auto"/>
        <w:right w:val="none" w:sz="0" w:space="0" w:color="auto"/>
      </w:divBdr>
    </w:div>
    <w:div w:id="976955411">
      <w:bodyDiv w:val="1"/>
      <w:marLeft w:val="0"/>
      <w:marRight w:val="0"/>
      <w:marTop w:val="0"/>
      <w:marBottom w:val="0"/>
      <w:divBdr>
        <w:top w:val="none" w:sz="0" w:space="0" w:color="auto"/>
        <w:left w:val="none" w:sz="0" w:space="0" w:color="auto"/>
        <w:bottom w:val="none" w:sz="0" w:space="0" w:color="auto"/>
        <w:right w:val="none" w:sz="0" w:space="0" w:color="auto"/>
      </w:divBdr>
    </w:div>
    <w:div w:id="985161915">
      <w:bodyDiv w:val="1"/>
      <w:marLeft w:val="0"/>
      <w:marRight w:val="0"/>
      <w:marTop w:val="0"/>
      <w:marBottom w:val="0"/>
      <w:divBdr>
        <w:top w:val="none" w:sz="0" w:space="0" w:color="auto"/>
        <w:left w:val="none" w:sz="0" w:space="0" w:color="auto"/>
        <w:bottom w:val="none" w:sz="0" w:space="0" w:color="auto"/>
        <w:right w:val="none" w:sz="0" w:space="0" w:color="auto"/>
      </w:divBdr>
    </w:div>
    <w:div w:id="1018389393">
      <w:bodyDiv w:val="1"/>
      <w:marLeft w:val="0"/>
      <w:marRight w:val="0"/>
      <w:marTop w:val="0"/>
      <w:marBottom w:val="0"/>
      <w:divBdr>
        <w:top w:val="none" w:sz="0" w:space="0" w:color="auto"/>
        <w:left w:val="none" w:sz="0" w:space="0" w:color="auto"/>
        <w:bottom w:val="none" w:sz="0" w:space="0" w:color="auto"/>
        <w:right w:val="none" w:sz="0" w:space="0" w:color="auto"/>
      </w:divBdr>
    </w:div>
    <w:div w:id="1024093549">
      <w:bodyDiv w:val="1"/>
      <w:marLeft w:val="0"/>
      <w:marRight w:val="0"/>
      <w:marTop w:val="0"/>
      <w:marBottom w:val="0"/>
      <w:divBdr>
        <w:top w:val="none" w:sz="0" w:space="0" w:color="auto"/>
        <w:left w:val="none" w:sz="0" w:space="0" w:color="auto"/>
        <w:bottom w:val="none" w:sz="0" w:space="0" w:color="auto"/>
        <w:right w:val="none" w:sz="0" w:space="0" w:color="auto"/>
      </w:divBdr>
    </w:div>
    <w:div w:id="1029716501">
      <w:bodyDiv w:val="1"/>
      <w:marLeft w:val="0"/>
      <w:marRight w:val="0"/>
      <w:marTop w:val="0"/>
      <w:marBottom w:val="0"/>
      <w:divBdr>
        <w:top w:val="none" w:sz="0" w:space="0" w:color="auto"/>
        <w:left w:val="none" w:sz="0" w:space="0" w:color="auto"/>
        <w:bottom w:val="none" w:sz="0" w:space="0" w:color="auto"/>
        <w:right w:val="none" w:sz="0" w:space="0" w:color="auto"/>
      </w:divBdr>
    </w:div>
    <w:div w:id="1030641155">
      <w:bodyDiv w:val="1"/>
      <w:marLeft w:val="0"/>
      <w:marRight w:val="0"/>
      <w:marTop w:val="0"/>
      <w:marBottom w:val="0"/>
      <w:divBdr>
        <w:top w:val="none" w:sz="0" w:space="0" w:color="auto"/>
        <w:left w:val="none" w:sz="0" w:space="0" w:color="auto"/>
        <w:bottom w:val="none" w:sz="0" w:space="0" w:color="auto"/>
        <w:right w:val="none" w:sz="0" w:space="0" w:color="auto"/>
      </w:divBdr>
    </w:div>
    <w:div w:id="1036849519">
      <w:bodyDiv w:val="1"/>
      <w:marLeft w:val="0"/>
      <w:marRight w:val="0"/>
      <w:marTop w:val="0"/>
      <w:marBottom w:val="0"/>
      <w:divBdr>
        <w:top w:val="none" w:sz="0" w:space="0" w:color="auto"/>
        <w:left w:val="none" w:sz="0" w:space="0" w:color="auto"/>
        <w:bottom w:val="none" w:sz="0" w:space="0" w:color="auto"/>
        <w:right w:val="none" w:sz="0" w:space="0" w:color="auto"/>
      </w:divBdr>
    </w:div>
    <w:div w:id="1049499365">
      <w:bodyDiv w:val="1"/>
      <w:marLeft w:val="0"/>
      <w:marRight w:val="0"/>
      <w:marTop w:val="0"/>
      <w:marBottom w:val="0"/>
      <w:divBdr>
        <w:top w:val="none" w:sz="0" w:space="0" w:color="auto"/>
        <w:left w:val="none" w:sz="0" w:space="0" w:color="auto"/>
        <w:bottom w:val="none" w:sz="0" w:space="0" w:color="auto"/>
        <w:right w:val="none" w:sz="0" w:space="0" w:color="auto"/>
      </w:divBdr>
    </w:div>
    <w:div w:id="1078333358">
      <w:bodyDiv w:val="1"/>
      <w:marLeft w:val="0"/>
      <w:marRight w:val="0"/>
      <w:marTop w:val="0"/>
      <w:marBottom w:val="0"/>
      <w:divBdr>
        <w:top w:val="none" w:sz="0" w:space="0" w:color="auto"/>
        <w:left w:val="none" w:sz="0" w:space="0" w:color="auto"/>
        <w:bottom w:val="none" w:sz="0" w:space="0" w:color="auto"/>
        <w:right w:val="none" w:sz="0" w:space="0" w:color="auto"/>
      </w:divBdr>
    </w:div>
    <w:div w:id="1090349311">
      <w:bodyDiv w:val="1"/>
      <w:marLeft w:val="0"/>
      <w:marRight w:val="0"/>
      <w:marTop w:val="0"/>
      <w:marBottom w:val="0"/>
      <w:divBdr>
        <w:top w:val="none" w:sz="0" w:space="0" w:color="auto"/>
        <w:left w:val="none" w:sz="0" w:space="0" w:color="auto"/>
        <w:bottom w:val="none" w:sz="0" w:space="0" w:color="auto"/>
        <w:right w:val="none" w:sz="0" w:space="0" w:color="auto"/>
      </w:divBdr>
    </w:div>
    <w:div w:id="1090587769">
      <w:bodyDiv w:val="1"/>
      <w:marLeft w:val="0"/>
      <w:marRight w:val="0"/>
      <w:marTop w:val="0"/>
      <w:marBottom w:val="0"/>
      <w:divBdr>
        <w:top w:val="none" w:sz="0" w:space="0" w:color="auto"/>
        <w:left w:val="none" w:sz="0" w:space="0" w:color="auto"/>
        <w:bottom w:val="none" w:sz="0" w:space="0" w:color="auto"/>
        <w:right w:val="none" w:sz="0" w:space="0" w:color="auto"/>
      </w:divBdr>
    </w:div>
    <w:div w:id="1106078648">
      <w:bodyDiv w:val="1"/>
      <w:marLeft w:val="0"/>
      <w:marRight w:val="0"/>
      <w:marTop w:val="0"/>
      <w:marBottom w:val="0"/>
      <w:divBdr>
        <w:top w:val="none" w:sz="0" w:space="0" w:color="auto"/>
        <w:left w:val="none" w:sz="0" w:space="0" w:color="auto"/>
        <w:bottom w:val="none" w:sz="0" w:space="0" w:color="auto"/>
        <w:right w:val="none" w:sz="0" w:space="0" w:color="auto"/>
      </w:divBdr>
    </w:div>
    <w:div w:id="1106080240">
      <w:bodyDiv w:val="1"/>
      <w:marLeft w:val="0"/>
      <w:marRight w:val="0"/>
      <w:marTop w:val="0"/>
      <w:marBottom w:val="0"/>
      <w:divBdr>
        <w:top w:val="none" w:sz="0" w:space="0" w:color="auto"/>
        <w:left w:val="none" w:sz="0" w:space="0" w:color="auto"/>
        <w:bottom w:val="none" w:sz="0" w:space="0" w:color="auto"/>
        <w:right w:val="none" w:sz="0" w:space="0" w:color="auto"/>
      </w:divBdr>
    </w:div>
    <w:div w:id="1137798847">
      <w:bodyDiv w:val="1"/>
      <w:marLeft w:val="0"/>
      <w:marRight w:val="0"/>
      <w:marTop w:val="0"/>
      <w:marBottom w:val="0"/>
      <w:divBdr>
        <w:top w:val="none" w:sz="0" w:space="0" w:color="auto"/>
        <w:left w:val="none" w:sz="0" w:space="0" w:color="auto"/>
        <w:bottom w:val="none" w:sz="0" w:space="0" w:color="auto"/>
        <w:right w:val="none" w:sz="0" w:space="0" w:color="auto"/>
      </w:divBdr>
    </w:div>
    <w:div w:id="1158766748">
      <w:bodyDiv w:val="1"/>
      <w:marLeft w:val="0"/>
      <w:marRight w:val="0"/>
      <w:marTop w:val="0"/>
      <w:marBottom w:val="0"/>
      <w:divBdr>
        <w:top w:val="none" w:sz="0" w:space="0" w:color="auto"/>
        <w:left w:val="none" w:sz="0" w:space="0" w:color="auto"/>
        <w:bottom w:val="none" w:sz="0" w:space="0" w:color="auto"/>
        <w:right w:val="none" w:sz="0" w:space="0" w:color="auto"/>
      </w:divBdr>
    </w:div>
    <w:div w:id="1171488111">
      <w:bodyDiv w:val="1"/>
      <w:marLeft w:val="0"/>
      <w:marRight w:val="0"/>
      <w:marTop w:val="0"/>
      <w:marBottom w:val="0"/>
      <w:divBdr>
        <w:top w:val="none" w:sz="0" w:space="0" w:color="auto"/>
        <w:left w:val="none" w:sz="0" w:space="0" w:color="auto"/>
        <w:bottom w:val="none" w:sz="0" w:space="0" w:color="auto"/>
        <w:right w:val="none" w:sz="0" w:space="0" w:color="auto"/>
      </w:divBdr>
    </w:div>
    <w:div w:id="1175192855">
      <w:bodyDiv w:val="1"/>
      <w:marLeft w:val="0"/>
      <w:marRight w:val="0"/>
      <w:marTop w:val="0"/>
      <w:marBottom w:val="0"/>
      <w:divBdr>
        <w:top w:val="none" w:sz="0" w:space="0" w:color="auto"/>
        <w:left w:val="none" w:sz="0" w:space="0" w:color="auto"/>
        <w:bottom w:val="none" w:sz="0" w:space="0" w:color="auto"/>
        <w:right w:val="none" w:sz="0" w:space="0" w:color="auto"/>
      </w:divBdr>
    </w:div>
    <w:div w:id="1179200040">
      <w:bodyDiv w:val="1"/>
      <w:marLeft w:val="0"/>
      <w:marRight w:val="0"/>
      <w:marTop w:val="0"/>
      <w:marBottom w:val="0"/>
      <w:divBdr>
        <w:top w:val="none" w:sz="0" w:space="0" w:color="auto"/>
        <w:left w:val="none" w:sz="0" w:space="0" w:color="auto"/>
        <w:bottom w:val="none" w:sz="0" w:space="0" w:color="auto"/>
        <w:right w:val="none" w:sz="0" w:space="0" w:color="auto"/>
      </w:divBdr>
    </w:div>
    <w:div w:id="1279338217">
      <w:bodyDiv w:val="1"/>
      <w:marLeft w:val="0"/>
      <w:marRight w:val="0"/>
      <w:marTop w:val="0"/>
      <w:marBottom w:val="0"/>
      <w:divBdr>
        <w:top w:val="none" w:sz="0" w:space="0" w:color="auto"/>
        <w:left w:val="none" w:sz="0" w:space="0" w:color="auto"/>
        <w:bottom w:val="none" w:sz="0" w:space="0" w:color="auto"/>
        <w:right w:val="none" w:sz="0" w:space="0" w:color="auto"/>
      </w:divBdr>
    </w:div>
    <w:div w:id="1295522090">
      <w:bodyDiv w:val="1"/>
      <w:marLeft w:val="0"/>
      <w:marRight w:val="0"/>
      <w:marTop w:val="0"/>
      <w:marBottom w:val="0"/>
      <w:divBdr>
        <w:top w:val="none" w:sz="0" w:space="0" w:color="auto"/>
        <w:left w:val="none" w:sz="0" w:space="0" w:color="auto"/>
        <w:bottom w:val="none" w:sz="0" w:space="0" w:color="auto"/>
        <w:right w:val="none" w:sz="0" w:space="0" w:color="auto"/>
      </w:divBdr>
    </w:div>
    <w:div w:id="1295721401">
      <w:bodyDiv w:val="1"/>
      <w:marLeft w:val="0"/>
      <w:marRight w:val="0"/>
      <w:marTop w:val="0"/>
      <w:marBottom w:val="0"/>
      <w:divBdr>
        <w:top w:val="none" w:sz="0" w:space="0" w:color="auto"/>
        <w:left w:val="none" w:sz="0" w:space="0" w:color="auto"/>
        <w:bottom w:val="none" w:sz="0" w:space="0" w:color="auto"/>
        <w:right w:val="none" w:sz="0" w:space="0" w:color="auto"/>
      </w:divBdr>
    </w:div>
    <w:div w:id="1345858913">
      <w:bodyDiv w:val="1"/>
      <w:marLeft w:val="0"/>
      <w:marRight w:val="0"/>
      <w:marTop w:val="0"/>
      <w:marBottom w:val="0"/>
      <w:divBdr>
        <w:top w:val="none" w:sz="0" w:space="0" w:color="auto"/>
        <w:left w:val="none" w:sz="0" w:space="0" w:color="auto"/>
        <w:bottom w:val="none" w:sz="0" w:space="0" w:color="auto"/>
        <w:right w:val="none" w:sz="0" w:space="0" w:color="auto"/>
      </w:divBdr>
    </w:div>
    <w:div w:id="1360470548">
      <w:bodyDiv w:val="1"/>
      <w:marLeft w:val="0"/>
      <w:marRight w:val="0"/>
      <w:marTop w:val="0"/>
      <w:marBottom w:val="0"/>
      <w:divBdr>
        <w:top w:val="none" w:sz="0" w:space="0" w:color="auto"/>
        <w:left w:val="none" w:sz="0" w:space="0" w:color="auto"/>
        <w:bottom w:val="none" w:sz="0" w:space="0" w:color="auto"/>
        <w:right w:val="none" w:sz="0" w:space="0" w:color="auto"/>
      </w:divBdr>
    </w:div>
    <w:div w:id="1414354975">
      <w:bodyDiv w:val="1"/>
      <w:marLeft w:val="0"/>
      <w:marRight w:val="0"/>
      <w:marTop w:val="0"/>
      <w:marBottom w:val="0"/>
      <w:divBdr>
        <w:top w:val="none" w:sz="0" w:space="0" w:color="auto"/>
        <w:left w:val="none" w:sz="0" w:space="0" w:color="auto"/>
        <w:bottom w:val="none" w:sz="0" w:space="0" w:color="auto"/>
        <w:right w:val="none" w:sz="0" w:space="0" w:color="auto"/>
      </w:divBdr>
    </w:div>
    <w:div w:id="1422339319">
      <w:bodyDiv w:val="1"/>
      <w:marLeft w:val="0"/>
      <w:marRight w:val="0"/>
      <w:marTop w:val="0"/>
      <w:marBottom w:val="0"/>
      <w:divBdr>
        <w:top w:val="none" w:sz="0" w:space="0" w:color="auto"/>
        <w:left w:val="none" w:sz="0" w:space="0" w:color="auto"/>
        <w:bottom w:val="none" w:sz="0" w:space="0" w:color="auto"/>
        <w:right w:val="none" w:sz="0" w:space="0" w:color="auto"/>
      </w:divBdr>
    </w:div>
    <w:div w:id="1434786016">
      <w:bodyDiv w:val="1"/>
      <w:marLeft w:val="0"/>
      <w:marRight w:val="0"/>
      <w:marTop w:val="0"/>
      <w:marBottom w:val="0"/>
      <w:divBdr>
        <w:top w:val="none" w:sz="0" w:space="0" w:color="auto"/>
        <w:left w:val="none" w:sz="0" w:space="0" w:color="auto"/>
        <w:bottom w:val="none" w:sz="0" w:space="0" w:color="auto"/>
        <w:right w:val="none" w:sz="0" w:space="0" w:color="auto"/>
      </w:divBdr>
    </w:div>
    <w:div w:id="1435709921">
      <w:bodyDiv w:val="1"/>
      <w:marLeft w:val="0"/>
      <w:marRight w:val="0"/>
      <w:marTop w:val="0"/>
      <w:marBottom w:val="0"/>
      <w:divBdr>
        <w:top w:val="none" w:sz="0" w:space="0" w:color="auto"/>
        <w:left w:val="none" w:sz="0" w:space="0" w:color="auto"/>
        <w:bottom w:val="none" w:sz="0" w:space="0" w:color="auto"/>
        <w:right w:val="none" w:sz="0" w:space="0" w:color="auto"/>
      </w:divBdr>
    </w:div>
    <w:div w:id="1491171421">
      <w:bodyDiv w:val="1"/>
      <w:marLeft w:val="0"/>
      <w:marRight w:val="0"/>
      <w:marTop w:val="0"/>
      <w:marBottom w:val="0"/>
      <w:divBdr>
        <w:top w:val="none" w:sz="0" w:space="0" w:color="auto"/>
        <w:left w:val="none" w:sz="0" w:space="0" w:color="auto"/>
        <w:bottom w:val="none" w:sz="0" w:space="0" w:color="auto"/>
        <w:right w:val="none" w:sz="0" w:space="0" w:color="auto"/>
      </w:divBdr>
    </w:div>
    <w:div w:id="1497720136">
      <w:bodyDiv w:val="1"/>
      <w:marLeft w:val="0"/>
      <w:marRight w:val="0"/>
      <w:marTop w:val="0"/>
      <w:marBottom w:val="0"/>
      <w:divBdr>
        <w:top w:val="none" w:sz="0" w:space="0" w:color="auto"/>
        <w:left w:val="none" w:sz="0" w:space="0" w:color="auto"/>
        <w:bottom w:val="none" w:sz="0" w:space="0" w:color="auto"/>
        <w:right w:val="none" w:sz="0" w:space="0" w:color="auto"/>
      </w:divBdr>
    </w:div>
    <w:div w:id="1522015308">
      <w:bodyDiv w:val="1"/>
      <w:marLeft w:val="0"/>
      <w:marRight w:val="0"/>
      <w:marTop w:val="0"/>
      <w:marBottom w:val="0"/>
      <w:divBdr>
        <w:top w:val="none" w:sz="0" w:space="0" w:color="auto"/>
        <w:left w:val="none" w:sz="0" w:space="0" w:color="auto"/>
        <w:bottom w:val="none" w:sz="0" w:space="0" w:color="auto"/>
        <w:right w:val="none" w:sz="0" w:space="0" w:color="auto"/>
      </w:divBdr>
    </w:div>
    <w:div w:id="1525945144">
      <w:bodyDiv w:val="1"/>
      <w:marLeft w:val="0"/>
      <w:marRight w:val="0"/>
      <w:marTop w:val="0"/>
      <w:marBottom w:val="0"/>
      <w:divBdr>
        <w:top w:val="none" w:sz="0" w:space="0" w:color="auto"/>
        <w:left w:val="none" w:sz="0" w:space="0" w:color="auto"/>
        <w:bottom w:val="none" w:sz="0" w:space="0" w:color="auto"/>
        <w:right w:val="none" w:sz="0" w:space="0" w:color="auto"/>
      </w:divBdr>
    </w:div>
    <w:div w:id="1555237148">
      <w:bodyDiv w:val="1"/>
      <w:marLeft w:val="0"/>
      <w:marRight w:val="0"/>
      <w:marTop w:val="0"/>
      <w:marBottom w:val="0"/>
      <w:divBdr>
        <w:top w:val="none" w:sz="0" w:space="0" w:color="auto"/>
        <w:left w:val="none" w:sz="0" w:space="0" w:color="auto"/>
        <w:bottom w:val="none" w:sz="0" w:space="0" w:color="auto"/>
        <w:right w:val="none" w:sz="0" w:space="0" w:color="auto"/>
      </w:divBdr>
      <w:divsChild>
        <w:div w:id="262879151">
          <w:marLeft w:val="0"/>
          <w:marRight w:val="0"/>
          <w:marTop w:val="0"/>
          <w:marBottom w:val="100"/>
          <w:divBdr>
            <w:top w:val="none" w:sz="0" w:space="0" w:color="auto"/>
            <w:left w:val="none" w:sz="0" w:space="0" w:color="auto"/>
            <w:bottom w:val="none" w:sz="0" w:space="0" w:color="auto"/>
            <w:right w:val="none" w:sz="0" w:space="0" w:color="auto"/>
          </w:divBdr>
          <w:divsChild>
            <w:div w:id="1262488323">
              <w:marLeft w:val="0"/>
              <w:marRight w:val="0"/>
              <w:marTop w:val="100"/>
              <w:marBottom w:val="100"/>
              <w:divBdr>
                <w:top w:val="none" w:sz="0" w:space="0" w:color="auto"/>
                <w:left w:val="none" w:sz="0" w:space="0" w:color="auto"/>
                <w:bottom w:val="none" w:sz="0" w:space="0" w:color="auto"/>
                <w:right w:val="none" w:sz="0" w:space="0" w:color="auto"/>
              </w:divBdr>
              <w:divsChild>
                <w:div w:id="1513103134">
                  <w:marLeft w:val="0"/>
                  <w:marRight w:val="0"/>
                  <w:marTop w:val="0"/>
                  <w:marBottom w:val="0"/>
                  <w:divBdr>
                    <w:top w:val="none" w:sz="0" w:space="0" w:color="auto"/>
                    <w:left w:val="none" w:sz="0" w:space="0" w:color="auto"/>
                    <w:bottom w:val="none" w:sz="0" w:space="0" w:color="auto"/>
                    <w:right w:val="none" w:sz="0" w:space="0" w:color="auto"/>
                  </w:divBdr>
                  <w:divsChild>
                    <w:div w:id="1187476881">
                      <w:marLeft w:val="0"/>
                      <w:marRight w:val="0"/>
                      <w:marTop w:val="0"/>
                      <w:marBottom w:val="0"/>
                      <w:divBdr>
                        <w:top w:val="none" w:sz="0" w:space="0" w:color="auto"/>
                        <w:left w:val="none" w:sz="0" w:space="0" w:color="auto"/>
                        <w:bottom w:val="none" w:sz="0" w:space="0" w:color="auto"/>
                        <w:right w:val="none" w:sz="0" w:space="0" w:color="auto"/>
                      </w:divBdr>
                      <w:divsChild>
                        <w:div w:id="621157707">
                          <w:marLeft w:val="0"/>
                          <w:marRight w:val="0"/>
                          <w:marTop w:val="450"/>
                          <w:marBottom w:val="450"/>
                          <w:divBdr>
                            <w:top w:val="none" w:sz="0" w:space="0" w:color="auto"/>
                            <w:left w:val="none" w:sz="0" w:space="0" w:color="auto"/>
                            <w:bottom w:val="none" w:sz="0" w:space="0" w:color="auto"/>
                            <w:right w:val="none" w:sz="0" w:space="0" w:color="auto"/>
                          </w:divBdr>
                          <w:divsChild>
                            <w:div w:id="1034647681">
                              <w:marLeft w:val="0"/>
                              <w:marRight w:val="0"/>
                              <w:marTop w:val="0"/>
                              <w:marBottom w:val="0"/>
                              <w:divBdr>
                                <w:top w:val="none" w:sz="0" w:space="0" w:color="auto"/>
                                <w:left w:val="none" w:sz="0" w:space="0" w:color="auto"/>
                                <w:bottom w:val="none" w:sz="0" w:space="0" w:color="auto"/>
                                <w:right w:val="none" w:sz="0" w:space="0" w:color="auto"/>
                              </w:divBdr>
                              <w:divsChild>
                                <w:div w:id="2118406385">
                                  <w:marLeft w:val="0"/>
                                  <w:marRight w:val="0"/>
                                  <w:marTop w:val="0"/>
                                  <w:marBottom w:val="0"/>
                                  <w:divBdr>
                                    <w:top w:val="none" w:sz="0" w:space="0" w:color="auto"/>
                                    <w:left w:val="none" w:sz="0" w:space="0" w:color="auto"/>
                                    <w:bottom w:val="none" w:sz="0" w:space="0" w:color="auto"/>
                                    <w:right w:val="none" w:sz="0" w:space="0" w:color="auto"/>
                                  </w:divBdr>
                                  <w:divsChild>
                                    <w:div w:id="948046628">
                                      <w:marLeft w:val="0"/>
                                      <w:marRight w:val="0"/>
                                      <w:marTop w:val="0"/>
                                      <w:marBottom w:val="0"/>
                                      <w:divBdr>
                                        <w:top w:val="none" w:sz="0" w:space="0" w:color="auto"/>
                                        <w:left w:val="none" w:sz="0" w:space="0" w:color="auto"/>
                                        <w:bottom w:val="none" w:sz="0" w:space="0" w:color="auto"/>
                                        <w:right w:val="none" w:sz="0" w:space="0" w:color="auto"/>
                                      </w:divBdr>
                                      <w:divsChild>
                                        <w:div w:id="2031106961">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sChild>
    </w:div>
    <w:div w:id="1572079875">
      <w:bodyDiv w:val="1"/>
      <w:marLeft w:val="0"/>
      <w:marRight w:val="0"/>
      <w:marTop w:val="0"/>
      <w:marBottom w:val="0"/>
      <w:divBdr>
        <w:top w:val="none" w:sz="0" w:space="0" w:color="auto"/>
        <w:left w:val="none" w:sz="0" w:space="0" w:color="auto"/>
        <w:bottom w:val="none" w:sz="0" w:space="0" w:color="auto"/>
        <w:right w:val="none" w:sz="0" w:space="0" w:color="auto"/>
      </w:divBdr>
    </w:div>
    <w:div w:id="1580674911">
      <w:bodyDiv w:val="1"/>
      <w:marLeft w:val="0"/>
      <w:marRight w:val="0"/>
      <w:marTop w:val="0"/>
      <w:marBottom w:val="0"/>
      <w:divBdr>
        <w:top w:val="none" w:sz="0" w:space="0" w:color="auto"/>
        <w:left w:val="none" w:sz="0" w:space="0" w:color="auto"/>
        <w:bottom w:val="none" w:sz="0" w:space="0" w:color="auto"/>
        <w:right w:val="none" w:sz="0" w:space="0" w:color="auto"/>
      </w:divBdr>
    </w:div>
    <w:div w:id="1587374706">
      <w:bodyDiv w:val="1"/>
      <w:marLeft w:val="0"/>
      <w:marRight w:val="0"/>
      <w:marTop w:val="0"/>
      <w:marBottom w:val="0"/>
      <w:divBdr>
        <w:top w:val="none" w:sz="0" w:space="0" w:color="auto"/>
        <w:left w:val="none" w:sz="0" w:space="0" w:color="auto"/>
        <w:bottom w:val="none" w:sz="0" w:space="0" w:color="auto"/>
        <w:right w:val="none" w:sz="0" w:space="0" w:color="auto"/>
      </w:divBdr>
    </w:div>
    <w:div w:id="1591550448">
      <w:bodyDiv w:val="1"/>
      <w:marLeft w:val="0"/>
      <w:marRight w:val="0"/>
      <w:marTop w:val="0"/>
      <w:marBottom w:val="0"/>
      <w:divBdr>
        <w:top w:val="none" w:sz="0" w:space="0" w:color="auto"/>
        <w:left w:val="none" w:sz="0" w:space="0" w:color="auto"/>
        <w:bottom w:val="none" w:sz="0" w:space="0" w:color="auto"/>
        <w:right w:val="none" w:sz="0" w:space="0" w:color="auto"/>
      </w:divBdr>
    </w:div>
    <w:div w:id="1611931441">
      <w:bodyDiv w:val="1"/>
      <w:marLeft w:val="0"/>
      <w:marRight w:val="0"/>
      <w:marTop w:val="0"/>
      <w:marBottom w:val="0"/>
      <w:divBdr>
        <w:top w:val="none" w:sz="0" w:space="0" w:color="auto"/>
        <w:left w:val="none" w:sz="0" w:space="0" w:color="auto"/>
        <w:bottom w:val="none" w:sz="0" w:space="0" w:color="auto"/>
        <w:right w:val="none" w:sz="0" w:space="0" w:color="auto"/>
      </w:divBdr>
    </w:div>
    <w:div w:id="1624992520">
      <w:bodyDiv w:val="1"/>
      <w:marLeft w:val="0"/>
      <w:marRight w:val="0"/>
      <w:marTop w:val="0"/>
      <w:marBottom w:val="0"/>
      <w:divBdr>
        <w:top w:val="none" w:sz="0" w:space="0" w:color="auto"/>
        <w:left w:val="none" w:sz="0" w:space="0" w:color="auto"/>
        <w:bottom w:val="none" w:sz="0" w:space="0" w:color="auto"/>
        <w:right w:val="none" w:sz="0" w:space="0" w:color="auto"/>
      </w:divBdr>
    </w:div>
    <w:div w:id="1654407685">
      <w:bodyDiv w:val="1"/>
      <w:marLeft w:val="0"/>
      <w:marRight w:val="0"/>
      <w:marTop w:val="0"/>
      <w:marBottom w:val="0"/>
      <w:divBdr>
        <w:top w:val="none" w:sz="0" w:space="0" w:color="auto"/>
        <w:left w:val="none" w:sz="0" w:space="0" w:color="auto"/>
        <w:bottom w:val="none" w:sz="0" w:space="0" w:color="auto"/>
        <w:right w:val="none" w:sz="0" w:space="0" w:color="auto"/>
      </w:divBdr>
      <w:divsChild>
        <w:div w:id="982545562">
          <w:marLeft w:val="0"/>
          <w:marRight w:val="0"/>
          <w:marTop w:val="0"/>
          <w:marBottom w:val="100"/>
          <w:divBdr>
            <w:top w:val="none" w:sz="0" w:space="0" w:color="auto"/>
            <w:left w:val="none" w:sz="0" w:space="0" w:color="auto"/>
            <w:bottom w:val="none" w:sz="0" w:space="0" w:color="auto"/>
            <w:right w:val="none" w:sz="0" w:space="0" w:color="auto"/>
          </w:divBdr>
          <w:divsChild>
            <w:div w:id="1869636193">
              <w:marLeft w:val="0"/>
              <w:marRight w:val="0"/>
              <w:marTop w:val="100"/>
              <w:marBottom w:val="100"/>
              <w:divBdr>
                <w:top w:val="none" w:sz="0" w:space="0" w:color="auto"/>
                <w:left w:val="none" w:sz="0" w:space="0" w:color="auto"/>
                <w:bottom w:val="none" w:sz="0" w:space="0" w:color="auto"/>
                <w:right w:val="none" w:sz="0" w:space="0" w:color="auto"/>
              </w:divBdr>
              <w:divsChild>
                <w:div w:id="370807245">
                  <w:marLeft w:val="0"/>
                  <w:marRight w:val="0"/>
                  <w:marTop w:val="0"/>
                  <w:marBottom w:val="0"/>
                  <w:divBdr>
                    <w:top w:val="none" w:sz="0" w:space="0" w:color="auto"/>
                    <w:left w:val="none" w:sz="0" w:space="0" w:color="auto"/>
                    <w:bottom w:val="none" w:sz="0" w:space="0" w:color="auto"/>
                    <w:right w:val="none" w:sz="0" w:space="0" w:color="auto"/>
                  </w:divBdr>
                  <w:divsChild>
                    <w:div w:id="1833913793">
                      <w:marLeft w:val="0"/>
                      <w:marRight w:val="0"/>
                      <w:marTop w:val="0"/>
                      <w:marBottom w:val="0"/>
                      <w:divBdr>
                        <w:top w:val="none" w:sz="0" w:space="0" w:color="auto"/>
                        <w:left w:val="none" w:sz="0" w:space="0" w:color="auto"/>
                        <w:bottom w:val="none" w:sz="0" w:space="0" w:color="auto"/>
                        <w:right w:val="none" w:sz="0" w:space="0" w:color="auto"/>
                      </w:divBdr>
                      <w:divsChild>
                        <w:div w:id="2005819788">
                          <w:marLeft w:val="0"/>
                          <w:marRight w:val="0"/>
                          <w:marTop w:val="450"/>
                          <w:marBottom w:val="450"/>
                          <w:divBdr>
                            <w:top w:val="none" w:sz="0" w:space="0" w:color="auto"/>
                            <w:left w:val="none" w:sz="0" w:space="0" w:color="auto"/>
                            <w:bottom w:val="none" w:sz="0" w:space="0" w:color="auto"/>
                            <w:right w:val="none" w:sz="0" w:space="0" w:color="auto"/>
                          </w:divBdr>
                          <w:divsChild>
                            <w:div w:id="222184736">
                              <w:marLeft w:val="0"/>
                              <w:marRight w:val="0"/>
                              <w:marTop w:val="0"/>
                              <w:marBottom w:val="0"/>
                              <w:divBdr>
                                <w:top w:val="none" w:sz="0" w:space="0" w:color="auto"/>
                                <w:left w:val="none" w:sz="0" w:space="0" w:color="auto"/>
                                <w:bottom w:val="none" w:sz="0" w:space="0" w:color="auto"/>
                                <w:right w:val="none" w:sz="0" w:space="0" w:color="auto"/>
                              </w:divBdr>
                              <w:divsChild>
                                <w:div w:id="163207331">
                                  <w:marLeft w:val="0"/>
                                  <w:marRight w:val="0"/>
                                  <w:marTop w:val="0"/>
                                  <w:marBottom w:val="0"/>
                                  <w:divBdr>
                                    <w:top w:val="none" w:sz="0" w:space="0" w:color="auto"/>
                                    <w:left w:val="none" w:sz="0" w:space="0" w:color="auto"/>
                                    <w:bottom w:val="none" w:sz="0" w:space="0" w:color="auto"/>
                                    <w:right w:val="none" w:sz="0" w:space="0" w:color="auto"/>
                                  </w:divBdr>
                                  <w:divsChild>
                                    <w:div w:id="842741961">
                                      <w:marLeft w:val="0"/>
                                      <w:marRight w:val="0"/>
                                      <w:marTop w:val="0"/>
                                      <w:marBottom w:val="0"/>
                                      <w:divBdr>
                                        <w:top w:val="none" w:sz="0" w:space="0" w:color="auto"/>
                                        <w:left w:val="none" w:sz="0" w:space="0" w:color="auto"/>
                                        <w:bottom w:val="none" w:sz="0" w:space="0" w:color="auto"/>
                                        <w:right w:val="none" w:sz="0" w:space="0" w:color="auto"/>
                                      </w:divBdr>
                                      <w:divsChild>
                                        <w:div w:id="965620310">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sChild>
    </w:div>
    <w:div w:id="1656104469">
      <w:bodyDiv w:val="1"/>
      <w:marLeft w:val="0"/>
      <w:marRight w:val="0"/>
      <w:marTop w:val="0"/>
      <w:marBottom w:val="0"/>
      <w:divBdr>
        <w:top w:val="none" w:sz="0" w:space="0" w:color="auto"/>
        <w:left w:val="none" w:sz="0" w:space="0" w:color="auto"/>
        <w:bottom w:val="none" w:sz="0" w:space="0" w:color="auto"/>
        <w:right w:val="none" w:sz="0" w:space="0" w:color="auto"/>
      </w:divBdr>
    </w:div>
    <w:div w:id="1690713064">
      <w:bodyDiv w:val="1"/>
      <w:marLeft w:val="0"/>
      <w:marRight w:val="0"/>
      <w:marTop w:val="0"/>
      <w:marBottom w:val="0"/>
      <w:divBdr>
        <w:top w:val="none" w:sz="0" w:space="0" w:color="auto"/>
        <w:left w:val="none" w:sz="0" w:space="0" w:color="auto"/>
        <w:bottom w:val="none" w:sz="0" w:space="0" w:color="auto"/>
        <w:right w:val="none" w:sz="0" w:space="0" w:color="auto"/>
      </w:divBdr>
    </w:div>
    <w:div w:id="1709917897">
      <w:bodyDiv w:val="1"/>
      <w:marLeft w:val="0"/>
      <w:marRight w:val="0"/>
      <w:marTop w:val="0"/>
      <w:marBottom w:val="0"/>
      <w:divBdr>
        <w:top w:val="none" w:sz="0" w:space="0" w:color="auto"/>
        <w:left w:val="none" w:sz="0" w:space="0" w:color="auto"/>
        <w:bottom w:val="none" w:sz="0" w:space="0" w:color="auto"/>
        <w:right w:val="none" w:sz="0" w:space="0" w:color="auto"/>
      </w:divBdr>
    </w:div>
    <w:div w:id="1711686777">
      <w:bodyDiv w:val="1"/>
      <w:marLeft w:val="0"/>
      <w:marRight w:val="0"/>
      <w:marTop w:val="0"/>
      <w:marBottom w:val="0"/>
      <w:divBdr>
        <w:top w:val="none" w:sz="0" w:space="0" w:color="auto"/>
        <w:left w:val="none" w:sz="0" w:space="0" w:color="auto"/>
        <w:bottom w:val="none" w:sz="0" w:space="0" w:color="auto"/>
        <w:right w:val="none" w:sz="0" w:space="0" w:color="auto"/>
      </w:divBdr>
      <w:divsChild>
        <w:div w:id="327053239">
          <w:marLeft w:val="0"/>
          <w:marRight w:val="0"/>
          <w:marTop w:val="0"/>
          <w:marBottom w:val="0"/>
          <w:divBdr>
            <w:top w:val="none" w:sz="0" w:space="0" w:color="auto"/>
            <w:left w:val="none" w:sz="0" w:space="0" w:color="auto"/>
            <w:bottom w:val="none" w:sz="0" w:space="0" w:color="auto"/>
            <w:right w:val="none" w:sz="0" w:space="0" w:color="auto"/>
          </w:divBdr>
          <w:divsChild>
            <w:div w:id="670838137">
              <w:marLeft w:val="0"/>
              <w:marRight w:val="0"/>
              <w:marTop w:val="0"/>
              <w:marBottom w:val="0"/>
              <w:divBdr>
                <w:top w:val="none" w:sz="0" w:space="0" w:color="auto"/>
                <w:left w:val="none" w:sz="0" w:space="0" w:color="auto"/>
                <w:bottom w:val="none" w:sz="0" w:space="0" w:color="auto"/>
                <w:right w:val="none" w:sz="0" w:space="0" w:color="auto"/>
              </w:divBdr>
            </w:div>
          </w:divsChild>
        </w:div>
        <w:div w:id="2077967417">
          <w:marLeft w:val="0"/>
          <w:marRight w:val="0"/>
          <w:marTop w:val="0"/>
          <w:marBottom w:val="0"/>
          <w:divBdr>
            <w:top w:val="none" w:sz="0" w:space="0" w:color="auto"/>
            <w:left w:val="none" w:sz="0" w:space="0" w:color="auto"/>
            <w:bottom w:val="none" w:sz="0" w:space="0" w:color="auto"/>
            <w:right w:val="none" w:sz="0" w:space="0" w:color="auto"/>
          </w:divBdr>
        </w:div>
      </w:divsChild>
    </w:div>
    <w:div w:id="1712877190">
      <w:bodyDiv w:val="1"/>
      <w:marLeft w:val="0"/>
      <w:marRight w:val="0"/>
      <w:marTop w:val="0"/>
      <w:marBottom w:val="0"/>
      <w:divBdr>
        <w:top w:val="none" w:sz="0" w:space="0" w:color="auto"/>
        <w:left w:val="none" w:sz="0" w:space="0" w:color="auto"/>
        <w:bottom w:val="none" w:sz="0" w:space="0" w:color="auto"/>
        <w:right w:val="none" w:sz="0" w:space="0" w:color="auto"/>
      </w:divBdr>
      <w:divsChild>
        <w:div w:id="18239201">
          <w:marLeft w:val="0"/>
          <w:marRight w:val="0"/>
          <w:marTop w:val="0"/>
          <w:marBottom w:val="0"/>
          <w:divBdr>
            <w:top w:val="none" w:sz="0" w:space="0" w:color="auto"/>
            <w:left w:val="none" w:sz="0" w:space="0" w:color="auto"/>
            <w:bottom w:val="none" w:sz="0" w:space="0" w:color="auto"/>
            <w:right w:val="none" w:sz="0" w:space="0" w:color="auto"/>
          </w:divBdr>
        </w:div>
        <w:div w:id="21905683">
          <w:marLeft w:val="0"/>
          <w:marRight w:val="0"/>
          <w:marTop w:val="0"/>
          <w:marBottom w:val="0"/>
          <w:divBdr>
            <w:top w:val="none" w:sz="0" w:space="0" w:color="auto"/>
            <w:left w:val="none" w:sz="0" w:space="0" w:color="auto"/>
            <w:bottom w:val="none" w:sz="0" w:space="0" w:color="auto"/>
            <w:right w:val="none" w:sz="0" w:space="0" w:color="auto"/>
          </w:divBdr>
        </w:div>
        <w:div w:id="80489097">
          <w:marLeft w:val="0"/>
          <w:marRight w:val="0"/>
          <w:marTop w:val="0"/>
          <w:marBottom w:val="0"/>
          <w:divBdr>
            <w:top w:val="none" w:sz="0" w:space="0" w:color="auto"/>
            <w:left w:val="none" w:sz="0" w:space="0" w:color="auto"/>
            <w:bottom w:val="none" w:sz="0" w:space="0" w:color="auto"/>
            <w:right w:val="none" w:sz="0" w:space="0" w:color="auto"/>
          </w:divBdr>
        </w:div>
        <w:div w:id="202254677">
          <w:marLeft w:val="0"/>
          <w:marRight w:val="0"/>
          <w:marTop w:val="0"/>
          <w:marBottom w:val="0"/>
          <w:divBdr>
            <w:top w:val="none" w:sz="0" w:space="0" w:color="auto"/>
            <w:left w:val="none" w:sz="0" w:space="0" w:color="auto"/>
            <w:bottom w:val="none" w:sz="0" w:space="0" w:color="auto"/>
            <w:right w:val="none" w:sz="0" w:space="0" w:color="auto"/>
          </w:divBdr>
        </w:div>
        <w:div w:id="539510123">
          <w:marLeft w:val="0"/>
          <w:marRight w:val="0"/>
          <w:marTop w:val="0"/>
          <w:marBottom w:val="0"/>
          <w:divBdr>
            <w:top w:val="none" w:sz="0" w:space="0" w:color="auto"/>
            <w:left w:val="none" w:sz="0" w:space="0" w:color="auto"/>
            <w:bottom w:val="none" w:sz="0" w:space="0" w:color="auto"/>
            <w:right w:val="none" w:sz="0" w:space="0" w:color="auto"/>
          </w:divBdr>
        </w:div>
        <w:div w:id="655382194">
          <w:marLeft w:val="0"/>
          <w:marRight w:val="0"/>
          <w:marTop w:val="0"/>
          <w:marBottom w:val="0"/>
          <w:divBdr>
            <w:top w:val="none" w:sz="0" w:space="0" w:color="auto"/>
            <w:left w:val="none" w:sz="0" w:space="0" w:color="auto"/>
            <w:bottom w:val="none" w:sz="0" w:space="0" w:color="auto"/>
            <w:right w:val="none" w:sz="0" w:space="0" w:color="auto"/>
          </w:divBdr>
        </w:div>
        <w:div w:id="719590806">
          <w:marLeft w:val="0"/>
          <w:marRight w:val="0"/>
          <w:marTop w:val="0"/>
          <w:marBottom w:val="0"/>
          <w:divBdr>
            <w:top w:val="none" w:sz="0" w:space="0" w:color="auto"/>
            <w:left w:val="none" w:sz="0" w:space="0" w:color="auto"/>
            <w:bottom w:val="none" w:sz="0" w:space="0" w:color="auto"/>
            <w:right w:val="none" w:sz="0" w:space="0" w:color="auto"/>
          </w:divBdr>
        </w:div>
        <w:div w:id="805971955">
          <w:marLeft w:val="0"/>
          <w:marRight w:val="0"/>
          <w:marTop w:val="0"/>
          <w:marBottom w:val="0"/>
          <w:divBdr>
            <w:top w:val="none" w:sz="0" w:space="0" w:color="auto"/>
            <w:left w:val="none" w:sz="0" w:space="0" w:color="auto"/>
            <w:bottom w:val="none" w:sz="0" w:space="0" w:color="auto"/>
            <w:right w:val="none" w:sz="0" w:space="0" w:color="auto"/>
          </w:divBdr>
        </w:div>
        <w:div w:id="856309921">
          <w:marLeft w:val="0"/>
          <w:marRight w:val="0"/>
          <w:marTop w:val="0"/>
          <w:marBottom w:val="0"/>
          <w:divBdr>
            <w:top w:val="none" w:sz="0" w:space="0" w:color="auto"/>
            <w:left w:val="none" w:sz="0" w:space="0" w:color="auto"/>
            <w:bottom w:val="none" w:sz="0" w:space="0" w:color="auto"/>
            <w:right w:val="none" w:sz="0" w:space="0" w:color="auto"/>
          </w:divBdr>
        </w:div>
        <w:div w:id="1148092162">
          <w:marLeft w:val="0"/>
          <w:marRight w:val="0"/>
          <w:marTop w:val="0"/>
          <w:marBottom w:val="0"/>
          <w:divBdr>
            <w:top w:val="none" w:sz="0" w:space="0" w:color="auto"/>
            <w:left w:val="none" w:sz="0" w:space="0" w:color="auto"/>
            <w:bottom w:val="none" w:sz="0" w:space="0" w:color="auto"/>
            <w:right w:val="none" w:sz="0" w:space="0" w:color="auto"/>
          </w:divBdr>
        </w:div>
      </w:divsChild>
    </w:div>
    <w:div w:id="1740597167">
      <w:bodyDiv w:val="1"/>
      <w:marLeft w:val="0"/>
      <w:marRight w:val="0"/>
      <w:marTop w:val="0"/>
      <w:marBottom w:val="0"/>
      <w:divBdr>
        <w:top w:val="none" w:sz="0" w:space="0" w:color="auto"/>
        <w:left w:val="none" w:sz="0" w:space="0" w:color="auto"/>
        <w:bottom w:val="none" w:sz="0" w:space="0" w:color="auto"/>
        <w:right w:val="none" w:sz="0" w:space="0" w:color="auto"/>
      </w:divBdr>
    </w:div>
    <w:div w:id="1740906402">
      <w:bodyDiv w:val="1"/>
      <w:marLeft w:val="0"/>
      <w:marRight w:val="0"/>
      <w:marTop w:val="0"/>
      <w:marBottom w:val="0"/>
      <w:divBdr>
        <w:top w:val="none" w:sz="0" w:space="0" w:color="auto"/>
        <w:left w:val="none" w:sz="0" w:space="0" w:color="auto"/>
        <w:bottom w:val="none" w:sz="0" w:space="0" w:color="auto"/>
        <w:right w:val="none" w:sz="0" w:space="0" w:color="auto"/>
      </w:divBdr>
    </w:div>
    <w:div w:id="1749762169">
      <w:bodyDiv w:val="1"/>
      <w:marLeft w:val="0"/>
      <w:marRight w:val="0"/>
      <w:marTop w:val="0"/>
      <w:marBottom w:val="0"/>
      <w:divBdr>
        <w:top w:val="none" w:sz="0" w:space="0" w:color="auto"/>
        <w:left w:val="none" w:sz="0" w:space="0" w:color="auto"/>
        <w:bottom w:val="none" w:sz="0" w:space="0" w:color="auto"/>
        <w:right w:val="none" w:sz="0" w:space="0" w:color="auto"/>
      </w:divBdr>
    </w:div>
    <w:div w:id="1760059731">
      <w:bodyDiv w:val="1"/>
      <w:marLeft w:val="0"/>
      <w:marRight w:val="0"/>
      <w:marTop w:val="0"/>
      <w:marBottom w:val="0"/>
      <w:divBdr>
        <w:top w:val="none" w:sz="0" w:space="0" w:color="auto"/>
        <w:left w:val="none" w:sz="0" w:space="0" w:color="auto"/>
        <w:bottom w:val="none" w:sz="0" w:space="0" w:color="auto"/>
        <w:right w:val="none" w:sz="0" w:space="0" w:color="auto"/>
      </w:divBdr>
    </w:div>
    <w:div w:id="1787658078">
      <w:bodyDiv w:val="1"/>
      <w:marLeft w:val="0"/>
      <w:marRight w:val="0"/>
      <w:marTop w:val="0"/>
      <w:marBottom w:val="0"/>
      <w:divBdr>
        <w:top w:val="none" w:sz="0" w:space="0" w:color="auto"/>
        <w:left w:val="none" w:sz="0" w:space="0" w:color="auto"/>
        <w:bottom w:val="none" w:sz="0" w:space="0" w:color="auto"/>
        <w:right w:val="none" w:sz="0" w:space="0" w:color="auto"/>
      </w:divBdr>
    </w:div>
    <w:div w:id="1793818569">
      <w:bodyDiv w:val="1"/>
      <w:marLeft w:val="0"/>
      <w:marRight w:val="0"/>
      <w:marTop w:val="0"/>
      <w:marBottom w:val="0"/>
      <w:divBdr>
        <w:top w:val="none" w:sz="0" w:space="0" w:color="auto"/>
        <w:left w:val="none" w:sz="0" w:space="0" w:color="auto"/>
        <w:bottom w:val="none" w:sz="0" w:space="0" w:color="auto"/>
        <w:right w:val="none" w:sz="0" w:space="0" w:color="auto"/>
      </w:divBdr>
    </w:div>
    <w:div w:id="1812167629">
      <w:bodyDiv w:val="1"/>
      <w:marLeft w:val="0"/>
      <w:marRight w:val="0"/>
      <w:marTop w:val="0"/>
      <w:marBottom w:val="0"/>
      <w:divBdr>
        <w:top w:val="none" w:sz="0" w:space="0" w:color="auto"/>
        <w:left w:val="none" w:sz="0" w:space="0" w:color="auto"/>
        <w:bottom w:val="none" w:sz="0" w:space="0" w:color="auto"/>
        <w:right w:val="none" w:sz="0" w:space="0" w:color="auto"/>
      </w:divBdr>
    </w:div>
    <w:div w:id="1830905701">
      <w:bodyDiv w:val="1"/>
      <w:marLeft w:val="0"/>
      <w:marRight w:val="0"/>
      <w:marTop w:val="0"/>
      <w:marBottom w:val="0"/>
      <w:divBdr>
        <w:top w:val="none" w:sz="0" w:space="0" w:color="auto"/>
        <w:left w:val="none" w:sz="0" w:space="0" w:color="auto"/>
        <w:bottom w:val="none" w:sz="0" w:space="0" w:color="auto"/>
        <w:right w:val="none" w:sz="0" w:space="0" w:color="auto"/>
      </w:divBdr>
    </w:div>
    <w:div w:id="1841311150">
      <w:bodyDiv w:val="1"/>
      <w:marLeft w:val="0"/>
      <w:marRight w:val="0"/>
      <w:marTop w:val="0"/>
      <w:marBottom w:val="0"/>
      <w:divBdr>
        <w:top w:val="none" w:sz="0" w:space="0" w:color="auto"/>
        <w:left w:val="none" w:sz="0" w:space="0" w:color="auto"/>
        <w:bottom w:val="none" w:sz="0" w:space="0" w:color="auto"/>
        <w:right w:val="none" w:sz="0" w:space="0" w:color="auto"/>
      </w:divBdr>
      <w:divsChild>
        <w:div w:id="1837502268">
          <w:marLeft w:val="0"/>
          <w:marRight w:val="0"/>
          <w:marTop w:val="0"/>
          <w:marBottom w:val="0"/>
          <w:divBdr>
            <w:top w:val="none" w:sz="0" w:space="0" w:color="auto"/>
            <w:left w:val="none" w:sz="0" w:space="0" w:color="auto"/>
            <w:bottom w:val="none" w:sz="0" w:space="0" w:color="auto"/>
            <w:right w:val="none" w:sz="0" w:space="0" w:color="auto"/>
          </w:divBdr>
          <w:divsChild>
            <w:div w:id="446118522">
              <w:marLeft w:val="0"/>
              <w:marRight w:val="0"/>
              <w:marTop w:val="0"/>
              <w:marBottom w:val="0"/>
              <w:divBdr>
                <w:top w:val="none" w:sz="0" w:space="0" w:color="auto"/>
                <w:left w:val="none" w:sz="0" w:space="0" w:color="auto"/>
                <w:bottom w:val="none" w:sz="0" w:space="0" w:color="auto"/>
                <w:right w:val="none" w:sz="0" w:space="0" w:color="auto"/>
              </w:divBdr>
              <w:divsChild>
                <w:div w:id="470752078">
                  <w:marLeft w:val="0"/>
                  <w:marRight w:val="0"/>
                  <w:marTop w:val="0"/>
                  <w:marBottom w:val="0"/>
                  <w:divBdr>
                    <w:top w:val="none" w:sz="0" w:space="0" w:color="auto"/>
                    <w:left w:val="none" w:sz="0" w:space="0" w:color="auto"/>
                    <w:bottom w:val="none" w:sz="0" w:space="0" w:color="auto"/>
                    <w:right w:val="none" w:sz="0" w:space="0" w:color="auto"/>
                  </w:divBdr>
                  <w:divsChild>
                    <w:div w:id="1440685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63199929">
      <w:bodyDiv w:val="1"/>
      <w:marLeft w:val="0"/>
      <w:marRight w:val="0"/>
      <w:marTop w:val="0"/>
      <w:marBottom w:val="0"/>
      <w:divBdr>
        <w:top w:val="none" w:sz="0" w:space="0" w:color="auto"/>
        <w:left w:val="none" w:sz="0" w:space="0" w:color="auto"/>
        <w:bottom w:val="none" w:sz="0" w:space="0" w:color="auto"/>
        <w:right w:val="none" w:sz="0" w:space="0" w:color="auto"/>
      </w:divBdr>
    </w:div>
    <w:div w:id="1871411391">
      <w:bodyDiv w:val="1"/>
      <w:marLeft w:val="0"/>
      <w:marRight w:val="0"/>
      <w:marTop w:val="0"/>
      <w:marBottom w:val="0"/>
      <w:divBdr>
        <w:top w:val="none" w:sz="0" w:space="0" w:color="auto"/>
        <w:left w:val="none" w:sz="0" w:space="0" w:color="auto"/>
        <w:bottom w:val="none" w:sz="0" w:space="0" w:color="auto"/>
        <w:right w:val="none" w:sz="0" w:space="0" w:color="auto"/>
      </w:divBdr>
    </w:div>
    <w:div w:id="1885602066">
      <w:bodyDiv w:val="1"/>
      <w:marLeft w:val="0"/>
      <w:marRight w:val="0"/>
      <w:marTop w:val="0"/>
      <w:marBottom w:val="0"/>
      <w:divBdr>
        <w:top w:val="none" w:sz="0" w:space="0" w:color="auto"/>
        <w:left w:val="none" w:sz="0" w:space="0" w:color="auto"/>
        <w:bottom w:val="none" w:sz="0" w:space="0" w:color="auto"/>
        <w:right w:val="none" w:sz="0" w:space="0" w:color="auto"/>
      </w:divBdr>
    </w:div>
    <w:div w:id="1909996300">
      <w:bodyDiv w:val="1"/>
      <w:marLeft w:val="0"/>
      <w:marRight w:val="0"/>
      <w:marTop w:val="0"/>
      <w:marBottom w:val="0"/>
      <w:divBdr>
        <w:top w:val="none" w:sz="0" w:space="0" w:color="auto"/>
        <w:left w:val="none" w:sz="0" w:space="0" w:color="auto"/>
        <w:bottom w:val="none" w:sz="0" w:space="0" w:color="auto"/>
        <w:right w:val="none" w:sz="0" w:space="0" w:color="auto"/>
      </w:divBdr>
    </w:div>
    <w:div w:id="1916938102">
      <w:bodyDiv w:val="1"/>
      <w:marLeft w:val="0"/>
      <w:marRight w:val="0"/>
      <w:marTop w:val="0"/>
      <w:marBottom w:val="0"/>
      <w:divBdr>
        <w:top w:val="none" w:sz="0" w:space="0" w:color="auto"/>
        <w:left w:val="none" w:sz="0" w:space="0" w:color="auto"/>
        <w:bottom w:val="none" w:sz="0" w:space="0" w:color="auto"/>
        <w:right w:val="none" w:sz="0" w:space="0" w:color="auto"/>
      </w:divBdr>
    </w:div>
    <w:div w:id="1923294468">
      <w:bodyDiv w:val="1"/>
      <w:marLeft w:val="0"/>
      <w:marRight w:val="0"/>
      <w:marTop w:val="0"/>
      <w:marBottom w:val="0"/>
      <w:divBdr>
        <w:top w:val="none" w:sz="0" w:space="0" w:color="auto"/>
        <w:left w:val="none" w:sz="0" w:space="0" w:color="auto"/>
        <w:bottom w:val="none" w:sz="0" w:space="0" w:color="auto"/>
        <w:right w:val="none" w:sz="0" w:space="0" w:color="auto"/>
      </w:divBdr>
    </w:div>
    <w:div w:id="1923567351">
      <w:bodyDiv w:val="1"/>
      <w:marLeft w:val="0"/>
      <w:marRight w:val="0"/>
      <w:marTop w:val="0"/>
      <w:marBottom w:val="0"/>
      <w:divBdr>
        <w:top w:val="none" w:sz="0" w:space="0" w:color="auto"/>
        <w:left w:val="none" w:sz="0" w:space="0" w:color="auto"/>
        <w:bottom w:val="none" w:sz="0" w:space="0" w:color="auto"/>
        <w:right w:val="none" w:sz="0" w:space="0" w:color="auto"/>
      </w:divBdr>
    </w:div>
    <w:div w:id="1936396889">
      <w:bodyDiv w:val="1"/>
      <w:marLeft w:val="0"/>
      <w:marRight w:val="0"/>
      <w:marTop w:val="0"/>
      <w:marBottom w:val="0"/>
      <w:divBdr>
        <w:top w:val="none" w:sz="0" w:space="0" w:color="auto"/>
        <w:left w:val="none" w:sz="0" w:space="0" w:color="auto"/>
        <w:bottom w:val="none" w:sz="0" w:space="0" w:color="auto"/>
        <w:right w:val="none" w:sz="0" w:space="0" w:color="auto"/>
      </w:divBdr>
    </w:div>
    <w:div w:id="1985573859">
      <w:bodyDiv w:val="1"/>
      <w:marLeft w:val="0"/>
      <w:marRight w:val="0"/>
      <w:marTop w:val="0"/>
      <w:marBottom w:val="0"/>
      <w:divBdr>
        <w:top w:val="none" w:sz="0" w:space="0" w:color="auto"/>
        <w:left w:val="none" w:sz="0" w:space="0" w:color="auto"/>
        <w:bottom w:val="none" w:sz="0" w:space="0" w:color="auto"/>
        <w:right w:val="none" w:sz="0" w:space="0" w:color="auto"/>
      </w:divBdr>
    </w:div>
    <w:div w:id="1988393490">
      <w:bodyDiv w:val="1"/>
      <w:marLeft w:val="0"/>
      <w:marRight w:val="0"/>
      <w:marTop w:val="0"/>
      <w:marBottom w:val="0"/>
      <w:divBdr>
        <w:top w:val="none" w:sz="0" w:space="0" w:color="auto"/>
        <w:left w:val="none" w:sz="0" w:space="0" w:color="auto"/>
        <w:bottom w:val="none" w:sz="0" w:space="0" w:color="auto"/>
        <w:right w:val="none" w:sz="0" w:space="0" w:color="auto"/>
      </w:divBdr>
    </w:div>
    <w:div w:id="2026127258">
      <w:bodyDiv w:val="1"/>
      <w:marLeft w:val="0"/>
      <w:marRight w:val="0"/>
      <w:marTop w:val="0"/>
      <w:marBottom w:val="0"/>
      <w:divBdr>
        <w:top w:val="none" w:sz="0" w:space="0" w:color="auto"/>
        <w:left w:val="none" w:sz="0" w:space="0" w:color="auto"/>
        <w:bottom w:val="none" w:sz="0" w:space="0" w:color="auto"/>
        <w:right w:val="none" w:sz="0" w:space="0" w:color="auto"/>
      </w:divBdr>
    </w:div>
    <w:div w:id="2112892465">
      <w:bodyDiv w:val="1"/>
      <w:marLeft w:val="0"/>
      <w:marRight w:val="0"/>
      <w:marTop w:val="0"/>
      <w:marBottom w:val="0"/>
      <w:divBdr>
        <w:top w:val="none" w:sz="0" w:space="0" w:color="auto"/>
        <w:left w:val="none" w:sz="0" w:space="0" w:color="auto"/>
        <w:bottom w:val="none" w:sz="0" w:space="0" w:color="auto"/>
        <w:right w:val="none" w:sz="0" w:space="0" w:color="auto"/>
      </w:divBdr>
    </w:div>
    <w:div w:id="2141342516">
      <w:bodyDiv w:val="1"/>
      <w:marLeft w:val="0"/>
      <w:marRight w:val="0"/>
      <w:marTop w:val="0"/>
      <w:marBottom w:val="0"/>
      <w:divBdr>
        <w:top w:val="none" w:sz="0" w:space="0" w:color="auto"/>
        <w:left w:val="none" w:sz="0" w:space="0" w:color="auto"/>
        <w:bottom w:val="none" w:sz="0" w:space="0" w:color="auto"/>
        <w:right w:val="none" w:sz="0" w:space="0" w:color="auto"/>
      </w:divBdr>
      <w:divsChild>
        <w:div w:id="1293710407">
          <w:marLeft w:val="0"/>
          <w:marRight w:val="0"/>
          <w:marTop w:val="0"/>
          <w:marBottom w:val="100"/>
          <w:divBdr>
            <w:top w:val="none" w:sz="0" w:space="0" w:color="auto"/>
            <w:left w:val="none" w:sz="0" w:space="0" w:color="auto"/>
            <w:bottom w:val="none" w:sz="0" w:space="0" w:color="auto"/>
            <w:right w:val="none" w:sz="0" w:space="0" w:color="auto"/>
          </w:divBdr>
          <w:divsChild>
            <w:div w:id="84495537">
              <w:marLeft w:val="0"/>
              <w:marRight w:val="0"/>
              <w:marTop w:val="100"/>
              <w:marBottom w:val="100"/>
              <w:divBdr>
                <w:top w:val="none" w:sz="0" w:space="0" w:color="auto"/>
                <w:left w:val="none" w:sz="0" w:space="0" w:color="auto"/>
                <w:bottom w:val="none" w:sz="0" w:space="0" w:color="auto"/>
                <w:right w:val="none" w:sz="0" w:space="0" w:color="auto"/>
              </w:divBdr>
              <w:divsChild>
                <w:div w:id="1004013015">
                  <w:marLeft w:val="0"/>
                  <w:marRight w:val="0"/>
                  <w:marTop w:val="0"/>
                  <w:marBottom w:val="0"/>
                  <w:divBdr>
                    <w:top w:val="none" w:sz="0" w:space="0" w:color="auto"/>
                    <w:left w:val="none" w:sz="0" w:space="0" w:color="auto"/>
                    <w:bottom w:val="none" w:sz="0" w:space="0" w:color="auto"/>
                    <w:right w:val="none" w:sz="0" w:space="0" w:color="auto"/>
                  </w:divBdr>
                  <w:divsChild>
                    <w:div w:id="1114638622">
                      <w:marLeft w:val="0"/>
                      <w:marRight w:val="0"/>
                      <w:marTop w:val="0"/>
                      <w:marBottom w:val="0"/>
                      <w:divBdr>
                        <w:top w:val="none" w:sz="0" w:space="0" w:color="auto"/>
                        <w:left w:val="none" w:sz="0" w:space="0" w:color="auto"/>
                        <w:bottom w:val="none" w:sz="0" w:space="0" w:color="auto"/>
                        <w:right w:val="none" w:sz="0" w:space="0" w:color="auto"/>
                      </w:divBdr>
                      <w:divsChild>
                        <w:div w:id="1333921444">
                          <w:marLeft w:val="0"/>
                          <w:marRight w:val="0"/>
                          <w:marTop w:val="450"/>
                          <w:marBottom w:val="450"/>
                          <w:divBdr>
                            <w:top w:val="none" w:sz="0" w:space="0" w:color="auto"/>
                            <w:left w:val="none" w:sz="0" w:space="0" w:color="auto"/>
                            <w:bottom w:val="none" w:sz="0" w:space="0" w:color="auto"/>
                            <w:right w:val="none" w:sz="0" w:space="0" w:color="auto"/>
                          </w:divBdr>
                          <w:divsChild>
                            <w:div w:id="342174308">
                              <w:marLeft w:val="0"/>
                              <w:marRight w:val="0"/>
                              <w:marTop w:val="0"/>
                              <w:marBottom w:val="0"/>
                              <w:divBdr>
                                <w:top w:val="none" w:sz="0" w:space="0" w:color="auto"/>
                                <w:left w:val="none" w:sz="0" w:space="0" w:color="auto"/>
                                <w:bottom w:val="none" w:sz="0" w:space="0" w:color="auto"/>
                                <w:right w:val="none" w:sz="0" w:space="0" w:color="auto"/>
                              </w:divBdr>
                              <w:divsChild>
                                <w:div w:id="198473360">
                                  <w:marLeft w:val="0"/>
                                  <w:marRight w:val="0"/>
                                  <w:marTop w:val="0"/>
                                  <w:marBottom w:val="0"/>
                                  <w:divBdr>
                                    <w:top w:val="none" w:sz="0" w:space="0" w:color="auto"/>
                                    <w:left w:val="none" w:sz="0" w:space="0" w:color="auto"/>
                                    <w:bottom w:val="none" w:sz="0" w:space="0" w:color="auto"/>
                                    <w:right w:val="none" w:sz="0" w:space="0" w:color="auto"/>
                                  </w:divBdr>
                                  <w:divsChild>
                                    <w:div w:id="710299383">
                                      <w:marLeft w:val="0"/>
                                      <w:marRight w:val="0"/>
                                      <w:marTop w:val="0"/>
                                      <w:marBottom w:val="0"/>
                                      <w:divBdr>
                                        <w:top w:val="none" w:sz="0" w:space="0" w:color="auto"/>
                                        <w:left w:val="none" w:sz="0" w:space="0" w:color="auto"/>
                                        <w:bottom w:val="none" w:sz="0" w:space="0" w:color="auto"/>
                                        <w:right w:val="none" w:sz="0" w:space="0" w:color="auto"/>
                                      </w:divBdr>
                                      <w:divsChild>
                                        <w:div w:id="914899607">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sChild>
    </w:div>
    <w:div w:id="2141679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party.ch/23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359177128AA4094B684039A77F925" ma:contentTypeVersion="13" ma:contentTypeDescription="Create a new document." ma:contentTypeScope="" ma:versionID="825fdcf2952c8e37595d362844288117">
  <xsd:schema xmlns:xsd="http://www.w3.org/2001/XMLSchema" xmlns:xs="http://www.w3.org/2001/XMLSchema" xmlns:p="http://schemas.microsoft.com/office/2006/metadata/properties" xmlns:ns3="5bd5bb24-ac83-4069-a78a-3666eac036bf" xmlns:ns4="fccdc4fd-e2e9-42db-9755-4e6ca9086cac" targetNamespace="http://schemas.microsoft.com/office/2006/metadata/properties" ma:root="true" ma:fieldsID="b6f895f95b3e4e7983fbec420f7569a4" ns3:_="" ns4:_="">
    <xsd:import namespace="5bd5bb24-ac83-4069-a78a-3666eac036bf"/>
    <xsd:import namespace="fccdc4fd-e2e9-42db-9755-4e6ca9086c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bb24-ac83-4069-a78a-3666eac03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dc4fd-e2e9-42db-9755-4e6ca9086c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8466-3A1D-4025-B9D2-2D7CB17C7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26657-B388-4FA1-99CD-EE0B1E8F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bb24-ac83-4069-a78a-3666eac036bf"/>
    <ds:schemaRef ds:uri="fccdc4fd-e2e9-42db-9755-4e6ca908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C29BD-E1E7-4D27-9857-7908439B7FB8}">
  <ds:schemaRefs>
    <ds:schemaRef ds:uri="http://schemas.microsoft.com/sharepoint/v3/contenttype/forms"/>
  </ds:schemaRefs>
</ds:datastoreItem>
</file>

<file path=customXml/itemProps4.xml><?xml version="1.0" encoding="utf-8"?>
<ds:datastoreItem xmlns:ds="http://schemas.openxmlformats.org/officeDocument/2006/customXml" ds:itemID="{7BCE3798-1F0F-435C-8C94-9FFA982C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5751</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 Jacob Scott</dc:creator>
  <cp:keywords/>
  <dc:description/>
  <cp:lastModifiedBy>Measham, Fiona</cp:lastModifiedBy>
  <cp:revision>2</cp:revision>
  <dcterms:created xsi:type="dcterms:W3CDTF">2021-10-12T17:15:00Z</dcterms:created>
  <dcterms:modified xsi:type="dcterms:W3CDTF">2021-10-12T17:15:00Z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0x010100860359177128AA4094B684039A77F925</vt:lpwstr>
  </property>
</Properties>
</file>