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3BFA" w14:textId="77777777" w:rsidR="0029282E" w:rsidRPr="0056558F" w:rsidRDefault="0084749B" w:rsidP="005E7419">
      <w:pPr>
        <w:spacing w:line="480" w:lineRule="auto"/>
        <w:rPr>
          <w:rFonts w:ascii="Times" w:hAnsi="Times"/>
          <w:b/>
        </w:rPr>
      </w:pPr>
      <w:r w:rsidRPr="0056558F">
        <w:rPr>
          <w:rFonts w:ascii="Times" w:hAnsi="Times"/>
          <w:b/>
        </w:rPr>
        <w:t xml:space="preserve">1. </w:t>
      </w:r>
      <w:r w:rsidR="0029282E" w:rsidRPr="0056558F">
        <w:rPr>
          <w:rFonts w:ascii="Times" w:hAnsi="Times"/>
          <w:b/>
        </w:rPr>
        <w:t>Title page</w:t>
      </w:r>
    </w:p>
    <w:p w14:paraId="32B1A18A" w14:textId="5CA35480" w:rsidR="00A85D72" w:rsidRPr="0056558F" w:rsidRDefault="00A85D72" w:rsidP="00A85D72">
      <w:pPr>
        <w:spacing w:line="480" w:lineRule="auto"/>
        <w:rPr>
          <w:rFonts w:ascii="Times" w:hAnsi="Times"/>
        </w:rPr>
      </w:pPr>
      <w:commentRangeStart w:id="0"/>
      <w:r w:rsidRPr="0056558F">
        <w:rPr>
          <w:rFonts w:ascii="Times" w:hAnsi="Times"/>
        </w:rPr>
        <w:t xml:space="preserve">Title: </w:t>
      </w:r>
      <w:r w:rsidR="0003654D">
        <w:rPr>
          <w:rFonts w:ascii="Times" w:hAnsi="Times"/>
        </w:rPr>
        <w:t>CT</w:t>
      </w:r>
      <w:r w:rsidRPr="0056558F">
        <w:rPr>
          <w:rFonts w:ascii="Times" w:hAnsi="Times"/>
        </w:rPr>
        <w:t xml:space="preserve"> more accurately detects foreign bodies within the equine foot than </w:t>
      </w:r>
      <w:r w:rsidR="0003654D">
        <w:rPr>
          <w:rFonts w:ascii="Times" w:hAnsi="Times"/>
        </w:rPr>
        <w:t>MRI</w:t>
      </w:r>
      <w:r w:rsidRPr="0056558F">
        <w:rPr>
          <w:rFonts w:ascii="Times" w:hAnsi="Times"/>
        </w:rPr>
        <w:t xml:space="preserve"> or digital radiography </w:t>
      </w:r>
      <w:commentRangeEnd w:id="0"/>
      <w:r w:rsidR="0003654D">
        <w:rPr>
          <w:rStyle w:val="CommentReference"/>
        </w:rPr>
        <w:commentReference w:id="0"/>
      </w:r>
    </w:p>
    <w:p w14:paraId="638EFC0E" w14:textId="77777777" w:rsidR="00A85D72" w:rsidRPr="0056558F" w:rsidRDefault="00A85D72" w:rsidP="00A85D72">
      <w:pPr>
        <w:spacing w:line="480" w:lineRule="auto"/>
        <w:rPr>
          <w:rFonts w:ascii="Times" w:hAnsi="Times"/>
        </w:rPr>
      </w:pPr>
      <w:r w:rsidRPr="0056558F">
        <w:rPr>
          <w:rFonts w:ascii="Times" w:hAnsi="Times"/>
        </w:rPr>
        <w:t>Authors: Nadine K.E. Ogden, Peter I. Milner, John D. Stack, Alison M. Talbot</w:t>
      </w:r>
    </w:p>
    <w:p w14:paraId="7F688584" w14:textId="77777777" w:rsidR="00A85D72" w:rsidRPr="0056558F" w:rsidRDefault="00A85D72" w:rsidP="00A85D72">
      <w:pPr>
        <w:spacing w:line="480" w:lineRule="auto"/>
        <w:rPr>
          <w:rFonts w:ascii="Times" w:hAnsi="Times"/>
        </w:rPr>
      </w:pPr>
      <w:r w:rsidRPr="0056558F">
        <w:rPr>
          <w:rFonts w:ascii="Times" w:hAnsi="Times"/>
          <w:bCs/>
        </w:rPr>
        <w:t xml:space="preserve">Name and address of author’s department: </w:t>
      </w:r>
      <w:r w:rsidRPr="0056558F">
        <w:rPr>
          <w:rFonts w:ascii="Times" w:hAnsi="Times"/>
        </w:rPr>
        <w:t>University of Liverpool, Philip Leverhulme Equine Hospital, Chester High Rd, Neston, CH64 7TE, United Kingdom</w:t>
      </w:r>
    </w:p>
    <w:p w14:paraId="67D71063" w14:textId="77777777" w:rsidR="00A85D72" w:rsidRPr="0056558F" w:rsidRDefault="00A85D72" w:rsidP="00A85D72">
      <w:pPr>
        <w:spacing w:line="480" w:lineRule="auto"/>
        <w:rPr>
          <w:rFonts w:ascii="Times" w:hAnsi="Times"/>
          <w:bCs/>
        </w:rPr>
      </w:pPr>
    </w:p>
    <w:p w14:paraId="409C947C" w14:textId="77777777" w:rsidR="00A85D72" w:rsidRPr="0056558F" w:rsidRDefault="00A85D72" w:rsidP="00A85D72">
      <w:pPr>
        <w:spacing w:line="480" w:lineRule="auto"/>
        <w:rPr>
          <w:rFonts w:ascii="Times" w:hAnsi="Times"/>
        </w:rPr>
      </w:pPr>
      <w:r w:rsidRPr="0056558F">
        <w:rPr>
          <w:rFonts w:ascii="Times" w:hAnsi="Times"/>
        </w:rPr>
        <w:t>Correspondence: Nadine Ogden, University of Liverpool, Philip Leverhulme Equine Hospital, Chester High Rd, Neston, CH64 7TE, United Kingdom</w:t>
      </w:r>
    </w:p>
    <w:p w14:paraId="51F92FD0" w14:textId="77777777" w:rsidR="00A85D72" w:rsidRPr="0056558F" w:rsidRDefault="00A85D72" w:rsidP="00A85D72">
      <w:pPr>
        <w:spacing w:line="480" w:lineRule="auto"/>
        <w:rPr>
          <w:rFonts w:ascii="Times" w:hAnsi="Times"/>
          <w:bCs/>
        </w:rPr>
      </w:pPr>
      <w:r w:rsidRPr="0056558F">
        <w:rPr>
          <w:rFonts w:ascii="Times" w:hAnsi="Times"/>
          <w:bCs/>
        </w:rPr>
        <w:t xml:space="preserve">Email: </w:t>
      </w:r>
      <w:hyperlink r:id="rId11" w:history="1">
        <w:r w:rsidRPr="0056558F">
          <w:rPr>
            <w:rStyle w:val="Hyperlink"/>
            <w:rFonts w:ascii="Times" w:hAnsi="Times"/>
            <w:bCs/>
            <w:color w:val="auto"/>
          </w:rPr>
          <w:t>nadineogden@gmail.com</w:t>
        </w:r>
      </w:hyperlink>
    </w:p>
    <w:p w14:paraId="5FAC2570" w14:textId="77777777" w:rsidR="00A85D72" w:rsidRPr="0056558F" w:rsidRDefault="00A85D72" w:rsidP="00A85D72">
      <w:pPr>
        <w:autoSpaceDE w:val="0"/>
        <w:autoSpaceDN w:val="0"/>
        <w:adjustRightInd w:val="0"/>
        <w:spacing w:line="480" w:lineRule="auto"/>
        <w:rPr>
          <w:rFonts w:ascii="Times" w:hAnsi="Times"/>
        </w:rPr>
      </w:pPr>
    </w:p>
    <w:p w14:paraId="6A252296" w14:textId="77777777" w:rsidR="00A85D72" w:rsidRPr="0056558F" w:rsidRDefault="00A85D72" w:rsidP="00A85D72">
      <w:pPr>
        <w:autoSpaceDE w:val="0"/>
        <w:autoSpaceDN w:val="0"/>
        <w:adjustRightInd w:val="0"/>
        <w:spacing w:line="480" w:lineRule="auto"/>
        <w:rPr>
          <w:rFonts w:ascii="Times" w:hAnsi="Times"/>
          <w:lang w:val="en"/>
        </w:rPr>
      </w:pPr>
      <w:r w:rsidRPr="0056558F">
        <w:rPr>
          <w:rStyle w:val="Strong"/>
          <w:rFonts w:ascii="Times" w:hAnsi="Times"/>
          <w:b w:val="0"/>
          <w:bCs w:val="0"/>
          <w:lang w:val="en"/>
        </w:rPr>
        <w:t>Previous presentation or publication disclosure:</w:t>
      </w:r>
      <w:r w:rsidRPr="0056558F">
        <w:rPr>
          <w:rFonts w:ascii="Times" w:hAnsi="Times"/>
          <w:lang w:val="en"/>
        </w:rPr>
        <w:t xml:space="preserve"> None. </w:t>
      </w:r>
    </w:p>
    <w:p w14:paraId="2DACB9B9" w14:textId="77777777" w:rsidR="00A85D72" w:rsidRPr="0056558F" w:rsidRDefault="00A85D72" w:rsidP="00A85D72">
      <w:pPr>
        <w:spacing w:line="480" w:lineRule="auto"/>
        <w:rPr>
          <w:rFonts w:ascii="Times" w:hAnsi="Times"/>
          <w:bCs/>
        </w:rPr>
      </w:pPr>
      <w:r w:rsidRPr="0056558F">
        <w:rPr>
          <w:rFonts w:ascii="Times" w:hAnsi="Times"/>
          <w:bCs/>
        </w:rPr>
        <w:t xml:space="preserve">Key Words: Hoof, horse, advanced imaging, distal limb. </w:t>
      </w:r>
    </w:p>
    <w:p w14:paraId="565DB0E4" w14:textId="77777777" w:rsidR="00A85D72" w:rsidRPr="0056558F" w:rsidRDefault="00A85D72" w:rsidP="00A85D72">
      <w:pPr>
        <w:spacing w:line="480" w:lineRule="auto"/>
        <w:rPr>
          <w:rStyle w:val="Strong"/>
          <w:rFonts w:ascii="Times" w:hAnsi="Times"/>
          <w:b w:val="0"/>
          <w:bCs w:val="0"/>
        </w:rPr>
      </w:pPr>
      <w:r w:rsidRPr="0056558F">
        <w:rPr>
          <w:rFonts w:ascii="Times" w:hAnsi="Times"/>
        </w:rPr>
        <w:t xml:space="preserve">Conflict of interest disclosure: None of the authors have any conflicts of interests. </w:t>
      </w:r>
    </w:p>
    <w:p w14:paraId="63580DFE" w14:textId="77777777" w:rsidR="00A85D72" w:rsidRPr="0056558F" w:rsidRDefault="00A85D72" w:rsidP="00A85D72">
      <w:pPr>
        <w:pStyle w:val="NormalWeb"/>
        <w:spacing w:line="480" w:lineRule="auto"/>
        <w:rPr>
          <w:rFonts w:ascii="Times" w:hAnsi="Times"/>
          <w:lang w:val="en"/>
        </w:rPr>
      </w:pPr>
      <w:r w:rsidRPr="0056558F">
        <w:rPr>
          <w:rStyle w:val="Strong"/>
          <w:rFonts w:ascii="Times" w:hAnsi="Times"/>
          <w:b w:val="0"/>
          <w:bCs w:val="0"/>
          <w:lang w:val="en"/>
        </w:rPr>
        <w:t xml:space="preserve">EQUATOR network disclosure: </w:t>
      </w:r>
      <w:r w:rsidRPr="0056558F">
        <w:rPr>
          <w:rFonts w:ascii="Times" w:hAnsi="Times"/>
          <w:lang w:val="en"/>
        </w:rPr>
        <w:t xml:space="preserve">The STROBE network check list was used for this article. </w:t>
      </w:r>
    </w:p>
    <w:p w14:paraId="441DAA15" w14:textId="77777777" w:rsidR="00C147C8" w:rsidRPr="0056558F" w:rsidRDefault="00A85D72" w:rsidP="00A85D72">
      <w:pPr>
        <w:spacing w:line="480" w:lineRule="auto"/>
        <w:rPr>
          <w:rFonts w:ascii="Times" w:hAnsi="Times"/>
        </w:rPr>
      </w:pPr>
      <w:r w:rsidRPr="0056558F">
        <w:rPr>
          <w:rFonts w:ascii="Times" w:hAnsi="Times"/>
        </w:rPr>
        <w:t>Abbreviations: Computed Tomography (CT), Magnetic Resonance Imaging (MRI), Hounsfield unit (HU), sensitivity (Se), specificity (</w:t>
      </w:r>
      <w:proofErr w:type="spellStart"/>
      <w:r w:rsidRPr="0056558F">
        <w:rPr>
          <w:rFonts w:ascii="Times" w:hAnsi="Times"/>
        </w:rPr>
        <w:t>Sp</w:t>
      </w:r>
      <w:proofErr w:type="spellEnd"/>
      <w:r w:rsidRPr="0056558F">
        <w:rPr>
          <w:rFonts w:ascii="Times" w:hAnsi="Times"/>
        </w:rPr>
        <w:t>), positive predictive value (PPV), negative predictive value (NPV)</w:t>
      </w:r>
      <w:r w:rsidR="00C147C8" w:rsidRPr="0056558F">
        <w:rPr>
          <w:rFonts w:ascii="Times" w:hAnsi="Times"/>
          <w:b/>
        </w:rPr>
        <w:br w:type="page"/>
      </w:r>
    </w:p>
    <w:p w14:paraId="4112B52E" w14:textId="77777777" w:rsidR="00C147C8" w:rsidRPr="0056558F" w:rsidRDefault="0084749B" w:rsidP="005E7419">
      <w:pPr>
        <w:spacing w:line="480" w:lineRule="auto"/>
        <w:jc w:val="both"/>
        <w:rPr>
          <w:rFonts w:ascii="Times" w:hAnsi="Times"/>
          <w:b/>
          <w:color w:val="000000" w:themeColor="text1"/>
        </w:rPr>
      </w:pPr>
      <w:r w:rsidRPr="0056558F">
        <w:rPr>
          <w:rFonts w:ascii="Times" w:hAnsi="Times"/>
          <w:b/>
          <w:color w:val="000000" w:themeColor="text1"/>
        </w:rPr>
        <w:lastRenderedPageBreak/>
        <w:t xml:space="preserve">2. </w:t>
      </w:r>
      <w:r w:rsidR="00F353C3" w:rsidRPr="0056558F">
        <w:rPr>
          <w:rFonts w:ascii="Times" w:hAnsi="Times"/>
          <w:b/>
          <w:color w:val="000000" w:themeColor="text1"/>
        </w:rPr>
        <w:t>Abstract</w:t>
      </w:r>
    </w:p>
    <w:p w14:paraId="05BD7F7B" w14:textId="77777777" w:rsidR="000A4343" w:rsidRPr="0056558F" w:rsidRDefault="000A4343" w:rsidP="005E7419">
      <w:pPr>
        <w:spacing w:line="480" w:lineRule="auto"/>
        <w:jc w:val="both"/>
        <w:rPr>
          <w:rFonts w:ascii="Times" w:hAnsi="Times"/>
          <w:color w:val="000000" w:themeColor="text1"/>
        </w:rPr>
      </w:pPr>
      <w:r w:rsidRPr="0056558F">
        <w:rPr>
          <w:rFonts w:ascii="Times" w:hAnsi="Times"/>
          <w:color w:val="000000" w:themeColor="text1"/>
        </w:rPr>
        <w:t>Identification and characterisation of foreign bodies (FBs) in the distal limb of horses poses a diagnostic challenge. The aims of this prospective experimental cadaver study were to describe the appearance of five foreign body materials within the equine hoof using computed tomography (CT), magnetic resonance imaging (MRI) and digital radiography (DR) and to compare interrater agreement between three reviewers. Fifty FBs consisting of five materials were implanted at a solar location or a coronary location in 25 equine cadaver feet.  The images were reviewed by three equine veterinarians experienced in advanced imaging interpretation, who were blinded to the material of the FB. Foreign bodies were graded on visibility and appearance. Sensitivity (Se) and specificity (</w:t>
      </w:r>
      <w:proofErr w:type="spellStart"/>
      <w:r w:rsidRPr="0056558F">
        <w:rPr>
          <w:rFonts w:ascii="Times" w:hAnsi="Times"/>
          <w:color w:val="000000" w:themeColor="text1"/>
        </w:rPr>
        <w:t>Sp</w:t>
      </w:r>
      <w:proofErr w:type="spellEnd"/>
      <w:r w:rsidRPr="0056558F">
        <w:rPr>
          <w:rFonts w:ascii="Times" w:hAnsi="Times"/>
          <w:color w:val="000000" w:themeColor="text1"/>
        </w:rPr>
        <w:t>) were calculated for accurate identification of the different materials. Interrater agreement was assessed using Fleiss’ kappa. CT had higher visibility score, Se/</w:t>
      </w:r>
      <w:proofErr w:type="spellStart"/>
      <w:r w:rsidRPr="0056558F">
        <w:rPr>
          <w:rFonts w:ascii="Times" w:hAnsi="Times"/>
          <w:color w:val="000000" w:themeColor="text1"/>
        </w:rPr>
        <w:t>Sp</w:t>
      </w:r>
      <w:proofErr w:type="spellEnd"/>
      <w:r w:rsidRPr="0056558F">
        <w:rPr>
          <w:rFonts w:ascii="Times" w:hAnsi="Times"/>
          <w:color w:val="000000" w:themeColor="text1"/>
        </w:rPr>
        <w:t xml:space="preserve"> and interrater agreement for detection of all materials, particularly slate, glass and dry wood, compared to the other imaging modalities. Soaked wood and plastic had lower Se (31-33%) on CT with a similar attenuation of the two materials. FBs were often visible on MRI, however with similar appearance and unclear details. On DR only slate and glass were visible. The interrater agreement for identifying the correct material was almost perfect for slate, glass and dry wood (κ 0.92-1.00) and poor for plastic and soaked wood (κ &lt;0.20) on CT. Interrater agreement was poor for all materials on MRI and DR (κ &lt;0.20), except for slate on DR which was fair (κ 0.28).</w:t>
      </w:r>
    </w:p>
    <w:p w14:paraId="51D03606" w14:textId="77777777" w:rsidR="0084749B" w:rsidRPr="0056558F" w:rsidRDefault="004A0BCF" w:rsidP="005E7419">
      <w:pPr>
        <w:spacing w:line="480" w:lineRule="auto"/>
        <w:jc w:val="both"/>
        <w:rPr>
          <w:rFonts w:ascii="Times" w:hAnsi="Times"/>
          <w:b/>
          <w:color w:val="000000" w:themeColor="text1"/>
        </w:rPr>
      </w:pPr>
      <w:r w:rsidRPr="0056558F">
        <w:rPr>
          <w:rFonts w:ascii="Times" w:hAnsi="Times"/>
          <w:b/>
          <w:color w:val="000000" w:themeColor="text1"/>
        </w:rPr>
        <w:t xml:space="preserve">Word count: </w:t>
      </w:r>
      <w:r w:rsidR="00E4690A" w:rsidRPr="0056558F">
        <w:rPr>
          <w:rFonts w:ascii="Times" w:hAnsi="Times"/>
          <w:b/>
          <w:color w:val="000000" w:themeColor="text1"/>
        </w:rPr>
        <w:t>249</w:t>
      </w:r>
    </w:p>
    <w:p w14:paraId="3BB561B1" w14:textId="77777777" w:rsidR="0084749B" w:rsidRPr="0056558F" w:rsidRDefault="0084749B" w:rsidP="005E7419">
      <w:pPr>
        <w:spacing w:line="480" w:lineRule="auto"/>
        <w:jc w:val="both"/>
        <w:rPr>
          <w:rFonts w:ascii="Times" w:hAnsi="Times"/>
          <w:b/>
          <w:color w:val="000000" w:themeColor="text1"/>
        </w:rPr>
      </w:pPr>
      <w:r w:rsidRPr="0056558F">
        <w:rPr>
          <w:rFonts w:ascii="Times" w:hAnsi="Times"/>
          <w:b/>
          <w:color w:val="000000" w:themeColor="text1"/>
        </w:rPr>
        <w:br w:type="page"/>
      </w:r>
    </w:p>
    <w:p w14:paraId="38719127" w14:textId="77777777" w:rsidR="00515F81" w:rsidRPr="0056558F" w:rsidRDefault="00F353C3" w:rsidP="005E7419">
      <w:pPr>
        <w:spacing w:line="480" w:lineRule="auto"/>
        <w:jc w:val="both"/>
        <w:rPr>
          <w:rFonts w:ascii="Times" w:hAnsi="Times"/>
          <w:b/>
        </w:rPr>
      </w:pPr>
      <w:r w:rsidRPr="0056558F">
        <w:rPr>
          <w:rFonts w:ascii="Times" w:hAnsi="Times"/>
          <w:b/>
        </w:rPr>
        <w:lastRenderedPageBreak/>
        <w:t>Text</w:t>
      </w:r>
    </w:p>
    <w:p w14:paraId="77DA5470" w14:textId="77777777" w:rsidR="00631093" w:rsidRPr="0056558F" w:rsidRDefault="00515F81" w:rsidP="005E7419">
      <w:pPr>
        <w:spacing w:line="480" w:lineRule="auto"/>
        <w:jc w:val="both"/>
        <w:rPr>
          <w:rFonts w:ascii="Times" w:hAnsi="Times"/>
          <w:b/>
          <w:color w:val="000000" w:themeColor="text1"/>
        </w:rPr>
      </w:pPr>
      <w:r w:rsidRPr="0056558F">
        <w:rPr>
          <w:rFonts w:ascii="Times" w:hAnsi="Times"/>
          <w:color w:val="000000" w:themeColor="text1"/>
          <w:u w:val="single"/>
        </w:rPr>
        <w:t>Introduction</w:t>
      </w:r>
    </w:p>
    <w:p w14:paraId="0DE653A3" w14:textId="77777777" w:rsidR="00197B21" w:rsidRPr="0056558F" w:rsidRDefault="002A7DC9" w:rsidP="005E7419">
      <w:pPr>
        <w:spacing w:line="480" w:lineRule="auto"/>
        <w:jc w:val="both"/>
        <w:rPr>
          <w:rFonts w:ascii="Times" w:hAnsi="Times"/>
          <w:b/>
          <w:color w:val="000000" w:themeColor="text1"/>
        </w:rPr>
      </w:pPr>
      <w:r w:rsidRPr="0056558F">
        <w:rPr>
          <w:rFonts w:ascii="Times" w:hAnsi="Times"/>
          <w:color w:val="000000" w:themeColor="text1"/>
        </w:rPr>
        <w:t>Injur</w:t>
      </w:r>
      <w:r w:rsidR="005703A0" w:rsidRPr="0056558F">
        <w:rPr>
          <w:rFonts w:ascii="Times" w:hAnsi="Times"/>
          <w:color w:val="000000" w:themeColor="text1"/>
        </w:rPr>
        <w:t>ies</w:t>
      </w:r>
      <w:r w:rsidRPr="0056558F">
        <w:rPr>
          <w:rFonts w:ascii="Times" w:hAnsi="Times"/>
          <w:color w:val="000000" w:themeColor="text1"/>
        </w:rPr>
        <w:t xml:space="preserve"> to the foot are</w:t>
      </w:r>
      <w:r w:rsidR="00515F81" w:rsidRPr="0056558F">
        <w:rPr>
          <w:rFonts w:ascii="Times" w:hAnsi="Times"/>
          <w:color w:val="000000" w:themeColor="text1"/>
        </w:rPr>
        <w:t xml:space="preserve"> common in the horse and </w:t>
      </w:r>
      <w:r w:rsidR="00AC5303" w:rsidRPr="0056558F">
        <w:rPr>
          <w:rFonts w:ascii="Times" w:hAnsi="Times"/>
          <w:color w:val="000000" w:themeColor="text1"/>
        </w:rPr>
        <w:t>can</w:t>
      </w:r>
      <w:r w:rsidR="00BB4E6C" w:rsidRPr="0056558F">
        <w:rPr>
          <w:rFonts w:ascii="Times" w:hAnsi="Times"/>
          <w:color w:val="000000" w:themeColor="text1"/>
        </w:rPr>
        <w:t xml:space="preserve"> involve</w:t>
      </w:r>
      <w:r w:rsidR="00197B21" w:rsidRPr="0056558F">
        <w:rPr>
          <w:rFonts w:ascii="Times" w:hAnsi="Times"/>
          <w:color w:val="000000" w:themeColor="text1"/>
        </w:rPr>
        <w:t xml:space="preserve"> foreign bod</w:t>
      </w:r>
      <w:r w:rsidR="00AC5303" w:rsidRPr="0056558F">
        <w:rPr>
          <w:rFonts w:ascii="Times" w:hAnsi="Times"/>
          <w:color w:val="000000" w:themeColor="text1"/>
        </w:rPr>
        <w:t>ies</w:t>
      </w:r>
      <w:r w:rsidR="00197B21" w:rsidRPr="0056558F">
        <w:rPr>
          <w:rFonts w:ascii="Times" w:hAnsi="Times"/>
          <w:color w:val="000000" w:themeColor="text1"/>
        </w:rPr>
        <w:t xml:space="preserve"> </w:t>
      </w:r>
      <w:r w:rsidR="009E7350" w:rsidRPr="0056558F">
        <w:rPr>
          <w:rFonts w:ascii="Times" w:hAnsi="Times"/>
          <w:noProof/>
          <w:color w:val="000000" w:themeColor="text1"/>
          <w:vertAlign w:val="superscript"/>
        </w:rPr>
        <w:t>1</w:t>
      </w:r>
      <w:r w:rsidR="00BE66FA" w:rsidRPr="0056558F">
        <w:rPr>
          <w:rFonts w:ascii="Times" w:hAnsi="Times"/>
          <w:color w:val="000000" w:themeColor="text1"/>
        </w:rPr>
        <w:t xml:space="preserve">. </w:t>
      </w:r>
      <w:r w:rsidR="00225D91" w:rsidRPr="0056558F">
        <w:rPr>
          <w:rFonts w:ascii="Times" w:hAnsi="Times"/>
          <w:color w:val="000000" w:themeColor="text1"/>
        </w:rPr>
        <w:t>Foreign bodie</w:t>
      </w:r>
      <w:r w:rsidR="00EE413F" w:rsidRPr="0056558F">
        <w:rPr>
          <w:rFonts w:ascii="Times" w:hAnsi="Times"/>
          <w:color w:val="000000" w:themeColor="text1"/>
        </w:rPr>
        <w:t>s</w:t>
      </w:r>
      <w:r w:rsidR="00225D91" w:rsidRPr="0056558F">
        <w:rPr>
          <w:rFonts w:ascii="Times" w:hAnsi="Times"/>
          <w:color w:val="000000" w:themeColor="text1"/>
        </w:rPr>
        <w:t xml:space="preserve"> in the </w:t>
      </w:r>
      <w:r w:rsidR="00BE66FA" w:rsidRPr="0056558F">
        <w:rPr>
          <w:rFonts w:ascii="Times" w:hAnsi="Times"/>
          <w:color w:val="000000" w:themeColor="text1"/>
        </w:rPr>
        <w:t xml:space="preserve">foot can pose a diagnostic challenge for the clinician </w:t>
      </w:r>
      <w:r w:rsidR="001E3AD6" w:rsidRPr="0056558F">
        <w:rPr>
          <w:rFonts w:ascii="Times" w:hAnsi="Times"/>
          <w:color w:val="000000" w:themeColor="text1"/>
        </w:rPr>
        <w:t xml:space="preserve">when </w:t>
      </w:r>
      <w:r w:rsidR="00197B21" w:rsidRPr="0056558F">
        <w:rPr>
          <w:rFonts w:ascii="Times" w:hAnsi="Times"/>
          <w:color w:val="000000" w:themeColor="text1"/>
        </w:rPr>
        <w:t>not</w:t>
      </w:r>
      <w:r w:rsidR="003F1E67" w:rsidRPr="0056558F">
        <w:rPr>
          <w:rFonts w:ascii="Times" w:hAnsi="Times"/>
          <w:color w:val="000000" w:themeColor="text1"/>
        </w:rPr>
        <w:t xml:space="preserve"> </w:t>
      </w:r>
      <w:r w:rsidR="006D681E" w:rsidRPr="0056558F">
        <w:rPr>
          <w:rFonts w:ascii="Times" w:hAnsi="Times"/>
          <w:color w:val="000000" w:themeColor="text1"/>
        </w:rPr>
        <w:t xml:space="preserve">readily apparent on </w:t>
      </w:r>
      <w:r w:rsidR="001E3AD6" w:rsidRPr="0056558F">
        <w:rPr>
          <w:rFonts w:ascii="Times" w:hAnsi="Times"/>
          <w:color w:val="000000" w:themeColor="text1"/>
        </w:rPr>
        <w:t xml:space="preserve">physical examination. </w:t>
      </w:r>
      <w:r w:rsidR="00990C5A" w:rsidRPr="0056558F">
        <w:rPr>
          <w:rFonts w:ascii="Times" w:hAnsi="Times"/>
          <w:color w:val="000000" w:themeColor="text1"/>
        </w:rPr>
        <w:t>Fencing and stabl</w:t>
      </w:r>
      <w:r w:rsidR="00A3699B" w:rsidRPr="0056558F">
        <w:rPr>
          <w:rFonts w:ascii="Times" w:hAnsi="Times"/>
          <w:color w:val="000000" w:themeColor="text1"/>
        </w:rPr>
        <w:t>ing materials</w:t>
      </w:r>
      <w:r w:rsidR="00990C5A" w:rsidRPr="0056558F">
        <w:rPr>
          <w:rFonts w:ascii="Times" w:hAnsi="Times"/>
          <w:color w:val="000000" w:themeColor="text1"/>
        </w:rPr>
        <w:t xml:space="preserve"> for horses often</w:t>
      </w:r>
      <w:r w:rsidR="002C6D56" w:rsidRPr="0056558F">
        <w:rPr>
          <w:rFonts w:ascii="Times" w:hAnsi="Times"/>
          <w:color w:val="000000" w:themeColor="text1"/>
        </w:rPr>
        <w:t xml:space="preserve"> comp</w:t>
      </w:r>
      <w:r w:rsidR="009C7CD4" w:rsidRPr="0056558F">
        <w:rPr>
          <w:rFonts w:ascii="Times" w:hAnsi="Times"/>
          <w:color w:val="000000" w:themeColor="text1"/>
        </w:rPr>
        <w:t xml:space="preserve">rise </w:t>
      </w:r>
      <w:r w:rsidR="00A3699B" w:rsidRPr="0056558F">
        <w:rPr>
          <w:rFonts w:ascii="Times" w:hAnsi="Times"/>
          <w:color w:val="000000" w:themeColor="text1"/>
        </w:rPr>
        <w:t xml:space="preserve">of </w:t>
      </w:r>
      <w:r w:rsidR="00990C5A" w:rsidRPr="0056558F">
        <w:rPr>
          <w:rFonts w:ascii="Times" w:hAnsi="Times"/>
          <w:color w:val="000000" w:themeColor="text1"/>
        </w:rPr>
        <w:t>wood</w:t>
      </w:r>
      <w:r w:rsidR="006D681E" w:rsidRPr="0056558F">
        <w:rPr>
          <w:rFonts w:ascii="Times" w:hAnsi="Times"/>
          <w:color w:val="000000" w:themeColor="text1"/>
        </w:rPr>
        <w:t>, stone</w:t>
      </w:r>
      <w:r w:rsidR="00990C5A" w:rsidRPr="0056558F">
        <w:rPr>
          <w:rFonts w:ascii="Times" w:hAnsi="Times"/>
          <w:color w:val="000000" w:themeColor="text1"/>
        </w:rPr>
        <w:t xml:space="preserve"> or plastic</w:t>
      </w:r>
      <w:r w:rsidR="00EC6C5E" w:rsidRPr="0056558F">
        <w:rPr>
          <w:rFonts w:ascii="Times" w:hAnsi="Times"/>
          <w:color w:val="000000" w:themeColor="text1"/>
        </w:rPr>
        <w:t xml:space="preserve"> </w:t>
      </w:r>
      <w:r w:rsidR="00990C5A" w:rsidRPr="0056558F">
        <w:rPr>
          <w:rFonts w:ascii="Times" w:hAnsi="Times"/>
          <w:color w:val="000000" w:themeColor="text1"/>
        </w:rPr>
        <w:t xml:space="preserve">and </w:t>
      </w:r>
      <w:r w:rsidR="00A3699B" w:rsidRPr="0056558F">
        <w:rPr>
          <w:rFonts w:ascii="Times" w:hAnsi="Times"/>
          <w:color w:val="000000" w:themeColor="text1"/>
        </w:rPr>
        <w:t xml:space="preserve">broken </w:t>
      </w:r>
      <w:r w:rsidR="00990C5A" w:rsidRPr="0056558F">
        <w:rPr>
          <w:rFonts w:ascii="Times" w:hAnsi="Times"/>
          <w:color w:val="000000" w:themeColor="text1"/>
        </w:rPr>
        <w:t xml:space="preserve">glass </w:t>
      </w:r>
      <w:r w:rsidR="001932B5" w:rsidRPr="0056558F">
        <w:rPr>
          <w:rFonts w:ascii="Times" w:hAnsi="Times"/>
          <w:color w:val="000000" w:themeColor="text1"/>
        </w:rPr>
        <w:t>may be</w:t>
      </w:r>
      <w:r w:rsidR="00EC6C5E" w:rsidRPr="0056558F">
        <w:rPr>
          <w:rFonts w:ascii="Times" w:hAnsi="Times"/>
          <w:color w:val="000000" w:themeColor="text1"/>
        </w:rPr>
        <w:t xml:space="preserve"> encountered </w:t>
      </w:r>
      <w:r w:rsidR="006D681E" w:rsidRPr="0056558F">
        <w:rPr>
          <w:rFonts w:ascii="Times" w:hAnsi="Times"/>
          <w:color w:val="000000" w:themeColor="text1"/>
        </w:rPr>
        <w:t>on the ground on roadways</w:t>
      </w:r>
      <w:r w:rsidR="000F0272" w:rsidRPr="0056558F">
        <w:rPr>
          <w:rFonts w:ascii="Times" w:hAnsi="Times"/>
          <w:color w:val="000000" w:themeColor="text1"/>
        </w:rPr>
        <w:t xml:space="preserve"> and in fields</w:t>
      </w:r>
      <w:r w:rsidR="00C90047" w:rsidRPr="0056558F">
        <w:rPr>
          <w:rFonts w:ascii="Times" w:hAnsi="Times"/>
          <w:color w:val="000000" w:themeColor="text1"/>
        </w:rPr>
        <w:t>.</w:t>
      </w:r>
    </w:p>
    <w:p w14:paraId="58234CEF" w14:textId="77777777" w:rsidR="00082A33" w:rsidRPr="0056558F" w:rsidRDefault="00197B21" w:rsidP="005E7419">
      <w:pPr>
        <w:spacing w:line="480" w:lineRule="auto"/>
        <w:jc w:val="both"/>
        <w:rPr>
          <w:rFonts w:ascii="Times" w:hAnsi="Times"/>
          <w:color w:val="000000" w:themeColor="text1"/>
        </w:rPr>
      </w:pPr>
      <w:r w:rsidRPr="0056558F">
        <w:rPr>
          <w:rFonts w:ascii="Times" w:hAnsi="Times"/>
          <w:color w:val="000000" w:themeColor="text1"/>
        </w:rPr>
        <w:t xml:space="preserve">Multiple imaging modalities have been evaluated </w:t>
      </w:r>
      <w:r w:rsidRPr="0056558F">
        <w:rPr>
          <w:rFonts w:ascii="Times" w:hAnsi="Times"/>
          <w:i/>
          <w:iCs/>
          <w:color w:val="000000" w:themeColor="text1"/>
        </w:rPr>
        <w:t>in vivo</w:t>
      </w:r>
      <w:r w:rsidRPr="0056558F">
        <w:rPr>
          <w:rFonts w:ascii="Times" w:hAnsi="Times"/>
          <w:color w:val="000000" w:themeColor="text1"/>
        </w:rPr>
        <w:t xml:space="preserve"> and </w:t>
      </w:r>
      <w:r w:rsidRPr="0056558F">
        <w:rPr>
          <w:rFonts w:ascii="Times" w:hAnsi="Times"/>
          <w:i/>
          <w:iCs/>
          <w:color w:val="000000" w:themeColor="text1"/>
        </w:rPr>
        <w:t>ex vivo</w:t>
      </w:r>
      <w:r w:rsidRPr="0056558F">
        <w:rPr>
          <w:rFonts w:ascii="Times" w:hAnsi="Times"/>
          <w:color w:val="000000" w:themeColor="text1"/>
        </w:rPr>
        <w:t xml:space="preserve"> with respect to </w:t>
      </w:r>
      <w:r w:rsidR="0065372C" w:rsidRPr="0056558F">
        <w:rPr>
          <w:rFonts w:ascii="Times" w:hAnsi="Times"/>
          <w:color w:val="000000" w:themeColor="text1"/>
        </w:rPr>
        <w:t>foreign body</w:t>
      </w:r>
      <w:r w:rsidRPr="0056558F">
        <w:rPr>
          <w:rFonts w:ascii="Times" w:hAnsi="Times"/>
          <w:color w:val="000000" w:themeColor="text1"/>
        </w:rPr>
        <w:t xml:space="preserve"> detection in human medicine and MRI is considered the least suitable method for two </w:t>
      </w:r>
      <w:r w:rsidR="00BB4E6C" w:rsidRPr="0056558F">
        <w:rPr>
          <w:rFonts w:ascii="Times" w:hAnsi="Times"/>
          <w:color w:val="000000" w:themeColor="text1"/>
        </w:rPr>
        <w:t>main</w:t>
      </w:r>
      <w:r w:rsidRPr="0056558F">
        <w:rPr>
          <w:rFonts w:ascii="Times" w:hAnsi="Times"/>
          <w:color w:val="000000" w:themeColor="text1"/>
        </w:rPr>
        <w:t xml:space="preserve"> reasons</w:t>
      </w:r>
      <w:r w:rsidR="00582412" w:rsidRPr="0056558F">
        <w:rPr>
          <w:rFonts w:ascii="Times" w:hAnsi="Times"/>
          <w:color w:val="000000" w:themeColor="text1"/>
        </w:rPr>
        <w:t xml:space="preserve">: </w:t>
      </w:r>
      <w:r w:rsidRPr="0056558F">
        <w:rPr>
          <w:rFonts w:ascii="Times" w:hAnsi="Times"/>
          <w:color w:val="000000" w:themeColor="text1"/>
        </w:rPr>
        <w:t xml:space="preserve">the risk of metal </w:t>
      </w:r>
      <w:r w:rsidR="0065372C" w:rsidRPr="0056558F">
        <w:rPr>
          <w:rFonts w:ascii="Times" w:hAnsi="Times"/>
          <w:color w:val="000000" w:themeColor="text1"/>
        </w:rPr>
        <w:t>foreign body</w:t>
      </w:r>
      <w:r w:rsidRPr="0056558F">
        <w:rPr>
          <w:rFonts w:ascii="Times" w:hAnsi="Times"/>
          <w:color w:val="000000" w:themeColor="text1"/>
        </w:rPr>
        <w:t xml:space="preserve"> moving as a result of the magnetic field and the difficulty in detecting many materials on MRI </w:t>
      </w:r>
      <w:r w:rsidR="009E7350" w:rsidRPr="0056558F">
        <w:rPr>
          <w:rFonts w:ascii="Times" w:hAnsi="Times"/>
          <w:noProof/>
          <w:color w:val="000000" w:themeColor="text1"/>
          <w:vertAlign w:val="superscript"/>
        </w:rPr>
        <w:t>2–4</w:t>
      </w:r>
      <w:r w:rsidRPr="0056558F">
        <w:rPr>
          <w:rFonts w:ascii="Times" w:hAnsi="Times"/>
          <w:color w:val="000000" w:themeColor="text1"/>
        </w:rPr>
        <w:t xml:space="preserve">. Foreign bodies are often seen as low signal areas on MRI making them challenging to correctly identify </w:t>
      </w:r>
      <w:r w:rsidR="009E7350" w:rsidRPr="0056558F">
        <w:rPr>
          <w:rFonts w:ascii="Times" w:hAnsi="Times"/>
          <w:noProof/>
          <w:color w:val="000000" w:themeColor="text1"/>
          <w:vertAlign w:val="superscript"/>
        </w:rPr>
        <w:t>4</w:t>
      </w:r>
      <w:r w:rsidRPr="0056558F">
        <w:rPr>
          <w:rFonts w:ascii="Times" w:hAnsi="Times"/>
          <w:color w:val="000000" w:themeColor="text1"/>
        </w:rPr>
        <w:t xml:space="preserve">. </w:t>
      </w:r>
      <w:r w:rsidR="004A6263" w:rsidRPr="0056558F">
        <w:rPr>
          <w:rFonts w:ascii="Times" w:hAnsi="Times"/>
          <w:color w:val="000000" w:themeColor="text1"/>
        </w:rPr>
        <w:t>In horses with</w:t>
      </w:r>
      <w:r w:rsidR="005B52E5" w:rsidRPr="0056558F">
        <w:rPr>
          <w:rFonts w:ascii="Times" w:hAnsi="Times"/>
          <w:color w:val="000000" w:themeColor="text1"/>
        </w:rPr>
        <w:t xml:space="preserve"> penetrating</w:t>
      </w:r>
      <w:r w:rsidR="004A6263" w:rsidRPr="0056558F">
        <w:rPr>
          <w:rFonts w:ascii="Times" w:hAnsi="Times"/>
          <w:color w:val="000000" w:themeColor="text1"/>
        </w:rPr>
        <w:t xml:space="preserve"> </w:t>
      </w:r>
      <w:r w:rsidR="005B52E5" w:rsidRPr="0056558F">
        <w:rPr>
          <w:rFonts w:ascii="Times" w:hAnsi="Times"/>
          <w:color w:val="000000" w:themeColor="text1"/>
        </w:rPr>
        <w:t>foot injuries, a hypointense foreign body such as wood may be difficult to different</w:t>
      </w:r>
      <w:r w:rsidR="00C93786" w:rsidRPr="0056558F">
        <w:rPr>
          <w:rFonts w:ascii="Times" w:hAnsi="Times"/>
          <w:color w:val="000000" w:themeColor="text1"/>
        </w:rPr>
        <w:t>iate</w:t>
      </w:r>
      <w:r w:rsidR="005B52E5" w:rsidRPr="0056558F">
        <w:rPr>
          <w:rFonts w:ascii="Times" w:hAnsi="Times"/>
          <w:color w:val="000000" w:themeColor="text1"/>
        </w:rPr>
        <w:t xml:space="preserve"> from a hypointense penetration tract</w:t>
      </w:r>
      <w:r w:rsidR="004A6263" w:rsidRPr="0056558F">
        <w:rPr>
          <w:rFonts w:ascii="Times" w:hAnsi="Times"/>
          <w:noProof/>
          <w:color w:val="000000" w:themeColor="text1"/>
          <w:vertAlign w:val="superscript"/>
        </w:rPr>
        <w:t>5</w:t>
      </w:r>
      <w:r w:rsidR="004A6263" w:rsidRPr="0056558F">
        <w:rPr>
          <w:rFonts w:ascii="Times" w:hAnsi="Times"/>
          <w:color w:val="000000" w:themeColor="text1"/>
        </w:rPr>
        <w:t xml:space="preserve">. In acute injuries, </w:t>
      </w:r>
      <w:r w:rsidR="00E4678C" w:rsidRPr="0056558F">
        <w:rPr>
          <w:rFonts w:ascii="Times" w:hAnsi="Times"/>
          <w:color w:val="000000" w:themeColor="text1"/>
          <w:lang w:val="en-US"/>
        </w:rPr>
        <w:t>hemorrhage</w:t>
      </w:r>
      <w:r w:rsidR="004A6263" w:rsidRPr="0056558F">
        <w:rPr>
          <w:rFonts w:ascii="Times" w:hAnsi="Times"/>
          <w:color w:val="000000" w:themeColor="text1"/>
        </w:rPr>
        <w:t xml:space="preserve"> within the tract can be </w:t>
      </w:r>
      <w:r w:rsidR="005B52E5" w:rsidRPr="0056558F">
        <w:rPr>
          <w:rFonts w:ascii="Times" w:hAnsi="Times"/>
          <w:color w:val="000000" w:themeColor="text1"/>
        </w:rPr>
        <w:t>identified</w:t>
      </w:r>
      <w:r w:rsidR="004A6263" w:rsidRPr="0056558F">
        <w:rPr>
          <w:rFonts w:ascii="Times" w:hAnsi="Times"/>
          <w:color w:val="000000" w:themeColor="text1"/>
        </w:rPr>
        <w:t xml:space="preserve"> by </w:t>
      </w:r>
      <w:r w:rsidR="00BB5049" w:rsidRPr="0056558F">
        <w:rPr>
          <w:rFonts w:ascii="Times" w:hAnsi="Times"/>
          <w:color w:val="000000" w:themeColor="text1"/>
        </w:rPr>
        <w:t>a</w:t>
      </w:r>
      <w:r w:rsidR="004A6263" w:rsidRPr="0056558F">
        <w:rPr>
          <w:rFonts w:ascii="Times" w:hAnsi="Times"/>
          <w:color w:val="000000" w:themeColor="text1"/>
        </w:rPr>
        <w:t xml:space="preserve"> high intensity signal on short tau inversion recovery (STIR) sequence</w:t>
      </w:r>
      <w:r w:rsidR="00BB5049" w:rsidRPr="0056558F">
        <w:rPr>
          <w:rFonts w:ascii="Times" w:hAnsi="Times"/>
          <w:color w:val="000000" w:themeColor="text1"/>
        </w:rPr>
        <w:t xml:space="preserve"> in combination with a hypointense signal on T2*</w:t>
      </w:r>
      <w:r w:rsidR="00BB5049" w:rsidRPr="0056558F">
        <w:rPr>
          <w:rFonts w:ascii="Cambria Math" w:hAnsi="Cambria Math" w:cs="Cambria Math"/>
          <w:color w:val="000000" w:themeColor="text1"/>
        </w:rPr>
        <w:t>‐</w:t>
      </w:r>
      <w:r w:rsidR="00BB5049" w:rsidRPr="0056558F">
        <w:rPr>
          <w:rFonts w:ascii="Times" w:hAnsi="Times"/>
          <w:color w:val="000000" w:themeColor="text1"/>
        </w:rPr>
        <w:t>weighted sequence (and often a hypointense signal on T1-weighted sequence)</w:t>
      </w:r>
      <w:r w:rsidR="00C90047" w:rsidRPr="0056558F">
        <w:rPr>
          <w:rFonts w:ascii="Times" w:hAnsi="Times"/>
          <w:color w:val="000000" w:themeColor="text1"/>
        </w:rPr>
        <w:t xml:space="preserve"> </w:t>
      </w:r>
      <w:r w:rsidR="005B52E5" w:rsidRPr="0056558F">
        <w:rPr>
          <w:rFonts w:ascii="Times" w:hAnsi="Times"/>
          <w:noProof/>
          <w:color w:val="000000" w:themeColor="text1"/>
          <w:vertAlign w:val="superscript"/>
        </w:rPr>
        <w:t>5</w:t>
      </w:r>
      <w:r w:rsidR="005B52E5" w:rsidRPr="0056558F">
        <w:rPr>
          <w:rFonts w:ascii="Times" w:hAnsi="Times"/>
          <w:color w:val="000000" w:themeColor="text1"/>
        </w:rPr>
        <w:t>.</w:t>
      </w:r>
      <w:r w:rsidR="004A6263" w:rsidRPr="0056558F">
        <w:rPr>
          <w:rFonts w:ascii="Times" w:hAnsi="Times"/>
          <w:color w:val="000000" w:themeColor="text1"/>
        </w:rPr>
        <w:t xml:space="preserve"> </w:t>
      </w:r>
      <w:r w:rsidR="00082A33" w:rsidRPr="0056558F">
        <w:rPr>
          <w:rFonts w:ascii="Times" w:hAnsi="Times"/>
          <w:color w:val="000000" w:themeColor="text1"/>
        </w:rPr>
        <w:t xml:space="preserve">Magnetic resonance imaging, due to its widespread availability and the convenience of low-field standing MRI systems in particular, has been adopted as </w:t>
      </w:r>
      <w:r w:rsidR="00082A33" w:rsidRPr="0056558F">
        <w:rPr>
          <w:rFonts w:ascii="Times" w:hAnsi="Times"/>
          <w:i/>
          <w:color w:val="000000" w:themeColor="text1"/>
        </w:rPr>
        <w:t>de facto</w:t>
      </w:r>
      <w:r w:rsidR="00082A33" w:rsidRPr="0056558F">
        <w:rPr>
          <w:rFonts w:ascii="Times" w:hAnsi="Times"/>
          <w:color w:val="000000" w:themeColor="text1"/>
        </w:rPr>
        <w:t xml:space="preserve"> gold standard imaging modality for assessment of solar penetrations in horses</w:t>
      </w:r>
      <w:r w:rsidR="008B7A37" w:rsidRPr="0056558F">
        <w:rPr>
          <w:rFonts w:ascii="Times" w:hAnsi="Times"/>
          <w:color w:val="000000" w:themeColor="text1"/>
        </w:rPr>
        <w:t xml:space="preserve"> </w:t>
      </w:r>
      <w:r w:rsidR="004A6263" w:rsidRPr="0056558F">
        <w:rPr>
          <w:rFonts w:ascii="Times" w:hAnsi="Times"/>
          <w:noProof/>
          <w:color w:val="000000" w:themeColor="text1"/>
          <w:vertAlign w:val="superscript"/>
        </w:rPr>
        <w:t>6,7</w:t>
      </w:r>
      <w:r w:rsidR="008B7A37" w:rsidRPr="0056558F">
        <w:rPr>
          <w:rFonts w:ascii="Times" w:hAnsi="Times"/>
          <w:color w:val="000000" w:themeColor="text1"/>
        </w:rPr>
        <w:t xml:space="preserve">. </w:t>
      </w:r>
      <w:r w:rsidR="00082A33" w:rsidRPr="0056558F">
        <w:rPr>
          <w:rFonts w:ascii="Times" w:hAnsi="Times"/>
          <w:color w:val="000000" w:themeColor="text1"/>
        </w:rPr>
        <w:t xml:space="preserve">However, certain </w:t>
      </w:r>
      <w:r w:rsidR="00EC6C5E" w:rsidRPr="0056558F">
        <w:rPr>
          <w:rFonts w:ascii="Times" w:hAnsi="Times"/>
          <w:color w:val="000000" w:themeColor="text1"/>
        </w:rPr>
        <w:t xml:space="preserve">limitations </w:t>
      </w:r>
      <w:r w:rsidR="00082A33" w:rsidRPr="0056558F">
        <w:rPr>
          <w:rFonts w:ascii="Times" w:hAnsi="Times"/>
          <w:color w:val="000000" w:themeColor="text1"/>
        </w:rPr>
        <w:t>of MRI for this indication have been recognised</w:t>
      </w:r>
      <w:r w:rsidR="00EC6C5E" w:rsidRPr="0056558F">
        <w:rPr>
          <w:rFonts w:ascii="Times" w:hAnsi="Times"/>
          <w:color w:val="000000" w:themeColor="text1"/>
        </w:rPr>
        <w:t>,</w:t>
      </w:r>
      <w:r w:rsidR="00082A33" w:rsidRPr="0056558F">
        <w:rPr>
          <w:rFonts w:ascii="Times" w:hAnsi="Times"/>
          <w:color w:val="000000" w:themeColor="text1"/>
        </w:rPr>
        <w:t xml:space="preserve"> including difficulties in identifying wood</w:t>
      </w:r>
      <w:r w:rsidR="00E4678C" w:rsidRPr="0056558F">
        <w:rPr>
          <w:rFonts w:ascii="Times" w:hAnsi="Times"/>
          <w:color w:val="000000" w:themeColor="text1"/>
        </w:rPr>
        <w:t>en</w:t>
      </w:r>
      <w:r w:rsidR="00082A33" w:rsidRPr="0056558F">
        <w:rPr>
          <w:rFonts w:ascii="Times" w:hAnsi="Times"/>
          <w:color w:val="000000" w:themeColor="text1"/>
        </w:rPr>
        <w:t xml:space="preserve"> foreign bodies</w:t>
      </w:r>
      <w:r w:rsidR="00EA4388" w:rsidRPr="0056558F">
        <w:rPr>
          <w:rFonts w:ascii="Times" w:hAnsi="Times"/>
          <w:color w:val="000000" w:themeColor="text1"/>
        </w:rPr>
        <w:t xml:space="preserve"> </w:t>
      </w:r>
      <w:r w:rsidR="004A6263" w:rsidRPr="0056558F">
        <w:rPr>
          <w:rFonts w:ascii="Times" w:hAnsi="Times"/>
          <w:noProof/>
          <w:color w:val="000000" w:themeColor="text1"/>
          <w:vertAlign w:val="superscript"/>
        </w:rPr>
        <w:t>5</w:t>
      </w:r>
      <w:r w:rsidR="00EA4388" w:rsidRPr="0056558F">
        <w:rPr>
          <w:rFonts w:ascii="Times" w:hAnsi="Times"/>
          <w:color w:val="000000" w:themeColor="text1"/>
        </w:rPr>
        <w:t>.</w:t>
      </w:r>
    </w:p>
    <w:p w14:paraId="5D4B59EB" w14:textId="77777777" w:rsidR="00236ED6" w:rsidRPr="0056558F" w:rsidRDefault="00197B21" w:rsidP="005E7419">
      <w:pPr>
        <w:spacing w:line="480" w:lineRule="auto"/>
        <w:jc w:val="both"/>
        <w:rPr>
          <w:rFonts w:ascii="Times" w:hAnsi="Times"/>
          <w:color w:val="000000" w:themeColor="text1"/>
        </w:rPr>
      </w:pPr>
      <w:r w:rsidRPr="0056558F">
        <w:rPr>
          <w:rFonts w:ascii="Times" w:hAnsi="Times"/>
          <w:color w:val="000000" w:themeColor="text1"/>
        </w:rPr>
        <w:t xml:space="preserve">In humans diagnostic imaging, ultrasound and </w:t>
      </w:r>
      <w:r w:rsidR="00F76AD8" w:rsidRPr="0056558F">
        <w:rPr>
          <w:rFonts w:ascii="Times" w:hAnsi="Times"/>
          <w:color w:val="000000" w:themeColor="text1"/>
        </w:rPr>
        <w:t>computed tomography (</w:t>
      </w:r>
      <w:r w:rsidRPr="0056558F">
        <w:rPr>
          <w:rFonts w:ascii="Times" w:hAnsi="Times"/>
          <w:color w:val="000000" w:themeColor="text1"/>
        </w:rPr>
        <w:t>CT</w:t>
      </w:r>
      <w:r w:rsidR="00F76AD8" w:rsidRPr="0056558F">
        <w:rPr>
          <w:rFonts w:ascii="Times" w:hAnsi="Times"/>
          <w:color w:val="000000" w:themeColor="text1"/>
        </w:rPr>
        <w:t>)</w:t>
      </w:r>
      <w:r w:rsidRPr="0056558F">
        <w:rPr>
          <w:rFonts w:ascii="Times" w:hAnsi="Times"/>
          <w:color w:val="000000" w:themeColor="text1"/>
        </w:rPr>
        <w:t xml:space="preserve"> are considered the gold standard imaging modalities for detection of </w:t>
      </w:r>
      <w:r w:rsidR="00EA4388" w:rsidRPr="0056558F">
        <w:rPr>
          <w:rFonts w:ascii="Times" w:hAnsi="Times"/>
          <w:color w:val="000000" w:themeColor="text1"/>
        </w:rPr>
        <w:t xml:space="preserve">foreign bodies </w:t>
      </w:r>
      <w:r w:rsidR="009E7350" w:rsidRPr="0056558F">
        <w:rPr>
          <w:rFonts w:ascii="Times" w:hAnsi="Times"/>
          <w:noProof/>
          <w:color w:val="000000" w:themeColor="text1"/>
          <w:vertAlign w:val="superscript"/>
        </w:rPr>
        <w:t>8</w:t>
      </w:r>
      <w:r w:rsidR="00F353C3" w:rsidRPr="0056558F">
        <w:rPr>
          <w:rFonts w:ascii="Times" w:hAnsi="Times"/>
          <w:color w:val="000000" w:themeColor="text1"/>
        </w:rPr>
        <w:t xml:space="preserve">. </w:t>
      </w:r>
      <w:r w:rsidR="00236ED6" w:rsidRPr="0056558F">
        <w:rPr>
          <w:rFonts w:ascii="Times" w:hAnsi="Times"/>
          <w:color w:val="000000" w:themeColor="text1"/>
        </w:rPr>
        <w:t>Ultrason</w:t>
      </w:r>
      <w:r w:rsidR="00C3563A" w:rsidRPr="0056558F">
        <w:rPr>
          <w:rFonts w:ascii="Times" w:hAnsi="Times"/>
          <w:color w:val="000000" w:themeColor="text1"/>
        </w:rPr>
        <w:t>ography</w:t>
      </w:r>
      <w:r w:rsidR="00236ED6" w:rsidRPr="0056558F">
        <w:rPr>
          <w:rFonts w:ascii="Times" w:hAnsi="Times"/>
          <w:color w:val="000000" w:themeColor="text1"/>
        </w:rPr>
        <w:t xml:space="preserve"> is </w:t>
      </w:r>
      <w:r w:rsidR="00385759" w:rsidRPr="0056558F">
        <w:rPr>
          <w:rFonts w:ascii="Times" w:hAnsi="Times"/>
          <w:color w:val="000000" w:themeColor="text1"/>
        </w:rPr>
        <w:t xml:space="preserve">a recommended </w:t>
      </w:r>
      <w:r w:rsidR="00236ED6" w:rsidRPr="0056558F">
        <w:rPr>
          <w:rFonts w:ascii="Times" w:hAnsi="Times"/>
          <w:color w:val="000000" w:themeColor="text1"/>
        </w:rPr>
        <w:t xml:space="preserve">imaging modality for detection of </w:t>
      </w:r>
      <w:r w:rsidR="0065372C" w:rsidRPr="0056558F">
        <w:rPr>
          <w:rFonts w:ascii="Times" w:hAnsi="Times"/>
          <w:color w:val="000000" w:themeColor="text1"/>
        </w:rPr>
        <w:t xml:space="preserve">foreign bodies </w:t>
      </w:r>
      <w:r w:rsidR="00236ED6" w:rsidRPr="0056558F">
        <w:rPr>
          <w:rFonts w:ascii="Times" w:hAnsi="Times"/>
          <w:color w:val="000000" w:themeColor="text1"/>
        </w:rPr>
        <w:t xml:space="preserve">in </w:t>
      </w:r>
      <w:r w:rsidR="007A6607" w:rsidRPr="0056558F">
        <w:rPr>
          <w:rFonts w:ascii="Times" w:hAnsi="Times"/>
          <w:color w:val="000000" w:themeColor="text1"/>
        </w:rPr>
        <w:t>the horse,</w:t>
      </w:r>
      <w:r w:rsidR="00236ED6" w:rsidRPr="0056558F">
        <w:rPr>
          <w:rFonts w:ascii="Times" w:hAnsi="Times"/>
          <w:color w:val="000000" w:themeColor="text1"/>
        </w:rPr>
        <w:t xml:space="preserve"> compared to </w:t>
      </w:r>
      <w:r w:rsidR="007A6607" w:rsidRPr="0056558F">
        <w:rPr>
          <w:rFonts w:ascii="Times" w:hAnsi="Times"/>
          <w:color w:val="000000" w:themeColor="text1"/>
        </w:rPr>
        <w:t>radiography due to the</w:t>
      </w:r>
      <w:r w:rsidR="005A7C48" w:rsidRPr="0056558F">
        <w:rPr>
          <w:rFonts w:ascii="Times" w:hAnsi="Times"/>
          <w:color w:val="000000" w:themeColor="text1"/>
        </w:rPr>
        <w:t xml:space="preserve"> low sensitivity for detecting </w:t>
      </w:r>
      <w:r w:rsidR="0065372C" w:rsidRPr="0056558F">
        <w:rPr>
          <w:rFonts w:ascii="Times" w:hAnsi="Times"/>
          <w:color w:val="000000" w:themeColor="text1"/>
        </w:rPr>
        <w:t>many materials</w:t>
      </w:r>
      <w:r w:rsidR="007A6607" w:rsidRPr="0056558F">
        <w:rPr>
          <w:rFonts w:ascii="Times" w:hAnsi="Times"/>
          <w:color w:val="000000" w:themeColor="text1"/>
        </w:rPr>
        <w:t xml:space="preserve"> radiographically</w:t>
      </w:r>
      <w:r w:rsidR="005A7C48" w:rsidRPr="0056558F">
        <w:rPr>
          <w:rFonts w:ascii="Times" w:hAnsi="Times"/>
          <w:color w:val="000000" w:themeColor="text1"/>
        </w:rPr>
        <w:t xml:space="preserve"> </w:t>
      </w:r>
      <w:r w:rsidR="009E7350" w:rsidRPr="0056558F">
        <w:rPr>
          <w:rFonts w:ascii="Times" w:hAnsi="Times"/>
          <w:noProof/>
          <w:color w:val="000000" w:themeColor="text1"/>
          <w:vertAlign w:val="superscript"/>
        </w:rPr>
        <w:t>9</w:t>
      </w:r>
      <w:r w:rsidR="007A6607" w:rsidRPr="0056558F">
        <w:rPr>
          <w:rFonts w:ascii="Times" w:hAnsi="Times"/>
          <w:color w:val="000000" w:themeColor="text1"/>
        </w:rPr>
        <w:t xml:space="preserve">. </w:t>
      </w:r>
      <w:r w:rsidR="00236ED6" w:rsidRPr="0056558F">
        <w:rPr>
          <w:rFonts w:ascii="Times" w:hAnsi="Times"/>
          <w:color w:val="000000" w:themeColor="text1"/>
        </w:rPr>
        <w:t xml:space="preserve">However, </w:t>
      </w:r>
      <w:r w:rsidR="007A6607" w:rsidRPr="0056558F">
        <w:rPr>
          <w:rFonts w:ascii="Times" w:hAnsi="Times"/>
          <w:color w:val="000000" w:themeColor="text1"/>
        </w:rPr>
        <w:t>ultrason</w:t>
      </w:r>
      <w:r w:rsidR="00C3563A" w:rsidRPr="0056558F">
        <w:rPr>
          <w:rFonts w:ascii="Times" w:hAnsi="Times"/>
          <w:color w:val="000000" w:themeColor="text1"/>
        </w:rPr>
        <w:t>ography</w:t>
      </w:r>
      <w:r w:rsidR="007A6607" w:rsidRPr="0056558F">
        <w:rPr>
          <w:rFonts w:ascii="Times" w:hAnsi="Times"/>
          <w:color w:val="000000" w:themeColor="text1"/>
        </w:rPr>
        <w:t xml:space="preserve"> of </w:t>
      </w:r>
      <w:r w:rsidR="0065372C" w:rsidRPr="0056558F">
        <w:rPr>
          <w:rFonts w:ascii="Times" w:hAnsi="Times"/>
          <w:color w:val="000000" w:themeColor="text1"/>
        </w:rPr>
        <w:t>foreign bodies</w:t>
      </w:r>
      <w:r w:rsidR="007A6607" w:rsidRPr="0056558F">
        <w:rPr>
          <w:rFonts w:ascii="Times" w:hAnsi="Times"/>
          <w:color w:val="000000" w:themeColor="text1"/>
        </w:rPr>
        <w:t xml:space="preserve"> within the foot is limited</w:t>
      </w:r>
      <w:r w:rsidR="00236ED6" w:rsidRPr="0056558F">
        <w:rPr>
          <w:rFonts w:ascii="Times" w:hAnsi="Times"/>
          <w:color w:val="000000" w:themeColor="text1"/>
        </w:rPr>
        <w:t xml:space="preserve"> by</w:t>
      </w:r>
      <w:r w:rsidR="007A6607" w:rsidRPr="0056558F">
        <w:rPr>
          <w:rFonts w:ascii="Times" w:hAnsi="Times"/>
          <w:color w:val="000000" w:themeColor="text1"/>
        </w:rPr>
        <w:t xml:space="preserve"> the hoof capsule, </w:t>
      </w:r>
      <w:r w:rsidR="00582412" w:rsidRPr="0056558F">
        <w:rPr>
          <w:rFonts w:ascii="Times" w:hAnsi="Times"/>
          <w:color w:val="000000" w:themeColor="text1"/>
        </w:rPr>
        <w:lastRenderedPageBreak/>
        <w:t xml:space="preserve">although </w:t>
      </w:r>
      <w:r w:rsidR="007A6607" w:rsidRPr="0056558F">
        <w:rPr>
          <w:rFonts w:ascii="Times" w:hAnsi="Times"/>
          <w:color w:val="000000" w:themeColor="text1"/>
        </w:rPr>
        <w:t>t</w:t>
      </w:r>
      <w:r w:rsidR="00236ED6" w:rsidRPr="0056558F">
        <w:rPr>
          <w:rFonts w:ascii="Times" w:hAnsi="Times"/>
          <w:color w:val="000000" w:themeColor="text1"/>
        </w:rPr>
        <w:t>ranscuneal ultrason</w:t>
      </w:r>
      <w:r w:rsidR="00C3563A" w:rsidRPr="0056558F">
        <w:rPr>
          <w:rFonts w:ascii="Times" w:hAnsi="Times"/>
          <w:color w:val="000000" w:themeColor="text1"/>
        </w:rPr>
        <w:t>ography</w:t>
      </w:r>
      <w:r w:rsidR="00236ED6" w:rsidRPr="0056558F">
        <w:rPr>
          <w:rFonts w:ascii="Times" w:hAnsi="Times"/>
          <w:color w:val="000000" w:themeColor="text1"/>
        </w:rPr>
        <w:t xml:space="preserve"> </w:t>
      </w:r>
      <w:r w:rsidR="00582412" w:rsidRPr="0056558F">
        <w:rPr>
          <w:rFonts w:ascii="Times" w:hAnsi="Times"/>
          <w:color w:val="000000" w:themeColor="text1"/>
        </w:rPr>
        <w:t xml:space="preserve">does offer a limited acoustic window </w:t>
      </w:r>
      <w:r w:rsidR="00236ED6" w:rsidRPr="0056558F">
        <w:rPr>
          <w:rFonts w:ascii="Times" w:hAnsi="Times"/>
          <w:color w:val="000000" w:themeColor="text1"/>
        </w:rPr>
        <w:t xml:space="preserve">of the distal aspect of the podotrochlear apparatus </w:t>
      </w:r>
      <w:r w:rsidR="009E7350" w:rsidRPr="0056558F">
        <w:rPr>
          <w:rFonts w:ascii="Times" w:hAnsi="Times"/>
          <w:noProof/>
          <w:color w:val="000000" w:themeColor="text1"/>
          <w:vertAlign w:val="superscript"/>
        </w:rPr>
        <w:t>10</w:t>
      </w:r>
      <w:r w:rsidR="00236ED6" w:rsidRPr="0056558F">
        <w:rPr>
          <w:rFonts w:ascii="Times" w:hAnsi="Times"/>
          <w:color w:val="000000" w:themeColor="text1"/>
        </w:rPr>
        <w:t>.</w:t>
      </w:r>
      <w:r w:rsidR="00082A33" w:rsidRPr="0056558F">
        <w:rPr>
          <w:rFonts w:ascii="Times" w:hAnsi="Times"/>
          <w:color w:val="000000" w:themeColor="text1"/>
        </w:rPr>
        <w:t xml:space="preserve"> Access to CT imaging is increasing and a recent report highlights th</w:t>
      </w:r>
      <w:r w:rsidR="008A1990" w:rsidRPr="0056558F">
        <w:rPr>
          <w:rFonts w:ascii="Times" w:hAnsi="Times"/>
          <w:color w:val="000000" w:themeColor="text1"/>
        </w:rPr>
        <w:t>e use of technologies allowing CT imaging of the limbs to be performed in standing horses</w:t>
      </w:r>
      <w:r w:rsidR="00EA4388" w:rsidRPr="0056558F">
        <w:rPr>
          <w:rFonts w:ascii="Times" w:hAnsi="Times"/>
          <w:color w:val="000000" w:themeColor="text1"/>
        </w:rPr>
        <w:t xml:space="preserve"> </w:t>
      </w:r>
      <w:r w:rsidR="009E7350" w:rsidRPr="0056558F">
        <w:rPr>
          <w:rFonts w:ascii="Times" w:hAnsi="Times"/>
          <w:noProof/>
          <w:color w:val="000000" w:themeColor="text1"/>
          <w:vertAlign w:val="superscript"/>
        </w:rPr>
        <w:t>11</w:t>
      </w:r>
      <w:r w:rsidR="00EA4388" w:rsidRPr="0056558F">
        <w:rPr>
          <w:rFonts w:ascii="Times" w:hAnsi="Times"/>
          <w:color w:val="000000" w:themeColor="text1"/>
        </w:rPr>
        <w:t xml:space="preserve">. </w:t>
      </w:r>
      <w:r w:rsidR="008A1990" w:rsidRPr="0056558F">
        <w:rPr>
          <w:rFonts w:ascii="Times" w:hAnsi="Times"/>
          <w:color w:val="000000" w:themeColor="text1"/>
          <w:lang w:val="en-IE"/>
        </w:rPr>
        <w:t xml:space="preserve">This </w:t>
      </w:r>
      <w:r w:rsidR="00EA4388" w:rsidRPr="0056558F">
        <w:rPr>
          <w:rFonts w:ascii="Times" w:hAnsi="Times"/>
          <w:color w:val="000000" w:themeColor="text1"/>
          <w:lang w:val="en-IE"/>
        </w:rPr>
        <w:t>added</w:t>
      </w:r>
      <w:r w:rsidR="008A1990" w:rsidRPr="0056558F">
        <w:rPr>
          <w:rFonts w:ascii="Times" w:hAnsi="Times"/>
          <w:color w:val="000000" w:themeColor="text1"/>
          <w:lang w:val="en-IE"/>
        </w:rPr>
        <w:t xml:space="preserve"> convenience is likely to result in</w:t>
      </w:r>
      <w:r w:rsidR="00EC6C5E" w:rsidRPr="0056558F">
        <w:rPr>
          <w:rFonts w:ascii="Times" w:hAnsi="Times"/>
          <w:color w:val="000000" w:themeColor="text1"/>
          <w:lang w:val="en-IE"/>
        </w:rPr>
        <w:t xml:space="preserve"> an increase in</w:t>
      </w:r>
      <w:r w:rsidR="008A1990" w:rsidRPr="0056558F">
        <w:rPr>
          <w:rFonts w:ascii="Times" w:hAnsi="Times"/>
          <w:color w:val="000000" w:themeColor="text1"/>
          <w:lang w:val="en-IE"/>
        </w:rPr>
        <w:t xml:space="preserve"> CT imaging being used to assess the foot and distal limb following penetrating injury and in cases of suspected foreign body.</w:t>
      </w:r>
    </w:p>
    <w:p w14:paraId="2EC57832" w14:textId="77777777" w:rsidR="00E85384" w:rsidRPr="0056558F" w:rsidRDefault="06B5DE54" w:rsidP="005E7419">
      <w:pPr>
        <w:spacing w:line="480" w:lineRule="auto"/>
        <w:jc w:val="both"/>
        <w:rPr>
          <w:rFonts w:ascii="Times" w:hAnsi="Times"/>
          <w:color w:val="000000" w:themeColor="text1"/>
        </w:rPr>
      </w:pPr>
      <w:r w:rsidRPr="0056558F">
        <w:rPr>
          <w:rFonts w:ascii="Times" w:hAnsi="Times"/>
          <w:color w:val="000000" w:themeColor="text1"/>
        </w:rPr>
        <w:t xml:space="preserve">The aim of this study is to describe the appearance of </w:t>
      </w:r>
      <w:r w:rsidR="0011369A" w:rsidRPr="0056558F">
        <w:rPr>
          <w:rFonts w:ascii="Times" w:hAnsi="Times"/>
          <w:color w:val="000000" w:themeColor="text1"/>
        </w:rPr>
        <w:t xml:space="preserve">five common </w:t>
      </w:r>
      <w:r w:rsidR="005F394B" w:rsidRPr="0056558F">
        <w:rPr>
          <w:rFonts w:ascii="Times" w:hAnsi="Times"/>
          <w:color w:val="000000" w:themeColor="text1"/>
        </w:rPr>
        <w:t>foreign body material</w:t>
      </w:r>
      <w:r w:rsidR="008A1990" w:rsidRPr="0056558F">
        <w:rPr>
          <w:rFonts w:ascii="Times" w:hAnsi="Times"/>
          <w:color w:val="000000" w:themeColor="text1"/>
        </w:rPr>
        <w:t>s</w:t>
      </w:r>
      <w:r w:rsidRPr="0056558F">
        <w:rPr>
          <w:rFonts w:ascii="Times" w:hAnsi="Times"/>
          <w:color w:val="000000" w:themeColor="text1"/>
        </w:rPr>
        <w:t xml:space="preserve"> (slate, plastic, glass, dry wood and soaked wood) within the equine foot on CT, MRI and </w:t>
      </w:r>
      <w:r w:rsidR="00E4678C" w:rsidRPr="0056558F">
        <w:rPr>
          <w:rFonts w:ascii="Times" w:hAnsi="Times"/>
          <w:color w:val="000000" w:themeColor="text1"/>
        </w:rPr>
        <w:t xml:space="preserve">direct </w:t>
      </w:r>
      <w:r w:rsidR="00F76AD8" w:rsidRPr="0056558F">
        <w:rPr>
          <w:rFonts w:ascii="Times" w:hAnsi="Times"/>
          <w:color w:val="000000" w:themeColor="text1"/>
        </w:rPr>
        <w:t>digital radiography (DR)</w:t>
      </w:r>
      <w:r w:rsidR="001932B5" w:rsidRPr="0056558F">
        <w:rPr>
          <w:rFonts w:ascii="Times" w:hAnsi="Times"/>
          <w:color w:val="000000" w:themeColor="text1"/>
        </w:rPr>
        <w:t xml:space="preserve"> and to report the inter</w:t>
      </w:r>
      <w:r w:rsidR="008A1990" w:rsidRPr="0056558F">
        <w:rPr>
          <w:rFonts w:ascii="Times" w:hAnsi="Times"/>
          <w:color w:val="000000" w:themeColor="text1"/>
        </w:rPr>
        <w:t>rater agreements</w:t>
      </w:r>
      <w:r w:rsidR="00EA4388" w:rsidRPr="0056558F">
        <w:rPr>
          <w:rFonts w:ascii="Times" w:hAnsi="Times"/>
          <w:color w:val="000000" w:themeColor="text1"/>
        </w:rPr>
        <w:t xml:space="preserve">. </w:t>
      </w:r>
      <w:r w:rsidR="00A96DF1" w:rsidRPr="0056558F">
        <w:rPr>
          <w:rFonts w:ascii="Times" w:hAnsi="Times"/>
          <w:color w:val="000000" w:themeColor="text1"/>
        </w:rPr>
        <w:t xml:space="preserve">We hypothesised that CT would be superior to MRI in differentiating between materials. </w:t>
      </w:r>
      <w:r w:rsidR="00C3563A" w:rsidRPr="0056558F">
        <w:rPr>
          <w:rFonts w:ascii="Times" w:hAnsi="Times"/>
          <w:color w:val="000000" w:themeColor="text1"/>
        </w:rPr>
        <w:t xml:space="preserve">We elected not to include any metallic foreign bodies </w:t>
      </w:r>
      <w:r w:rsidR="00951168" w:rsidRPr="0056558F">
        <w:rPr>
          <w:rFonts w:ascii="Times" w:hAnsi="Times"/>
          <w:color w:val="000000" w:themeColor="text1"/>
        </w:rPr>
        <w:t xml:space="preserve">in this study, as we suspect that most equine veterinarian would easily </w:t>
      </w:r>
      <w:r w:rsidR="00A96DF1" w:rsidRPr="0056558F">
        <w:rPr>
          <w:rFonts w:ascii="Times" w:hAnsi="Times"/>
          <w:color w:val="000000" w:themeColor="text1"/>
        </w:rPr>
        <w:t>recognise</w:t>
      </w:r>
      <w:r w:rsidR="00951168" w:rsidRPr="0056558F">
        <w:rPr>
          <w:rFonts w:ascii="Times" w:hAnsi="Times"/>
          <w:color w:val="000000" w:themeColor="text1"/>
        </w:rPr>
        <w:t xml:space="preserve"> the appearance of metal on radiography, as well as the characteristic artefact</w:t>
      </w:r>
      <w:r w:rsidR="00E4678C" w:rsidRPr="0056558F">
        <w:rPr>
          <w:rFonts w:ascii="Times" w:hAnsi="Times"/>
          <w:color w:val="000000" w:themeColor="text1"/>
        </w:rPr>
        <w:t>s</w:t>
      </w:r>
      <w:r w:rsidR="00951168" w:rsidRPr="0056558F">
        <w:rPr>
          <w:rFonts w:ascii="Times" w:hAnsi="Times"/>
          <w:color w:val="000000" w:themeColor="text1"/>
        </w:rPr>
        <w:t xml:space="preserve"> </w:t>
      </w:r>
      <w:r w:rsidR="00A96DF1" w:rsidRPr="0056558F">
        <w:rPr>
          <w:rFonts w:ascii="Times" w:hAnsi="Times"/>
          <w:color w:val="000000" w:themeColor="text1"/>
        </w:rPr>
        <w:t>caused by metal on MRI</w:t>
      </w:r>
      <w:r w:rsidR="00E4678C" w:rsidRPr="0056558F">
        <w:rPr>
          <w:rFonts w:ascii="Times" w:hAnsi="Times"/>
          <w:color w:val="000000" w:themeColor="text1"/>
        </w:rPr>
        <w:t xml:space="preserve"> and CT</w:t>
      </w:r>
      <w:r w:rsidR="00A96DF1" w:rsidRPr="0056558F">
        <w:rPr>
          <w:rFonts w:ascii="Times" w:hAnsi="Times"/>
          <w:color w:val="000000" w:themeColor="text1"/>
        </w:rPr>
        <w:t xml:space="preserve">. </w:t>
      </w:r>
    </w:p>
    <w:p w14:paraId="68A0D840" w14:textId="77777777" w:rsidR="00EA4388" w:rsidRPr="0056558F" w:rsidRDefault="00EA4388" w:rsidP="005E7419">
      <w:pPr>
        <w:spacing w:line="480" w:lineRule="auto"/>
        <w:jc w:val="both"/>
        <w:rPr>
          <w:rFonts w:ascii="Times" w:hAnsi="Times"/>
          <w:b/>
          <w:color w:val="000000" w:themeColor="text1"/>
        </w:rPr>
      </w:pPr>
    </w:p>
    <w:p w14:paraId="7D94F107" w14:textId="77777777" w:rsidR="002950C2" w:rsidRPr="0056558F" w:rsidRDefault="002950C2" w:rsidP="005E7419">
      <w:pPr>
        <w:spacing w:line="480" w:lineRule="auto"/>
        <w:jc w:val="both"/>
        <w:rPr>
          <w:rFonts w:ascii="Times" w:hAnsi="Times"/>
          <w:color w:val="000000" w:themeColor="text1"/>
          <w:u w:val="single"/>
        </w:rPr>
      </w:pPr>
      <w:r w:rsidRPr="0056558F">
        <w:rPr>
          <w:rFonts w:ascii="Times" w:hAnsi="Times"/>
          <w:color w:val="000000" w:themeColor="text1"/>
          <w:u w:val="single"/>
        </w:rPr>
        <w:t xml:space="preserve">Methods </w:t>
      </w:r>
    </w:p>
    <w:p w14:paraId="55EF9B51" w14:textId="4890D915" w:rsidR="0011369A" w:rsidRPr="0056558F" w:rsidRDefault="0011369A" w:rsidP="005E7419">
      <w:pPr>
        <w:spacing w:line="480" w:lineRule="auto"/>
        <w:jc w:val="both"/>
        <w:rPr>
          <w:rFonts w:ascii="Times" w:hAnsi="Times"/>
          <w:color w:val="000000" w:themeColor="text1"/>
        </w:rPr>
      </w:pPr>
      <w:r w:rsidRPr="0056558F">
        <w:rPr>
          <w:rFonts w:ascii="Times" w:hAnsi="Times"/>
          <w:color w:val="000000" w:themeColor="text1"/>
        </w:rPr>
        <w:t xml:space="preserve">For this </w:t>
      </w:r>
      <w:r w:rsidR="007C4156" w:rsidRPr="0056558F">
        <w:rPr>
          <w:rFonts w:ascii="Times" w:hAnsi="Times"/>
          <w:color w:val="000000" w:themeColor="text1"/>
        </w:rPr>
        <w:t xml:space="preserve">prospective experimental </w:t>
      </w:r>
      <w:r w:rsidRPr="0056558F">
        <w:rPr>
          <w:rFonts w:ascii="Times" w:hAnsi="Times"/>
          <w:color w:val="000000" w:themeColor="text1"/>
        </w:rPr>
        <w:t>study</w:t>
      </w:r>
      <w:r w:rsidR="00FB505D">
        <w:rPr>
          <w:rFonts w:ascii="Times" w:hAnsi="Times"/>
          <w:color w:val="000000" w:themeColor="text1"/>
        </w:rPr>
        <w:t>,</w:t>
      </w:r>
      <w:r w:rsidRPr="0056558F">
        <w:rPr>
          <w:rFonts w:ascii="Times" w:hAnsi="Times"/>
          <w:color w:val="000000" w:themeColor="text1"/>
        </w:rPr>
        <w:t xml:space="preserve"> five different foreign body materials were implanted into cadaver equine feet before each foot was imaged using DR, CT and MRI. A total of 25 limbs from euthanised horses were used in </w:t>
      </w:r>
      <w:r w:rsidR="00CB0ACA" w:rsidRPr="0056558F">
        <w:rPr>
          <w:rFonts w:ascii="Times" w:hAnsi="Times"/>
          <w:color w:val="000000" w:themeColor="text1"/>
        </w:rPr>
        <w:t xml:space="preserve">accordance with the </w:t>
      </w:r>
      <w:r w:rsidRPr="0056558F">
        <w:rPr>
          <w:rFonts w:ascii="Times" w:hAnsi="Times"/>
          <w:color w:val="000000" w:themeColor="text1"/>
        </w:rPr>
        <w:t xml:space="preserve">following Institute ethical approval (RETH000689). </w:t>
      </w:r>
      <w:r w:rsidR="00615C42" w:rsidRPr="0056558F">
        <w:rPr>
          <w:rFonts w:ascii="Times" w:hAnsi="Times"/>
          <w:color w:val="000000" w:themeColor="text1"/>
        </w:rPr>
        <w:t>Limbs we</w:t>
      </w:r>
      <w:r w:rsidR="00A96DF1" w:rsidRPr="0056558F">
        <w:rPr>
          <w:rFonts w:ascii="Times" w:hAnsi="Times"/>
          <w:color w:val="000000" w:themeColor="text1"/>
        </w:rPr>
        <w:t>re exclu</w:t>
      </w:r>
      <w:r w:rsidR="00503476" w:rsidRPr="0056558F">
        <w:rPr>
          <w:rFonts w:ascii="Times" w:hAnsi="Times"/>
          <w:color w:val="000000" w:themeColor="text1"/>
        </w:rPr>
        <w:t xml:space="preserve">ded from the study if there was overt traumatic injury </w:t>
      </w:r>
      <w:r w:rsidR="00270440" w:rsidRPr="0056558F">
        <w:rPr>
          <w:rFonts w:ascii="Times" w:hAnsi="Times"/>
          <w:color w:val="000000" w:themeColor="text1"/>
        </w:rPr>
        <w:t>that may interfere with acquiring or interpreting images in regards to the study. Limb suitability was assessed by the first author</w:t>
      </w:r>
      <w:r w:rsidR="00FB505D">
        <w:rPr>
          <w:rFonts w:ascii="Times" w:hAnsi="Times"/>
          <w:color w:val="000000" w:themeColor="text1"/>
        </w:rPr>
        <w:t xml:space="preserve"> </w:t>
      </w:r>
      <w:r w:rsidR="00AE3F39">
        <w:rPr>
          <w:rFonts w:ascii="Times" w:hAnsi="Times"/>
          <w:color w:val="000000" w:themeColor="text1"/>
        </w:rPr>
        <w:t>(</w:t>
      </w:r>
      <w:r w:rsidR="0065449A">
        <w:rPr>
          <w:rFonts w:ascii="Times" w:hAnsi="Times"/>
          <w:color w:val="000000" w:themeColor="text1"/>
        </w:rPr>
        <w:t xml:space="preserve">second year </w:t>
      </w:r>
      <w:r w:rsidR="00D823F6">
        <w:rPr>
          <w:rFonts w:ascii="Times" w:hAnsi="Times"/>
          <w:color w:val="000000" w:themeColor="text1"/>
        </w:rPr>
        <w:t>American College of Veterinary Sports Medicine and Rehabilitation</w:t>
      </w:r>
      <w:r w:rsidR="0065449A">
        <w:rPr>
          <w:rFonts w:ascii="Times" w:hAnsi="Times"/>
          <w:color w:val="000000" w:themeColor="text1"/>
        </w:rPr>
        <w:t xml:space="preserve"> (ACVSMR) equine resident</w:t>
      </w:r>
      <w:r w:rsidR="00FB505D">
        <w:rPr>
          <w:rFonts w:ascii="Times" w:hAnsi="Times"/>
          <w:color w:val="000000" w:themeColor="text1"/>
        </w:rPr>
        <w:t>)</w:t>
      </w:r>
      <w:r w:rsidR="00270440" w:rsidRPr="0056558F">
        <w:rPr>
          <w:rFonts w:ascii="Times" w:hAnsi="Times"/>
          <w:color w:val="000000" w:themeColor="text1"/>
        </w:rPr>
        <w:t xml:space="preserve">. </w:t>
      </w:r>
      <w:r w:rsidR="00E4678C" w:rsidRPr="0056558F">
        <w:rPr>
          <w:rFonts w:ascii="Times" w:hAnsi="Times"/>
          <w:color w:val="000000" w:themeColor="text1"/>
        </w:rPr>
        <w:t xml:space="preserve">No limbs were excluded </w:t>
      </w:r>
      <w:r w:rsidR="00270440" w:rsidRPr="0056558F">
        <w:rPr>
          <w:rFonts w:ascii="Times" w:hAnsi="Times"/>
          <w:color w:val="000000" w:themeColor="text1"/>
        </w:rPr>
        <w:t xml:space="preserve">from the study. </w:t>
      </w:r>
    </w:p>
    <w:p w14:paraId="64266357" w14:textId="77777777" w:rsidR="001930D4" w:rsidRPr="0056558F" w:rsidRDefault="0011369A" w:rsidP="005E7419">
      <w:pPr>
        <w:spacing w:line="480" w:lineRule="auto"/>
        <w:jc w:val="both"/>
        <w:rPr>
          <w:rFonts w:ascii="Times" w:hAnsi="Times"/>
          <w:color w:val="000000" w:themeColor="text1"/>
        </w:rPr>
      </w:pPr>
      <w:r w:rsidRPr="0056558F">
        <w:rPr>
          <w:rFonts w:ascii="Times" w:hAnsi="Times"/>
          <w:color w:val="000000" w:themeColor="text1"/>
        </w:rPr>
        <w:t>Materials included: air dried Birchwood fluted dowels</w:t>
      </w:r>
      <w:r w:rsidR="00302142" w:rsidRPr="0056558F">
        <w:rPr>
          <w:rFonts w:ascii="Times" w:hAnsi="Times"/>
          <w:color w:val="000000" w:themeColor="text1"/>
        </w:rPr>
        <w:t xml:space="preserve"> </w:t>
      </w:r>
      <w:r w:rsidR="00E4678C" w:rsidRPr="0056558F">
        <w:rPr>
          <w:rFonts w:ascii="Times" w:hAnsi="Times"/>
          <w:color w:val="000000" w:themeColor="text1"/>
        </w:rPr>
        <w:t>(n=</w:t>
      </w:r>
      <w:r w:rsidR="00E85F34" w:rsidRPr="0056558F">
        <w:rPr>
          <w:rFonts w:ascii="Times" w:hAnsi="Times"/>
          <w:color w:val="000000" w:themeColor="text1"/>
        </w:rPr>
        <w:t xml:space="preserve">10) </w:t>
      </w:r>
      <w:r w:rsidR="00302142" w:rsidRPr="0056558F">
        <w:rPr>
          <w:rFonts w:ascii="Times" w:hAnsi="Times"/>
          <w:color w:val="000000" w:themeColor="text1"/>
        </w:rPr>
        <w:t>(Silverline Ltd, Surbiton, U.K</w:t>
      </w:r>
      <w:r w:rsidR="00BB4E6C" w:rsidRPr="0056558F">
        <w:rPr>
          <w:rFonts w:ascii="Times" w:hAnsi="Times"/>
          <w:color w:val="000000" w:themeColor="text1"/>
        </w:rPr>
        <w:t>.</w:t>
      </w:r>
      <w:r w:rsidR="00302142" w:rsidRPr="0056558F">
        <w:rPr>
          <w:rFonts w:ascii="Times" w:hAnsi="Times"/>
          <w:color w:val="000000" w:themeColor="text1"/>
        </w:rPr>
        <w:t xml:space="preserve">), </w:t>
      </w:r>
      <w:r w:rsidRPr="0056558F">
        <w:rPr>
          <w:rFonts w:ascii="Times" w:hAnsi="Times"/>
          <w:color w:val="000000" w:themeColor="text1"/>
        </w:rPr>
        <w:t>air dried Birchwood fluted dowels soaked in a mixture of</w:t>
      </w:r>
      <w:r w:rsidR="00302142" w:rsidRPr="0056558F">
        <w:rPr>
          <w:rFonts w:ascii="Times" w:hAnsi="Times"/>
          <w:color w:val="000000" w:themeColor="text1"/>
        </w:rPr>
        <w:t xml:space="preserve"> blood and saline for 2-15 days </w:t>
      </w:r>
      <w:r w:rsidR="00E85F34" w:rsidRPr="0056558F">
        <w:rPr>
          <w:rFonts w:ascii="Times" w:hAnsi="Times"/>
          <w:color w:val="000000" w:themeColor="text1"/>
        </w:rPr>
        <w:t>(n</w:t>
      </w:r>
      <w:r w:rsidR="00E4678C" w:rsidRPr="0056558F">
        <w:rPr>
          <w:rFonts w:ascii="Times" w:hAnsi="Times"/>
          <w:color w:val="000000" w:themeColor="text1"/>
        </w:rPr>
        <w:t>=</w:t>
      </w:r>
      <w:r w:rsidR="00E85F34" w:rsidRPr="0056558F">
        <w:rPr>
          <w:rFonts w:ascii="Times" w:hAnsi="Times"/>
          <w:color w:val="000000" w:themeColor="text1"/>
        </w:rPr>
        <w:t xml:space="preserve">10) </w:t>
      </w:r>
      <w:r w:rsidR="00302142" w:rsidRPr="0056558F">
        <w:rPr>
          <w:rFonts w:ascii="Times" w:hAnsi="Times"/>
          <w:color w:val="000000" w:themeColor="text1"/>
        </w:rPr>
        <w:lastRenderedPageBreak/>
        <w:t>(Silverline Ltd, Surbiton, U.K</w:t>
      </w:r>
      <w:r w:rsidR="00BB4E6C" w:rsidRPr="0056558F">
        <w:rPr>
          <w:rFonts w:ascii="Times" w:hAnsi="Times"/>
          <w:color w:val="000000" w:themeColor="text1"/>
        </w:rPr>
        <w:t>.</w:t>
      </w:r>
      <w:r w:rsidR="00302142" w:rsidRPr="0056558F">
        <w:rPr>
          <w:rFonts w:ascii="Times" w:hAnsi="Times"/>
          <w:color w:val="000000" w:themeColor="text1"/>
        </w:rPr>
        <w:t xml:space="preserve">), </w:t>
      </w:r>
      <w:r w:rsidRPr="0056558F">
        <w:rPr>
          <w:rFonts w:ascii="Times" w:hAnsi="Times"/>
          <w:color w:val="000000" w:themeColor="text1"/>
        </w:rPr>
        <w:t>glass stirring rod</w:t>
      </w:r>
      <w:r w:rsidR="00302142" w:rsidRPr="0056558F">
        <w:rPr>
          <w:rFonts w:ascii="Times" w:hAnsi="Times"/>
          <w:color w:val="000000" w:themeColor="text1"/>
        </w:rPr>
        <w:t xml:space="preserve"> for scientific use, non-leaded</w:t>
      </w:r>
      <w:r w:rsidR="00E85F34" w:rsidRPr="0056558F">
        <w:rPr>
          <w:rFonts w:ascii="Times" w:hAnsi="Times"/>
          <w:color w:val="000000" w:themeColor="text1"/>
        </w:rPr>
        <w:t xml:space="preserve"> </w:t>
      </w:r>
      <w:r w:rsidR="00E4678C" w:rsidRPr="0056558F">
        <w:rPr>
          <w:rFonts w:ascii="Times" w:hAnsi="Times"/>
          <w:color w:val="000000" w:themeColor="text1"/>
        </w:rPr>
        <w:t>(n=</w:t>
      </w:r>
      <w:r w:rsidR="00E85F34" w:rsidRPr="0056558F">
        <w:rPr>
          <w:rFonts w:ascii="Times" w:hAnsi="Times"/>
          <w:color w:val="000000" w:themeColor="text1"/>
        </w:rPr>
        <w:t>10)</w:t>
      </w:r>
      <w:r w:rsidR="00302142" w:rsidRPr="0056558F">
        <w:rPr>
          <w:rFonts w:ascii="Times" w:hAnsi="Times"/>
          <w:color w:val="000000" w:themeColor="text1"/>
        </w:rPr>
        <w:t xml:space="preserve"> (</w:t>
      </w:r>
      <w:proofErr w:type="spellStart"/>
      <w:r w:rsidR="00302142" w:rsidRPr="0056558F">
        <w:rPr>
          <w:rFonts w:ascii="Times" w:hAnsi="Times"/>
          <w:color w:val="000000" w:themeColor="text1"/>
        </w:rPr>
        <w:t>Kabolo</w:t>
      </w:r>
      <w:proofErr w:type="spellEnd"/>
      <w:r w:rsidR="00302142" w:rsidRPr="0056558F">
        <w:rPr>
          <w:rFonts w:ascii="Times" w:hAnsi="Times"/>
          <w:color w:val="000000" w:themeColor="text1"/>
        </w:rPr>
        <w:t>, London, U.K</w:t>
      </w:r>
      <w:r w:rsidR="00BB4E6C" w:rsidRPr="0056558F">
        <w:rPr>
          <w:rFonts w:ascii="Times" w:hAnsi="Times"/>
          <w:color w:val="000000" w:themeColor="text1"/>
        </w:rPr>
        <w:t>.</w:t>
      </w:r>
      <w:r w:rsidR="00302142" w:rsidRPr="0056558F">
        <w:rPr>
          <w:rFonts w:ascii="Times" w:hAnsi="Times"/>
          <w:color w:val="000000" w:themeColor="text1"/>
        </w:rPr>
        <w:t>)</w:t>
      </w:r>
      <w:r w:rsidRPr="0056558F">
        <w:rPr>
          <w:rFonts w:ascii="Times" w:hAnsi="Times"/>
          <w:color w:val="000000" w:themeColor="text1"/>
        </w:rPr>
        <w:t xml:space="preserve">, </w:t>
      </w:r>
      <w:r w:rsidRPr="0056558F">
        <w:rPr>
          <w:rStyle w:val="e24kjd"/>
          <w:rFonts w:ascii="Times" w:hAnsi="Times"/>
          <w:color w:val="000000" w:themeColor="text1"/>
        </w:rPr>
        <w:t xml:space="preserve">acrylonitrile butadiene styrene </w:t>
      </w:r>
      <w:r w:rsidR="00302142" w:rsidRPr="0056558F">
        <w:rPr>
          <w:rFonts w:ascii="Times" w:hAnsi="Times"/>
          <w:color w:val="000000" w:themeColor="text1"/>
        </w:rPr>
        <w:t>plastic rods</w:t>
      </w:r>
      <w:r w:rsidR="00E85F34" w:rsidRPr="0056558F">
        <w:rPr>
          <w:rFonts w:ascii="Times" w:hAnsi="Times"/>
          <w:color w:val="000000" w:themeColor="text1"/>
        </w:rPr>
        <w:t xml:space="preserve"> </w:t>
      </w:r>
      <w:r w:rsidR="00E4678C" w:rsidRPr="0056558F">
        <w:rPr>
          <w:rFonts w:ascii="Times" w:hAnsi="Times"/>
          <w:color w:val="000000" w:themeColor="text1"/>
        </w:rPr>
        <w:t>(n=</w:t>
      </w:r>
      <w:r w:rsidR="00E85F34" w:rsidRPr="0056558F">
        <w:rPr>
          <w:rFonts w:ascii="Times" w:hAnsi="Times"/>
          <w:color w:val="000000" w:themeColor="text1"/>
        </w:rPr>
        <w:t>10)</w:t>
      </w:r>
      <w:r w:rsidR="00302142" w:rsidRPr="0056558F">
        <w:rPr>
          <w:rFonts w:ascii="Times" w:hAnsi="Times"/>
          <w:color w:val="000000" w:themeColor="text1"/>
        </w:rPr>
        <w:t xml:space="preserve"> (WWS scenic manufacture, </w:t>
      </w:r>
      <w:r w:rsidR="007A7CEE" w:rsidRPr="0056558F">
        <w:rPr>
          <w:rFonts w:ascii="Times" w:hAnsi="Times"/>
          <w:color w:val="000000" w:themeColor="text1"/>
        </w:rPr>
        <w:t>Neat</w:t>
      </w:r>
      <w:r w:rsidR="00BB4E6C" w:rsidRPr="0056558F">
        <w:rPr>
          <w:rFonts w:ascii="Times" w:hAnsi="Times"/>
          <w:color w:val="000000" w:themeColor="text1"/>
        </w:rPr>
        <w:t>h,</w:t>
      </w:r>
      <w:r w:rsidR="007A7CEE" w:rsidRPr="0056558F">
        <w:rPr>
          <w:rFonts w:ascii="Times" w:hAnsi="Times"/>
          <w:color w:val="000000" w:themeColor="text1"/>
        </w:rPr>
        <w:t xml:space="preserve"> Port Talbot, U.K.)</w:t>
      </w:r>
      <w:r w:rsidRPr="0056558F">
        <w:rPr>
          <w:rFonts w:ascii="Times" w:hAnsi="Times"/>
          <w:color w:val="000000" w:themeColor="text1"/>
        </w:rPr>
        <w:t xml:space="preserve"> and grey slate chips</w:t>
      </w:r>
      <w:r w:rsidR="007A7CEE" w:rsidRPr="0056558F">
        <w:rPr>
          <w:rFonts w:ascii="Times" w:hAnsi="Times"/>
          <w:color w:val="000000" w:themeColor="text1"/>
        </w:rPr>
        <w:t xml:space="preserve"> </w:t>
      </w:r>
      <w:r w:rsidR="00E4678C" w:rsidRPr="0056558F">
        <w:rPr>
          <w:rFonts w:ascii="Times" w:hAnsi="Times"/>
          <w:color w:val="000000" w:themeColor="text1"/>
        </w:rPr>
        <w:t>(n=</w:t>
      </w:r>
      <w:r w:rsidR="00E85F34" w:rsidRPr="0056558F">
        <w:rPr>
          <w:rFonts w:ascii="Times" w:hAnsi="Times"/>
          <w:color w:val="000000" w:themeColor="text1"/>
        </w:rPr>
        <w:t xml:space="preserve">10) </w:t>
      </w:r>
      <w:r w:rsidR="007A7CEE" w:rsidRPr="0056558F">
        <w:rPr>
          <w:rFonts w:ascii="Times" w:hAnsi="Times"/>
          <w:color w:val="000000" w:themeColor="text1"/>
        </w:rPr>
        <w:t>(B&amp;Q, Hampshire, U.K)</w:t>
      </w:r>
      <w:r w:rsidRPr="0056558F">
        <w:rPr>
          <w:rFonts w:ascii="Times" w:hAnsi="Times"/>
          <w:color w:val="000000" w:themeColor="text1"/>
        </w:rPr>
        <w:t xml:space="preserve">. The materials were cylindrical in shape and cut in to similar sizes </w:t>
      </w:r>
      <w:r w:rsidRPr="0056558F">
        <w:rPr>
          <w:rFonts w:ascii="Times" w:hAnsi="Times"/>
          <w:b/>
          <w:color w:val="000000" w:themeColor="text1"/>
        </w:rPr>
        <w:t>(</w:t>
      </w:r>
      <w:r w:rsidRPr="0056558F">
        <w:rPr>
          <w:rFonts w:ascii="Times" w:hAnsi="Times"/>
          <w:b/>
          <w:bCs/>
          <w:color w:val="000000" w:themeColor="text1"/>
        </w:rPr>
        <w:t>Figure 1</w:t>
      </w:r>
      <w:r w:rsidRPr="0056558F">
        <w:rPr>
          <w:rFonts w:ascii="Times" w:hAnsi="Times"/>
          <w:b/>
          <w:color w:val="000000" w:themeColor="text1"/>
        </w:rPr>
        <w:t>)</w:t>
      </w:r>
      <w:r w:rsidRPr="0056558F">
        <w:rPr>
          <w:rFonts w:ascii="Times" w:hAnsi="Times"/>
          <w:color w:val="000000" w:themeColor="text1"/>
        </w:rPr>
        <w:t>. All particles had volumes in the range 0.25-1.13cm</w:t>
      </w:r>
      <w:r w:rsidRPr="0056558F">
        <w:rPr>
          <w:rFonts w:ascii="Times" w:hAnsi="Times"/>
          <w:color w:val="000000" w:themeColor="text1"/>
          <w:vertAlign w:val="superscript"/>
        </w:rPr>
        <w:t>3</w:t>
      </w:r>
      <w:r w:rsidRPr="0056558F">
        <w:rPr>
          <w:rFonts w:ascii="Times" w:hAnsi="Times"/>
          <w:color w:val="000000" w:themeColor="text1"/>
        </w:rPr>
        <w:t xml:space="preserve"> (2-4cm length and 0.4-0.6cm diameter), with the exception of slate</w:t>
      </w:r>
      <w:r w:rsidRPr="0056558F">
        <w:rPr>
          <w:rStyle w:val="CommentReference"/>
          <w:rFonts w:ascii="Times" w:hAnsi="Times"/>
          <w:color w:val="000000" w:themeColor="text1"/>
          <w:sz w:val="24"/>
          <w:szCs w:val="24"/>
        </w:rPr>
        <w:t xml:space="preserve">. </w:t>
      </w:r>
      <w:r w:rsidRPr="0056558F">
        <w:rPr>
          <w:rFonts w:ascii="Times" w:hAnsi="Times"/>
          <w:color w:val="000000" w:themeColor="text1"/>
        </w:rPr>
        <w:t>Slate was more difficult to create in to uniform shapes and volume ranged</w:t>
      </w:r>
      <w:r w:rsidR="005F394B" w:rsidRPr="0056558F">
        <w:rPr>
          <w:rFonts w:ascii="Times" w:hAnsi="Times"/>
          <w:color w:val="000000" w:themeColor="text1"/>
        </w:rPr>
        <w:t xml:space="preserve"> from 0.8</w:t>
      </w:r>
      <w:r w:rsidRPr="0056558F">
        <w:rPr>
          <w:rFonts w:ascii="Times" w:hAnsi="Times"/>
          <w:color w:val="000000" w:themeColor="text1"/>
        </w:rPr>
        <w:t>-3.78cm</w:t>
      </w:r>
      <w:r w:rsidRPr="0056558F">
        <w:rPr>
          <w:rFonts w:ascii="Times" w:hAnsi="Times"/>
          <w:color w:val="000000" w:themeColor="text1"/>
          <w:vertAlign w:val="superscript"/>
        </w:rPr>
        <w:t>3</w:t>
      </w:r>
      <w:r w:rsidRPr="0056558F">
        <w:rPr>
          <w:rFonts w:ascii="Times" w:hAnsi="Times"/>
          <w:color w:val="000000" w:themeColor="text1"/>
        </w:rPr>
        <w:t>. Foreign bodies were implanted in two sites within each cadaver foot</w:t>
      </w:r>
      <w:r w:rsidR="00270440" w:rsidRPr="0056558F">
        <w:rPr>
          <w:rFonts w:ascii="Times" w:hAnsi="Times"/>
          <w:color w:val="000000" w:themeColor="text1"/>
        </w:rPr>
        <w:t xml:space="preserve"> by the first author</w:t>
      </w:r>
      <w:r w:rsidRPr="0056558F">
        <w:rPr>
          <w:rFonts w:ascii="Times" w:hAnsi="Times"/>
          <w:color w:val="000000" w:themeColor="text1"/>
        </w:rPr>
        <w:t xml:space="preserve">; at the centre of the frog 2-3cm deep and from the lateral or medial coronary band </w:t>
      </w:r>
      <w:r w:rsidR="006851D4" w:rsidRPr="0056558F">
        <w:rPr>
          <w:rFonts w:ascii="Times" w:hAnsi="Times"/>
          <w:color w:val="000000" w:themeColor="text1"/>
        </w:rPr>
        <w:t xml:space="preserve">at the level of the collateral cartilage. At the coronary location the foreign body was inserted </w:t>
      </w:r>
      <w:r w:rsidRPr="0056558F">
        <w:rPr>
          <w:rFonts w:ascii="Times" w:hAnsi="Times"/>
          <w:color w:val="000000" w:themeColor="text1"/>
        </w:rPr>
        <w:t xml:space="preserve">distally and axially to the hoof wall 2-3 cm deep. A sharp incision was made into the frog or the coronary band to allow the foreign body to be inserted. </w:t>
      </w:r>
    </w:p>
    <w:p w14:paraId="2FBDF68B" w14:textId="6D49A9F8" w:rsidR="001E7309" w:rsidRPr="0056558F" w:rsidRDefault="005F394B" w:rsidP="005E7419">
      <w:pPr>
        <w:spacing w:line="480" w:lineRule="auto"/>
        <w:jc w:val="both"/>
        <w:rPr>
          <w:rFonts w:ascii="Times" w:hAnsi="Times"/>
          <w:color w:val="000000" w:themeColor="text1"/>
        </w:rPr>
      </w:pPr>
      <w:r w:rsidRPr="0056558F">
        <w:rPr>
          <w:rFonts w:ascii="Times" w:hAnsi="Times"/>
          <w:color w:val="000000" w:themeColor="text1"/>
        </w:rPr>
        <w:t>Two foreign bodies</w:t>
      </w:r>
      <w:r w:rsidR="00195CF9" w:rsidRPr="0056558F">
        <w:rPr>
          <w:rFonts w:ascii="Times" w:hAnsi="Times"/>
          <w:color w:val="000000" w:themeColor="text1"/>
        </w:rPr>
        <w:t xml:space="preserve"> were inserted in </w:t>
      </w:r>
      <w:r w:rsidRPr="0056558F">
        <w:rPr>
          <w:rFonts w:ascii="Times" w:hAnsi="Times"/>
          <w:color w:val="000000" w:themeColor="text1"/>
        </w:rPr>
        <w:t xml:space="preserve">each limb, one at the coronary location and one at the solar location. The same or a different material was inserted at the two sites within each cadaver limb. Twenty-five </w:t>
      </w:r>
      <w:r w:rsidR="00195CF9" w:rsidRPr="0056558F">
        <w:rPr>
          <w:rFonts w:ascii="Times" w:hAnsi="Times"/>
          <w:color w:val="000000" w:themeColor="text1"/>
        </w:rPr>
        <w:t>cadaver limbs</w:t>
      </w:r>
      <w:r w:rsidR="0011369A" w:rsidRPr="0056558F">
        <w:rPr>
          <w:rFonts w:ascii="Times" w:hAnsi="Times"/>
          <w:color w:val="000000" w:themeColor="text1"/>
        </w:rPr>
        <w:t xml:space="preserve"> </w:t>
      </w:r>
      <w:r w:rsidRPr="0056558F">
        <w:rPr>
          <w:rFonts w:ascii="Times" w:hAnsi="Times"/>
          <w:color w:val="000000" w:themeColor="text1"/>
        </w:rPr>
        <w:t xml:space="preserve">were used resulting in a </w:t>
      </w:r>
      <w:r w:rsidR="0011369A" w:rsidRPr="0056558F">
        <w:rPr>
          <w:rFonts w:ascii="Times" w:hAnsi="Times"/>
          <w:color w:val="000000" w:themeColor="text1"/>
        </w:rPr>
        <w:t xml:space="preserve">total of 50 </w:t>
      </w:r>
      <w:r w:rsidRPr="0056558F">
        <w:rPr>
          <w:rFonts w:ascii="Times" w:hAnsi="Times"/>
          <w:color w:val="000000" w:themeColor="text1"/>
        </w:rPr>
        <w:t>foreign bodies</w:t>
      </w:r>
      <w:r w:rsidR="00E85F34" w:rsidRPr="0056558F">
        <w:rPr>
          <w:rFonts w:ascii="Times" w:hAnsi="Times"/>
          <w:color w:val="000000" w:themeColor="text1"/>
        </w:rPr>
        <w:t xml:space="preserve"> (ten from each material)</w:t>
      </w:r>
      <w:r w:rsidR="0011369A" w:rsidRPr="0056558F">
        <w:rPr>
          <w:rFonts w:ascii="Times" w:hAnsi="Times"/>
          <w:color w:val="000000" w:themeColor="text1"/>
        </w:rPr>
        <w:t>.</w:t>
      </w:r>
      <w:r w:rsidR="06B5DE54" w:rsidRPr="0056558F">
        <w:rPr>
          <w:rFonts w:ascii="Times" w:hAnsi="Times"/>
          <w:color w:val="000000" w:themeColor="text1"/>
        </w:rPr>
        <w:t xml:space="preserve"> </w:t>
      </w:r>
      <w:r w:rsidR="00E85F34" w:rsidRPr="0056558F">
        <w:rPr>
          <w:rFonts w:ascii="Times" w:hAnsi="Times"/>
          <w:color w:val="000000" w:themeColor="text1"/>
        </w:rPr>
        <w:t>Half of the foreign bodies from each material were inserted in to a solar location and the other half in</w:t>
      </w:r>
      <w:r w:rsidR="001E1099" w:rsidRPr="0056558F">
        <w:rPr>
          <w:rFonts w:ascii="Times" w:hAnsi="Times"/>
          <w:color w:val="000000" w:themeColor="text1"/>
        </w:rPr>
        <w:t xml:space="preserve"> </w:t>
      </w:r>
      <w:r w:rsidR="00E85F34" w:rsidRPr="0056558F">
        <w:rPr>
          <w:rFonts w:ascii="Times" w:hAnsi="Times"/>
          <w:color w:val="000000" w:themeColor="text1"/>
        </w:rPr>
        <w:t xml:space="preserve">a coronary location. </w:t>
      </w:r>
      <w:r w:rsidRPr="0056558F">
        <w:rPr>
          <w:rFonts w:ascii="Times" w:hAnsi="Times"/>
          <w:color w:val="000000" w:themeColor="text1"/>
        </w:rPr>
        <w:t xml:space="preserve">Three imaging modalities were used (CT, MRI and </w:t>
      </w:r>
      <w:r w:rsidR="009307B5" w:rsidRPr="0056558F">
        <w:rPr>
          <w:rFonts w:ascii="Times" w:hAnsi="Times"/>
          <w:color w:val="000000" w:themeColor="text1"/>
        </w:rPr>
        <w:t>DR</w:t>
      </w:r>
      <w:r w:rsidRPr="0056558F">
        <w:rPr>
          <w:rFonts w:ascii="Times" w:hAnsi="Times"/>
          <w:color w:val="000000" w:themeColor="text1"/>
        </w:rPr>
        <w:t>) with e</w:t>
      </w:r>
      <w:r w:rsidR="06B5DE54" w:rsidRPr="0056558F">
        <w:rPr>
          <w:rFonts w:ascii="Times" w:hAnsi="Times"/>
          <w:color w:val="000000" w:themeColor="text1"/>
        </w:rPr>
        <w:t>ach limb</w:t>
      </w:r>
      <w:r w:rsidR="00393996" w:rsidRPr="0056558F">
        <w:rPr>
          <w:rFonts w:ascii="Times" w:hAnsi="Times"/>
          <w:color w:val="000000" w:themeColor="text1"/>
        </w:rPr>
        <w:t xml:space="preserve"> </w:t>
      </w:r>
      <w:r w:rsidR="06B5DE54" w:rsidRPr="0056558F">
        <w:rPr>
          <w:rFonts w:ascii="Times" w:hAnsi="Times"/>
          <w:color w:val="000000" w:themeColor="text1"/>
        </w:rPr>
        <w:t>imag</w:t>
      </w:r>
      <w:r w:rsidR="001E7309" w:rsidRPr="0056558F">
        <w:rPr>
          <w:rFonts w:ascii="Times" w:hAnsi="Times"/>
          <w:color w:val="000000" w:themeColor="text1"/>
        </w:rPr>
        <w:t>ed once in each image modality.</w:t>
      </w:r>
      <w:r w:rsidR="00195CF9" w:rsidRPr="0056558F">
        <w:rPr>
          <w:rFonts w:ascii="Times" w:hAnsi="Times"/>
          <w:color w:val="000000" w:themeColor="text1"/>
        </w:rPr>
        <w:t xml:space="preserve"> </w:t>
      </w:r>
    </w:p>
    <w:p w14:paraId="25A80897" w14:textId="6090C62F" w:rsidR="00CD1472" w:rsidRPr="0056558F" w:rsidRDefault="00B74872" w:rsidP="005E7419">
      <w:pPr>
        <w:spacing w:line="480" w:lineRule="auto"/>
        <w:jc w:val="both"/>
        <w:rPr>
          <w:rFonts w:ascii="Times" w:hAnsi="Times"/>
          <w:i/>
          <w:iCs/>
          <w:color w:val="000000" w:themeColor="text1"/>
          <w:shd w:val="clear" w:color="auto" w:fill="FFFFFF"/>
        </w:rPr>
      </w:pPr>
      <w:r w:rsidRPr="0056558F">
        <w:rPr>
          <w:rFonts w:ascii="Times" w:hAnsi="Times"/>
          <w:color w:val="000000" w:themeColor="text1"/>
        </w:rPr>
        <w:t>The CT scans were obtained using</w:t>
      </w:r>
      <w:r w:rsidR="00990C5A" w:rsidRPr="0056558F">
        <w:rPr>
          <w:rFonts w:ascii="Times" w:hAnsi="Times"/>
          <w:color w:val="000000" w:themeColor="text1"/>
        </w:rPr>
        <w:t xml:space="preserve"> a</w:t>
      </w:r>
      <w:r w:rsidR="00415E39" w:rsidRPr="0056558F">
        <w:rPr>
          <w:rFonts w:ascii="Times" w:hAnsi="Times"/>
          <w:color w:val="000000" w:themeColor="text1"/>
        </w:rPr>
        <w:t xml:space="preserve"> helical</w:t>
      </w:r>
      <w:r w:rsidRPr="0056558F">
        <w:rPr>
          <w:rFonts w:ascii="Times" w:hAnsi="Times"/>
          <w:color w:val="000000" w:themeColor="text1"/>
        </w:rPr>
        <w:t xml:space="preserve"> </w:t>
      </w:r>
      <w:r w:rsidR="00990C5A" w:rsidRPr="0056558F">
        <w:rPr>
          <w:rFonts w:ascii="Times" w:hAnsi="Times"/>
          <w:i/>
          <w:color w:val="000000" w:themeColor="text1"/>
        </w:rPr>
        <w:t>16 slice</w:t>
      </w:r>
      <w:r w:rsidR="00990C5A" w:rsidRPr="0056558F">
        <w:rPr>
          <w:rFonts w:ascii="Times" w:hAnsi="Times"/>
          <w:color w:val="000000" w:themeColor="text1"/>
        </w:rPr>
        <w:t xml:space="preserve"> </w:t>
      </w:r>
      <w:proofErr w:type="spellStart"/>
      <w:r w:rsidRPr="0056558F">
        <w:rPr>
          <w:rStyle w:val="Emphasis"/>
          <w:rFonts w:ascii="Times" w:hAnsi="Times"/>
          <w:color w:val="000000" w:themeColor="text1"/>
          <w:shd w:val="clear" w:color="auto" w:fill="FFFFFF"/>
        </w:rPr>
        <w:t>A</w:t>
      </w:r>
      <w:r w:rsidR="00423470" w:rsidRPr="0056558F">
        <w:rPr>
          <w:rStyle w:val="Emphasis"/>
          <w:rFonts w:ascii="Times" w:hAnsi="Times"/>
          <w:color w:val="000000" w:themeColor="text1"/>
          <w:shd w:val="clear" w:color="auto" w:fill="FFFFFF"/>
        </w:rPr>
        <w:t>quilion</w:t>
      </w:r>
      <w:proofErr w:type="spellEnd"/>
      <w:r w:rsidR="00423470" w:rsidRPr="0056558F">
        <w:rPr>
          <w:rStyle w:val="Emphasis"/>
          <w:rFonts w:ascii="Times" w:hAnsi="Times"/>
          <w:color w:val="000000" w:themeColor="text1"/>
          <w:shd w:val="clear" w:color="auto" w:fill="FFFFFF"/>
        </w:rPr>
        <w:t xml:space="preserve"> </w:t>
      </w:r>
      <w:r w:rsidR="00DC3A27" w:rsidRPr="0056558F">
        <w:rPr>
          <w:rStyle w:val="Emphasis"/>
          <w:rFonts w:ascii="Times" w:hAnsi="Times"/>
          <w:color w:val="000000" w:themeColor="text1"/>
          <w:shd w:val="clear" w:color="auto" w:fill="FFFFFF"/>
        </w:rPr>
        <w:t>large bore</w:t>
      </w:r>
      <w:r w:rsidR="00990C5A" w:rsidRPr="0056558F">
        <w:rPr>
          <w:rStyle w:val="Emphasis"/>
          <w:rFonts w:ascii="Times" w:hAnsi="Times"/>
          <w:color w:val="000000" w:themeColor="text1"/>
          <w:shd w:val="clear" w:color="auto" w:fill="FFFFFF"/>
        </w:rPr>
        <w:t xml:space="preserve"> sliding </w:t>
      </w:r>
      <w:r w:rsidR="00BD0955" w:rsidRPr="0056558F">
        <w:rPr>
          <w:rStyle w:val="Emphasis"/>
          <w:rFonts w:ascii="Times" w:hAnsi="Times"/>
          <w:color w:val="000000" w:themeColor="text1"/>
          <w:shd w:val="clear" w:color="auto" w:fill="FFFFFF"/>
        </w:rPr>
        <w:t xml:space="preserve">gantry </w:t>
      </w:r>
      <w:r w:rsidR="00423470" w:rsidRPr="0056558F">
        <w:rPr>
          <w:rStyle w:val="Emphasis"/>
          <w:rFonts w:ascii="Times" w:hAnsi="Times"/>
          <w:i w:val="0"/>
          <w:iCs w:val="0"/>
          <w:color w:val="000000" w:themeColor="text1"/>
          <w:shd w:val="clear" w:color="auto" w:fill="FFFFFF"/>
        </w:rPr>
        <w:t>(</w:t>
      </w:r>
      <w:r w:rsidR="00423470" w:rsidRPr="0056558F">
        <w:rPr>
          <w:rFonts w:ascii="Times" w:hAnsi="Times"/>
          <w:color w:val="000000" w:themeColor="text1"/>
        </w:rPr>
        <w:t xml:space="preserve">Canon Medical Systems, </w:t>
      </w:r>
      <w:r w:rsidR="009F675C" w:rsidRPr="0056558F">
        <w:rPr>
          <w:rFonts w:ascii="Times" w:hAnsi="Times"/>
          <w:color w:val="000000" w:themeColor="text1"/>
        </w:rPr>
        <w:t>Zoetermeer, Netherlands</w:t>
      </w:r>
      <w:r w:rsidR="00423470" w:rsidRPr="0056558F">
        <w:rPr>
          <w:rStyle w:val="Emphasis"/>
          <w:rFonts w:ascii="Times" w:hAnsi="Times"/>
          <w:i w:val="0"/>
          <w:iCs w:val="0"/>
          <w:color w:val="000000" w:themeColor="text1"/>
          <w:shd w:val="clear" w:color="auto" w:fill="FFFFFF"/>
        </w:rPr>
        <w:t>)</w:t>
      </w:r>
      <w:r w:rsidR="00423470" w:rsidRPr="0056558F">
        <w:rPr>
          <w:rStyle w:val="Emphasis"/>
          <w:rFonts w:ascii="Times" w:hAnsi="Times"/>
          <w:color w:val="000000" w:themeColor="text1"/>
          <w:shd w:val="clear" w:color="auto" w:fill="FFFFFF"/>
        </w:rPr>
        <w:t xml:space="preserve"> </w:t>
      </w:r>
      <w:r w:rsidR="003067A9" w:rsidRPr="0056558F">
        <w:rPr>
          <w:rFonts w:ascii="Times" w:hAnsi="Times"/>
          <w:color w:val="000000" w:themeColor="text1"/>
        </w:rPr>
        <w:t xml:space="preserve">16 row x 1.0mm detector width, 550mm FOV, tube rotation time 0.75secs, gantry pitch 0.688, 120 </w:t>
      </w:r>
      <w:proofErr w:type="spellStart"/>
      <w:r w:rsidR="003067A9" w:rsidRPr="0056558F">
        <w:rPr>
          <w:rFonts w:ascii="Times" w:hAnsi="Times"/>
          <w:color w:val="000000" w:themeColor="text1"/>
        </w:rPr>
        <w:t>KVp</w:t>
      </w:r>
      <w:proofErr w:type="spellEnd"/>
      <w:r w:rsidR="003067A9" w:rsidRPr="0056558F">
        <w:rPr>
          <w:rFonts w:ascii="Times" w:hAnsi="Times"/>
          <w:color w:val="000000" w:themeColor="text1"/>
        </w:rPr>
        <w:t xml:space="preserve"> and 300 </w:t>
      </w:r>
      <w:proofErr w:type="spellStart"/>
      <w:r w:rsidR="003067A9" w:rsidRPr="0056558F">
        <w:rPr>
          <w:rFonts w:ascii="Times" w:hAnsi="Times"/>
          <w:color w:val="000000" w:themeColor="text1"/>
        </w:rPr>
        <w:t>mAs</w:t>
      </w:r>
      <w:proofErr w:type="spellEnd"/>
      <w:r w:rsidR="00FB505D">
        <w:rPr>
          <w:rFonts w:ascii="Times" w:hAnsi="Times"/>
          <w:color w:val="000000" w:themeColor="text1"/>
        </w:rPr>
        <w:t xml:space="preserve">, </w:t>
      </w:r>
      <w:r w:rsidR="00D823F6">
        <w:rPr>
          <w:rFonts w:ascii="Times" w:hAnsi="Times"/>
          <w:color w:val="000000" w:themeColor="text1"/>
        </w:rPr>
        <w:t xml:space="preserve">in </w:t>
      </w:r>
      <w:r w:rsidR="005F25F1">
        <w:rPr>
          <w:rFonts w:ascii="Times" w:hAnsi="Times"/>
          <w:color w:val="000000" w:themeColor="text1"/>
        </w:rPr>
        <w:t xml:space="preserve">lateral </w:t>
      </w:r>
      <w:r w:rsidR="005F25F1" w:rsidRPr="005F25F1">
        <w:rPr>
          <w:rStyle w:val="CommentReference"/>
          <w:sz w:val="24"/>
          <w:szCs w:val="24"/>
        </w:rPr>
        <w:t>po</w:t>
      </w:r>
      <w:r w:rsidR="005F25F1">
        <w:rPr>
          <w:rFonts w:ascii="Times" w:hAnsi="Times"/>
          <w:color w:val="000000" w:themeColor="text1"/>
        </w:rPr>
        <w:t>sitioning.</w:t>
      </w:r>
      <w:r w:rsidR="00D823F6">
        <w:rPr>
          <w:rFonts w:ascii="Times" w:hAnsi="Times"/>
          <w:color w:val="000000" w:themeColor="text1"/>
        </w:rPr>
        <w:t xml:space="preserve"> </w:t>
      </w:r>
      <w:r w:rsidR="003067A9" w:rsidRPr="0056558F">
        <w:rPr>
          <w:rFonts w:ascii="Times" w:hAnsi="Times"/>
          <w:color w:val="000000" w:themeColor="text1"/>
        </w:rPr>
        <w:t xml:space="preserve">All CT images were reconstructed using a standard or sharp bone algorithm and a smooth, soft-tissue </w:t>
      </w:r>
      <w:r w:rsidR="00154937" w:rsidRPr="0056558F">
        <w:rPr>
          <w:rFonts w:ascii="Times" w:hAnsi="Times"/>
          <w:color w:val="000000" w:themeColor="text1"/>
        </w:rPr>
        <w:t>algorithm</w:t>
      </w:r>
      <w:r w:rsidR="003067A9" w:rsidRPr="0056558F">
        <w:rPr>
          <w:rFonts w:ascii="Times" w:hAnsi="Times"/>
          <w:color w:val="000000" w:themeColor="text1"/>
        </w:rPr>
        <w:t>. Images were viewed on a computer monitor, using proprietary DICOM software</w:t>
      </w:r>
      <w:r w:rsidR="00693A97" w:rsidRPr="0056558F">
        <w:rPr>
          <w:rFonts w:ascii="Times" w:hAnsi="Times"/>
          <w:color w:val="000000" w:themeColor="text1"/>
        </w:rPr>
        <w:t xml:space="preserve"> </w:t>
      </w:r>
      <w:r w:rsidR="003067A9" w:rsidRPr="0056558F">
        <w:rPr>
          <w:rFonts w:ascii="Times" w:hAnsi="Times"/>
          <w:color w:val="000000" w:themeColor="text1"/>
        </w:rPr>
        <w:t>in single (1.0 or 0.5mm slice thickness) and multiplanar views.</w:t>
      </w:r>
      <w:r w:rsidR="001932B5" w:rsidRPr="0056558F">
        <w:rPr>
          <w:rFonts w:ascii="Times" w:hAnsi="Times"/>
          <w:color w:val="000000" w:themeColor="text1"/>
          <w:lang w:val="en-AU"/>
        </w:rPr>
        <w:t xml:space="preserve"> </w:t>
      </w:r>
      <w:r w:rsidR="00423470" w:rsidRPr="0056558F">
        <w:rPr>
          <w:rFonts w:ascii="Times" w:hAnsi="Times"/>
          <w:color w:val="000000" w:themeColor="text1"/>
          <w:lang w:val="en-AU"/>
        </w:rPr>
        <w:t xml:space="preserve">MRI was performed using a </w:t>
      </w:r>
      <w:r w:rsidR="00423470" w:rsidRPr="0056558F">
        <w:rPr>
          <w:rFonts w:ascii="Times" w:hAnsi="Times"/>
          <w:color w:val="000000" w:themeColor="text1"/>
        </w:rPr>
        <w:t>standing equine 0.27 T low</w:t>
      </w:r>
      <w:r w:rsidR="00423470" w:rsidRPr="0056558F">
        <w:rPr>
          <w:rFonts w:ascii="Cambria Math" w:hAnsi="Cambria Math" w:cs="Cambria Math"/>
          <w:color w:val="000000" w:themeColor="text1"/>
        </w:rPr>
        <w:t>‐</w:t>
      </w:r>
      <w:r w:rsidR="00423470" w:rsidRPr="0056558F">
        <w:rPr>
          <w:rFonts w:ascii="Times" w:hAnsi="Times"/>
          <w:color w:val="000000" w:themeColor="text1"/>
        </w:rPr>
        <w:t>field MRI unit (Hallmarq Veterinary Imaging Ltd., Guilford, UK). T1</w:t>
      </w:r>
      <w:r w:rsidR="00423470" w:rsidRPr="0056558F">
        <w:rPr>
          <w:rFonts w:ascii="Cambria Math" w:hAnsi="Cambria Math" w:cs="Cambria Math"/>
          <w:color w:val="000000" w:themeColor="text1"/>
        </w:rPr>
        <w:t>‐</w:t>
      </w:r>
      <w:r w:rsidR="00423470" w:rsidRPr="0056558F">
        <w:rPr>
          <w:rFonts w:ascii="Times" w:hAnsi="Times"/>
          <w:color w:val="000000" w:themeColor="text1"/>
        </w:rPr>
        <w:t>weighted GRE</w:t>
      </w:r>
      <w:r w:rsidR="00D609C1" w:rsidRPr="0056558F">
        <w:rPr>
          <w:rFonts w:ascii="Times" w:hAnsi="Times"/>
          <w:color w:val="000000" w:themeColor="text1"/>
        </w:rPr>
        <w:t xml:space="preserve"> 3D (TR 24.0</w:t>
      </w:r>
      <w:r w:rsidR="00BB4E6C" w:rsidRPr="0056558F">
        <w:rPr>
          <w:rFonts w:ascii="Times" w:hAnsi="Times"/>
          <w:color w:val="000000" w:themeColor="text1"/>
        </w:rPr>
        <w:t>ms</w:t>
      </w:r>
      <w:r w:rsidR="00D609C1" w:rsidRPr="0056558F">
        <w:rPr>
          <w:rFonts w:ascii="Times" w:hAnsi="Times"/>
          <w:color w:val="000000" w:themeColor="text1"/>
        </w:rPr>
        <w:t>, TE 7.0</w:t>
      </w:r>
      <w:r w:rsidR="000A136C" w:rsidRPr="0056558F">
        <w:rPr>
          <w:rFonts w:ascii="Times" w:hAnsi="Times"/>
          <w:color w:val="000000" w:themeColor="text1"/>
        </w:rPr>
        <w:t>ms</w:t>
      </w:r>
      <w:r w:rsidR="00D609C1" w:rsidRPr="0056558F">
        <w:rPr>
          <w:rFonts w:ascii="Times" w:hAnsi="Times"/>
          <w:color w:val="000000" w:themeColor="text1"/>
        </w:rPr>
        <w:t xml:space="preserve"> and 3mm slice thickness)</w:t>
      </w:r>
      <w:r w:rsidR="00423470" w:rsidRPr="0056558F">
        <w:rPr>
          <w:rFonts w:ascii="Times" w:hAnsi="Times"/>
          <w:color w:val="000000" w:themeColor="text1"/>
        </w:rPr>
        <w:t>, T2*</w:t>
      </w:r>
      <w:r w:rsidR="00423470" w:rsidRPr="0056558F">
        <w:rPr>
          <w:rFonts w:ascii="Cambria Math" w:hAnsi="Cambria Math" w:cs="Cambria Math"/>
          <w:color w:val="000000" w:themeColor="text1"/>
        </w:rPr>
        <w:t>‐</w:t>
      </w:r>
      <w:r w:rsidR="00423470" w:rsidRPr="0056558F">
        <w:rPr>
          <w:rFonts w:ascii="Times" w:hAnsi="Times"/>
          <w:color w:val="000000" w:themeColor="text1"/>
        </w:rPr>
        <w:lastRenderedPageBreak/>
        <w:t>weighted GRE</w:t>
      </w:r>
      <w:r w:rsidR="00CD1472" w:rsidRPr="0056558F">
        <w:rPr>
          <w:rFonts w:ascii="Times" w:hAnsi="Times"/>
          <w:color w:val="000000" w:themeColor="text1"/>
        </w:rPr>
        <w:t xml:space="preserve"> </w:t>
      </w:r>
      <w:r w:rsidR="00D609C1" w:rsidRPr="0056558F">
        <w:rPr>
          <w:rFonts w:ascii="Times" w:hAnsi="Times"/>
          <w:color w:val="000000" w:themeColor="text1"/>
        </w:rPr>
        <w:t>3D (TR 34.0</w:t>
      </w:r>
      <w:r w:rsidR="000A136C" w:rsidRPr="0056558F">
        <w:rPr>
          <w:rFonts w:ascii="Times" w:hAnsi="Times"/>
          <w:color w:val="000000" w:themeColor="text1"/>
        </w:rPr>
        <w:t>ms</w:t>
      </w:r>
      <w:r w:rsidR="00D609C1" w:rsidRPr="0056558F">
        <w:rPr>
          <w:rFonts w:ascii="Times" w:hAnsi="Times"/>
          <w:color w:val="000000" w:themeColor="text1"/>
        </w:rPr>
        <w:t>, TE 13.0</w:t>
      </w:r>
      <w:r w:rsidR="000A136C" w:rsidRPr="0056558F">
        <w:rPr>
          <w:rFonts w:ascii="Times" w:hAnsi="Times"/>
          <w:color w:val="000000" w:themeColor="text1"/>
        </w:rPr>
        <w:t>ms</w:t>
      </w:r>
      <w:r w:rsidR="00D609C1" w:rsidRPr="0056558F">
        <w:rPr>
          <w:rFonts w:ascii="Times" w:hAnsi="Times"/>
          <w:color w:val="000000" w:themeColor="text1"/>
        </w:rPr>
        <w:t xml:space="preserve"> and 3mm slice thickness) </w:t>
      </w:r>
      <w:r w:rsidR="00CD1472" w:rsidRPr="0056558F">
        <w:rPr>
          <w:rFonts w:ascii="Times" w:hAnsi="Times"/>
          <w:color w:val="000000" w:themeColor="text1"/>
        </w:rPr>
        <w:t xml:space="preserve">and </w:t>
      </w:r>
      <w:r w:rsidR="00423470" w:rsidRPr="0056558F">
        <w:rPr>
          <w:rFonts w:ascii="Times" w:hAnsi="Times"/>
          <w:color w:val="000000" w:themeColor="text1"/>
        </w:rPr>
        <w:t>T2</w:t>
      </w:r>
      <w:r w:rsidR="00423470" w:rsidRPr="0056558F">
        <w:rPr>
          <w:rFonts w:ascii="Cambria Math" w:hAnsi="Cambria Math" w:cs="Cambria Math"/>
          <w:color w:val="000000" w:themeColor="text1"/>
        </w:rPr>
        <w:t>‐</w:t>
      </w:r>
      <w:r w:rsidR="00423470" w:rsidRPr="0056558F">
        <w:rPr>
          <w:rFonts w:ascii="Times" w:hAnsi="Times"/>
          <w:color w:val="000000" w:themeColor="text1"/>
        </w:rPr>
        <w:t>weighted fast spin echo</w:t>
      </w:r>
      <w:r w:rsidR="00D609C1" w:rsidRPr="0056558F">
        <w:rPr>
          <w:rFonts w:ascii="Times" w:hAnsi="Times"/>
          <w:color w:val="000000" w:themeColor="text1"/>
        </w:rPr>
        <w:t xml:space="preserve"> (TR 1848.0</w:t>
      </w:r>
      <w:r w:rsidR="000A136C" w:rsidRPr="0056558F">
        <w:rPr>
          <w:rFonts w:ascii="Times" w:hAnsi="Times"/>
          <w:color w:val="000000" w:themeColor="text1"/>
        </w:rPr>
        <w:t>ms</w:t>
      </w:r>
      <w:r w:rsidR="00D609C1" w:rsidRPr="0056558F">
        <w:rPr>
          <w:rFonts w:ascii="Times" w:hAnsi="Times"/>
          <w:color w:val="000000" w:themeColor="text1"/>
        </w:rPr>
        <w:t>, TE 81.0</w:t>
      </w:r>
      <w:r w:rsidR="000A136C" w:rsidRPr="0056558F">
        <w:rPr>
          <w:rFonts w:ascii="Times" w:hAnsi="Times"/>
          <w:color w:val="000000" w:themeColor="text1"/>
        </w:rPr>
        <w:t>ms</w:t>
      </w:r>
      <w:r w:rsidR="00D609C1" w:rsidRPr="0056558F">
        <w:rPr>
          <w:rFonts w:ascii="Times" w:hAnsi="Times"/>
          <w:color w:val="000000" w:themeColor="text1"/>
        </w:rPr>
        <w:t xml:space="preserve"> and 5mm slice thickness)</w:t>
      </w:r>
      <w:r w:rsidR="00423470" w:rsidRPr="0056558F">
        <w:rPr>
          <w:rFonts w:ascii="Times" w:hAnsi="Times"/>
          <w:color w:val="000000" w:themeColor="text1"/>
        </w:rPr>
        <w:t xml:space="preserve"> were acquired in transverse, dorsal, and sagittal planes</w:t>
      </w:r>
      <w:r w:rsidR="00FB505D">
        <w:rPr>
          <w:rFonts w:ascii="Times" w:hAnsi="Times"/>
          <w:color w:val="000000" w:themeColor="text1"/>
        </w:rPr>
        <w:t xml:space="preserve">, with </w:t>
      </w:r>
      <w:r w:rsidR="00D823F6">
        <w:rPr>
          <w:rFonts w:ascii="Times" w:hAnsi="Times"/>
          <w:color w:val="000000" w:themeColor="text1"/>
        </w:rPr>
        <w:t>lateral</w:t>
      </w:r>
      <w:r w:rsidR="00FB505D">
        <w:rPr>
          <w:rStyle w:val="CommentReference"/>
        </w:rPr>
        <w:commentReference w:id="1"/>
      </w:r>
      <w:r w:rsidR="00FB505D">
        <w:rPr>
          <w:rFonts w:ascii="Times" w:hAnsi="Times"/>
          <w:color w:val="000000" w:themeColor="text1"/>
        </w:rPr>
        <w:t xml:space="preserve"> positioning</w:t>
      </w:r>
      <w:r w:rsidR="00423470" w:rsidRPr="0056558F">
        <w:rPr>
          <w:rFonts w:ascii="Times" w:hAnsi="Times"/>
          <w:color w:val="000000" w:themeColor="text1"/>
        </w:rPr>
        <w:t>.</w:t>
      </w:r>
      <w:r w:rsidR="006752FE" w:rsidRPr="0056558F">
        <w:rPr>
          <w:rFonts w:ascii="Times" w:hAnsi="Times"/>
          <w:color w:val="000000" w:themeColor="text1"/>
        </w:rPr>
        <w:t xml:space="preserve"> L</w:t>
      </w:r>
      <w:r w:rsidR="00CD1472" w:rsidRPr="0056558F">
        <w:rPr>
          <w:rFonts w:ascii="Times" w:hAnsi="Times"/>
          <w:color w:val="000000" w:themeColor="text1"/>
        </w:rPr>
        <w:t xml:space="preserve">ateromedial </w:t>
      </w:r>
      <w:r w:rsidR="00DD5B6E" w:rsidRPr="0056558F">
        <w:rPr>
          <w:rFonts w:ascii="Times" w:hAnsi="Times"/>
          <w:color w:val="000000" w:themeColor="text1"/>
        </w:rPr>
        <w:t xml:space="preserve">(LM) </w:t>
      </w:r>
      <w:r w:rsidR="006752FE" w:rsidRPr="0056558F">
        <w:rPr>
          <w:rFonts w:ascii="Times" w:hAnsi="Times"/>
          <w:color w:val="000000" w:themeColor="text1"/>
        </w:rPr>
        <w:t>and dorso</w:t>
      </w:r>
      <w:r w:rsidR="00DD5B6E" w:rsidRPr="0056558F">
        <w:rPr>
          <w:rFonts w:ascii="Times" w:hAnsi="Times"/>
          <w:color w:val="000000" w:themeColor="text1"/>
        </w:rPr>
        <w:t>60</w:t>
      </w:r>
      <w:r w:rsidR="0085355C" w:rsidRPr="0056558F">
        <w:rPr>
          <w:rFonts w:ascii="Times" w:hAnsi="Times"/>
          <w:color w:val="000000" w:themeColor="text1"/>
        </w:rPr>
        <w:sym w:font="Symbol" w:char="F0B0"/>
      </w:r>
      <w:r w:rsidR="006752FE" w:rsidRPr="0056558F">
        <w:rPr>
          <w:rFonts w:ascii="Times" w:hAnsi="Times"/>
          <w:color w:val="000000" w:themeColor="text1"/>
        </w:rPr>
        <w:t>proximal-palmar(plantar)distal oblique</w:t>
      </w:r>
      <w:r w:rsidR="06B5DE54" w:rsidRPr="0056558F">
        <w:rPr>
          <w:rFonts w:ascii="Times" w:hAnsi="Times"/>
          <w:color w:val="000000" w:themeColor="text1"/>
        </w:rPr>
        <w:t xml:space="preserve"> </w:t>
      </w:r>
      <w:r w:rsidR="00DD5B6E" w:rsidRPr="0056558F">
        <w:rPr>
          <w:rFonts w:ascii="Times" w:hAnsi="Times"/>
          <w:color w:val="000000" w:themeColor="text1"/>
        </w:rPr>
        <w:t>(D60</w:t>
      </w:r>
      <w:r w:rsidR="0085355C" w:rsidRPr="0056558F">
        <w:rPr>
          <w:rFonts w:ascii="Times" w:hAnsi="Times"/>
          <w:color w:val="000000" w:themeColor="text1"/>
        </w:rPr>
        <w:sym w:font="Symbol" w:char="F0B0"/>
      </w:r>
      <w:proofErr w:type="spellStart"/>
      <w:r w:rsidR="00DD5B6E" w:rsidRPr="0056558F">
        <w:rPr>
          <w:rFonts w:ascii="Times" w:hAnsi="Times"/>
          <w:color w:val="000000" w:themeColor="text1"/>
        </w:rPr>
        <w:t>Pr</w:t>
      </w:r>
      <w:proofErr w:type="spellEnd"/>
      <w:r w:rsidR="00DD5B6E" w:rsidRPr="0056558F">
        <w:rPr>
          <w:rFonts w:ascii="Times" w:hAnsi="Times"/>
          <w:color w:val="000000" w:themeColor="text1"/>
        </w:rPr>
        <w:t>-</w:t>
      </w:r>
      <w:proofErr w:type="gramStart"/>
      <w:r w:rsidR="00DD5B6E" w:rsidRPr="0056558F">
        <w:rPr>
          <w:rFonts w:ascii="Times" w:hAnsi="Times"/>
          <w:color w:val="000000" w:themeColor="text1"/>
        </w:rPr>
        <w:t>Pa(</w:t>
      </w:r>
      <w:proofErr w:type="gramEnd"/>
      <w:r w:rsidR="00DD5B6E" w:rsidRPr="0056558F">
        <w:rPr>
          <w:rFonts w:ascii="Times" w:hAnsi="Times"/>
          <w:color w:val="000000" w:themeColor="text1"/>
        </w:rPr>
        <w:t xml:space="preserve">Pl)Di-O) </w:t>
      </w:r>
      <w:r w:rsidR="006752FE" w:rsidRPr="0056558F">
        <w:rPr>
          <w:rFonts w:ascii="Times" w:hAnsi="Times"/>
          <w:color w:val="000000" w:themeColor="text1"/>
        </w:rPr>
        <w:t xml:space="preserve">digital </w:t>
      </w:r>
      <w:r w:rsidR="00CD1472" w:rsidRPr="0056558F">
        <w:rPr>
          <w:rFonts w:ascii="Times" w:hAnsi="Times"/>
          <w:color w:val="000000" w:themeColor="text1"/>
        </w:rPr>
        <w:t>radi</w:t>
      </w:r>
      <w:r w:rsidR="006752FE" w:rsidRPr="0056558F">
        <w:rPr>
          <w:rFonts w:ascii="Times" w:hAnsi="Times"/>
          <w:color w:val="000000" w:themeColor="text1"/>
        </w:rPr>
        <w:t xml:space="preserve">ographs </w:t>
      </w:r>
      <w:r w:rsidR="00FB505D" w:rsidRPr="0056558F">
        <w:rPr>
          <w:rFonts w:ascii="Times" w:hAnsi="Times"/>
          <w:color w:val="000000" w:themeColor="text1"/>
        </w:rPr>
        <w:t xml:space="preserve">were obtained </w:t>
      </w:r>
      <w:r w:rsidR="00FF51C6" w:rsidRPr="0056558F">
        <w:rPr>
          <w:rFonts w:ascii="Times" w:hAnsi="Times"/>
          <w:color w:val="000000" w:themeColor="text1"/>
        </w:rPr>
        <w:t>using</w:t>
      </w:r>
      <w:r w:rsidR="00FB505D">
        <w:rPr>
          <w:rFonts w:ascii="Times" w:hAnsi="Times"/>
          <w:color w:val="000000" w:themeColor="text1"/>
        </w:rPr>
        <w:t xml:space="preserve"> the same digital radiography system</w:t>
      </w:r>
      <w:r w:rsidR="00FF51C6" w:rsidRPr="0056558F">
        <w:rPr>
          <w:rFonts w:ascii="Times" w:hAnsi="Times"/>
          <w:color w:val="000000" w:themeColor="text1"/>
        </w:rPr>
        <w:t xml:space="preserve"> </w:t>
      </w:r>
      <w:r w:rsidR="00FB505D">
        <w:rPr>
          <w:rFonts w:ascii="Times" w:hAnsi="Times"/>
          <w:color w:val="000000" w:themeColor="text1"/>
        </w:rPr>
        <w:t>(</w:t>
      </w:r>
      <w:r w:rsidR="00FF51C6" w:rsidRPr="0056558F">
        <w:rPr>
          <w:rFonts w:ascii="Times" w:hAnsi="Times"/>
          <w:color w:val="000000" w:themeColor="text1"/>
        </w:rPr>
        <w:t>Canon CXDI-801C Wireless</w:t>
      </w:r>
      <w:r w:rsidR="00FB505D">
        <w:rPr>
          <w:rFonts w:ascii="Times" w:hAnsi="Times"/>
          <w:color w:val="000000" w:themeColor="text1"/>
        </w:rPr>
        <w:t xml:space="preserve">, </w:t>
      </w:r>
      <w:r w:rsidR="00FF51C6" w:rsidRPr="0056558F">
        <w:rPr>
          <w:rFonts w:ascii="Times" w:hAnsi="Times"/>
          <w:color w:val="000000" w:themeColor="text1"/>
        </w:rPr>
        <w:t>11x14 in</w:t>
      </w:r>
      <w:r w:rsidR="00FB505D">
        <w:rPr>
          <w:rFonts w:ascii="Times" w:hAnsi="Times"/>
          <w:color w:val="000000" w:themeColor="text1"/>
        </w:rPr>
        <w:t>,</w:t>
      </w:r>
      <w:r w:rsidR="00FF51C6" w:rsidRPr="0056558F">
        <w:rPr>
          <w:rStyle w:val="lsd1"/>
          <w:rFonts w:ascii="Times" w:hAnsi="Times"/>
          <w:color w:val="000000" w:themeColor="text1"/>
        </w:rPr>
        <w:t xml:space="preserve"> </w:t>
      </w:r>
      <w:r w:rsidR="0065305A" w:rsidRPr="0056558F">
        <w:rPr>
          <w:rFonts w:ascii="Times" w:hAnsi="Times"/>
          <w:color w:val="000000" w:themeColor="text1"/>
        </w:rPr>
        <w:t>1.2</w:t>
      </w:r>
      <w:r w:rsidR="00EA4856" w:rsidRPr="0056558F">
        <w:rPr>
          <w:rFonts w:ascii="Times" w:hAnsi="Times"/>
          <w:color w:val="000000" w:themeColor="text1"/>
        </w:rPr>
        <w:t>5</w:t>
      </w:r>
      <w:r w:rsidR="0065305A" w:rsidRPr="0056558F">
        <w:rPr>
          <w:rFonts w:ascii="Times" w:hAnsi="Times"/>
          <w:color w:val="000000" w:themeColor="text1"/>
        </w:rPr>
        <w:t xml:space="preserve"> </w:t>
      </w:r>
      <w:proofErr w:type="spellStart"/>
      <w:r w:rsidR="00CD1472" w:rsidRPr="0056558F">
        <w:rPr>
          <w:rFonts w:ascii="Times" w:hAnsi="Times"/>
          <w:color w:val="000000" w:themeColor="text1"/>
        </w:rPr>
        <w:t>mAs</w:t>
      </w:r>
      <w:proofErr w:type="spellEnd"/>
      <w:r w:rsidR="007C6D66" w:rsidRPr="0056558F">
        <w:rPr>
          <w:rFonts w:ascii="Times" w:hAnsi="Times"/>
          <w:color w:val="000000" w:themeColor="text1"/>
        </w:rPr>
        <w:t xml:space="preserve"> </w:t>
      </w:r>
      <w:r w:rsidR="00CD1472" w:rsidRPr="0056558F">
        <w:rPr>
          <w:rFonts w:ascii="Times" w:hAnsi="Times"/>
          <w:color w:val="000000" w:themeColor="text1"/>
        </w:rPr>
        <w:t xml:space="preserve">and </w:t>
      </w:r>
      <w:r w:rsidR="00727D6F" w:rsidRPr="0056558F">
        <w:rPr>
          <w:rFonts w:ascii="Times" w:hAnsi="Times"/>
          <w:color w:val="000000" w:themeColor="text1"/>
        </w:rPr>
        <w:t>64</w:t>
      </w:r>
      <w:r w:rsidR="0065305A" w:rsidRPr="0056558F">
        <w:rPr>
          <w:rFonts w:ascii="Times" w:hAnsi="Times"/>
          <w:color w:val="000000" w:themeColor="text1"/>
        </w:rPr>
        <w:t xml:space="preserve"> </w:t>
      </w:r>
      <w:r w:rsidR="00CD1472" w:rsidRPr="0056558F">
        <w:rPr>
          <w:rFonts w:ascii="Times" w:hAnsi="Times"/>
          <w:color w:val="000000" w:themeColor="text1"/>
        </w:rPr>
        <w:t>k</w:t>
      </w:r>
      <w:r w:rsidR="007C6D66" w:rsidRPr="0056558F">
        <w:rPr>
          <w:rFonts w:ascii="Times" w:hAnsi="Times"/>
          <w:color w:val="000000" w:themeColor="text1"/>
        </w:rPr>
        <w:t>V</w:t>
      </w:r>
      <w:r w:rsidR="00CD1472" w:rsidRPr="0056558F">
        <w:rPr>
          <w:rFonts w:ascii="Times" w:hAnsi="Times"/>
          <w:color w:val="000000" w:themeColor="text1"/>
        </w:rPr>
        <w:t xml:space="preserve">). </w:t>
      </w:r>
    </w:p>
    <w:p w14:paraId="3A5E5762" w14:textId="7E86345E" w:rsidR="00BC7078" w:rsidRPr="0056558F" w:rsidRDefault="6B85BB78" w:rsidP="005E7419">
      <w:pPr>
        <w:spacing w:line="480" w:lineRule="auto"/>
        <w:jc w:val="both"/>
        <w:rPr>
          <w:rFonts w:ascii="Times" w:hAnsi="Times"/>
          <w:color w:val="000000" w:themeColor="text1"/>
        </w:rPr>
      </w:pPr>
      <w:r w:rsidRPr="0056558F">
        <w:rPr>
          <w:rFonts w:ascii="Times" w:hAnsi="Times"/>
          <w:color w:val="000000" w:themeColor="text1"/>
        </w:rPr>
        <w:t>The images were assessed using diagnostic imaging viewing software (</w:t>
      </w:r>
      <w:proofErr w:type="spellStart"/>
      <w:r w:rsidRPr="0056558F">
        <w:rPr>
          <w:rFonts w:ascii="Times" w:hAnsi="Times"/>
          <w:color w:val="000000" w:themeColor="text1"/>
          <w:lang w:val="en"/>
        </w:rPr>
        <w:t>RadiAnt</w:t>
      </w:r>
      <w:proofErr w:type="spellEnd"/>
      <w:r w:rsidRPr="0056558F">
        <w:rPr>
          <w:rFonts w:ascii="Times" w:hAnsi="Times"/>
          <w:color w:val="000000" w:themeColor="text1"/>
          <w:lang w:val="en"/>
        </w:rPr>
        <w:t xml:space="preserve"> </w:t>
      </w:r>
      <w:r w:rsidR="00684146">
        <w:rPr>
          <w:rFonts w:ascii="Times" w:hAnsi="Times"/>
          <w:color w:val="000000" w:themeColor="text1"/>
          <w:lang w:val="en"/>
        </w:rPr>
        <w:t>5.5.0</w:t>
      </w:r>
      <w:r w:rsidRPr="0056558F">
        <w:rPr>
          <w:rFonts w:ascii="Times" w:hAnsi="Times"/>
          <w:color w:val="000000" w:themeColor="text1"/>
          <w:lang w:val="en"/>
        </w:rPr>
        <w:t xml:space="preserve"> DICOM viewer</w:t>
      </w:r>
      <w:r w:rsidR="00684146">
        <w:rPr>
          <w:rFonts w:ascii="Times" w:hAnsi="Times"/>
          <w:color w:val="000000" w:themeColor="text1"/>
          <w:lang w:val="en"/>
        </w:rPr>
        <w:t>) on a HP EliteDesk 800 G3 SFF Microsoft Windows PC</w:t>
      </w:r>
      <w:r w:rsidRPr="0056558F">
        <w:rPr>
          <w:rFonts w:ascii="Times" w:hAnsi="Times"/>
          <w:color w:val="000000" w:themeColor="text1"/>
          <w:lang w:val="en"/>
        </w:rPr>
        <w:t xml:space="preserve"> </w:t>
      </w:r>
      <w:r w:rsidRPr="0056558F">
        <w:rPr>
          <w:rFonts w:ascii="Times" w:hAnsi="Times"/>
          <w:color w:val="000000" w:themeColor="text1"/>
        </w:rPr>
        <w:t>by three equine veterinarians experienced in imaging interpretation (</w:t>
      </w:r>
      <w:r w:rsidR="00830F06">
        <w:rPr>
          <w:rFonts w:ascii="Times" w:hAnsi="Times"/>
          <w:color w:val="000000" w:themeColor="text1"/>
        </w:rPr>
        <w:t xml:space="preserve">board-certified </w:t>
      </w:r>
      <w:commentRangeStart w:id="2"/>
      <w:r w:rsidR="00D609C1" w:rsidRPr="0056558F">
        <w:rPr>
          <w:rFonts w:ascii="Times" w:hAnsi="Times"/>
          <w:color w:val="000000" w:themeColor="text1"/>
        </w:rPr>
        <w:t xml:space="preserve">veterinary specialist in </w:t>
      </w:r>
      <w:r w:rsidR="00830F06">
        <w:rPr>
          <w:rFonts w:ascii="Times" w:hAnsi="Times"/>
          <w:color w:val="000000" w:themeColor="text1"/>
        </w:rPr>
        <w:t>e</w:t>
      </w:r>
      <w:r w:rsidR="00D609C1" w:rsidRPr="0056558F">
        <w:rPr>
          <w:rFonts w:ascii="Times" w:hAnsi="Times"/>
          <w:color w:val="000000" w:themeColor="text1"/>
        </w:rPr>
        <w:t xml:space="preserve">quine </w:t>
      </w:r>
      <w:r w:rsidR="00830F06">
        <w:rPr>
          <w:rFonts w:ascii="Times" w:hAnsi="Times"/>
          <w:color w:val="000000" w:themeColor="text1"/>
        </w:rPr>
        <w:t>s</w:t>
      </w:r>
      <w:r w:rsidR="00D609C1" w:rsidRPr="0056558F">
        <w:rPr>
          <w:rFonts w:ascii="Times" w:hAnsi="Times"/>
          <w:color w:val="000000" w:themeColor="text1"/>
        </w:rPr>
        <w:t xml:space="preserve">ports </w:t>
      </w:r>
      <w:r w:rsidR="00830F06">
        <w:rPr>
          <w:rFonts w:ascii="Times" w:hAnsi="Times"/>
          <w:color w:val="000000" w:themeColor="text1"/>
        </w:rPr>
        <w:t>m</w:t>
      </w:r>
      <w:r w:rsidR="00D609C1" w:rsidRPr="0056558F">
        <w:rPr>
          <w:rFonts w:ascii="Times" w:hAnsi="Times"/>
          <w:color w:val="000000" w:themeColor="text1"/>
        </w:rPr>
        <w:t xml:space="preserve">edicine and </w:t>
      </w:r>
      <w:r w:rsidR="00830F06">
        <w:rPr>
          <w:rFonts w:ascii="Times" w:hAnsi="Times"/>
          <w:color w:val="000000" w:themeColor="text1"/>
        </w:rPr>
        <w:t>r</w:t>
      </w:r>
      <w:r w:rsidR="00D609C1" w:rsidRPr="0056558F">
        <w:rPr>
          <w:rFonts w:ascii="Times" w:hAnsi="Times"/>
          <w:color w:val="000000" w:themeColor="text1"/>
        </w:rPr>
        <w:t>ehabilitation</w:t>
      </w:r>
      <w:commentRangeEnd w:id="2"/>
      <w:r w:rsidR="00830F06">
        <w:rPr>
          <w:rFonts w:ascii="Times" w:hAnsi="Times"/>
          <w:color w:val="000000" w:themeColor="text1"/>
        </w:rPr>
        <w:t xml:space="preserve"> [ACVSMR]</w:t>
      </w:r>
      <w:r w:rsidR="00CF15DF">
        <w:rPr>
          <w:rStyle w:val="CommentReference"/>
        </w:rPr>
        <w:commentReference w:id="2"/>
      </w:r>
      <w:r w:rsidR="00800D5C" w:rsidRPr="0056558F">
        <w:rPr>
          <w:rFonts w:ascii="Times" w:hAnsi="Times"/>
          <w:color w:val="000000" w:themeColor="text1"/>
        </w:rPr>
        <w:t>/alternate track large animal imaging resident</w:t>
      </w:r>
      <w:r w:rsidR="00830F06">
        <w:rPr>
          <w:rFonts w:ascii="Times" w:hAnsi="Times"/>
          <w:color w:val="000000" w:themeColor="text1"/>
        </w:rPr>
        <w:t xml:space="preserve"> </w:t>
      </w:r>
      <w:r w:rsidR="00830F06" w:rsidRPr="00830F06">
        <w:rPr>
          <w:color w:val="000000" w:themeColor="text1"/>
        </w:rPr>
        <w:t>[</w:t>
      </w:r>
      <w:r w:rsidR="00830F06" w:rsidRPr="00830F06">
        <w:rPr>
          <w:rStyle w:val="acopre1"/>
          <w:bCs/>
          <w:color w:val="5F6368"/>
        </w:rPr>
        <w:t>European College of Veterinary Diagnostic Imaging</w:t>
      </w:r>
      <w:r w:rsidR="00830F06">
        <w:rPr>
          <w:rStyle w:val="acopre1"/>
          <w:bCs/>
          <w:color w:val="5F6368"/>
        </w:rPr>
        <w:t xml:space="preserve"> (ECVDI)</w:t>
      </w:r>
      <w:r w:rsidR="00830F06" w:rsidRPr="00830F06">
        <w:rPr>
          <w:rStyle w:val="acopre1"/>
          <w:bCs/>
          <w:color w:val="5F6368"/>
        </w:rPr>
        <w:t>]</w:t>
      </w:r>
      <w:r w:rsidRPr="00830F06">
        <w:rPr>
          <w:color w:val="000000" w:themeColor="text1"/>
        </w:rPr>
        <w:t>,</w:t>
      </w:r>
      <w:r w:rsidR="00D609C1" w:rsidRPr="0056558F">
        <w:rPr>
          <w:rFonts w:ascii="Times" w:hAnsi="Times"/>
          <w:color w:val="000000" w:themeColor="text1"/>
        </w:rPr>
        <w:t xml:space="preserve"> </w:t>
      </w:r>
      <w:r w:rsidR="00830F06">
        <w:rPr>
          <w:rFonts w:ascii="Times" w:hAnsi="Times"/>
          <w:color w:val="000000" w:themeColor="text1"/>
        </w:rPr>
        <w:t xml:space="preserve">board-certified </w:t>
      </w:r>
      <w:commentRangeStart w:id="3"/>
      <w:r w:rsidR="00D609C1" w:rsidRPr="0056558F">
        <w:rPr>
          <w:rFonts w:ascii="Times" w:hAnsi="Times"/>
          <w:color w:val="000000" w:themeColor="text1"/>
        </w:rPr>
        <w:t xml:space="preserve">veterinary specialist in Equine Surgery </w:t>
      </w:r>
      <w:commentRangeEnd w:id="3"/>
      <w:r w:rsidR="00CF15DF">
        <w:rPr>
          <w:rStyle w:val="CommentReference"/>
        </w:rPr>
        <w:commentReference w:id="3"/>
      </w:r>
      <w:r w:rsidR="00830F06">
        <w:rPr>
          <w:rFonts w:ascii="Times" w:hAnsi="Times"/>
          <w:color w:val="000000" w:themeColor="text1"/>
        </w:rPr>
        <w:t xml:space="preserve">[European College of Veterinary Surgeons (ECVS)] </w:t>
      </w:r>
      <w:r w:rsidRPr="0056558F">
        <w:rPr>
          <w:rFonts w:ascii="Times" w:hAnsi="Times"/>
          <w:color w:val="000000" w:themeColor="text1"/>
        </w:rPr>
        <w:t xml:space="preserve">and </w:t>
      </w:r>
      <w:r w:rsidR="00D272A8" w:rsidRPr="0056558F">
        <w:rPr>
          <w:rFonts w:ascii="Times" w:hAnsi="Times"/>
          <w:color w:val="000000" w:themeColor="text1"/>
        </w:rPr>
        <w:t>PhD</w:t>
      </w:r>
      <w:r w:rsidRPr="0056558F">
        <w:rPr>
          <w:rFonts w:ascii="Times" w:hAnsi="Times"/>
          <w:color w:val="000000" w:themeColor="text1"/>
        </w:rPr>
        <w:t xml:space="preserve">). The </w:t>
      </w:r>
      <w:r w:rsidR="00007036" w:rsidRPr="0056558F">
        <w:rPr>
          <w:rFonts w:ascii="Times" w:hAnsi="Times"/>
          <w:color w:val="000000" w:themeColor="text1"/>
        </w:rPr>
        <w:t xml:space="preserve">reviewers </w:t>
      </w:r>
      <w:r w:rsidRPr="0056558F">
        <w:rPr>
          <w:rFonts w:ascii="Times" w:hAnsi="Times"/>
          <w:color w:val="000000" w:themeColor="text1"/>
        </w:rPr>
        <w:t xml:space="preserve">were blinded to the material of </w:t>
      </w:r>
      <w:r w:rsidR="005F394B" w:rsidRPr="0056558F">
        <w:rPr>
          <w:rFonts w:ascii="Times" w:hAnsi="Times"/>
          <w:color w:val="000000" w:themeColor="text1"/>
        </w:rPr>
        <w:t>the foreign bodies</w:t>
      </w:r>
      <w:r w:rsidRPr="0056558F">
        <w:rPr>
          <w:rFonts w:ascii="Times" w:hAnsi="Times"/>
          <w:color w:val="000000" w:themeColor="text1"/>
        </w:rPr>
        <w:t xml:space="preserve">. </w:t>
      </w:r>
      <w:r w:rsidR="00007036" w:rsidRPr="0056558F">
        <w:rPr>
          <w:rFonts w:ascii="Times" w:hAnsi="Times"/>
          <w:color w:val="000000" w:themeColor="text1"/>
        </w:rPr>
        <w:t xml:space="preserve">Reviewers </w:t>
      </w:r>
      <w:r w:rsidRPr="0056558F">
        <w:rPr>
          <w:rFonts w:ascii="Times" w:hAnsi="Times"/>
          <w:color w:val="000000" w:themeColor="text1"/>
        </w:rPr>
        <w:t xml:space="preserve">were aware that each cadaver limb had two </w:t>
      </w:r>
      <w:r w:rsidR="005F394B" w:rsidRPr="0056558F">
        <w:rPr>
          <w:rFonts w:ascii="Times" w:hAnsi="Times"/>
          <w:color w:val="000000" w:themeColor="text1"/>
        </w:rPr>
        <w:t>foreign bodies and</w:t>
      </w:r>
      <w:r w:rsidRPr="0056558F">
        <w:rPr>
          <w:rFonts w:ascii="Times" w:hAnsi="Times"/>
          <w:color w:val="000000" w:themeColor="text1"/>
        </w:rPr>
        <w:t xml:space="preserve"> the </w:t>
      </w:r>
      <w:r w:rsidR="005F394B" w:rsidRPr="0056558F">
        <w:rPr>
          <w:rFonts w:ascii="Times" w:hAnsi="Times"/>
          <w:color w:val="000000" w:themeColor="text1"/>
        </w:rPr>
        <w:t xml:space="preserve">general regions where these </w:t>
      </w:r>
      <w:r w:rsidRPr="0056558F">
        <w:rPr>
          <w:rFonts w:ascii="Times" w:hAnsi="Times"/>
          <w:color w:val="000000" w:themeColor="text1"/>
        </w:rPr>
        <w:t xml:space="preserve">were implanted. Each </w:t>
      </w:r>
      <w:r w:rsidR="00007036" w:rsidRPr="0056558F">
        <w:rPr>
          <w:rFonts w:ascii="Times" w:hAnsi="Times"/>
          <w:color w:val="000000" w:themeColor="text1"/>
        </w:rPr>
        <w:t xml:space="preserve">reviewer </w:t>
      </w:r>
      <w:r w:rsidRPr="0056558F">
        <w:rPr>
          <w:rFonts w:ascii="Times" w:hAnsi="Times"/>
          <w:color w:val="000000" w:themeColor="text1"/>
        </w:rPr>
        <w:t xml:space="preserve">scored </w:t>
      </w:r>
      <w:r w:rsidR="00007036" w:rsidRPr="0056558F">
        <w:rPr>
          <w:rFonts w:ascii="Times" w:hAnsi="Times"/>
          <w:color w:val="000000" w:themeColor="text1"/>
        </w:rPr>
        <w:t xml:space="preserve">and reviewed </w:t>
      </w:r>
      <w:r w:rsidRPr="0056558F">
        <w:rPr>
          <w:rFonts w:ascii="Times" w:hAnsi="Times"/>
          <w:color w:val="000000" w:themeColor="text1"/>
        </w:rPr>
        <w:t xml:space="preserve">the </w:t>
      </w:r>
      <w:r w:rsidR="005F394B" w:rsidRPr="0056558F">
        <w:rPr>
          <w:rFonts w:ascii="Times" w:hAnsi="Times"/>
          <w:color w:val="000000" w:themeColor="text1"/>
        </w:rPr>
        <w:t>foreign bodies</w:t>
      </w:r>
      <w:r w:rsidRPr="0056558F">
        <w:rPr>
          <w:rFonts w:ascii="Times" w:hAnsi="Times"/>
          <w:color w:val="000000" w:themeColor="text1"/>
        </w:rPr>
        <w:t xml:space="preserve"> in each image modality once. </w:t>
      </w:r>
    </w:p>
    <w:p w14:paraId="504B0BDD" w14:textId="77777777" w:rsidR="0000188C" w:rsidRPr="0056558F" w:rsidRDefault="00CB0ACA" w:rsidP="005E7419">
      <w:pPr>
        <w:spacing w:line="480" w:lineRule="auto"/>
        <w:jc w:val="both"/>
        <w:rPr>
          <w:rFonts w:ascii="Times" w:hAnsi="Times"/>
          <w:color w:val="000000" w:themeColor="text1"/>
        </w:rPr>
      </w:pPr>
      <w:r w:rsidRPr="0056558F">
        <w:rPr>
          <w:rFonts w:ascii="Times" w:hAnsi="Times"/>
          <w:color w:val="000000" w:themeColor="text1"/>
        </w:rPr>
        <w:t xml:space="preserve">For each foreign body in each imaging modality the </w:t>
      </w:r>
      <w:r w:rsidR="00007036" w:rsidRPr="0056558F">
        <w:rPr>
          <w:rFonts w:ascii="Times" w:hAnsi="Times"/>
          <w:color w:val="000000" w:themeColor="text1"/>
        </w:rPr>
        <w:t>reviewer</w:t>
      </w:r>
      <w:r w:rsidRPr="0056558F">
        <w:rPr>
          <w:rFonts w:ascii="Times" w:hAnsi="Times"/>
          <w:color w:val="000000" w:themeColor="text1"/>
        </w:rPr>
        <w:t xml:space="preserve"> recorded visibility score</w:t>
      </w:r>
      <w:r w:rsidR="005E5B30" w:rsidRPr="0056558F">
        <w:rPr>
          <w:rFonts w:ascii="Times" w:hAnsi="Times"/>
          <w:color w:val="000000" w:themeColor="text1"/>
        </w:rPr>
        <w:t xml:space="preserve"> using a four-point scoring scale</w:t>
      </w:r>
      <w:r w:rsidR="005E5B30" w:rsidRPr="0056558F">
        <w:rPr>
          <w:rFonts w:ascii="Times" w:hAnsi="Times"/>
          <w:noProof/>
          <w:color w:val="000000" w:themeColor="text1"/>
          <w:vertAlign w:val="superscript"/>
        </w:rPr>
        <w:t>12</w:t>
      </w:r>
      <w:r w:rsidRPr="0056558F">
        <w:rPr>
          <w:rFonts w:ascii="Times" w:hAnsi="Times"/>
          <w:color w:val="000000" w:themeColor="text1"/>
        </w:rPr>
        <w:t xml:space="preserve"> </w:t>
      </w:r>
      <w:r w:rsidRPr="0056558F">
        <w:rPr>
          <w:rFonts w:ascii="Times" w:hAnsi="Times"/>
          <w:b/>
          <w:color w:val="000000" w:themeColor="text1"/>
        </w:rPr>
        <w:t xml:space="preserve">(Supplementary Item 1), </w:t>
      </w:r>
      <w:r w:rsidRPr="0056558F">
        <w:rPr>
          <w:rFonts w:ascii="Times" w:hAnsi="Times"/>
          <w:color w:val="000000" w:themeColor="text1"/>
        </w:rPr>
        <w:t>radiopacity (DR</w:t>
      </w:r>
      <w:r w:rsidR="005E5B30" w:rsidRPr="0056558F">
        <w:rPr>
          <w:rFonts w:ascii="Times" w:hAnsi="Times"/>
          <w:color w:val="000000" w:themeColor="text1"/>
        </w:rPr>
        <w:t>), attenuation</w:t>
      </w:r>
      <w:r w:rsidRPr="0056558F">
        <w:rPr>
          <w:rFonts w:ascii="Times" w:hAnsi="Times"/>
          <w:color w:val="000000" w:themeColor="text1"/>
        </w:rPr>
        <w:t xml:space="preserve"> </w:t>
      </w:r>
      <w:r w:rsidR="005E5B30" w:rsidRPr="0056558F">
        <w:rPr>
          <w:rFonts w:ascii="Times" w:hAnsi="Times"/>
          <w:color w:val="000000" w:themeColor="text1"/>
        </w:rPr>
        <w:t>(</w:t>
      </w:r>
      <w:r w:rsidRPr="0056558F">
        <w:rPr>
          <w:rFonts w:ascii="Times" w:hAnsi="Times"/>
          <w:color w:val="000000" w:themeColor="text1"/>
        </w:rPr>
        <w:t>CT) and signal intensity (MRI)</w:t>
      </w:r>
      <w:r w:rsidR="00A54DE9" w:rsidRPr="0056558F">
        <w:rPr>
          <w:rFonts w:ascii="Times" w:hAnsi="Times"/>
          <w:color w:val="000000" w:themeColor="text1"/>
        </w:rPr>
        <w:t>.</w:t>
      </w:r>
      <w:r w:rsidR="00B850FC" w:rsidRPr="0056558F">
        <w:rPr>
          <w:rFonts w:ascii="Times" w:hAnsi="Times"/>
          <w:color w:val="000000" w:themeColor="text1"/>
        </w:rPr>
        <w:t xml:space="preserve"> </w:t>
      </w:r>
      <w:r w:rsidR="009243D9" w:rsidRPr="0056558F">
        <w:rPr>
          <w:rFonts w:ascii="Times" w:hAnsi="Times"/>
          <w:color w:val="000000" w:themeColor="text1"/>
        </w:rPr>
        <w:t xml:space="preserve">The </w:t>
      </w:r>
      <w:r w:rsidR="005F394B" w:rsidRPr="0056558F">
        <w:rPr>
          <w:rFonts w:ascii="Times" w:hAnsi="Times"/>
          <w:color w:val="000000" w:themeColor="text1"/>
        </w:rPr>
        <w:t>foreign bodies</w:t>
      </w:r>
      <w:r w:rsidR="009243D9" w:rsidRPr="0056558F">
        <w:rPr>
          <w:rFonts w:ascii="Times" w:hAnsi="Times"/>
          <w:color w:val="000000" w:themeColor="text1"/>
        </w:rPr>
        <w:t xml:space="preserve"> were assigned a radiopacity</w:t>
      </w:r>
      <w:r w:rsidR="005E5B30" w:rsidRPr="0056558F">
        <w:rPr>
          <w:rFonts w:ascii="Times" w:hAnsi="Times"/>
          <w:color w:val="000000" w:themeColor="text1"/>
        </w:rPr>
        <w:t>/attenuation</w:t>
      </w:r>
      <w:r w:rsidR="009243D9" w:rsidRPr="0056558F">
        <w:rPr>
          <w:rFonts w:ascii="Times" w:hAnsi="Times"/>
          <w:color w:val="000000" w:themeColor="text1"/>
        </w:rPr>
        <w:t xml:space="preserve"> (metal, bone, soft tissue, fat or gas) </w:t>
      </w:r>
      <w:r w:rsidR="006D4F8D" w:rsidRPr="0056558F">
        <w:rPr>
          <w:rFonts w:ascii="Times" w:hAnsi="Times"/>
          <w:color w:val="000000" w:themeColor="text1"/>
        </w:rPr>
        <w:t xml:space="preserve">for DR and CT scans </w:t>
      </w:r>
      <w:r w:rsidR="00364B64" w:rsidRPr="0056558F">
        <w:rPr>
          <w:rFonts w:ascii="Times" w:hAnsi="Times"/>
          <w:color w:val="000000" w:themeColor="text1"/>
        </w:rPr>
        <w:t xml:space="preserve">and the signal intensity was assigned for each of the </w:t>
      </w:r>
      <w:r w:rsidR="004C1A9D" w:rsidRPr="0056558F">
        <w:rPr>
          <w:rFonts w:ascii="Times" w:hAnsi="Times"/>
          <w:color w:val="000000" w:themeColor="text1"/>
        </w:rPr>
        <w:t>MRI</w:t>
      </w:r>
      <w:r w:rsidR="00EA4856" w:rsidRPr="0056558F">
        <w:rPr>
          <w:rFonts w:ascii="Times" w:hAnsi="Times"/>
          <w:color w:val="000000" w:themeColor="text1"/>
        </w:rPr>
        <w:t xml:space="preserve"> </w:t>
      </w:r>
      <w:r w:rsidR="00364B64" w:rsidRPr="0056558F">
        <w:rPr>
          <w:rFonts w:ascii="Times" w:hAnsi="Times"/>
          <w:color w:val="000000" w:themeColor="text1"/>
        </w:rPr>
        <w:t>sequences</w:t>
      </w:r>
      <w:r w:rsidR="009243D9" w:rsidRPr="0056558F">
        <w:rPr>
          <w:rFonts w:ascii="Times" w:hAnsi="Times"/>
          <w:color w:val="000000" w:themeColor="text1"/>
        </w:rPr>
        <w:t xml:space="preserve"> (very low, low, intermediate or high signal intensity)</w:t>
      </w:r>
      <w:r w:rsidR="00B850FC" w:rsidRPr="0056558F">
        <w:rPr>
          <w:rFonts w:ascii="Times" w:hAnsi="Times"/>
          <w:color w:val="000000" w:themeColor="text1"/>
        </w:rPr>
        <w:t xml:space="preserve"> </w:t>
      </w:r>
      <w:r w:rsidR="001F302D" w:rsidRPr="0056558F">
        <w:rPr>
          <w:rFonts w:ascii="Times" w:hAnsi="Times"/>
          <w:b/>
          <w:color w:val="000000" w:themeColor="text1"/>
        </w:rPr>
        <w:t>(Supplementary Item 2</w:t>
      </w:r>
      <w:r w:rsidR="00B850FC" w:rsidRPr="0056558F">
        <w:rPr>
          <w:rFonts w:ascii="Times" w:hAnsi="Times"/>
          <w:b/>
          <w:color w:val="000000" w:themeColor="text1"/>
        </w:rPr>
        <w:t>)</w:t>
      </w:r>
      <w:r w:rsidR="00364B64" w:rsidRPr="0056558F">
        <w:rPr>
          <w:rFonts w:ascii="Times" w:hAnsi="Times"/>
          <w:color w:val="000000" w:themeColor="text1"/>
        </w:rPr>
        <w:t xml:space="preserve">. </w:t>
      </w:r>
      <w:r w:rsidR="00BC7078" w:rsidRPr="0056558F">
        <w:rPr>
          <w:rFonts w:ascii="Times" w:hAnsi="Times"/>
          <w:color w:val="000000" w:themeColor="text1"/>
        </w:rPr>
        <w:t xml:space="preserve">Visibility was graded as </w:t>
      </w:r>
      <w:r w:rsidR="005944AC" w:rsidRPr="0056558F">
        <w:rPr>
          <w:rFonts w:ascii="Times" w:hAnsi="Times"/>
          <w:color w:val="000000" w:themeColor="text1"/>
        </w:rPr>
        <w:t>‘</w:t>
      </w:r>
      <w:r w:rsidR="00BC7078" w:rsidRPr="0056558F">
        <w:rPr>
          <w:rFonts w:ascii="Times" w:hAnsi="Times"/>
          <w:color w:val="000000" w:themeColor="text1"/>
        </w:rPr>
        <w:t>good (3)</w:t>
      </w:r>
      <w:r w:rsidR="005944AC" w:rsidRPr="0056558F">
        <w:rPr>
          <w:rFonts w:ascii="Times" w:hAnsi="Times"/>
          <w:color w:val="000000" w:themeColor="text1"/>
        </w:rPr>
        <w:t>’</w:t>
      </w:r>
      <w:r w:rsidR="00BC7078" w:rsidRPr="0056558F">
        <w:rPr>
          <w:rFonts w:ascii="Times" w:hAnsi="Times"/>
          <w:color w:val="000000" w:themeColor="text1"/>
        </w:rPr>
        <w:t xml:space="preserve"> when there was good demarcation from the surroundings and both the borders and details of the foreign body were clearly visible. </w:t>
      </w:r>
      <w:r w:rsidR="005944AC" w:rsidRPr="0056558F">
        <w:rPr>
          <w:rFonts w:ascii="Times" w:hAnsi="Times"/>
          <w:color w:val="000000" w:themeColor="text1"/>
        </w:rPr>
        <w:t>‘</w:t>
      </w:r>
      <w:r w:rsidR="00BC7078" w:rsidRPr="0056558F">
        <w:rPr>
          <w:rFonts w:ascii="Times" w:hAnsi="Times"/>
          <w:color w:val="000000" w:themeColor="text1"/>
        </w:rPr>
        <w:t>Fair (2)</w:t>
      </w:r>
      <w:r w:rsidR="005944AC" w:rsidRPr="0056558F">
        <w:rPr>
          <w:rFonts w:ascii="Times" w:hAnsi="Times"/>
          <w:color w:val="000000" w:themeColor="text1"/>
        </w:rPr>
        <w:t>’</w:t>
      </w:r>
      <w:r w:rsidR="00BC7078" w:rsidRPr="0056558F">
        <w:rPr>
          <w:rFonts w:ascii="Times" w:hAnsi="Times"/>
          <w:color w:val="000000" w:themeColor="text1"/>
        </w:rPr>
        <w:t xml:space="preserve"> visibility was assigned to foreign bodies with some demarcation from the surroundings and borders were able to be identified but the details of the foreign body were not clearly visible. </w:t>
      </w:r>
      <w:r w:rsidR="005944AC" w:rsidRPr="0056558F">
        <w:rPr>
          <w:rFonts w:ascii="Times" w:hAnsi="Times"/>
          <w:color w:val="000000" w:themeColor="text1"/>
        </w:rPr>
        <w:t>‘</w:t>
      </w:r>
      <w:r w:rsidR="00BC7078" w:rsidRPr="0056558F">
        <w:rPr>
          <w:rFonts w:ascii="Times" w:hAnsi="Times"/>
          <w:color w:val="000000" w:themeColor="text1"/>
        </w:rPr>
        <w:t>Poor (1)</w:t>
      </w:r>
      <w:r w:rsidR="005944AC" w:rsidRPr="0056558F">
        <w:rPr>
          <w:rFonts w:ascii="Times" w:hAnsi="Times"/>
          <w:color w:val="000000" w:themeColor="text1"/>
        </w:rPr>
        <w:t>’</w:t>
      </w:r>
      <w:r w:rsidR="00BC7078" w:rsidRPr="0056558F">
        <w:rPr>
          <w:rFonts w:ascii="Times" w:hAnsi="Times"/>
          <w:color w:val="000000" w:themeColor="text1"/>
        </w:rPr>
        <w:t xml:space="preserve"> visibility was assigned to foreign bodies with bad demarcation from </w:t>
      </w:r>
      <w:r w:rsidR="00BC7078" w:rsidRPr="0056558F">
        <w:rPr>
          <w:rFonts w:ascii="Times" w:hAnsi="Times"/>
          <w:color w:val="000000" w:themeColor="text1"/>
        </w:rPr>
        <w:lastRenderedPageBreak/>
        <w:t xml:space="preserve">surroundings, where the borders were not clearly visible and the details were not able to be seen. The visibility score </w:t>
      </w:r>
      <w:r w:rsidR="005944AC" w:rsidRPr="0056558F">
        <w:rPr>
          <w:rFonts w:ascii="Times" w:hAnsi="Times"/>
          <w:color w:val="000000" w:themeColor="text1"/>
        </w:rPr>
        <w:t>‘</w:t>
      </w:r>
      <w:r w:rsidR="00BC7078" w:rsidRPr="0056558F">
        <w:rPr>
          <w:rFonts w:ascii="Times" w:hAnsi="Times"/>
          <w:color w:val="000000" w:themeColor="text1"/>
        </w:rPr>
        <w:t>none (0)</w:t>
      </w:r>
      <w:r w:rsidR="005944AC" w:rsidRPr="0056558F">
        <w:rPr>
          <w:rFonts w:ascii="Times" w:hAnsi="Times"/>
          <w:color w:val="000000" w:themeColor="text1"/>
        </w:rPr>
        <w:t>’</w:t>
      </w:r>
      <w:r w:rsidR="00BC7078" w:rsidRPr="0056558F">
        <w:rPr>
          <w:rFonts w:ascii="Times" w:hAnsi="Times"/>
          <w:color w:val="000000" w:themeColor="text1"/>
        </w:rPr>
        <w:t xml:space="preserve"> was used when the foreign body was not identifiable at all. </w:t>
      </w:r>
      <w:r w:rsidR="00AB79AF" w:rsidRPr="0056558F">
        <w:rPr>
          <w:rFonts w:ascii="Times" w:hAnsi="Times"/>
          <w:color w:val="000000" w:themeColor="text1"/>
        </w:rPr>
        <w:t>HU measurements were performed from the CT images using ROI centred at the foreign body</w:t>
      </w:r>
      <w:r w:rsidR="00B850FC" w:rsidRPr="0056558F">
        <w:rPr>
          <w:rFonts w:ascii="Times" w:hAnsi="Times"/>
          <w:color w:val="000000" w:themeColor="text1"/>
        </w:rPr>
        <w:t xml:space="preserve"> </w:t>
      </w:r>
      <w:r w:rsidR="00B850FC" w:rsidRPr="0056558F">
        <w:rPr>
          <w:rFonts w:ascii="Times" w:hAnsi="Times"/>
          <w:b/>
          <w:color w:val="000000" w:themeColor="text1"/>
        </w:rPr>
        <w:t>(Figure 2)</w:t>
      </w:r>
      <w:r w:rsidR="00364B64" w:rsidRPr="0056558F">
        <w:rPr>
          <w:rFonts w:ascii="Times" w:hAnsi="Times"/>
          <w:color w:val="000000" w:themeColor="text1"/>
        </w:rPr>
        <w:t>. The measurement</w:t>
      </w:r>
      <w:r w:rsidR="0065305A" w:rsidRPr="0056558F">
        <w:rPr>
          <w:rFonts w:ascii="Times" w:hAnsi="Times"/>
          <w:color w:val="000000" w:themeColor="text1"/>
        </w:rPr>
        <w:t xml:space="preserve">s were </w:t>
      </w:r>
      <w:r w:rsidR="00AB79AF" w:rsidRPr="0056558F">
        <w:rPr>
          <w:rFonts w:ascii="Times" w:hAnsi="Times"/>
          <w:color w:val="000000" w:themeColor="text1"/>
        </w:rPr>
        <w:t xml:space="preserve">obtained by placing an ellipse at the centre of the </w:t>
      </w:r>
      <w:r w:rsidR="009307B5" w:rsidRPr="0056558F">
        <w:rPr>
          <w:rFonts w:ascii="Times" w:hAnsi="Times"/>
          <w:color w:val="000000" w:themeColor="text1"/>
        </w:rPr>
        <w:t xml:space="preserve">foreign body </w:t>
      </w:r>
      <w:r w:rsidR="00862280" w:rsidRPr="0056558F">
        <w:rPr>
          <w:rFonts w:ascii="Times" w:hAnsi="Times"/>
          <w:color w:val="000000" w:themeColor="text1"/>
        </w:rPr>
        <w:t>and recording the mean HU</w:t>
      </w:r>
      <w:r w:rsidR="00327045" w:rsidRPr="0056558F">
        <w:rPr>
          <w:rFonts w:ascii="Times" w:hAnsi="Times"/>
          <w:color w:val="000000" w:themeColor="text1"/>
        </w:rPr>
        <w:t xml:space="preserve"> for the ellipse</w:t>
      </w:r>
      <w:r w:rsidR="00862280" w:rsidRPr="0056558F">
        <w:rPr>
          <w:rFonts w:ascii="Times" w:hAnsi="Times"/>
          <w:color w:val="000000" w:themeColor="text1"/>
        </w:rPr>
        <w:t xml:space="preserve">, this was </w:t>
      </w:r>
      <w:r w:rsidR="00364B64" w:rsidRPr="0056558F">
        <w:rPr>
          <w:rFonts w:ascii="Times" w:hAnsi="Times"/>
          <w:color w:val="000000" w:themeColor="text1"/>
        </w:rPr>
        <w:t>repeated</w:t>
      </w:r>
      <w:r w:rsidR="00FE0AAA" w:rsidRPr="0056558F">
        <w:rPr>
          <w:rFonts w:ascii="Times" w:hAnsi="Times"/>
          <w:color w:val="000000" w:themeColor="text1"/>
        </w:rPr>
        <w:t xml:space="preserve"> in triplicate and a mean +/- standard deviation HU </w:t>
      </w:r>
      <w:r w:rsidR="005F394B" w:rsidRPr="0056558F">
        <w:rPr>
          <w:rFonts w:ascii="Times" w:hAnsi="Times"/>
          <w:color w:val="000000" w:themeColor="text1"/>
        </w:rPr>
        <w:t>were</w:t>
      </w:r>
      <w:r w:rsidR="00FE0AAA" w:rsidRPr="0056558F">
        <w:rPr>
          <w:rFonts w:ascii="Times" w:hAnsi="Times"/>
          <w:color w:val="000000" w:themeColor="text1"/>
        </w:rPr>
        <w:t xml:space="preserve"> calculated</w:t>
      </w:r>
      <w:r w:rsidR="005C7D04" w:rsidRPr="0056558F">
        <w:rPr>
          <w:rFonts w:ascii="Times" w:hAnsi="Times"/>
          <w:color w:val="000000" w:themeColor="text1"/>
        </w:rPr>
        <w:t>.</w:t>
      </w:r>
      <w:r w:rsidR="00A85C62" w:rsidRPr="0056558F">
        <w:rPr>
          <w:rFonts w:ascii="Times" w:hAnsi="Times"/>
          <w:color w:val="000000" w:themeColor="text1"/>
        </w:rPr>
        <w:t xml:space="preserve"> </w:t>
      </w:r>
    </w:p>
    <w:p w14:paraId="6A12FF24" w14:textId="6B534F84" w:rsidR="005E5B30" w:rsidRPr="0056558F" w:rsidRDefault="005E5B30" w:rsidP="005E7419">
      <w:pPr>
        <w:spacing w:line="480" w:lineRule="auto"/>
        <w:jc w:val="both"/>
        <w:rPr>
          <w:rFonts w:ascii="Times" w:hAnsi="Times"/>
          <w:color w:val="000000" w:themeColor="text1"/>
        </w:rPr>
      </w:pPr>
      <w:r w:rsidRPr="0056558F">
        <w:rPr>
          <w:rFonts w:ascii="Times" w:hAnsi="Times"/>
          <w:color w:val="000000" w:themeColor="text1"/>
        </w:rPr>
        <w:t>In addition, the reviewer</w:t>
      </w:r>
      <w:r w:rsidR="00CF15DF">
        <w:rPr>
          <w:rFonts w:ascii="Times" w:hAnsi="Times"/>
          <w:color w:val="000000" w:themeColor="text1"/>
        </w:rPr>
        <w:t>s</w:t>
      </w:r>
      <w:r w:rsidRPr="0056558F">
        <w:rPr>
          <w:rFonts w:ascii="Times" w:hAnsi="Times"/>
          <w:color w:val="000000" w:themeColor="text1"/>
        </w:rPr>
        <w:t xml:space="preserve"> were asked to choose the foreign body material they suspected in each modality (slate, plastic, glass, dry wood, soaked wood or unable to determine material). An inconclusive result was recorded when the reviewer could not determine the material.</w:t>
      </w:r>
      <w:r w:rsidR="00043AE0" w:rsidRPr="0056558F">
        <w:rPr>
          <w:rFonts w:ascii="Times" w:hAnsi="Times"/>
          <w:color w:val="000000" w:themeColor="text1"/>
        </w:rPr>
        <w:t xml:space="preserve"> All reviewers assessed and scored the images independently.</w:t>
      </w:r>
    </w:p>
    <w:p w14:paraId="75D2EA75" w14:textId="77777777" w:rsidR="0042635D" w:rsidRPr="0056558F" w:rsidRDefault="0042635D" w:rsidP="005E7419">
      <w:pPr>
        <w:spacing w:line="480" w:lineRule="auto"/>
        <w:jc w:val="both"/>
        <w:rPr>
          <w:rFonts w:ascii="Times" w:hAnsi="Times"/>
          <w:color w:val="000000" w:themeColor="text1"/>
        </w:rPr>
      </w:pPr>
    </w:p>
    <w:p w14:paraId="3779774D" w14:textId="77777777" w:rsidR="002C71C3" w:rsidRPr="0056558F" w:rsidRDefault="002C71C3" w:rsidP="005E7419">
      <w:pPr>
        <w:spacing w:line="480" w:lineRule="auto"/>
        <w:jc w:val="both"/>
        <w:rPr>
          <w:rFonts w:ascii="Times" w:hAnsi="Times"/>
          <w:iCs/>
          <w:color w:val="000000" w:themeColor="text1"/>
          <w:u w:val="single"/>
        </w:rPr>
      </w:pPr>
      <w:r w:rsidRPr="0056558F">
        <w:rPr>
          <w:rFonts w:ascii="Times" w:hAnsi="Times"/>
          <w:iCs/>
          <w:color w:val="000000" w:themeColor="text1"/>
          <w:u w:val="single"/>
        </w:rPr>
        <w:t>Data</w:t>
      </w:r>
      <w:r w:rsidR="0018006C" w:rsidRPr="0056558F">
        <w:rPr>
          <w:rFonts w:ascii="Times" w:hAnsi="Times"/>
          <w:iCs/>
          <w:color w:val="000000" w:themeColor="text1"/>
          <w:u w:val="single"/>
        </w:rPr>
        <w:t xml:space="preserve"> analysis</w:t>
      </w:r>
    </w:p>
    <w:p w14:paraId="49E294EC" w14:textId="49351C42" w:rsidR="00071F86" w:rsidRPr="0056558F" w:rsidRDefault="0018006C" w:rsidP="005E7419">
      <w:pPr>
        <w:spacing w:line="480" w:lineRule="auto"/>
        <w:jc w:val="both"/>
        <w:rPr>
          <w:rFonts w:ascii="Times" w:hAnsi="Times"/>
          <w:color w:val="000000" w:themeColor="text1"/>
        </w:rPr>
      </w:pPr>
      <w:r w:rsidRPr="0056558F">
        <w:rPr>
          <w:rFonts w:ascii="Times" w:hAnsi="Times"/>
          <w:color w:val="000000" w:themeColor="text1"/>
        </w:rPr>
        <w:t xml:space="preserve">Statistical analysis </w:t>
      </w:r>
      <w:r w:rsidR="00D11C81" w:rsidRPr="0056558F">
        <w:rPr>
          <w:rFonts w:ascii="Times" w:hAnsi="Times"/>
          <w:color w:val="000000" w:themeColor="text1"/>
        </w:rPr>
        <w:t>w</w:t>
      </w:r>
      <w:r w:rsidR="00FE0AAA" w:rsidRPr="0056558F">
        <w:rPr>
          <w:rFonts w:ascii="Times" w:hAnsi="Times"/>
          <w:color w:val="000000" w:themeColor="text1"/>
        </w:rPr>
        <w:t>as</w:t>
      </w:r>
      <w:r w:rsidR="00D11C81" w:rsidRPr="0056558F">
        <w:rPr>
          <w:rFonts w:ascii="Times" w:hAnsi="Times"/>
          <w:color w:val="000000" w:themeColor="text1"/>
        </w:rPr>
        <w:t xml:space="preserve"> performed </w:t>
      </w:r>
      <w:r w:rsidR="00503476" w:rsidRPr="0056558F">
        <w:rPr>
          <w:rFonts w:ascii="Times" w:hAnsi="Times"/>
          <w:color w:val="000000" w:themeColor="text1"/>
        </w:rPr>
        <w:t>by the first author</w:t>
      </w:r>
      <w:r w:rsidR="00270440" w:rsidRPr="0056558F">
        <w:rPr>
          <w:rFonts w:ascii="Times" w:hAnsi="Times"/>
          <w:color w:val="000000" w:themeColor="text1"/>
        </w:rPr>
        <w:t xml:space="preserve"> </w:t>
      </w:r>
      <w:commentRangeStart w:id="4"/>
      <w:r w:rsidR="00CF15DF">
        <w:rPr>
          <w:rFonts w:ascii="Times" w:hAnsi="Times"/>
          <w:color w:val="000000" w:themeColor="text1"/>
        </w:rPr>
        <w:t>(</w:t>
      </w:r>
      <w:r w:rsidR="00830F06">
        <w:rPr>
          <w:rFonts w:ascii="Times" w:hAnsi="Times"/>
          <w:color w:val="000000" w:themeColor="text1"/>
        </w:rPr>
        <w:t xml:space="preserve">second year ACVSMR equine resident </w:t>
      </w:r>
      <w:r w:rsidR="008911E5">
        <w:rPr>
          <w:rFonts w:ascii="Times" w:hAnsi="Times"/>
          <w:color w:val="000000" w:themeColor="text1"/>
        </w:rPr>
        <w:t>with training in statistical analysis through Veterinary Professional Studies with the University of Liverpool’s School of Veterinary Science</w:t>
      </w:r>
      <w:r w:rsidR="00CF15DF">
        <w:rPr>
          <w:rFonts w:ascii="Times" w:hAnsi="Times"/>
          <w:color w:val="000000" w:themeColor="text1"/>
        </w:rPr>
        <w:t>)</w:t>
      </w:r>
      <w:commentRangeEnd w:id="4"/>
      <w:r w:rsidR="00CF15DF">
        <w:rPr>
          <w:rStyle w:val="CommentReference"/>
        </w:rPr>
        <w:commentReference w:id="4"/>
      </w:r>
      <w:r w:rsidR="00CF15DF">
        <w:rPr>
          <w:rFonts w:ascii="Times" w:hAnsi="Times"/>
          <w:color w:val="000000" w:themeColor="text1"/>
        </w:rPr>
        <w:t xml:space="preserve"> </w:t>
      </w:r>
      <w:r w:rsidR="00D11C81" w:rsidRPr="0056558F">
        <w:rPr>
          <w:rFonts w:ascii="Times" w:hAnsi="Times"/>
          <w:color w:val="000000" w:themeColor="text1"/>
        </w:rPr>
        <w:t xml:space="preserve">using </w:t>
      </w:r>
      <w:r w:rsidR="00CF15DF">
        <w:rPr>
          <w:rFonts w:ascii="Times" w:hAnsi="Times"/>
          <w:color w:val="000000" w:themeColor="text1"/>
        </w:rPr>
        <w:t xml:space="preserve">statistical analysis software </w:t>
      </w:r>
      <w:r w:rsidR="00D11C81" w:rsidRPr="0056558F">
        <w:rPr>
          <w:rFonts w:ascii="Times" w:hAnsi="Times"/>
          <w:color w:val="000000" w:themeColor="text1"/>
        </w:rPr>
        <w:t>(</w:t>
      </w:r>
      <w:r w:rsidR="00CF15DF" w:rsidRPr="0056558F">
        <w:rPr>
          <w:rFonts w:ascii="Times" w:hAnsi="Times"/>
          <w:color w:val="000000" w:themeColor="text1"/>
        </w:rPr>
        <w:t>Minita</w:t>
      </w:r>
      <w:r w:rsidR="00CF15DF">
        <w:rPr>
          <w:rFonts w:ascii="Times" w:hAnsi="Times"/>
          <w:color w:val="000000" w:themeColor="text1"/>
        </w:rPr>
        <w:t xml:space="preserve">b, </w:t>
      </w:r>
      <w:r w:rsidR="00D11C81" w:rsidRPr="0056558F">
        <w:rPr>
          <w:rFonts w:ascii="Times" w:eastAsia="Calibri" w:hAnsi="Times"/>
          <w:color w:val="000000" w:themeColor="text1"/>
        </w:rPr>
        <w:t>Minitab Ltd, Coventry, Warwickshire, UK.)</w:t>
      </w:r>
      <w:r w:rsidR="00CF15DF">
        <w:rPr>
          <w:rFonts w:ascii="Times" w:eastAsia="Calibri" w:hAnsi="Times"/>
          <w:color w:val="000000" w:themeColor="text1"/>
        </w:rPr>
        <w:t xml:space="preserve">. </w:t>
      </w:r>
      <w:r w:rsidR="00D11C81" w:rsidRPr="0056558F">
        <w:rPr>
          <w:rFonts w:ascii="Times" w:eastAsia="Calibri" w:hAnsi="Times"/>
          <w:color w:val="000000" w:themeColor="text1"/>
        </w:rPr>
        <w:t xml:space="preserve"> </w:t>
      </w:r>
      <w:r w:rsidR="003D2612" w:rsidRPr="0056558F">
        <w:rPr>
          <w:rFonts w:ascii="Times" w:hAnsi="Times"/>
          <w:color w:val="000000" w:themeColor="text1"/>
        </w:rPr>
        <w:t>Statistical significance was set to P</w:t>
      </w:r>
      <w:r w:rsidR="003D2612" w:rsidRPr="0056558F">
        <w:rPr>
          <w:rFonts w:ascii="Times" w:eastAsia="AdvTTec369687+22" w:hAnsi="Times"/>
          <w:color w:val="000000" w:themeColor="text1"/>
        </w:rPr>
        <w:t xml:space="preserve"> ≤</w:t>
      </w:r>
      <w:r w:rsidR="003D2612" w:rsidRPr="0056558F">
        <w:rPr>
          <w:rFonts w:ascii="Times" w:hAnsi="Times"/>
          <w:color w:val="000000" w:themeColor="text1"/>
        </w:rPr>
        <w:t xml:space="preserve">0.05. </w:t>
      </w:r>
      <w:r w:rsidR="00D11C81" w:rsidRPr="0056558F">
        <w:rPr>
          <w:rFonts w:ascii="Times" w:hAnsi="Times"/>
          <w:color w:val="000000" w:themeColor="text1"/>
        </w:rPr>
        <w:t>Chi square</w:t>
      </w:r>
      <w:r w:rsidR="00133AD9" w:rsidRPr="0056558F">
        <w:rPr>
          <w:rFonts w:ascii="Times" w:hAnsi="Times"/>
          <w:color w:val="000000" w:themeColor="text1"/>
        </w:rPr>
        <w:t xml:space="preserve"> was used to compare </w:t>
      </w:r>
      <w:r w:rsidR="005C7D04" w:rsidRPr="0056558F">
        <w:rPr>
          <w:rFonts w:ascii="Times" w:hAnsi="Times"/>
          <w:color w:val="000000" w:themeColor="text1"/>
        </w:rPr>
        <w:t>visibility scores for the two different location (coronary and so</w:t>
      </w:r>
      <w:r w:rsidR="0069566C" w:rsidRPr="0056558F">
        <w:rPr>
          <w:rFonts w:ascii="Times" w:hAnsi="Times"/>
          <w:color w:val="000000" w:themeColor="text1"/>
        </w:rPr>
        <w:t>lar) within the</w:t>
      </w:r>
      <w:r w:rsidR="00043AE0" w:rsidRPr="0056558F">
        <w:rPr>
          <w:rFonts w:ascii="Times" w:hAnsi="Times"/>
          <w:color w:val="000000" w:themeColor="text1"/>
        </w:rPr>
        <w:t xml:space="preserve"> each of the</w:t>
      </w:r>
      <w:r w:rsidR="0069566C" w:rsidRPr="0056558F">
        <w:rPr>
          <w:rFonts w:ascii="Times" w:hAnsi="Times"/>
          <w:color w:val="000000" w:themeColor="text1"/>
        </w:rPr>
        <w:t xml:space="preserve"> three imaging modalities</w:t>
      </w:r>
      <w:r w:rsidR="00185BBB" w:rsidRPr="0056558F">
        <w:rPr>
          <w:rFonts w:ascii="Times" w:hAnsi="Times"/>
          <w:color w:val="000000" w:themeColor="text1"/>
        </w:rPr>
        <w:t xml:space="preserve">. When there was a small cell size (value less than 5) </w:t>
      </w:r>
      <w:r w:rsidR="005E5B30" w:rsidRPr="0056558F">
        <w:rPr>
          <w:rFonts w:ascii="Times" w:hAnsi="Times"/>
          <w:color w:val="000000" w:themeColor="text1"/>
        </w:rPr>
        <w:t xml:space="preserve">the </w:t>
      </w:r>
      <w:r w:rsidR="00185BBB" w:rsidRPr="0056558F">
        <w:rPr>
          <w:rFonts w:ascii="Times" w:hAnsi="Times"/>
          <w:color w:val="000000" w:themeColor="text1"/>
        </w:rPr>
        <w:t xml:space="preserve">Chi square test was replaced by </w:t>
      </w:r>
      <w:r w:rsidR="00133AD9" w:rsidRPr="0056558F">
        <w:rPr>
          <w:rFonts w:ascii="Times" w:hAnsi="Times"/>
          <w:color w:val="000000" w:themeColor="text1"/>
        </w:rPr>
        <w:t xml:space="preserve">Fisher’s </w:t>
      </w:r>
      <w:r w:rsidR="00185BBB" w:rsidRPr="0056558F">
        <w:rPr>
          <w:rFonts w:ascii="Times" w:hAnsi="Times"/>
          <w:color w:val="000000" w:themeColor="text1"/>
        </w:rPr>
        <w:t>exact test</w:t>
      </w:r>
      <w:r w:rsidR="00D11C81" w:rsidRPr="0056558F">
        <w:rPr>
          <w:rFonts w:ascii="Times" w:hAnsi="Times"/>
          <w:color w:val="000000" w:themeColor="text1"/>
        </w:rPr>
        <w:t>.</w:t>
      </w:r>
      <w:r w:rsidR="00DD00F7" w:rsidRPr="0056558F">
        <w:rPr>
          <w:rFonts w:ascii="Times" w:hAnsi="Times"/>
          <w:color w:val="000000" w:themeColor="text1"/>
        </w:rPr>
        <w:t xml:space="preserve"> </w:t>
      </w:r>
      <w:r w:rsidR="0069566C" w:rsidRPr="0056558F">
        <w:rPr>
          <w:rFonts w:ascii="Times" w:hAnsi="Times"/>
          <w:color w:val="000000" w:themeColor="text1"/>
        </w:rPr>
        <w:t xml:space="preserve">Visibility scores for the different imaging modalities were compared using </w:t>
      </w:r>
      <w:r w:rsidR="009E7350" w:rsidRPr="0056558F">
        <w:rPr>
          <w:rFonts w:ascii="Times" w:hAnsi="Times"/>
          <w:color w:val="000000" w:themeColor="text1"/>
        </w:rPr>
        <w:t>Kruskal-Wallis one-way analysis of variance</w:t>
      </w:r>
      <w:r w:rsidR="00DD00F7" w:rsidRPr="0056558F">
        <w:rPr>
          <w:rFonts w:ascii="Times" w:hAnsi="Times"/>
          <w:color w:val="000000" w:themeColor="text1"/>
        </w:rPr>
        <w:t xml:space="preserve">, followed by a post hoc </w:t>
      </w:r>
      <w:r w:rsidR="009E7350" w:rsidRPr="0056558F">
        <w:rPr>
          <w:rFonts w:ascii="Times" w:hAnsi="Times"/>
          <w:color w:val="000000" w:themeColor="text1"/>
        </w:rPr>
        <w:t xml:space="preserve">Mann-Whitney U test </w:t>
      </w:r>
      <w:r w:rsidR="00133AD9" w:rsidRPr="0056558F">
        <w:rPr>
          <w:rFonts w:ascii="Times" w:hAnsi="Times"/>
          <w:color w:val="000000" w:themeColor="text1"/>
        </w:rPr>
        <w:t>if significant difference between groups was identified. T</w:t>
      </w:r>
      <w:r w:rsidR="00DD00F7" w:rsidRPr="0056558F">
        <w:rPr>
          <w:rFonts w:ascii="Times" w:hAnsi="Times"/>
          <w:color w:val="000000" w:themeColor="text1"/>
        </w:rPr>
        <w:t xml:space="preserve">he confidence interval </w:t>
      </w:r>
      <w:r w:rsidR="00133AD9" w:rsidRPr="0056558F">
        <w:rPr>
          <w:rFonts w:ascii="Times" w:hAnsi="Times"/>
          <w:color w:val="000000" w:themeColor="text1"/>
        </w:rPr>
        <w:t xml:space="preserve">was </w:t>
      </w:r>
      <w:r w:rsidR="00DD00F7" w:rsidRPr="0056558F">
        <w:rPr>
          <w:rFonts w:ascii="Times" w:hAnsi="Times"/>
          <w:color w:val="000000" w:themeColor="text1"/>
        </w:rPr>
        <w:t>set to 95%.</w:t>
      </w:r>
      <w:r w:rsidR="00133AD9" w:rsidRPr="0056558F">
        <w:rPr>
          <w:rFonts w:ascii="Times" w:hAnsi="Times"/>
          <w:color w:val="000000" w:themeColor="text1"/>
        </w:rPr>
        <w:t xml:space="preserve"> </w:t>
      </w:r>
      <w:r w:rsidR="00071F86" w:rsidRPr="0056558F">
        <w:rPr>
          <w:rFonts w:ascii="Times" w:hAnsi="Times"/>
          <w:iCs/>
          <w:color w:val="000000" w:themeColor="text1"/>
        </w:rPr>
        <w:t>Inter</w:t>
      </w:r>
      <w:r w:rsidR="003D2612" w:rsidRPr="0056558F">
        <w:rPr>
          <w:rFonts w:ascii="Times" w:hAnsi="Times"/>
          <w:iCs/>
          <w:color w:val="000000" w:themeColor="text1"/>
        </w:rPr>
        <w:t>rater</w:t>
      </w:r>
      <w:r w:rsidR="00071F86" w:rsidRPr="0056558F">
        <w:rPr>
          <w:rFonts w:ascii="Times" w:hAnsi="Times"/>
          <w:iCs/>
          <w:color w:val="000000" w:themeColor="text1"/>
        </w:rPr>
        <w:t xml:space="preserve"> agreement</w:t>
      </w:r>
      <w:r w:rsidR="0062241D" w:rsidRPr="0056558F">
        <w:rPr>
          <w:rFonts w:ascii="Times" w:hAnsi="Times"/>
          <w:iCs/>
          <w:color w:val="000000" w:themeColor="text1"/>
        </w:rPr>
        <w:t xml:space="preserve"> for correct identification of the </w:t>
      </w:r>
      <w:r w:rsidR="005F1A93" w:rsidRPr="0056558F">
        <w:rPr>
          <w:rFonts w:ascii="Times" w:hAnsi="Times"/>
          <w:iCs/>
          <w:color w:val="000000" w:themeColor="text1"/>
        </w:rPr>
        <w:t>foreign body</w:t>
      </w:r>
      <w:r w:rsidR="0062241D" w:rsidRPr="0056558F">
        <w:rPr>
          <w:rFonts w:ascii="Times" w:hAnsi="Times"/>
          <w:iCs/>
          <w:color w:val="000000" w:themeColor="text1"/>
        </w:rPr>
        <w:t xml:space="preserve"> material for each imaging modality</w:t>
      </w:r>
      <w:r w:rsidR="00071F86" w:rsidRPr="0056558F">
        <w:rPr>
          <w:rFonts w:ascii="Times" w:hAnsi="Times"/>
          <w:iCs/>
          <w:color w:val="000000" w:themeColor="text1"/>
        </w:rPr>
        <w:t xml:space="preserve"> </w:t>
      </w:r>
      <w:r w:rsidR="00043AE0" w:rsidRPr="0056558F">
        <w:rPr>
          <w:rFonts w:ascii="Times" w:hAnsi="Times"/>
          <w:iCs/>
          <w:color w:val="000000" w:themeColor="text1"/>
        </w:rPr>
        <w:t xml:space="preserve">(overall and for each materials) </w:t>
      </w:r>
      <w:r w:rsidR="00071F86" w:rsidRPr="0056558F">
        <w:rPr>
          <w:rFonts w:ascii="Times" w:hAnsi="Times"/>
          <w:iCs/>
          <w:color w:val="000000" w:themeColor="text1"/>
        </w:rPr>
        <w:t xml:space="preserve">was assessed using Fleiss’ </w:t>
      </w:r>
      <w:r w:rsidR="0062241D" w:rsidRPr="0056558F">
        <w:rPr>
          <w:rFonts w:ascii="Times" w:hAnsi="Times"/>
          <w:iCs/>
          <w:color w:val="000000" w:themeColor="text1"/>
        </w:rPr>
        <w:t>kappa</w:t>
      </w:r>
      <w:r w:rsidR="003D2612" w:rsidRPr="0056558F">
        <w:rPr>
          <w:rFonts w:ascii="Times" w:hAnsi="Times"/>
          <w:iCs/>
          <w:color w:val="000000" w:themeColor="text1"/>
        </w:rPr>
        <w:t>. Fleiss’ kappa was graded poor if κ</w:t>
      </w:r>
      <w:r w:rsidR="003D2612" w:rsidRPr="0056558F">
        <w:rPr>
          <w:rFonts w:ascii="Times" w:eastAsia="AdvTTec369687+22" w:hAnsi="Times"/>
          <w:color w:val="000000" w:themeColor="text1"/>
        </w:rPr>
        <w:t xml:space="preserve"> ≤0.20, fair </w:t>
      </w:r>
      <w:r w:rsidR="003D2612" w:rsidRPr="0056558F">
        <w:rPr>
          <w:rFonts w:ascii="Times" w:hAnsi="Times"/>
          <w:iCs/>
          <w:color w:val="000000" w:themeColor="text1"/>
        </w:rPr>
        <w:t>κ</w:t>
      </w:r>
      <w:r w:rsidR="003D2612" w:rsidRPr="0056558F">
        <w:rPr>
          <w:rFonts w:ascii="Times" w:eastAsia="AdvTTec369687+22" w:hAnsi="Times"/>
          <w:color w:val="000000" w:themeColor="text1"/>
        </w:rPr>
        <w:t xml:space="preserve"> 0.21-0.40, moderate </w:t>
      </w:r>
      <w:r w:rsidR="003D2612" w:rsidRPr="0056558F">
        <w:rPr>
          <w:rFonts w:ascii="Times" w:hAnsi="Times"/>
          <w:iCs/>
          <w:color w:val="000000" w:themeColor="text1"/>
        </w:rPr>
        <w:t>κ</w:t>
      </w:r>
      <w:r w:rsidR="003D2612" w:rsidRPr="0056558F">
        <w:rPr>
          <w:rFonts w:ascii="Times" w:eastAsia="AdvTTec369687+22" w:hAnsi="Times"/>
          <w:color w:val="000000" w:themeColor="text1"/>
        </w:rPr>
        <w:t xml:space="preserve"> 0.41-0.60, substantial </w:t>
      </w:r>
      <w:r w:rsidR="003D2612" w:rsidRPr="0056558F">
        <w:rPr>
          <w:rFonts w:ascii="Times" w:hAnsi="Times"/>
          <w:iCs/>
          <w:color w:val="000000" w:themeColor="text1"/>
        </w:rPr>
        <w:t>κ 0.61-0.80, good κ &gt; 0.80</w:t>
      </w:r>
      <w:r w:rsidR="0062241D" w:rsidRPr="0056558F">
        <w:rPr>
          <w:rFonts w:ascii="Times" w:hAnsi="Times"/>
          <w:iCs/>
          <w:color w:val="000000" w:themeColor="text1"/>
        </w:rPr>
        <w:t xml:space="preserve"> and perfect κ 1.00</w:t>
      </w:r>
      <w:r w:rsidR="0090529E" w:rsidRPr="0056558F">
        <w:rPr>
          <w:rFonts w:ascii="Times" w:hAnsi="Times"/>
          <w:iCs/>
          <w:noProof/>
          <w:color w:val="000000" w:themeColor="text1"/>
          <w:vertAlign w:val="superscript"/>
        </w:rPr>
        <w:t>13</w:t>
      </w:r>
      <w:r w:rsidR="0062241D" w:rsidRPr="0056558F">
        <w:rPr>
          <w:rFonts w:ascii="Times" w:hAnsi="Times"/>
          <w:iCs/>
          <w:color w:val="000000" w:themeColor="text1"/>
        </w:rPr>
        <w:t xml:space="preserve">. </w:t>
      </w:r>
      <w:r w:rsidR="00140A8B" w:rsidRPr="0056558F">
        <w:rPr>
          <w:rFonts w:ascii="Times" w:hAnsi="Times"/>
          <w:iCs/>
          <w:color w:val="000000" w:themeColor="text1"/>
        </w:rPr>
        <w:lastRenderedPageBreak/>
        <w:t xml:space="preserve">Sensitivity and specificity for identification of the </w:t>
      </w:r>
      <w:r w:rsidR="005F1A93" w:rsidRPr="0056558F">
        <w:rPr>
          <w:rFonts w:ascii="Times" w:hAnsi="Times"/>
          <w:iCs/>
          <w:color w:val="000000" w:themeColor="text1"/>
        </w:rPr>
        <w:t>foreign body</w:t>
      </w:r>
      <w:r w:rsidR="00140A8B" w:rsidRPr="0056558F">
        <w:rPr>
          <w:rFonts w:ascii="Times" w:hAnsi="Times"/>
          <w:iCs/>
          <w:color w:val="000000" w:themeColor="text1"/>
        </w:rPr>
        <w:t xml:space="preserve"> material was calculated for each material and each imaging modality</w:t>
      </w:r>
      <w:r w:rsidR="00CF15DF">
        <w:rPr>
          <w:rFonts w:ascii="Times" w:hAnsi="Times"/>
          <w:iCs/>
          <w:color w:val="000000" w:themeColor="text1"/>
        </w:rPr>
        <w:t xml:space="preserve">, </w:t>
      </w:r>
      <w:commentRangeStart w:id="5"/>
      <w:r w:rsidR="00CF15DF">
        <w:rPr>
          <w:rFonts w:ascii="Times" w:hAnsi="Times"/>
          <w:iCs/>
          <w:color w:val="000000" w:themeColor="text1"/>
        </w:rPr>
        <w:t xml:space="preserve">using </w:t>
      </w:r>
      <w:r w:rsidR="005F25F1">
        <w:rPr>
          <w:rFonts w:ascii="Times" w:hAnsi="Times"/>
          <w:iCs/>
          <w:color w:val="000000" w:themeColor="text1"/>
        </w:rPr>
        <w:t xml:space="preserve">the true material </w:t>
      </w:r>
      <w:r w:rsidR="00CF15DF">
        <w:rPr>
          <w:rFonts w:ascii="Times" w:hAnsi="Times"/>
          <w:iCs/>
          <w:color w:val="000000" w:themeColor="text1"/>
        </w:rPr>
        <w:t>as the reference standard</w:t>
      </w:r>
      <w:commentRangeEnd w:id="5"/>
      <w:r w:rsidR="00CF15DF">
        <w:rPr>
          <w:rStyle w:val="CommentReference"/>
        </w:rPr>
        <w:commentReference w:id="5"/>
      </w:r>
      <w:r w:rsidR="00140A8B" w:rsidRPr="0056558F">
        <w:rPr>
          <w:rFonts w:ascii="Times" w:hAnsi="Times"/>
          <w:iCs/>
          <w:color w:val="000000" w:themeColor="text1"/>
        </w:rPr>
        <w:t xml:space="preserve">. </w:t>
      </w:r>
      <w:r w:rsidR="005D4CA9" w:rsidRPr="0056558F">
        <w:rPr>
          <w:rFonts w:ascii="Times" w:hAnsi="Times"/>
          <w:iCs/>
          <w:color w:val="000000" w:themeColor="text1"/>
        </w:rPr>
        <w:t>Inconclusive results (reviewer selecting ‘</w:t>
      </w:r>
      <w:r w:rsidR="005D4CA9" w:rsidRPr="0056558F">
        <w:rPr>
          <w:rFonts w:ascii="Times" w:hAnsi="Times"/>
          <w:color w:val="000000" w:themeColor="text1"/>
        </w:rPr>
        <w:t>unable to determine material’) were included in the sensitivity and specificity calculations</w:t>
      </w:r>
      <w:r w:rsidR="003714A5" w:rsidRPr="0056558F">
        <w:rPr>
          <w:rFonts w:ascii="Times" w:hAnsi="Times"/>
          <w:color w:val="000000" w:themeColor="text1"/>
        </w:rPr>
        <w:t xml:space="preserve"> </w:t>
      </w:r>
      <w:r w:rsidR="003714A5" w:rsidRPr="0056558F">
        <w:rPr>
          <w:rFonts w:ascii="Times" w:hAnsi="Times"/>
          <w:b/>
          <w:color w:val="000000" w:themeColor="text1"/>
        </w:rPr>
        <w:t>(Table 1)</w:t>
      </w:r>
      <w:r w:rsidR="005D4CA9" w:rsidRPr="0056558F">
        <w:rPr>
          <w:rFonts w:ascii="Times" w:hAnsi="Times"/>
          <w:color w:val="000000" w:themeColor="text1"/>
        </w:rPr>
        <w:t xml:space="preserve">, with inconclusive results </w:t>
      </w:r>
      <w:r w:rsidR="00F5458A" w:rsidRPr="0056558F">
        <w:rPr>
          <w:rFonts w:ascii="Times" w:hAnsi="Times"/>
          <w:color w:val="000000" w:themeColor="text1"/>
        </w:rPr>
        <w:t>counted</w:t>
      </w:r>
      <w:r w:rsidR="005D4CA9" w:rsidRPr="0056558F">
        <w:rPr>
          <w:rFonts w:ascii="Times" w:hAnsi="Times"/>
          <w:color w:val="000000" w:themeColor="text1"/>
        </w:rPr>
        <w:t xml:space="preserve"> as false positive for </w:t>
      </w:r>
      <w:r w:rsidR="00907028" w:rsidRPr="0056558F">
        <w:rPr>
          <w:rFonts w:ascii="Times" w:hAnsi="Times"/>
          <w:color w:val="000000" w:themeColor="text1"/>
        </w:rPr>
        <w:t>the computation</w:t>
      </w:r>
      <w:r w:rsidR="00F5458A" w:rsidRPr="0056558F">
        <w:rPr>
          <w:rFonts w:ascii="Times" w:hAnsi="Times"/>
          <w:color w:val="000000" w:themeColor="text1"/>
        </w:rPr>
        <w:t xml:space="preserve"> of </w:t>
      </w:r>
      <w:r w:rsidR="005D4CA9" w:rsidRPr="0056558F">
        <w:rPr>
          <w:rFonts w:ascii="Times" w:hAnsi="Times"/>
          <w:color w:val="000000" w:themeColor="text1"/>
        </w:rPr>
        <w:t xml:space="preserve">sensitivity and as false negative for </w:t>
      </w:r>
      <w:r w:rsidR="00F5458A" w:rsidRPr="0056558F">
        <w:rPr>
          <w:rFonts w:ascii="Times" w:hAnsi="Times"/>
          <w:color w:val="000000" w:themeColor="text1"/>
        </w:rPr>
        <w:t xml:space="preserve">the computation of </w:t>
      </w:r>
      <w:r w:rsidR="005D4CA9" w:rsidRPr="0056558F">
        <w:rPr>
          <w:rFonts w:ascii="Times" w:hAnsi="Times"/>
          <w:color w:val="000000" w:themeColor="text1"/>
        </w:rPr>
        <w:t xml:space="preserve">specificity </w:t>
      </w:r>
      <w:r w:rsidR="0090529E" w:rsidRPr="0056558F">
        <w:rPr>
          <w:rFonts w:ascii="Times" w:hAnsi="Times"/>
          <w:noProof/>
          <w:color w:val="000000" w:themeColor="text1"/>
          <w:vertAlign w:val="superscript"/>
        </w:rPr>
        <w:t>14,15</w:t>
      </w:r>
      <w:r w:rsidR="005D4CA9" w:rsidRPr="0056558F">
        <w:rPr>
          <w:rFonts w:ascii="Times" w:hAnsi="Times"/>
          <w:color w:val="000000" w:themeColor="text1"/>
        </w:rPr>
        <w:t xml:space="preserve">. </w:t>
      </w:r>
    </w:p>
    <w:p w14:paraId="1477F44F" w14:textId="77777777" w:rsidR="6B85BB78" w:rsidRPr="0056558F" w:rsidRDefault="6B85BB78" w:rsidP="005E7419">
      <w:pPr>
        <w:spacing w:line="480" w:lineRule="auto"/>
        <w:jc w:val="both"/>
        <w:rPr>
          <w:rFonts w:ascii="Times" w:hAnsi="Times"/>
          <w:color w:val="000000" w:themeColor="text1"/>
        </w:rPr>
      </w:pPr>
    </w:p>
    <w:p w14:paraId="58E4349E" w14:textId="77777777" w:rsidR="00943AA1" w:rsidRPr="0056558F" w:rsidRDefault="0042635D" w:rsidP="005E7419">
      <w:pPr>
        <w:spacing w:line="480" w:lineRule="auto"/>
        <w:jc w:val="both"/>
        <w:rPr>
          <w:rFonts w:ascii="Times" w:hAnsi="Times"/>
          <w:iCs/>
          <w:color w:val="000000" w:themeColor="text1"/>
          <w:u w:val="single"/>
        </w:rPr>
      </w:pPr>
      <w:r w:rsidRPr="0056558F">
        <w:rPr>
          <w:rFonts w:ascii="Times" w:hAnsi="Times"/>
          <w:iCs/>
          <w:color w:val="000000" w:themeColor="text1"/>
          <w:u w:val="single"/>
        </w:rPr>
        <w:t>Results</w:t>
      </w:r>
    </w:p>
    <w:p w14:paraId="45C37AE6" w14:textId="77777777" w:rsidR="000A7B12" w:rsidRPr="0056558F" w:rsidRDefault="00E8607E" w:rsidP="005E7419">
      <w:pPr>
        <w:spacing w:line="480" w:lineRule="auto"/>
        <w:jc w:val="both"/>
        <w:rPr>
          <w:rFonts w:ascii="Times" w:hAnsi="Times"/>
          <w:color w:val="000000" w:themeColor="text1"/>
        </w:rPr>
      </w:pPr>
      <w:r w:rsidRPr="0056558F">
        <w:rPr>
          <w:rFonts w:ascii="Times" w:hAnsi="Times"/>
          <w:color w:val="000000" w:themeColor="text1"/>
        </w:rPr>
        <w:t>Sensitivity was calculated for identification of correct foreign body material, based on what material reviewers suspected in each imaging modality (slate, plastic, glass, dry wood, soaked wood or unable to determine material). S</w:t>
      </w:r>
      <w:r w:rsidR="003035BC" w:rsidRPr="0056558F">
        <w:rPr>
          <w:rFonts w:ascii="Times" w:hAnsi="Times"/>
          <w:color w:val="000000" w:themeColor="text1"/>
        </w:rPr>
        <w:t>ensitivity</w:t>
      </w:r>
      <w:r w:rsidR="00301CAC" w:rsidRPr="0056558F">
        <w:rPr>
          <w:rFonts w:ascii="Times" w:hAnsi="Times"/>
          <w:color w:val="000000" w:themeColor="text1"/>
        </w:rPr>
        <w:t xml:space="preserve"> (Se)</w:t>
      </w:r>
      <w:r w:rsidR="003035BC" w:rsidRPr="0056558F">
        <w:rPr>
          <w:rFonts w:ascii="Times" w:hAnsi="Times"/>
          <w:color w:val="000000" w:themeColor="text1"/>
        </w:rPr>
        <w:t xml:space="preserve"> for </w:t>
      </w:r>
      <w:r w:rsidR="00F9033C" w:rsidRPr="0056558F">
        <w:rPr>
          <w:rFonts w:ascii="Times" w:hAnsi="Times"/>
          <w:color w:val="000000" w:themeColor="text1"/>
        </w:rPr>
        <w:t>correct identification of t</w:t>
      </w:r>
      <w:r w:rsidR="003035BC" w:rsidRPr="0056558F">
        <w:rPr>
          <w:rFonts w:ascii="Times" w:hAnsi="Times"/>
          <w:color w:val="000000" w:themeColor="text1"/>
        </w:rPr>
        <w:t>he foreign body materials w</w:t>
      </w:r>
      <w:r w:rsidR="00D272A8" w:rsidRPr="0056558F">
        <w:rPr>
          <w:rFonts w:ascii="Times" w:hAnsi="Times"/>
          <w:color w:val="000000" w:themeColor="text1"/>
        </w:rPr>
        <w:t>as</w:t>
      </w:r>
      <w:r w:rsidR="007B7363" w:rsidRPr="0056558F">
        <w:rPr>
          <w:rFonts w:ascii="Times" w:hAnsi="Times"/>
          <w:color w:val="000000" w:themeColor="text1"/>
        </w:rPr>
        <w:t xml:space="preserve"> highest </w:t>
      </w:r>
      <w:r w:rsidR="003035BC" w:rsidRPr="0056558F">
        <w:rPr>
          <w:rFonts w:ascii="Times" w:hAnsi="Times"/>
          <w:color w:val="000000" w:themeColor="text1"/>
        </w:rPr>
        <w:t>with CT examination</w:t>
      </w:r>
      <w:r w:rsidR="007B7363" w:rsidRPr="0056558F">
        <w:rPr>
          <w:rFonts w:ascii="Times" w:hAnsi="Times"/>
          <w:color w:val="000000" w:themeColor="text1"/>
        </w:rPr>
        <w:t xml:space="preserve"> </w:t>
      </w:r>
      <w:r w:rsidR="003714A5" w:rsidRPr="0056558F">
        <w:rPr>
          <w:rFonts w:ascii="Times" w:hAnsi="Times"/>
          <w:b/>
          <w:color w:val="000000" w:themeColor="text1"/>
        </w:rPr>
        <w:t>(Table 2</w:t>
      </w:r>
      <w:r w:rsidR="00A65F44" w:rsidRPr="0056558F">
        <w:rPr>
          <w:rFonts w:ascii="Times" w:hAnsi="Times"/>
          <w:b/>
          <w:color w:val="000000" w:themeColor="text1"/>
        </w:rPr>
        <w:t>)</w:t>
      </w:r>
      <w:r w:rsidR="007B7363" w:rsidRPr="0056558F">
        <w:rPr>
          <w:rFonts w:ascii="Times" w:hAnsi="Times"/>
          <w:color w:val="000000" w:themeColor="text1"/>
        </w:rPr>
        <w:t xml:space="preserve">. </w:t>
      </w:r>
      <w:r w:rsidR="005E3860" w:rsidRPr="0056558F">
        <w:rPr>
          <w:rFonts w:ascii="Times" w:hAnsi="Times"/>
          <w:color w:val="000000" w:themeColor="text1"/>
        </w:rPr>
        <w:t xml:space="preserve">Slate, glass and dry wood had the highest Se on CT (above 62%), with plastic and soaked wood having lower Se (32% and 31% respectively). </w:t>
      </w:r>
      <w:r w:rsidR="007B7363" w:rsidRPr="0056558F">
        <w:rPr>
          <w:rFonts w:ascii="Times" w:hAnsi="Times"/>
          <w:color w:val="000000" w:themeColor="text1"/>
        </w:rPr>
        <w:t xml:space="preserve">All </w:t>
      </w:r>
      <w:r w:rsidR="00DB1E8F" w:rsidRPr="0056558F">
        <w:rPr>
          <w:rFonts w:ascii="Times" w:hAnsi="Times"/>
          <w:color w:val="000000" w:themeColor="text1"/>
        </w:rPr>
        <w:t>materials except for slate and glass</w:t>
      </w:r>
      <w:r w:rsidR="007B7363" w:rsidRPr="0056558F">
        <w:rPr>
          <w:rFonts w:ascii="Times" w:hAnsi="Times"/>
          <w:color w:val="000000" w:themeColor="text1"/>
        </w:rPr>
        <w:t xml:space="preserve"> had a </w:t>
      </w:r>
      <w:r w:rsidR="00301CAC" w:rsidRPr="0056558F">
        <w:rPr>
          <w:rFonts w:ascii="Times" w:hAnsi="Times"/>
          <w:color w:val="000000" w:themeColor="text1"/>
        </w:rPr>
        <w:t>Se</w:t>
      </w:r>
      <w:r w:rsidR="007B7363" w:rsidRPr="0056558F">
        <w:rPr>
          <w:rFonts w:ascii="Times" w:hAnsi="Times"/>
          <w:color w:val="000000" w:themeColor="text1"/>
        </w:rPr>
        <w:t xml:space="preserve"> </w:t>
      </w:r>
      <w:r w:rsidR="006D4F8D" w:rsidRPr="0056558F">
        <w:rPr>
          <w:rFonts w:ascii="Times" w:hAnsi="Times"/>
          <w:color w:val="000000" w:themeColor="text1"/>
        </w:rPr>
        <w:t xml:space="preserve">less than </w:t>
      </w:r>
      <w:r w:rsidR="00301CAC" w:rsidRPr="0056558F">
        <w:rPr>
          <w:rFonts w:ascii="Times" w:hAnsi="Times"/>
          <w:color w:val="000000" w:themeColor="text1"/>
        </w:rPr>
        <w:t>4.7</w:t>
      </w:r>
      <w:r w:rsidR="007B7363" w:rsidRPr="0056558F">
        <w:rPr>
          <w:rFonts w:ascii="Times" w:hAnsi="Times"/>
          <w:color w:val="000000" w:themeColor="text1"/>
        </w:rPr>
        <w:t xml:space="preserve">% on </w:t>
      </w:r>
      <w:r w:rsidR="003035BC" w:rsidRPr="0056558F">
        <w:rPr>
          <w:rFonts w:ascii="Times" w:hAnsi="Times"/>
          <w:color w:val="000000" w:themeColor="text1"/>
        </w:rPr>
        <w:t>DR</w:t>
      </w:r>
      <w:r w:rsidR="00301CAC" w:rsidRPr="0056558F">
        <w:rPr>
          <w:rFonts w:ascii="Times" w:hAnsi="Times"/>
          <w:color w:val="000000" w:themeColor="text1"/>
        </w:rPr>
        <w:t xml:space="preserve">. </w:t>
      </w:r>
      <w:r w:rsidR="007B7363" w:rsidRPr="0056558F">
        <w:rPr>
          <w:rFonts w:ascii="Times" w:hAnsi="Times"/>
          <w:color w:val="000000" w:themeColor="text1"/>
        </w:rPr>
        <w:t xml:space="preserve">On MRI the </w:t>
      </w:r>
      <w:r w:rsidR="00301CAC" w:rsidRPr="0056558F">
        <w:rPr>
          <w:rFonts w:ascii="Times" w:hAnsi="Times"/>
          <w:color w:val="000000" w:themeColor="text1"/>
        </w:rPr>
        <w:t>Se was between 22% and 35% for all materials except for plastic which was 9.8</w:t>
      </w:r>
      <w:r w:rsidR="003714A5" w:rsidRPr="0056558F">
        <w:rPr>
          <w:rFonts w:ascii="Times" w:hAnsi="Times"/>
          <w:color w:val="000000" w:themeColor="text1"/>
        </w:rPr>
        <w:t>%</w:t>
      </w:r>
      <w:r w:rsidR="005E3860" w:rsidRPr="0056558F">
        <w:rPr>
          <w:rFonts w:ascii="Times" w:hAnsi="Times"/>
          <w:color w:val="000000" w:themeColor="text1"/>
        </w:rPr>
        <w:t xml:space="preserve">. Specificity was highest with CT for all materials (80-87%), followed </w:t>
      </w:r>
      <w:r w:rsidR="003714A5" w:rsidRPr="0056558F">
        <w:rPr>
          <w:rFonts w:ascii="Times" w:hAnsi="Times"/>
          <w:color w:val="000000" w:themeColor="text1"/>
        </w:rPr>
        <w:t>by MRI (65-76%) and DR (33-42%)</w:t>
      </w:r>
      <w:r w:rsidR="000A7B12" w:rsidRPr="0056558F">
        <w:rPr>
          <w:rFonts w:ascii="Times" w:hAnsi="Times"/>
          <w:color w:val="000000" w:themeColor="text1"/>
        </w:rPr>
        <w:t xml:space="preserve">. Inconclusive results were much higher for DR with observers selecting the option ‘unable to determine material’ in 52% of the foreign bodies, </w:t>
      </w:r>
      <w:r w:rsidR="003714A5" w:rsidRPr="0056558F">
        <w:rPr>
          <w:rFonts w:ascii="Times" w:hAnsi="Times"/>
          <w:color w:val="000000" w:themeColor="text1"/>
        </w:rPr>
        <w:t>compared to for 11% for CT and 1</w:t>
      </w:r>
      <w:r w:rsidR="000A7B12" w:rsidRPr="0056558F">
        <w:rPr>
          <w:rFonts w:ascii="Times" w:hAnsi="Times"/>
          <w:color w:val="000000" w:themeColor="text1"/>
        </w:rPr>
        <w:t xml:space="preserve">9% for MRI. </w:t>
      </w:r>
    </w:p>
    <w:p w14:paraId="774E99CD" w14:textId="77777777" w:rsidR="00B3582A" w:rsidRPr="0056558F" w:rsidRDefault="007B7363" w:rsidP="005E7419">
      <w:pPr>
        <w:spacing w:line="480" w:lineRule="auto"/>
        <w:jc w:val="both"/>
        <w:rPr>
          <w:rFonts w:ascii="Times" w:hAnsi="Times"/>
          <w:color w:val="000000" w:themeColor="text1"/>
        </w:rPr>
      </w:pPr>
      <w:r w:rsidRPr="0056558F">
        <w:rPr>
          <w:rFonts w:ascii="Times" w:hAnsi="Times"/>
          <w:color w:val="000000" w:themeColor="text1"/>
        </w:rPr>
        <w:t>For CT there was moderate</w:t>
      </w:r>
      <w:r w:rsidR="00920069" w:rsidRPr="0056558F">
        <w:rPr>
          <w:rFonts w:ascii="Times" w:hAnsi="Times"/>
          <w:color w:val="000000" w:themeColor="text1"/>
        </w:rPr>
        <w:t xml:space="preserve"> </w:t>
      </w:r>
      <w:r w:rsidRPr="0056558F">
        <w:rPr>
          <w:rFonts w:ascii="Times" w:hAnsi="Times"/>
          <w:color w:val="000000" w:themeColor="text1"/>
        </w:rPr>
        <w:t xml:space="preserve">interrater agreement between the </w:t>
      </w:r>
      <w:r w:rsidR="00007036" w:rsidRPr="0056558F">
        <w:rPr>
          <w:rFonts w:ascii="Times" w:hAnsi="Times"/>
          <w:color w:val="000000" w:themeColor="text1"/>
        </w:rPr>
        <w:t xml:space="preserve">reviewers </w:t>
      </w:r>
      <w:r w:rsidRPr="0056558F">
        <w:rPr>
          <w:rFonts w:ascii="Times" w:hAnsi="Times"/>
          <w:color w:val="000000" w:themeColor="text1"/>
        </w:rPr>
        <w:t xml:space="preserve">for determining </w:t>
      </w:r>
      <w:r w:rsidR="00D272A8" w:rsidRPr="0056558F">
        <w:rPr>
          <w:rFonts w:ascii="Times" w:hAnsi="Times"/>
          <w:color w:val="000000" w:themeColor="text1"/>
        </w:rPr>
        <w:t xml:space="preserve">all </w:t>
      </w:r>
      <w:r w:rsidR="00DB1E8F" w:rsidRPr="0056558F">
        <w:rPr>
          <w:rFonts w:ascii="Times" w:hAnsi="Times"/>
          <w:color w:val="000000" w:themeColor="text1"/>
        </w:rPr>
        <w:t>foreign</w:t>
      </w:r>
      <w:r w:rsidRPr="0056558F">
        <w:rPr>
          <w:rFonts w:ascii="Times" w:hAnsi="Times"/>
          <w:color w:val="000000" w:themeColor="text1"/>
        </w:rPr>
        <w:t xml:space="preserve"> </w:t>
      </w:r>
      <w:r w:rsidR="00DB1E8F" w:rsidRPr="0056558F">
        <w:rPr>
          <w:rFonts w:ascii="Times" w:hAnsi="Times"/>
          <w:color w:val="000000" w:themeColor="text1"/>
        </w:rPr>
        <w:t xml:space="preserve">body </w:t>
      </w:r>
      <w:r w:rsidRPr="0056558F">
        <w:rPr>
          <w:rFonts w:ascii="Times" w:hAnsi="Times"/>
          <w:color w:val="000000" w:themeColor="text1"/>
        </w:rPr>
        <w:t>material</w:t>
      </w:r>
      <w:r w:rsidR="00D272A8" w:rsidRPr="0056558F">
        <w:rPr>
          <w:rFonts w:ascii="Times" w:hAnsi="Times"/>
          <w:color w:val="000000" w:themeColor="text1"/>
        </w:rPr>
        <w:t>s</w:t>
      </w:r>
      <w:r w:rsidR="00920069" w:rsidRPr="0056558F">
        <w:rPr>
          <w:rFonts w:ascii="Times" w:hAnsi="Times"/>
          <w:color w:val="000000" w:themeColor="text1"/>
        </w:rPr>
        <w:t xml:space="preserve"> </w:t>
      </w:r>
      <w:r w:rsidR="003714A5" w:rsidRPr="0056558F">
        <w:rPr>
          <w:rFonts w:ascii="Times" w:hAnsi="Times"/>
          <w:b/>
          <w:color w:val="000000" w:themeColor="text1"/>
        </w:rPr>
        <w:t>(Table 3</w:t>
      </w:r>
      <w:r w:rsidR="00920069" w:rsidRPr="0056558F">
        <w:rPr>
          <w:rFonts w:ascii="Times" w:hAnsi="Times"/>
          <w:b/>
          <w:color w:val="000000" w:themeColor="text1"/>
        </w:rPr>
        <w:t>)</w:t>
      </w:r>
      <w:r w:rsidRPr="0056558F">
        <w:rPr>
          <w:rFonts w:ascii="Times" w:hAnsi="Times"/>
          <w:color w:val="000000" w:themeColor="text1"/>
        </w:rPr>
        <w:t>. Interrater agreement was perfect or almost perfect for slate, glass, and dr</w:t>
      </w:r>
      <w:r w:rsidR="00920069" w:rsidRPr="0056558F">
        <w:rPr>
          <w:rFonts w:ascii="Times" w:hAnsi="Times"/>
          <w:color w:val="000000" w:themeColor="text1"/>
        </w:rPr>
        <w:t xml:space="preserve">y wood, however was poor for soaked wood and plastic </w:t>
      </w:r>
      <w:r w:rsidR="00920069" w:rsidRPr="0056558F">
        <w:rPr>
          <w:rFonts w:ascii="Times" w:hAnsi="Times"/>
          <w:b/>
          <w:color w:val="000000" w:themeColor="text1"/>
        </w:rPr>
        <w:t xml:space="preserve">(Table </w:t>
      </w:r>
      <w:r w:rsidR="003714A5" w:rsidRPr="0056558F">
        <w:rPr>
          <w:rFonts w:ascii="Times" w:hAnsi="Times"/>
          <w:b/>
          <w:color w:val="000000" w:themeColor="text1"/>
        </w:rPr>
        <w:t>3</w:t>
      </w:r>
      <w:r w:rsidR="00920069" w:rsidRPr="0056558F">
        <w:rPr>
          <w:rFonts w:ascii="Times" w:hAnsi="Times"/>
          <w:b/>
          <w:color w:val="000000" w:themeColor="text1"/>
        </w:rPr>
        <w:t>)</w:t>
      </w:r>
      <w:r w:rsidRPr="0056558F">
        <w:rPr>
          <w:rFonts w:ascii="Times" w:hAnsi="Times"/>
          <w:color w:val="000000" w:themeColor="text1"/>
        </w:rPr>
        <w:t>.</w:t>
      </w:r>
      <w:r w:rsidR="00702D8D" w:rsidRPr="0056558F">
        <w:rPr>
          <w:rFonts w:ascii="Times" w:hAnsi="Times"/>
          <w:color w:val="000000" w:themeColor="text1"/>
        </w:rPr>
        <w:t xml:space="preserve"> </w:t>
      </w:r>
      <w:r w:rsidRPr="0056558F">
        <w:rPr>
          <w:rFonts w:ascii="Times" w:hAnsi="Times"/>
          <w:color w:val="000000" w:themeColor="text1"/>
        </w:rPr>
        <w:t xml:space="preserve">On </w:t>
      </w:r>
      <w:r w:rsidR="00F76AD8" w:rsidRPr="0056558F">
        <w:rPr>
          <w:rFonts w:ascii="Times" w:hAnsi="Times"/>
          <w:color w:val="000000" w:themeColor="text1"/>
        </w:rPr>
        <w:t xml:space="preserve">DR </w:t>
      </w:r>
      <w:r w:rsidR="00920069" w:rsidRPr="0056558F">
        <w:rPr>
          <w:rFonts w:ascii="Times" w:hAnsi="Times"/>
          <w:color w:val="000000" w:themeColor="text1"/>
        </w:rPr>
        <w:t>and MRI</w:t>
      </w:r>
      <w:r w:rsidRPr="0056558F">
        <w:rPr>
          <w:rFonts w:ascii="Times" w:hAnsi="Times"/>
          <w:color w:val="000000" w:themeColor="text1"/>
        </w:rPr>
        <w:t xml:space="preserve"> </w:t>
      </w:r>
      <w:r w:rsidR="00920069" w:rsidRPr="0056558F">
        <w:rPr>
          <w:rFonts w:ascii="Times" w:hAnsi="Times"/>
          <w:color w:val="000000" w:themeColor="text1"/>
        </w:rPr>
        <w:t xml:space="preserve">the overall </w:t>
      </w:r>
      <w:r w:rsidRPr="0056558F">
        <w:rPr>
          <w:rFonts w:ascii="Times" w:hAnsi="Times"/>
          <w:color w:val="000000" w:themeColor="text1"/>
        </w:rPr>
        <w:t xml:space="preserve">interrater agreement for determining </w:t>
      </w:r>
      <w:r w:rsidR="00DB1E8F" w:rsidRPr="0056558F">
        <w:rPr>
          <w:rFonts w:ascii="Times" w:hAnsi="Times"/>
          <w:color w:val="000000" w:themeColor="text1"/>
        </w:rPr>
        <w:t>foreign body</w:t>
      </w:r>
      <w:r w:rsidR="00A65F44" w:rsidRPr="0056558F">
        <w:rPr>
          <w:rFonts w:ascii="Times" w:hAnsi="Times"/>
          <w:color w:val="000000" w:themeColor="text1"/>
        </w:rPr>
        <w:t xml:space="preserve"> material</w:t>
      </w:r>
      <w:r w:rsidR="00920069" w:rsidRPr="0056558F">
        <w:rPr>
          <w:rFonts w:ascii="Times" w:hAnsi="Times"/>
          <w:color w:val="000000" w:themeColor="text1"/>
        </w:rPr>
        <w:t xml:space="preserve"> was poor. Slate was</w:t>
      </w:r>
      <w:r w:rsidR="00A65F44" w:rsidRPr="0056558F">
        <w:rPr>
          <w:rFonts w:ascii="Times" w:hAnsi="Times"/>
          <w:color w:val="000000" w:themeColor="text1"/>
        </w:rPr>
        <w:t xml:space="preserve"> the only</w:t>
      </w:r>
      <w:r w:rsidRPr="0056558F">
        <w:rPr>
          <w:rFonts w:ascii="Times" w:hAnsi="Times"/>
          <w:color w:val="000000" w:themeColor="text1"/>
        </w:rPr>
        <w:t xml:space="preserve"> </w:t>
      </w:r>
      <w:r w:rsidR="00DB1E8F" w:rsidRPr="0056558F">
        <w:rPr>
          <w:rFonts w:ascii="Times" w:hAnsi="Times"/>
          <w:color w:val="000000" w:themeColor="text1"/>
        </w:rPr>
        <w:t>foreign body</w:t>
      </w:r>
      <w:r w:rsidRPr="0056558F">
        <w:rPr>
          <w:rFonts w:ascii="Times" w:hAnsi="Times"/>
          <w:color w:val="000000" w:themeColor="text1"/>
        </w:rPr>
        <w:t xml:space="preserve"> </w:t>
      </w:r>
      <w:r w:rsidR="00DB1E8F" w:rsidRPr="0056558F">
        <w:rPr>
          <w:rFonts w:ascii="Times" w:hAnsi="Times"/>
          <w:color w:val="000000" w:themeColor="text1"/>
        </w:rPr>
        <w:t xml:space="preserve">material </w:t>
      </w:r>
      <w:r w:rsidR="00920069" w:rsidRPr="0056558F">
        <w:rPr>
          <w:rFonts w:ascii="Times" w:hAnsi="Times"/>
          <w:color w:val="000000" w:themeColor="text1"/>
        </w:rPr>
        <w:t>on radiography with</w:t>
      </w:r>
      <w:r w:rsidRPr="0056558F">
        <w:rPr>
          <w:rFonts w:ascii="Times" w:hAnsi="Times"/>
          <w:color w:val="000000" w:themeColor="text1"/>
        </w:rPr>
        <w:t xml:space="preserve"> fair interrate</w:t>
      </w:r>
      <w:r w:rsidR="00920069" w:rsidRPr="0056558F">
        <w:rPr>
          <w:rFonts w:ascii="Times" w:hAnsi="Times"/>
          <w:color w:val="000000" w:themeColor="text1"/>
        </w:rPr>
        <w:t xml:space="preserve">r agreement </w:t>
      </w:r>
      <w:r w:rsidR="00920069" w:rsidRPr="0056558F">
        <w:rPr>
          <w:rFonts w:ascii="Times" w:hAnsi="Times"/>
          <w:b/>
          <w:color w:val="000000" w:themeColor="text1"/>
        </w:rPr>
        <w:t xml:space="preserve">(Table </w:t>
      </w:r>
      <w:r w:rsidR="003714A5" w:rsidRPr="0056558F">
        <w:rPr>
          <w:rFonts w:ascii="Times" w:hAnsi="Times"/>
          <w:b/>
          <w:color w:val="000000" w:themeColor="text1"/>
        </w:rPr>
        <w:t>3</w:t>
      </w:r>
      <w:r w:rsidR="00920069" w:rsidRPr="0056558F">
        <w:rPr>
          <w:rFonts w:ascii="Times" w:hAnsi="Times"/>
          <w:b/>
          <w:color w:val="000000" w:themeColor="text1"/>
        </w:rPr>
        <w:t>)</w:t>
      </w:r>
      <w:r w:rsidRPr="0056558F">
        <w:rPr>
          <w:rFonts w:ascii="Times" w:hAnsi="Times"/>
          <w:color w:val="000000" w:themeColor="text1"/>
        </w:rPr>
        <w:t xml:space="preserve">. </w:t>
      </w:r>
    </w:p>
    <w:p w14:paraId="1D6F3BEB" w14:textId="77777777" w:rsidR="008268D1" w:rsidRPr="0056558F" w:rsidRDefault="00352E3B" w:rsidP="005E7419">
      <w:pPr>
        <w:spacing w:line="480" w:lineRule="auto"/>
        <w:jc w:val="both"/>
        <w:rPr>
          <w:rFonts w:ascii="Times" w:hAnsi="Times"/>
          <w:color w:val="000000" w:themeColor="text1"/>
        </w:rPr>
      </w:pPr>
      <w:r w:rsidRPr="0056558F">
        <w:rPr>
          <w:rFonts w:ascii="Times" w:hAnsi="Times"/>
          <w:color w:val="000000" w:themeColor="text1"/>
        </w:rPr>
        <w:lastRenderedPageBreak/>
        <w:t>There was s</w:t>
      </w:r>
      <w:r w:rsidR="00DD00F7" w:rsidRPr="0056558F">
        <w:rPr>
          <w:rFonts w:ascii="Times" w:hAnsi="Times"/>
          <w:color w:val="000000" w:themeColor="text1"/>
        </w:rPr>
        <w:t>ignificant variation of visibility scores</w:t>
      </w:r>
      <w:r w:rsidR="00DB1E8F" w:rsidRPr="0056558F">
        <w:rPr>
          <w:rFonts w:ascii="Times" w:hAnsi="Times"/>
          <w:color w:val="000000" w:themeColor="text1"/>
        </w:rPr>
        <w:t xml:space="preserve"> for the same material</w:t>
      </w:r>
      <w:r w:rsidR="00DD00F7" w:rsidRPr="0056558F">
        <w:rPr>
          <w:rFonts w:ascii="Times" w:hAnsi="Times"/>
          <w:color w:val="000000" w:themeColor="text1"/>
        </w:rPr>
        <w:t xml:space="preserve"> between imaging modalities (P</w:t>
      </w:r>
      <w:r w:rsidR="009E7350" w:rsidRPr="0056558F">
        <w:rPr>
          <w:rFonts w:ascii="Times" w:hAnsi="Times"/>
          <w:color w:val="000000" w:themeColor="text1"/>
        </w:rPr>
        <w:t xml:space="preserve"> &lt;0.02</w:t>
      </w:r>
      <w:r w:rsidR="002E622D" w:rsidRPr="0056558F">
        <w:rPr>
          <w:rFonts w:ascii="Times" w:hAnsi="Times"/>
          <w:color w:val="000000" w:themeColor="text1"/>
        </w:rPr>
        <w:t>)</w:t>
      </w:r>
      <w:r w:rsidRPr="0056558F">
        <w:rPr>
          <w:rFonts w:ascii="Times" w:hAnsi="Times"/>
          <w:color w:val="000000" w:themeColor="text1"/>
        </w:rPr>
        <w:t xml:space="preserve">. </w:t>
      </w:r>
      <w:r w:rsidR="00B3582A" w:rsidRPr="0056558F">
        <w:rPr>
          <w:rFonts w:ascii="Times" w:hAnsi="Times"/>
          <w:color w:val="000000" w:themeColor="text1"/>
        </w:rPr>
        <w:t xml:space="preserve"> </w:t>
      </w:r>
      <w:r w:rsidR="00620E77" w:rsidRPr="0056558F">
        <w:rPr>
          <w:rFonts w:ascii="Times" w:hAnsi="Times"/>
          <w:color w:val="000000" w:themeColor="text1"/>
        </w:rPr>
        <w:t xml:space="preserve">Visibility scores (mean and standard deviation) for the different materials are presented in </w:t>
      </w:r>
      <w:r w:rsidR="00620E77" w:rsidRPr="0056558F">
        <w:rPr>
          <w:rFonts w:ascii="Times" w:hAnsi="Times"/>
          <w:b/>
          <w:color w:val="000000" w:themeColor="text1"/>
        </w:rPr>
        <w:t>Table 4</w:t>
      </w:r>
      <w:r w:rsidR="00620E77" w:rsidRPr="0056558F">
        <w:rPr>
          <w:rFonts w:ascii="Times" w:hAnsi="Times"/>
          <w:color w:val="000000" w:themeColor="text1"/>
        </w:rPr>
        <w:t xml:space="preserve">. </w:t>
      </w:r>
      <w:r w:rsidR="008B608F" w:rsidRPr="0056558F">
        <w:rPr>
          <w:rFonts w:ascii="Times" w:hAnsi="Times"/>
          <w:color w:val="000000" w:themeColor="text1"/>
        </w:rPr>
        <w:t>C</w:t>
      </w:r>
      <w:r w:rsidRPr="0056558F">
        <w:rPr>
          <w:rFonts w:ascii="Times" w:hAnsi="Times"/>
          <w:color w:val="000000" w:themeColor="text1"/>
        </w:rPr>
        <w:t xml:space="preserve">omputed tomography </w:t>
      </w:r>
      <w:r w:rsidR="008B608F" w:rsidRPr="0056558F">
        <w:rPr>
          <w:rFonts w:ascii="Times" w:hAnsi="Times"/>
          <w:color w:val="000000" w:themeColor="text1"/>
        </w:rPr>
        <w:t xml:space="preserve">had a significantly higher visibility score for all materials except for slate, for which there was no significant difference between CT and </w:t>
      </w:r>
      <w:r w:rsidR="00F76AD8" w:rsidRPr="0056558F">
        <w:rPr>
          <w:rFonts w:ascii="Times" w:hAnsi="Times"/>
          <w:color w:val="000000" w:themeColor="text1"/>
        </w:rPr>
        <w:t>DR</w:t>
      </w:r>
      <w:r w:rsidR="009E7350" w:rsidRPr="0056558F">
        <w:rPr>
          <w:rFonts w:ascii="Times" w:hAnsi="Times"/>
          <w:color w:val="000000" w:themeColor="text1"/>
        </w:rPr>
        <w:t xml:space="preserve"> (P = 0.608)</w:t>
      </w:r>
      <w:r w:rsidR="00E224BB" w:rsidRPr="0056558F">
        <w:rPr>
          <w:rFonts w:ascii="Times" w:hAnsi="Times"/>
          <w:color w:val="000000" w:themeColor="text1"/>
        </w:rPr>
        <w:t xml:space="preserve"> </w:t>
      </w:r>
      <w:r w:rsidR="00E224BB" w:rsidRPr="0056558F">
        <w:rPr>
          <w:rFonts w:ascii="Times" w:hAnsi="Times"/>
          <w:b/>
          <w:color w:val="000000" w:themeColor="text1"/>
        </w:rPr>
        <w:t>(Table 4)</w:t>
      </w:r>
      <w:r w:rsidR="008B608F" w:rsidRPr="0056558F">
        <w:rPr>
          <w:rFonts w:ascii="Times" w:hAnsi="Times"/>
          <w:color w:val="000000" w:themeColor="text1"/>
        </w:rPr>
        <w:t xml:space="preserve">. </w:t>
      </w:r>
      <w:r w:rsidR="00DB1E8F" w:rsidRPr="0056558F">
        <w:rPr>
          <w:rFonts w:ascii="Times" w:hAnsi="Times"/>
          <w:color w:val="000000" w:themeColor="text1"/>
        </w:rPr>
        <w:t>Magnetic resonance imaging</w:t>
      </w:r>
      <w:r w:rsidR="008B608F" w:rsidRPr="0056558F">
        <w:rPr>
          <w:rFonts w:ascii="Times" w:hAnsi="Times"/>
          <w:color w:val="000000" w:themeColor="text1"/>
        </w:rPr>
        <w:t xml:space="preserve"> had significantly higher visibility score than </w:t>
      </w:r>
      <w:r w:rsidR="00F76AD8" w:rsidRPr="0056558F">
        <w:rPr>
          <w:rFonts w:ascii="Times" w:hAnsi="Times"/>
          <w:color w:val="000000" w:themeColor="text1"/>
        </w:rPr>
        <w:t xml:space="preserve">DR </w:t>
      </w:r>
      <w:r w:rsidR="00DB1E8F" w:rsidRPr="0056558F">
        <w:rPr>
          <w:rFonts w:ascii="Times" w:hAnsi="Times"/>
          <w:color w:val="000000" w:themeColor="text1"/>
        </w:rPr>
        <w:t>for dry wood, soaked wood and plastic</w:t>
      </w:r>
      <w:r w:rsidR="009E7350" w:rsidRPr="0056558F">
        <w:rPr>
          <w:rFonts w:ascii="Times" w:hAnsi="Times"/>
          <w:color w:val="000000" w:themeColor="text1"/>
        </w:rPr>
        <w:t xml:space="preserve"> and lower visibility scores for slate and glass</w:t>
      </w:r>
      <w:r w:rsidR="00620E77" w:rsidRPr="0056558F">
        <w:rPr>
          <w:rFonts w:ascii="Times" w:hAnsi="Times"/>
          <w:color w:val="000000" w:themeColor="text1"/>
        </w:rPr>
        <w:t xml:space="preserve"> </w:t>
      </w:r>
      <w:r w:rsidR="00620E77" w:rsidRPr="0056558F">
        <w:rPr>
          <w:rFonts w:ascii="Times" w:hAnsi="Times"/>
          <w:b/>
          <w:color w:val="000000" w:themeColor="text1"/>
        </w:rPr>
        <w:t>(Table 4)</w:t>
      </w:r>
      <w:r w:rsidR="009E7350" w:rsidRPr="0056558F">
        <w:rPr>
          <w:rFonts w:ascii="Times" w:hAnsi="Times"/>
          <w:color w:val="000000" w:themeColor="text1"/>
        </w:rPr>
        <w:t>.</w:t>
      </w:r>
      <w:r w:rsidR="008268D1" w:rsidRPr="0056558F">
        <w:rPr>
          <w:rFonts w:ascii="Times" w:hAnsi="Times"/>
          <w:color w:val="000000" w:themeColor="text1"/>
        </w:rPr>
        <w:t xml:space="preserve"> Borders as well as details of the </w:t>
      </w:r>
      <w:r w:rsidR="004D5190" w:rsidRPr="0056558F">
        <w:rPr>
          <w:rFonts w:ascii="Times" w:hAnsi="Times"/>
          <w:color w:val="000000" w:themeColor="text1"/>
        </w:rPr>
        <w:t>foreign body materials</w:t>
      </w:r>
      <w:r w:rsidR="008268D1" w:rsidRPr="0056558F">
        <w:rPr>
          <w:rFonts w:ascii="Times" w:hAnsi="Times"/>
          <w:color w:val="000000" w:themeColor="text1"/>
        </w:rPr>
        <w:t xml:space="preserve"> were visible for most materials on CT</w:t>
      </w:r>
      <w:r w:rsidR="00620E77" w:rsidRPr="0056558F">
        <w:rPr>
          <w:rFonts w:ascii="Times" w:hAnsi="Times"/>
          <w:color w:val="000000" w:themeColor="text1"/>
        </w:rPr>
        <w:t>,</w:t>
      </w:r>
      <w:r w:rsidR="00F8199B" w:rsidRPr="0056558F">
        <w:rPr>
          <w:rFonts w:ascii="Times" w:hAnsi="Times"/>
          <w:color w:val="000000" w:themeColor="text1"/>
        </w:rPr>
        <w:t xml:space="preserve"> with only 7% of foreign bodies </w:t>
      </w:r>
      <w:r w:rsidR="00620E77" w:rsidRPr="0056558F">
        <w:rPr>
          <w:rFonts w:ascii="Times" w:hAnsi="Times"/>
          <w:color w:val="000000" w:themeColor="text1"/>
        </w:rPr>
        <w:t>having</w:t>
      </w:r>
      <w:r w:rsidR="00F8199B" w:rsidRPr="0056558F">
        <w:rPr>
          <w:rFonts w:ascii="Times" w:hAnsi="Times"/>
          <w:color w:val="000000" w:themeColor="text1"/>
        </w:rPr>
        <w:t xml:space="preserve"> no details of the foreign body (visibility score of </w:t>
      </w:r>
      <w:r w:rsidR="00B16081" w:rsidRPr="0056558F">
        <w:rPr>
          <w:rFonts w:ascii="Times" w:hAnsi="Times"/>
          <w:color w:val="000000" w:themeColor="text1"/>
        </w:rPr>
        <w:t>‘</w:t>
      </w:r>
      <w:r w:rsidR="00F8199B" w:rsidRPr="0056558F">
        <w:rPr>
          <w:rFonts w:ascii="Times" w:hAnsi="Times"/>
          <w:color w:val="000000" w:themeColor="text1"/>
        </w:rPr>
        <w:t>poor</w:t>
      </w:r>
      <w:r w:rsidR="00B16081" w:rsidRPr="0056558F">
        <w:rPr>
          <w:rFonts w:ascii="Times" w:hAnsi="Times"/>
          <w:color w:val="000000" w:themeColor="text1"/>
        </w:rPr>
        <w:t>’</w:t>
      </w:r>
      <w:r w:rsidR="00F8199B" w:rsidRPr="0056558F">
        <w:rPr>
          <w:rFonts w:ascii="Times" w:hAnsi="Times"/>
          <w:color w:val="000000" w:themeColor="text1"/>
        </w:rPr>
        <w:t xml:space="preserve"> or </w:t>
      </w:r>
      <w:r w:rsidR="00B16081" w:rsidRPr="0056558F">
        <w:rPr>
          <w:rFonts w:ascii="Times" w:hAnsi="Times"/>
          <w:color w:val="000000" w:themeColor="text1"/>
        </w:rPr>
        <w:t>‘</w:t>
      </w:r>
      <w:r w:rsidR="00F8199B" w:rsidRPr="0056558F">
        <w:rPr>
          <w:rFonts w:ascii="Times" w:hAnsi="Times"/>
          <w:color w:val="000000" w:themeColor="text1"/>
        </w:rPr>
        <w:t>none</w:t>
      </w:r>
      <w:r w:rsidR="00B16081" w:rsidRPr="0056558F">
        <w:rPr>
          <w:rFonts w:ascii="Times" w:hAnsi="Times"/>
          <w:color w:val="000000" w:themeColor="text1"/>
        </w:rPr>
        <w:t>’</w:t>
      </w:r>
      <w:r w:rsidR="00F8199B" w:rsidRPr="0056558F">
        <w:rPr>
          <w:rFonts w:ascii="Times" w:hAnsi="Times"/>
          <w:color w:val="000000" w:themeColor="text1"/>
        </w:rPr>
        <w:t xml:space="preserve">) </w:t>
      </w:r>
      <w:r w:rsidR="00F8199B" w:rsidRPr="0056558F">
        <w:rPr>
          <w:rFonts w:ascii="Times" w:hAnsi="Times"/>
          <w:b/>
          <w:color w:val="000000" w:themeColor="text1"/>
        </w:rPr>
        <w:t>(Figure 3)</w:t>
      </w:r>
      <w:r w:rsidR="00F8199B" w:rsidRPr="0056558F">
        <w:rPr>
          <w:rFonts w:ascii="Times" w:hAnsi="Times"/>
          <w:color w:val="000000" w:themeColor="text1"/>
        </w:rPr>
        <w:t>. C</w:t>
      </w:r>
      <w:r w:rsidR="008268D1" w:rsidRPr="0056558F">
        <w:rPr>
          <w:rFonts w:ascii="Times" w:hAnsi="Times"/>
          <w:color w:val="000000" w:themeColor="text1"/>
        </w:rPr>
        <w:t>ompared to MRI where although borders often could be identified</w:t>
      </w:r>
      <w:r w:rsidR="00A54DE9" w:rsidRPr="0056558F">
        <w:rPr>
          <w:rFonts w:ascii="Times" w:hAnsi="Times"/>
          <w:color w:val="000000" w:themeColor="text1"/>
        </w:rPr>
        <w:t>,</w:t>
      </w:r>
      <w:r w:rsidR="008268D1" w:rsidRPr="0056558F">
        <w:rPr>
          <w:rFonts w:ascii="Times" w:hAnsi="Times"/>
          <w:color w:val="000000" w:themeColor="text1"/>
        </w:rPr>
        <w:t xml:space="preserve"> details of the </w:t>
      </w:r>
      <w:r w:rsidR="004D5190" w:rsidRPr="0056558F">
        <w:rPr>
          <w:rFonts w:ascii="Times" w:hAnsi="Times"/>
          <w:color w:val="000000" w:themeColor="text1"/>
        </w:rPr>
        <w:t xml:space="preserve">foreign bodies </w:t>
      </w:r>
      <w:r w:rsidR="008268D1" w:rsidRPr="0056558F">
        <w:rPr>
          <w:rFonts w:ascii="Times" w:hAnsi="Times"/>
          <w:color w:val="000000" w:themeColor="text1"/>
        </w:rPr>
        <w:t xml:space="preserve">were </w:t>
      </w:r>
      <w:r w:rsidR="004D5190" w:rsidRPr="0056558F">
        <w:rPr>
          <w:rFonts w:ascii="Times" w:hAnsi="Times"/>
          <w:color w:val="000000" w:themeColor="text1"/>
        </w:rPr>
        <w:t>rarely visible</w:t>
      </w:r>
      <w:r w:rsidR="008268D1" w:rsidRPr="0056558F">
        <w:rPr>
          <w:rFonts w:ascii="Times" w:hAnsi="Times"/>
          <w:color w:val="000000" w:themeColor="text1"/>
        </w:rPr>
        <w:t xml:space="preserve"> </w:t>
      </w:r>
      <w:r w:rsidR="00F8199B" w:rsidRPr="0056558F">
        <w:rPr>
          <w:rFonts w:ascii="Times" w:hAnsi="Times"/>
          <w:b/>
          <w:color w:val="000000" w:themeColor="text1"/>
        </w:rPr>
        <w:t xml:space="preserve">(Figure </w:t>
      </w:r>
      <w:r w:rsidR="00A54DE9" w:rsidRPr="0056558F">
        <w:rPr>
          <w:rFonts w:ascii="Times" w:hAnsi="Times"/>
          <w:b/>
          <w:color w:val="000000" w:themeColor="text1"/>
        </w:rPr>
        <w:t>4</w:t>
      </w:r>
      <w:r w:rsidR="008268D1" w:rsidRPr="0056558F">
        <w:rPr>
          <w:rFonts w:ascii="Times" w:hAnsi="Times"/>
          <w:b/>
          <w:color w:val="000000" w:themeColor="text1"/>
        </w:rPr>
        <w:t>)</w:t>
      </w:r>
      <w:r w:rsidR="008268D1" w:rsidRPr="0056558F">
        <w:rPr>
          <w:rFonts w:ascii="Times" w:hAnsi="Times"/>
          <w:color w:val="000000" w:themeColor="text1"/>
        </w:rPr>
        <w:t>.</w:t>
      </w:r>
      <w:r w:rsidR="005D510C" w:rsidRPr="0056558F">
        <w:rPr>
          <w:rFonts w:ascii="Times" w:hAnsi="Times"/>
          <w:color w:val="000000" w:themeColor="text1"/>
        </w:rPr>
        <w:t xml:space="preserve"> </w:t>
      </w:r>
      <w:r w:rsidR="002E1C93" w:rsidRPr="0056558F">
        <w:rPr>
          <w:rFonts w:ascii="Times" w:hAnsi="Times"/>
          <w:color w:val="000000" w:themeColor="text1"/>
        </w:rPr>
        <w:t>T</w:t>
      </w:r>
      <w:r w:rsidR="004C3BFD" w:rsidRPr="0056558F">
        <w:rPr>
          <w:rFonts w:ascii="Times" w:hAnsi="Times"/>
          <w:color w:val="000000" w:themeColor="text1"/>
        </w:rPr>
        <w:t xml:space="preserve">here </w:t>
      </w:r>
      <w:r w:rsidR="0085355C" w:rsidRPr="0056558F">
        <w:rPr>
          <w:rFonts w:ascii="Times" w:hAnsi="Times"/>
          <w:color w:val="000000" w:themeColor="text1"/>
        </w:rPr>
        <w:t>were</w:t>
      </w:r>
      <w:r w:rsidR="004C3BFD" w:rsidRPr="0056558F">
        <w:rPr>
          <w:rFonts w:ascii="Times" w:hAnsi="Times"/>
          <w:color w:val="000000" w:themeColor="text1"/>
        </w:rPr>
        <w:t xml:space="preserve"> no details of the foreign body (visibility score</w:t>
      </w:r>
      <w:r w:rsidR="002E1C93" w:rsidRPr="0056558F">
        <w:rPr>
          <w:rFonts w:ascii="Times" w:hAnsi="Times"/>
          <w:color w:val="000000" w:themeColor="text1"/>
        </w:rPr>
        <w:t xml:space="preserve"> of </w:t>
      </w:r>
      <w:r w:rsidR="00B16081" w:rsidRPr="0056558F">
        <w:rPr>
          <w:rFonts w:ascii="Times" w:hAnsi="Times"/>
          <w:color w:val="000000" w:themeColor="text1"/>
        </w:rPr>
        <w:t>‘</w:t>
      </w:r>
      <w:r w:rsidR="002E1C93" w:rsidRPr="0056558F">
        <w:rPr>
          <w:rFonts w:ascii="Times" w:hAnsi="Times"/>
          <w:color w:val="000000" w:themeColor="text1"/>
        </w:rPr>
        <w:t>poor</w:t>
      </w:r>
      <w:r w:rsidR="00B16081" w:rsidRPr="0056558F">
        <w:rPr>
          <w:rFonts w:ascii="Times" w:hAnsi="Times"/>
          <w:color w:val="000000" w:themeColor="text1"/>
        </w:rPr>
        <w:t>’</w:t>
      </w:r>
      <w:r w:rsidR="002E1C93" w:rsidRPr="0056558F">
        <w:rPr>
          <w:rFonts w:ascii="Times" w:hAnsi="Times"/>
          <w:color w:val="000000" w:themeColor="text1"/>
        </w:rPr>
        <w:t xml:space="preserve"> or </w:t>
      </w:r>
      <w:r w:rsidR="00B16081" w:rsidRPr="0056558F">
        <w:rPr>
          <w:rFonts w:ascii="Times" w:hAnsi="Times"/>
          <w:color w:val="000000" w:themeColor="text1"/>
        </w:rPr>
        <w:t>‘</w:t>
      </w:r>
      <w:r w:rsidR="002E1C93" w:rsidRPr="0056558F">
        <w:rPr>
          <w:rFonts w:ascii="Times" w:hAnsi="Times"/>
          <w:color w:val="000000" w:themeColor="text1"/>
        </w:rPr>
        <w:t>none</w:t>
      </w:r>
      <w:r w:rsidR="00B16081" w:rsidRPr="0056558F">
        <w:rPr>
          <w:rFonts w:ascii="Times" w:hAnsi="Times"/>
          <w:color w:val="000000" w:themeColor="text1"/>
        </w:rPr>
        <w:t>’</w:t>
      </w:r>
      <w:r w:rsidR="004C3BFD" w:rsidRPr="0056558F">
        <w:rPr>
          <w:rFonts w:ascii="Times" w:hAnsi="Times"/>
          <w:color w:val="000000" w:themeColor="text1"/>
        </w:rPr>
        <w:t xml:space="preserve">) </w:t>
      </w:r>
      <w:r w:rsidR="00B45673" w:rsidRPr="0056558F">
        <w:rPr>
          <w:rFonts w:ascii="Times" w:hAnsi="Times"/>
          <w:color w:val="000000" w:themeColor="text1"/>
        </w:rPr>
        <w:t>in 59% of foreign bodies on MRI (</w:t>
      </w:r>
      <w:r w:rsidR="004C3BFD" w:rsidRPr="0056558F">
        <w:rPr>
          <w:rFonts w:ascii="Times" w:hAnsi="Times"/>
          <w:color w:val="000000" w:themeColor="text1"/>
        </w:rPr>
        <w:t xml:space="preserve">42% </w:t>
      </w:r>
      <w:r w:rsidR="00B45673" w:rsidRPr="0056558F">
        <w:rPr>
          <w:rFonts w:ascii="Times" w:hAnsi="Times"/>
          <w:color w:val="000000" w:themeColor="text1"/>
        </w:rPr>
        <w:t xml:space="preserve">in </w:t>
      </w:r>
      <w:r w:rsidR="004C3BFD" w:rsidRPr="0056558F">
        <w:rPr>
          <w:rFonts w:ascii="Times" w:hAnsi="Times"/>
          <w:color w:val="000000" w:themeColor="text1"/>
        </w:rPr>
        <w:t xml:space="preserve">T1 weighted images, 79% in T2 weighted images and 57% </w:t>
      </w:r>
      <w:r w:rsidR="00B45673" w:rsidRPr="0056558F">
        <w:rPr>
          <w:rFonts w:ascii="Times" w:hAnsi="Times"/>
          <w:color w:val="000000" w:themeColor="text1"/>
        </w:rPr>
        <w:t>in</w:t>
      </w:r>
      <w:r w:rsidR="004C3BFD" w:rsidRPr="0056558F">
        <w:rPr>
          <w:rFonts w:ascii="Times" w:hAnsi="Times"/>
          <w:color w:val="000000" w:themeColor="text1"/>
        </w:rPr>
        <w:t xml:space="preserve"> T2* weighted images</w:t>
      </w:r>
      <w:r w:rsidR="00B45673" w:rsidRPr="0056558F">
        <w:rPr>
          <w:rFonts w:ascii="Times" w:hAnsi="Times"/>
          <w:color w:val="000000" w:themeColor="text1"/>
        </w:rPr>
        <w:t>)</w:t>
      </w:r>
      <w:r w:rsidR="004C3BFD" w:rsidRPr="0056558F">
        <w:rPr>
          <w:rFonts w:ascii="Times" w:hAnsi="Times"/>
          <w:color w:val="000000" w:themeColor="text1"/>
        </w:rPr>
        <w:t xml:space="preserve">.  </w:t>
      </w:r>
    </w:p>
    <w:p w14:paraId="4F5A7652" w14:textId="77777777" w:rsidR="008B608F" w:rsidRPr="0056558F" w:rsidRDefault="008268D1" w:rsidP="005E7419">
      <w:pPr>
        <w:spacing w:line="480" w:lineRule="auto"/>
        <w:jc w:val="both"/>
        <w:rPr>
          <w:rFonts w:ascii="Times" w:hAnsi="Times"/>
          <w:color w:val="000000" w:themeColor="text1"/>
        </w:rPr>
      </w:pPr>
      <w:r w:rsidRPr="0056558F">
        <w:rPr>
          <w:rFonts w:ascii="Times" w:hAnsi="Times"/>
          <w:color w:val="000000" w:themeColor="text1"/>
        </w:rPr>
        <w:t xml:space="preserve">The location (coronary or solar location) did not alter the visibility score for MRI (P=0.36) or CT (P=0.8) for any of the materials. For </w:t>
      </w:r>
      <w:r w:rsidR="00F76AD8" w:rsidRPr="0056558F">
        <w:rPr>
          <w:rFonts w:ascii="Times" w:hAnsi="Times"/>
          <w:color w:val="000000" w:themeColor="text1"/>
        </w:rPr>
        <w:t xml:space="preserve">DR </w:t>
      </w:r>
      <w:r w:rsidRPr="0056558F">
        <w:rPr>
          <w:rFonts w:ascii="Times" w:hAnsi="Times"/>
          <w:color w:val="000000" w:themeColor="text1"/>
        </w:rPr>
        <w:t>however, there was a significant difference in the visibility score depending on location for glass. Visibility scores for glass were higher with a coronary location compared to a solar location on the D60</w:t>
      </w:r>
      <w:r w:rsidR="0085355C" w:rsidRPr="0056558F">
        <w:rPr>
          <w:rFonts w:ascii="Times" w:hAnsi="Times"/>
          <w:color w:val="000000" w:themeColor="text1"/>
        </w:rPr>
        <w:sym w:font="Symbol" w:char="F0B0"/>
      </w:r>
      <w:proofErr w:type="spellStart"/>
      <w:r w:rsidRPr="0056558F">
        <w:rPr>
          <w:rFonts w:ascii="Times" w:hAnsi="Times"/>
          <w:color w:val="000000" w:themeColor="text1"/>
        </w:rPr>
        <w:t>Pr</w:t>
      </w:r>
      <w:proofErr w:type="spellEnd"/>
      <w:r w:rsidRPr="0056558F">
        <w:rPr>
          <w:rFonts w:ascii="Times" w:hAnsi="Times"/>
          <w:color w:val="000000" w:themeColor="text1"/>
        </w:rPr>
        <w:t>-</w:t>
      </w:r>
      <w:proofErr w:type="gramStart"/>
      <w:r w:rsidRPr="0056558F">
        <w:rPr>
          <w:rFonts w:ascii="Times" w:hAnsi="Times"/>
          <w:color w:val="000000" w:themeColor="text1"/>
        </w:rPr>
        <w:t>Pa(</w:t>
      </w:r>
      <w:proofErr w:type="gramEnd"/>
      <w:r w:rsidRPr="0056558F">
        <w:rPr>
          <w:rFonts w:ascii="Times" w:hAnsi="Times"/>
          <w:color w:val="000000" w:themeColor="text1"/>
        </w:rPr>
        <w:t>Pl)Di-O view</w:t>
      </w:r>
      <w:r w:rsidR="005F1A93" w:rsidRPr="0056558F">
        <w:rPr>
          <w:rFonts w:ascii="Times" w:hAnsi="Times"/>
          <w:color w:val="000000" w:themeColor="text1"/>
        </w:rPr>
        <w:t>s</w:t>
      </w:r>
      <w:r w:rsidRPr="0056558F">
        <w:rPr>
          <w:rFonts w:ascii="Times" w:hAnsi="Times"/>
          <w:color w:val="000000" w:themeColor="text1"/>
        </w:rPr>
        <w:t xml:space="preserve"> (P</w:t>
      </w:r>
      <w:r w:rsidR="005F1A93" w:rsidRPr="0056558F">
        <w:rPr>
          <w:rFonts w:ascii="Times" w:hAnsi="Times"/>
          <w:color w:val="000000" w:themeColor="text1"/>
        </w:rPr>
        <w:t xml:space="preserve"> </w:t>
      </w:r>
      <w:r w:rsidRPr="0056558F">
        <w:rPr>
          <w:rFonts w:ascii="Times" w:hAnsi="Times"/>
          <w:color w:val="000000" w:themeColor="text1"/>
        </w:rPr>
        <w:t>=</w:t>
      </w:r>
      <w:r w:rsidR="005F1A93" w:rsidRPr="0056558F">
        <w:rPr>
          <w:rFonts w:ascii="Times" w:hAnsi="Times"/>
          <w:color w:val="000000" w:themeColor="text1"/>
        </w:rPr>
        <w:t xml:space="preserve"> </w:t>
      </w:r>
      <w:r w:rsidRPr="0056558F">
        <w:rPr>
          <w:rFonts w:ascii="Times" w:hAnsi="Times"/>
          <w:color w:val="000000" w:themeColor="text1"/>
        </w:rPr>
        <w:t>0.02)</w:t>
      </w:r>
      <w:r w:rsidR="005F1A93" w:rsidRPr="0056558F">
        <w:rPr>
          <w:rFonts w:ascii="Times" w:hAnsi="Times"/>
          <w:color w:val="000000" w:themeColor="text1"/>
        </w:rPr>
        <w:t>, and for solar location on LM views (P</w:t>
      </w:r>
      <w:r w:rsidR="00E4678C" w:rsidRPr="0056558F">
        <w:rPr>
          <w:rFonts w:ascii="Times" w:hAnsi="Times"/>
          <w:color w:val="000000" w:themeColor="text1"/>
        </w:rPr>
        <w:t>=</w:t>
      </w:r>
      <w:r w:rsidR="005F1A93" w:rsidRPr="0056558F">
        <w:rPr>
          <w:rFonts w:ascii="Times" w:hAnsi="Times"/>
          <w:color w:val="000000" w:themeColor="text1"/>
        </w:rPr>
        <w:t>0.01)</w:t>
      </w:r>
      <w:r w:rsidRPr="0056558F">
        <w:rPr>
          <w:rFonts w:ascii="Times" w:hAnsi="Times"/>
          <w:color w:val="000000" w:themeColor="text1"/>
        </w:rPr>
        <w:t xml:space="preserve">. For all other materials on there was no difference between location and visibility score (P &gt; 0.05). </w:t>
      </w:r>
    </w:p>
    <w:p w14:paraId="5C79FA5C" w14:textId="77777777" w:rsidR="004D5190" w:rsidRPr="0056558F" w:rsidRDefault="008268D1" w:rsidP="005E7419">
      <w:pPr>
        <w:spacing w:line="480" w:lineRule="auto"/>
        <w:jc w:val="both"/>
        <w:rPr>
          <w:rFonts w:ascii="Times" w:hAnsi="Times"/>
          <w:color w:val="000000" w:themeColor="text1"/>
        </w:rPr>
      </w:pPr>
      <w:r w:rsidRPr="0056558F">
        <w:rPr>
          <w:rFonts w:ascii="Times" w:hAnsi="Times"/>
          <w:color w:val="000000" w:themeColor="text1"/>
        </w:rPr>
        <w:t xml:space="preserve">On </w:t>
      </w:r>
      <w:r w:rsidR="00F76AD8" w:rsidRPr="0056558F">
        <w:rPr>
          <w:rFonts w:ascii="Times" w:hAnsi="Times"/>
          <w:color w:val="000000" w:themeColor="text1"/>
        </w:rPr>
        <w:t xml:space="preserve">DR </w:t>
      </w:r>
      <w:r w:rsidR="00631093" w:rsidRPr="0056558F">
        <w:rPr>
          <w:rFonts w:ascii="Times" w:hAnsi="Times"/>
          <w:color w:val="000000" w:themeColor="text1"/>
        </w:rPr>
        <w:t>dry</w:t>
      </w:r>
      <w:r w:rsidRPr="0056558F">
        <w:rPr>
          <w:rFonts w:ascii="Times" w:hAnsi="Times"/>
          <w:color w:val="000000" w:themeColor="text1"/>
        </w:rPr>
        <w:t xml:space="preserve"> wood, soaked wood and plastic had a simi</w:t>
      </w:r>
      <w:r w:rsidR="005F1A93" w:rsidRPr="0056558F">
        <w:rPr>
          <w:rFonts w:ascii="Times" w:hAnsi="Times"/>
          <w:color w:val="000000" w:themeColor="text1"/>
        </w:rPr>
        <w:t xml:space="preserve">lar radiopacity of soft tissue </w:t>
      </w:r>
      <w:r w:rsidRPr="0056558F">
        <w:rPr>
          <w:rFonts w:ascii="Times" w:hAnsi="Times"/>
          <w:b/>
          <w:color w:val="000000" w:themeColor="text1"/>
        </w:rPr>
        <w:t xml:space="preserve">(Figure </w:t>
      </w:r>
      <w:r w:rsidR="00A54DE9" w:rsidRPr="0056558F">
        <w:rPr>
          <w:rFonts w:ascii="Times" w:hAnsi="Times"/>
          <w:b/>
          <w:color w:val="000000" w:themeColor="text1"/>
        </w:rPr>
        <w:t>5</w:t>
      </w:r>
      <w:r w:rsidRPr="0056558F">
        <w:rPr>
          <w:rFonts w:ascii="Times" w:hAnsi="Times"/>
          <w:b/>
          <w:color w:val="000000" w:themeColor="text1"/>
        </w:rPr>
        <w:t>)</w:t>
      </w:r>
      <w:r w:rsidRPr="0056558F">
        <w:rPr>
          <w:rFonts w:ascii="Times" w:hAnsi="Times"/>
          <w:color w:val="000000" w:themeColor="text1"/>
        </w:rPr>
        <w:t xml:space="preserve">. Glass had the radiopacity of bone while slate was slightly more radiopaque </w:t>
      </w:r>
      <w:r w:rsidRPr="0056558F">
        <w:rPr>
          <w:rFonts w:ascii="Times" w:hAnsi="Times"/>
          <w:b/>
          <w:color w:val="000000" w:themeColor="text1"/>
        </w:rPr>
        <w:t xml:space="preserve">(Figure </w:t>
      </w:r>
      <w:r w:rsidR="00A54DE9" w:rsidRPr="0056558F">
        <w:rPr>
          <w:rFonts w:ascii="Times" w:hAnsi="Times"/>
          <w:b/>
          <w:color w:val="000000" w:themeColor="text1"/>
        </w:rPr>
        <w:t>5</w:t>
      </w:r>
      <w:r w:rsidRPr="0056558F">
        <w:rPr>
          <w:rFonts w:ascii="Times" w:hAnsi="Times"/>
          <w:b/>
          <w:color w:val="000000" w:themeColor="text1"/>
        </w:rPr>
        <w:t>)</w:t>
      </w:r>
      <w:r w:rsidRPr="0056558F">
        <w:rPr>
          <w:rFonts w:ascii="Times" w:hAnsi="Times"/>
          <w:color w:val="000000" w:themeColor="text1"/>
        </w:rPr>
        <w:t xml:space="preserve">. On MRI, all materials except for soaked wood </w:t>
      </w:r>
      <w:r w:rsidR="005F1A93" w:rsidRPr="0056558F">
        <w:rPr>
          <w:rFonts w:ascii="Times" w:hAnsi="Times"/>
          <w:color w:val="000000" w:themeColor="text1"/>
        </w:rPr>
        <w:t>had</w:t>
      </w:r>
      <w:r w:rsidRPr="0056558F">
        <w:rPr>
          <w:rFonts w:ascii="Times" w:hAnsi="Times"/>
          <w:color w:val="000000" w:themeColor="text1"/>
        </w:rPr>
        <w:t xml:space="preserve"> a very low signal intensity in all sequences </w:t>
      </w:r>
      <w:r w:rsidR="00185BBB" w:rsidRPr="0056558F">
        <w:rPr>
          <w:rFonts w:ascii="Times" w:hAnsi="Times"/>
          <w:b/>
          <w:color w:val="000000" w:themeColor="text1"/>
        </w:rPr>
        <w:t xml:space="preserve">(Figure </w:t>
      </w:r>
      <w:r w:rsidR="00AB0DC0" w:rsidRPr="0056558F">
        <w:rPr>
          <w:rFonts w:ascii="Times" w:hAnsi="Times"/>
          <w:b/>
          <w:color w:val="000000" w:themeColor="text1"/>
        </w:rPr>
        <w:t>4</w:t>
      </w:r>
      <w:r w:rsidRPr="0056558F">
        <w:rPr>
          <w:rFonts w:ascii="Times" w:hAnsi="Times"/>
          <w:b/>
          <w:color w:val="000000" w:themeColor="text1"/>
        </w:rPr>
        <w:t>)</w:t>
      </w:r>
      <w:r w:rsidRPr="0056558F">
        <w:rPr>
          <w:rFonts w:ascii="Times" w:hAnsi="Times"/>
          <w:color w:val="000000" w:themeColor="text1"/>
        </w:rPr>
        <w:t>. Soaked wood had a</w:t>
      </w:r>
      <w:r w:rsidR="00CE18FD" w:rsidRPr="0056558F">
        <w:rPr>
          <w:rFonts w:ascii="Times" w:hAnsi="Times"/>
          <w:color w:val="000000" w:themeColor="text1"/>
        </w:rPr>
        <w:t xml:space="preserve"> signal intensity that varied from high to very low</w:t>
      </w:r>
      <w:r w:rsidR="00CE18FD" w:rsidRPr="0056558F" w:rsidDel="00CE18FD">
        <w:rPr>
          <w:rFonts w:ascii="Times" w:hAnsi="Times"/>
          <w:color w:val="000000" w:themeColor="text1"/>
        </w:rPr>
        <w:t xml:space="preserve"> </w:t>
      </w:r>
      <w:r w:rsidR="00CE18FD" w:rsidRPr="0056558F">
        <w:rPr>
          <w:rFonts w:ascii="Times" w:hAnsi="Times"/>
          <w:color w:val="000000" w:themeColor="text1"/>
        </w:rPr>
        <w:t xml:space="preserve">on </w:t>
      </w:r>
      <w:r w:rsidRPr="0056558F">
        <w:rPr>
          <w:rFonts w:ascii="Times" w:hAnsi="Times"/>
          <w:color w:val="000000" w:themeColor="text1"/>
        </w:rPr>
        <w:t>T1 weighted images</w:t>
      </w:r>
      <w:r w:rsidR="0069566C" w:rsidRPr="0056558F">
        <w:rPr>
          <w:rFonts w:ascii="Times" w:hAnsi="Times"/>
          <w:color w:val="000000" w:themeColor="text1"/>
        </w:rPr>
        <w:t xml:space="preserve"> </w:t>
      </w:r>
      <w:r w:rsidR="0069566C" w:rsidRPr="0056558F">
        <w:rPr>
          <w:rFonts w:ascii="Times" w:hAnsi="Times"/>
          <w:b/>
          <w:color w:val="000000" w:themeColor="text1"/>
        </w:rPr>
        <w:t xml:space="preserve">(Figure </w:t>
      </w:r>
      <w:r w:rsidR="00AB0DC0" w:rsidRPr="0056558F">
        <w:rPr>
          <w:rFonts w:ascii="Times" w:hAnsi="Times"/>
          <w:b/>
          <w:color w:val="000000" w:themeColor="text1"/>
        </w:rPr>
        <w:t>4</w:t>
      </w:r>
      <w:r w:rsidR="0069566C" w:rsidRPr="0056558F">
        <w:rPr>
          <w:rFonts w:ascii="Times" w:hAnsi="Times"/>
          <w:b/>
          <w:color w:val="000000" w:themeColor="text1"/>
        </w:rPr>
        <w:t>)</w:t>
      </w:r>
      <w:r w:rsidRPr="0056558F">
        <w:rPr>
          <w:rFonts w:ascii="Times" w:hAnsi="Times"/>
          <w:color w:val="000000" w:themeColor="text1"/>
        </w:rPr>
        <w:t>, and</w:t>
      </w:r>
      <w:r w:rsidR="00CE18FD" w:rsidRPr="0056558F">
        <w:rPr>
          <w:rFonts w:ascii="Times" w:hAnsi="Times"/>
          <w:color w:val="000000" w:themeColor="text1"/>
        </w:rPr>
        <w:t xml:space="preserve"> from high to intermediate signal intensity on T2 and T2* weighted images</w:t>
      </w:r>
      <w:r w:rsidR="001E1099" w:rsidRPr="0056558F">
        <w:rPr>
          <w:rFonts w:ascii="Times" w:hAnsi="Times"/>
          <w:color w:val="000000" w:themeColor="text1"/>
        </w:rPr>
        <w:t xml:space="preserve">. </w:t>
      </w:r>
      <w:r w:rsidR="00A57367" w:rsidRPr="0056558F">
        <w:rPr>
          <w:rFonts w:ascii="Times" w:hAnsi="Times"/>
          <w:color w:val="000000" w:themeColor="text1"/>
        </w:rPr>
        <w:t>S</w:t>
      </w:r>
      <w:r w:rsidR="005F1A93" w:rsidRPr="0056558F">
        <w:rPr>
          <w:rFonts w:ascii="Times" w:hAnsi="Times"/>
          <w:color w:val="000000" w:themeColor="text1"/>
        </w:rPr>
        <w:t>usceptibility a</w:t>
      </w:r>
      <w:r w:rsidRPr="0056558F">
        <w:rPr>
          <w:rFonts w:ascii="Times" w:hAnsi="Times"/>
          <w:color w:val="000000" w:themeColor="text1"/>
        </w:rPr>
        <w:t xml:space="preserve">rtefact </w:t>
      </w:r>
      <w:r w:rsidR="005F1A93" w:rsidRPr="0056558F">
        <w:rPr>
          <w:rFonts w:ascii="Times" w:hAnsi="Times"/>
          <w:color w:val="000000" w:themeColor="text1"/>
        </w:rPr>
        <w:t>was frequently associated with</w:t>
      </w:r>
      <w:r w:rsidRPr="0056558F">
        <w:rPr>
          <w:rFonts w:ascii="Times" w:hAnsi="Times"/>
          <w:color w:val="000000" w:themeColor="text1"/>
        </w:rPr>
        <w:t xml:space="preserve"> slate </w:t>
      </w:r>
      <w:r w:rsidR="005F1A93" w:rsidRPr="0056558F">
        <w:rPr>
          <w:rFonts w:ascii="Times" w:hAnsi="Times"/>
          <w:color w:val="000000" w:themeColor="text1"/>
        </w:rPr>
        <w:t xml:space="preserve">foreign bodies </w:t>
      </w:r>
      <w:r w:rsidRPr="0056558F">
        <w:rPr>
          <w:rFonts w:ascii="Times" w:hAnsi="Times"/>
          <w:b/>
          <w:color w:val="000000" w:themeColor="text1"/>
        </w:rPr>
        <w:t xml:space="preserve">(Figure </w:t>
      </w:r>
      <w:r w:rsidR="00185BBB" w:rsidRPr="0056558F">
        <w:rPr>
          <w:rFonts w:ascii="Times" w:hAnsi="Times"/>
          <w:b/>
          <w:color w:val="000000" w:themeColor="text1"/>
        </w:rPr>
        <w:t>5</w:t>
      </w:r>
      <w:r w:rsidRPr="0056558F">
        <w:rPr>
          <w:rFonts w:ascii="Times" w:hAnsi="Times"/>
          <w:b/>
          <w:color w:val="000000" w:themeColor="text1"/>
        </w:rPr>
        <w:t>)</w:t>
      </w:r>
      <w:r w:rsidRPr="0056558F">
        <w:rPr>
          <w:rFonts w:ascii="Times" w:hAnsi="Times"/>
          <w:color w:val="000000" w:themeColor="text1"/>
        </w:rPr>
        <w:t xml:space="preserve">. </w:t>
      </w:r>
      <w:r w:rsidR="009B32E4" w:rsidRPr="0056558F">
        <w:rPr>
          <w:rFonts w:ascii="Times" w:hAnsi="Times"/>
          <w:color w:val="000000" w:themeColor="text1"/>
        </w:rPr>
        <w:t xml:space="preserve">On DR and CT, gas surrounding the foreign body would occasionally outline the </w:t>
      </w:r>
      <w:r w:rsidR="009B32E4" w:rsidRPr="0056558F">
        <w:rPr>
          <w:rFonts w:ascii="Times" w:hAnsi="Times"/>
          <w:color w:val="000000" w:themeColor="text1"/>
        </w:rPr>
        <w:lastRenderedPageBreak/>
        <w:t xml:space="preserve">foreign body, enabling the reviewer to recognise that a foreign body was present, despite the foreign body having a similar radiopacity/attenuation as surrounding soft tissues. On the contrary, on MRI surrounding gas is seen as a signal void making the borders of low-signal foreign bodies being more difficult to identify. </w:t>
      </w:r>
    </w:p>
    <w:p w14:paraId="4E867BB4" w14:textId="77777777" w:rsidR="00A60A5E" w:rsidRPr="0056558F" w:rsidRDefault="00A60A5E" w:rsidP="005E7419">
      <w:pPr>
        <w:spacing w:line="480" w:lineRule="auto"/>
        <w:jc w:val="both"/>
        <w:rPr>
          <w:rFonts w:ascii="Times" w:hAnsi="Times"/>
          <w:color w:val="000000" w:themeColor="text1"/>
        </w:rPr>
      </w:pPr>
      <w:r w:rsidRPr="0056558F">
        <w:rPr>
          <w:rFonts w:ascii="Times" w:hAnsi="Times"/>
          <w:color w:val="000000" w:themeColor="text1"/>
        </w:rPr>
        <w:t xml:space="preserve">The </w:t>
      </w:r>
      <w:r w:rsidR="008268D1" w:rsidRPr="0056558F">
        <w:rPr>
          <w:rFonts w:ascii="Times" w:hAnsi="Times"/>
          <w:color w:val="000000" w:themeColor="text1"/>
        </w:rPr>
        <w:t>mean</w:t>
      </w:r>
      <w:r w:rsidRPr="0056558F">
        <w:rPr>
          <w:rFonts w:ascii="Times" w:hAnsi="Times"/>
          <w:color w:val="000000" w:themeColor="text1"/>
        </w:rPr>
        <w:t xml:space="preserve"> HU </w:t>
      </w:r>
      <w:r w:rsidR="008268D1" w:rsidRPr="0056558F">
        <w:rPr>
          <w:rFonts w:ascii="Times" w:hAnsi="Times"/>
          <w:color w:val="000000" w:themeColor="text1"/>
        </w:rPr>
        <w:t>for all materials</w:t>
      </w:r>
      <w:r w:rsidR="003817ED" w:rsidRPr="0056558F">
        <w:rPr>
          <w:rFonts w:ascii="Times" w:hAnsi="Times"/>
          <w:color w:val="000000" w:themeColor="text1"/>
        </w:rPr>
        <w:t xml:space="preserve"> are listed in </w:t>
      </w:r>
      <w:r w:rsidR="003817ED" w:rsidRPr="0056558F">
        <w:rPr>
          <w:rFonts w:ascii="Times" w:hAnsi="Times"/>
          <w:b/>
          <w:color w:val="000000" w:themeColor="text1"/>
        </w:rPr>
        <w:t xml:space="preserve">Table </w:t>
      </w:r>
      <w:r w:rsidR="0069566C" w:rsidRPr="0056558F">
        <w:rPr>
          <w:rFonts w:ascii="Times" w:hAnsi="Times"/>
          <w:b/>
          <w:color w:val="000000" w:themeColor="text1"/>
        </w:rPr>
        <w:t>5</w:t>
      </w:r>
      <w:r w:rsidRPr="0056558F">
        <w:rPr>
          <w:rFonts w:ascii="Times" w:hAnsi="Times"/>
          <w:color w:val="000000" w:themeColor="text1"/>
        </w:rPr>
        <w:t xml:space="preserve">. </w:t>
      </w:r>
      <w:r w:rsidR="003817ED" w:rsidRPr="0056558F">
        <w:rPr>
          <w:rFonts w:ascii="Times" w:hAnsi="Times"/>
          <w:color w:val="000000" w:themeColor="text1"/>
        </w:rPr>
        <w:t xml:space="preserve">There was no significant difference between HU measurements between reviewers (P=1.0). </w:t>
      </w:r>
      <w:r w:rsidRPr="0056558F">
        <w:rPr>
          <w:rFonts w:ascii="Times" w:hAnsi="Times"/>
          <w:color w:val="000000" w:themeColor="text1"/>
        </w:rPr>
        <w:t>Slate and gla</w:t>
      </w:r>
      <w:r w:rsidR="008268D1" w:rsidRPr="0056558F">
        <w:rPr>
          <w:rFonts w:ascii="Times" w:hAnsi="Times"/>
          <w:color w:val="000000" w:themeColor="text1"/>
        </w:rPr>
        <w:t xml:space="preserve">ss had the highest HU densities </w:t>
      </w:r>
      <w:r w:rsidRPr="0056558F">
        <w:rPr>
          <w:rFonts w:ascii="Times" w:hAnsi="Times"/>
          <w:color w:val="000000" w:themeColor="text1"/>
        </w:rPr>
        <w:t>and dry wood had the lowest HU density. Soaked wood and plastic had overlapping HU ranges and similar HU</w:t>
      </w:r>
      <w:r w:rsidR="00A57367" w:rsidRPr="0056558F">
        <w:rPr>
          <w:rFonts w:ascii="Times" w:hAnsi="Times"/>
          <w:color w:val="000000" w:themeColor="text1"/>
        </w:rPr>
        <w:t>,</w:t>
      </w:r>
      <w:r w:rsidRPr="0056558F">
        <w:rPr>
          <w:rFonts w:ascii="Times" w:hAnsi="Times"/>
          <w:color w:val="000000" w:themeColor="text1"/>
        </w:rPr>
        <w:t xml:space="preserve"> making them difficult to </w:t>
      </w:r>
      <w:r w:rsidR="007C71D2" w:rsidRPr="0056558F">
        <w:rPr>
          <w:rFonts w:ascii="Times" w:hAnsi="Times"/>
          <w:color w:val="000000" w:themeColor="text1"/>
        </w:rPr>
        <w:t>differentiate on CT</w:t>
      </w:r>
      <w:r w:rsidRPr="0056558F">
        <w:rPr>
          <w:rFonts w:ascii="Times" w:hAnsi="Times"/>
          <w:color w:val="000000" w:themeColor="text1"/>
        </w:rPr>
        <w:t xml:space="preserve">. </w:t>
      </w:r>
    </w:p>
    <w:p w14:paraId="184491E4" w14:textId="77777777" w:rsidR="005A73E6" w:rsidRPr="0056558F" w:rsidRDefault="005A73E6" w:rsidP="005E7419">
      <w:pPr>
        <w:spacing w:line="480" w:lineRule="auto"/>
        <w:jc w:val="both"/>
        <w:rPr>
          <w:rFonts w:ascii="Times" w:hAnsi="Times"/>
          <w:color w:val="000000" w:themeColor="text1"/>
        </w:rPr>
      </w:pPr>
    </w:p>
    <w:p w14:paraId="199DA814" w14:textId="77777777" w:rsidR="0042635D" w:rsidRPr="0056558F" w:rsidRDefault="0042635D" w:rsidP="005E7419">
      <w:pPr>
        <w:spacing w:line="480" w:lineRule="auto"/>
        <w:jc w:val="both"/>
        <w:rPr>
          <w:rFonts w:ascii="Times" w:hAnsi="Times"/>
          <w:iCs/>
          <w:color w:val="000000" w:themeColor="text1"/>
          <w:u w:val="single"/>
        </w:rPr>
      </w:pPr>
      <w:r w:rsidRPr="0056558F">
        <w:rPr>
          <w:rFonts w:ascii="Times" w:hAnsi="Times"/>
          <w:iCs/>
          <w:color w:val="000000" w:themeColor="text1"/>
          <w:u w:val="single"/>
        </w:rPr>
        <w:t>Discussion</w:t>
      </w:r>
    </w:p>
    <w:p w14:paraId="5045CF59" w14:textId="77777777" w:rsidR="00D4770D" w:rsidRPr="0056558F" w:rsidRDefault="000715D3" w:rsidP="005E7419">
      <w:pPr>
        <w:spacing w:line="480" w:lineRule="auto"/>
        <w:jc w:val="both"/>
        <w:rPr>
          <w:rFonts w:ascii="Times" w:hAnsi="Times"/>
          <w:color w:val="000000" w:themeColor="text1"/>
        </w:rPr>
      </w:pPr>
      <w:r w:rsidRPr="0056558F">
        <w:rPr>
          <w:rFonts w:ascii="Times" w:hAnsi="Times"/>
          <w:color w:val="000000" w:themeColor="text1"/>
        </w:rPr>
        <w:t xml:space="preserve">In this </w:t>
      </w:r>
      <w:r w:rsidR="00E20C81" w:rsidRPr="0056558F">
        <w:rPr>
          <w:rFonts w:ascii="Times" w:hAnsi="Times"/>
          <w:i/>
          <w:color w:val="000000" w:themeColor="text1"/>
        </w:rPr>
        <w:t>ex vivo</w:t>
      </w:r>
      <w:r w:rsidR="00E20C81" w:rsidRPr="0056558F">
        <w:rPr>
          <w:rFonts w:ascii="Times" w:hAnsi="Times"/>
          <w:color w:val="000000" w:themeColor="text1"/>
        </w:rPr>
        <w:t xml:space="preserve"> </w:t>
      </w:r>
      <w:r w:rsidRPr="0056558F">
        <w:rPr>
          <w:rFonts w:ascii="Times" w:hAnsi="Times"/>
          <w:color w:val="000000" w:themeColor="text1"/>
        </w:rPr>
        <w:t xml:space="preserve">study we compared the appearance of </w:t>
      </w:r>
      <w:r w:rsidR="00E20C81" w:rsidRPr="0056558F">
        <w:rPr>
          <w:rFonts w:ascii="Times" w:hAnsi="Times"/>
          <w:color w:val="000000" w:themeColor="text1"/>
        </w:rPr>
        <w:t xml:space="preserve">foreign bodies, made from </w:t>
      </w:r>
      <w:r w:rsidRPr="0056558F">
        <w:rPr>
          <w:rFonts w:ascii="Times" w:hAnsi="Times"/>
          <w:color w:val="000000" w:themeColor="text1"/>
        </w:rPr>
        <w:t xml:space="preserve">five </w:t>
      </w:r>
      <w:r w:rsidR="002C6D56" w:rsidRPr="0056558F">
        <w:rPr>
          <w:rFonts w:ascii="Times" w:hAnsi="Times"/>
          <w:color w:val="000000" w:themeColor="text1"/>
        </w:rPr>
        <w:t xml:space="preserve">non-metallic </w:t>
      </w:r>
      <w:r w:rsidRPr="0056558F">
        <w:rPr>
          <w:rFonts w:ascii="Times" w:hAnsi="Times"/>
          <w:color w:val="000000" w:themeColor="text1"/>
        </w:rPr>
        <w:t>materials</w:t>
      </w:r>
      <w:r w:rsidR="00E20C81" w:rsidRPr="0056558F">
        <w:rPr>
          <w:rFonts w:ascii="Times" w:hAnsi="Times"/>
          <w:color w:val="000000" w:themeColor="text1"/>
        </w:rPr>
        <w:t>,</w:t>
      </w:r>
      <w:r w:rsidRPr="0056558F">
        <w:rPr>
          <w:rFonts w:ascii="Times" w:hAnsi="Times"/>
          <w:color w:val="000000" w:themeColor="text1"/>
        </w:rPr>
        <w:t xml:space="preserve"> in </w:t>
      </w:r>
      <w:r w:rsidR="00E20C81" w:rsidRPr="0056558F">
        <w:rPr>
          <w:rFonts w:ascii="Times" w:hAnsi="Times"/>
          <w:color w:val="000000" w:themeColor="text1"/>
        </w:rPr>
        <w:t xml:space="preserve">equine </w:t>
      </w:r>
      <w:r w:rsidRPr="0056558F">
        <w:rPr>
          <w:rFonts w:ascii="Times" w:hAnsi="Times"/>
          <w:color w:val="000000" w:themeColor="text1"/>
        </w:rPr>
        <w:t xml:space="preserve">feet </w:t>
      </w:r>
      <w:r w:rsidR="00D272A8" w:rsidRPr="0056558F">
        <w:rPr>
          <w:rFonts w:ascii="Times" w:hAnsi="Times"/>
          <w:color w:val="000000" w:themeColor="text1"/>
        </w:rPr>
        <w:t>using</w:t>
      </w:r>
      <w:r w:rsidR="00E20C81" w:rsidRPr="0056558F">
        <w:rPr>
          <w:rFonts w:ascii="Times" w:hAnsi="Times"/>
          <w:color w:val="000000" w:themeColor="text1"/>
        </w:rPr>
        <w:t xml:space="preserve"> three diagnostic imaging modalities (DR, MRI and CT)</w:t>
      </w:r>
      <w:r w:rsidR="009C7CD4" w:rsidRPr="0056558F">
        <w:rPr>
          <w:rFonts w:ascii="Times" w:hAnsi="Times"/>
          <w:color w:val="000000" w:themeColor="text1"/>
        </w:rPr>
        <w:t xml:space="preserve">. </w:t>
      </w:r>
      <w:r w:rsidR="009C2D3B" w:rsidRPr="0056558F">
        <w:rPr>
          <w:rFonts w:ascii="Times" w:hAnsi="Times"/>
          <w:color w:val="000000" w:themeColor="text1"/>
        </w:rPr>
        <w:t xml:space="preserve">This study shows that CT </w:t>
      </w:r>
      <w:r w:rsidR="005E3860" w:rsidRPr="0056558F">
        <w:rPr>
          <w:rFonts w:ascii="Times" w:hAnsi="Times"/>
          <w:color w:val="000000" w:themeColor="text1"/>
        </w:rPr>
        <w:t xml:space="preserve">had the highest Se and </w:t>
      </w:r>
      <w:proofErr w:type="spellStart"/>
      <w:r w:rsidR="005E3860" w:rsidRPr="0056558F">
        <w:rPr>
          <w:rFonts w:ascii="Times" w:hAnsi="Times"/>
          <w:color w:val="000000" w:themeColor="text1"/>
        </w:rPr>
        <w:t>Sp</w:t>
      </w:r>
      <w:proofErr w:type="spellEnd"/>
      <w:r w:rsidR="005E3860" w:rsidRPr="0056558F">
        <w:rPr>
          <w:rFonts w:ascii="Times" w:hAnsi="Times"/>
          <w:color w:val="000000" w:themeColor="text1"/>
        </w:rPr>
        <w:t xml:space="preserve"> followed by MRI and DR </w:t>
      </w:r>
      <w:r w:rsidR="009C2D3B" w:rsidRPr="0056558F">
        <w:rPr>
          <w:rFonts w:ascii="Times" w:hAnsi="Times"/>
          <w:color w:val="000000" w:themeColor="text1"/>
        </w:rPr>
        <w:t xml:space="preserve">for identifying the </w:t>
      </w:r>
      <w:r w:rsidR="00A01702" w:rsidRPr="0056558F">
        <w:rPr>
          <w:rFonts w:ascii="Times" w:hAnsi="Times"/>
          <w:color w:val="000000" w:themeColor="text1"/>
        </w:rPr>
        <w:t>foreign body</w:t>
      </w:r>
      <w:r w:rsidR="009C2D3B" w:rsidRPr="0056558F">
        <w:rPr>
          <w:rFonts w:ascii="Times" w:hAnsi="Times"/>
          <w:color w:val="000000" w:themeColor="text1"/>
        </w:rPr>
        <w:t xml:space="preserve"> material</w:t>
      </w:r>
      <w:r w:rsidR="005E3860" w:rsidRPr="0056558F">
        <w:rPr>
          <w:rFonts w:ascii="Times" w:hAnsi="Times"/>
          <w:color w:val="000000" w:themeColor="text1"/>
        </w:rPr>
        <w:t>. Se</w:t>
      </w:r>
      <w:r w:rsidR="009C2D3B" w:rsidRPr="0056558F">
        <w:rPr>
          <w:rFonts w:ascii="Times" w:hAnsi="Times"/>
          <w:color w:val="000000" w:themeColor="text1"/>
        </w:rPr>
        <w:t xml:space="preserve">nsitivity </w:t>
      </w:r>
      <w:r w:rsidR="005E3860" w:rsidRPr="0056558F">
        <w:rPr>
          <w:rFonts w:ascii="Times" w:hAnsi="Times"/>
          <w:color w:val="000000" w:themeColor="text1"/>
        </w:rPr>
        <w:t xml:space="preserve">was similar for soaked wood on MRI and CT. </w:t>
      </w:r>
      <w:r w:rsidR="00CC5CED" w:rsidRPr="0056558F">
        <w:rPr>
          <w:rFonts w:ascii="Times" w:hAnsi="Times"/>
          <w:color w:val="000000" w:themeColor="text1"/>
        </w:rPr>
        <w:t xml:space="preserve">It is important to recognise that the Se and </w:t>
      </w:r>
      <w:proofErr w:type="spellStart"/>
      <w:r w:rsidR="00CC5CED" w:rsidRPr="0056558F">
        <w:rPr>
          <w:rFonts w:ascii="Times" w:hAnsi="Times"/>
          <w:color w:val="000000" w:themeColor="text1"/>
        </w:rPr>
        <w:t>Sp</w:t>
      </w:r>
      <w:proofErr w:type="spellEnd"/>
      <w:r w:rsidR="00CC5CED" w:rsidRPr="0056558F">
        <w:rPr>
          <w:rFonts w:ascii="Times" w:hAnsi="Times"/>
          <w:color w:val="000000" w:themeColor="text1"/>
        </w:rPr>
        <w:t xml:space="preserve"> calculations within this paper are referring to the accurate identification of a specific material, while the visibility score is assessing the reviewers ability to identify a foreign body (of any kind). In a clinical setting</w:t>
      </w:r>
      <w:r w:rsidR="000D65A9" w:rsidRPr="0056558F">
        <w:rPr>
          <w:rFonts w:ascii="Times" w:hAnsi="Times"/>
          <w:color w:val="000000" w:themeColor="text1"/>
        </w:rPr>
        <w:t>, being able to identify</w:t>
      </w:r>
      <w:r w:rsidR="00CC5CED" w:rsidRPr="0056558F">
        <w:rPr>
          <w:rFonts w:ascii="Times" w:hAnsi="Times"/>
          <w:color w:val="000000" w:themeColor="text1"/>
        </w:rPr>
        <w:t xml:space="preserve"> the specific material </w:t>
      </w:r>
      <w:r w:rsidR="000D65A9" w:rsidRPr="0056558F">
        <w:rPr>
          <w:rFonts w:ascii="Times" w:hAnsi="Times"/>
          <w:color w:val="000000" w:themeColor="text1"/>
        </w:rPr>
        <w:t xml:space="preserve">of a foreign body </w:t>
      </w:r>
      <w:r w:rsidR="00CC5CED" w:rsidRPr="0056558F">
        <w:rPr>
          <w:rFonts w:ascii="Times" w:hAnsi="Times"/>
          <w:color w:val="000000" w:themeColor="text1"/>
        </w:rPr>
        <w:t>is o</w:t>
      </w:r>
      <w:r w:rsidR="000D65A9" w:rsidRPr="0056558F">
        <w:rPr>
          <w:rFonts w:ascii="Times" w:hAnsi="Times"/>
          <w:color w:val="000000" w:themeColor="text1"/>
        </w:rPr>
        <w:t>ften not required</w:t>
      </w:r>
      <w:r w:rsidR="00CC5CED" w:rsidRPr="0056558F">
        <w:rPr>
          <w:rFonts w:ascii="Times" w:hAnsi="Times"/>
          <w:color w:val="000000" w:themeColor="text1"/>
        </w:rPr>
        <w:t>. However, in a situation where a specific material is sus</w:t>
      </w:r>
      <w:r w:rsidR="000D65A9" w:rsidRPr="0056558F">
        <w:rPr>
          <w:rFonts w:ascii="Times" w:hAnsi="Times"/>
          <w:color w:val="000000" w:themeColor="text1"/>
        </w:rPr>
        <w:t xml:space="preserve">pected it is important that the correct imaging modality is selected to enable detection of the foreign body.  </w:t>
      </w:r>
    </w:p>
    <w:p w14:paraId="21305922" w14:textId="77777777" w:rsidR="00D4770D" w:rsidRPr="0056558F" w:rsidRDefault="00CC5CED" w:rsidP="005E7419">
      <w:pPr>
        <w:spacing w:line="480" w:lineRule="auto"/>
        <w:jc w:val="both"/>
        <w:rPr>
          <w:rFonts w:ascii="Times" w:hAnsi="Times"/>
          <w:color w:val="000000" w:themeColor="text1"/>
        </w:rPr>
      </w:pPr>
      <w:r w:rsidRPr="0056558F">
        <w:rPr>
          <w:rFonts w:ascii="Times" w:hAnsi="Times"/>
          <w:color w:val="000000" w:themeColor="text1"/>
        </w:rPr>
        <w:t>When reviewers were asked to choose a suspected foreign body material, i</w:t>
      </w:r>
      <w:r w:rsidR="00D4770D" w:rsidRPr="0056558F">
        <w:rPr>
          <w:rFonts w:ascii="Times" w:hAnsi="Times"/>
          <w:color w:val="000000" w:themeColor="text1"/>
        </w:rPr>
        <w:t xml:space="preserve">nconclusive results were more common on DR, followed by MRI and infrequent on CT. If inconclusive results were to be excluded in this study the results would have been higher for all imaging modalities giving a flawed interpretation. Accuracy of diagnostic tests are commonly calculated using a 2x2 classification matrix, where positive or negative test results are compared against a </w:t>
      </w:r>
      <w:r w:rsidR="00D4770D" w:rsidRPr="0056558F">
        <w:rPr>
          <w:rFonts w:ascii="Times" w:hAnsi="Times"/>
          <w:color w:val="000000" w:themeColor="text1"/>
        </w:rPr>
        <w:lastRenderedPageBreak/>
        <w:t xml:space="preserve">reference standard </w:t>
      </w:r>
      <w:r w:rsidR="0090529E" w:rsidRPr="0056558F">
        <w:rPr>
          <w:rFonts w:ascii="Times" w:hAnsi="Times"/>
          <w:noProof/>
          <w:color w:val="000000" w:themeColor="text1"/>
          <w:vertAlign w:val="superscript"/>
        </w:rPr>
        <w:t>15</w:t>
      </w:r>
      <w:r w:rsidR="00D4770D" w:rsidRPr="0056558F">
        <w:rPr>
          <w:rFonts w:ascii="Times" w:hAnsi="Times"/>
          <w:color w:val="000000" w:themeColor="text1"/>
        </w:rPr>
        <w:t>. Using the standard approach</w:t>
      </w:r>
      <w:r w:rsidR="00F43ED2" w:rsidRPr="0056558F">
        <w:rPr>
          <w:rFonts w:ascii="Times" w:hAnsi="Times"/>
          <w:color w:val="000000" w:themeColor="text1"/>
        </w:rPr>
        <w:t>,</w:t>
      </w:r>
      <w:r w:rsidR="00D4770D" w:rsidRPr="0056558F">
        <w:rPr>
          <w:rFonts w:ascii="Times" w:hAnsi="Times"/>
          <w:color w:val="000000" w:themeColor="text1"/>
        </w:rPr>
        <w:t xml:space="preserve"> test results can only be categorised as positive or negative. However, many diagnostic tests including many imaging modalities can have inconclusive results. If the inconclusive results are simply excluded this will affect calculations for Se and </w:t>
      </w:r>
      <w:proofErr w:type="spellStart"/>
      <w:r w:rsidR="00D4770D" w:rsidRPr="0056558F">
        <w:rPr>
          <w:rFonts w:ascii="Times" w:hAnsi="Times"/>
          <w:color w:val="000000" w:themeColor="text1"/>
        </w:rPr>
        <w:t>Sp</w:t>
      </w:r>
      <w:proofErr w:type="spellEnd"/>
      <w:r w:rsidR="00D4770D" w:rsidRPr="0056558F">
        <w:rPr>
          <w:rFonts w:ascii="Times" w:hAnsi="Times"/>
          <w:color w:val="000000" w:themeColor="text1"/>
        </w:rPr>
        <w:t xml:space="preserve"> for a diagnostic tests with results being artificially inflated </w:t>
      </w:r>
      <w:r w:rsidR="0090529E" w:rsidRPr="0056558F">
        <w:rPr>
          <w:rFonts w:ascii="Times" w:hAnsi="Times"/>
          <w:noProof/>
          <w:color w:val="000000" w:themeColor="text1"/>
          <w:vertAlign w:val="superscript"/>
        </w:rPr>
        <w:t>15</w:t>
      </w:r>
      <w:r w:rsidR="00D4770D" w:rsidRPr="0056558F">
        <w:rPr>
          <w:rFonts w:ascii="Times" w:hAnsi="Times"/>
          <w:color w:val="000000" w:themeColor="text1"/>
        </w:rPr>
        <w:t xml:space="preserve">. </w:t>
      </w:r>
    </w:p>
    <w:p w14:paraId="56D831FC" w14:textId="77777777" w:rsidR="00374288" w:rsidRPr="0056558F" w:rsidRDefault="00E20C81" w:rsidP="005E7419">
      <w:pPr>
        <w:spacing w:line="480" w:lineRule="auto"/>
        <w:jc w:val="both"/>
        <w:rPr>
          <w:rFonts w:ascii="Times" w:hAnsi="Times"/>
          <w:color w:val="000000" w:themeColor="text1"/>
        </w:rPr>
      </w:pPr>
      <w:r w:rsidRPr="0056558F">
        <w:rPr>
          <w:rFonts w:ascii="Times" w:hAnsi="Times"/>
          <w:color w:val="000000" w:themeColor="text1"/>
        </w:rPr>
        <w:t>Computed tomography had t</w:t>
      </w:r>
      <w:r w:rsidR="00154937" w:rsidRPr="0056558F">
        <w:rPr>
          <w:rFonts w:ascii="Times" w:hAnsi="Times"/>
          <w:color w:val="000000" w:themeColor="text1"/>
        </w:rPr>
        <w:t>he highest visibility and inter</w:t>
      </w:r>
      <w:r w:rsidRPr="0056558F">
        <w:rPr>
          <w:rFonts w:ascii="Times" w:hAnsi="Times"/>
          <w:color w:val="000000" w:themeColor="text1"/>
        </w:rPr>
        <w:t>rater agreement scores</w:t>
      </w:r>
      <w:r w:rsidR="003E1DB1" w:rsidRPr="0056558F">
        <w:rPr>
          <w:rFonts w:ascii="Times" w:hAnsi="Times"/>
          <w:color w:val="000000" w:themeColor="text1"/>
        </w:rPr>
        <w:t xml:space="preserve"> compared to the other imaging modalities. </w:t>
      </w:r>
      <w:r w:rsidR="009C2D3B" w:rsidRPr="0056558F">
        <w:rPr>
          <w:rFonts w:ascii="Times" w:hAnsi="Times"/>
          <w:color w:val="000000" w:themeColor="text1"/>
        </w:rPr>
        <w:t>Although many materials could be visualised on MRI, details of the materials were not clear and most material</w:t>
      </w:r>
      <w:r w:rsidR="00A57367" w:rsidRPr="0056558F">
        <w:rPr>
          <w:rFonts w:ascii="Times" w:hAnsi="Times"/>
          <w:color w:val="000000" w:themeColor="text1"/>
        </w:rPr>
        <w:t xml:space="preserve"> types </w:t>
      </w:r>
      <w:r w:rsidR="009C2D3B" w:rsidRPr="0056558F">
        <w:rPr>
          <w:rFonts w:ascii="Times" w:hAnsi="Times"/>
          <w:color w:val="000000" w:themeColor="text1"/>
        </w:rPr>
        <w:t xml:space="preserve">were indistinguishable. Further, we found that even </w:t>
      </w:r>
      <w:r w:rsidR="00CE18FD" w:rsidRPr="0056558F">
        <w:rPr>
          <w:rFonts w:ascii="Times" w:hAnsi="Times"/>
          <w:color w:val="000000" w:themeColor="text1"/>
        </w:rPr>
        <w:t xml:space="preserve">relatively </w:t>
      </w:r>
      <w:r w:rsidR="009C2D3B" w:rsidRPr="0056558F">
        <w:rPr>
          <w:rFonts w:ascii="Times" w:hAnsi="Times"/>
          <w:color w:val="000000" w:themeColor="text1"/>
        </w:rPr>
        <w:t xml:space="preserve">large foreign </w:t>
      </w:r>
      <w:r w:rsidR="00CE18FD" w:rsidRPr="0056558F">
        <w:rPr>
          <w:rFonts w:ascii="Times" w:hAnsi="Times"/>
          <w:color w:val="000000" w:themeColor="text1"/>
        </w:rPr>
        <w:t xml:space="preserve">bodies used in this study consisting </w:t>
      </w:r>
      <w:r w:rsidR="009C2D3B" w:rsidRPr="0056558F">
        <w:rPr>
          <w:rFonts w:ascii="Times" w:hAnsi="Times"/>
          <w:color w:val="000000" w:themeColor="text1"/>
        </w:rPr>
        <w:t xml:space="preserve">of plastic or wood were not detectable on </w:t>
      </w:r>
      <w:r w:rsidR="00F76AD8" w:rsidRPr="0056558F">
        <w:rPr>
          <w:rFonts w:ascii="Times" w:hAnsi="Times"/>
          <w:color w:val="000000" w:themeColor="text1"/>
        </w:rPr>
        <w:t>DR</w:t>
      </w:r>
      <w:r w:rsidR="009C2D3B" w:rsidRPr="0056558F">
        <w:rPr>
          <w:rFonts w:ascii="Times" w:hAnsi="Times"/>
          <w:color w:val="000000" w:themeColor="text1"/>
        </w:rPr>
        <w:t>.</w:t>
      </w:r>
      <w:r w:rsidR="00E94EA0" w:rsidRPr="0056558F">
        <w:rPr>
          <w:rFonts w:ascii="Times" w:hAnsi="Times"/>
          <w:color w:val="000000" w:themeColor="text1"/>
        </w:rPr>
        <w:t xml:space="preserve"> </w:t>
      </w:r>
    </w:p>
    <w:p w14:paraId="3F027912" w14:textId="77777777" w:rsidR="00A26109" w:rsidRPr="0056558F" w:rsidRDefault="00C17A10" w:rsidP="005E7419">
      <w:pPr>
        <w:spacing w:line="480" w:lineRule="auto"/>
        <w:jc w:val="both"/>
        <w:rPr>
          <w:rFonts w:ascii="Times" w:hAnsi="Times"/>
          <w:color w:val="000000" w:themeColor="text1"/>
        </w:rPr>
      </w:pPr>
      <w:r w:rsidRPr="0056558F">
        <w:rPr>
          <w:rFonts w:ascii="Times" w:hAnsi="Times"/>
          <w:color w:val="000000" w:themeColor="text1"/>
        </w:rPr>
        <w:t xml:space="preserve">Radiography is often the first imaging technique used in horses </w:t>
      </w:r>
      <w:r w:rsidR="00CE18FD" w:rsidRPr="0056558F">
        <w:rPr>
          <w:rFonts w:ascii="Times" w:hAnsi="Times"/>
          <w:color w:val="000000" w:themeColor="text1"/>
        </w:rPr>
        <w:t xml:space="preserve">in a clinical setting with foot trauma </w:t>
      </w:r>
      <w:r w:rsidRPr="0056558F">
        <w:rPr>
          <w:rFonts w:ascii="Times" w:hAnsi="Times"/>
          <w:color w:val="000000" w:themeColor="text1"/>
        </w:rPr>
        <w:t>due to the wide availability, ease of use and relatively low cost to the client</w:t>
      </w:r>
      <w:r w:rsidR="009C2D3B" w:rsidRPr="0056558F">
        <w:rPr>
          <w:rFonts w:ascii="Times" w:hAnsi="Times"/>
          <w:color w:val="000000" w:themeColor="text1"/>
        </w:rPr>
        <w:t xml:space="preserve">. </w:t>
      </w:r>
      <w:r w:rsidR="00A26109" w:rsidRPr="0056558F">
        <w:rPr>
          <w:rFonts w:ascii="Times" w:hAnsi="Times"/>
          <w:color w:val="000000" w:themeColor="text1"/>
        </w:rPr>
        <w:t xml:space="preserve">Findley et al. (2014) found that radiography aided in diagnosis of 77% of horses treated for solar foot penetration </w:t>
      </w:r>
      <w:r w:rsidR="0090529E" w:rsidRPr="0056558F">
        <w:rPr>
          <w:rFonts w:ascii="Times" w:hAnsi="Times"/>
          <w:noProof/>
          <w:color w:val="000000" w:themeColor="text1"/>
          <w:vertAlign w:val="superscript"/>
        </w:rPr>
        <w:t>16</w:t>
      </w:r>
      <w:r w:rsidR="00A26109" w:rsidRPr="0056558F">
        <w:rPr>
          <w:rFonts w:ascii="Times" w:hAnsi="Times"/>
          <w:color w:val="000000" w:themeColor="text1"/>
        </w:rPr>
        <w:t>. However, herein neither dry wood nor soaked wood were visible on DR. Consistent with our findings, Farr et al. (2010) have previously described the inability of detecting wooden foreign bodies in horses using plain radiographs</w:t>
      </w:r>
      <w:r w:rsidR="005E7419" w:rsidRPr="0056558F">
        <w:rPr>
          <w:rFonts w:ascii="Times" w:hAnsi="Times"/>
          <w:color w:val="000000" w:themeColor="text1"/>
        </w:rPr>
        <w:t xml:space="preserve"> </w:t>
      </w:r>
      <w:r w:rsidR="00F43ED2" w:rsidRPr="0056558F">
        <w:rPr>
          <w:rFonts w:ascii="Times" w:hAnsi="Times"/>
          <w:noProof/>
          <w:color w:val="000000" w:themeColor="text1"/>
          <w:vertAlign w:val="superscript"/>
        </w:rPr>
        <w:t>9</w:t>
      </w:r>
      <w:r w:rsidR="00A26109" w:rsidRPr="0056558F">
        <w:rPr>
          <w:rFonts w:ascii="Times" w:hAnsi="Times"/>
          <w:color w:val="000000" w:themeColor="text1"/>
        </w:rPr>
        <w:t xml:space="preserve">. </w:t>
      </w:r>
      <w:r w:rsidR="00F43ED2" w:rsidRPr="0056558F">
        <w:rPr>
          <w:rFonts w:ascii="Times" w:hAnsi="Times"/>
          <w:color w:val="000000" w:themeColor="text1"/>
        </w:rPr>
        <w:t xml:space="preserve">Although, radiography may aid in diagnosis in horses with solar penetrations as described in the study by Findley et al. (2014), this is may be related to changes relating to the foreign body rather than visualisation of the foreign body. For example, </w:t>
      </w:r>
      <w:r w:rsidR="00B12BC5" w:rsidRPr="0056558F">
        <w:rPr>
          <w:rFonts w:ascii="Times" w:hAnsi="Times"/>
          <w:color w:val="000000" w:themeColor="text1"/>
        </w:rPr>
        <w:t xml:space="preserve">in clinical cases </w:t>
      </w:r>
      <w:r w:rsidR="00F43ED2" w:rsidRPr="0056558F">
        <w:rPr>
          <w:rFonts w:ascii="Times" w:hAnsi="Times"/>
          <w:color w:val="000000" w:themeColor="text1"/>
        </w:rPr>
        <w:t>soft tissue swelling, bone modell</w:t>
      </w:r>
      <w:r w:rsidR="00615876" w:rsidRPr="0056558F">
        <w:rPr>
          <w:rFonts w:ascii="Times" w:hAnsi="Times"/>
          <w:color w:val="000000" w:themeColor="text1"/>
        </w:rPr>
        <w:t>ing or the presence of</w:t>
      </w:r>
      <w:r w:rsidR="00B12BC5" w:rsidRPr="0056558F">
        <w:rPr>
          <w:rFonts w:ascii="Times" w:hAnsi="Times"/>
          <w:color w:val="000000" w:themeColor="text1"/>
        </w:rPr>
        <w:t xml:space="preserve"> gas opacity</w:t>
      </w:r>
      <w:r w:rsidR="00615876" w:rsidRPr="0056558F">
        <w:rPr>
          <w:rFonts w:ascii="Times" w:hAnsi="Times"/>
          <w:color w:val="000000" w:themeColor="text1"/>
        </w:rPr>
        <w:t xml:space="preserve"> as a mark of penetration</w:t>
      </w:r>
      <w:r w:rsidR="00B12BC5" w:rsidRPr="0056558F">
        <w:rPr>
          <w:rFonts w:ascii="Times" w:hAnsi="Times"/>
          <w:color w:val="000000" w:themeColor="text1"/>
        </w:rPr>
        <w:t xml:space="preserve"> may aid in </w:t>
      </w:r>
      <w:r w:rsidR="00F43ED2" w:rsidRPr="0056558F">
        <w:rPr>
          <w:rFonts w:ascii="Times" w:hAnsi="Times"/>
          <w:color w:val="000000" w:themeColor="text1"/>
        </w:rPr>
        <w:t>diagnosis without the foreign body itself being visible.</w:t>
      </w:r>
    </w:p>
    <w:p w14:paraId="5CEB904A" w14:textId="77777777" w:rsidR="00EE2038" w:rsidRPr="0056558F" w:rsidRDefault="00A26109" w:rsidP="005E7419">
      <w:pPr>
        <w:spacing w:line="480" w:lineRule="auto"/>
        <w:jc w:val="both"/>
        <w:rPr>
          <w:rFonts w:ascii="Times" w:hAnsi="Times"/>
          <w:color w:val="000000" w:themeColor="text1"/>
        </w:rPr>
      </w:pPr>
      <w:r w:rsidRPr="0056558F">
        <w:rPr>
          <w:rFonts w:ascii="Times" w:hAnsi="Times"/>
          <w:color w:val="000000" w:themeColor="text1"/>
        </w:rPr>
        <w:t xml:space="preserve">Detection of foreign bodies on radiography is not only affected by the radio-density of the material, but also the location, size and quality of radiographs </w:t>
      </w:r>
      <w:r w:rsidRPr="0056558F">
        <w:rPr>
          <w:rFonts w:ascii="Times" w:hAnsi="Times"/>
          <w:noProof/>
          <w:color w:val="000000" w:themeColor="text1"/>
          <w:vertAlign w:val="superscript"/>
        </w:rPr>
        <w:t>8</w:t>
      </w:r>
      <w:r w:rsidRPr="0056558F">
        <w:rPr>
          <w:rFonts w:ascii="Times" w:hAnsi="Times"/>
          <w:color w:val="000000" w:themeColor="text1"/>
        </w:rPr>
        <w:t>. For example, glass has a density of 2.4-2.8mg/m</w:t>
      </w:r>
      <w:r w:rsidR="0085355C" w:rsidRPr="0056558F">
        <w:rPr>
          <w:rFonts w:ascii="Times" w:hAnsi="Times"/>
          <w:color w:val="000000" w:themeColor="text1"/>
        </w:rPr>
        <w:t>l</w:t>
      </w:r>
      <w:r w:rsidRPr="0056558F">
        <w:rPr>
          <w:rFonts w:ascii="Times" w:hAnsi="Times"/>
          <w:color w:val="000000" w:themeColor="text1"/>
        </w:rPr>
        <w:t xml:space="preserve">, compared to 1.5mg/ml for soft tissue </w:t>
      </w:r>
      <w:r w:rsidR="0090529E" w:rsidRPr="0056558F">
        <w:rPr>
          <w:rFonts w:ascii="Times" w:hAnsi="Times"/>
          <w:noProof/>
          <w:color w:val="000000" w:themeColor="text1"/>
          <w:vertAlign w:val="superscript"/>
        </w:rPr>
        <w:t>17</w:t>
      </w:r>
      <w:r w:rsidRPr="0056558F">
        <w:rPr>
          <w:rFonts w:ascii="Times" w:hAnsi="Times"/>
          <w:color w:val="000000" w:themeColor="text1"/>
        </w:rPr>
        <w:t>, and was scored higher than wood (</w:t>
      </w:r>
      <w:r w:rsidR="002E4054" w:rsidRPr="0056558F">
        <w:rPr>
          <w:rFonts w:ascii="Times" w:hAnsi="Times"/>
          <w:color w:val="000000" w:themeColor="text1"/>
        </w:rPr>
        <w:t>mean visibility score 2.4 and 0.2) (P &lt; 0.01</w:t>
      </w:r>
      <w:r w:rsidRPr="0056558F">
        <w:rPr>
          <w:rFonts w:ascii="Times" w:hAnsi="Times"/>
          <w:color w:val="000000" w:themeColor="text1"/>
        </w:rPr>
        <w:t xml:space="preserve">) by all three </w:t>
      </w:r>
      <w:r w:rsidR="00007036" w:rsidRPr="0056558F">
        <w:rPr>
          <w:rFonts w:ascii="Times" w:hAnsi="Times"/>
          <w:color w:val="000000" w:themeColor="text1"/>
        </w:rPr>
        <w:t>reviewers</w:t>
      </w:r>
      <w:r w:rsidRPr="0056558F">
        <w:rPr>
          <w:rFonts w:ascii="Times" w:hAnsi="Times"/>
          <w:color w:val="000000" w:themeColor="text1"/>
        </w:rPr>
        <w:t xml:space="preserve">. </w:t>
      </w:r>
    </w:p>
    <w:p w14:paraId="540B3E2C" w14:textId="77777777" w:rsidR="000A03D9" w:rsidRPr="0056558F" w:rsidRDefault="00D170CD" w:rsidP="005E7419">
      <w:pPr>
        <w:spacing w:line="480" w:lineRule="auto"/>
        <w:jc w:val="both"/>
        <w:rPr>
          <w:rFonts w:ascii="Times" w:hAnsi="Times"/>
          <w:color w:val="000000" w:themeColor="text1"/>
        </w:rPr>
      </w:pPr>
      <w:r w:rsidRPr="0056558F">
        <w:rPr>
          <w:rFonts w:ascii="Times" w:hAnsi="Times"/>
          <w:color w:val="000000" w:themeColor="text1"/>
        </w:rPr>
        <w:lastRenderedPageBreak/>
        <w:t xml:space="preserve">Superimposition </w:t>
      </w:r>
      <w:r w:rsidR="00A26109" w:rsidRPr="0056558F">
        <w:rPr>
          <w:rFonts w:ascii="Times" w:hAnsi="Times"/>
          <w:color w:val="000000" w:themeColor="text1"/>
        </w:rPr>
        <w:t xml:space="preserve">of the foreign bodies on bone </w:t>
      </w:r>
      <w:r w:rsidRPr="0056558F">
        <w:rPr>
          <w:rFonts w:ascii="Times" w:hAnsi="Times"/>
          <w:color w:val="000000" w:themeColor="text1"/>
        </w:rPr>
        <w:t>affected the ability to detect glass foreign bodies</w:t>
      </w:r>
      <w:r w:rsidR="00EE2038" w:rsidRPr="0056558F">
        <w:rPr>
          <w:rFonts w:ascii="Times" w:hAnsi="Times"/>
          <w:color w:val="000000" w:themeColor="text1"/>
        </w:rPr>
        <w:t xml:space="preserve"> </w:t>
      </w:r>
      <w:r w:rsidR="000A03D9" w:rsidRPr="0056558F">
        <w:rPr>
          <w:rFonts w:ascii="Times" w:hAnsi="Times"/>
          <w:color w:val="000000" w:themeColor="text1"/>
        </w:rPr>
        <w:t>in this study</w:t>
      </w:r>
      <w:r w:rsidRPr="0056558F">
        <w:rPr>
          <w:rFonts w:ascii="Times" w:hAnsi="Times"/>
          <w:color w:val="000000" w:themeColor="text1"/>
        </w:rPr>
        <w:t>.</w:t>
      </w:r>
      <w:r w:rsidR="001E1099" w:rsidRPr="0056558F">
        <w:rPr>
          <w:rFonts w:ascii="Times" w:hAnsi="Times"/>
          <w:color w:val="000000" w:themeColor="text1"/>
        </w:rPr>
        <w:t xml:space="preserve"> </w:t>
      </w:r>
      <w:r w:rsidR="00F43ED2" w:rsidRPr="0056558F">
        <w:rPr>
          <w:rFonts w:ascii="Times" w:hAnsi="Times"/>
          <w:color w:val="000000" w:themeColor="text1"/>
        </w:rPr>
        <w:t xml:space="preserve">However, superimposition </w:t>
      </w:r>
      <w:r w:rsidRPr="0056558F">
        <w:rPr>
          <w:rFonts w:ascii="Times" w:hAnsi="Times"/>
          <w:color w:val="000000" w:themeColor="text1"/>
        </w:rPr>
        <w:t>did not affect slate</w:t>
      </w:r>
      <w:r w:rsidR="00BB2153" w:rsidRPr="0056558F">
        <w:rPr>
          <w:rFonts w:ascii="Times" w:hAnsi="Times"/>
          <w:color w:val="000000" w:themeColor="text1"/>
        </w:rPr>
        <w:t>,</w:t>
      </w:r>
      <w:r w:rsidR="00A01702" w:rsidRPr="0056558F">
        <w:rPr>
          <w:rFonts w:ascii="Times" w:hAnsi="Times"/>
          <w:color w:val="000000" w:themeColor="text1"/>
        </w:rPr>
        <w:t xml:space="preserve"> </w:t>
      </w:r>
      <w:r w:rsidRPr="0056558F">
        <w:rPr>
          <w:rFonts w:ascii="Times" w:hAnsi="Times"/>
          <w:color w:val="000000" w:themeColor="text1"/>
        </w:rPr>
        <w:t xml:space="preserve">which has a radiopacity closer to metal, enabling detection despite superimposition. </w:t>
      </w:r>
    </w:p>
    <w:p w14:paraId="4E5D0F47" w14:textId="77777777" w:rsidR="00C17A10" w:rsidRPr="0056558F" w:rsidRDefault="00A26109" w:rsidP="005E7419">
      <w:pPr>
        <w:spacing w:line="480" w:lineRule="auto"/>
        <w:jc w:val="both"/>
        <w:rPr>
          <w:rFonts w:ascii="Times" w:hAnsi="Times"/>
          <w:color w:val="000000" w:themeColor="text1"/>
        </w:rPr>
      </w:pPr>
      <w:r w:rsidRPr="0056558F">
        <w:rPr>
          <w:rFonts w:ascii="Times" w:hAnsi="Times"/>
          <w:color w:val="000000" w:themeColor="text1"/>
        </w:rPr>
        <w:t xml:space="preserve">Despite these limitations, radiography remains an important first line imaging tool when assessing foot trauma with the potential for foreign bodies. </w:t>
      </w:r>
      <w:r w:rsidR="00982512" w:rsidRPr="0056558F">
        <w:rPr>
          <w:rFonts w:ascii="Times" w:hAnsi="Times"/>
          <w:color w:val="000000" w:themeColor="text1"/>
        </w:rPr>
        <w:t>In live animals</w:t>
      </w:r>
      <w:r w:rsidR="0085355C" w:rsidRPr="0056558F">
        <w:rPr>
          <w:rFonts w:ascii="Times" w:hAnsi="Times"/>
          <w:color w:val="000000" w:themeColor="text1"/>
        </w:rPr>
        <w:t>,</w:t>
      </w:r>
      <w:r w:rsidR="0050232A" w:rsidRPr="0056558F">
        <w:rPr>
          <w:rFonts w:ascii="Times" w:hAnsi="Times"/>
          <w:color w:val="000000" w:themeColor="text1"/>
        </w:rPr>
        <w:t xml:space="preserve"> gas within a foreign body tract and soft tissue swelling may be seen radiographically in acute cases, with secondary </w:t>
      </w:r>
      <w:r w:rsidR="00982512" w:rsidRPr="0056558F">
        <w:rPr>
          <w:rFonts w:ascii="Times" w:hAnsi="Times"/>
          <w:color w:val="000000" w:themeColor="text1"/>
        </w:rPr>
        <w:t xml:space="preserve">osseous reaction </w:t>
      </w:r>
      <w:r w:rsidR="0050232A" w:rsidRPr="0056558F">
        <w:rPr>
          <w:rFonts w:ascii="Times" w:hAnsi="Times"/>
          <w:color w:val="000000" w:themeColor="text1"/>
        </w:rPr>
        <w:t>occasionally observed in chronic cases.</w:t>
      </w:r>
      <w:r w:rsidR="0085355C" w:rsidRPr="0056558F">
        <w:rPr>
          <w:rFonts w:ascii="Times" w:hAnsi="Times"/>
          <w:color w:val="000000" w:themeColor="text1"/>
        </w:rPr>
        <w:t xml:space="preserve"> </w:t>
      </w:r>
      <w:r w:rsidR="00D170CD" w:rsidRPr="0056558F">
        <w:rPr>
          <w:rFonts w:ascii="Times" w:hAnsi="Times"/>
          <w:color w:val="000000" w:themeColor="text1"/>
        </w:rPr>
        <w:t xml:space="preserve">In a retrospective case series of horses with solar penetration that underwent standing low-field MRI a large proportion (29%) of horses had radiographic abnormalities present </w:t>
      </w:r>
      <w:r w:rsidR="0090529E" w:rsidRPr="0056558F">
        <w:rPr>
          <w:rFonts w:ascii="Times" w:hAnsi="Times"/>
          <w:noProof/>
          <w:color w:val="000000" w:themeColor="text1"/>
          <w:vertAlign w:val="superscript"/>
        </w:rPr>
        <w:t>18</w:t>
      </w:r>
      <w:r w:rsidR="00D170CD" w:rsidRPr="0056558F">
        <w:rPr>
          <w:rFonts w:ascii="Times" w:hAnsi="Times"/>
          <w:color w:val="000000" w:themeColor="text1"/>
        </w:rPr>
        <w:t xml:space="preserve">. </w:t>
      </w:r>
    </w:p>
    <w:p w14:paraId="631FE2D8" w14:textId="77777777" w:rsidR="003D32DF" w:rsidRPr="0056558F" w:rsidRDefault="00DA70AD" w:rsidP="005E7419">
      <w:pPr>
        <w:spacing w:line="480" w:lineRule="auto"/>
        <w:jc w:val="both"/>
        <w:rPr>
          <w:rFonts w:ascii="Times" w:hAnsi="Times"/>
          <w:color w:val="000000" w:themeColor="text1"/>
        </w:rPr>
      </w:pPr>
      <w:r w:rsidRPr="0056558F">
        <w:rPr>
          <w:rFonts w:ascii="Times" w:hAnsi="Times"/>
          <w:color w:val="000000" w:themeColor="text1"/>
        </w:rPr>
        <w:t>T</w:t>
      </w:r>
      <w:r w:rsidR="00A82B78" w:rsidRPr="0056558F">
        <w:rPr>
          <w:rFonts w:ascii="Times" w:hAnsi="Times"/>
          <w:color w:val="000000" w:themeColor="text1"/>
        </w:rPr>
        <w:t xml:space="preserve">he ability to distinguish between two </w:t>
      </w:r>
      <w:r w:rsidRPr="0056558F">
        <w:rPr>
          <w:rFonts w:ascii="Times" w:hAnsi="Times"/>
          <w:color w:val="000000" w:themeColor="text1"/>
        </w:rPr>
        <w:t xml:space="preserve">adjacent </w:t>
      </w:r>
      <w:r w:rsidR="00A82B78" w:rsidRPr="0056558F">
        <w:rPr>
          <w:rFonts w:ascii="Times" w:hAnsi="Times"/>
          <w:color w:val="000000" w:themeColor="text1"/>
        </w:rPr>
        <w:t xml:space="preserve">objects with different densities on CT is </w:t>
      </w:r>
      <w:r w:rsidRPr="0056558F">
        <w:rPr>
          <w:rFonts w:ascii="Times" w:hAnsi="Times"/>
          <w:color w:val="000000" w:themeColor="text1"/>
        </w:rPr>
        <w:t xml:space="preserve">dependent on </w:t>
      </w:r>
      <w:r w:rsidR="00A82B78" w:rsidRPr="0056558F">
        <w:rPr>
          <w:rFonts w:ascii="Times" w:hAnsi="Times"/>
          <w:color w:val="000000" w:themeColor="text1"/>
        </w:rPr>
        <w:t>high sp</w:t>
      </w:r>
      <w:r w:rsidRPr="0056558F">
        <w:rPr>
          <w:rFonts w:ascii="Times" w:hAnsi="Times"/>
          <w:color w:val="000000" w:themeColor="text1"/>
        </w:rPr>
        <w:t>atial resolution</w:t>
      </w:r>
      <w:r w:rsidR="00BF0FA6" w:rsidRPr="0056558F">
        <w:rPr>
          <w:rFonts w:ascii="Times" w:hAnsi="Times"/>
          <w:color w:val="000000" w:themeColor="text1"/>
        </w:rPr>
        <w:t xml:space="preserve"> </w:t>
      </w:r>
      <w:r w:rsidR="00BF0FA6" w:rsidRPr="0056558F">
        <w:rPr>
          <w:rFonts w:ascii="Times" w:hAnsi="Times"/>
          <w:color w:val="000000" w:themeColor="text1"/>
          <w:vertAlign w:val="superscript"/>
        </w:rPr>
        <w:t>19</w:t>
      </w:r>
      <w:r w:rsidR="00A82B78" w:rsidRPr="0056558F">
        <w:rPr>
          <w:rFonts w:ascii="Times" w:hAnsi="Times"/>
          <w:color w:val="000000" w:themeColor="text1"/>
        </w:rPr>
        <w:t xml:space="preserve">. </w:t>
      </w:r>
      <w:r w:rsidRPr="0056558F">
        <w:rPr>
          <w:rFonts w:ascii="Times" w:hAnsi="Times"/>
          <w:color w:val="000000" w:themeColor="text1"/>
        </w:rPr>
        <w:t>Spatial resolution is determined by many factors, an important o</w:t>
      </w:r>
      <w:r w:rsidR="008E7642" w:rsidRPr="0056558F">
        <w:rPr>
          <w:rFonts w:ascii="Times" w:hAnsi="Times"/>
          <w:color w:val="000000" w:themeColor="text1"/>
        </w:rPr>
        <w:t xml:space="preserve">ne of </w:t>
      </w:r>
      <w:r w:rsidRPr="0056558F">
        <w:rPr>
          <w:rFonts w:ascii="Times" w:hAnsi="Times"/>
          <w:color w:val="000000" w:themeColor="text1"/>
        </w:rPr>
        <w:t xml:space="preserve">which is </w:t>
      </w:r>
      <w:r w:rsidR="008E7642" w:rsidRPr="0056558F">
        <w:rPr>
          <w:rFonts w:ascii="Times" w:hAnsi="Times"/>
          <w:color w:val="000000" w:themeColor="text1"/>
        </w:rPr>
        <w:t xml:space="preserve">the </w:t>
      </w:r>
      <w:r w:rsidRPr="0056558F">
        <w:rPr>
          <w:rFonts w:ascii="Times" w:hAnsi="Times"/>
          <w:color w:val="000000" w:themeColor="text1"/>
        </w:rPr>
        <w:t xml:space="preserve">size of the </w:t>
      </w:r>
      <w:r w:rsidR="008E7642" w:rsidRPr="0056558F">
        <w:rPr>
          <w:rFonts w:ascii="Times" w:hAnsi="Times"/>
          <w:color w:val="000000" w:themeColor="text1"/>
        </w:rPr>
        <w:t>r</w:t>
      </w:r>
      <w:r w:rsidR="00EF06A1" w:rsidRPr="0056558F">
        <w:rPr>
          <w:rFonts w:ascii="Times" w:hAnsi="Times"/>
          <w:color w:val="000000" w:themeColor="text1"/>
        </w:rPr>
        <w:t>econstruction field of view (FOV)</w:t>
      </w:r>
      <w:r w:rsidR="00BF0FA6" w:rsidRPr="0056558F">
        <w:rPr>
          <w:rFonts w:ascii="Times" w:hAnsi="Times"/>
          <w:color w:val="000000" w:themeColor="text1"/>
        </w:rPr>
        <w:t xml:space="preserve"> </w:t>
      </w:r>
      <w:r w:rsidR="00BF0FA6" w:rsidRPr="0056558F">
        <w:rPr>
          <w:rFonts w:ascii="Times" w:hAnsi="Times"/>
          <w:color w:val="000000" w:themeColor="text1"/>
          <w:vertAlign w:val="superscript"/>
        </w:rPr>
        <w:t>19</w:t>
      </w:r>
      <w:r w:rsidRPr="0056558F">
        <w:rPr>
          <w:rFonts w:ascii="Times" w:hAnsi="Times"/>
          <w:color w:val="000000" w:themeColor="text1"/>
        </w:rPr>
        <w:t xml:space="preserve">. Pixel size </w:t>
      </w:r>
      <w:r w:rsidR="00306D23" w:rsidRPr="0056558F">
        <w:rPr>
          <w:rFonts w:ascii="Times" w:hAnsi="Times"/>
          <w:color w:val="000000" w:themeColor="text1"/>
        </w:rPr>
        <w:t>increas</w:t>
      </w:r>
      <w:r w:rsidRPr="0056558F">
        <w:rPr>
          <w:rFonts w:ascii="Times" w:hAnsi="Times"/>
          <w:color w:val="000000" w:themeColor="text1"/>
        </w:rPr>
        <w:t>es as the reconstruction FOV increases in diameter</w:t>
      </w:r>
      <w:r w:rsidR="00BF0FA6" w:rsidRPr="0056558F">
        <w:rPr>
          <w:rFonts w:ascii="Times" w:hAnsi="Times"/>
          <w:color w:val="000000" w:themeColor="text1"/>
        </w:rPr>
        <w:t xml:space="preserve"> </w:t>
      </w:r>
      <w:r w:rsidR="00BF0FA6" w:rsidRPr="0056558F">
        <w:rPr>
          <w:rFonts w:ascii="Times" w:hAnsi="Times"/>
          <w:color w:val="000000" w:themeColor="text1"/>
          <w:vertAlign w:val="superscript"/>
        </w:rPr>
        <w:t>19</w:t>
      </w:r>
      <w:r w:rsidRPr="0056558F">
        <w:rPr>
          <w:rFonts w:ascii="Times" w:hAnsi="Times"/>
          <w:color w:val="000000" w:themeColor="text1"/>
        </w:rPr>
        <w:t>.</w:t>
      </w:r>
      <w:r w:rsidR="00306D23" w:rsidRPr="0056558F">
        <w:rPr>
          <w:rFonts w:ascii="Times" w:hAnsi="Times"/>
          <w:color w:val="000000" w:themeColor="text1"/>
        </w:rPr>
        <w:t xml:space="preserve"> </w:t>
      </w:r>
      <w:r w:rsidRPr="0056558F">
        <w:rPr>
          <w:rFonts w:ascii="Times" w:hAnsi="Times"/>
          <w:color w:val="000000" w:themeColor="text1"/>
        </w:rPr>
        <w:t>The image resolution for the CT images in this study could have been improved by u</w:t>
      </w:r>
      <w:r w:rsidR="00220DAF" w:rsidRPr="0056558F">
        <w:rPr>
          <w:rFonts w:ascii="Times" w:hAnsi="Times"/>
          <w:color w:val="000000" w:themeColor="text1"/>
        </w:rPr>
        <w:t>sing a</w:t>
      </w:r>
      <w:r w:rsidR="00E62AFD" w:rsidRPr="0056558F">
        <w:rPr>
          <w:rFonts w:ascii="Times" w:hAnsi="Times"/>
          <w:color w:val="000000" w:themeColor="text1"/>
        </w:rPr>
        <w:t xml:space="preserve"> smaller </w:t>
      </w:r>
      <w:r w:rsidR="0050232A" w:rsidRPr="0056558F">
        <w:rPr>
          <w:rFonts w:ascii="Times" w:hAnsi="Times"/>
          <w:color w:val="000000" w:themeColor="text1"/>
        </w:rPr>
        <w:t xml:space="preserve">reconstruction </w:t>
      </w:r>
      <w:r w:rsidR="00220DAF" w:rsidRPr="0056558F">
        <w:rPr>
          <w:rFonts w:ascii="Times" w:hAnsi="Times"/>
          <w:color w:val="000000" w:themeColor="text1"/>
        </w:rPr>
        <w:t>FOV</w:t>
      </w:r>
      <w:r w:rsidR="00E62AFD" w:rsidRPr="0056558F">
        <w:rPr>
          <w:rFonts w:ascii="Times" w:hAnsi="Times"/>
          <w:color w:val="000000" w:themeColor="text1"/>
        </w:rPr>
        <w:t xml:space="preserve">. </w:t>
      </w:r>
      <w:r w:rsidR="003D32DF" w:rsidRPr="0056558F">
        <w:rPr>
          <w:rFonts w:ascii="Times" w:hAnsi="Times"/>
          <w:color w:val="000000" w:themeColor="text1"/>
        </w:rPr>
        <w:t xml:space="preserve"> </w:t>
      </w:r>
    </w:p>
    <w:p w14:paraId="594E6051" w14:textId="77777777" w:rsidR="00B34E54" w:rsidRPr="0056558F" w:rsidRDefault="00B34E54" w:rsidP="005E7419">
      <w:pPr>
        <w:spacing w:line="480" w:lineRule="auto"/>
        <w:jc w:val="both"/>
        <w:rPr>
          <w:rFonts w:ascii="Times" w:hAnsi="Times"/>
          <w:color w:val="000000" w:themeColor="text1"/>
        </w:rPr>
      </w:pPr>
      <w:r w:rsidRPr="0056558F">
        <w:rPr>
          <w:rFonts w:ascii="Times" w:hAnsi="Times"/>
          <w:color w:val="000000" w:themeColor="text1"/>
        </w:rPr>
        <w:t>Compared to radiography, CT has lower spatial resolution of approximately 0.3mm, compared with DR of approximately 0.17mm</w:t>
      </w:r>
      <w:r w:rsidRPr="0056558F">
        <w:rPr>
          <w:rFonts w:ascii="Times" w:hAnsi="Times"/>
          <w:color w:val="000000" w:themeColor="text1"/>
          <w:vertAlign w:val="superscript"/>
        </w:rPr>
        <w:t xml:space="preserve"> 20</w:t>
      </w:r>
      <w:r w:rsidRPr="0056558F">
        <w:rPr>
          <w:rFonts w:ascii="Times" w:hAnsi="Times"/>
          <w:color w:val="000000" w:themeColor="text1"/>
        </w:rPr>
        <w:t xml:space="preserve">. This should reduce the ability to detect very small objects however in a practical setting however, when comparing the visibility scores and the ability to correctly identify foreign body material it is clear that CT’s shortcoming in spatial resolution is compensated for by its other imaging attributes. One of the advantages of CT compared to conventional radiography is the three dimensional nature of CT which eliminates superimposition, and multiplanar reconstructions offer the viewer additional information about the location and detail of the foreign body. In addition, CT has a better low-contrast resolution compared to radiography </w:t>
      </w:r>
      <w:r w:rsidRPr="0056558F">
        <w:rPr>
          <w:rFonts w:ascii="Times" w:hAnsi="Times"/>
          <w:color w:val="000000" w:themeColor="text1"/>
          <w:vertAlign w:val="superscript"/>
        </w:rPr>
        <w:t>19</w:t>
      </w:r>
      <w:r w:rsidRPr="0056558F">
        <w:rPr>
          <w:rFonts w:ascii="Times" w:hAnsi="Times"/>
          <w:color w:val="000000" w:themeColor="text1"/>
        </w:rPr>
        <w:t xml:space="preserve">. Computed Tomography can detect density differences as low as 0.25%, compared to conventional radiography where density differences of approximately 10% is required </w:t>
      </w:r>
      <w:r w:rsidRPr="0056558F">
        <w:rPr>
          <w:rFonts w:ascii="Times" w:hAnsi="Times"/>
          <w:color w:val="000000" w:themeColor="text1"/>
          <w:vertAlign w:val="superscript"/>
        </w:rPr>
        <w:t>19</w:t>
      </w:r>
      <w:r w:rsidRPr="0056558F">
        <w:rPr>
          <w:rFonts w:ascii="Times" w:hAnsi="Times"/>
          <w:color w:val="000000" w:themeColor="text1"/>
        </w:rPr>
        <w:t xml:space="preserve">. </w:t>
      </w:r>
    </w:p>
    <w:p w14:paraId="2ED1FA30" w14:textId="77777777" w:rsidR="002B470E" w:rsidRPr="0056558F" w:rsidRDefault="00A82B78" w:rsidP="005E7419">
      <w:pPr>
        <w:spacing w:line="480" w:lineRule="auto"/>
        <w:jc w:val="both"/>
        <w:rPr>
          <w:rFonts w:ascii="Times" w:hAnsi="Times"/>
        </w:rPr>
      </w:pPr>
      <w:r w:rsidRPr="0056558F">
        <w:rPr>
          <w:rFonts w:ascii="Times" w:hAnsi="Times"/>
        </w:rPr>
        <w:lastRenderedPageBreak/>
        <w:t>T</w:t>
      </w:r>
      <w:r w:rsidR="00EB7ECC" w:rsidRPr="0056558F">
        <w:rPr>
          <w:rFonts w:ascii="Times" w:hAnsi="Times"/>
        </w:rPr>
        <w:t xml:space="preserve">his study has highlighted the utility of HU in identifying the material makeup of foreign bodies. </w:t>
      </w:r>
      <w:r w:rsidR="00B85A2C" w:rsidRPr="0056558F">
        <w:rPr>
          <w:rFonts w:ascii="Times" w:hAnsi="Times"/>
        </w:rPr>
        <w:t xml:space="preserve">Hounsfield units are a reflection of the average linear attenuation coefficient of the materials in a pixel, and the importance of their measurement has previously been demonstrated </w:t>
      </w:r>
      <w:r w:rsidR="002739E3" w:rsidRPr="0056558F">
        <w:rPr>
          <w:rFonts w:ascii="Times" w:hAnsi="Times"/>
        </w:rPr>
        <w:t>in humans where</w:t>
      </w:r>
      <w:r w:rsidR="00341EF7" w:rsidRPr="0056558F">
        <w:rPr>
          <w:rFonts w:ascii="Times" w:hAnsi="Times"/>
        </w:rPr>
        <w:t xml:space="preserve"> </w:t>
      </w:r>
      <w:r w:rsidR="006F5D0F" w:rsidRPr="0056558F">
        <w:rPr>
          <w:rFonts w:ascii="Times" w:hAnsi="Times"/>
        </w:rPr>
        <w:t>wooden foreign bodies</w:t>
      </w:r>
      <w:r w:rsidR="00341EF7" w:rsidRPr="0056558F">
        <w:rPr>
          <w:rFonts w:ascii="Times" w:hAnsi="Times"/>
        </w:rPr>
        <w:t xml:space="preserve"> within the orbit </w:t>
      </w:r>
      <w:r w:rsidR="002739E3" w:rsidRPr="0056558F">
        <w:rPr>
          <w:rFonts w:ascii="Times" w:hAnsi="Times"/>
        </w:rPr>
        <w:t>have been</w:t>
      </w:r>
      <w:r w:rsidR="006F5D0F" w:rsidRPr="0056558F">
        <w:rPr>
          <w:rFonts w:ascii="Times" w:hAnsi="Times"/>
        </w:rPr>
        <w:t xml:space="preserve"> misinterpreted as air </w:t>
      </w:r>
      <w:r w:rsidR="002739E3" w:rsidRPr="0056558F">
        <w:rPr>
          <w:rFonts w:ascii="Times" w:hAnsi="Times"/>
        </w:rPr>
        <w:t xml:space="preserve">due to the similar </w:t>
      </w:r>
      <w:r w:rsidR="00E47719" w:rsidRPr="0056558F">
        <w:rPr>
          <w:rFonts w:ascii="Times" w:hAnsi="Times"/>
        </w:rPr>
        <w:t>attenuation</w:t>
      </w:r>
      <w:r w:rsidR="00306768" w:rsidRPr="0056558F">
        <w:rPr>
          <w:rFonts w:ascii="Times" w:hAnsi="Times"/>
        </w:rPr>
        <w:t xml:space="preserve"> when HU measurements have not been performed</w:t>
      </w:r>
      <w:r w:rsidR="00342692" w:rsidRPr="0056558F">
        <w:rPr>
          <w:rFonts w:ascii="Times" w:hAnsi="Times"/>
        </w:rPr>
        <w:t xml:space="preserve"> </w:t>
      </w:r>
      <w:r w:rsidR="0090529E" w:rsidRPr="0056558F">
        <w:rPr>
          <w:rFonts w:ascii="Times" w:hAnsi="Times"/>
          <w:noProof/>
          <w:vertAlign w:val="superscript"/>
        </w:rPr>
        <w:t>2</w:t>
      </w:r>
      <w:r w:rsidR="00B34E54" w:rsidRPr="0056558F">
        <w:rPr>
          <w:rFonts w:ascii="Times" w:hAnsi="Times"/>
          <w:noProof/>
          <w:vertAlign w:val="superscript"/>
        </w:rPr>
        <w:t>1</w:t>
      </w:r>
      <w:r w:rsidR="0090529E" w:rsidRPr="0056558F">
        <w:rPr>
          <w:rFonts w:ascii="Times" w:hAnsi="Times"/>
          <w:noProof/>
          <w:vertAlign w:val="superscript"/>
        </w:rPr>
        <w:t>,2</w:t>
      </w:r>
      <w:r w:rsidR="00B34E54" w:rsidRPr="0056558F">
        <w:rPr>
          <w:rFonts w:ascii="Times" w:hAnsi="Times"/>
          <w:noProof/>
          <w:vertAlign w:val="superscript"/>
        </w:rPr>
        <w:t>2</w:t>
      </w:r>
      <w:r w:rsidR="00B31B97" w:rsidRPr="0056558F">
        <w:rPr>
          <w:rFonts w:ascii="Times" w:hAnsi="Times"/>
        </w:rPr>
        <w:t>.</w:t>
      </w:r>
      <w:r w:rsidR="00A73CDA" w:rsidRPr="0056558F">
        <w:rPr>
          <w:rFonts w:ascii="Times" w:hAnsi="Times"/>
        </w:rPr>
        <w:t xml:space="preserve"> The attenuation of soaked wood varied depending on the amount of fluid within the wood in this study, with more soaked wood having very similar </w:t>
      </w:r>
      <w:r w:rsidR="00CF4224" w:rsidRPr="0056558F">
        <w:rPr>
          <w:rFonts w:ascii="Times" w:hAnsi="Times"/>
        </w:rPr>
        <w:t>attenuation to</w:t>
      </w:r>
      <w:r w:rsidR="00A73CDA" w:rsidRPr="0056558F">
        <w:rPr>
          <w:rFonts w:ascii="Times" w:hAnsi="Times"/>
        </w:rPr>
        <w:t xml:space="preserve"> the</w:t>
      </w:r>
      <w:r w:rsidR="00CF4224" w:rsidRPr="0056558F">
        <w:rPr>
          <w:rFonts w:ascii="Times" w:hAnsi="Times"/>
        </w:rPr>
        <w:t xml:space="preserve"> surrounding soft tissues</w:t>
      </w:r>
      <w:r w:rsidR="00A73CDA" w:rsidRPr="0056558F">
        <w:rPr>
          <w:rFonts w:ascii="Times" w:hAnsi="Times"/>
        </w:rPr>
        <w:t>.</w:t>
      </w:r>
      <w:r w:rsidR="00A73CDA" w:rsidRPr="0056558F">
        <w:rPr>
          <w:rFonts w:ascii="Times" w:hAnsi="Times"/>
          <w:color w:val="FF0000"/>
        </w:rPr>
        <w:t xml:space="preserve"> </w:t>
      </w:r>
      <w:r w:rsidR="00A85D72" w:rsidRPr="0056558F">
        <w:rPr>
          <w:rFonts w:ascii="Times" w:hAnsi="Times"/>
        </w:rPr>
        <w:t>Although</w:t>
      </w:r>
      <w:r w:rsidR="00306768" w:rsidRPr="0056558F">
        <w:rPr>
          <w:rFonts w:ascii="Times" w:hAnsi="Times"/>
        </w:rPr>
        <w:t>, HU measurement</w:t>
      </w:r>
      <w:r w:rsidR="008C2AFE" w:rsidRPr="0056558F">
        <w:rPr>
          <w:rFonts w:ascii="Times" w:hAnsi="Times"/>
        </w:rPr>
        <w:t>s</w:t>
      </w:r>
      <w:r w:rsidR="00306768" w:rsidRPr="0056558F">
        <w:rPr>
          <w:rFonts w:ascii="Times" w:hAnsi="Times"/>
        </w:rPr>
        <w:t xml:space="preserve"> were crucial</w:t>
      </w:r>
      <w:r w:rsidR="00B85A2C" w:rsidRPr="0056558F">
        <w:rPr>
          <w:rFonts w:ascii="Times" w:hAnsi="Times"/>
        </w:rPr>
        <w:t xml:space="preserve"> </w:t>
      </w:r>
      <w:r w:rsidR="00306768" w:rsidRPr="0056558F">
        <w:rPr>
          <w:rFonts w:ascii="Times" w:hAnsi="Times"/>
        </w:rPr>
        <w:t>for identif</w:t>
      </w:r>
      <w:r w:rsidR="00AA1030" w:rsidRPr="0056558F">
        <w:rPr>
          <w:rFonts w:ascii="Times" w:hAnsi="Times"/>
        </w:rPr>
        <w:t>i</w:t>
      </w:r>
      <w:r w:rsidR="00306768" w:rsidRPr="0056558F">
        <w:rPr>
          <w:rFonts w:ascii="Times" w:hAnsi="Times"/>
        </w:rPr>
        <w:t>cation of materials</w:t>
      </w:r>
      <w:r w:rsidR="002B470E" w:rsidRPr="0056558F">
        <w:rPr>
          <w:rFonts w:ascii="Times" w:hAnsi="Times"/>
        </w:rPr>
        <w:t xml:space="preserve"> in this study</w:t>
      </w:r>
      <w:r w:rsidR="00306768" w:rsidRPr="0056558F">
        <w:rPr>
          <w:rFonts w:ascii="Times" w:hAnsi="Times"/>
        </w:rPr>
        <w:t xml:space="preserve">, plastic and soaked wood were often incorrectly identified </w:t>
      </w:r>
      <w:r w:rsidR="00B85A2C" w:rsidRPr="0056558F">
        <w:rPr>
          <w:rFonts w:ascii="Times" w:hAnsi="Times"/>
        </w:rPr>
        <w:t xml:space="preserve">as range of HU </w:t>
      </w:r>
      <w:r w:rsidR="002B470E" w:rsidRPr="0056558F">
        <w:rPr>
          <w:rFonts w:ascii="Times" w:hAnsi="Times"/>
        </w:rPr>
        <w:t>for</w:t>
      </w:r>
      <w:r w:rsidR="00B85A2C" w:rsidRPr="0056558F">
        <w:rPr>
          <w:rFonts w:ascii="Times" w:hAnsi="Times"/>
        </w:rPr>
        <w:t xml:space="preserve"> p</w:t>
      </w:r>
      <w:r w:rsidR="002B470E" w:rsidRPr="0056558F">
        <w:rPr>
          <w:rFonts w:ascii="Times" w:hAnsi="Times"/>
        </w:rPr>
        <w:t xml:space="preserve">lastic (-5.43 to 47.57) was within that of soaked wood (-207.3 to 156.7). </w:t>
      </w:r>
    </w:p>
    <w:p w14:paraId="4877D974" w14:textId="77777777" w:rsidR="00153D7B" w:rsidRPr="0056558F" w:rsidRDefault="002B470E" w:rsidP="005E7419">
      <w:pPr>
        <w:spacing w:line="480" w:lineRule="auto"/>
        <w:jc w:val="both"/>
        <w:rPr>
          <w:rFonts w:ascii="Times" w:hAnsi="Times"/>
          <w:color w:val="FF0000"/>
        </w:rPr>
      </w:pPr>
      <w:r w:rsidRPr="0056558F">
        <w:rPr>
          <w:rFonts w:ascii="Times" w:hAnsi="Times"/>
        </w:rPr>
        <w:t>The</w:t>
      </w:r>
      <w:r w:rsidR="00306768" w:rsidRPr="0056558F">
        <w:rPr>
          <w:rFonts w:ascii="Times" w:hAnsi="Times"/>
        </w:rPr>
        <w:t xml:space="preserve"> range of HU depend</w:t>
      </w:r>
      <w:r w:rsidRPr="0056558F">
        <w:rPr>
          <w:rFonts w:ascii="Times" w:hAnsi="Times"/>
        </w:rPr>
        <w:t>s</w:t>
      </w:r>
      <w:r w:rsidR="00306768" w:rsidRPr="0056558F">
        <w:rPr>
          <w:rFonts w:ascii="Times" w:hAnsi="Times"/>
        </w:rPr>
        <w:t xml:space="preserve"> on </w:t>
      </w:r>
      <w:r w:rsidRPr="0056558F">
        <w:rPr>
          <w:rFonts w:ascii="Times" w:hAnsi="Times"/>
        </w:rPr>
        <w:t>how heterogeneous the material is</w:t>
      </w:r>
      <w:r w:rsidR="0006530A" w:rsidRPr="0056558F">
        <w:rPr>
          <w:rFonts w:ascii="Times" w:hAnsi="Times"/>
        </w:rPr>
        <w:t xml:space="preserve">, as well as </w:t>
      </w:r>
      <w:r w:rsidRPr="0056558F">
        <w:rPr>
          <w:rFonts w:ascii="Times" w:hAnsi="Times"/>
        </w:rPr>
        <w:t xml:space="preserve">the </w:t>
      </w:r>
      <w:r w:rsidR="0006530A" w:rsidRPr="0056558F">
        <w:rPr>
          <w:rFonts w:ascii="Times" w:hAnsi="Times"/>
        </w:rPr>
        <w:t xml:space="preserve">shape and material composition </w:t>
      </w:r>
      <w:r w:rsidR="0090529E" w:rsidRPr="0056558F">
        <w:rPr>
          <w:rFonts w:ascii="Times" w:hAnsi="Times"/>
          <w:noProof/>
          <w:vertAlign w:val="superscript"/>
        </w:rPr>
        <w:t>12,2</w:t>
      </w:r>
      <w:r w:rsidR="00B34E54" w:rsidRPr="0056558F">
        <w:rPr>
          <w:rFonts w:ascii="Times" w:hAnsi="Times"/>
          <w:noProof/>
          <w:vertAlign w:val="superscript"/>
        </w:rPr>
        <w:t>3</w:t>
      </w:r>
      <w:r w:rsidR="0090529E" w:rsidRPr="0056558F">
        <w:rPr>
          <w:rFonts w:ascii="Times" w:hAnsi="Times"/>
          <w:noProof/>
          <w:vertAlign w:val="superscript"/>
        </w:rPr>
        <w:t>,2</w:t>
      </w:r>
      <w:r w:rsidR="00B34E54" w:rsidRPr="0056558F">
        <w:rPr>
          <w:rFonts w:ascii="Times" w:hAnsi="Times"/>
          <w:noProof/>
          <w:vertAlign w:val="superscript"/>
        </w:rPr>
        <w:t>4</w:t>
      </w:r>
      <w:r w:rsidR="00306768" w:rsidRPr="0056558F">
        <w:rPr>
          <w:rFonts w:ascii="Times" w:hAnsi="Times"/>
        </w:rPr>
        <w:t>.</w:t>
      </w:r>
      <w:r w:rsidR="0006530A" w:rsidRPr="0056558F">
        <w:rPr>
          <w:rFonts w:ascii="Times" w:hAnsi="Times"/>
        </w:rPr>
        <w:t xml:space="preserve"> For example, glass has been reported to have mean HU ranging from 493 to 2088 depending on the type of glass </w:t>
      </w:r>
      <w:r w:rsidR="0090529E" w:rsidRPr="0056558F">
        <w:rPr>
          <w:rFonts w:ascii="Times" w:hAnsi="Times"/>
          <w:noProof/>
          <w:vertAlign w:val="superscript"/>
        </w:rPr>
        <w:t>2</w:t>
      </w:r>
      <w:r w:rsidR="00B34E54" w:rsidRPr="0056558F">
        <w:rPr>
          <w:rFonts w:ascii="Times" w:hAnsi="Times"/>
          <w:noProof/>
          <w:vertAlign w:val="superscript"/>
        </w:rPr>
        <w:t>3</w:t>
      </w:r>
      <w:r w:rsidR="0006530A" w:rsidRPr="0056558F">
        <w:rPr>
          <w:rFonts w:ascii="Times" w:hAnsi="Times"/>
        </w:rPr>
        <w:t>.</w:t>
      </w:r>
      <w:r w:rsidR="00306768" w:rsidRPr="0056558F">
        <w:rPr>
          <w:rFonts w:ascii="Times" w:hAnsi="Times"/>
        </w:rPr>
        <w:t xml:space="preserve"> Irregular shaped objects and materials that are more heterogeneous, such as slate, will have a greater variation in HU </w:t>
      </w:r>
      <w:r w:rsidR="0090529E" w:rsidRPr="0056558F">
        <w:rPr>
          <w:rFonts w:ascii="Times" w:hAnsi="Times"/>
          <w:noProof/>
          <w:vertAlign w:val="superscript"/>
        </w:rPr>
        <w:t>2</w:t>
      </w:r>
      <w:r w:rsidR="00B34E54" w:rsidRPr="0056558F">
        <w:rPr>
          <w:rFonts w:ascii="Times" w:hAnsi="Times"/>
          <w:noProof/>
          <w:vertAlign w:val="superscript"/>
        </w:rPr>
        <w:t>4</w:t>
      </w:r>
      <w:r w:rsidR="00306768" w:rsidRPr="0056558F">
        <w:rPr>
          <w:rFonts w:ascii="Times" w:hAnsi="Times"/>
        </w:rPr>
        <w:t xml:space="preserve">. Consistent with previous research, we found that slate had a larger range of HU values compared to more homogenous materials like plastic. </w:t>
      </w:r>
      <w:r w:rsidR="00B71226" w:rsidRPr="0056558F">
        <w:rPr>
          <w:rFonts w:ascii="Times" w:hAnsi="Times"/>
        </w:rPr>
        <w:t xml:space="preserve">Hounsfield units were measured three times in this study within the centre of the material, however specific instructions were not given for selecting three different sites. </w:t>
      </w:r>
      <w:r w:rsidR="00306768" w:rsidRPr="0056558F">
        <w:rPr>
          <w:rFonts w:ascii="Times" w:hAnsi="Times"/>
        </w:rPr>
        <w:t xml:space="preserve">Repeating the measurement at multiple sites of the foreign body </w:t>
      </w:r>
      <w:r w:rsidR="00A9513B" w:rsidRPr="0056558F">
        <w:rPr>
          <w:rFonts w:ascii="Times" w:hAnsi="Times"/>
        </w:rPr>
        <w:t xml:space="preserve">is particularly important when measuring irregular shaped and/or heterogeneous materials </w:t>
      </w:r>
      <w:r w:rsidR="0090529E" w:rsidRPr="0056558F">
        <w:rPr>
          <w:rFonts w:ascii="Times" w:hAnsi="Times"/>
          <w:noProof/>
          <w:vertAlign w:val="superscript"/>
        </w:rPr>
        <w:t>2</w:t>
      </w:r>
      <w:r w:rsidR="00B34E54" w:rsidRPr="0056558F">
        <w:rPr>
          <w:rFonts w:ascii="Times" w:hAnsi="Times"/>
          <w:noProof/>
          <w:vertAlign w:val="superscript"/>
        </w:rPr>
        <w:t>4</w:t>
      </w:r>
      <w:r w:rsidR="00306768" w:rsidRPr="0056558F">
        <w:rPr>
          <w:rFonts w:ascii="Times" w:hAnsi="Times"/>
        </w:rPr>
        <w:t>.</w:t>
      </w:r>
    </w:p>
    <w:p w14:paraId="38DE2510" w14:textId="77777777" w:rsidR="00FC5C8A" w:rsidRPr="0056558F" w:rsidRDefault="00C05895" w:rsidP="005E7419">
      <w:pPr>
        <w:spacing w:line="480" w:lineRule="auto"/>
        <w:jc w:val="both"/>
        <w:rPr>
          <w:rFonts w:ascii="Times" w:hAnsi="Times"/>
        </w:rPr>
      </w:pPr>
      <w:r w:rsidRPr="0056558F">
        <w:rPr>
          <w:rFonts w:ascii="Times" w:hAnsi="Times"/>
        </w:rPr>
        <w:t xml:space="preserve">In human medicine MRI is not commonly used for detection of foreign materials due to the cost and time required for acquisition, as well as the low sensitivity for detection of foreign bodies </w:t>
      </w:r>
      <w:r w:rsidR="0090529E" w:rsidRPr="0056558F">
        <w:rPr>
          <w:rFonts w:ascii="Times" w:hAnsi="Times"/>
          <w:noProof/>
          <w:vertAlign w:val="superscript"/>
        </w:rPr>
        <w:t>8,2</w:t>
      </w:r>
      <w:r w:rsidR="00B34E54" w:rsidRPr="0056558F">
        <w:rPr>
          <w:rFonts w:ascii="Times" w:hAnsi="Times"/>
          <w:noProof/>
          <w:vertAlign w:val="superscript"/>
        </w:rPr>
        <w:t>5</w:t>
      </w:r>
      <w:r w:rsidR="0090529E" w:rsidRPr="0056558F">
        <w:rPr>
          <w:rFonts w:ascii="Times" w:hAnsi="Times"/>
          <w:noProof/>
          <w:vertAlign w:val="superscript"/>
        </w:rPr>
        <w:t>,2</w:t>
      </w:r>
      <w:r w:rsidR="00B34E54" w:rsidRPr="0056558F">
        <w:rPr>
          <w:rFonts w:ascii="Times" w:hAnsi="Times"/>
          <w:noProof/>
          <w:vertAlign w:val="superscript"/>
        </w:rPr>
        <w:t>6</w:t>
      </w:r>
      <w:r w:rsidRPr="0056558F">
        <w:rPr>
          <w:rFonts w:ascii="Times" w:hAnsi="Times"/>
        </w:rPr>
        <w:t>. In contrast, MRI is a common imaging modality for solar penetrations in the horse; relying largely on metallic susceptibility artefact to detect areas of ha</w:t>
      </w:r>
      <w:r w:rsidR="000F25E8" w:rsidRPr="0056558F">
        <w:rPr>
          <w:rFonts w:ascii="Times" w:hAnsi="Times"/>
        </w:rPr>
        <w:t>e</w:t>
      </w:r>
      <w:r w:rsidRPr="0056558F">
        <w:rPr>
          <w:rFonts w:ascii="Times" w:hAnsi="Times"/>
        </w:rPr>
        <w:t xml:space="preserve">mosiderin deposition and small metallic particles </w:t>
      </w:r>
      <w:r w:rsidR="0090529E" w:rsidRPr="0056558F">
        <w:rPr>
          <w:rFonts w:ascii="Times" w:hAnsi="Times"/>
          <w:noProof/>
          <w:vertAlign w:val="superscript"/>
        </w:rPr>
        <w:t>1,5,16</w:t>
      </w:r>
      <w:r w:rsidRPr="0056558F">
        <w:rPr>
          <w:rFonts w:ascii="Times" w:hAnsi="Times"/>
        </w:rPr>
        <w:t xml:space="preserve">. Our study introduces the possibility that a number of </w:t>
      </w:r>
      <w:r w:rsidR="0006530A" w:rsidRPr="0056558F">
        <w:rPr>
          <w:rFonts w:ascii="Times" w:hAnsi="Times"/>
        </w:rPr>
        <w:t>foreign bodies</w:t>
      </w:r>
      <w:r w:rsidRPr="0056558F">
        <w:rPr>
          <w:rFonts w:ascii="Times" w:hAnsi="Times"/>
        </w:rPr>
        <w:t xml:space="preserve"> may be missed clinically within the horses’ foot. All material used in this </w:t>
      </w:r>
      <w:r w:rsidRPr="0056558F">
        <w:rPr>
          <w:rFonts w:ascii="Times" w:hAnsi="Times"/>
        </w:rPr>
        <w:lastRenderedPageBreak/>
        <w:t xml:space="preserve">study had a very low signal </w:t>
      </w:r>
      <w:r w:rsidR="00390A35" w:rsidRPr="0056558F">
        <w:rPr>
          <w:rFonts w:ascii="Times" w:hAnsi="Times"/>
        </w:rPr>
        <w:t xml:space="preserve">on MRI </w:t>
      </w:r>
      <w:r w:rsidRPr="0056558F">
        <w:rPr>
          <w:rFonts w:ascii="Times" w:hAnsi="Times"/>
        </w:rPr>
        <w:t>with the exception for soaked wood</w:t>
      </w:r>
      <w:r w:rsidR="0006530A" w:rsidRPr="0056558F">
        <w:rPr>
          <w:rFonts w:ascii="Times" w:hAnsi="Times"/>
        </w:rPr>
        <w:t xml:space="preserve"> and scored poorly on visibility scores compared to CT</w:t>
      </w:r>
      <w:r w:rsidRPr="0056558F">
        <w:rPr>
          <w:rFonts w:ascii="Times" w:hAnsi="Times"/>
        </w:rPr>
        <w:t xml:space="preserve">. </w:t>
      </w:r>
      <w:r w:rsidR="00083225" w:rsidRPr="0056558F">
        <w:rPr>
          <w:rFonts w:ascii="Times" w:hAnsi="Times"/>
        </w:rPr>
        <w:t>In addition</w:t>
      </w:r>
      <w:r w:rsidR="00083225" w:rsidRPr="0056558F">
        <w:rPr>
          <w:rFonts w:ascii="Times" w:hAnsi="Times"/>
          <w:color w:val="000000" w:themeColor="text1"/>
        </w:rPr>
        <w:t xml:space="preserve">, </w:t>
      </w:r>
      <w:r w:rsidR="00B71226" w:rsidRPr="0056558F">
        <w:rPr>
          <w:rFonts w:ascii="Times" w:hAnsi="Times"/>
          <w:color w:val="000000" w:themeColor="text1"/>
        </w:rPr>
        <w:t xml:space="preserve">in MRI </w:t>
      </w:r>
      <w:r w:rsidR="00083225" w:rsidRPr="0056558F">
        <w:rPr>
          <w:rFonts w:ascii="Times" w:hAnsi="Times"/>
        </w:rPr>
        <w:t>the thickness of the slices</w:t>
      </w:r>
      <w:r w:rsidR="00BB2153" w:rsidRPr="0056558F">
        <w:rPr>
          <w:rFonts w:ascii="Times" w:hAnsi="Times"/>
        </w:rPr>
        <w:t xml:space="preserve">, </w:t>
      </w:r>
      <w:r w:rsidR="00A01702" w:rsidRPr="0056558F">
        <w:rPr>
          <w:rFonts w:ascii="Times" w:hAnsi="Times"/>
        </w:rPr>
        <w:t>slice gap</w:t>
      </w:r>
      <w:r w:rsidR="00083225" w:rsidRPr="0056558F">
        <w:rPr>
          <w:rFonts w:ascii="Times" w:hAnsi="Times"/>
        </w:rPr>
        <w:t xml:space="preserve"> and the inability to create a 3D multiplanar reconstruction, </w:t>
      </w:r>
      <w:r w:rsidR="0006530A" w:rsidRPr="0056558F">
        <w:rPr>
          <w:rFonts w:ascii="Times" w:hAnsi="Times"/>
        </w:rPr>
        <w:t>using standard (non-isotropic) image sequences, means that smaller foreign bodies could easily be missed</w:t>
      </w:r>
      <w:r w:rsidR="00083225" w:rsidRPr="0056558F">
        <w:rPr>
          <w:rFonts w:ascii="Times" w:hAnsi="Times"/>
        </w:rPr>
        <w:t xml:space="preserve">. </w:t>
      </w:r>
      <w:r w:rsidRPr="0056558F">
        <w:rPr>
          <w:rFonts w:ascii="Times" w:hAnsi="Times"/>
        </w:rPr>
        <w:t>Clear definition of the margins, shape and size of the foreign bodies were also hampered by surrounding gas seen as a signal void in all imaging sequences. Atoms in solids and rigid macromolecules are relatively fixed and will be the least effective at removing energ</w:t>
      </w:r>
      <w:r w:rsidR="002932A1" w:rsidRPr="0056558F">
        <w:rPr>
          <w:rFonts w:ascii="Times" w:hAnsi="Times"/>
        </w:rPr>
        <w:t>y via spin-lattice relaxation</w:t>
      </w:r>
      <w:r w:rsidR="00D464F2" w:rsidRPr="0056558F">
        <w:rPr>
          <w:rFonts w:ascii="Times" w:hAnsi="Times"/>
        </w:rPr>
        <w:t xml:space="preserve"> </w:t>
      </w:r>
      <w:r w:rsidR="0090529E" w:rsidRPr="0056558F">
        <w:rPr>
          <w:rFonts w:ascii="Times" w:hAnsi="Times"/>
          <w:noProof/>
          <w:vertAlign w:val="superscript"/>
        </w:rPr>
        <w:t>2</w:t>
      </w:r>
      <w:r w:rsidR="00B34E54" w:rsidRPr="0056558F">
        <w:rPr>
          <w:rFonts w:ascii="Times" w:hAnsi="Times"/>
          <w:noProof/>
          <w:vertAlign w:val="superscript"/>
        </w:rPr>
        <w:t>7</w:t>
      </w:r>
      <w:r w:rsidR="002932A1" w:rsidRPr="0056558F">
        <w:rPr>
          <w:rFonts w:ascii="Times" w:hAnsi="Times"/>
        </w:rPr>
        <w:t xml:space="preserve">. </w:t>
      </w:r>
      <w:r w:rsidRPr="0056558F">
        <w:rPr>
          <w:rFonts w:ascii="Times" w:hAnsi="Times"/>
        </w:rPr>
        <w:t xml:space="preserve">These will have a relatively long T1 relaxation resulting in </w:t>
      </w:r>
      <w:r w:rsidR="00390A35" w:rsidRPr="0056558F">
        <w:rPr>
          <w:rFonts w:ascii="Times" w:hAnsi="Times"/>
        </w:rPr>
        <w:t>decreased T1 signal intensity</w:t>
      </w:r>
      <w:r w:rsidR="00D464F2" w:rsidRPr="0056558F">
        <w:rPr>
          <w:rFonts w:ascii="Times" w:hAnsi="Times"/>
        </w:rPr>
        <w:t xml:space="preserve"> </w:t>
      </w:r>
      <w:r w:rsidR="0090529E" w:rsidRPr="0056558F">
        <w:rPr>
          <w:rFonts w:ascii="Times" w:hAnsi="Times"/>
          <w:noProof/>
          <w:vertAlign w:val="superscript"/>
        </w:rPr>
        <w:t>2</w:t>
      </w:r>
      <w:r w:rsidR="0056558F" w:rsidRPr="0056558F">
        <w:rPr>
          <w:rFonts w:ascii="Times" w:hAnsi="Times"/>
          <w:noProof/>
          <w:vertAlign w:val="superscript"/>
        </w:rPr>
        <w:t>7</w:t>
      </w:r>
      <w:r w:rsidR="00390A35" w:rsidRPr="0056558F">
        <w:rPr>
          <w:rFonts w:ascii="Times" w:hAnsi="Times"/>
        </w:rPr>
        <w:t xml:space="preserve">. </w:t>
      </w:r>
      <w:r w:rsidRPr="0056558F">
        <w:rPr>
          <w:rFonts w:ascii="Times" w:hAnsi="Times"/>
        </w:rPr>
        <w:t>Conversely, the structure of solids and rigid macromolecules results in a very short T2 decay resulting in decreased T2 signal intensity</w:t>
      </w:r>
      <w:r w:rsidR="00D464F2" w:rsidRPr="0056558F">
        <w:rPr>
          <w:rFonts w:ascii="Times" w:hAnsi="Times"/>
        </w:rPr>
        <w:t xml:space="preserve"> </w:t>
      </w:r>
      <w:r w:rsidR="0090529E" w:rsidRPr="0056558F">
        <w:rPr>
          <w:rFonts w:ascii="Times" w:hAnsi="Times"/>
          <w:noProof/>
          <w:vertAlign w:val="superscript"/>
        </w:rPr>
        <w:t>2</w:t>
      </w:r>
      <w:r w:rsidR="0056558F" w:rsidRPr="0056558F">
        <w:rPr>
          <w:rFonts w:ascii="Times" w:hAnsi="Times"/>
          <w:noProof/>
          <w:vertAlign w:val="superscript"/>
        </w:rPr>
        <w:t>7</w:t>
      </w:r>
      <w:r w:rsidRPr="0056558F">
        <w:rPr>
          <w:rFonts w:ascii="Times" w:hAnsi="Times"/>
        </w:rPr>
        <w:t>.</w:t>
      </w:r>
      <w:r w:rsidR="00AF69C6" w:rsidRPr="0056558F">
        <w:rPr>
          <w:rFonts w:ascii="Times" w:hAnsi="Times"/>
        </w:rPr>
        <w:t xml:space="preserve"> </w:t>
      </w:r>
      <w:r w:rsidR="00BB2153" w:rsidRPr="0056558F">
        <w:rPr>
          <w:rFonts w:ascii="Times" w:hAnsi="Times"/>
        </w:rPr>
        <w:t xml:space="preserve">This effect was noted in the intensity score on MRI where </w:t>
      </w:r>
      <w:r w:rsidR="00AF69C6" w:rsidRPr="0056558F">
        <w:rPr>
          <w:rFonts w:ascii="Times" w:hAnsi="Times"/>
        </w:rPr>
        <w:t>the</w:t>
      </w:r>
      <w:r w:rsidR="00BB2153" w:rsidRPr="0056558F">
        <w:rPr>
          <w:rFonts w:ascii="Times" w:hAnsi="Times"/>
        </w:rPr>
        <w:t xml:space="preserve"> reviewers noted low signal intensitie</w:t>
      </w:r>
      <w:r w:rsidR="00AF69C6" w:rsidRPr="0056558F">
        <w:rPr>
          <w:rFonts w:ascii="Times" w:hAnsi="Times"/>
        </w:rPr>
        <w:t xml:space="preserve">s in all materials with the exception for soaked wood which had an intermediate to low signal intensity as a result of the water content within the wood. </w:t>
      </w:r>
    </w:p>
    <w:p w14:paraId="3D409C32" w14:textId="77777777" w:rsidR="007C309D" w:rsidRPr="0056558F" w:rsidRDefault="006221C8" w:rsidP="005E7419">
      <w:pPr>
        <w:spacing w:line="480" w:lineRule="auto"/>
        <w:jc w:val="both"/>
        <w:rPr>
          <w:rFonts w:ascii="Times" w:hAnsi="Times"/>
          <w:color w:val="FF0000"/>
        </w:rPr>
      </w:pPr>
      <w:r w:rsidRPr="0056558F">
        <w:rPr>
          <w:rFonts w:ascii="Times" w:hAnsi="Times"/>
        </w:rPr>
        <w:t xml:space="preserve">Identification of foreign bodies on MRI can be easier when the material produces a susceptibility artefact, although </w:t>
      </w:r>
      <w:r w:rsidR="00643296" w:rsidRPr="0056558F">
        <w:rPr>
          <w:rFonts w:ascii="Times" w:hAnsi="Times"/>
        </w:rPr>
        <w:t xml:space="preserve">this will obscure the </w:t>
      </w:r>
      <w:r w:rsidRPr="0056558F">
        <w:rPr>
          <w:rFonts w:ascii="Times" w:hAnsi="Times"/>
        </w:rPr>
        <w:t>size</w:t>
      </w:r>
      <w:r w:rsidR="00643296" w:rsidRPr="0056558F">
        <w:rPr>
          <w:rFonts w:ascii="Times" w:hAnsi="Times"/>
        </w:rPr>
        <w:t>, outline</w:t>
      </w:r>
      <w:r w:rsidRPr="0056558F">
        <w:rPr>
          <w:rFonts w:ascii="Times" w:hAnsi="Times"/>
        </w:rPr>
        <w:t xml:space="preserve"> and details of the foreign bod</w:t>
      </w:r>
      <w:r w:rsidR="00643296" w:rsidRPr="0056558F">
        <w:rPr>
          <w:rFonts w:ascii="Times" w:hAnsi="Times"/>
        </w:rPr>
        <w:t>y</w:t>
      </w:r>
      <w:r w:rsidR="0013155C" w:rsidRPr="0056558F">
        <w:rPr>
          <w:rFonts w:ascii="Times" w:hAnsi="Times"/>
        </w:rPr>
        <w:t xml:space="preserve"> </w:t>
      </w:r>
      <w:r w:rsidR="0090529E" w:rsidRPr="0056558F">
        <w:rPr>
          <w:rFonts w:ascii="Times" w:hAnsi="Times"/>
          <w:noProof/>
          <w:vertAlign w:val="superscript"/>
        </w:rPr>
        <w:t>2</w:t>
      </w:r>
      <w:r w:rsidR="0056558F" w:rsidRPr="0056558F">
        <w:rPr>
          <w:rFonts w:ascii="Times" w:hAnsi="Times"/>
          <w:noProof/>
          <w:vertAlign w:val="superscript"/>
        </w:rPr>
        <w:t>8</w:t>
      </w:r>
      <w:r w:rsidR="00CB7740" w:rsidRPr="0056558F">
        <w:rPr>
          <w:rFonts w:ascii="Times" w:hAnsi="Times"/>
        </w:rPr>
        <w:t xml:space="preserve">. Both glass and stone may contain elements that gives them magnetic susceptibility </w:t>
      </w:r>
      <w:r w:rsidR="0090529E" w:rsidRPr="0056558F">
        <w:rPr>
          <w:rFonts w:ascii="Times" w:hAnsi="Times"/>
          <w:noProof/>
          <w:vertAlign w:val="superscript"/>
        </w:rPr>
        <w:t>2</w:t>
      </w:r>
      <w:r w:rsidR="00B34E54" w:rsidRPr="0056558F">
        <w:rPr>
          <w:rFonts w:ascii="Times" w:hAnsi="Times"/>
          <w:noProof/>
          <w:vertAlign w:val="superscript"/>
        </w:rPr>
        <w:t>5</w:t>
      </w:r>
      <w:r w:rsidR="0090529E" w:rsidRPr="0056558F">
        <w:rPr>
          <w:rFonts w:ascii="Times" w:hAnsi="Times"/>
          <w:noProof/>
          <w:vertAlign w:val="superscript"/>
        </w:rPr>
        <w:t>,2</w:t>
      </w:r>
      <w:r w:rsidR="0056558F" w:rsidRPr="0056558F">
        <w:rPr>
          <w:rFonts w:ascii="Times" w:hAnsi="Times"/>
          <w:noProof/>
          <w:vertAlign w:val="superscript"/>
        </w:rPr>
        <w:t>8</w:t>
      </w:r>
      <w:r w:rsidR="00CB7740" w:rsidRPr="0056558F">
        <w:rPr>
          <w:rFonts w:ascii="Times" w:hAnsi="Times"/>
        </w:rPr>
        <w:t>. Stones in particular often contain high</w:t>
      </w:r>
      <w:r w:rsidR="0013155C" w:rsidRPr="0056558F">
        <w:rPr>
          <w:rFonts w:ascii="Times" w:hAnsi="Times"/>
        </w:rPr>
        <w:t xml:space="preserve"> levels of ferromagnetic elements </w:t>
      </w:r>
      <w:r w:rsidR="00CB7740" w:rsidRPr="0056558F">
        <w:rPr>
          <w:rFonts w:ascii="Times" w:hAnsi="Times"/>
        </w:rPr>
        <w:t>resulting</w:t>
      </w:r>
      <w:r w:rsidR="0013155C" w:rsidRPr="0056558F">
        <w:rPr>
          <w:rFonts w:ascii="Times" w:hAnsi="Times"/>
        </w:rPr>
        <w:t xml:space="preserve"> in large</w:t>
      </w:r>
      <w:r w:rsidRPr="0056558F">
        <w:rPr>
          <w:rFonts w:ascii="Times" w:hAnsi="Times"/>
        </w:rPr>
        <w:t xml:space="preserve"> </w:t>
      </w:r>
      <w:r w:rsidR="00EA21E6" w:rsidRPr="0056558F">
        <w:rPr>
          <w:rFonts w:ascii="Times" w:hAnsi="Times"/>
        </w:rPr>
        <w:t xml:space="preserve">susceptibility </w:t>
      </w:r>
      <w:r w:rsidRPr="0056558F">
        <w:rPr>
          <w:rFonts w:ascii="Times" w:hAnsi="Times"/>
        </w:rPr>
        <w:t>art</w:t>
      </w:r>
      <w:r w:rsidR="00531C4C" w:rsidRPr="0056558F">
        <w:rPr>
          <w:rFonts w:ascii="Times" w:hAnsi="Times"/>
        </w:rPr>
        <w:t>e</w:t>
      </w:r>
      <w:r w:rsidRPr="0056558F">
        <w:rPr>
          <w:rFonts w:ascii="Times" w:hAnsi="Times"/>
        </w:rPr>
        <w:t>facts, while glass more commonly contain paramagnetic elements resulting in smaller art</w:t>
      </w:r>
      <w:r w:rsidR="00531C4C" w:rsidRPr="0056558F">
        <w:rPr>
          <w:rFonts w:ascii="Times" w:hAnsi="Times"/>
        </w:rPr>
        <w:t>e</w:t>
      </w:r>
      <w:r w:rsidRPr="0056558F">
        <w:rPr>
          <w:rFonts w:ascii="Times" w:hAnsi="Times"/>
        </w:rPr>
        <w:t>fa</w:t>
      </w:r>
      <w:r w:rsidRPr="0056558F">
        <w:rPr>
          <w:rFonts w:ascii="Times" w:hAnsi="Times"/>
          <w:color w:val="000000" w:themeColor="text1"/>
        </w:rPr>
        <w:t>ct</w:t>
      </w:r>
      <w:r w:rsidR="007E7FA6" w:rsidRPr="0056558F">
        <w:rPr>
          <w:rFonts w:ascii="Times" w:hAnsi="Times"/>
          <w:color w:val="000000" w:themeColor="text1"/>
        </w:rPr>
        <w:t>s</w:t>
      </w:r>
      <w:r w:rsidRPr="0056558F">
        <w:rPr>
          <w:rFonts w:ascii="Times" w:hAnsi="Times"/>
          <w:color w:val="000000" w:themeColor="text1"/>
        </w:rPr>
        <w:t xml:space="preserve"> </w:t>
      </w:r>
      <w:r w:rsidR="0090529E" w:rsidRPr="0056558F">
        <w:rPr>
          <w:rFonts w:ascii="Times" w:hAnsi="Times"/>
          <w:noProof/>
          <w:vertAlign w:val="superscript"/>
        </w:rPr>
        <w:t>2</w:t>
      </w:r>
      <w:r w:rsidR="0056558F" w:rsidRPr="0056558F">
        <w:rPr>
          <w:rFonts w:ascii="Times" w:hAnsi="Times"/>
          <w:noProof/>
          <w:vertAlign w:val="superscript"/>
        </w:rPr>
        <w:t>8</w:t>
      </w:r>
      <w:r w:rsidR="00CB7740" w:rsidRPr="0056558F">
        <w:rPr>
          <w:rFonts w:ascii="Times" w:hAnsi="Times"/>
        </w:rPr>
        <w:t>.</w:t>
      </w:r>
      <w:r w:rsidR="00EA21E6" w:rsidRPr="0056558F">
        <w:rPr>
          <w:rFonts w:ascii="Times" w:hAnsi="Times"/>
        </w:rPr>
        <w:t xml:space="preserve"> </w:t>
      </w:r>
      <w:r w:rsidR="00D464F2" w:rsidRPr="0056558F">
        <w:rPr>
          <w:rFonts w:ascii="Times" w:hAnsi="Times"/>
        </w:rPr>
        <w:t>MRI had a higher sensitivity for slate compared to the other materials in this study</w:t>
      </w:r>
      <w:r w:rsidR="00EA21E6" w:rsidRPr="0056558F">
        <w:rPr>
          <w:rFonts w:ascii="Times" w:hAnsi="Times"/>
        </w:rPr>
        <w:t>, which is likely due to the characteristic</w:t>
      </w:r>
      <w:r w:rsidR="005B40FB" w:rsidRPr="0056558F">
        <w:rPr>
          <w:rFonts w:ascii="Times" w:hAnsi="Times"/>
        </w:rPr>
        <w:t xml:space="preserve"> large susceptibility artefact</w:t>
      </w:r>
      <w:r w:rsidR="00643296" w:rsidRPr="0056558F">
        <w:rPr>
          <w:rFonts w:ascii="Times" w:hAnsi="Times"/>
        </w:rPr>
        <w:t xml:space="preserve"> allowing identification</w:t>
      </w:r>
      <w:r w:rsidR="005B40FB" w:rsidRPr="0056558F">
        <w:rPr>
          <w:rFonts w:ascii="Times" w:hAnsi="Times"/>
        </w:rPr>
        <w:t xml:space="preserve">. </w:t>
      </w:r>
      <w:r w:rsidR="00643296" w:rsidRPr="0056558F">
        <w:rPr>
          <w:rFonts w:ascii="Times" w:hAnsi="Times"/>
        </w:rPr>
        <w:t>Slate was the only material in this study creating this artefact. It is likely that if multiple materials creating such an artefact were compared in this study the sensitivity would have reduced.</w:t>
      </w:r>
      <w:r w:rsidR="007C309D" w:rsidRPr="0056558F">
        <w:rPr>
          <w:rFonts w:ascii="Times" w:hAnsi="Times"/>
        </w:rPr>
        <w:t xml:space="preserve"> </w:t>
      </w:r>
    </w:p>
    <w:p w14:paraId="72B50BA5" w14:textId="77777777" w:rsidR="001E7A59" w:rsidRPr="0056558F" w:rsidRDefault="00007036" w:rsidP="005E7419">
      <w:pPr>
        <w:spacing w:line="480" w:lineRule="auto"/>
        <w:jc w:val="both"/>
        <w:rPr>
          <w:rFonts w:ascii="Times" w:hAnsi="Times"/>
        </w:rPr>
      </w:pPr>
      <w:r w:rsidRPr="0056558F">
        <w:rPr>
          <w:rFonts w:ascii="Times" w:hAnsi="Times"/>
        </w:rPr>
        <w:t xml:space="preserve">The interrater agreement for material identification is reflected by two things: the visibility of a particular material on the imaging modality in question and the reviewers’ knowledge of the </w:t>
      </w:r>
      <w:r w:rsidRPr="0056558F">
        <w:rPr>
          <w:rFonts w:ascii="Times" w:hAnsi="Times"/>
        </w:rPr>
        <w:lastRenderedPageBreak/>
        <w:t xml:space="preserve">appearance of the material in the specific imaging modality. </w:t>
      </w:r>
      <w:r w:rsidR="001E7A59" w:rsidRPr="0056558F">
        <w:rPr>
          <w:rFonts w:ascii="Times" w:hAnsi="Times"/>
        </w:rPr>
        <w:t xml:space="preserve"> Inability to detect materials on DR resulted in poor interrater agreement for identification of plastic, soaked and dry wood. The</w:t>
      </w:r>
      <w:r w:rsidR="009B32E4" w:rsidRPr="0056558F">
        <w:rPr>
          <w:rFonts w:ascii="Times" w:hAnsi="Times"/>
        </w:rPr>
        <w:t xml:space="preserve"> </w:t>
      </w:r>
      <w:r w:rsidR="009B32E4" w:rsidRPr="0056558F">
        <w:rPr>
          <w:rFonts w:ascii="Times" w:hAnsi="Times"/>
          <w:color w:val="000000" w:themeColor="text1"/>
        </w:rPr>
        <w:t>more</w:t>
      </w:r>
      <w:r w:rsidR="001E7A59" w:rsidRPr="0056558F">
        <w:rPr>
          <w:rFonts w:ascii="Times" w:hAnsi="Times"/>
          <w:color w:val="000000" w:themeColor="text1"/>
        </w:rPr>
        <w:t xml:space="preserve"> </w:t>
      </w:r>
      <w:r w:rsidR="001E7A59" w:rsidRPr="0056558F">
        <w:rPr>
          <w:rFonts w:ascii="Times" w:hAnsi="Times"/>
        </w:rPr>
        <w:t xml:space="preserve">radiopaque materials (glass and slate) were readily identified by two (reviewer 1 and 2) of the reviewers on DR, however not by one of the reviewers. </w:t>
      </w:r>
      <w:r w:rsidRPr="0056558F">
        <w:rPr>
          <w:rFonts w:ascii="Times" w:hAnsi="Times"/>
        </w:rPr>
        <w:t>On MRI, where slate had a consistent characteristic, two reviewers (reviewer 1 and 3) correctly identified slate most of the time, while one of the reviewers rarely did</w:t>
      </w:r>
      <w:r w:rsidR="002E4054" w:rsidRPr="0056558F">
        <w:rPr>
          <w:rFonts w:ascii="Times" w:hAnsi="Times"/>
        </w:rPr>
        <w:t xml:space="preserve"> so</w:t>
      </w:r>
      <w:r w:rsidRPr="0056558F">
        <w:rPr>
          <w:rFonts w:ascii="Times" w:hAnsi="Times"/>
        </w:rPr>
        <w:t>. This resulted in an overall poor interrater agreement between all three reviewers.</w:t>
      </w:r>
      <w:r w:rsidR="001E7A59" w:rsidRPr="0056558F">
        <w:rPr>
          <w:rFonts w:ascii="Times" w:hAnsi="Times"/>
        </w:rPr>
        <w:t xml:space="preserve"> None of the reviewers were superior to the other reviewers across imaging modalities and materials despite a variation in qualifications and clinical experience. Computed tomography had the best interrater agreement with all three reviewers having excellent agreement for most materials, which is most likely due HU providing an objective tool to differentiate materials, with only the two materials </w:t>
      </w:r>
      <w:r w:rsidRPr="0056558F">
        <w:rPr>
          <w:rFonts w:ascii="Times" w:hAnsi="Times"/>
        </w:rPr>
        <w:t xml:space="preserve">(plastic and soaked wood) </w:t>
      </w:r>
      <w:r w:rsidR="001E7A59" w:rsidRPr="0056558F">
        <w:rPr>
          <w:rFonts w:ascii="Times" w:hAnsi="Times"/>
        </w:rPr>
        <w:t xml:space="preserve">with similar HU spectrums having poor interrater agreement. </w:t>
      </w:r>
    </w:p>
    <w:p w14:paraId="268C9ED9" w14:textId="77777777" w:rsidR="00F137F4" w:rsidRPr="0056558F" w:rsidRDefault="005B40FB" w:rsidP="005E7419">
      <w:pPr>
        <w:spacing w:line="480" w:lineRule="auto"/>
        <w:jc w:val="both"/>
        <w:rPr>
          <w:rFonts w:ascii="Times" w:hAnsi="Times"/>
        </w:rPr>
      </w:pPr>
      <w:r w:rsidRPr="0056558F">
        <w:rPr>
          <w:rFonts w:ascii="Times" w:hAnsi="Times"/>
        </w:rPr>
        <w:t xml:space="preserve">One of the limitations of this study includes the relative large size of the foreign bodies and the reviewer’s knowledge of the approximate locations of the materials. </w:t>
      </w:r>
      <w:r w:rsidR="00982512" w:rsidRPr="0056558F">
        <w:rPr>
          <w:rFonts w:ascii="Times" w:hAnsi="Times"/>
        </w:rPr>
        <w:t xml:space="preserve">We found that all foreign bodies were detectable on CT and MRI, however despite the large size of materials used in this study only slate and glass were consistently detectable on </w:t>
      </w:r>
      <w:r w:rsidR="00531C4C" w:rsidRPr="0056558F">
        <w:rPr>
          <w:rFonts w:ascii="Times" w:hAnsi="Times"/>
        </w:rPr>
        <w:t>DR</w:t>
      </w:r>
      <w:r w:rsidR="00982512" w:rsidRPr="0056558F">
        <w:rPr>
          <w:rFonts w:ascii="Times" w:hAnsi="Times"/>
        </w:rPr>
        <w:t xml:space="preserve">. </w:t>
      </w:r>
      <w:r w:rsidR="00007036" w:rsidRPr="0056558F">
        <w:rPr>
          <w:rFonts w:ascii="Times" w:hAnsi="Times"/>
        </w:rPr>
        <w:t xml:space="preserve">Size has been shown to be an important factor for identifying wooden and plastic materials on CT in another cadaver study, where wooden foreign bodies under 3mm and plastic foreign bodies under 0.5mm were not detectable </w:t>
      </w:r>
      <w:r w:rsidR="00007036" w:rsidRPr="0056558F">
        <w:rPr>
          <w:rFonts w:ascii="Times" w:hAnsi="Times"/>
          <w:noProof/>
          <w:vertAlign w:val="superscript"/>
        </w:rPr>
        <w:t>4</w:t>
      </w:r>
      <w:r w:rsidR="00007036" w:rsidRPr="0056558F">
        <w:rPr>
          <w:rFonts w:ascii="Times" w:hAnsi="Times"/>
        </w:rPr>
        <w:t xml:space="preserve">. </w:t>
      </w:r>
      <w:r w:rsidR="00B70283" w:rsidRPr="0056558F">
        <w:rPr>
          <w:rFonts w:ascii="Times" w:hAnsi="Times"/>
        </w:rPr>
        <w:t>D</w:t>
      </w:r>
      <w:r w:rsidR="00302142" w:rsidRPr="0056558F">
        <w:rPr>
          <w:rFonts w:ascii="Times" w:hAnsi="Times"/>
        </w:rPr>
        <w:t>etection rates i</w:t>
      </w:r>
      <w:r w:rsidR="00982512" w:rsidRPr="0056558F">
        <w:rPr>
          <w:rFonts w:ascii="Times" w:hAnsi="Times"/>
        </w:rPr>
        <w:t xml:space="preserve">n clinical cases </w:t>
      </w:r>
      <w:r w:rsidR="00302142" w:rsidRPr="0056558F">
        <w:rPr>
          <w:rFonts w:ascii="Times" w:hAnsi="Times"/>
        </w:rPr>
        <w:t xml:space="preserve">with </w:t>
      </w:r>
      <w:r w:rsidR="00982512" w:rsidRPr="0056558F">
        <w:rPr>
          <w:rFonts w:ascii="Times" w:hAnsi="Times"/>
        </w:rPr>
        <w:t>smaller foreign bodies</w:t>
      </w:r>
      <w:r w:rsidR="00531C4C" w:rsidRPr="0056558F">
        <w:rPr>
          <w:rFonts w:ascii="Times" w:hAnsi="Times"/>
        </w:rPr>
        <w:t xml:space="preserve"> in</w:t>
      </w:r>
      <w:r w:rsidR="00302142" w:rsidRPr="0056558F">
        <w:rPr>
          <w:rFonts w:ascii="Times" w:hAnsi="Times"/>
        </w:rPr>
        <w:t xml:space="preserve"> unknown location</w:t>
      </w:r>
      <w:r w:rsidR="0069570C" w:rsidRPr="0056558F">
        <w:rPr>
          <w:rFonts w:ascii="Times" w:hAnsi="Times"/>
        </w:rPr>
        <w:t>s</w:t>
      </w:r>
      <w:r w:rsidR="00302142" w:rsidRPr="0056558F">
        <w:rPr>
          <w:rFonts w:ascii="Times" w:hAnsi="Times"/>
        </w:rPr>
        <w:t xml:space="preserve"> </w:t>
      </w:r>
      <w:r w:rsidR="00643296" w:rsidRPr="0056558F">
        <w:rPr>
          <w:rFonts w:ascii="Times" w:hAnsi="Times"/>
        </w:rPr>
        <w:t xml:space="preserve">are </w:t>
      </w:r>
      <w:r w:rsidR="00643296" w:rsidRPr="0056558F">
        <w:rPr>
          <w:rFonts w:ascii="Times" w:hAnsi="Times"/>
          <w:color w:val="000000" w:themeColor="text1"/>
        </w:rPr>
        <w:t>expected to be lower.</w:t>
      </w:r>
      <w:r w:rsidR="00982512" w:rsidRPr="0056558F">
        <w:rPr>
          <w:rFonts w:ascii="Times" w:hAnsi="Times"/>
          <w:color w:val="000000" w:themeColor="text1"/>
        </w:rPr>
        <w:t xml:space="preserve"> </w:t>
      </w:r>
      <w:r w:rsidR="00B70283" w:rsidRPr="0056558F">
        <w:rPr>
          <w:rFonts w:ascii="Times" w:hAnsi="Times"/>
          <w:color w:val="000000" w:themeColor="text1"/>
        </w:rPr>
        <w:t xml:space="preserve">We suspect that foreign bodies of soaked wood in particular will be difficult to identify in clinical cases due to the similar attenuation to soft tissues within the foot. </w:t>
      </w:r>
      <w:r w:rsidRPr="0056558F">
        <w:rPr>
          <w:rFonts w:ascii="Times" w:hAnsi="Times"/>
          <w:color w:val="000000" w:themeColor="text1"/>
        </w:rPr>
        <w:t>Another limitation</w:t>
      </w:r>
      <w:r w:rsidR="00C60B3F" w:rsidRPr="0056558F">
        <w:rPr>
          <w:rFonts w:ascii="Times" w:hAnsi="Times"/>
          <w:color w:val="000000" w:themeColor="text1"/>
        </w:rPr>
        <w:t xml:space="preserve"> of this study is the</w:t>
      </w:r>
      <w:r w:rsidRPr="0056558F">
        <w:rPr>
          <w:rFonts w:ascii="Times" w:hAnsi="Times"/>
          <w:color w:val="000000" w:themeColor="text1"/>
        </w:rPr>
        <w:t xml:space="preserve"> lack of inflammatory response </w:t>
      </w:r>
      <w:r w:rsidR="00643296" w:rsidRPr="0056558F">
        <w:rPr>
          <w:rFonts w:ascii="Times" w:hAnsi="Times"/>
          <w:color w:val="000000" w:themeColor="text1"/>
        </w:rPr>
        <w:t xml:space="preserve">that would have been expected </w:t>
      </w:r>
      <w:r w:rsidRPr="0056558F">
        <w:rPr>
          <w:rFonts w:ascii="Times" w:hAnsi="Times"/>
          <w:color w:val="000000" w:themeColor="text1"/>
        </w:rPr>
        <w:t xml:space="preserve">in live </w:t>
      </w:r>
      <w:r w:rsidR="00643296" w:rsidRPr="0056558F">
        <w:rPr>
          <w:rFonts w:ascii="Times" w:hAnsi="Times"/>
          <w:color w:val="000000" w:themeColor="text1"/>
        </w:rPr>
        <w:t>horses</w:t>
      </w:r>
      <w:r w:rsidR="0069570C" w:rsidRPr="0056558F">
        <w:rPr>
          <w:rFonts w:ascii="Times" w:hAnsi="Times"/>
          <w:color w:val="000000" w:themeColor="text1"/>
        </w:rPr>
        <w:t xml:space="preserve"> with chronic foreign bodies</w:t>
      </w:r>
      <w:r w:rsidR="00531C4C" w:rsidRPr="0056558F">
        <w:rPr>
          <w:rFonts w:ascii="Times" w:hAnsi="Times"/>
          <w:color w:val="000000" w:themeColor="text1"/>
        </w:rPr>
        <w:t xml:space="preserve"> such as</w:t>
      </w:r>
      <w:r w:rsidR="0069570C" w:rsidRPr="0056558F">
        <w:rPr>
          <w:rFonts w:ascii="Times" w:hAnsi="Times"/>
          <w:color w:val="000000" w:themeColor="text1"/>
        </w:rPr>
        <w:t xml:space="preserve"> abscess formation,</w:t>
      </w:r>
      <w:r w:rsidR="004E611D" w:rsidRPr="0056558F">
        <w:rPr>
          <w:rFonts w:ascii="Times" w:hAnsi="Times"/>
          <w:color w:val="000000" w:themeColor="text1"/>
        </w:rPr>
        <w:t xml:space="preserve"> gas in the penetration tract,</w:t>
      </w:r>
      <w:r w:rsidR="00531C4C" w:rsidRPr="0056558F">
        <w:rPr>
          <w:rFonts w:ascii="Times" w:hAnsi="Times"/>
          <w:color w:val="000000" w:themeColor="text1"/>
        </w:rPr>
        <w:t xml:space="preserve"> irregular new bone formation or a drainage tract at the foreign body. </w:t>
      </w:r>
      <w:r w:rsidR="007C309D" w:rsidRPr="0056558F">
        <w:rPr>
          <w:rFonts w:ascii="Times" w:hAnsi="Times"/>
          <w:color w:val="000000" w:themeColor="text1"/>
        </w:rPr>
        <w:t xml:space="preserve">Further, </w:t>
      </w:r>
      <w:r w:rsidR="007C309D" w:rsidRPr="0056558F">
        <w:rPr>
          <w:rFonts w:ascii="Times" w:hAnsi="Times"/>
          <w:color w:val="000000" w:themeColor="text1"/>
        </w:rPr>
        <w:lastRenderedPageBreak/>
        <w:t>in a live horse haemorrhage within the tract can be identified as a high signal intestine in STIR sequences</w:t>
      </w:r>
      <w:r w:rsidR="00B34E54" w:rsidRPr="0056558F">
        <w:rPr>
          <w:rFonts w:ascii="Times" w:hAnsi="Times"/>
          <w:color w:val="000000" w:themeColor="text1"/>
        </w:rPr>
        <w:t xml:space="preserve"> </w:t>
      </w:r>
      <w:r w:rsidR="007C309D" w:rsidRPr="0056558F">
        <w:rPr>
          <w:rFonts w:ascii="Times" w:hAnsi="Times"/>
          <w:noProof/>
          <w:color w:val="000000" w:themeColor="text1"/>
          <w:vertAlign w:val="superscript"/>
        </w:rPr>
        <w:t>5</w:t>
      </w:r>
      <w:r w:rsidR="007C309D" w:rsidRPr="0056558F">
        <w:rPr>
          <w:rFonts w:ascii="Times" w:hAnsi="Times"/>
          <w:color w:val="000000" w:themeColor="text1"/>
        </w:rPr>
        <w:t>.</w:t>
      </w:r>
    </w:p>
    <w:p w14:paraId="7BB69F81" w14:textId="5310163D" w:rsidR="00F045B2" w:rsidRPr="0056558F" w:rsidRDefault="00D07768" w:rsidP="005E7419">
      <w:pPr>
        <w:spacing w:line="480" w:lineRule="auto"/>
        <w:jc w:val="both"/>
        <w:rPr>
          <w:rFonts w:ascii="Times" w:hAnsi="Times"/>
          <w:lang w:val="en-US"/>
        </w:rPr>
      </w:pPr>
      <w:r w:rsidRPr="0056558F">
        <w:rPr>
          <w:rFonts w:ascii="Times" w:hAnsi="Times"/>
        </w:rPr>
        <w:t xml:space="preserve">In conclusion, </w:t>
      </w:r>
      <w:r w:rsidR="00DC303B">
        <w:rPr>
          <w:rFonts w:ascii="Times" w:hAnsi="Times"/>
        </w:rPr>
        <w:t xml:space="preserve">findings in this sample of equine cadaver specimens indicated that </w:t>
      </w:r>
      <w:r w:rsidR="005E3860" w:rsidRPr="0056558F">
        <w:rPr>
          <w:rFonts w:ascii="Times" w:hAnsi="Times"/>
        </w:rPr>
        <w:t xml:space="preserve">visibility scores, Se and </w:t>
      </w:r>
      <w:proofErr w:type="spellStart"/>
      <w:r w:rsidR="005E3860" w:rsidRPr="0056558F">
        <w:rPr>
          <w:rFonts w:ascii="Times" w:hAnsi="Times"/>
        </w:rPr>
        <w:t>Sp</w:t>
      </w:r>
      <w:proofErr w:type="spellEnd"/>
      <w:r w:rsidR="005E3860" w:rsidRPr="0056558F">
        <w:rPr>
          <w:rFonts w:ascii="Times" w:hAnsi="Times"/>
        </w:rPr>
        <w:t xml:space="preserve"> </w:t>
      </w:r>
      <w:r w:rsidR="00DC303B">
        <w:rPr>
          <w:rFonts w:ascii="Times" w:hAnsi="Times"/>
        </w:rPr>
        <w:t xml:space="preserve">for detection of foreign bodies </w:t>
      </w:r>
      <w:r w:rsidR="0069570C" w:rsidRPr="0056558F">
        <w:rPr>
          <w:rFonts w:ascii="Times" w:hAnsi="Times"/>
        </w:rPr>
        <w:t xml:space="preserve">were higher </w:t>
      </w:r>
      <w:r w:rsidR="00DC303B">
        <w:rPr>
          <w:rFonts w:ascii="Times" w:hAnsi="Times"/>
        </w:rPr>
        <w:t>with</w:t>
      </w:r>
      <w:r w:rsidR="0069570C" w:rsidRPr="0056558F">
        <w:rPr>
          <w:rFonts w:ascii="Times" w:hAnsi="Times"/>
        </w:rPr>
        <w:t xml:space="preserve"> CT compared to the other imaging modalities. </w:t>
      </w:r>
      <w:r w:rsidR="00083225" w:rsidRPr="0056558F">
        <w:rPr>
          <w:rFonts w:ascii="Times" w:hAnsi="Times"/>
        </w:rPr>
        <w:t>T</w:t>
      </w:r>
      <w:r w:rsidR="00883D47" w:rsidRPr="0056558F">
        <w:rPr>
          <w:rFonts w:ascii="Times" w:hAnsi="Times"/>
        </w:rPr>
        <w:t>his</w:t>
      </w:r>
      <w:r w:rsidR="00194740" w:rsidRPr="0056558F">
        <w:rPr>
          <w:rFonts w:ascii="Times" w:hAnsi="Times"/>
        </w:rPr>
        <w:t xml:space="preserve"> study has demonstrated the limitation of </w:t>
      </w:r>
      <w:r w:rsidR="00531C4C" w:rsidRPr="0056558F">
        <w:rPr>
          <w:rFonts w:ascii="Times" w:hAnsi="Times"/>
        </w:rPr>
        <w:t xml:space="preserve">DR </w:t>
      </w:r>
      <w:r w:rsidR="00083225" w:rsidRPr="0056558F">
        <w:rPr>
          <w:rFonts w:ascii="Times" w:hAnsi="Times"/>
        </w:rPr>
        <w:t xml:space="preserve">for detection of </w:t>
      </w:r>
      <w:r w:rsidR="00481B37" w:rsidRPr="0056558F">
        <w:rPr>
          <w:rFonts w:ascii="Times" w:hAnsi="Times"/>
        </w:rPr>
        <w:t>both wooden and plastic</w:t>
      </w:r>
      <w:r w:rsidR="00641AF0" w:rsidRPr="0056558F">
        <w:rPr>
          <w:rFonts w:ascii="Times" w:hAnsi="Times"/>
        </w:rPr>
        <w:t xml:space="preserve"> foreign bodie</w:t>
      </w:r>
      <w:r w:rsidR="002C6D56" w:rsidRPr="0056558F">
        <w:rPr>
          <w:rFonts w:ascii="Times" w:hAnsi="Times"/>
        </w:rPr>
        <w:t>s</w:t>
      </w:r>
      <w:r w:rsidR="00643296" w:rsidRPr="0056558F">
        <w:rPr>
          <w:rFonts w:ascii="Times" w:hAnsi="Times"/>
        </w:rPr>
        <w:t>. We have also demonstrated the</w:t>
      </w:r>
      <w:r w:rsidR="00621F4E" w:rsidRPr="0056558F">
        <w:rPr>
          <w:rFonts w:ascii="Times" w:hAnsi="Times"/>
        </w:rPr>
        <w:t xml:space="preserve"> </w:t>
      </w:r>
      <w:r w:rsidR="00595B95" w:rsidRPr="0056558F">
        <w:rPr>
          <w:rFonts w:ascii="Times" w:hAnsi="Times"/>
        </w:rPr>
        <w:t>limitation for detection</w:t>
      </w:r>
      <w:r w:rsidR="00643296" w:rsidRPr="0056558F">
        <w:rPr>
          <w:rFonts w:ascii="Times" w:hAnsi="Times"/>
        </w:rPr>
        <w:t xml:space="preserve"> and identification</w:t>
      </w:r>
      <w:r w:rsidR="00595B95" w:rsidRPr="0056558F">
        <w:rPr>
          <w:rFonts w:ascii="Times" w:hAnsi="Times"/>
        </w:rPr>
        <w:t xml:space="preserve"> of</w:t>
      </w:r>
      <w:r w:rsidR="00083225" w:rsidRPr="0056558F">
        <w:rPr>
          <w:rFonts w:ascii="Times" w:hAnsi="Times"/>
        </w:rPr>
        <w:t xml:space="preserve"> foreign bodies</w:t>
      </w:r>
      <w:r w:rsidR="00643296" w:rsidRPr="0056558F">
        <w:rPr>
          <w:rFonts w:ascii="Times" w:hAnsi="Times"/>
        </w:rPr>
        <w:t xml:space="preserve"> on</w:t>
      </w:r>
      <w:r w:rsidR="00621F4E" w:rsidRPr="0056558F">
        <w:rPr>
          <w:rFonts w:ascii="Times" w:hAnsi="Times"/>
        </w:rPr>
        <w:t xml:space="preserve"> MRI</w:t>
      </w:r>
      <w:r w:rsidR="00595B95" w:rsidRPr="0056558F">
        <w:rPr>
          <w:rFonts w:ascii="Times" w:hAnsi="Times"/>
        </w:rPr>
        <w:t xml:space="preserve">. </w:t>
      </w:r>
      <w:r w:rsidR="00883D47" w:rsidRPr="0056558F">
        <w:rPr>
          <w:rFonts w:ascii="Times" w:hAnsi="Times"/>
        </w:rPr>
        <w:t xml:space="preserve">In cases with negative findings on MRI and </w:t>
      </w:r>
      <w:r w:rsidR="00F137F4" w:rsidRPr="0056558F">
        <w:rPr>
          <w:rFonts w:ascii="Times" w:hAnsi="Times"/>
        </w:rPr>
        <w:t>DR</w:t>
      </w:r>
      <w:r w:rsidR="00883D47" w:rsidRPr="0056558F">
        <w:rPr>
          <w:rFonts w:ascii="Times" w:hAnsi="Times"/>
        </w:rPr>
        <w:t xml:space="preserve">, where there is a </w:t>
      </w:r>
      <w:r w:rsidR="00595B95" w:rsidRPr="0056558F">
        <w:rPr>
          <w:rFonts w:ascii="Times" w:hAnsi="Times"/>
        </w:rPr>
        <w:t xml:space="preserve">suspected </w:t>
      </w:r>
      <w:r w:rsidR="00083225" w:rsidRPr="0056558F">
        <w:rPr>
          <w:rFonts w:ascii="Times" w:hAnsi="Times"/>
        </w:rPr>
        <w:t>foreign body</w:t>
      </w:r>
      <w:r w:rsidR="00595B95" w:rsidRPr="0056558F">
        <w:rPr>
          <w:rFonts w:ascii="Times" w:hAnsi="Times"/>
        </w:rPr>
        <w:t xml:space="preserve"> with</w:t>
      </w:r>
      <w:r w:rsidR="008742D0" w:rsidRPr="0056558F">
        <w:rPr>
          <w:rFonts w:ascii="Times" w:hAnsi="Times"/>
        </w:rPr>
        <w:t>in the hoof,</w:t>
      </w:r>
      <w:r w:rsidR="00883D47" w:rsidRPr="0056558F">
        <w:rPr>
          <w:rFonts w:ascii="Times" w:hAnsi="Times"/>
        </w:rPr>
        <w:t xml:space="preserve"> </w:t>
      </w:r>
      <w:r w:rsidR="008742D0" w:rsidRPr="0056558F">
        <w:rPr>
          <w:rFonts w:ascii="Times" w:hAnsi="Times"/>
        </w:rPr>
        <w:t>particularly in cases where plastic or wood fencing or glass materials have been found at the scene of injury</w:t>
      </w:r>
      <w:r w:rsidR="009C7CD4" w:rsidRPr="0056558F">
        <w:rPr>
          <w:rFonts w:ascii="Times" w:hAnsi="Times"/>
        </w:rPr>
        <w:t xml:space="preserve">, CT examination </w:t>
      </w:r>
      <w:r w:rsidR="00083225" w:rsidRPr="0056558F">
        <w:rPr>
          <w:rFonts w:ascii="Times" w:hAnsi="Times"/>
        </w:rPr>
        <w:t xml:space="preserve">should be </w:t>
      </w:r>
      <w:r w:rsidR="00083225" w:rsidRPr="0056558F">
        <w:rPr>
          <w:rFonts w:ascii="Times" w:hAnsi="Times"/>
          <w:color w:val="000000" w:themeColor="text1"/>
        </w:rPr>
        <w:t>considered</w:t>
      </w:r>
      <w:r w:rsidR="002C6D56" w:rsidRPr="0056558F">
        <w:rPr>
          <w:rFonts w:ascii="Times" w:hAnsi="Times"/>
          <w:color w:val="000000" w:themeColor="text1"/>
        </w:rPr>
        <w:t>.</w:t>
      </w:r>
      <w:r w:rsidR="00AA1030" w:rsidRPr="0056558F">
        <w:rPr>
          <w:rFonts w:ascii="Times" w:hAnsi="Times"/>
          <w:color w:val="000000" w:themeColor="text1"/>
        </w:rPr>
        <w:t xml:space="preserve"> </w:t>
      </w:r>
      <w:r w:rsidR="00F045B2" w:rsidRPr="0056558F">
        <w:rPr>
          <w:rFonts w:ascii="Times" w:hAnsi="Times"/>
          <w:color w:val="000000" w:themeColor="text1"/>
        </w:rPr>
        <w:t>Looking forward, t</w:t>
      </w:r>
      <w:r w:rsidR="00C42399" w:rsidRPr="0056558F">
        <w:rPr>
          <w:rFonts w:ascii="Times" w:hAnsi="Times"/>
          <w:color w:val="000000" w:themeColor="text1"/>
        </w:rPr>
        <w:t xml:space="preserve">he effect of foreign body size </w:t>
      </w:r>
      <w:r w:rsidR="00C42399" w:rsidRPr="0056558F">
        <w:rPr>
          <w:rFonts w:ascii="Times" w:hAnsi="Times"/>
          <w:color w:val="000000" w:themeColor="text1"/>
          <w:lang w:val="en-US"/>
        </w:rPr>
        <w:t>is an imp</w:t>
      </w:r>
      <w:r w:rsidR="00F045B2" w:rsidRPr="0056558F">
        <w:rPr>
          <w:rFonts w:ascii="Times" w:hAnsi="Times"/>
          <w:color w:val="000000" w:themeColor="text1"/>
          <w:lang w:val="en-US"/>
        </w:rPr>
        <w:t xml:space="preserve">ortant area </w:t>
      </w:r>
      <w:r w:rsidR="00615876" w:rsidRPr="0056558F">
        <w:rPr>
          <w:rFonts w:ascii="Times" w:hAnsi="Times"/>
          <w:color w:val="000000" w:themeColor="text1"/>
          <w:lang w:val="en-US"/>
        </w:rPr>
        <w:t>for future research to explore.</w:t>
      </w:r>
    </w:p>
    <w:p w14:paraId="28120C4E" w14:textId="77777777" w:rsidR="00302142" w:rsidRPr="0056558F" w:rsidRDefault="00302142" w:rsidP="005E7419">
      <w:pPr>
        <w:spacing w:line="480" w:lineRule="auto"/>
        <w:rPr>
          <w:rFonts w:ascii="Times" w:eastAsia="Calibri" w:hAnsi="Times"/>
          <w:b/>
          <w:bCs/>
        </w:rPr>
      </w:pPr>
      <w:r w:rsidRPr="0056558F">
        <w:rPr>
          <w:rFonts w:ascii="Times" w:eastAsia="Calibri" w:hAnsi="Times"/>
          <w:b/>
          <w:bCs/>
        </w:rPr>
        <w:br w:type="page"/>
      </w:r>
    </w:p>
    <w:p w14:paraId="576ECA4D" w14:textId="77777777" w:rsidR="00A85D72" w:rsidRPr="0056558F" w:rsidRDefault="00A85D72" w:rsidP="00A85D72">
      <w:pPr>
        <w:autoSpaceDE w:val="0"/>
        <w:autoSpaceDN w:val="0"/>
        <w:adjustRightInd w:val="0"/>
        <w:spacing w:line="480" w:lineRule="auto"/>
        <w:jc w:val="both"/>
        <w:rPr>
          <w:rFonts w:ascii="Times" w:eastAsia="Calibri" w:hAnsi="Times"/>
          <w:b/>
          <w:bCs/>
        </w:rPr>
      </w:pPr>
      <w:r w:rsidRPr="0056558F">
        <w:rPr>
          <w:rFonts w:ascii="Times" w:eastAsia="Calibri" w:hAnsi="Times"/>
          <w:b/>
          <w:bCs/>
        </w:rPr>
        <w:lastRenderedPageBreak/>
        <w:t>4. List of Author Contributions</w:t>
      </w:r>
    </w:p>
    <w:p w14:paraId="5053CE21" w14:textId="77777777" w:rsidR="00A85D72" w:rsidRPr="0056558F" w:rsidRDefault="00A85D72" w:rsidP="00A85D72">
      <w:pPr>
        <w:autoSpaceDE w:val="0"/>
        <w:autoSpaceDN w:val="0"/>
        <w:adjustRightInd w:val="0"/>
        <w:spacing w:line="480" w:lineRule="auto"/>
        <w:jc w:val="both"/>
        <w:rPr>
          <w:rFonts w:ascii="Times" w:eastAsiaTheme="minorHAnsi" w:hAnsi="Times"/>
          <w:bCs/>
        </w:rPr>
      </w:pPr>
      <w:r w:rsidRPr="0056558F">
        <w:rPr>
          <w:rFonts w:ascii="Times" w:eastAsiaTheme="minorHAnsi" w:hAnsi="Times"/>
          <w:bCs/>
        </w:rPr>
        <w:t>Category 1</w:t>
      </w:r>
    </w:p>
    <w:p w14:paraId="3A179FE1" w14:textId="77777777" w:rsidR="00A85D72" w:rsidRPr="0056558F" w:rsidRDefault="00A85D72" w:rsidP="00A85D72">
      <w:pPr>
        <w:autoSpaceDE w:val="0"/>
        <w:autoSpaceDN w:val="0"/>
        <w:adjustRightInd w:val="0"/>
        <w:spacing w:line="480" w:lineRule="auto"/>
        <w:jc w:val="both"/>
        <w:rPr>
          <w:rFonts w:ascii="Times" w:eastAsiaTheme="minorHAnsi" w:hAnsi="Times"/>
        </w:rPr>
      </w:pPr>
      <w:r w:rsidRPr="0056558F">
        <w:rPr>
          <w:rFonts w:ascii="Times" w:eastAsiaTheme="minorHAnsi" w:hAnsi="Times"/>
          <w:bCs/>
        </w:rPr>
        <w:t xml:space="preserve">(a) </w:t>
      </w:r>
      <w:r w:rsidRPr="0056558F">
        <w:rPr>
          <w:rFonts w:ascii="Times" w:eastAsiaTheme="minorHAnsi" w:hAnsi="Times"/>
        </w:rPr>
        <w:t xml:space="preserve">Conception and Design: </w:t>
      </w:r>
      <w:r w:rsidRPr="0056558F">
        <w:rPr>
          <w:rFonts w:ascii="Times" w:hAnsi="Times"/>
          <w:bCs/>
        </w:rPr>
        <w:t>Nadine K.E. Ogden, Alison M. Talbot</w:t>
      </w:r>
    </w:p>
    <w:p w14:paraId="375D570D" w14:textId="77777777" w:rsidR="00A85D72" w:rsidRPr="0056558F" w:rsidRDefault="00A85D72" w:rsidP="00A85D72">
      <w:pPr>
        <w:autoSpaceDE w:val="0"/>
        <w:autoSpaceDN w:val="0"/>
        <w:adjustRightInd w:val="0"/>
        <w:spacing w:line="480" w:lineRule="auto"/>
        <w:jc w:val="both"/>
        <w:rPr>
          <w:rFonts w:ascii="Times" w:eastAsiaTheme="minorHAnsi" w:hAnsi="Times"/>
          <w:bCs/>
        </w:rPr>
      </w:pPr>
      <w:r w:rsidRPr="0056558F">
        <w:rPr>
          <w:rFonts w:ascii="Times" w:eastAsiaTheme="minorHAnsi" w:hAnsi="Times"/>
          <w:bCs/>
        </w:rPr>
        <w:t xml:space="preserve">(b) </w:t>
      </w:r>
      <w:r w:rsidRPr="0056558F">
        <w:rPr>
          <w:rFonts w:ascii="Times" w:eastAsiaTheme="minorHAnsi" w:hAnsi="Times"/>
        </w:rPr>
        <w:t xml:space="preserve">Acquisition of Data: </w:t>
      </w:r>
      <w:r w:rsidRPr="0056558F">
        <w:rPr>
          <w:rFonts w:ascii="Times" w:hAnsi="Times"/>
          <w:bCs/>
        </w:rPr>
        <w:t>Nadine K.E. Ogden</w:t>
      </w:r>
      <w:r w:rsidRPr="0056558F">
        <w:rPr>
          <w:rFonts w:ascii="Times" w:eastAsiaTheme="minorHAnsi" w:hAnsi="Times"/>
          <w:bCs/>
        </w:rPr>
        <w:t xml:space="preserve"> </w:t>
      </w:r>
    </w:p>
    <w:p w14:paraId="12E15F2C" w14:textId="77777777" w:rsidR="00A85D72" w:rsidRPr="0056558F" w:rsidRDefault="00A85D72" w:rsidP="00A85D72">
      <w:pPr>
        <w:spacing w:line="480" w:lineRule="auto"/>
        <w:jc w:val="both"/>
        <w:rPr>
          <w:rFonts w:ascii="Times" w:hAnsi="Times"/>
        </w:rPr>
      </w:pPr>
      <w:r w:rsidRPr="0056558F">
        <w:rPr>
          <w:rFonts w:ascii="Times" w:eastAsiaTheme="minorEastAsia" w:hAnsi="Times"/>
          <w:bCs/>
        </w:rPr>
        <w:t xml:space="preserve">(c) </w:t>
      </w:r>
      <w:r w:rsidRPr="0056558F">
        <w:rPr>
          <w:rFonts w:ascii="Times" w:eastAsiaTheme="minorEastAsia" w:hAnsi="Times"/>
        </w:rPr>
        <w:t xml:space="preserve">Analysis and Interpretation of Data: </w:t>
      </w:r>
      <w:r w:rsidRPr="0056558F">
        <w:rPr>
          <w:rFonts w:ascii="Times" w:hAnsi="Times"/>
        </w:rPr>
        <w:t>Nadine K.E. Ogden, Peter I. Milner, John D. Stack, Alison M. Talbot</w:t>
      </w:r>
    </w:p>
    <w:p w14:paraId="6B0CDF77" w14:textId="77777777" w:rsidR="00A85D72" w:rsidRPr="0056558F" w:rsidRDefault="00A85D72" w:rsidP="00A85D72">
      <w:pPr>
        <w:autoSpaceDE w:val="0"/>
        <w:autoSpaceDN w:val="0"/>
        <w:adjustRightInd w:val="0"/>
        <w:spacing w:line="480" w:lineRule="auto"/>
        <w:jc w:val="both"/>
        <w:rPr>
          <w:rFonts w:ascii="Times" w:eastAsiaTheme="minorHAnsi" w:hAnsi="Times"/>
          <w:bCs/>
        </w:rPr>
      </w:pPr>
    </w:p>
    <w:p w14:paraId="67E5D92E" w14:textId="77777777" w:rsidR="00A85D72" w:rsidRPr="0056558F" w:rsidRDefault="00A85D72" w:rsidP="00A85D72">
      <w:pPr>
        <w:autoSpaceDE w:val="0"/>
        <w:autoSpaceDN w:val="0"/>
        <w:adjustRightInd w:val="0"/>
        <w:spacing w:line="480" w:lineRule="auto"/>
        <w:jc w:val="both"/>
        <w:rPr>
          <w:rFonts w:ascii="Times" w:eastAsiaTheme="minorHAnsi" w:hAnsi="Times"/>
          <w:bCs/>
        </w:rPr>
      </w:pPr>
      <w:r w:rsidRPr="0056558F">
        <w:rPr>
          <w:rFonts w:ascii="Times" w:eastAsiaTheme="minorHAnsi" w:hAnsi="Times"/>
          <w:bCs/>
        </w:rPr>
        <w:t>Category 2</w:t>
      </w:r>
    </w:p>
    <w:p w14:paraId="77C9AAC6" w14:textId="77777777" w:rsidR="00A85D72" w:rsidRPr="0056558F" w:rsidRDefault="00A85D72" w:rsidP="00A85D72">
      <w:pPr>
        <w:autoSpaceDE w:val="0"/>
        <w:autoSpaceDN w:val="0"/>
        <w:adjustRightInd w:val="0"/>
        <w:spacing w:line="480" w:lineRule="auto"/>
        <w:jc w:val="both"/>
        <w:rPr>
          <w:rFonts w:ascii="Times" w:eastAsiaTheme="minorHAnsi" w:hAnsi="Times"/>
        </w:rPr>
      </w:pPr>
      <w:r w:rsidRPr="0056558F">
        <w:rPr>
          <w:rFonts w:ascii="Times" w:eastAsiaTheme="minorHAnsi" w:hAnsi="Times"/>
          <w:bCs/>
        </w:rPr>
        <w:t xml:space="preserve">(a) </w:t>
      </w:r>
      <w:r w:rsidRPr="0056558F">
        <w:rPr>
          <w:rFonts w:ascii="Times" w:eastAsiaTheme="minorHAnsi" w:hAnsi="Times"/>
        </w:rPr>
        <w:t xml:space="preserve">Drafting the Article: </w:t>
      </w:r>
      <w:r w:rsidRPr="0056558F">
        <w:rPr>
          <w:rFonts w:ascii="Times" w:hAnsi="Times"/>
          <w:bCs/>
        </w:rPr>
        <w:t>Nadine K.E. Ogden</w:t>
      </w:r>
    </w:p>
    <w:p w14:paraId="0EA971CF" w14:textId="77777777" w:rsidR="00A85D72" w:rsidRPr="0056558F" w:rsidRDefault="00A85D72" w:rsidP="00A85D72">
      <w:pPr>
        <w:spacing w:line="480" w:lineRule="auto"/>
        <w:jc w:val="both"/>
        <w:rPr>
          <w:rFonts w:ascii="Times" w:hAnsi="Times"/>
        </w:rPr>
      </w:pPr>
      <w:r w:rsidRPr="0056558F">
        <w:rPr>
          <w:rFonts w:ascii="Times" w:eastAsiaTheme="minorEastAsia" w:hAnsi="Times"/>
          <w:bCs/>
        </w:rPr>
        <w:t xml:space="preserve">(b) </w:t>
      </w:r>
      <w:r w:rsidRPr="0056558F">
        <w:rPr>
          <w:rFonts w:ascii="Times" w:eastAsiaTheme="minorEastAsia" w:hAnsi="Times"/>
        </w:rPr>
        <w:t xml:space="preserve">Revising Article for Intellectual Content: </w:t>
      </w:r>
      <w:r w:rsidRPr="0056558F">
        <w:rPr>
          <w:rFonts w:ascii="Times" w:hAnsi="Times"/>
        </w:rPr>
        <w:t>Nadine K.E. Ogden, Peter I. Milner, John D. Stack, Alison M. Talbot</w:t>
      </w:r>
    </w:p>
    <w:p w14:paraId="157FB9B0" w14:textId="77777777" w:rsidR="00A85D72" w:rsidRPr="0056558F" w:rsidRDefault="00A85D72" w:rsidP="00A85D72">
      <w:pPr>
        <w:autoSpaceDE w:val="0"/>
        <w:autoSpaceDN w:val="0"/>
        <w:adjustRightInd w:val="0"/>
        <w:spacing w:line="480" w:lineRule="auto"/>
        <w:jc w:val="both"/>
        <w:rPr>
          <w:rFonts w:ascii="Times" w:eastAsiaTheme="minorHAnsi" w:hAnsi="Times"/>
          <w:bCs/>
        </w:rPr>
      </w:pPr>
    </w:p>
    <w:p w14:paraId="60036436" w14:textId="77777777" w:rsidR="00A85D72" w:rsidRPr="0056558F" w:rsidRDefault="00A85D72" w:rsidP="00A85D72">
      <w:pPr>
        <w:autoSpaceDE w:val="0"/>
        <w:autoSpaceDN w:val="0"/>
        <w:adjustRightInd w:val="0"/>
        <w:spacing w:line="480" w:lineRule="auto"/>
        <w:jc w:val="both"/>
        <w:rPr>
          <w:rFonts w:ascii="Times" w:eastAsiaTheme="minorHAnsi" w:hAnsi="Times"/>
          <w:bCs/>
        </w:rPr>
      </w:pPr>
      <w:r w:rsidRPr="0056558F">
        <w:rPr>
          <w:rFonts w:ascii="Times" w:eastAsiaTheme="minorHAnsi" w:hAnsi="Times"/>
          <w:bCs/>
        </w:rPr>
        <w:t>Category 3</w:t>
      </w:r>
    </w:p>
    <w:p w14:paraId="7D284C32" w14:textId="77777777" w:rsidR="001932B5" w:rsidRPr="0056558F" w:rsidRDefault="00A85D72" w:rsidP="00A85D72">
      <w:pPr>
        <w:spacing w:line="480" w:lineRule="auto"/>
        <w:jc w:val="both"/>
        <w:rPr>
          <w:rFonts w:ascii="Times" w:hAnsi="Times"/>
        </w:rPr>
      </w:pPr>
      <w:r w:rsidRPr="0056558F">
        <w:rPr>
          <w:rFonts w:ascii="Times" w:eastAsiaTheme="minorEastAsia" w:hAnsi="Times"/>
          <w:bCs/>
        </w:rPr>
        <w:t xml:space="preserve">(a) </w:t>
      </w:r>
      <w:r w:rsidRPr="0056558F">
        <w:rPr>
          <w:rFonts w:ascii="Times" w:eastAsiaTheme="minorEastAsia" w:hAnsi="Times"/>
        </w:rPr>
        <w:t xml:space="preserve">Final Approval of the Completed Article: </w:t>
      </w:r>
      <w:r w:rsidRPr="0056558F">
        <w:rPr>
          <w:rFonts w:ascii="Times" w:hAnsi="Times"/>
        </w:rPr>
        <w:t>Nadine K.E. Ogden, Peter I. Milner, John D. Stack, Alison M. Talbot</w:t>
      </w:r>
      <w:r w:rsidRPr="0056558F">
        <w:rPr>
          <w:rFonts w:ascii="Times" w:eastAsia="Calibri" w:hAnsi="Times"/>
          <w:bCs/>
        </w:rPr>
        <w:t xml:space="preserve"> </w:t>
      </w:r>
      <w:r w:rsidR="001932B5" w:rsidRPr="0056558F">
        <w:rPr>
          <w:rFonts w:ascii="Times" w:eastAsia="Calibri" w:hAnsi="Times"/>
          <w:bCs/>
        </w:rPr>
        <w:br w:type="page"/>
      </w:r>
    </w:p>
    <w:p w14:paraId="0E001F8A" w14:textId="77777777" w:rsidR="00A85D72" w:rsidRPr="0056558F" w:rsidRDefault="00A85D72" w:rsidP="00A85D72">
      <w:pPr>
        <w:autoSpaceDE w:val="0"/>
        <w:autoSpaceDN w:val="0"/>
        <w:adjustRightInd w:val="0"/>
        <w:spacing w:line="480" w:lineRule="auto"/>
        <w:jc w:val="both"/>
        <w:rPr>
          <w:rFonts w:ascii="Times" w:eastAsia="Calibri" w:hAnsi="Times"/>
          <w:b/>
          <w:bCs/>
        </w:rPr>
      </w:pPr>
      <w:r w:rsidRPr="0056558F">
        <w:rPr>
          <w:rFonts w:ascii="Times" w:eastAsia="Calibri" w:hAnsi="Times"/>
          <w:b/>
          <w:bCs/>
        </w:rPr>
        <w:lastRenderedPageBreak/>
        <w:t xml:space="preserve">5. Acknowledgement </w:t>
      </w:r>
    </w:p>
    <w:p w14:paraId="35C6B0E6" w14:textId="77777777" w:rsidR="00A85D72" w:rsidRPr="0056558F" w:rsidRDefault="00A85D72" w:rsidP="00A85D72">
      <w:pPr>
        <w:autoSpaceDE w:val="0"/>
        <w:autoSpaceDN w:val="0"/>
        <w:adjustRightInd w:val="0"/>
        <w:spacing w:line="480" w:lineRule="auto"/>
        <w:jc w:val="both"/>
        <w:rPr>
          <w:rFonts w:ascii="Times" w:eastAsiaTheme="minorHAnsi" w:hAnsi="Times"/>
        </w:rPr>
      </w:pPr>
      <w:r w:rsidRPr="0056558F">
        <w:rPr>
          <w:rFonts w:ascii="Times" w:eastAsiaTheme="minorHAnsi" w:hAnsi="Times"/>
        </w:rPr>
        <w:t xml:space="preserve">The authors would like to thank </w:t>
      </w:r>
      <w:commentRangeStart w:id="6"/>
      <w:commentRangeStart w:id="7"/>
      <w:r w:rsidRPr="0056558F">
        <w:rPr>
          <w:rFonts w:ascii="Times" w:eastAsiaTheme="minorHAnsi" w:hAnsi="Times"/>
        </w:rPr>
        <w:t xml:space="preserve">Jane Devaney </w:t>
      </w:r>
      <w:commentRangeEnd w:id="6"/>
      <w:r w:rsidR="00DC303B">
        <w:rPr>
          <w:rStyle w:val="CommentReference"/>
        </w:rPr>
        <w:commentReference w:id="6"/>
      </w:r>
      <w:commentRangeEnd w:id="7"/>
      <w:r w:rsidR="005F25F1">
        <w:rPr>
          <w:rStyle w:val="CommentReference"/>
        </w:rPr>
        <w:commentReference w:id="7"/>
      </w:r>
      <w:r w:rsidRPr="0056558F">
        <w:rPr>
          <w:rFonts w:ascii="Times" w:eastAsiaTheme="minorHAnsi" w:hAnsi="Times"/>
        </w:rPr>
        <w:t xml:space="preserve">RVN for her assistance with acquiring the CT images. </w:t>
      </w:r>
    </w:p>
    <w:p w14:paraId="227D3123" w14:textId="77777777" w:rsidR="007A7CEE" w:rsidRPr="0056558F" w:rsidRDefault="007A7CEE" w:rsidP="005E7419">
      <w:pPr>
        <w:spacing w:line="480" w:lineRule="auto"/>
        <w:rPr>
          <w:rFonts w:ascii="Times" w:hAnsi="Times"/>
          <w:b/>
        </w:rPr>
      </w:pPr>
      <w:r w:rsidRPr="0056558F">
        <w:rPr>
          <w:rFonts w:ascii="Times" w:hAnsi="Times"/>
          <w:b/>
        </w:rPr>
        <w:br w:type="page"/>
      </w:r>
    </w:p>
    <w:p w14:paraId="37D2CD6E" w14:textId="77777777" w:rsidR="00DA431C" w:rsidRPr="0056558F" w:rsidRDefault="007A7CEE" w:rsidP="005E7419">
      <w:pPr>
        <w:spacing w:line="480" w:lineRule="auto"/>
        <w:jc w:val="both"/>
        <w:rPr>
          <w:rFonts w:ascii="Times" w:hAnsi="Times"/>
          <w:b/>
        </w:rPr>
      </w:pPr>
      <w:r w:rsidRPr="0056558F">
        <w:rPr>
          <w:rFonts w:ascii="Times" w:hAnsi="Times"/>
          <w:b/>
        </w:rPr>
        <w:lastRenderedPageBreak/>
        <w:t xml:space="preserve">6. </w:t>
      </w:r>
      <w:r w:rsidR="00DA431C" w:rsidRPr="0056558F">
        <w:rPr>
          <w:rFonts w:ascii="Times" w:hAnsi="Times"/>
          <w:b/>
        </w:rPr>
        <w:t>Ref</w:t>
      </w:r>
      <w:r w:rsidR="005B7574" w:rsidRPr="0056558F">
        <w:rPr>
          <w:rFonts w:ascii="Times" w:hAnsi="Times"/>
          <w:b/>
        </w:rPr>
        <w:t>erences</w:t>
      </w:r>
    </w:p>
    <w:p w14:paraId="2D1FB3E7"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 </w:t>
      </w:r>
      <w:r w:rsidRPr="0056558F">
        <w:rPr>
          <w:rFonts w:ascii="Times" w:hAnsi="Times"/>
          <w:noProof/>
        </w:rPr>
        <w:tab/>
        <w:t xml:space="preserve">Milner PI. Diagnosis and management of solar penetrations. Equine Vet Educ. 2011;23:142–147. </w:t>
      </w:r>
    </w:p>
    <w:p w14:paraId="34456E93"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2. </w:t>
      </w:r>
      <w:r w:rsidRPr="0056558F">
        <w:rPr>
          <w:rFonts w:ascii="Times" w:hAnsi="Times"/>
          <w:noProof/>
        </w:rPr>
        <w:tab/>
        <w:t xml:space="preserve">Robinson PD, Rajayogeswaran V, Orr R. Unlikely foreign bodies in unusual facial sites. Br J Oral Maxillofac Surg. 1997;35:36–39. </w:t>
      </w:r>
    </w:p>
    <w:p w14:paraId="66AFC615"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3. </w:t>
      </w:r>
      <w:r w:rsidRPr="0056558F">
        <w:rPr>
          <w:rFonts w:ascii="Times" w:hAnsi="Times"/>
          <w:noProof/>
        </w:rPr>
        <w:tab/>
        <w:t xml:space="preserve">Stockmann P, Vairaktaris E, Fenner M, Tudor C, Neukam FW, Nkenke E. Conventional radiographs: are they still the standard in localization of projectiles? Oral Surgery, Oral Med Oral Pathol Oral Radiol Endodontology. 2007;104:71–75. </w:t>
      </w:r>
    </w:p>
    <w:p w14:paraId="004EF4D1"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4. </w:t>
      </w:r>
      <w:r w:rsidRPr="0056558F">
        <w:rPr>
          <w:rFonts w:ascii="Times" w:hAnsi="Times"/>
          <w:noProof/>
        </w:rPr>
        <w:tab/>
        <w:t xml:space="preserve">Javadrashid R, Fouladi DF, Golamian M, et al. Visibility of different foreign bodies in the maxillofacial region using plain radiography, CT, MRI and ultrasonography: An in vitro study. Dentomaxillofacial Radiol. 2015;44:20140229. </w:t>
      </w:r>
    </w:p>
    <w:p w14:paraId="70129997"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5. </w:t>
      </w:r>
      <w:r w:rsidRPr="0056558F">
        <w:rPr>
          <w:rFonts w:ascii="Times" w:hAnsi="Times"/>
          <w:noProof/>
        </w:rPr>
        <w:tab/>
        <w:t xml:space="preserve">Urraca Del Junco CI, Mair TS, Powell SE, et al. Magnetic resonance imaging findings of equine solar penetration wounds. Vet Radiol Ultrasound. 2012;53:71–75. </w:t>
      </w:r>
    </w:p>
    <w:p w14:paraId="149B2162" w14:textId="77777777" w:rsidR="0090529E" w:rsidRPr="0056558F" w:rsidRDefault="0090529E" w:rsidP="005E7419">
      <w:pPr>
        <w:widowControl w:val="0"/>
        <w:autoSpaceDE w:val="0"/>
        <w:autoSpaceDN w:val="0"/>
        <w:adjustRightInd w:val="0"/>
        <w:spacing w:line="480" w:lineRule="auto"/>
        <w:ind w:left="640" w:hanging="640"/>
        <w:rPr>
          <w:rFonts w:ascii="Times" w:hAnsi="Times"/>
          <w:noProof/>
          <w:lang w:val="sv-SE"/>
        </w:rPr>
      </w:pPr>
      <w:r w:rsidRPr="0056558F">
        <w:rPr>
          <w:rFonts w:ascii="Times" w:hAnsi="Times"/>
          <w:noProof/>
        </w:rPr>
        <w:t xml:space="preserve">6. </w:t>
      </w:r>
      <w:r w:rsidRPr="0056558F">
        <w:rPr>
          <w:rFonts w:ascii="Times" w:hAnsi="Times"/>
          <w:noProof/>
        </w:rPr>
        <w:tab/>
        <w:t xml:space="preserve">Meehan L. Should I use magnetic resonance imaging to evaluate horses with foot penetrations? </w:t>
      </w:r>
      <w:r w:rsidRPr="0056558F">
        <w:rPr>
          <w:rFonts w:ascii="Times" w:hAnsi="Times"/>
          <w:noProof/>
          <w:lang w:val="sv-SE"/>
        </w:rPr>
        <w:t xml:space="preserve">Equine Vet Educ. 2017;29:521–522. </w:t>
      </w:r>
    </w:p>
    <w:p w14:paraId="1E5C6147"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lang w:val="sv-SE"/>
        </w:rPr>
        <w:t xml:space="preserve">7. </w:t>
      </w:r>
      <w:r w:rsidRPr="0056558F">
        <w:rPr>
          <w:rFonts w:ascii="Times" w:hAnsi="Times"/>
          <w:noProof/>
          <w:lang w:val="sv-SE"/>
        </w:rPr>
        <w:tab/>
        <w:t xml:space="preserve">Gerlach K, Mader D, Delling U, et al. </w:t>
      </w:r>
      <w:r w:rsidRPr="0056558F">
        <w:rPr>
          <w:rFonts w:ascii="Times" w:hAnsi="Times"/>
          <w:noProof/>
        </w:rPr>
        <w:t xml:space="preserve">Low-field magnetic resonance imaging of penetrating hoof injuries in 10 horses. Tierarztl Prax Ausgabe G Grosstiere - Nutztiere. 2016;44:231–241. </w:t>
      </w:r>
    </w:p>
    <w:p w14:paraId="590CAEDE"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8. </w:t>
      </w:r>
      <w:r w:rsidRPr="0056558F">
        <w:rPr>
          <w:rFonts w:ascii="Times" w:hAnsi="Times"/>
          <w:noProof/>
        </w:rPr>
        <w:tab/>
        <w:t xml:space="preserve">Jarraya M, Hayashi D, De Villiers R V., et al. Multimodality imaging of foreign bodies of the musculoskeletal system. Am. J. Roentgenol. 2014;92–102. </w:t>
      </w:r>
    </w:p>
    <w:p w14:paraId="569D5ED4"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9. </w:t>
      </w:r>
      <w:r w:rsidRPr="0056558F">
        <w:rPr>
          <w:rFonts w:ascii="Times" w:hAnsi="Times"/>
          <w:noProof/>
        </w:rPr>
        <w:tab/>
        <w:t xml:space="preserve">Farr AC, Hawkins JF, Baird DK, Moore GE. Wooden, metallic, hair, bone, and plant foreign bodies in horses: 37 cases (1990-2005). J Am Vet Med Assoc. 2010;237:1173–1179. </w:t>
      </w:r>
    </w:p>
    <w:p w14:paraId="6E4BBF3C" w14:textId="77777777" w:rsidR="0090529E" w:rsidRPr="0056558F" w:rsidRDefault="0090529E" w:rsidP="0056558F">
      <w:pPr>
        <w:pStyle w:val="Heading3"/>
        <w:spacing w:before="0" w:beforeAutospacing="0" w:after="30" w:afterAutospacing="0" w:line="480" w:lineRule="auto"/>
        <w:ind w:left="640" w:right="1500" w:hanging="640"/>
        <w:rPr>
          <w:rFonts w:ascii="Times" w:hAnsi="Times" w:cs="Arial"/>
          <w:b w:val="0"/>
          <w:bCs w:val="0"/>
          <w:color w:val="222222"/>
          <w:sz w:val="24"/>
          <w:szCs w:val="24"/>
        </w:rPr>
      </w:pPr>
      <w:r w:rsidRPr="0056558F">
        <w:rPr>
          <w:rFonts w:ascii="Times" w:hAnsi="Times"/>
          <w:b w:val="0"/>
          <w:bCs w:val="0"/>
          <w:noProof/>
          <w:sz w:val="24"/>
          <w:szCs w:val="24"/>
        </w:rPr>
        <w:lastRenderedPageBreak/>
        <w:t xml:space="preserve">10. </w:t>
      </w:r>
      <w:r w:rsidRPr="0056558F">
        <w:rPr>
          <w:rFonts w:ascii="Times" w:hAnsi="Times"/>
          <w:b w:val="0"/>
          <w:bCs w:val="0"/>
          <w:noProof/>
          <w:sz w:val="24"/>
          <w:szCs w:val="24"/>
        </w:rPr>
        <w:tab/>
        <w:t xml:space="preserve">Busoni V, Denoix J. </w:t>
      </w:r>
      <w:r w:rsidR="0056558F" w:rsidRPr="0056558F">
        <w:rPr>
          <w:rFonts w:ascii="Times" w:hAnsi="Times" w:cs="Arial"/>
          <w:b w:val="0"/>
          <w:bCs w:val="0"/>
          <w:color w:val="222222"/>
          <w:sz w:val="24"/>
          <w:szCs w:val="24"/>
        </w:rPr>
        <w:t>Ultrasonography of the podotrochlear apparatus in the horse using a transcuneal approach: technique and reference images</w:t>
      </w:r>
      <w:r w:rsidRPr="0056558F">
        <w:rPr>
          <w:rFonts w:ascii="Times" w:hAnsi="Times"/>
          <w:b w:val="0"/>
          <w:bCs w:val="0"/>
          <w:noProof/>
          <w:sz w:val="24"/>
          <w:szCs w:val="24"/>
        </w:rPr>
        <w:t>. Vet Radiol Ultrasound. 2001;42:534–540.</w:t>
      </w:r>
      <w:r w:rsidRPr="0056558F">
        <w:rPr>
          <w:rFonts w:ascii="Times" w:hAnsi="Times"/>
          <w:noProof/>
          <w:sz w:val="24"/>
          <w:szCs w:val="24"/>
        </w:rPr>
        <w:t xml:space="preserve"> </w:t>
      </w:r>
    </w:p>
    <w:p w14:paraId="6AF440ED"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11. </w:t>
      </w:r>
      <w:r w:rsidRPr="0056558F">
        <w:rPr>
          <w:rFonts w:ascii="Times" w:hAnsi="Times"/>
          <w:noProof/>
        </w:rPr>
        <w:tab/>
        <w:t xml:space="preserve">Riggs CM. Computed tomography in equine orthopaedics – the next great leap? Equine Vet Educ. 2019;31:151–153. </w:t>
      </w:r>
    </w:p>
    <w:p w14:paraId="376BC619"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12. </w:t>
      </w:r>
      <w:r w:rsidRPr="0056558F">
        <w:rPr>
          <w:rFonts w:ascii="Times" w:hAnsi="Times"/>
          <w:noProof/>
        </w:rPr>
        <w:tab/>
        <w:t xml:space="preserve">Haghnegahdar A, Shakibafard A, Khosravifard N. Comparison between Computed Tomography and Ultrasonography in Detecting Foreign Bodies Regarding Their Composition and Depth: An In Vitro Study. J Dent. 2016;17:177–184. </w:t>
      </w:r>
    </w:p>
    <w:p w14:paraId="3C9B8C9E"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13. </w:t>
      </w:r>
      <w:r w:rsidRPr="0056558F">
        <w:rPr>
          <w:rFonts w:ascii="Times" w:hAnsi="Times"/>
          <w:noProof/>
        </w:rPr>
        <w:tab/>
        <w:t xml:space="preserve">McHugh ML. Interrater reliability: The kappa statistic. Biochem Medica. 2012; </w:t>
      </w:r>
    </w:p>
    <w:p w14:paraId="366E5394"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14. </w:t>
      </w:r>
      <w:r w:rsidRPr="0056558F">
        <w:rPr>
          <w:rFonts w:ascii="Times" w:hAnsi="Times"/>
          <w:noProof/>
        </w:rPr>
        <w:tab/>
        <w:t xml:space="preserve">Choi SW, Wong GTC. The art and science of statistical predictions: does a picture need a thousand words? Anaesthesia. 2018;73:784–787. </w:t>
      </w:r>
    </w:p>
    <w:p w14:paraId="418927DD" w14:textId="77777777" w:rsidR="0090529E" w:rsidRPr="0056558F" w:rsidRDefault="0090529E" w:rsidP="005E7419">
      <w:pPr>
        <w:widowControl w:val="0"/>
        <w:autoSpaceDE w:val="0"/>
        <w:autoSpaceDN w:val="0"/>
        <w:adjustRightInd w:val="0"/>
        <w:spacing w:line="480" w:lineRule="auto"/>
        <w:ind w:left="640" w:hanging="640"/>
        <w:rPr>
          <w:rFonts w:ascii="Times" w:hAnsi="Times"/>
          <w:noProof/>
          <w:lang w:val="sv-SE"/>
        </w:rPr>
      </w:pPr>
      <w:r w:rsidRPr="0056558F">
        <w:rPr>
          <w:rFonts w:ascii="Times" w:hAnsi="Times"/>
          <w:noProof/>
        </w:rPr>
        <w:t xml:space="preserve">15. </w:t>
      </w:r>
      <w:r w:rsidRPr="0056558F">
        <w:rPr>
          <w:rFonts w:ascii="Times" w:hAnsi="Times"/>
          <w:noProof/>
        </w:rPr>
        <w:tab/>
        <w:t xml:space="preserve">Shinkins B, Thompson M, Mallett S, Perera R. Diagnostic accuracy studies: how to report and analyse inconclusive test results. </w:t>
      </w:r>
      <w:r w:rsidRPr="0056558F">
        <w:rPr>
          <w:rFonts w:ascii="Times" w:hAnsi="Times"/>
          <w:noProof/>
          <w:lang w:val="sv-SE"/>
        </w:rPr>
        <w:t xml:space="preserve">Br Med J. 2013;346:f2778. </w:t>
      </w:r>
    </w:p>
    <w:p w14:paraId="45CB0D9F"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lang w:val="sv-SE"/>
        </w:rPr>
        <w:t xml:space="preserve">16. </w:t>
      </w:r>
      <w:r w:rsidRPr="0056558F">
        <w:rPr>
          <w:rFonts w:ascii="Times" w:hAnsi="Times"/>
          <w:noProof/>
          <w:lang w:val="sv-SE"/>
        </w:rPr>
        <w:tab/>
        <w:t xml:space="preserve">Findley JA, Pinchbeck GL, Milner PI, et al. </w:t>
      </w:r>
      <w:r w:rsidRPr="0056558F">
        <w:rPr>
          <w:rFonts w:ascii="Times" w:hAnsi="Times"/>
          <w:noProof/>
        </w:rPr>
        <w:t xml:space="preserve">Outcome of horses with synovial structure involvement following solar foot penetrations in four UK veterinary hospitals: 95 cases. Equine Vet J. 2014;46:352–357. </w:t>
      </w:r>
    </w:p>
    <w:p w14:paraId="19D6596B"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17. </w:t>
      </w:r>
      <w:r w:rsidRPr="0056558F">
        <w:rPr>
          <w:rFonts w:ascii="Times" w:hAnsi="Times"/>
          <w:noProof/>
        </w:rPr>
        <w:tab/>
        <w:t xml:space="preserve">Roberts WC. Radiographic characteristics of glass. AMA Arch Ind Heal. 1958;18:470–472. </w:t>
      </w:r>
    </w:p>
    <w:p w14:paraId="4F310A61"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 xml:space="preserve">18. </w:t>
      </w:r>
      <w:r w:rsidRPr="0056558F">
        <w:rPr>
          <w:rFonts w:ascii="Times" w:hAnsi="Times"/>
          <w:noProof/>
        </w:rPr>
        <w:tab/>
        <w:t xml:space="preserve">Mair TS, Kinns J. Deep digital flexor tendonitis in the equine foot diagnosed by low-field magnetic resonance imaging in the standing patient: 18 Cases. Vet. Radiol. Ultrasound. 2005;458–466. </w:t>
      </w:r>
    </w:p>
    <w:p w14:paraId="27680108" w14:textId="77777777" w:rsidR="00702E16" w:rsidRPr="0056558F" w:rsidRDefault="0090529E" w:rsidP="005E7419">
      <w:pPr>
        <w:widowControl w:val="0"/>
        <w:autoSpaceDE w:val="0"/>
        <w:autoSpaceDN w:val="0"/>
        <w:adjustRightInd w:val="0"/>
        <w:spacing w:line="480" w:lineRule="auto"/>
        <w:ind w:left="640" w:hanging="640"/>
        <w:rPr>
          <w:rFonts w:ascii="Times" w:hAnsi="Times"/>
          <w:noProof/>
          <w:color w:val="000000" w:themeColor="text1"/>
        </w:rPr>
      </w:pPr>
      <w:r w:rsidRPr="0056558F">
        <w:rPr>
          <w:rFonts w:ascii="Times" w:hAnsi="Times"/>
          <w:noProof/>
        </w:rPr>
        <w:t xml:space="preserve">19. </w:t>
      </w:r>
      <w:r w:rsidRPr="0056558F">
        <w:rPr>
          <w:rFonts w:ascii="Times" w:hAnsi="Times"/>
          <w:noProof/>
        </w:rPr>
        <w:tab/>
      </w:r>
      <w:r w:rsidR="00BF0FA6" w:rsidRPr="0056558F">
        <w:rPr>
          <w:rFonts w:ascii="Times" w:hAnsi="Times"/>
          <w:noProof/>
          <w:color w:val="000000" w:themeColor="text1"/>
        </w:rPr>
        <w:t>Seeram</w:t>
      </w:r>
      <w:r w:rsidRPr="0056558F">
        <w:rPr>
          <w:rFonts w:ascii="Times" w:hAnsi="Times"/>
          <w:noProof/>
          <w:color w:val="000000" w:themeColor="text1"/>
        </w:rPr>
        <w:t xml:space="preserve"> </w:t>
      </w:r>
      <w:r w:rsidR="00BF0FA6" w:rsidRPr="0056558F">
        <w:rPr>
          <w:rFonts w:ascii="Times" w:hAnsi="Times"/>
          <w:noProof/>
          <w:color w:val="000000" w:themeColor="text1"/>
        </w:rPr>
        <w:t>E</w:t>
      </w:r>
      <w:r w:rsidRPr="0056558F">
        <w:rPr>
          <w:rFonts w:ascii="Times" w:hAnsi="Times"/>
          <w:noProof/>
          <w:color w:val="000000" w:themeColor="text1"/>
        </w:rPr>
        <w:t xml:space="preserve">. </w:t>
      </w:r>
      <w:r w:rsidR="00BF0FA6" w:rsidRPr="0056558F">
        <w:rPr>
          <w:rFonts w:ascii="Times" w:hAnsi="Times"/>
          <w:iCs/>
          <w:color w:val="000000" w:themeColor="text1"/>
        </w:rPr>
        <w:t>Computed tomography: physical principles, clinical applications, and quality control</w:t>
      </w:r>
      <w:r w:rsidRPr="0056558F">
        <w:rPr>
          <w:rFonts w:ascii="Times" w:hAnsi="Times"/>
          <w:noProof/>
          <w:color w:val="000000" w:themeColor="text1"/>
        </w:rPr>
        <w:t xml:space="preserve">. </w:t>
      </w:r>
      <w:r w:rsidR="00BF0FA6" w:rsidRPr="0056558F">
        <w:rPr>
          <w:rFonts w:ascii="Times" w:hAnsi="Times"/>
          <w:noProof/>
          <w:color w:val="000000" w:themeColor="text1"/>
        </w:rPr>
        <w:t>4th ed. Philadelphia: Saunders, 2015</w:t>
      </w:r>
      <w:r w:rsidRPr="0056558F">
        <w:rPr>
          <w:rFonts w:ascii="Times" w:hAnsi="Times"/>
          <w:noProof/>
          <w:color w:val="000000" w:themeColor="text1"/>
        </w:rPr>
        <w:t xml:space="preserve">. </w:t>
      </w:r>
    </w:p>
    <w:p w14:paraId="5BFC68EB" w14:textId="77777777" w:rsidR="00702E16" w:rsidRPr="0056558F" w:rsidRDefault="00702E16" w:rsidP="005E7419">
      <w:pPr>
        <w:spacing w:line="480" w:lineRule="auto"/>
        <w:ind w:left="640" w:hanging="640"/>
        <w:rPr>
          <w:rFonts w:ascii="Times" w:hAnsi="Times"/>
          <w:color w:val="000000" w:themeColor="text1"/>
          <w:lang w:eastAsia="en-GB"/>
        </w:rPr>
      </w:pPr>
      <w:r w:rsidRPr="0056558F">
        <w:rPr>
          <w:rFonts w:ascii="Times" w:hAnsi="Times"/>
          <w:noProof/>
          <w:color w:val="000000" w:themeColor="text1"/>
        </w:rPr>
        <w:lastRenderedPageBreak/>
        <w:t xml:space="preserve">20. </w:t>
      </w:r>
      <w:r w:rsidRPr="0056558F">
        <w:rPr>
          <w:rFonts w:ascii="Times" w:hAnsi="Times"/>
          <w:noProof/>
          <w:color w:val="000000" w:themeColor="text1"/>
        </w:rPr>
        <w:tab/>
      </w:r>
      <w:r w:rsidRPr="0056558F">
        <w:rPr>
          <w:rFonts w:ascii="Times" w:hAnsi="Times" w:cs="Calibri"/>
          <w:noProof/>
          <w:color w:val="000000" w:themeColor="text1"/>
        </w:rPr>
        <w:t>Bushberg JT, Seibert JA, Leidholdt EM, Boone JM, Goldschmidt EJ. The Essential</w:t>
      </w:r>
      <w:r w:rsidR="005E7419" w:rsidRPr="0056558F">
        <w:rPr>
          <w:rFonts w:ascii="Times" w:hAnsi="Times" w:cs="Calibri"/>
          <w:noProof/>
          <w:color w:val="000000" w:themeColor="text1"/>
        </w:rPr>
        <w:t xml:space="preserve"> </w:t>
      </w:r>
      <w:r w:rsidRPr="0056558F">
        <w:rPr>
          <w:rFonts w:ascii="Times" w:hAnsi="Times" w:cs="Calibri"/>
          <w:noProof/>
          <w:color w:val="000000" w:themeColor="text1"/>
        </w:rPr>
        <w:t xml:space="preserve">Physics of Medical Imaging. 3rd ed. </w:t>
      </w:r>
      <w:r w:rsidR="005E7419" w:rsidRPr="0056558F">
        <w:rPr>
          <w:rFonts w:ascii="Times" w:hAnsi="Times" w:cs="Calibri"/>
          <w:noProof/>
          <w:color w:val="000000" w:themeColor="text1"/>
        </w:rPr>
        <w:t xml:space="preserve">Philadelphia: </w:t>
      </w:r>
      <w:r w:rsidR="005E7419" w:rsidRPr="0056558F">
        <w:rPr>
          <w:rFonts w:ascii="Times" w:hAnsi="Times"/>
          <w:color w:val="000000" w:themeColor="text1"/>
          <w:lang w:eastAsia="en-GB"/>
        </w:rPr>
        <w:t>Wolters Kluwer Health/Lippincott Williams &amp; Wilkins</w:t>
      </w:r>
      <w:r w:rsidR="005E7419" w:rsidRPr="0056558F">
        <w:rPr>
          <w:rFonts w:ascii="Times" w:hAnsi="Times" w:cs="Calibri"/>
          <w:noProof/>
          <w:color w:val="000000" w:themeColor="text1"/>
        </w:rPr>
        <w:t>,</w:t>
      </w:r>
      <w:r w:rsidRPr="0056558F">
        <w:rPr>
          <w:rFonts w:ascii="Times" w:hAnsi="Times" w:cs="Calibri"/>
          <w:noProof/>
          <w:color w:val="000000" w:themeColor="text1"/>
        </w:rPr>
        <w:t xml:space="preserve"> 20</w:t>
      </w:r>
      <w:r w:rsidR="005E7419" w:rsidRPr="0056558F">
        <w:rPr>
          <w:rFonts w:ascii="Times" w:hAnsi="Times" w:cs="Calibri"/>
          <w:noProof/>
          <w:color w:val="000000" w:themeColor="text1"/>
        </w:rPr>
        <w:t>12</w:t>
      </w:r>
      <w:r w:rsidRPr="0056558F">
        <w:rPr>
          <w:rFonts w:ascii="Times" w:hAnsi="Times" w:cs="Calibri"/>
          <w:noProof/>
          <w:color w:val="000000" w:themeColor="text1"/>
        </w:rPr>
        <w:t>.</w:t>
      </w:r>
      <w:r w:rsidRPr="0056558F">
        <w:rPr>
          <w:rFonts w:ascii="Times" w:hAnsi="Times"/>
          <w:noProof/>
          <w:color w:val="000000" w:themeColor="text1"/>
        </w:rPr>
        <w:t xml:space="preserve"> </w:t>
      </w:r>
    </w:p>
    <w:p w14:paraId="7D51F77A"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lang w:val="sv-SE"/>
        </w:rPr>
        <w:t>2</w:t>
      </w:r>
      <w:r w:rsidR="00702E16" w:rsidRPr="0056558F">
        <w:rPr>
          <w:rFonts w:ascii="Times" w:hAnsi="Times"/>
          <w:noProof/>
          <w:lang w:val="sv-SE"/>
        </w:rPr>
        <w:t>1</w:t>
      </w:r>
      <w:r w:rsidRPr="0056558F">
        <w:rPr>
          <w:rFonts w:ascii="Times" w:hAnsi="Times"/>
          <w:noProof/>
          <w:lang w:val="sv-SE"/>
        </w:rPr>
        <w:t xml:space="preserve">. </w:t>
      </w:r>
      <w:r w:rsidRPr="0056558F">
        <w:rPr>
          <w:rFonts w:ascii="Times" w:hAnsi="Times"/>
          <w:noProof/>
          <w:lang w:val="sv-SE"/>
        </w:rPr>
        <w:tab/>
        <w:t xml:space="preserve">Shelsta HN, Bilyk JR, Rubin PA, Penne RB, Carrasco JR. </w:t>
      </w:r>
      <w:r w:rsidRPr="0056558F">
        <w:rPr>
          <w:rFonts w:ascii="Times" w:hAnsi="Times"/>
          <w:noProof/>
        </w:rPr>
        <w:t xml:space="preserve">Wooden intraorbital foreign body injuries: clinical characteristics and outcomes of 23 patients. Ophthalmic Plast Reconstr Surg. 2010;26:238–244. </w:t>
      </w:r>
    </w:p>
    <w:p w14:paraId="4C900A0A" w14:textId="77777777" w:rsidR="0090529E" w:rsidRPr="0056558F" w:rsidRDefault="0090529E" w:rsidP="005E7419">
      <w:pPr>
        <w:widowControl w:val="0"/>
        <w:autoSpaceDE w:val="0"/>
        <w:autoSpaceDN w:val="0"/>
        <w:adjustRightInd w:val="0"/>
        <w:spacing w:line="480" w:lineRule="auto"/>
        <w:ind w:left="640" w:hanging="640"/>
        <w:rPr>
          <w:rFonts w:ascii="Times" w:hAnsi="Times"/>
          <w:noProof/>
          <w:lang w:val="sv-SE"/>
        </w:rPr>
      </w:pPr>
      <w:r w:rsidRPr="0056558F">
        <w:rPr>
          <w:rFonts w:ascii="Times" w:hAnsi="Times"/>
          <w:noProof/>
        </w:rPr>
        <w:t>2</w:t>
      </w:r>
      <w:r w:rsidR="00702E16" w:rsidRPr="0056558F">
        <w:rPr>
          <w:rFonts w:ascii="Times" w:hAnsi="Times"/>
          <w:noProof/>
        </w:rPr>
        <w:t>2</w:t>
      </w:r>
      <w:r w:rsidRPr="0056558F">
        <w:rPr>
          <w:rFonts w:ascii="Times" w:hAnsi="Times"/>
          <w:noProof/>
        </w:rPr>
        <w:t xml:space="preserve">. </w:t>
      </w:r>
      <w:r w:rsidRPr="0056558F">
        <w:rPr>
          <w:rFonts w:ascii="Times" w:hAnsi="Times"/>
          <w:noProof/>
        </w:rPr>
        <w:tab/>
        <w:t xml:space="preserve">Dalley RW. Intraorbital wood foreign bodies on CT: Use of wide bone window settings to distinguish wood from air. </w:t>
      </w:r>
      <w:r w:rsidRPr="0056558F">
        <w:rPr>
          <w:rFonts w:ascii="Times" w:hAnsi="Times"/>
          <w:noProof/>
          <w:lang w:val="sv-SE"/>
        </w:rPr>
        <w:t xml:space="preserve">Am J Roentgenol. 1995;164:434–435. </w:t>
      </w:r>
    </w:p>
    <w:p w14:paraId="4CDE1240" w14:textId="77777777" w:rsidR="0090529E" w:rsidRPr="0056558F" w:rsidRDefault="0090529E" w:rsidP="005E7419">
      <w:pPr>
        <w:widowControl w:val="0"/>
        <w:autoSpaceDE w:val="0"/>
        <w:autoSpaceDN w:val="0"/>
        <w:adjustRightInd w:val="0"/>
        <w:spacing w:line="480" w:lineRule="auto"/>
        <w:ind w:left="640" w:hanging="640"/>
        <w:rPr>
          <w:rFonts w:ascii="Times" w:hAnsi="Times"/>
          <w:noProof/>
          <w:lang w:val="sv-SE"/>
        </w:rPr>
      </w:pPr>
      <w:r w:rsidRPr="0056558F">
        <w:rPr>
          <w:rFonts w:ascii="Times" w:hAnsi="Times"/>
          <w:noProof/>
          <w:lang w:val="sv-SE"/>
        </w:rPr>
        <w:t>2</w:t>
      </w:r>
      <w:r w:rsidR="00702E16" w:rsidRPr="0056558F">
        <w:rPr>
          <w:rFonts w:ascii="Times" w:hAnsi="Times"/>
          <w:noProof/>
          <w:lang w:val="sv-SE"/>
        </w:rPr>
        <w:t>3</w:t>
      </w:r>
      <w:r w:rsidRPr="0056558F">
        <w:rPr>
          <w:rFonts w:ascii="Times" w:hAnsi="Times"/>
          <w:noProof/>
          <w:lang w:val="sv-SE"/>
        </w:rPr>
        <w:t xml:space="preserve">. </w:t>
      </w:r>
      <w:r w:rsidRPr="0056558F">
        <w:rPr>
          <w:rFonts w:ascii="Times" w:hAnsi="Times"/>
          <w:noProof/>
          <w:lang w:val="sv-SE"/>
        </w:rPr>
        <w:tab/>
        <w:t xml:space="preserve">Bolliger SA, Oesterhelweg L, Spendlove D, Ross S, Thali MJ. </w:t>
      </w:r>
      <w:r w:rsidRPr="0056558F">
        <w:rPr>
          <w:rFonts w:ascii="Times" w:hAnsi="Times"/>
          <w:noProof/>
        </w:rPr>
        <w:t xml:space="preserve">Is differentiation of frequently encountered foreign bodies in corpses possible by hounsfield density measurement? </w:t>
      </w:r>
      <w:r w:rsidRPr="0056558F">
        <w:rPr>
          <w:rFonts w:ascii="Times" w:hAnsi="Times"/>
          <w:noProof/>
          <w:lang w:val="sv-SE"/>
        </w:rPr>
        <w:t xml:space="preserve">J Forensic Sci. 2009;54:1119–1122. </w:t>
      </w:r>
    </w:p>
    <w:p w14:paraId="7E6EFB4F"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lang w:val="sv-SE"/>
        </w:rPr>
        <w:t>2</w:t>
      </w:r>
      <w:r w:rsidR="00702E16" w:rsidRPr="0056558F">
        <w:rPr>
          <w:rFonts w:ascii="Times" w:hAnsi="Times"/>
          <w:noProof/>
          <w:lang w:val="sv-SE"/>
        </w:rPr>
        <w:t>4</w:t>
      </w:r>
      <w:r w:rsidRPr="0056558F">
        <w:rPr>
          <w:rFonts w:ascii="Times" w:hAnsi="Times"/>
          <w:noProof/>
          <w:lang w:val="sv-SE"/>
        </w:rPr>
        <w:t xml:space="preserve">. </w:t>
      </w:r>
      <w:r w:rsidRPr="0056558F">
        <w:rPr>
          <w:rFonts w:ascii="Times" w:hAnsi="Times"/>
          <w:noProof/>
          <w:lang w:val="sv-SE"/>
        </w:rPr>
        <w:tab/>
        <w:t xml:space="preserve">Ruder TD, Thali Y, Bolliger SA, et al. </w:t>
      </w:r>
      <w:r w:rsidRPr="0056558F">
        <w:rPr>
          <w:rFonts w:ascii="Times" w:hAnsi="Times"/>
          <w:noProof/>
        </w:rPr>
        <w:t xml:space="preserve">Material differentiation in forensic radiology with single-source dual-energy computed tomography. Forensic Sci Med Pathol. 2013;9:163–169. </w:t>
      </w:r>
    </w:p>
    <w:p w14:paraId="02AC12A5"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2</w:t>
      </w:r>
      <w:r w:rsidR="00702E16" w:rsidRPr="0056558F">
        <w:rPr>
          <w:rFonts w:ascii="Times" w:hAnsi="Times"/>
          <w:noProof/>
        </w:rPr>
        <w:t>5</w:t>
      </w:r>
      <w:r w:rsidRPr="0056558F">
        <w:rPr>
          <w:rFonts w:ascii="Times" w:hAnsi="Times"/>
          <w:noProof/>
        </w:rPr>
        <w:t xml:space="preserve">. </w:t>
      </w:r>
      <w:r w:rsidRPr="0056558F">
        <w:rPr>
          <w:rFonts w:ascii="Times" w:hAnsi="Times"/>
          <w:noProof/>
        </w:rPr>
        <w:tab/>
        <w:t xml:space="preserve">Ingraham CR, Mannelli L, Robinson JD, Linnau KF. Radiology of foreign bodies: how do we image them? Emerg Radiol. 2015;22:425–430. </w:t>
      </w:r>
    </w:p>
    <w:p w14:paraId="1E53EAAF" w14:textId="77777777" w:rsidR="0090529E" w:rsidRPr="0056558F" w:rsidRDefault="0090529E" w:rsidP="0056558F">
      <w:pPr>
        <w:widowControl w:val="0"/>
        <w:autoSpaceDE w:val="0"/>
        <w:autoSpaceDN w:val="0"/>
        <w:adjustRightInd w:val="0"/>
        <w:spacing w:line="480" w:lineRule="auto"/>
        <w:ind w:left="640" w:hanging="640"/>
        <w:rPr>
          <w:rFonts w:ascii="Times" w:hAnsi="Times"/>
          <w:noProof/>
        </w:rPr>
      </w:pPr>
      <w:r w:rsidRPr="0056558F">
        <w:rPr>
          <w:rFonts w:ascii="Times" w:hAnsi="Times"/>
          <w:noProof/>
        </w:rPr>
        <w:t>2</w:t>
      </w:r>
      <w:r w:rsidR="00702E16" w:rsidRPr="0056558F">
        <w:rPr>
          <w:rFonts w:ascii="Times" w:hAnsi="Times"/>
          <w:noProof/>
        </w:rPr>
        <w:t>6</w:t>
      </w:r>
      <w:r w:rsidRPr="0056558F">
        <w:rPr>
          <w:rFonts w:ascii="Times" w:hAnsi="Times"/>
          <w:noProof/>
        </w:rPr>
        <w:t xml:space="preserve">. </w:t>
      </w:r>
      <w:r w:rsidRPr="0056558F">
        <w:rPr>
          <w:rFonts w:ascii="Times" w:hAnsi="Times"/>
          <w:noProof/>
        </w:rPr>
        <w:tab/>
        <w:t xml:space="preserve">Lagalla R, Manfrè L, Caronia A, Bencivinni F, Duranti C, Ponte F. Plain film, CT and MRI sensibility in the evaluation of intraorbital foreign bodies in an in vitro model of the orbit and in pig eyes. Eur Radiol. 2000;10:1338–1341. </w:t>
      </w:r>
    </w:p>
    <w:p w14:paraId="145EEB89"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2</w:t>
      </w:r>
      <w:r w:rsidR="0056558F" w:rsidRPr="0056558F">
        <w:rPr>
          <w:rFonts w:ascii="Times" w:hAnsi="Times"/>
          <w:noProof/>
        </w:rPr>
        <w:t>7</w:t>
      </w:r>
      <w:r w:rsidRPr="0056558F">
        <w:rPr>
          <w:rFonts w:ascii="Times" w:hAnsi="Times"/>
          <w:noProof/>
        </w:rPr>
        <w:t xml:space="preserve">. </w:t>
      </w:r>
      <w:r w:rsidRPr="0056558F">
        <w:rPr>
          <w:rFonts w:ascii="Times" w:hAnsi="Times"/>
          <w:noProof/>
        </w:rPr>
        <w:tab/>
        <w:t xml:space="preserve">Bolas N. Basic MRI principles. Equine MRI. John Wiley &amp; Sons, Ltd; 2016;1–37. </w:t>
      </w:r>
    </w:p>
    <w:p w14:paraId="187E947B" w14:textId="77777777" w:rsidR="0090529E" w:rsidRPr="0056558F" w:rsidRDefault="0090529E" w:rsidP="005E7419">
      <w:pPr>
        <w:widowControl w:val="0"/>
        <w:autoSpaceDE w:val="0"/>
        <w:autoSpaceDN w:val="0"/>
        <w:adjustRightInd w:val="0"/>
        <w:spacing w:line="480" w:lineRule="auto"/>
        <w:ind w:left="640" w:hanging="640"/>
        <w:rPr>
          <w:rFonts w:ascii="Times" w:hAnsi="Times"/>
          <w:noProof/>
        </w:rPr>
      </w:pPr>
      <w:r w:rsidRPr="0056558F">
        <w:rPr>
          <w:rFonts w:ascii="Times" w:hAnsi="Times"/>
          <w:noProof/>
        </w:rPr>
        <w:t>2</w:t>
      </w:r>
      <w:r w:rsidR="0056558F" w:rsidRPr="0056558F">
        <w:rPr>
          <w:rFonts w:ascii="Times" w:hAnsi="Times"/>
          <w:noProof/>
        </w:rPr>
        <w:t>8</w:t>
      </w:r>
      <w:r w:rsidRPr="0056558F">
        <w:rPr>
          <w:rFonts w:ascii="Times" w:hAnsi="Times"/>
          <w:noProof/>
        </w:rPr>
        <w:t xml:space="preserve">. </w:t>
      </w:r>
      <w:r w:rsidRPr="0056558F">
        <w:rPr>
          <w:rFonts w:ascii="Times" w:hAnsi="Times"/>
          <w:noProof/>
        </w:rPr>
        <w:tab/>
        <w:t xml:space="preserve">Kayaci S, Tabak A, Durur-Subasi I, et al. Artifacts in cranial MRI caused by extracranial foreign bodies and analysis of these foreign bodies. Indian J Radiol Imaging. 2019;29:299–304. </w:t>
      </w:r>
    </w:p>
    <w:p w14:paraId="4B12DE84" w14:textId="77777777" w:rsidR="007A7CEE" w:rsidRPr="0056558F" w:rsidRDefault="007A7CEE" w:rsidP="005E7419">
      <w:pPr>
        <w:spacing w:line="480" w:lineRule="auto"/>
        <w:jc w:val="both"/>
        <w:rPr>
          <w:rFonts w:ascii="Times" w:hAnsi="Times"/>
        </w:rPr>
      </w:pPr>
    </w:p>
    <w:p w14:paraId="2DEF51C2" w14:textId="77777777" w:rsidR="007A7CEE" w:rsidRPr="0056558F" w:rsidRDefault="007A7CEE" w:rsidP="005E7419">
      <w:pPr>
        <w:spacing w:line="480" w:lineRule="auto"/>
        <w:rPr>
          <w:rFonts w:ascii="Times" w:hAnsi="Times"/>
        </w:rPr>
      </w:pPr>
      <w:r w:rsidRPr="0056558F">
        <w:rPr>
          <w:rFonts w:ascii="Times" w:hAnsi="Times"/>
        </w:rPr>
        <w:br w:type="page"/>
      </w:r>
    </w:p>
    <w:p w14:paraId="51205738" w14:textId="77777777" w:rsidR="007A7CEE" w:rsidRPr="0056558F" w:rsidRDefault="007A7CEE" w:rsidP="005E7419">
      <w:pPr>
        <w:widowControl w:val="0"/>
        <w:autoSpaceDE w:val="0"/>
        <w:autoSpaceDN w:val="0"/>
        <w:adjustRightInd w:val="0"/>
        <w:spacing w:line="480" w:lineRule="auto"/>
        <w:jc w:val="both"/>
        <w:rPr>
          <w:rFonts w:ascii="Times" w:hAnsi="Times"/>
          <w:b/>
        </w:rPr>
      </w:pPr>
      <w:r w:rsidRPr="0056558F">
        <w:rPr>
          <w:rFonts w:ascii="Times" w:hAnsi="Times"/>
          <w:b/>
        </w:rPr>
        <w:lastRenderedPageBreak/>
        <w:t xml:space="preserve">7.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3342"/>
        <w:gridCol w:w="3732"/>
      </w:tblGrid>
      <w:tr w:rsidR="00B34E54" w:rsidRPr="00DC303B" w14:paraId="12E6E589" w14:textId="77777777" w:rsidTr="006E0FEA">
        <w:trPr>
          <w:trHeight w:val="849"/>
        </w:trPr>
        <w:tc>
          <w:tcPr>
            <w:tcW w:w="8608" w:type="dxa"/>
            <w:gridSpan w:val="3"/>
            <w:shd w:val="clear" w:color="auto" w:fill="auto"/>
          </w:tcPr>
          <w:p w14:paraId="60BECDB8" w14:textId="77777777" w:rsidR="003714A5" w:rsidRPr="00EF6EB2" w:rsidRDefault="003714A5" w:rsidP="005E7419">
            <w:pPr>
              <w:spacing w:line="480" w:lineRule="auto"/>
              <w:rPr>
                <w:rFonts w:ascii="Times" w:hAnsi="Times"/>
                <w:color w:val="000000" w:themeColor="text1"/>
              </w:rPr>
            </w:pPr>
            <w:r w:rsidRPr="00EF6EB2">
              <w:rPr>
                <w:rFonts w:ascii="Times" w:hAnsi="Times"/>
                <w:b/>
                <w:color w:val="000000" w:themeColor="text1"/>
              </w:rPr>
              <w:t>Table 1. Classification table used for calculating sensitivity, specificity, positive predictive value and negative predictive value including inconclusive test results</w:t>
            </w:r>
            <w:r w:rsidR="00626466" w:rsidRPr="00EF6EB2">
              <w:rPr>
                <w:rFonts w:ascii="Times" w:hAnsi="Times"/>
                <w:b/>
                <w:color w:val="000000" w:themeColor="text1"/>
              </w:rPr>
              <w:t xml:space="preserve"> for </w:t>
            </w:r>
            <w:r w:rsidR="006C59FB" w:rsidRPr="00EF6EB2">
              <w:rPr>
                <w:rFonts w:ascii="Times" w:hAnsi="Times"/>
                <w:b/>
                <w:color w:val="000000" w:themeColor="text1"/>
              </w:rPr>
              <w:t xml:space="preserve">the material of </w:t>
            </w:r>
            <w:r w:rsidR="00626466" w:rsidRPr="00EF6EB2">
              <w:rPr>
                <w:rFonts w:ascii="Times" w:hAnsi="Times"/>
                <w:b/>
                <w:color w:val="000000" w:themeColor="text1"/>
              </w:rPr>
              <w:t>each foreign body</w:t>
            </w:r>
            <w:r w:rsidRPr="00EF6EB2">
              <w:rPr>
                <w:rFonts w:ascii="Times" w:hAnsi="Times"/>
                <w:b/>
                <w:color w:val="000000" w:themeColor="text1"/>
              </w:rPr>
              <w:t>.</w:t>
            </w:r>
            <w:r w:rsidR="006C59FB" w:rsidRPr="00EF6EB2">
              <w:rPr>
                <w:rFonts w:ascii="Times" w:hAnsi="Times"/>
                <w:b/>
                <w:color w:val="000000" w:themeColor="text1"/>
              </w:rPr>
              <w:t xml:space="preserve"> </w:t>
            </w:r>
            <w:r w:rsidR="00EF3289" w:rsidRPr="00EF6EB2">
              <w:rPr>
                <w:rFonts w:ascii="Times" w:hAnsi="Times"/>
                <w:b/>
                <w:color w:val="000000" w:themeColor="text1"/>
              </w:rPr>
              <w:t>T</w:t>
            </w:r>
            <w:r w:rsidR="006C59FB" w:rsidRPr="00EF6EB2">
              <w:rPr>
                <w:rFonts w:ascii="Times" w:hAnsi="Times"/>
                <w:b/>
                <w:color w:val="000000" w:themeColor="text1"/>
              </w:rPr>
              <w:t xml:space="preserve">he material slate </w:t>
            </w:r>
            <w:r w:rsidR="00EF3289" w:rsidRPr="00EF6EB2">
              <w:rPr>
                <w:rFonts w:ascii="Times" w:hAnsi="Times"/>
                <w:b/>
                <w:color w:val="000000" w:themeColor="text1"/>
              </w:rPr>
              <w:t xml:space="preserve">is used </w:t>
            </w:r>
            <w:r w:rsidR="006C59FB" w:rsidRPr="00EF6EB2">
              <w:rPr>
                <w:rFonts w:ascii="Times" w:hAnsi="Times"/>
                <w:b/>
                <w:color w:val="000000" w:themeColor="text1"/>
              </w:rPr>
              <w:t xml:space="preserve">as an example in this table. </w:t>
            </w:r>
          </w:p>
        </w:tc>
      </w:tr>
      <w:tr w:rsidR="00B34E54" w:rsidRPr="00DC303B" w14:paraId="5D5D8CD4" w14:textId="77777777" w:rsidTr="006E0FEA">
        <w:trPr>
          <w:trHeight w:val="384"/>
        </w:trPr>
        <w:tc>
          <w:tcPr>
            <w:tcW w:w="1534" w:type="dxa"/>
            <w:shd w:val="clear" w:color="auto" w:fill="auto"/>
          </w:tcPr>
          <w:p w14:paraId="3F007C81" w14:textId="77777777" w:rsidR="003714A5" w:rsidRPr="00EF6EB2" w:rsidRDefault="003714A5" w:rsidP="005E7419">
            <w:pPr>
              <w:spacing w:line="480" w:lineRule="auto"/>
              <w:rPr>
                <w:rFonts w:ascii="Times" w:hAnsi="Times"/>
                <w:i/>
                <w:color w:val="000000" w:themeColor="text1"/>
              </w:rPr>
            </w:pPr>
          </w:p>
        </w:tc>
        <w:tc>
          <w:tcPr>
            <w:tcW w:w="3342" w:type="dxa"/>
            <w:shd w:val="clear" w:color="auto" w:fill="auto"/>
          </w:tcPr>
          <w:p w14:paraId="10B54280" w14:textId="77777777" w:rsidR="003714A5" w:rsidRPr="00EF6EB2" w:rsidRDefault="006C59FB" w:rsidP="005E7419">
            <w:pPr>
              <w:spacing w:line="480" w:lineRule="auto"/>
              <w:rPr>
                <w:rFonts w:ascii="Times" w:hAnsi="Times"/>
                <w:b/>
                <w:color w:val="000000" w:themeColor="text1"/>
              </w:rPr>
            </w:pPr>
            <w:r w:rsidRPr="00EF6EB2">
              <w:rPr>
                <w:rFonts w:ascii="Times" w:hAnsi="Times"/>
                <w:b/>
                <w:color w:val="000000" w:themeColor="text1"/>
              </w:rPr>
              <w:t xml:space="preserve">Slate </w:t>
            </w:r>
            <w:r w:rsidR="003714A5" w:rsidRPr="00EF6EB2">
              <w:rPr>
                <w:rFonts w:ascii="Times" w:hAnsi="Times"/>
                <w:b/>
                <w:color w:val="000000" w:themeColor="text1"/>
              </w:rPr>
              <w:t>present</w:t>
            </w:r>
          </w:p>
        </w:tc>
        <w:tc>
          <w:tcPr>
            <w:tcW w:w="3731" w:type="dxa"/>
            <w:shd w:val="clear" w:color="auto" w:fill="auto"/>
          </w:tcPr>
          <w:p w14:paraId="14C4CF9E" w14:textId="77777777" w:rsidR="003714A5" w:rsidRPr="00EF6EB2" w:rsidRDefault="006C59FB" w:rsidP="005E7419">
            <w:pPr>
              <w:spacing w:line="480" w:lineRule="auto"/>
              <w:rPr>
                <w:rFonts w:ascii="Times" w:hAnsi="Times"/>
                <w:b/>
                <w:color w:val="000000" w:themeColor="text1"/>
              </w:rPr>
            </w:pPr>
            <w:r w:rsidRPr="00EF6EB2">
              <w:rPr>
                <w:rFonts w:ascii="Times" w:hAnsi="Times"/>
                <w:b/>
                <w:color w:val="000000" w:themeColor="text1"/>
              </w:rPr>
              <w:t xml:space="preserve">Slate </w:t>
            </w:r>
            <w:r w:rsidR="003714A5" w:rsidRPr="00EF6EB2">
              <w:rPr>
                <w:rFonts w:ascii="Times" w:hAnsi="Times"/>
                <w:b/>
                <w:color w:val="000000" w:themeColor="text1"/>
              </w:rPr>
              <w:t>absent</w:t>
            </w:r>
          </w:p>
        </w:tc>
      </w:tr>
      <w:tr w:rsidR="00B34E54" w:rsidRPr="00DC303B" w14:paraId="7D2A1409" w14:textId="77777777" w:rsidTr="006E0FEA">
        <w:trPr>
          <w:trHeight w:val="422"/>
        </w:trPr>
        <w:tc>
          <w:tcPr>
            <w:tcW w:w="1534" w:type="dxa"/>
            <w:shd w:val="clear" w:color="auto" w:fill="auto"/>
          </w:tcPr>
          <w:p w14:paraId="68F09634" w14:textId="77777777" w:rsidR="003714A5" w:rsidRPr="00EF6EB2" w:rsidRDefault="003714A5" w:rsidP="005E7419">
            <w:pPr>
              <w:spacing w:line="480" w:lineRule="auto"/>
              <w:rPr>
                <w:rFonts w:ascii="Times" w:hAnsi="Times"/>
                <w:b/>
                <w:i/>
                <w:color w:val="000000" w:themeColor="text1"/>
              </w:rPr>
            </w:pPr>
            <w:r w:rsidRPr="00EF6EB2">
              <w:rPr>
                <w:rFonts w:ascii="Times" w:hAnsi="Times"/>
                <w:b/>
                <w:color w:val="000000" w:themeColor="text1"/>
              </w:rPr>
              <w:t>Positive</w:t>
            </w:r>
          </w:p>
        </w:tc>
        <w:tc>
          <w:tcPr>
            <w:tcW w:w="3342" w:type="dxa"/>
            <w:shd w:val="clear" w:color="auto" w:fill="auto"/>
          </w:tcPr>
          <w:p w14:paraId="70BF2606" w14:textId="77777777" w:rsidR="003714A5" w:rsidRPr="00EF6EB2" w:rsidRDefault="003714A5" w:rsidP="005E7419">
            <w:pPr>
              <w:spacing w:line="480" w:lineRule="auto"/>
              <w:rPr>
                <w:rFonts w:ascii="Times" w:hAnsi="Times"/>
                <w:color w:val="000000" w:themeColor="text1"/>
              </w:rPr>
            </w:pPr>
            <w:r w:rsidRPr="00EF6EB2">
              <w:rPr>
                <w:rFonts w:ascii="Times" w:hAnsi="Times"/>
                <w:color w:val="000000" w:themeColor="text1"/>
              </w:rPr>
              <w:t>True positive</w:t>
            </w:r>
            <w:r w:rsidR="006C59FB" w:rsidRPr="00EF6EB2">
              <w:rPr>
                <w:rFonts w:ascii="Times" w:hAnsi="Times"/>
                <w:color w:val="000000" w:themeColor="text1"/>
              </w:rPr>
              <w:t xml:space="preserve"> (reviewer picked ‘slate’)</w:t>
            </w:r>
          </w:p>
        </w:tc>
        <w:tc>
          <w:tcPr>
            <w:tcW w:w="3731" w:type="dxa"/>
            <w:shd w:val="clear" w:color="auto" w:fill="auto"/>
          </w:tcPr>
          <w:p w14:paraId="7022ABEA" w14:textId="77777777" w:rsidR="003714A5" w:rsidRPr="00EF6EB2" w:rsidRDefault="003714A5" w:rsidP="005E7419">
            <w:pPr>
              <w:spacing w:line="480" w:lineRule="auto"/>
              <w:rPr>
                <w:rFonts w:ascii="Times" w:hAnsi="Times"/>
                <w:color w:val="000000" w:themeColor="text1"/>
              </w:rPr>
            </w:pPr>
            <w:r w:rsidRPr="00EF6EB2">
              <w:rPr>
                <w:rFonts w:ascii="Times" w:hAnsi="Times"/>
                <w:color w:val="000000" w:themeColor="text1"/>
              </w:rPr>
              <w:t>False positive</w:t>
            </w:r>
            <w:r w:rsidR="006C59FB" w:rsidRPr="00EF6EB2">
              <w:rPr>
                <w:rFonts w:ascii="Times" w:hAnsi="Times"/>
                <w:color w:val="000000" w:themeColor="text1"/>
              </w:rPr>
              <w:t xml:space="preserve"> (reviewer picked ‘slate’)</w:t>
            </w:r>
          </w:p>
        </w:tc>
      </w:tr>
      <w:tr w:rsidR="00B34E54" w:rsidRPr="00DC303B" w14:paraId="3041CC23" w14:textId="77777777" w:rsidTr="006E0FEA">
        <w:trPr>
          <w:trHeight w:val="885"/>
        </w:trPr>
        <w:tc>
          <w:tcPr>
            <w:tcW w:w="1534" w:type="dxa"/>
            <w:shd w:val="clear" w:color="auto" w:fill="auto"/>
          </w:tcPr>
          <w:p w14:paraId="524F89FD" w14:textId="77777777" w:rsidR="003714A5" w:rsidRPr="00EF6EB2" w:rsidRDefault="003714A5" w:rsidP="005E7419">
            <w:pPr>
              <w:spacing w:line="480" w:lineRule="auto"/>
              <w:rPr>
                <w:rFonts w:ascii="Times" w:hAnsi="Times"/>
                <w:b/>
                <w:color w:val="000000" w:themeColor="text1"/>
              </w:rPr>
            </w:pPr>
            <w:r w:rsidRPr="00EF6EB2">
              <w:rPr>
                <w:rFonts w:ascii="Times" w:hAnsi="Times"/>
                <w:b/>
                <w:color w:val="000000" w:themeColor="text1"/>
              </w:rPr>
              <w:t>Inconclusive</w:t>
            </w:r>
          </w:p>
        </w:tc>
        <w:tc>
          <w:tcPr>
            <w:tcW w:w="3342" w:type="dxa"/>
            <w:shd w:val="clear" w:color="auto" w:fill="auto"/>
          </w:tcPr>
          <w:p w14:paraId="506D9E54" w14:textId="77777777" w:rsidR="003714A5" w:rsidRPr="00EF6EB2" w:rsidRDefault="006C59FB" w:rsidP="005E7419">
            <w:pPr>
              <w:spacing w:line="480" w:lineRule="auto"/>
              <w:rPr>
                <w:rFonts w:ascii="Times" w:hAnsi="Times"/>
                <w:color w:val="000000" w:themeColor="text1"/>
              </w:rPr>
            </w:pPr>
            <w:r w:rsidRPr="00EF6EB2">
              <w:rPr>
                <w:rFonts w:ascii="Times" w:hAnsi="Times"/>
                <w:color w:val="000000" w:themeColor="text1"/>
              </w:rPr>
              <w:t xml:space="preserve">Slate present, </w:t>
            </w:r>
            <w:r w:rsidR="003714A5" w:rsidRPr="00EF6EB2">
              <w:rPr>
                <w:rFonts w:ascii="Times" w:hAnsi="Times"/>
                <w:color w:val="000000" w:themeColor="text1"/>
              </w:rPr>
              <w:t>inconclusive results</w:t>
            </w:r>
            <w:r w:rsidRPr="00EF6EB2">
              <w:rPr>
                <w:rFonts w:ascii="Times" w:hAnsi="Times"/>
                <w:color w:val="000000" w:themeColor="text1"/>
              </w:rPr>
              <w:t xml:space="preserve"> (reviewer picked ‘unable to determine material’)</w:t>
            </w:r>
          </w:p>
        </w:tc>
        <w:tc>
          <w:tcPr>
            <w:tcW w:w="3731" w:type="dxa"/>
            <w:shd w:val="clear" w:color="auto" w:fill="auto"/>
          </w:tcPr>
          <w:p w14:paraId="185FDA2E" w14:textId="77777777" w:rsidR="003714A5" w:rsidRPr="00EF6EB2" w:rsidRDefault="006C59FB" w:rsidP="005E7419">
            <w:pPr>
              <w:spacing w:line="480" w:lineRule="auto"/>
              <w:rPr>
                <w:rFonts w:ascii="Times" w:hAnsi="Times"/>
                <w:color w:val="000000" w:themeColor="text1"/>
              </w:rPr>
            </w:pPr>
            <w:r w:rsidRPr="00EF6EB2">
              <w:rPr>
                <w:rFonts w:ascii="Times" w:hAnsi="Times"/>
                <w:color w:val="000000" w:themeColor="text1"/>
              </w:rPr>
              <w:t>Slate</w:t>
            </w:r>
            <w:r w:rsidR="006851D4" w:rsidRPr="00EF6EB2">
              <w:rPr>
                <w:rFonts w:ascii="Times" w:hAnsi="Times"/>
                <w:color w:val="000000" w:themeColor="text1"/>
              </w:rPr>
              <w:t xml:space="preserve"> </w:t>
            </w:r>
            <w:r w:rsidRPr="00EF6EB2">
              <w:rPr>
                <w:rFonts w:ascii="Times" w:hAnsi="Times"/>
                <w:color w:val="000000" w:themeColor="text1"/>
              </w:rPr>
              <w:t xml:space="preserve">not present, </w:t>
            </w:r>
            <w:r w:rsidR="003714A5" w:rsidRPr="00EF6EB2">
              <w:rPr>
                <w:rFonts w:ascii="Times" w:hAnsi="Times"/>
                <w:color w:val="000000" w:themeColor="text1"/>
              </w:rPr>
              <w:t xml:space="preserve">inconclusive result </w:t>
            </w:r>
            <w:r w:rsidRPr="00EF6EB2">
              <w:rPr>
                <w:rFonts w:ascii="Times" w:hAnsi="Times"/>
                <w:color w:val="000000" w:themeColor="text1"/>
              </w:rPr>
              <w:t>(reviewer picked ‘unable to determine material’)</w:t>
            </w:r>
          </w:p>
        </w:tc>
      </w:tr>
      <w:tr w:rsidR="00B34E54" w:rsidRPr="00DC303B" w14:paraId="08B98F7C" w14:textId="77777777" w:rsidTr="006E0FEA">
        <w:trPr>
          <w:trHeight w:val="422"/>
        </w:trPr>
        <w:tc>
          <w:tcPr>
            <w:tcW w:w="1534" w:type="dxa"/>
            <w:shd w:val="clear" w:color="auto" w:fill="auto"/>
          </w:tcPr>
          <w:p w14:paraId="674121BF" w14:textId="77777777" w:rsidR="003714A5" w:rsidRPr="00EF6EB2" w:rsidRDefault="003714A5" w:rsidP="005E7419">
            <w:pPr>
              <w:spacing w:line="480" w:lineRule="auto"/>
              <w:rPr>
                <w:rFonts w:ascii="Times" w:hAnsi="Times"/>
                <w:b/>
                <w:i/>
                <w:color w:val="000000" w:themeColor="text1"/>
              </w:rPr>
            </w:pPr>
            <w:r w:rsidRPr="00EF6EB2">
              <w:rPr>
                <w:rFonts w:ascii="Times" w:hAnsi="Times"/>
                <w:b/>
                <w:color w:val="000000" w:themeColor="text1"/>
              </w:rPr>
              <w:t xml:space="preserve">Negative </w:t>
            </w:r>
          </w:p>
        </w:tc>
        <w:tc>
          <w:tcPr>
            <w:tcW w:w="3342" w:type="dxa"/>
            <w:shd w:val="clear" w:color="auto" w:fill="auto"/>
          </w:tcPr>
          <w:p w14:paraId="48B87DB8" w14:textId="77777777" w:rsidR="003714A5" w:rsidRPr="00EF6EB2" w:rsidRDefault="003714A5" w:rsidP="005E7419">
            <w:pPr>
              <w:spacing w:line="480" w:lineRule="auto"/>
              <w:rPr>
                <w:rFonts w:ascii="Times" w:hAnsi="Times"/>
                <w:color w:val="000000" w:themeColor="text1"/>
              </w:rPr>
            </w:pPr>
            <w:r w:rsidRPr="00EF6EB2">
              <w:rPr>
                <w:rFonts w:ascii="Times" w:hAnsi="Times"/>
                <w:color w:val="000000" w:themeColor="text1"/>
              </w:rPr>
              <w:t>False negative</w:t>
            </w:r>
            <w:r w:rsidR="006C59FB" w:rsidRPr="00EF6EB2">
              <w:rPr>
                <w:rFonts w:ascii="Times" w:hAnsi="Times"/>
                <w:color w:val="000000" w:themeColor="text1"/>
              </w:rPr>
              <w:t xml:space="preserve"> (reviewer picked other material than slate)</w:t>
            </w:r>
          </w:p>
        </w:tc>
        <w:tc>
          <w:tcPr>
            <w:tcW w:w="3731" w:type="dxa"/>
            <w:shd w:val="clear" w:color="auto" w:fill="auto"/>
          </w:tcPr>
          <w:p w14:paraId="68BBD3CF" w14:textId="77777777" w:rsidR="003714A5" w:rsidRPr="00EF6EB2" w:rsidRDefault="003714A5" w:rsidP="005E7419">
            <w:pPr>
              <w:spacing w:line="480" w:lineRule="auto"/>
              <w:rPr>
                <w:rFonts w:ascii="Times" w:hAnsi="Times"/>
                <w:color w:val="000000" w:themeColor="text1"/>
              </w:rPr>
            </w:pPr>
            <w:r w:rsidRPr="00EF6EB2">
              <w:rPr>
                <w:rFonts w:ascii="Times" w:hAnsi="Times"/>
                <w:color w:val="000000" w:themeColor="text1"/>
              </w:rPr>
              <w:t>True negative</w:t>
            </w:r>
            <w:r w:rsidR="006C59FB" w:rsidRPr="00EF6EB2">
              <w:rPr>
                <w:rFonts w:ascii="Times" w:hAnsi="Times"/>
                <w:color w:val="000000" w:themeColor="text1"/>
              </w:rPr>
              <w:t xml:space="preserve"> (reviewer picked other material than slate)</w:t>
            </w:r>
          </w:p>
        </w:tc>
      </w:tr>
    </w:tbl>
    <w:p w14:paraId="51C22F02" w14:textId="77777777" w:rsidR="009567D4" w:rsidRPr="0056558F" w:rsidRDefault="009567D4" w:rsidP="005E7419">
      <w:pPr>
        <w:spacing w:line="480" w:lineRule="auto"/>
        <w:rPr>
          <w:rFonts w:ascii="Times" w:hAnsi="Times"/>
        </w:rPr>
      </w:pPr>
    </w:p>
    <w:p w14:paraId="21924AF3" w14:textId="77777777" w:rsidR="003714A5" w:rsidRPr="0056558F" w:rsidRDefault="003714A5" w:rsidP="005E7419">
      <w:pPr>
        <w:spacing w:line="480" w:lineRule="auto"/>
        <w:rPr>
          <w:rFonts w:ascii="Times" w:hAnsi="Times"/>
        </w:rPr>
      </w:pPr>
      <w:r w:rsidRPr="0056558F">
        <w:rPr>
          <w:rFonts w:ascii="Times" w:hAnsi="Times"/>
        </w:rPr>
        <w:br w:type="page"/>
      </w:r>
    </w:p>
    <w:p w14:paraId="04522359" w14:textId="77777777" w:rsidR="003714A5" w:rsidRPr="0056558F" w:rsidRDefault="003714A5" w:rsidP="005E7419">
      <w:pPr>
        <w:spacing w:line="480" w:lineRule="auto"/>
        <w:rPr>
          <w:rFonts w:ascii="Times" w:hAnsi="Tim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71"/>
        <w:gridCol w:w="564"/>
        <w:gridCol w:w="564"/>
        <w:gridCol w:w="564"/>
        <w:gridCol w:w="688"/>
        <w:gridCol w:w="603"/>
        <w:gridCol w:w="572"/>
        <w:gridCol w:w="603"/>
        <w:gridCol w:w="595"/>
        <w:gridCol w:w="616"/>
        <w:gridCol w:w="660"/>
        <w:gridCol w:w="571"/>
        <w:gridCol w:w="564"/>
        <w:gridCol w:w="573"/>
        <w:gridCol w:w="638"/>
      </w:tblGrid>
      <w:tr w:rsidR="00F460A6" w:rsidRPr="0056558F" w14:paraId="76AD5279" w14:textId="77777777" w:rsidTr="006E0FEA">
        <w:trPr>
          <w:trHeight w:val="509"/>
        </w:trPr>
        <w:tc>
          <w:tcPr>
            <w:tcW w:w="9634" w:type="dxa"/>
            <w:gridSpan w:val="16"/>
            <w:shd w:val="clear" w:color="auto" w:fill="auto"/>
          </w:tcPr>
          <w:p w14:paraId="5E22C35B" w14:textId="77777777" w:rsidR="00F460A6" w:rsidRPr="0056558F" w:rsidRDefault="003714A5" w:rsidP="005E7419">
            <w:pPr>
              <w:spacing w:line="480" w:lineRule="auto"/>
              <w:rPr>
                <w:rFonts w:ascii="Times" w:hAnsi="Times"/>
                <w:b/>
                <w:color w:val="000000"/>
                <w:sz w:val="16"/>
                <w:szCs w:val="16"/>
              </w:rPr>
            </w:pPr>
            <w:r w:rsidRPr="0056558F">
              <w:rPr>
                <w:rFonts w:ascii="Times" w:hAnsi="Times"/>
                <w:b/>
                <w:noProof/>
                <w:sz w:val="20"/>
                <w:szCs w:val="20"/>
              </w:rPr>
              <w:t>Table 2</w:t>
            </w:r>
            <w:r w:rsidR="00F460A6" w:rsidRPr="0056558F">
              <w:rPr>
                <w:rFonts w:ascii="Times" w:hAnsi="Times"/>
                <w:b/>
                <w:noProof/>
                <w:sz w:val="20"/>
                <w:szCs w:val="20"/>
              </w:rPr>
              <w:t>. Sensitivity and specificity for correct identifiction of the foreign body materials for CT, DR and MRI including inconclusive results</w:t>
            </w:r>
            <w:r w:rsidR="00B6141D" w:rsidRPr="0056558F">
              <w:rPr>
                <w:rFonts w:ascii="Times" w:hAnsi="Times"/>
                <w:b/>
                <w:noProof/>
                <w:sz w:val="20"/>
                <w:szCs w:val="20"/>
              </w:rPr>
              <w:t xml:space="preserve">. </w:t>
            </w:r>
          </w:p>
        </w:tc>
      </w:tr>
      <w:tr w:rsidR="00C46122" w:rsidRPr="0056558F" w14:paraId="03BF4BCF" w14:textId="77777777" w:rsidTr="006E0FEA">
        <w:trPr>
          <w:trHeight w:val="224"/>
        </w:trPr>
        <w:tc>
          <w:tcPr>
            <w:tcW w:w="688" w:type="dxa"/>
            <w:shd w:val="clear" w:color="auto" w:fill="auto"/>
          </w:tcPr>
          <w:p w14:paraId="7241D2AE" w14:textId="77777777" w:rsidR="00AF09AF" w:rsidRPr="0056558F" w:rsidRDefault="00AF09AF" w:rsidP="005E7419">
            <w:pPr>
              <w:spacing w:line="480" w:lineRule="auto"/>
              <w:rPr>
                <w:rFonts w:ascii="Times" w:hAnsi="Times"/>
                <w:i/>
                <w:noProof/>
                <w:sz w:val="16"/>
                <w:szCs w:val="16"/>
              </w:rPr>
            </w:pPr>
          </w:p>
        </w:tc>
        <w:tc>
          <w:tcPr>
            <w:tcW w:w="2951" w:type="dxa"/>
            <w:gridSpan w:val="5"/>
            <w:shd w:val="clear" w:color="auto" w:fill="auto"/>
          </w:tcPr>
          <w:p w14:paraId="623C5E9C" w14:textId="77777777" w:rsidR="00AF09AF" w:rsidRPr="0056558F" w:rsidRDefault="00AF09AF" w:rsidP="005E7419">
            <w:pPr>
              <w:spacing w:line="480" w:lineRule="auto"/>
              <w:jc w:val="center"/>
              <w:rPr>
                <w:rFonts w:ascii="Times" w:hAnsi="Times"/>
                <w:b/>
                <w:color w:val="000000"/>
                <w:sz w:val="16"/>
                <w:szCs w:val="16"/>
              </w:rPr>
            </w:pPr>
            <w:r w:rsidRPr="0056558F">
              <w:rPr>
                <w:rFonts w:ascii="Times" w:hAnsi="Times"/>
                <w:b/>
                <w:color w:val="000000"/>
                <w:sz w:val="16"/>
                <w:szCs w:val="16"/>
              </w:rPr>
              <w:t>CT</w:t>
            </w:r>
          </w:p>
        </w:tc>
        <w:tc>
          <w:tcPr>
            <w:tcW w:w="2989" w:type="dxa"/>
            <w:gridSpan w:val="5"/>
            <w:shd w:val="clear" w:color="auto" w:fill="auto"/>
          </w:tcPr>
          <w:p w14:paraId="41067B30" w14:textId="77777777" w:rsidR="00AF09AF" w:rsidRPr="0056558F" w:rsidRDefault="00AF09AF" w:rsidP="005E7419">
            <w:pPr>
              <w:spacing w:line="480" w:lineRule="auto"/>
              <w:jc w:val="center"/>
              <w:rPr>
                <w:rFonts w:ascii="Times" w:hAnsi="Times"/>
                <w:b/>
                <w:color w:val="000000"/>
                <w:sz w:val="16"/>
                <w:szCs w:val="16"/>
              </w:rPr>
            </w:pPr>
            <w:r w:rsidRPr="0056558F">
              <w:rPr>
                <w:rFonts w:ascii="Times" w:hAnsi="Times"/>
                <w:b/>
                <w:color w:val="000000"/>
                <w:sz w:val="16"/>
                <w:szCs w:val="16"/>
              </w:rPr>
              <w:t>DR</w:t>
            </w:r>
          </w:p>
        </w:tc>
        <w:tc>
          <w:tcPr>
            <w:tcW w:w="3006" w:type="dxa"/>
            <w:gridSpan w:val="5"/>
            <w:shd w:val="clear" w:color="auto" w:fill="auto"/>
          </w:tcPr>
          <w:p w14:paraId="30B0A539" w14:textId="77777777" w:rsidR="00AF09AF" w:rsidRPr="0056558F" w:rsidRDefault="00AF09AF" w:rsidP="005E7419">
            <w:pPr>
              <w:spacing w:line="480" w:lineRule="auto"/>
              <w:jc w:val="center"/>
              <w:rPr>
                <w:rFonts w:ascii="Times" w:hAnsi="Times"/>
                <w:b/>
                <w:color w:val="000000"/>
                <w:sz w:val="16"/>
                <w:szCs w:val="16"/>
              </w:rPr>
            </w:pPr>
            <w:r w:rsidRPr="0056558F">
              <w:rPr>
                <w:rFonts w:ascii="Times" w:hAnsi="Times"/>
                <w:b/>
                <w:color w:val="000000"/>
                <w:sz w:val="16"/>
                <w:szCs w:val="16"/>
              </w:rPr>
              <w:t>MRI</w:t>
            </w:r>
          </w:p>
        </w:tc>
      </w:tr>
      <w:tr w:rsidR="000754B6" w:rsidRPr="0056558F" w14:paraId="4686F79C" w14:textId="77777777" w:rsidTr="006E0FEA">
        <w:trPr>
          <w:trHeight w:val="224"/>
        </w:trPr>
        <w:tc>
          <w:tcPr>
            <w:tcW w:w="688" w:type="dxa"/>
            <w:shd w:val="clear" w:color="auto" w:fill="auto"/>
          </w:tcPr>
          <w:p w14:paraId="5CCBFE58" w14:textId="77777777" w:rsidR="00AF09AF" w:rsidRPr="0056558F" w:rsidRDefault="00AF09AF" w:rsidP="005E7419">
            <w:pPr>
              <w:spacing w:line="480" w:lineRule="auto"/>
              <w:rPr>
                <w:rFonts w:ascii="Times" w:hAnsi="Times"/>
                <w:i/>
                <w:noProof/>
                <w:sz w:val="16"/>
                <w:szCs w:val="16"/>
              </w:rPr>
            </w:pPr>
          </w:p>
        </w:tc>
        <w:tc>
          <w:tcPr>
            <w:tcW w:w="571" w:type="dxa"/>
            <w:shd w:val="clear" w:color="auto" w:fill="auto"/>
          </w:tcPr>
          <w:p w14:paraId="18E94E03" w14:textId="77777777" w:rsidR="00AF09AF" w:rsidRPr="0056558F" w:rsidRDefault="00AF09AF" w:rsidP="005E7419">
            <w:pPr>
              <w:spacing w:line="480" w:lineRule="auto"/>
              <w:rPr>
                <w:rFonts w:ascii="Times" w:hAnsi="Times"/>
                <w:i/>
                <w:noProof/>
                <w:sz w:val="16"/>
                <w:szCs w:val="16"/>
              </w:rPr>
            </w:pPr>
            <w:r w:rsidRPr="0056558F">
              <w:rPr>
                <w:rFonts w:ascii="Times" w:hAnsi="Times"/>
                <w:i/>
                <w:noProof/>
                <w:sz w:val="16"/>
                <w:szCs w:val="16"/>
              </w:rPr>
              <w:t>Se (95% Cl)</w:t>
            </w:r>
          </w:p>
        </w:tc>
        <w:tc>
          <w:tcPr>
            <w:tcW w:w="564" w:type="dxa"/>
            <w:shd w:val="clear" w:color="auto" w:fill="auto"/>
          </w:tcPr>
          <w:p w14:paraId="49628CFA"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Sp (95% Cl)</w:t>
            </w:r>
          </w:p>
        </w:tc>
        <w:tc>
          <w:tcPr>
            <w:tcW w:w="564" w:type="dxa"/>
            <w:shd w:val="clear" w:color="auto" w:fill="auto"/>
          </w:tcPr>
          <w:p w14:paraId="64C71C06"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PPV (95% Cl)</w:t>
            </w:r>
          </w:p>
        </w:tc>
        <w:tc>
          <w:tcPr>
            <w:tcW w:w="564" w:type="dxa"/>
            <w:shd w:val="clear" w:color="auto" w:fill="auto"/>
          </w:tcPr>
          <w:p w14:paraId="458AFDC7" w14:textId="77777777" w:rsidR="00AF09AF" w:rsidRPr="0056558F" w:rsidRDefault="00AF09AF" w:rsidP="005E7419">
            <w:pPr>
              <w:spacing w:line="480" w:lineRule="auto"/>
              <w:rPr>
                <w:rFonts w:ascii="Times" w:hAnsi="Times"/>
                <w:i/>
                <w:noProof/>
                <w:sz w:val="16"/>
                <w:szCs w:val="16"/>
              </w:rPr>
            </w:pPr>
            <w:r w:rsidRPr="0056558F">
              <w:rPr>
                <w:rFonts w:ascii="Times" w:hAnsi="Times"/>
                <w:i/>
                <w:noProof/>
                <w:sz w:val="16"/>
                <w:szCs w:val="16"/>
              </w:rPr>
              <w:t>NPV (95% Cl)</w:t>
            </w:r>
          </w:p>
        </w:tc>
        <w:tc>
          <w:tcPr>
            <w:tcW w:w="688" w:type="dxa"/>
            <w:shd w:val="clear" w:color="auto" w:fill="auto"/>
          </w:tcPr>
          <w:p w14:paraId="00368ED8" w14:textId="77777777" w:rsidR="00AF09AF" w:rsidRPr="0056558F" w:rsidRDefault="00AF09AF" w:rsidP="005E7419">
            <w:pPr>
              <w:spacing w:line="480" w:lineRule="auto"/>
              <w:rPr>
                <w:rFonts w:ascii="Times" w:hAnsi="Times"/>
                <w:i/>
                <w:color w:val="000000"/>
                <w:sz w:val="16"/>
                <w:szCs w:val="16"/>
              </w:rPr>
            </w:pPr>
            <w:r w:rsidRPr="0056558F">
              <w:rPr>
                <w:rFonts w:ascii="Times" w:hAnsi="Times"/>
                <w:i/>
                <w:color w:val="000000"/>
                <w:sz w:val="16"/>
                <w:szCs w:val="16"/>
              </w:rPr>
              <w:t>I</w:t>
            </w:r>
            <w:r w:rsidR="00C46122" w:rsidRPr="0056558F">
              <w:rPr>
                <w:rFonts w:ascii="Times" w:hAnsi="Times"/>
                <w:i/>
                <w:color w:val="000000"/>
                <w:sz w:val="16"/>
                <w:szCs w:val="16"/>
              </w:rPr>
              <w:t>R% (total)</w:t>
            </w:r>
          </w:p>
        </w:tc>
        <w:tc>
          <w:tcPr>
            <w:tcW w:w="603" w:type="dxa"/>
            <w:shd w:val="clear" w:color="auto" w:fill="auto"/>
          </w:tcPr>
          <w:p w14:paraId="481295E3"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Se (95% Cl)</w:t>
            </w:r>
          </w:p>
        </w:tc>
        <w:tc>
          <w:tcPr>
            <w:tcW w:w="572" w:type="dxa"/>
            <w:shd w:val="clear" w:color="auto" w:fill="auto"/>
          </w:tcPr>
          <w:p w14:paraId="0C0CFFC2" w14:textId="77777777" w:rsidR="00AF09AF" w:rsidRPr="0056558F" w:rsidRDefault="00AF09AF" w:rsidP="005E7419">
            <w:pPr>
              <w:spacing w:line="480" w:lineRule="auto"/>
              <w:rPr>
                <w:rFonts w:ascii="Times" w:hAnsi="Times"/>
                <w:i/>
                <w:noProof/>
                <w:sz w:val="16"/>
                <w:szCs w:val="16"/>
              </w:rPr>
            </w:pPr>
            <w:r w:rsidRPr="0056558F">
              <w:rPr>
                <w:rFonts w:ascii="Times" w:hAnsi="Times"/>
                <w:i/>
                <w:noProof/>
                <w:sz w:val="16"/>
                <w:szCs w:val="16"/>
              </w:rPr>
              <w:t>Sp (95% Cl)</w:t>
            </w:r>
          </w:p>
        </w:tc>
        <w:tc>
          <w:tcPr>
            <w:tcW w:w="603" w:type="dxa"/>
            <w:shd w:val="clear" w:color="auto" w:fill="auto"/>
          </w:tcPr>
          <w:p w14:paraId="69BC729E"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PPV (95% Cl)</w:t>
            </w:r>
          </w:p>
        </w:tc>
        <w:tc>
          <w:tcPr>
            <w:tcW w:w="595" w:type="dxa"/>
            <w:shd w:val="clear" w:color="auto" w:fill="auto"/>
          </w:tcPr>
          <w:p w14:paraId="7D85F9A0"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NPV (95% Cl)</w:t>
            </w:r>
          </w:p>
        </w:tc>
        <w:tc>
          <w:tcPr>
            <w:tcW w:w="616" w:type="dxa"/>
            <w:shd w:val="clear" w:color="auto" w:fill="auto"/>
          </w:tcPr>
          <w:p w14:paraId="17C6745A" w14:textId="77777777" w:rsidR="00AF09AF" w:rsidRPr="0056558F" w:rsidRDefault="00C46122" w:rsidP="005E7419">
            <w:pPr>
              <w:spacing w:line="480" w:lineRule="auto"/>
              <w:rPr>
                <w:rFonts w:ascii="Times" w:hAnsi="Times"/>
                <w:i/>
                <w:noProof/>
                <w:sz w:val="16"/>
                <w:szCs w:val="16"/>
              </w:rPr>
            </w:pPr>
            <w:r w:rsidRPr="0056558F">
              <w:rPr>
                <w:rFonts w:ascii="Times" w:hAnsi="Times"/>
                <w:i/>
                <w:color w:val="000000"/>
                <w:sz w:val="16"/>
                <w:szCs w:val="16"/>
              </w:rPr>
              <w:t>IR% (total)</w:t>
            </w:r>
          </w:p>
        </w:tc>
        <w:tc>
          <w:tcPr>
            <w:tcW w:w="660" w:type="dxa"/>
            <w:shd w:val="clear" w:color="auto" w:fill="auto"/>
          </w:tcPr>
          <w:p w14:paraId="336A52AC"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Se (95% Cl)</w:t>
            </w:r>
          </w:p>
        </w:tc>
        <w:tc>
          <w:tcPr>
            <w:tcW w:w="571" w:type="dxa"/>
            <w:shd w:val="clear" w:color="auto" w:fill="auto"/>
          </w:tcPr>
          <w:p w14:paraId="10F2703F"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Sp (95% Cl)</w:t>
            </w:r>
          </w:p>
        </w:tc>
        <w:tc>
          <w:tcPr>
            <w:tcW w:w="564" w:type="dxa"/>
            <w:shd w:val="clear" w:color="auto" w:fill="auto"/>
          </w:tcPr>
          <w:p w14:paraId="3FC8D99C" w14:textId="77777777" w:rsidR="00AF09AF" w:rsidRPr="0056558F" w:rsidRDefault="00AF09AF" w:rsidP="005E7419">
            <w:pPr>
              <w:spacing w:line="480" w:lineRule="auto"/>
              <w:rPr>
                <w:rFonts w:ascii="Times" w:hAnsi="Times"/>
                <w:i/>
                <w:noProof/>
                <w:sz w:val="16"/>
                <w:szCs w:val="16"/>
              </w:rPr>
            </w:pPr>
            <w:r w:rsidRPr="0056558F">
              <w:rPr>
                <w:rFonts w:ascii="Times" w:hAnsi="Times"/>
                <w:i/>
                <w:noProof/>
                <w:sz w:val="16"/>
                <w:szCs w:val="16"/>
              </w:rPr>
              <w:t>PPV (95% Cl)</w:t>
            </w:r>
          </w:p>
        </w:tc>
        <w:tc>
          <w:tcPr>
            <w:tcW w:w="573" w:type="dxa"/>
            <w:shd w:val="clear" w:color="auto" w:fill="auto"/>
          </w:tcPr>
          <w:p w14:paraId="1750FC68" w14:textId="77777777" w:rsidR="00AF09AF" w:rsidRPr="0056558F" w:rsidRDefault="00AF09AF" w:rsidP="005E7419">
            <w:pPr>
              <w:spacing w:line="480" w:lineRule="auto"/>
              <w:rPr>
                <w:rFonts w:ascii="Times" w:hAnsi="Times"/>
                <w:i/>
                <w:color w:val="000000"/>
                <w:sz w:val="16"/>
                <w:szCs w:val="16"/>
              </w:rPr>
            </w:pPr>
            <w:r w:rsidRPr="0056558F">
              <w:rPr>
                <w:rFonts w:ascii="Times" w:hAnsi="Times"/>
                <w:i/>
                <w:noProof/>
                <w:sz w:val="16"/>
                <w:szCs w:val="16"/>
              </w:rPr>
              <w:t>NPV (95% Cl)</w:t>
            </w:r>
          </w:p>
        </w:tc>
        <w:tc>
          <w:tcPr>
            <w:tcW w:w="638" w:type="dxa"/>
            <w:shd w:val="clear" w:color="auto" w:fill="auto"/>
          </w:tcPr>
          <w:p w14:paraId="18EFE73E" w14:textId="77777777" w:rsidR="00AF09AF" w:rsidRPr="0056558F" w:rsidRDefault="00C46122" w:rsidP="005E7419">
            <w:pPr>
              <w:spacing w:line="480" w:lineRule="auto"/>
              <w:rPr>
                <w:rFonts w:ascii="Times" w:hAnsi="Times"/>
                <w:i/>
                <w:color w:val="000000"/>
                <w:sz w:val="16"/>
                <w:szCs w:val="16"/>
              </w:rPr>
            </w:pPr>
            <w:r w:rsidRPr="0056558F">
              <w:rPr>
                <w:rFonts w:ascii="Times" w:hAnsi="Times"/>
                <w:i/>
                <w:color w:val="000000"/>
                <w:sz w:val="16"/>
                <w:szCs w:val="16"/>
              </w:rPr>
              <w:t>IR% (total)</w:t>
            </w:r>
          </w:p>
        </w:tc>
      </w:tr>
      <w:tr w:rsidR="000754B6" w:rsidRPr="0056558F" w14:paraId="55FB4624" w14:textId="77777777" w:rsidTr="006E0FEA">
        <w:trPr>
          <w:trHeight w:val="992"/>
        </w:trPr>
        <w:tc>
          <w:tcPr>
            <w:tcW w:w="688" w:type="dxa"/>
            <w:shd w:val="clear" w:color="auto" w:fill="auto"/>
          </w:tcPr>
          <w:p w14:paraId="42D5FD74" w14:textId="77777777" w:rsidR="00B2528B" w:rsidRPr="0056558F" w:rsidRDefault="00AF09AF" w:rsidP="005E7419">
            <w:pPr>
              <w:spacing w:line="480" w:lineRule="auto"/>
              <w:rPr>
                <w:rFonts w:ascii="Times" w:hAnsi="Times"/>
                <w:noProof/>
                <w:sz w:val="16"/>
                <w:szCs w:val="16"/>
              </w:rPr>
            </w:pPr>
            <w:r w:rsidRPr="0056558F">
              <w:rPr>
                <w:rFonts w:ascii="Times" w:hAnsi="Times"/>
                <w:noProof/>
                <w:sz w:val="16"/>
                <w:szCs w:val="16"/>
              </w:rPr>
              <w:t>S</w:t>
            </w:r>
            <w:r w:rsidR="00B6141D" w:rsidRPr="0056558F">
              <w:rPr>
                <w:rFonts w:ascii="Times" w:hAnsi="Times"/>
                <w:noProof/>
                <w:sz w:val="16"/>
                <w:szCs w:val="16"/>
              </w:rPr>
              <w:t>late</w:t>
            </w:r>
          </w:p>
        </w:tc>
        <w:tc>
          <w:tcPr>
            <w:tcW w:w="571" w:type="dxa"/>
            <w:shd w:val="clear" w:color="auto" w:fill="auto"/>
          </w:tcPr>
          <w:p w14:paraId="2669268E"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65% (50-79%)</w:t>
            </w:r>
          </w:p>
        </w:tc>
        <w:tc>
          <w:tcPr>
            <w:tcW w:w="564" w:type="dxa"/>
            <w:shd w:val="clear" w:color="auto" w:fill="auto"/>
          </w:tcPr>
          <w:p w14:paraId="2AF8E024"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87% (79-92%)</w:t>
            </w:r>
          </w:p>
        </w:tc>
        <w:tc>
          <w:tcPr>
            <w:tcW w:w="564" w:type="dxa"/>
            <w:shd w:val="clear" w:color="auto" w:fill="auto"/>
          </w:tcPr>
          <w:p w14:paraId="28BB94A7" w14:textId="77777777" w:rsidR="00AF09AF" w:rsidRPr="0056558F" w:rsidRDefault="00AF09AF" w:rsidP="005E7419">
            <w:pPr>
              <w:spacing w:line="480" w:lineRule="auto"/>
              <w:rPr>
                <w:rFonts w:ascii="Times" w:hAnsi="Times"/>
                <w:b/>
                <w:color w:val="000000"/>
                <w:sz w:val="16"/>
                <w:szCs w:val="16"/>
              </w:rPr>
            </w:pPr>
            <w:r w:rsidRPr="0056558F">
              <w:rPr>
                <w:rFonts w:ascii="Times" w:hAnsi="Times"/>
                <w:color w:val="000000"/>
                <w:sz w:val="16"/>
                <w:szCs w:val="16"/>
              </w:rPr>
              <w:t>65% (53-76%)</w:t>
            </w:r>
          </w:p>
        </w:tc>
        <w:tc>
          <w:tcPr>
            <w:tcW w:w="564" w:type="dxa"/>
            <w:shd w:val="clear" w:color="auto" w:fill="auto"/>
          </w:tcPr>
          <w:p w14:paraId="3F42A0C3" w14:textId="77777777" w:rsidR="00AF09AF" w:rsidRPr="0056558F" w:rsidRDefault="00AF09AF" w:rsidP="005E7419">
            <w:pPr>
              <w:spacing w:line="480" w:lineRule="auto"/>
              <w:rPr>
                <w:rFonts w:ascii="Times" w:hAnsi="Times"/>
                <w:b/>
                <w:color w:val="000000"/>
                <w:sz w:val="16"/>
                <w:szCs w:val="16"/>
              </w:rPr>
            </w:pPr>
            <w:r w:rsidRPr="0056558F">
              <w:rPr>
                <w:rFonts w:ascii="Times" w:hAnsi="Times"/>
                <w:color w:val="000000"/>
                <w:sz w:val="16"/>
                <w:szCs w:val="16"/>
              </w:rPr>
              <w:t>87% (81-91%)</w:t>
            </w:r>
          </w:p>
        </w:tc>
        <w:tc>
          <w:tcPr>
            <w:tcW w:w="688" w:type="dxa"/>
            <w:shd w:val="clear" w:color="auto" w:fill="auto"/>
          </w:tcPr>
          <w:p w14:paraId="7A1E275D"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0</w:t>
            </w:r>
            <w:r w:rsidR="001F1EED" w:rsidRPr="0056558F">
              <w:rPr>
                <w:rFonts w:ascii="Times" w:hAnsi="Times"/>
                <w:noProof/>
                <w:sz w:val="16"/>
                <w:szCs w:val="16"/>
              </w:rPr>
              <w:t>.0</w:t>
            </w:r>
            <w:r w:rsidR="000A7B12" w:rsidRPr="0056558F">
              <w:rPr>
                <w:rFonts w:ascii="Times" w:hAnsi="Times"/>
                <w:noProof/>
                <w:sz w:val="16"/>
                <w:szCs w:val="16"/>
              </w:rPr>
              <w:t>%</w:t>
            </w:r>
            <w:r w:rsidR="00C46122" w:rsidRPr="0056558F">
              <w:rPr>
                <w:rFonts w:ascii="Times" w:hAnsi="Times"/>
                <w:noProof/>
                <w:sz w:val="16"/>
                <w:szCs w:val="16"/>
              </w:rPr>
              <w:t xml:space="preserve"> (11%)</w:t>
            </w:r>
          </w:p>
        </w:tc>
        <w:tc>
          <w:tcPr>
            <w:tcW w:w="603" w:type="dxa"/>
            <w:shd w:val="clear" w:color="auto" w:fill="auto"/>
          </w:tcPr>
          <w:p w14:paraId="71D90269"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18% (11-27%)</w:t>
            </w:r>
          </w:p>
        </w:tc>
        <w:tc>
          <w:tcPr>
            <w:tcW w:w="572" w:type="dxa"/>
            <w:shd w:val="clear" w:color="auto" w:fill="auto"/>
          </w:tcPr>
          <w:p w14:paraId="2D3E5814"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33% (25-42%)</w:t>
            </w:r>
          </w:p>
        </w:tc>
        <w:tc>
          <w:tcPr>
            <w:tcW w:w="603" w:type="dxa"/>
            <w:shd w:val="clear" w:color="auto" w:fill="auto"/>
          </w:tcPr>
          <w:p w14:paraId="4BC5BA53"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18% (13-26%)</w:t>
            </w:r>
          </w:p>
        </w:tc>
        <w:tc>
          <w:tcPr>
            <w:tcW w:w="595" w:type="dxa"/>
            <w:shd w:val="clear" w:color="auto" w:fill="auto"/>
          </w:tcPr>
          <w:p w14:paraId="7B89F1CB"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33% (27-39%)</w:t>
            </w:r>
          </w:p>
        </w:tc>
        <w:tc>
          <w:tcPr>
            <w:tcW w:w="616" w:type="dxa"/>
            <w:shd w:val="clear" w:color="auto" w:fill="auto"/>
          </w:tcPr>
          <w:p w14:paraId="760DEB4F"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3</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(52%)</w:t>
            </w:r>
          </w:p>
        </w:tc>
        <w:tc>
          <w:tcPr>
            <w:tcW w:w="660" w:type="dxa"/>
            <w:shd w:val="clear" w:color="auto" w:fill="auto"/>
          </w:tcPr>
          <w:p w14:paraId="0F092B91"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35% (23-49%)</w:t>
            </w:r>
          </w:p>
        </w:tc>
        <w:tc>
          <w:tcPr>
            <w:tcW w:w="571" w:type="dxa"/>
            <w:shd w:val="clear" w:color="auto" w:fill="auto"/>
          </w:tcPr>
          <w:p w14:paraId="6DD90282"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66% (56-74%)</w:t>
            </w:r>
          </w:p>
        </w:tc>
        <w:tc>
          <w:tcPr>
            <w:tcW w:w="564" w:type="dxa"/>
            <w:shd w:val="clear" w:color="auto" w:fill="auto"/>
          </w:tcPr>
          <w:p w14:paraId="39423534"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32% (24-42%)</w:t>
            </w:r>
          </w:p>
        </w:tc>
        <w:tc>
          <w:tcPr>
            <w:tcW w:w="573" w:type="dxa"/>
            <w:shd w:val="clear" w:color="auto" w:fill="auto"/>
          </w:tcPr>
          <w:p w14:paraId="3BFFEF05"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56% (48-63%)</w:t>
            </w:r>
          </w:p>
        </w:tc>
        <w:tc>
          <w:tcPr>
            <w:tcW w:w="638" w:type="dxa"/>
            <w:shd w:val="clear" w:color="auto" w:fill="auto"/>
          </w:tcPr>
          <w:p w14:paraId="64817891" w14:textId="77777777" w:rsidR="00AF09AF" w:rsidRPr="0056558F" w:rsidRDefault="00B2528B" w:rsidP="005E7419">
            <w:pPr>
              <w:spacing w:line="480" w:lineRule="auto"/>
              <w:rPr>
                <w:rFonts w:ascii="Times" w:hAnsi="Times"/>
                <w:b/>
                <w:color w:val="000000"/>
                <w:sz w:val="16"/>
                <w:szCs w:val="16"/>
              </w:rPr>
            </w:pPr>
            <w:r w:rsidRPr="0056558F">
              <w:rPr>
                <w:rFonts w:ascii="Times" w:hAnsi="Times"/>
                <w:noProof/>
                <w:sz w:val="16"/>
                <w:szCs w:val="16"/>
              </w:rPr>
              <w:t>1</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(19%)</w:t>
            </w:r>
          </w:p>
        </w:tc>
      </w:tr>
      <w:tr w:rsidR="000754B6" w:rsidRPr="0056558F" w14:paraId="29FE0D98" w14:textId="77777777" w:rsidTr="006E0FEA">
        <w:trPr>
          <w:trHeight w:val="992"/>
        </w:trPr>
        <w:tc>
          <w:tcPr>
            <w:tcW w:w="688" w:type="dxa"/>
            <w:shd w:val="clear" w:color="auto" w:fill="auto"/>
          </w:tcPr>
          <w:p w14:paraId="23BEA966" w14:textId="77777777" w:rsidR="00AF09AF" w:rsidRPr="0056558F" w:rsidRDefault="00AF09AF" w:rsidP="005E7419">
            <w:pPr>
              <w:spacing w:line="480" w:lineRule="auto"/>
              <w:rPr>
                <w:rFonts w:ascii="Times" w:hAnsi="Times"/>
                <w:noProof/>
                <w:sz w:val="16"/>
                <w:szCs w:val="16"/>
              </w:rPr>
            </w:pPr>
            <w:r w:rsidRPr="0056558F">
              <w:rPr>
                <w:rFonts w:ascii="Times" w:hAnsi="Times"/>
                <w:noProof/>
                <w:sz w:val="16"/>
                <w:szCs w:val="16"/>
              </w:rPr>
              <w:t>Plastic</w:t>
            </w:r>
          </w:p>
        </w:tc>
        <w:tc>
          <w:tcPr>
            <w:tcW w:w="571" w:type="dxa"/>
            <w:shd w:val="clear" w:color="auto" w:fill="auto"/>
          </w:tcPr>
          <w:p w14:paraId="64756B1F"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32% (18-50%)</w:t>
            </w:r>
          </w:p>
        </w:tc>
        <w:tc>
          <w:tcPr>
            <w:tcW w:w="564" w:type="dxa"/>
            <w:shd w:val="clear" w:color="auto" w:fill="auto"/>
          </w:tcPr>
          <w:p w14:paraId="079B5F87"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82% (74-88%)</w:t>
            </w:r>
          </w:p>
        </w:tc>
        <w:tc>
          <w:tcPr>
            <w:tcW w:w="564" w:type="dxa"/>
            <w:shd w:val="clear" w:color="auto" w:fill="auto"/>
          </w:tcPr>
          <w:p w14:paraId="6EAC7AA8"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34% (22-49%)</w:t>
            </w:r>
          </w:p>
        </w:tc>
        <w:tc>
          <w:tcPr>
            <w:tcW w:w="564" w:type="dxa"/>
            <w:shd w:val="clear" w:color="auto" w:fill="auto"/>
          </w:tcPr>
          <w:p w14:paraId="69EA7D35"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81% (77-84%)</w:t>
            </w:r>
          </w:p>
        </w:tc>
        <w:tc>
          <w:tcPr>
            <w:tcW w:w="688" w:type="dxa"/>
            <w:shd w:val="clear" w:color="auto" w:fill="auto"/>
          </w:tcPr>
          <w:p w14:paraId="63D255F5"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w:t>
            </w:r>
            <w:r w:rsidR="001F1EED" w:rsidRPr="0056558F">
              <w:rPr>
                <w:rFonts w:ascii="Times" w:hAnsi="Times"/>
                <w:noProof/>
                <w:sz w:val="16"/>
                <w:szCs w:val="16"/>
              </w:rPr>
              <w:t>.0</w:t>
            </w:r>
            <w:r w:rsidR="00B6141D" w:rsidRPr="0056558F">
              <w:rPr>
                <w:rFonts w:ascii="Times" w:hAnsi="Times"/>
                <w:noProof/>
                <w:sz w:val="16"/>
                <w:szCs w:val="16"/>
              </w:rPr>
              <w:t>%</w:t>
            </w:r>
            <w:r w:rsidR="00C46122" w:rsidRPr="0056558F">
              <w:rPr>
                <w:rFonts w:ascii="Times" w:hAnsi="Times"/>
                <w:noProof/>
                <w:sz w:val="16"/>
                <w:szCs w:val="16"/>
              </w:rPr>
              <w:t xml:space="preserve"> (11%)</w:t>
            </w:r>
          </w:p>
        </w:tc>
        <w:tc>
          <w:tcPr>
            <w:tcW w:w="603" w:type="dxa"/>
            <w:shd w:val="clear" w:color="auto" w:fill="auto"/>
          </w:tcPr>
          <w:p w14:paraId="173893F0"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4.7% (1.3-11%)</w:t>
            </w:r>
          </w:p>
        </w:tc>
        <w:tc>
          <w:tcPr>
            <w:tcW w:w="572" w:type="dxa"/>
            <w:shd w:val="clear" w:color="auto" w:fill="auto"/>
          </w:tcPr>
          <w:p w14:paraId="7090224B"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39% (31-47%)</w:t>
            </w:r>
          </w:p>
        </w:tc>
        <w:tc>
          <w:tcPr>
            <w:tcW w:w="603" w:type="dxa"/>
            <w:shd w:val="clear" w:color="auto" w:fill="auto"/>
          </w:tcPr>
          <w:p w14:paraId="64809BB8"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4.4% (1.7-11%)</w:t>
            </w:r>
          </w:p>
        </w:tc>
        <w:tc>
          <w:tcPr>
            <w:tcW w:w="595" w:type="dxa"/>
            <w:shd w:val="clear" w:color="auto" w:fill="auto"/>
          </w:tcPr>
          <w:p w14:paraId="34E2C114"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40% (35-45%)</w:t>
            </w:r>
          </w:p>
        </w:tc>
        <w:tc>
          <w:tcPr>
            <w:tcW w:w="616" w:type="dxa"/>
            <w:shd w:val="clear" w:color="auto" w:fill="auto"/>
          </w:tcPr>
          <w:p w14:paraId="7A15F0EE"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15</w:t>
            </w:r>
            <w:r w:rsidR="00B6141D" w:rsidRPr="0056558F">
              <w:rPr>
                <w:rFonts w:ascii="Times" w:hAnsi="Times"/>
                <w:noProof/>
                <w:sz w:val="16"/>
                <w:szCs w:val="16"/>
              </w:rPr>
              <w:t>%</w:t>
            </w:r>
            <w:r w:rsidR="00C46122" w:rsidRPr="0056558F">
              <w:rPr>
                <w:rFonts w:ascii="Times" w:hAnsi="Times"/>
                <w:noProof/>
                <w:sz w:val="16"/>
                <w:szCs w:val="16"/>
              </w:rPr>
              <w:t xml:space="preserve"> (52%)</w:t>
            </w:r>
          </w:p>
        </w:tc>
        <w:tc>
          <w:tcPr>
            <w:tcW w:w="660" w:type="dxa"/>
            <w:shd w:val="clear" w:color="auto" w:fill="auto"/>
          </w:tcPr>
          <w:p w14:paraId="36C8E468"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9.8% (3.2-21%)</w:t>
            </w:r>
          </w:p>
        </w:tc>
        <w:tc>
          <w:tcPr>
            <w:tcW w:w="571" w:type="dxa"/>
            <w:shd w:val="clear" w:color="auto" w:fill="auto"/>
          </w:tcPr>
          <w:p w14:paraId="53EF2CB1"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65% (56-73%)</w:t>
            </w:r>
          </w:p>
        </w:tc>
        <w:tc>
          <w:tcPr>
            <w:tcW w:w="564" w:type="dxa"/>
            <w:shd w:val="clear" w:color="auto" w:fill="auto"/>
          </w:tcPr>
          <w:p w14:paraId="19926403"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10% (4.5-21%)</w:t>
            </w:r>
          </w:p>
        </w:tc>
        <w:tc>
          <w:tcPr>
            <w:tcW w:w="573" w:type="dxa"/>
            <w:shd w:val="clear" w:color="auto" w:fill="auto"/>
          </w:tcPr>
          <w:p w14:paraId="2013752C"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64% (61-68%)</w:t>
            </w:r>
          </w:p>
        </w:tc>
        <w:tc>
          <w:tcPr>
            <w:tcW w:w="638" w:type="dxa"/>
            <w:shd w:val="clear" w:color="auto" w:fill="auto"/>
          </w:tcPr>
          <w:p w14:paraId="2582E7A9" w14:textId="77777777" w:rsidR="00AF09AF" w:rsidRPr="0056558F" w:rsidRDefault="00B2528B" w:rsidP="005E7419">
            <w:pPr>
              <w:spacing w:line="480" w:lineRule="auto"/>
              <w:rPr>
                <w:rFonts w:ascii="Times" w:hAnsi="Times"/>
                <w:b/>
                <w:color w:val="000000"/>
                <w:sz w:val="16"/>
                <w:szCs w:val="16"/>
              </w:rPr>
            </w:pPr>
            <w:r w:rsidRPr="0056558F">
              <w:rPr>
                <w:rFonts w:ascii="Times" w:hAnsi="Times"/>
                <w:noProof/>
                <w:sz w:val="16"/>
                <w:szCs w:val="16"/>
              </w:rPr>
              <w:t>5</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(19%)</w:t>
            </w:r>
          </w:p>
        </w:tc>
      </w:tr>
      <w:tr w:rsidR="000754B6" w:rsidRPr="0056558F" w14:paraId="1522360E" w14:textId="77777777" w:rsidTr="006E0FEA">
        <w:trPr>
          <w:trHeight w:val="992"/>
        </w:trPr>
        <w:tc>
          <w:tcPr>
            <w:tcW w:w="688" w:type="dxa"/>
            <w:shd w:val="clear" w:color="auto" w:fill="auto"/>
          </w:tcPr>
          <w:p w14:paraId="125C59D6" w14:textId="77777777" w:rsidR="00AF09AF" w:rsidRPr="0056558F" w:rsidRDefault="00AF09AF" w:rsidP="005E7419">
            <w:pPr>
              <w:spacing w:line="480" w:lineRule="auto"/>
              <w:rPr>
                <w:rFonts w:ascii="Times" w:hAnsi="Times"/>
                <w:noProof/>
                <w:sz w:val="16"/>
                <w:szCs w:val="16"/>
              </w:rPr>
            </w:pPr>
            <w:r w:rsidRPr="0056558F">
              <w:rPr>
                <w:rFonts w:ascii="Times" w:hAnsi="Times"/>
                <w:noProof/>
                <w:sz w:val="16"/>
                <w:szCs w:val="16"/>
              </w:rPr>
              <w:t>Glass</w:t>
            </w:r>
          </w:p>
        </w:tc>
        <w:tc>
          <w:tcPr>
            <w:tcW w:w="571" w:type="dxa"/>
            <w:shd w:val="clear" w:color="auto" w:fill="auto"/>
          </w:tcPr>
          <w:p w14:paraId="7BEF2381" w14:textId="77777777" w:rsidR="00AF09AF" w:rsidRPr="0056558F" w:rsidRDefault="00AF09AF" w:rsidP="005E7419">
            <w:pPr>
              <w:spacing w:line="480" w:lineRule="auto"/>
              <w:rPr>
                <w:rFonts w:ascii="Times" w:hAnsi="Times"/>
                <w:color w:val="000000"/>
                <w:sz w:val="16"/>
                <w:szCs w:val="16"/>
              </w:rPr>
            </w:pPr>
            <w:r w:rsidRPr="0056558F">
              <w:rPr>
                <w:rFonts w:ascii="Times" w:hAnsi="Times"/>
                <w:noProof/>
                <w:sz w:val="16"/>
                <w:szCs w:val="16"/>
              </w:rPr>
              <w:t>62% (50-79%)</w:t>
            </w:r>
          </w:p>
        </w:tc>
        <w:tc>
          <w:tcPr>
            <w:tcW w:w="564" w:type="dxa"/>
            <w:shd w:val="clear" w:color="auto" w:fill="auto"/>
          </w:tcPr>
          <w:p w14:paraId="203217FB"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86% (78-92%)</w:t>
            </w:r>
          </w:p>
        </w:tc>
        <w:tc>
          <w:tcPr>
            <w:tcW w:w="564" w:type="dxa"/>
            <w:shd w:val="clear" w:color="auto" w:fill="auto"/>
          </w:tcPr>
          <w:p w14:paraId="3CCEC56F"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64% (52-74%)</w:t>
            </w:r>
          </w:p>
        </w:tc>
        <w:tc>
          <w:tcPr>
            <w:tcW w:w="564" w:type="dxa"/>
            <w:shd w:val="clear" w:color="auto" w:fill="auto"/>
          </w:tcPr>
          <w:p w14:paraId="63791794" w14:textId="77777777" w:rsidR="00AF09AF" w:rsidRPr="0056558F" w:rsidRDefault="008C79C0" w:rsidP="005E7419">
            <w:pPr>
              <w:spacing w:line="480" w:lineRule="auto"/>
              <w:rPr>
                <w:rFonts w:ascii="Times" w:hAnsi="Times"/>
                <w:b/>
                <w:color w:val="000000"/>
                <w:sz w:val="16"/>
                <w:szCs w:val="16"/>
              </w:rPr>
            </w:pPr>
            <w:r w:rsidRPr="0056558F">
              <w:rPr>
                <w:rFonts w:ascii="Times" w:hAnsi="Times"/>
                <w:color w:val="000000"/>
                <w:sz w:val="16"/>
                <w:szCs w:val="16"/>
              </w:rPr>
              <w:t>87% (81-91%)</w:t>
            </w:r>
          </w:p>
        </w:tc>
        <w:tc>
          <w:tcPr>
            <w:tcW w:w="688" w:type="dxa"/>
            <w:shd w:val="clear" w:color="auto" w:fill="auto"/>
          </w:tcPr>
          <w:p w14:paraId="378A63F4"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0</w:t>
            </w:r>
            <w:r w:rsidR="001F1EED" w:rsidRPr="0056558F">
              <w:rPr>
                <w:rFonts w:ascii="Times" w:hAnsi="Times"/>
                <w:noProof/>
                <w:sz w:val="16"/>
                <w:szCs w:val="16"/>
              </w:rPr>
              <w:t>.0</w:t>
            </w:r>
            <w:r w:rsidR="00B6141D" w:rsidRPr="0056558F">
              <w:rPr>
                <w:rFonts w:ascii="Times" w:hAnsi="Times"/>
                <w:noProof/>
                <w:sz w:val="16"/>
                <w:szCs w:val="16"/>
              </w:rPr>
              <w:t>%</w:t>
            </w:r>
            <w:r w:rsidR="00C46122" w:rsidRPr="0056558F">
              <w:rPr>
                <w:rFonts w:ascii="Times" w:hAnsi="Times"/>
                <w:noProof/>
                <w:sz w:val="16"/>
                <w:szCs w:val="16"/>
              </w:rPr>
              <w:t xml:space="preserve"> (11%)</w:t>
            </w:r>
          </w:p>
        </w:tc>
        <w:tc>
          <w:tcPr>
            <w:tcW w:w="603" w:type="dxa"/>
            <w:shd w:val="clear" w:color="auto" w:fill="auto"/>
          </w:tcPr>
          <w:p w14:paraId="532963A7"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15% (8.7-24%)</w:t>
            </w:r>
          </w:p>
        </w:tc>
        <w:tc>
          <w:tcPr>
            <w:tcW w:w="572" w:type="dxa"/>
            <w:shd w:val="clear" w:color="auto" w:fill="auto"/>
          </w:tcPr>
          <w:p w14:paraId="75E0D99A"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34% (26-43%)</w:t>
            </w:r>
          </w:p>
        </w:tc>
        <w:tc>
          <w:tcPr>
            <w:tcW w:w="603" w:type="dxa"/>
            <w:shd w:val="clear" w:color="auto" w:fill="auto"/>
          </w:tcPr>
          <w:p w14:paraId="4E08E447"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15% (10-22%)</w:t>
            </w:r>
          </w:p>
        </w:tc>
        <w:tc>
          <w:tcPr>
            <w:tcW w:w="595" w:type="dxa"/>
            <w:shd w:val="clear" w:color="auto" w:fill="auto"/>
          </w:tcPr>
          <w:p w14:paraId="462A5108"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34% (29-40%)</w:t>
            </w:r>
          </w:p>
        </w:tc>
        <w:tc>
          <w:tcPr>
            <w:tcW w:w="616" w:type="dxa"/>
            <w:shd w:val="clear" w:color="auto" w:fill="auto"/>
          </w:tcPr>
          <w:p w14:paraId="6073868E" w14:textId="77777777" w:rsidR="00AF09AF" w:rsidRPr="0056558F" w:rsidRDefault="00AF09AF" w:rsidP="005E7419">
            <w:pPr>
              <w:spacing w:line="480" w:lineRule="auto"/>
              <w:rPr>
                <w:rFonts w:ascii="Times" w:hAnsi="Times"/>
                <w:b/>
                <w:color w:val="000000"/>
                <w:sz w:val="16"/>
                <w:szCs w:val="16"/>
              </w:rPr>
            </w:pPr>
            <w:r w:rsidRPr="0056558F">
              <w:rPr>
                <w:rFonts w:ascii="Times" w:hAnsi="Times"/>
                <w:noProof/>
                <w:sz w:val="16"/>
                <w:szCs w:val="16"/>
              </w:rPr>
              <w:t>5</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(52%)</w:t>
            </w:r>
          </w:p>
        </w:tc>
        <w:tc>
          <w:tcPr>
            <w:tcW w:w="660" w:type="dxa"/>
            <w:shd w:val="clear" w:color="auto" w:fill="auto"/>
          </w:tcPr>
          <w:p w14:paraId="4AFDEFF2"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22% (11-35%)</w:t>
            </w:r>
          </w:p>
        </w:tc>
        <w:tc>
          <w:tcPr>
            <w:tcW w:w="571" w:type="dxa"/>
            <w:shd w:val="clear" w:color="auto" w:fill="auto"/>
          </w:tcPr>
          <w:p w14:paraId="0AEAE225"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66% (58-75%)</w:t>
            </w:r>
          </w:p>
        </w:tc>
        <w:tc>
          <w:tcPr>
            <w:tcW w:w="564" w:type="dxa"/>
            <w:shd w:val="clear" w:color="auto" w:fill="auto"/>
          </w:tcPr>
          <w:p w14:paraId="6FF26700"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20% (13-31%)</w:t>
            </w:r>
          </w:p>
        </w:tc>
        <w:tc>
          <w:tcPr>
            <w:tcW w:w="573" w:type="dxa"/>
            <w:shd w:val="clear" w:color="auto" w:fill="auto"/>
          </w:tcPr>
          <w:p w14:paraId="416668BB"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68% (64-72%)</w:t>
            </w:r>
          </w:p>
        </w:tc>
        <w:tc>
          <w:tcPr>
            <w:tcW w:w="638" w:type="dxa"/>
            <w:shd w:val="clear" w:color="auto" w:fill="auto"/>
          </w:tcPr>
          <w:p w14:paraId="10CC9FFC" w14:textId="77777777" w:rsidR="00AF09AF" w:rsidRPr="0056558F" w:rsidRDefault="00B2528B" w:rsidP="005E7419">
            <w:pPr>
              <w:spacing w:line="480" w:lineRule="auto"/>
              <w:rPr>
                <w:rFonts w:ascii="Times" w:hAnsi="Times"/>
                <w:b/>
                <w:color w:val="000000"/>
                <w:sz w:val="16"/>
                <w:szCs w:val="16"/>
              </w:rPr>
            </w:pPr>
            <w:r w:rsidRPr="0056558F">
              <w:rPr>
                <w:rFonts w:ascii="Times" w:hAnsi="Times"/>
                <w:noProof/>
                <w:sz w:val="16"/>
                <w:szCs w:val="16"/>
              </w:rPr>
              <w:t>5</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(19%)</w:t>
            </w:r>
          </w:p>
        </w:tc>
      </w:tr>
      <w:tr w:rsidR="000754B6" w:rsidRPr="0056558F" w14:paraId="477DA05A" w14:textId="77777777" w:rsidTr="006E0FEA">
        <w:trPr>
          <w:trHeight w:val="969"/>
        </w:trPr>
        <w:tc>
          <w:tcPr>
            <w:tcW w:w="688" w:type="dxa"/>
            <w:shd w:val="clear" w:color="auto" w:fill="auto"/>
          </w:tcPr>
          <w:p w14:paraId="5C8070B4" w14:textId="77777777" w:rsidR="00AF09AF" w:rsidRPr="0056558F" w:rsidRDefault="00AF09AF" w:rsidP="005E7419">
            <w:pPr>
              <w:spacing w:line="480" w:lineRule="auto"/>
              <w:rPr>
                <w:rFonts w:ascii="Times" w:hAnsi="Times"/>
                <w:noProof/>
                <w:sz w:val="16"/>
                <w:szCs w:val="16"/>
              </w:rPr>
            </w:pPr>
            <w:r w:rsidRPr="0056558F">
              <w:rPr>
                <w:rFonts w:ascii="Times" w:hAnsi="Times"/>
                <w:noProof/>
                <w:sz w:val="16"/>
                <w:szCs w:val="16"/>
              </w:rPr>
              <w:t>Dry wood</w:t>
            </w:r>
          </w:p>
        </w:tc>
        <w:tc>
          <w:tcPr>
            <w:tcW w:w="571" w:type="dxa"/>
            <w:shd w:val="clear" w:color="auto" w:fill="auto"/>
          </w:tcPr>
          <w:p w14:paraId="46709D61" w14:textId="77777777" w:rsidR="00AF09AF" w:rsidRPr="0056558F" w:rsidRDefault="008C79C0" w:rsidP="005E7419">
            <w:pPr>
              <w:spacing w:line="480" w:lineRule="auto"/>
              <w:rPr>
                <w:rFonts w:ascii="Times" w:hAnsi="Times"/>
                <w:color w:val="000000"/>
                <w:sz w:val="16"/>
                <w:szCs w:val="16"/>
              </w:rPr>
            </w:pPr>
            <w:r w:rsidRPr="0056558F">
              <w:rPr>
                <w:rFonts w:ascii="Times" w:hAnsi="Times"/>
                <w:noProof/>
                <w:sz w:val="16"/>
                <w:szCs w:val="16"/>
              </w:rPr>
              <w:t>65% (50-79%)</w:t>
            </w:r>
          </w:p>
        </w:tc>
        <w:tc>
          <w:tcPr>
            <w:tcW w:w="564" w:type="dxa"/>
            <w:shd w:val="clear" w:color="auto" w:fill="auto"/>
          </w:tcPr>
          <w:p w14:paraId="695272F8"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84% (76-90%)</w:t>
            </w:r>
          </w:p>
        </w:tc>
        <w:tc>
          <w:tcPr>
            <w:tcW w:w="564" w:type="dxa"/>
            <w:shd w:val="clear" w:color="auto" w:fill="auto"/>
          </w:tcPr>
          <w:p w14:paraId="1B11810B"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61% (50-71%)</w:t>
            </w:r>
          </w:p>
        </w:tc>
        <w:tc>
          <w:tcPr>
            <w:tcW w:w="564" w:type="dxa"/>
            <w:shd w:val="clear" w:color="auto" w:fill="auto"/>
          </w:tcPr>
          <w:p w14:paraId="09903A86"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79% (75-82%)</w:t>
            </w:r>
          </w:p>
        </w:tc>
        <w:tc>
          <w:tcPr>
            <w:tcW w:w="688" w:type="dxa"/>
            <w:shd w:val="clear" w:color="auto" w:fill="auto"/>
          </w:tcPr>
          <w:p w14:paraId="7D21CAA4" w14:textId="77777777" w:rsidR="00AF09AF" w:rsidRPr="0056558F" w:rsidRDefault="00B2528B" w:rsidP="005E7419">
            <w:pPr>
              <w:spacing w:line="480" w:lineRule="auto"/>
              <w:rPr>
                <w:rFonts w:ascii="Times" w:hAnsi="Times"/>
                <w:b/>
                <w:color w:val="000000"/>
                <w:sz w:val="16"/>
                <w:szCs w:val="16"/>
              </w:rPr>
            </w:pPr>
            <w:r w:rsidRPr="0056558F">
              <w:rPr>
                <w:rFonts w:ascii="Times" w:hAnsi="Times"/>
                <w:noProof/>
                <w:sz w:val="16"/>
                <w:szCs w:val="16"/>
              </w:rPr>
              <w:t>0</w:t>
            </w:r>
            <w:r w:rsidR="001F1EED" w:rsidRPr="0056558F">
              <w:rPr>
                <w:rFonts w:ascii="Times" w:hAnsi="Times"/>
                <w:noProof/>
                <w:sz w:val="16"/>
                <w:szCs w:val="16"/>
              </w:rPr>
              <w:t>.0</w:t>
            </w:r>
            <w:r w:rsidR="00B6141D" w:rsidRPr="0056558F">
              <w:rPr>
                <w:rFonts w:ascii="Times" w:hAnsi="Times"/>
                <w:noProof/>
                <w:sz w:val="16"/>
                <w:szCs w:val="16"/>
              </w:rPr>
              <w:t>%</w:t>
            </w:r>
            <w:r w:rsidR="00AF09AF" w:rsidRPr="0056558F">
              <w:rPr>
                <w:rFonts w:ascii="Times" w:hAnsi="Times"/>
                <w:noProof/>
                <w:sz w:val="16"/>
                <w:szCs w:val="16"/>
              </w:rPr>
              <w:t xml:space="preserve"> </w:t>
            </w:r>
            <w:r w:rsidR="00C46122" w:rsidRPr="0056558F">
              <w:rPr>
                <w:rFonts w:ascii="Times" w:hAnsi="Times"/>
                <w:noProof/>
                <w:sz w:val="16"/>
                <w:szCs w:val="16"/>
              </w:rPr>
              <w:t>(11%)</w:t>
            </w:r>
          </w:p>
        </w:tc>
        <w:tc>
          <w:tcPr>
            <w:tcW w:w="603" w:type="dxa"/>
            <w:shd w:val="clear" w:color="auto" w:fill="auto"/>
          </w:tcPr>
          <w:p w14:paraId="1467FCFA"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1.1% (0.0-6.3%)</w:t>
            </w:r>
          </w:p>
        </w:tc>
        <w:tc>
          <w:tcPr>
            <w:tcW w:w="572" w:type="dxa"/>
            <w:shd w:val="clear" w:color="auto" w:fill="auto"/>
          </w:tcPr>
          <w:p w14:paraId="7460BEFC" w14:textId="77777777" w:rsidR="00AF09AF" w:rsidRPr="0056558F" w:rsidRDefault="008C79C0" w:rsidP="005E7419">
            <w:pPr>
              <w:spacing w:line="480" w:lineRule="auto"/>
              <w:rPr>
                <w:rFonts w:ascii="Times" w:hAnsi="Times"/>
                <w:color w:val="000000"/>
                <w:sz w:val="16"/>
                <w:szCs w:val="16"/>
              </w:rPr>
            </w:pPr>
            <w:r w:rsidRPr="0056558F">
              <w:rPr>
                <w:rFonts w:ascii="Times" w:hAnsi="Times"/>
                <w:noProof/>
                <w:sz w:val="16"/>
                <w:szCs w:val="16"/>
              </w:rPr>
              <w:t>42% (33-50%)</w:t>
            </w:r>
          </w:p>
        </w:tc>
        <w:tc>
          <w:tcPr>
            <w:tcW w:w="603" w:type="dxa"/>
            <w:shd w:val="clear" w:color="auto" w:fill="auto"/>
          </w:tcPr>
          <w:p w14:paraId="3E8BC448"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1.2% (0.2-7.8%)</w:t>
            </w:r>
          </w:p>
        </w:tc>
        <w:tc>
          <w:tcPr>
            <w:tcW w:w="595" w:type="dxa"/>
            <w:shd w:val="clear" w:color="auto" w:fill="auto"/>
          </w:tcPr>
          <w:p w14:paraId="12F5C604" w14:textId="77777777" w:rsidR="00AF09AF" w:rsidRPr="0056558F" w:rsidRDefault="008C79C0" w:rsidP="005E7419">
            <w:pPr>
              <w:spacing w:line="480" w:lineRule="auto"/>
              <w:rPr>
                <w:rFonts w:ascii="Times" w:hAnsi="Times"/>
                <w:color w:val="000000"/>
                <w:sz w:val="16"/>
                <w:szCs w:val="16"/>
              </w:rPr>
            </w:pPr>
            <w:r w:rsidRPr="0056558F">
              <w:rPr>
                <w:rFonts w:ascii="Times" w:hAnsi="Times"/>
                <w:noProof/>
                <w:sz w:val="16"/>
                <w:szCs w:val="16"/>
              </w:rPr>
              <w:t>41% (36-46%)</w:t>
            </w:r>
          </w:p>
        </w:tc>
        <w:tc>
          <w:tcPr>
            <w:tcW w:w="616" w:type="dxa"/>
            <w:shd w:val="clear" w:color="auto" w:fill="auto"/>
          </w:tcPr>
          <w:p w14:paraId="79BA4258" w14:textId="77777777" w:rsidR="00AF09AF" w:rsidRPr="0056558F" w:rsidRDefault="00B6141D" w:rsidP="005E7419">
            <w:pPr>
              <w:spacing w:line="480" w:lineRule="auto"/>
              <w:rPr>
                <w:rFonts w:ascii="Times" w:hAnsi="Times"/>
                <w:color w:val="000000"/>
                <w:sz w:val="16"/>
                <w:szCs w:val="16"/>
              </w:rPr>
            </w:pPr>
            <w:r w:rsidRPr="0056558F">
              <w:rPr>
                <w:rFonts w:ascii="Times" w:hAnsi="Times"/>
                <w:noProof/>
                <w:sz w:val="16"/>
                <w:szCs w:val="16"/>
              </w:rPr>
              <w:t>15%</w:t>
            </w:r>
            <w:r w:rsidR="00C46122" w:rsidRPr="0056558F">
              <w:rPr>
                <w:rFonts w:ascii="Times" w:hAnsi="Times"/>
                <w:noProof/>
                <w:sz w:val="16"/>
                <w:szCs w:val="16"/>
              </w:rPr>
              <w:t xml:space="preserve"> (52%)</w:t>
            </w:r>
          </w:p>
        </w:tc>
        <w:tc>
          <w:tcPr>
            <w:tcW w:w="660" w:type="dxa"/>
            <w:shd w:val="clear" w:color="auto" w:fill="auto"/>
          </w:tcPr>
          <w:p w14:paraId="79902154"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21% (11-34%)</w:t>
            </w:r>
          </w:p>
        </w:tc>
        <w:tc>
          <w:tcPr>
            <w:tcW w:w="571" w:type="dxa"/>
            <w:shd w:val="clear" w:color="auto" w:fill="auto"/>
          </w:tcPr>
          <w:p w14:paraId="295B7AFE"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65% (56-73%)</w:t>
            </w:r>
          </w:p>
        </w:tc>
        <w:tc>
          <w:tcPr>
            <w:tcW w:w="564" w:type="dxa"/>
            <w:shd w:val="clear" w:color="auto" w:fill="auto"/>
          </w:tcPr>
          <w:p w14:paraId="358A3645"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20% (13-31%)</w:t>
            </w:r>
          </w:p>
        </w:tc>
        <w:tc>
          <w:tcPr>
            <w:tcW w:w="573" w:type="dxa"/>
            <w:shd w:val="clear" w:color="auto" w:fill="auto"/>
          </w:tcPr>
          <w:p w14:paraId="1250C04C" w14:textId="77777777" w:rsidR="00AF09AF" w:rsidRPr="0056558F" w:rsidRDefault="008C79C0" w:rsidP="005E7419">
            <w:pPr>
              <w:spacing w:line="480" w:lineRule="auto"/>
              <w:rPr>
                <w:rFonts w:ascii="Times" w:hAnsi="Times"/>
                <w:b/>
                <w:color w:val="000000"/>
                <w:sz w:val="16"/>
                <w:szCs w:val="16"/>
              </w:rPr>
            </w:pPr>
            <w:r w:rsidRPr="0056558F">
              <w:rPr>
                <w:rFonts w:ascii="Times" w:hAnsi="Times"/>
                <w:noProof/>
                <w:sz w:val="16"/>
                <w:szCs w:val="16"/>
              </w:rPr>
              <w:t>66% (62-70%)</w:t>
            </w:r>
          </w:p>
        </w:tc>
        <w:tc>
          <w:tcPr>
            <w:tcW w:w="638" w:type="dxa"/>
            <w:shd w:val="clear" w:color="auto" w:fill="auto"/>
          </w:tcPr>
          <w:p w14:paraId="3EEDE52C" w14:textId="77777777" w:rsidR="00AF09AF" w:rsidRPr="0056558F" w:rsidRDefault="00B2528B" w:rsidP="005E7419">
            <w:pPr>
              <w:spacing w:line="480" w:lineRule="auto"/>
              <w:rPr>
                <w:rFonts w:ascii="Times" w:hAnsi="Times"/>
                <w:b/>
                <w:color w:val="000000"/>
                <w:sz w:val="16"/>
                <w:szCs w:val="16"/>
              </w:rPr>
            </w:pPr>
            <w:r w:rsidRPr="0056558F">
              <w:rPr>
                <w:rFonts w:ascii="Times" w:hAnsi="Times"/>
                <w:noProof/>
                <w:sz w:val="16"/>
                <w:szCs w:val="16"/>
              </w:rPr>
              <w:t>4</w:t>
            </w:r>
            <w:r w:rsidR="001F1EED" w:rsidRPr="0056558F">
              <w:rPr>
                <w:rFonts w:ascii="Times" w:hAnsi="Times"/>
                <w:noProof/>
                <w:sz w:val="16"/>
                <w:szCs w:val="16"/>
              </w:rPr>
              <w:t>.0</w:t>
            </w:r>
            <w:r w:rsidR="00B6141D" w:rsidRPr="0056558F">
              <w:rPr>
                <w:rFonts w:ascii="Times" w:hAnsi="Times"/>
                <w:noProof/>
                <w:sz w:val="16"/>
                <w:szCs w:val="16"/>
              </w:rPr>
              <w:t>%</w:t>
            </w:r>
            <w:r w:rsidR="00C46122" w:rsidRPr="0056558F">
              <w:rPr>
                <w:rFonts w:ascii="Times" w:hAnsi="Times"/>
                <w:noProof/>
                <w:sz w:val="16"/>
                <w:szCs w:val="16"/>
              </w:rPr>
              <w:t xml:space="preserve"> (19%)</w:t>
            </w:r>
          </w:p>
        </w:tc>
      </w:tr>
      <w:tr w:rsidR="000754B6" w:rsidRPr="0056558F" w14:paraId="648F19E2" w14:textId="77777777" w:rsidTr="006E0FEA">
        <w:trPr>
          <w:trHeight w:val="969"/>
        </w:trPr>
        <w:tc>
          <w:tcPr>
            <w:tcW w:w="688" w:type="dxa"/>
            <w:shd w:val="clear" w:color="auto" w:fill="auto"/>
          </w:tcPr>
          <w:p w14:paraId="397D6E98" w14:textId="77777777" w:rsidR="00AF09AF" w:rsidRPr="0056558F" w:rsidRDefault="00AF09AF" w:rsidP="005E7419">
            <w:pPr>
              <w:spacing w:line="480" w:lineRule="auto"/>
              <w:rPr>
                <w:rFonts w:ascii="Times" w:hAnsi="Times"/>
                <w:noProof/>
                <w:sz w:val="16"/>
                <w:szCs w:val="16"/>
              </w:rPr>
            </w:pPr>
            <w:r w:rsidRPr="0056558F">
              <w:rPr>
                <w:rFonts w:ascii="Times" w:hAnsi="Times"/>
                <w:noProof/>
                <w:sz w:val="16"/>
                <w:szCs w:val="16"/>
              </w:rPr>
              <w:t>Soaked wood</w:t>
            </w:r>
          </w:p>
        </w:tc>
        <w:tc>
          <w:tcPr>
            <w:tcW w:w="571" w:type="dxa"/>
            <w:shd w:val="clear" w:color="auto" w:fill="auto"/>
          </w:tcPr>
          <w:p w14:paraId="1C088527" w14:textId="77777777" w:rsidR="00AF09AF" w:rsidRPr="0056558F" w:rsidRDefault="008C79C0" w:rsidP="005E7419">
            <w:pPr>
              <w:spacing w:line="480" w:lineRule="auto"/>
              <w:rPr>
                <w:rFonts w:ascii="Times" w:hAnsi="Times"/>
                <w:color w:val="000000"/>
                <w:sz w:val="16"/>
                <w:szCs w:val="16"/>
              </w:rPr>
            </w:pPr>
            <w:r w:rsidRPr="0056558F">
              <w:rPr>
                <w:rFonts w:ascii="Times" w:hAnsi="Times"/>
                <w:noProof/>
                <w:sz w:val="16"/>
                <w:szCs w:val="16"/>
              </w:rPr>
              <w:t>31% (17-48%)</w:t>
            </w:r>
          </w:p>
        </w:tc>
        <w:tc>
          <w:tcPr>
            <w:tcW w:w="564" w:type="dxa"/>
            <w:shd w:val="clear" w:color="auto" w:fill="auto"/>
          </w:tcPr>
          <w:p w14:paraId="0DE8EB09"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80% (71-86%)</w:t>
            </w:r>
          </w:p>
        </w:tc>
        <w:tc>
          <w:tcPr>
            <w:tcW w:w="564" w:type="dxa"/>
            <w:shd w:val="clear" w:color="auto" w:fill="auto"/>
          </w:tcPr>
          <w:p w14:paraId="3B8D5EC9"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32% (21-45%)</w:t>
            </w:r>
          </w:p>
        </w:tc>
        <w:tc>
          <w:tcPr>
            <w:tcW w:w="564" w:type="dxa"/>
            <w:shd w:val="clear" w:color="auto" w:fill="auto"/>
          </w:tcPr>
          <w:p w14:paraId="397A066F"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79% (75-82%)</w:t>
            </w:r>
          </w:p>
        </w:tc>
        <w:tc>
          <w:tcPr>
            <w:tcW w:w="688" w:type="dxa"/>
            <w:shd w:val="clear" w:color="auto" w:fill="auto"/>
          </w:tcPr>
          <w:p w14:paraId="195599C2" w14:textId="77777777" w:rsidR="00AF09AF" w:rsidRPr="0056558F" w:rsidRDefault="001F1EED" w:rsidP="005E7419">
            <w:pPr>
              <w:spacing w:line="480" w:lineRule="auto"/>
              <w:rPr>
                <w:rFonts w:ascii="Times" w:hAnsi="Times"/>
                <w:noProof/>
                <w:sz w:val="16"/>
                <w:szCs w:val="16"/>
              </w:rPr>
            </w:pPr>
            <w:r w:rsidRPr="0056558F">
              <w:rPr>
                <w:rFonts w:ascii="Times" w:hAnsi="Times"/>
                <w:noProof/>
                <w:sz w:val="16"/>
                <w:szCs w:val="16"/>
              </w:rPr>
              <w:t>4.7</w:t>
            </w:r>
            <w:r w:rsidR="00B6141D" w:rsidRPr="0056558F">
              <w:rPr>
                <w:rFonts w:ascii="Times" w:hAnsi="Times"/>
                <w:noProof/>
                <w:sz w:val="16"/>
                <w:szCs w:val="16"/>
              </w:rPr>
              <w:t>%</w:t>
            </w:r>
            <w:r w:rsidR="00C46122" w:rsidRPr="0056558F">
              <w:rPr>
                <w:rFonts w:ascii="Times" w:hAnsi="Times"/>
                <w:noProof/>
                <w:sz w:val="16"/>
                <w:szCs w:val="16"/>
              </w:rPr>
              <w:t xml:space="preserve"> (11%)</w:t>
            </w:r>
          </w:p>
        </w:tc>
        <w:tc>
          <w:tcPr>
            <w:tcW w:w="603" w:type="dxa"/>
            <w:shd w:val="clear" w:color="auto" w:fill="auto"/>
          </w:tcPr>
          <w:p w14:paraId="03F85B42"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2.3% (0.3-8.1%)</w:t>
            </w:r>
          </w:p>
        </w:tc>
        <w:tc>
          <w:tcPr>
            <w:tcW w:w="572" w:type="dxa"/>
            <w:shd w:val="clear" w:color="auto" w:fill="auto"/>
          </w:tcPr>
          <w:p w14:paraId="69D193CB" w14:textId="77777777" w:rsidR="00AF09AF" w:rsidRPr="0056558F" w:rsidRDefault="008C79C0" w:rsidP="005E7419">
            <w:pPr>
              <w:spacing w:line="480" w:lineRule="auto"/>
              <w:rPr>
                <w:rFonts w:ascii="Times" w:hAnsi="Times"/>
                <w:color w:val="000000"/>
                <w:sz w:val="16"/>
                <w:szCs w:val="16"/>
              </w:rPr>
            </w:pPr>
            <w:r w:rsidRPr="0056558F">
              <w:rPr>
                <w:rFonts w:ascii="Times" w:hAnsi="Times"/>
                <w:noProof/>
                <w:sz w:val="16"/>
                <w:szCs w:val="16"/>
              </w:rPr>
              <w:t>41% (33-50%)</w:t>
            </w:r>
          </w:p>
        </w:tc>
        <w:tc>
          <w:tcPr>
            <w:tcW w:w="603" w:type="dxa"/>
            <w:shd w:val="clear" w:color="auto" w:fill="auto"/>
          </w:tcPr>
          <w:p w14:paraId="281FC204"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2.6% (0.6-8.7%)</w:t>
            </w:r>
          </w:p>
        </w:tc>
        <w:tc>
          <w:tcPr>
            <w:tcW w:w="595" w:type="dxa"/>
            <w:shd w:val="clear" w:color="auto" w:fill="auto"/>
          </w:tcPr>
          <w:p w14:paraId="6562E32D"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41% (36-46%)</w:t>
            </w:r>
          </w:p>
        </w:tc>
        <w:tc>
          <w:tcPr>
            <w:tcW w:w="616" w:type="dxa"/>
            <w:shd w:val="clear" w:color="auto" w:fill="auto"/>
          </w:tcPr>
          <w:p w14:paraId="1DB21961" w14:textId="77777777" w:rsidR="00AF09AF" w:rsidRPr="0056558F" w:rsidRDefault="00B6141D" w:rsidP="005E7419">
            <w:pPr>
              <w:spacing w:line="480" w:lineRule="auto"/>
              <w:rPr>
                <w:rFonts w:ascii="Times" w:hAnsi="Times"/>
                <w:color w:val="000000"/>
                <w:sz w:val="16"/>
                <w:szCs w:val="16"/>
              </w:rPr>
            </w:pPr>
            <w:r w:rsidRPr="0056558F">
              <w:rPr>
                <w:rFonts w:ascii="Times" w:hAnsi="Times"/>
                <w:noProof/>
                <w:sz w:val="16"/>
                <w:szCs w:val="16"/>
              </w:rPr>
              <w:t>14%</w:t>
            </w:r>
            <w:r w:rsidR="00C46122" w:rsidRPr="0056558F">
              <w:rPr>
                <w:rFonts w:ascii="Times" w:hAnsi="Times"/>
                <w:noProof/>
                <w:sz w:val="16"/>
                <w:szCs w:val="16"/>
              </w:rPr>
              <w:t xml:space="preserve"> (52%)</w:t>
            </w:r>
          </w:p>
        </w:tc>
        <w:tc>
          <w:tcPr>
            <w:tcW w:w="660" w:type="dxa"/>
            <w:shd w:val="clear" w:color="auto" w:fill="auto"/>
          </w:tcPr>
          <w:p w14:paraId="54846485"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28% (16-42%)</w:t>
            </w:r>
          </w:p>
        </w:tc>
        <w:tc>
          <w:tcPr>
            <w:tcW w:w="571" w:type="dxa"/>
            <w:shd w:val="clear" w:color="auto" w:fill="auto"/>
          </w:tcPr>
          <w:p w14:paraId="76112AB0"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76% (68-83%)</w:t>
            </w:r>
          </w:p>
        </w:tc>
        <w:tc>
          <w:tcPr>
            <w:tcW w:w="564" w:type="dxa"/>
            <w:shd w:val="clear" w:color="auto" w:fill="auto"/>
          </w:tcPr>
          <w:p w14:paraId="0B9FA31E"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33% (23-46%)</w:t>
            </w:r>
          </w:p>
        </w:tc>
        <w:tc>
          <w:tcPr>
            <w:tcW w:w="573" w:type="dxa"/>
            <w:shd w:val="clear" w:color="auto" w:fill="auto"/>
          </w:tcPr>
          <w:p w14:paraId="06416F13" w14:textId="77777777" w:rsidR="00AF09AF" w:rsidRPr="0056558F" w:rsidRDefault="008C79C0" w:rsidP="005E7419">
            <w:pPr>
              <w:spacing w:line="480" w:lineRule="auto"/>
              <w:rPr>
                <w:rFonts w:ascii="Times" w:hAnsi="Times"/>
                <w:noProof/>
                <w:sz w:val="16"/>
                <w:szCs w:val="16"/>
              </w:rPr>
            </w:pPr>
            <w:r w:rsidRPr="0056558F">
              <w:rPr>
                <w:rFonts w:ascii="Times" w:hAnsi="Times"/>
                <w:noProof/>
                <w:sz w:val="16"/>
                <w:szCs w:val="16"/>
              </w:rPr>
              <w:t>71% (67-75%)</w:t>
            </w:r>
          </w:p>
        </w:tc>
        <w:tc>
          <w:tcPr>
            <w:tcW w:w="638" w:type="dxa"/>
            <w:shd w:val="clear" w:color="auto" w:fill="auto"/>
          </w:tcPr>
          <w:p w14:paraId="174ECFB9" w14:textId="77777777" w:rsidR="00AF09AF" w:rsidRPr="0056558F" w:rsidRDefault="00B2528B" w:rsidP="005E7419">
            <w:pPr>
              <w:spacing w:line="480" w:lineRule="auto"/>
              <w:rPr>
                <w:rFonts w:ascii="Times" w:hAnsi="Times"/>
                <w:noProof/>
                <w:sz w:val="16"/>
                <w:szCs w:val="16"/>
              </w:rPr>
            </w:pPr>
            <w:r w:rsidRPr="0056558F">
              <w:rPr>
                <w:rFonts w:ascii="Times" w:hAnsi="Times"/>
                <w:noProof/>
                <w:sz w:val="16"/>
                <w:szCs w:val="16"/>
              </w:rPr>
              <w:t>3</w:t>
            </w:r>
            <w:r w:rsidR="001F1EED" w:rsidRPr="0056558F">
              <w:rPr>
                <w:rFonts w:ascii="Times" w:hAnsi="Times"/>
                <w:noProof/>
                <w:sz w:val="16"/>
                <w:szCs w:val="16"/>
              </w:rPr>
              <w:t>.3</w:t>
            </w:r>
            <w:r w:rsidR="00B6141D" w:rsidRPr="0056558F">
              <w:rPr>
                <w:rFonts w:ascii="Times" w:hAnsi="Times"/>
                <w:noProof/>
                <w:sz w:val="16"/>
                <w:szCs w:val="16"/>
              </w:rPr>
              <w:t>%</w:t>
            </w:r>
            <w:r w:rsidR="00C46122" w:rsidRPr="0056558F">
              <w:rPr>
                <w:rFonts w:ascii="Times" w:hAnsi="Times"/>
                <w:noProof/>
                <w:sz w:val="16"/>
                <w:szCs w:val="16"/>
              </w:rPr>
              <w:t xml:space="preserve"> (19%)</w:t>
            </w:r>
          </w:p>
          <w:p w14:paraId="458398F0" w14:textId="77777777" w:rsidR="00AF09AF" w:rsidRPr="0056558F" w:rsidRDefault="00AF09AF" w:rsidP="005E7419">
            <w:pPr>
              <w:spacing w:line="480" w:lineRule="auto"/>
              <w:rPr>
                <w:rFonts w:ascii="Times" w:hAnsi="Times"/>
                <w:sz w:val="16"/>
                <w:szCs w:val="16"/>
              </w:rPr>
            </w:pPr>
          </w:p>
        </w:tc>
      </w:tr>
      <w:tr w:rsidR="00AF09AF" w:rsidRPr="0056558F" w14:paraId="2EE8DFC5" w14:textId="77777777" w:rsidTr="006E0FEA">
        <w:trPr>
          <w:trHeight w:val="572"/>
        </w:trPr>
        <w:tc>
          <w:tcPr>
            <w:tcW w:w="9634" w:type="dxa"/>
            <w:gridSpan w:val="16"/>
            <w:shd w:val="clear" w:color="auto" w:fill="auto"/>
          </w:tcPr>
          <w:p w14:paraId="60E0E61D" w14:textId="77777777" w:rsidR="00AF09AF" w:rsidRPr="0056558F" w:rsidRDefault="00AF09AF" w:rsidP="005E7419">
            <w:pPr>
              <w:spacing w:line="480" w:lineRule="auto"/>
              <w:rPr>
                <w:rFonts w:ascii="Times" w:hAnsi="Times"/>
                <w:noProof/>
                <w:sz w:val="16"/>
                <w:szCs w:val="16"/>
              </w:rPr>
            </w:pPr>
            <w:r w:rsidRPr="0056558F">
              <w:rPr>
                <w:rFonts w:ascii="Times" w:hAnsi="Times"/>
                <w:noProof/>
                <w:sz w:val="20"/>
                <w:szCs w:val="20"/>
              </w:rPr>
              <w:t>Sensitivity (Se), specificity (Sp), positive predictive value (PPV), negative predictive value (NPV) and 95% confidence interval (CI)</w:t>
            </w:r>
            <w:r w:rsidR="002C66BD" w:rsidRPr="0056558F">
              <w:rPr>
                <w:rFonts w:ascii="Times" w:hAnsi="Times"/>
                <w:noProof/>
                <w:sz w:val="20"/>
                <w:szCs w:val="20"/>
              </w:rPr>
              <w:t xml:space="preserve">, inconclusive results (IR). </w:t>
            </w:r>
            <w:r w:rsidR="003714A5" w:rsidRPr="0056558F">
              <w:rPr>
                <w:rFonts w:ascii="Times" w:hAnsi="Times"/>
                <w:noProof/>
                <w:sz w:val="20"/>
                <w:szCs w:val="20"/>
              </w:rPr>
              <w:t>I</w:t>
            </w:r>
            <w:r w:rsidR="002C66BD" w:rsidRPr="0056558F">
              <w:rPr>
                <w:rFonts w:ascii="Times" w:hAnsi="Times"/>
                <w:noProof/>
                <w:sz w:val="20"/>
                <w:szCs w:val="20"/>
              </w:rPr>
              <w:t>nconclusive results are demon</w:t>
            </w:r>
            <w:r w:rsidR="00731262" w:rsidRPr="0056558F">
              <w:rPr>
                <w:rFonts w:ascii="Times" w:hAnsi="Times"/>
                <w:noProof/>
                <w:sz w:val="20"/>
                <w:szCs w:val="20"/>
              </w:rPr>
              <w:t>strated as a percentage for each material when the</w:t>
            </w:r>
            <w:r w:rsidR="002C66BD" w:rsidRPr="0056558F">
              <w:rPr>
                <w:rFonts w:ascii="Times" w:hAnsi="Times"/>
                <w:noProof/>
                <w:sz w:val="20"/>
                <w:szCs w:val="20"/>
              </w:rPr>
              <w:t xml:space="preserve"> foreign body </w:t>
            </w:r>
            <w:r w:rsidR="00731262" w:rsidRPr="0056558F">
              <w:rPr>
                <w:rFonts w:ascii="Times" w:hAnsi="Times"/>
                <w:noProof/>
                <w:sz w:val="20"/>
                <w:szCs w:val="20"/>
              </w:rPr>
              <w:t xml:space="preserve">of that material </w:t>
            </w:r>
            <w:r w:rsidR="002C66BD" w:rsidRPr="0056558F">
              <w:rPr>
                <w:rFonts w:ascii="Times" w:hAnsi="Times"/>
                <w:noProof/>
                <w:sz w:val="20"/>
                <w:szCs w:val="20"/>
              </w:rPr>
              <w:t xml:space="preserve">was present and the results were inconclusive, followed by the total percentage of inconclusive result for the imaging modality in brackets. </w:t>
            </w:r>
          </w:p>
        </w:tc>
      </w:tr>
    </w:tbl>
    <w:p w14:paraId="36DD5E5C" w14:textId="77777777" w:rsidR="00DE2812" w:rsidRPr="0056558F" w:rsidRDefault="00DE2812" w:rsidP="005E7419">
      <w:pPr>
        <w:spacing w:line="480" w:lineRule="auto"/>
        <w:rPr>
          <w:rFonts w:ascii="Times" w:hAnsi="Times"/>
        </w:rPr>
      </w:pPr>
    </w:p>
    <w:p w14:paraId="6579C86F" w14:textId="77777777" w:rsidR="009F52A5" w:rsidRPr="0056558F" w:rsidRDefault="009F52A5" w:rsidP="005E7419">
      <w:pPr>
        <w:spacing w:line="480" w:lineRule="auto"/>
        <w:rPr>
          <w:rFonts w:ascii="Times" w:hAnsi="Times"/>
        </w:rPr>
      </w:pPr>
      <w:r w:rsidRPr="0056558F">
        <w:rPr>
          <w:rFonts w:ascii="Times" w:hAnsi="Times"/>
        </w:rPr>
        <w:br w:type="page"/>
      </w:r>
    </w:p>
    <w:p w14:paraId="0C0B4270" w14:textId="77777777" w:rsidR="00DE2812" w:rsidRPr="0056558F" w:rsidRDefault="00DE2812" w:rsidP="005E7419">
      <w:pPr>
        <w:spacing w:line="480" w:lineRule="auto"/>
        <w:rPr>
          <w:rFonts w:ascii="Times" w:eastAsia="MS Mincho" w:hAnsi="Time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294"/>
        <w:gridCol w:w="1276"/>
        <w:gridCol w:w="1276"/>
        <w:gridCol w:w="1275"/>
        <w:gridCol w:w="1546"/>
      </w:tblGrid>
      <w:tr w:rsidR="00507544" w:rsidRPr="0056558F" w14:paraId="58BC0FAD" w14:textId="77777777" w:rsidTr="006E0FEA">
        <w:trPr>
          <w:trHeight w:val="439"/>
        </w:trPr>
        <w:tc>
          <w:tcPr>
            <w:tcW w:w="7778" w:type="dxa"/>
            <w:gridSpan w:val="6"/>
            <w:shd w:val="clear" w:color="auto" w:fill="auto"/>
          </w:tcPr>
          <w:p w14:paraId="27007CAF" w14:textId="77777777" w:rsidR="00507544" w:rsidRPr="0056558F" w:rsidRDefault="003714A5" w:rsidP="005E7419">
            <w:pPr>
              <w:spacing w:line="480" w:lineRule="auto"/>
              <w:rPr>
                <w:rFonts w:ascii="Times" w:hAnsi="Times"/>
                <w:b/>
                <w:sz w:val="20"/>
                <w:szCs w:val="20"/>
              </w:rPr>
            </w:pPr>
            <w:r w:rsidRPr="0056558F">
              <w:rPr>
                <w:rFonts w:ascii="Times" w:hAnsi="Times"/>
                <w:b/>
                <w:sz w:val="20"/>
                <w:szCs w:val="20"/>
              </w:rPr>
              <w:t>Table 3</w:t>
            </w:r>
            <w:r w:rsidR="00507544" w:rsidRPr="0056558F">
              <w:rPr>
                <w:rFonts w:ascii="Times" w:hAnsi="Times"/>
                <w:b/>
                <w:sz w:val="20"/>
                <w:szCs w:val="20"/>
              </w:rPr>
              <w:t xml:space="preserve">. Interrater agreement (Fleiss’ kappa = </w:t>
            </w:r>
            <w:r w:rsidR="00507544" w:rsidRPr="0056558F">
              <w:rPr>
                <w:rFonts w:ascii="Times" w:hAnsi="Times"/>
                <w:b/>
                <w:iCs/>
                <w:sz w:val="20"/>
                <w:szCs w:val="20"/>
              </w:rPr>
              <w:t>κ</w:t>
            </w:r>
            <w:r w:rsidR="00507544" w:rsidRPr="0056558F">
              <w:rPr>
                <w:rFonts w:ascii="Times" w:hAnsi="Times"/>
                <w:b/>
                <w:sz w:val="20"/>
                <w:szCs w:val="20"/>
              </w:rPr>
              <w:t xml:space="preserve">) </w:t>
            </w:r>
            <w:r w:rsidR="000F25E8" w:rsidRPr="0056558F">
              <w:rPr>
                <w:rFonts w:ascii="Times" w:hAnsi="Times"/>
                <w:b/>
                <w:sz w:val="20"/>
                <w:szCs w:val="20"/>
              </w:rPr>
              <w:t xml:space="preserve">to </w:t>
            </w:r>
            <w:r w:rsidR="00507544" w:rsidRPr="0056558F">
              <w:rPr>
                <w:rFonts w:ascii="Times" w:hAnsi="Times"/>
                <w:b/>
                <w:sz w:val="20"/>
                <w:szCs w:val="20"/>
              </w:rPr>
              <w:t xml:space="preserve">identify the correct material on </w:t>
            </w:r>
            <w:r w:rsidR="000F25E8" w:rsidRPr="0056558F">
              <w:rPr>
                <w:rFonts w:ascii="Times" w:hAnsi="Times"/>
                <w:b/>
                <w:sz w:val="20"/>
                <w:szCs w:val="20"/>
              </w:rPr>
              <w:t>DR</w:t>
            </w:r>
            <w:r w:rsidR="00507544" w:rsidRPr="0056558F">
              <w:rPr>
                <w:rFonts w:ascii="Times" w:hAnsi="Times"/>
                <w:b/>
                <w:sz w:val="20"/>
                <w:szCs w:val="20"/>
              </w:rPr>
              <w:t>, CT and MRI.</w:t>
            </w:r>
          </w:p>
        </w:tc>
      </w:tr>
      <w:tr w:rsidR="000754B6" w:rsidRPr="0056558F" w14:paraId="51CD3DA7" w14:textId="77777777" w:rsidTr="006E0FEA">
        <w:trPr>
          <w:trHeight w:val="439"/>
        </w:trPr>
        <w:tc>
          <w:tcPr>
            <w:tcW w:w="1111" w:type="dxa"/>
            <w:shd w:val="clear" w:color="auto" w:fill="auto"/>
          </w:tcPr>
          <w:p w14:paraId="41B25257" w14:textId="77777777" w:rsidR="00EB1197" w:rsidRPr="0056558F" w:rsidRDefault="00EB1197" w:rsidP="005E7419">
            <w:pPr>
              <w:spacing w:line="480" w:lineRule="auto"/>
              <w:rPr>
                <w:rFonts w:ascii="Times" w:hAnsi="Times"/>
                <w:i/>
                <w:sz w:val="20"/>
                <w:szCs w:val="20"/>
              </w:rPr>
            </w:pPr>
          </w:p>
        </w:tc>
        <w:tc>
          <w:tcPr>
            <w:tcW w:w="1294" w:type="dxa"/>
            <w:shd w:val="clear" w:color="auto" w:fill="auto"/>
          </w:tcPr>
          <w:p w14:paraId="710D9C0F"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Slate</w:t>
            </w:r>
          </w:p>
        </w:tc>
        <w:tc>
          <w:tcPr>
            <w:tcW w:w="1276" w:type="dxa"/>
            <w:shd w:val="clear" w:color="auto" w:fill="auto"/>
          </w:tcPr>
          <w:p w14:paraId="3228DE17"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Plastic</w:t>
            </w:r>
          </w:p>
        </w:tc>
        <w:tc>
          <w:tcPr>
            <w:tcW w:w="1276" w:type="dxa"/>
            <w:shd w:val="clear" w:color="auto" w:fill="auto"/>
          </w:tcPr>
          <w:p w14:paraId="64DCEEE5"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Glass</w:t>
            </w:r>
          </w:p>
        </w:tc>
        <w:tc>
          <w:tcPr>
            <w:tcW w:w="1275" w:type="dxa"/>
            <w:shd w:val="clear" w:color="auto" w:fill="auto"/>
          </w:tcPr>
          <w:p w14:paraId="0AC5BF88"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Dry wood</w:t>
            </w:r>
          </w:p>
        </w:tc>
        <w:tc>
          <w:tcPr>
            <w:tcW w:w="1546" w:type="dxa"/>
            <w:shd w:val="clear" w:color="auto" w:fill="auto"/>
          </w:tcPr>
          <w:p w14:paraId="5F516CF1"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Soaked wood</w:t>
            </w:r>
          </w:p>
        </w:tc>
      </w:tr>
      <w:tr w:rsidR="000754B6" w:rsidRPr="0056558F" w14:paraId="4404E214" w14:textId="77777777" w:rsidTr="006E0FEA">
        <w:trPr>
          <w:trHeight w:val="439"/>
        </w:trPr>
        <w:tc>
          <w:tcPr>
            <w:tcW w:w="1111" w:type="dxa"/>
            <w:shd w:val="clear" w:color="auto" w:fill="auto"/>
          </w:tcPr>
          <w:p w14:paraId="49C32348"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 xml:space="preserve">CT </w:t>
            </w:r>
            <w:r w:rsidRPr="0056558F">
              <w:rPr>
                <w:rFonts w:ascii="Times" w:hAnsi="Times"/>
                <w:iCs/>
                <w:sz w:val="20"/>
                <w:szCs w:val="20"/>
              </w:rPr>
              <w:t>κ</w:t>
            </w:r>
          </w:p>
        </w:tc>
        <w:tc>
          <w:tcPr>
            <w:tcW w:w="1294" w:type="dxa"/>
            <w:shd w:val="clear" w:color="auto" w:fill="auto"/>
          </w:tcPr>
          <w:p w14:paraId="5E2D6569"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1.00</w:t>
            </w:r>
          </w:p>
        </w:tc>
        <w:tc>
          <w:tcPr>
            <w:tcW w:w="1276" w:type="dxa"/>
            <w:shd w:val="clear" w:color="auto" w:fill="auto"/>
          </w:tcPr>
          <w:p w14:paraId="0E984856"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0.05</w:t>
            </w:r>
          </w:p>
        </w:tc>
        <w:tc>
          <w:tcPr>
            <w:tcW w:w="1276" w:type="dxa"/>
            <w:shd w:val="clear" w:color="auto" w:fill="auto"/>
          </w:tcPr>
          <w:p w14:paraId="031BC0E5"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0.96</w:t>
            </w:r>
          </w:p>
        </w:tc>
        <w:tc>
          <w:tcPr>
            <w:tcW w:w="1275" w:type="dxa"/>
            <w:shd w:val="clear" w:color="auto" w:fill="auto"/>
          </w:tcPr>
          <w:p w14:paraId="5AC3C6C4"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0.92</w:t>
            </w:r>
          </w:p>
        </w:tc>
        <w:tc>
          <w:tcPr>
            <w:tcW w:w="1546" w:type="dxa"/>
            <w:shd w:val="clear" w:color="auto" w:fill="auto"/>
          </w:tcPr>
          <w:p w14:paraId="23AD222D"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-0.01</w:t>
            </w:r>
          </w:p>
        </w:tc>
      </w:tr>
      <w:tr w:rsidR="000754B6" w:rsidRPr="0056558F" w14:paraId="32ED80D3" w14:textId="77777777" w:rsidTr="006E0FEA">
        <w:trPr>
          <w:trHeight w:val="439"/>
        </w:trPr>
        <w:tc>
          <w:tcPr>
            <w:tcW w:w="1111" w:type="dxa"/>
            <w:shd w:val="clear" w:color="auto" w:fill="auto"/>
          </w:tcPr>
          <w:p w14:paraId="0A61E8EB"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 xml:space="preserve">MRI </w:t>
            </w:r>
            <w:r w:rsidRPr="0056558F">
              <w:rPr>
                <w:rFonts w:ascii="Times" w:hAnsi="Times"/>
                <w:iCs/>
                <w:sz w:val="20"/>
                <w:szCs w:val="20"/>
              </w:rPr>
              <w:t>κ</w:t>
            </w:r>
          </w:p>
        </w:tc>
        <w:tc>
          <w:tcPr>
            <w:tcW w:w="1294" w:type="dxa"/>
            <w:shd w:val="clear" w:color="auto" w:fill="auto"/>
          </w:tcPr>
          <w:p w14:paraId="69313611"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0.18</w:t>
            </w:r>
          </w:p>
        </w:tc>
        <w:tc>
          <w:tcPr>
            <w:tcW w:w="1276" w:type="dxa"/>
            <w:shd w:val="clear" w:color="auto" w:fill="auto"/>
          </w:tcPr>
          <w:p w14:paraId="1FF41AF2"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-0.05</w:t>
            </w:r>
          </w:p>
        </w:tc>
        <w:tc>
          <w:tcPr>
            <w:tcW w:w="1276" w:type="dxa"/>
            <w:shd w:val="clear" w:color="auto" w:fill="auto"/>
          </w:tcPr>
          <w:p w14:paraId="72BA778C"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-0.01</w:t>
            </w:r>
          </w:p>
        </w:tc>
        <w:tc>
          <w:tcPr>
            <w:tcW w:w="1275" w:type="dxa"/>
            <w:shd w:val="clear" w:color="auto" w:fill="auto"/>
          </w:tcPr>
          <w:p w14:paraId="76893A8E"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0.02</w:t>
            </w:r>
          </w:p>
        </w:tc>
        <w:tc>
          <w:tcPr>
            <w:tcW w:w="1546" w:type="dxa"/>
            <w:shd w:val="clear" w:color="auto" w:fill="auto"/>
          </w:tcPr>
          <w:p w14:paraId="09984DCE"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.051</w:t>
            </w:r>
          </w:p>
        </w:tc>
      </w:tr>
      <w:tr w:rsidR="000754B6" w:rsidRPr="0056558F" w14:paraId="40D7B9BC" w14:textId="77777777" w:rsidTr="006E0FEA">
        <w:trPr>
          <w:trHeight w:val="439"/>
        </w:trPr>
        <w:tc>
          <w:tcPr>
            <w:tcW w:w="1111" w:type="dxa"/>
            <w:shd w:val="clear" w:color="auto" w:fill="auto"/>
          </w:tcPr>
          <w:p w14:paraId="5C73DFD7"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 xml:space="preserve">DR </w:t>
            </w:r>
            <w:r w:rsidRPr="0056558F">
              <w:rPr>
                <w:rFonts w:ascii="Times" w:hAnsi="Times"/>
                <w:iCs/>
                <w:sz w:val="20"/>
                <w:szCs w:val="20"/>
              </w:rPr>
              <w:t>κ</w:t>
            </w:r>
          </w:p>
        </w:tc>
        <w:tc>
          <w:tcPr>
            <w:tcW w:w="1294" w:type="dxa"/>
            <w:shd w:val="clear" w:color="auto" w:fill="auto"/>
          </w:tcPr>
          <w:p w14:paraId="645F15FE"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0.28</w:t>
            </w:r>
          </w:p>
        </w:tc>
        <w:tc>
          <w:tcPr>
            <w:tcW w:w="1276" w:type="dxa"/>
            <w:shd w:val="clear" w:color="auto" w:fill="auto"/>
          </w:tcPr>
          <w:p w14:paraId="2EDB97C7"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-0.09</w:t>
            </w:r>
          </w:p>
        </w:tc>
        <w:tc>
          <w:tcPr>
            <w:tcW w:w="1276" w:type="dxa"/>
            <w:shd w:val="clear" w:color="auto" w:fill="auto"/>
          </w:tcPr>
          <w:p w14:paraId="395A735A"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0.17</w:t>
            </w:r>
          </w:p>
        </w:tc>
        <w:tc>
          <w:tcPr>
            <w:tcW w:w="1275" w:type="dxa"/>
            <w:shd w:val="clear" w:color="auto" w:fill="auto"/>
          </w:tcPr>
          <w:p w14:paraId="5E08172A"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-0.04</w:t>
            </w:r>
          </w:p>
        </w:tc>
        <w:tc>
          <w:tcPr>
            <w:tcW w:w="1546" w:type="dxa"/>
            <w:shd w:val="clear" w:color="auto" w:fill="auto"/>
          </w:tcPr>
          <w:p w14:paraId="776D8D6E" w14:textId="77777777" w:rsidR="00EB1197" w:rsidRPr="0056558F" w:rsidRDefault="00EB1197" w:rsidP="005E7419">
            <w:pPr>
              <w:spacing w:line="480" w:lineRule="auto"/>
              <w:rPr>
                <w:rFonts w:ascii="Times" w:hAnsi="Times"/>
                <w:i/>
                <w:sz w:val="20"/>
                <w:szCs w:val="20"/>
              </w:rPr>
            </w:pPr>
            <w:r w:rsidRPr="0056558F">
              <w:rPr>
                <w:rFonts w:ascii="Times" w:hAnsi="Times"/>
                <w:sz w:val="20"/>
                <w:szCs w:val="20"/>
              </w:rPr>
              <w:t>0.10</w:t>
            </w:r>
          </w:p>
        </w:tc>
      </w:tr>
      <w:tr w:rsidR="00507544" w:rsidRPr="0056558F" w14:paraId="430F082E" w14:textId="77777777" w:rsidTr="006E0FEA">
        <w:trPr>
          <w:trHeight w:val="879"/>
        </w:trPr>
        <w:tc>
          <w:tcPr>
            <w:tcW w:w="7778" w:type="dxa"/>
            <w:gridSpan w:val="6"/>
            <w:shd w:val="clear" w:color="auto" w:fill="auto"/>
          </w:tcPr>
          <w:p w14:paraId="2EFD360B" w14:textId="77777777" w:rsidR="00507544" w:rsidRPr="0056558F" w:rsidRDefault="00507544" w:rsidP="005E7419">
            <w:pPr>
              <w:spacing w:line="480" w:lineRule="auto"/>
              <w:rPr>
                <w:rFonts w:ascii="Times" w:hAnsi="Times"/>
                <w:sz w:val="20"/>
                <w:szCs w:val="20"/>
              </w:rPr>
            </w:pPr>
            <w:r w:rsidRPr="0056558F">
              <w:rPr>
                <w:rFonts w:ascii="Times" w:hAnsi="Times"/>
                <w:iCs/>
                <w:sz w:val="20"/>
                <w:szCs w:val="20"/>
              </w:rPr>
              <w:t>Fleiss’ kappa: poor κ</w:t>
            </w:r>
            <w:r w:rsidRPr="0056558F">
              <w:rPr>
                <w:rFonts w:ascii="Times" w:eastAsia="AdvTTec369687+22" w:hAnsi="Times"/>
                <w:sz w:val="20"/>
                <w:szCs w:val="20"/>
              </w:rPr>
              <w:t xml:space="preserve"> ≤0.20, fair </w:t>
            </w:r>
            <w:r w:rsidRPr="0056558F">
              <w:rPr>
                <w:rFonts w:ascii="Times" w:hAnsi="Times"/>
                <w:iCs/>
                <w:sz w:val="20"/>
                <w:szCs w:val="20"/>
              </w:rPr>
              <w:t>κ</w:t>
            </w:r>
            <w:r w:rsidRPr="0056558F">
              <w:rPr>
                <w:rFonts w:ascii="Times" w:eastAsia="AdvTTec369687+22" w:hAnsi="Times"/>
                <w:sz w:val="20"/>
                <w:szCs w:val="20"/>
              </w:rPr>
              <w:t xml:space="preserve"> 0.21-0.40, moderate </w:t>
            </w:r>
            <w:r w:rsidRPr="0056558F">
              <w:rPr>
                <w:rFonts w:ascii="Times" w:hAnsi="Times"/>
                <w:iCs/>
                <w:sz w:val="20"/>
                <w:szCs w:val="20"/>
              </w:rPr>
              <w:t>κ</w:t>
            </w:r>
            <w:r w:rsidRPr="0056558F">
              <w:rPr>
                <w:rFonts w:ascii="Times" w:eastAsia="AdvTTec369687+22" w:hAnsi="Times"/>
                <w:sz w:val="20"/>
                <w:szCs w:val="20"/>
              </w:rPr>
              <w:t xml:space="preserve"> 0.41-0.60, substantial </w:t>
            </w:r>
            <w:r w:rsidRPr="0056558F">
              <w:rPr>
                <w:rFonts w:ascii="Times" w:hAnsi="Times"/>
                <w:iCs/>
                <w:sz w:val="20"/>
                <w:szCs w:val="20"/>
              </w:rPr>
              <w:t>κ 0.61-0.80, good κ &gt; 0.80 and perfect κ 1.00</w:t>
            </w:r>
            <w:r w:rsidR="0090529E" w:rsidRPr="0056558F">
              <w:rPr>
                <w:rFonts w:ascii="Times" w:hAnsi="Times"/>
                <w:iCs/>
                <w:noProof/>
                <w:sz w:val="20"/>
                <w:szCs w:val="20"/>
                <w:vertAlign w:val="superscript"/>
              </w:rPr>
              <w:t>13</w:t>
            </w:r>
            <w:r w:rsidRPr="0056558F">
              <w:rPr>
                <w:rFonts w:ascii="Times" w:hAnsi="Times"/>
                <w:iCs/>
                <w:sz w:val="20"/>
                <w:szCs w:val="20"/>
              </w:rPr>
              <w:t>.</w:t>
            </w:r>
          </w:p>
        </w:tc>
      </w:tr>
    </w:tbl>
    <w:p w14:paraId="32B9B1CA" w14:textId="77777777" w:rsidR="00507544" w:rsidRPr="0056558F" w:rsidRDefault="00507544" w:rsidP="005E7419">
      <w:pPr>
        <w:pStyle w:val="Default"/>
        <w:spacing w:line="480" w:lineRule="auto"/>
        <w:jc w:val="both"/>
        <w:rPr>
          <w:rFonts w:ascii="Times" w:hAnsi="Times" w:cs="Times New Roman"/>
        </w:rPr>
      </w:pPr>
    </w:p>
    <w:p w14:paraId="18E66D80" w14:textId="77777777" w:rsidR="00507544" w:rsidRPr="0056558F" w:rsidRDefault="00507544" w:rsidP="005E7419">
      <w:pPr>
        <w:spacing w:line="480" w:lineRule="auto"/>
        <w:rPr>
          <w:rFonts w:ascii="Times" w:eastAsia="MS Mincho" w:hAnsi="Times"/>
          <w:color w:val="000000"/>
        </w:rPr>
      </w:pPr>
      <w:r w:rsidRPr="0056558F">
        <w:rPr>
          <w:rFonts w:ascii="Times" w:hAnsi="Times"/>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501"/>
        <w:gridCol w:w="1501"/>
        <w:gridCol w:w="1501"/>
        <w:gridCol w:w="1501"/>
        <w:gridCol w:w="1501"/>
      </w:tblGrid>
      <w:tr w:rsidR="00507544" w:rsidRPr="0056558F" w14:paraId="2ED9A2C5" w14:textId="77777777" w:rsidTr="006E0FEA">
        <w:tc>
          <w:tcPr>
            <w:tcW w:w="9016" w:type="dxa"/>
            <w:gridSpan w:val="6"/>
            <w:shd w:val="clear" w:color="auto" w:fill="auto"/>
          </w:tcPr>
          <w:p w14:paraId="5B03762E" w14:textId="77777777" w:rsidR="00507544" w:rsidRPr="0056558F" w:rsidRDefault="003714A5" w:rsidP="005E7419">
            <w:pPr>
              <w:spacing w:line="480" w:lineRule="auto"/>
              <w:rPr>
                <w:rFonts w:ascii="Times" w:hAnsi="Times"/>
                <w:b/>
                <w:sz w:val="20"/>
                <w:szCs w:val="20"/>
              </w:rPr>
            </w:pPr>
            <w:r w:rsidRPr="0056558F">
              <w:rPr>
                <w:rFonts w:ascii="Times" w:hAnsi="Times"/>
                <w:b/>
                <w:sz w:val="20"/>
                <w:szCs w:val="20"/>
              </w:rPr>
              <w:lastRenderedPageBreak/>
              <w:t>Table 4</w:t>
            </w:r>
            <w:r w:rsidR="00507544" w:rsidRPr="0056558F">
              <w:rPr>
                <w:rFonts w:ascii="Times" w:hAnsi="Times"/>
                <w:b/>
                <w:sz w:val="20"/>
                <w:szCs w:val="20"/>
              </w:rPr>
              <w:t xml:space="preserve">. Visibility score for foreign bodies </w:t>
            </w:r>
            <w:r w:rsidR="000F25E8" w:rsidRPr="0056558F">
              <w:rPr>
                <w:rFonts w:ascii="Times" w:hAnsi="Times"/>
                <w:b/>
                <w:sz w:val="20"/>
                <w:szCs w:val="20"/>
              </w:rPr>
              <w:t xml:space="preserve">using </w:t>
            </w:r>
            <w:r w:rsidR="00507544" w:rsidRPr="0056558F">
              <w:rPr>
                <w:rFonts w:ascii="Times" w:hAnsi="Times"/>
                <w:b/>
                <w:sz w:val="20"/>
                <w:szCs w:val="20"/>
              </w:rPr>
              <w:t xml:space="preserve">DR, CT and MRI. </w:t>
            </w:r>
          </w:p>
        </w:tc>
      </w:tr>
      <w:tr w:rsidR="000754B6" w:rsidRPr="0056558F" w14:paraId="673B6C5E" w14:textId="77777777" w:rsidTr="006E0FEA">
        <w:tc>
          <w:tcPr>
            <w:tcW w:w="1511" w:type="dxa"/>
            <w:shd w:val="clear" w:color="auto" w:fill="auto"/>
          </w:tcPr>
          <w:p w14:paraId="6E463428" w14:textId="77777777" w:rsidR="00507544" w:rsidRPr="0056558F" w:rsidRDefault="00507544" w:rsidP="005E7419">
            <w:pPr>
              <w:spacing w:line="480" w:lineRule="auto"/>
              <w:rPr>
                <w:rFonts w:ascii="Times" w:hAnsi="Times"/>
                <w:i/>
                <w:color w:val="000000"/>
                <w:sz w:val="20"/>
                <w:szCs w:val="20"/>
              </w:rPr>
            </w:pPr>
          </w:p>
        </w:tc>
        <w:tc>
          <w:tcPr>
            <w:tcW w:w="1501" w:type="dxa"/>
            <w:shd w:val="clear" w:color="auto" w:fill="auto"/>
          </w:tcPr>
          <w:p w14:paraId="164BE582" w14:textId="77777777" w:rsidR="00507544" w:rsidRPr="0056558F" w:rsidRDefault="00507544" w:rsidP="005E7419">
            <w:pPr>
              <w:spacing w:line="480" w:lineRule="auto"/>
              <w:rPr>
                <w:rFonts w:ascii="Times" w:hAnsi="Times"/>
                <w:color w:val="000000"/>
                <w:sz w:val="20"/>
                <w:szCs w:val="20"/>
              </w:rPr>
            </w:pPr>
            <w:r w:rsidRPr="0056558F">
              <w:rPr>
                <w:rFonts w:ascii="Times" w:hAnsi="Times"/>
                <w:color w:val="000000"/>
                <w:sz w:val="20"/>
                <w:szCs w:val="20"/>
              </w:rPr>
              <w:t>Slate</w:t>
            </w:r>
          </w:p>
        </w:tc>
        <w:tc>
          <w:tcPr>
            <w:tcW w:w="1501" w:type="dxa"/>
            <w:shd w:val="clear" w:color="auto" w:fill="auto"/>
          </w:tcPr>
          <w:p w14:paraId="78B0732E" w14:textId="77777777" w:rsidR="00507544" w:rsidRPr="0056558F" w:rsidRDefault="00507544" w:rsidP="005E7419">
            <w:pPr>
              <w:spacing w:line="480" w:lineRule="auto"/>
              <w:rPr>
                <w:rFonts w:ascii="Times" w:hAnsi="Times"/>
                <w:color w:val="000000"/>
                <w:sz w:val="20"/>
                <w:szCs w:val="20"/>
              </w:rPr>
            </w:pPr>
            <w:r w:rsidRPr="0056558F">
              <w:rPr>
                <w:rFonts w:ascii="Times" w:hAnsi="Times"/>
                <w:color w:val="000000"/>
                <w:sz w:val="20"/>
                <w:szCs w:val="20"/>
              </w:rPr>
              <w:t>Plastic*</w:t>
            </w:r>
          </w:p>
        </w:tc>
        <w:tc>
          <w:tcPr>
            <w:tcW w:w="1501" w:type="dxa"/>
            <w:shd w:val="clear" w:color="auto" w:fill="auto"/>
          </w:tcPr>
          <w:p w14:paraId="243FAC71" w14:textId="77777777" w:rsidR="00507544" w:rsidRPr="0056558F" w:rsidRDefault="00507544" w:rsidP="005E7419">
            <w:pPr>
              <w:spacing w:line="480" w:lineRule="auto"/>
              <w:rPr>
                <w:rFonts w:ascii="Times" w:hAnsi="Times"/>
                <w:color w:val="000000"/>
                <w:sz w:val="20"/>
                <w:szCs w:val="20"/>
              </w:rPr>
            </w:pPr>
            <w:r w:rsidRPr="0056558F">
              <w:rPr>
                <w:rFonts w:ascii="Times" w:hAnsi="Times"/>
                <w:color w:val="000000"/>
                <w:sz w:val="20"/>
                <w:szCs w:val="20"/>
              </w:rPr>
              <w:t>Glass*</w:t>
            </w:r>
          </w:p>
        </w:tc>
        <w:tc>
          <w:tcPr>
            <w:tcW w:w="1501" w:type="dxa"/>
            <w:shd w:val="clear" w:color="auto" w:fill="auto"/>
          </w:tcPr>
          <w:p w14:paraId="39C720ED" w14:textId="77777777" w:rsidR="00507544" w:rsidRPr="0056558F" w:rsidRDefault="00507544" w:rsidP="005E7419">
            <w:pPr>
              <w:spacing w:line="480" w:lineRule="auto"/>
              <w:rPr>
                <w:rFonts w:ascii="Times" w:hAnsi="Times"/>
                <w:color w:val="000000"/>
                <w:sz w:val="20"/>
                <w:szCs w:val="20"/>
              </w:rPr>
            </w:pPr>
            <w:r w:rsidRPr="0056558F">
              <w:rPr>
                <w:rFonts w:ascii="Times" w:hAnsi="Times"/>
                <w:color w:val="000000"/>
                <w:sz w:val="20"/>
                <w:szCs w:val="20"/>
              </w:rPr>
              <w:t>Dry wood*</w:t>
            </w:r>
          </w:p>
        </w:tc>
        <w:tc>
          <w:tcPr>
            <w:tcW w:w="1501" w:type="dxa"/>
            <w:shd w:val="clear" w:color="auto" w:fill="auto"/>
          </w:tcPr>
          <w:p w14:paraId="2746EE94" w14:textId="77777777" w:rsidR="00507544" w:rsidRPr="0056558F" w:rsidRDefault="00507544" w:rsidP="005E7419">
            <w:pPr>
              <w:spacing w:line="480" w:lineRule="auto"/>
              <w:rPr>
                <w:rFonts w:ascii="Times" w:hAnsi="Times"/>
                <w:color w:val="000000"/>
                <w:sz w:val="20"/>
                <w:szCs w:val="20"/>
              </w:rPr>
            </w:pPr>
            <w:r w:rsidRPr="0056558F">
              <w:rPr>
                <w:rFonts w:ascii="Times" w:hAnsi="Times"/>
                <w:color w:val="000000"/>
                <w:sz w:val="20"/>
                <w:szCs w:val="20"/>
              </w:rPr>
              <w:t>Soaked wood*</w:t>
            </w:r>
          </w:p>
        </w:tc>
      </w:tr>
      <w:tr w:rsidR="000754B6" w:rsidRPr="0056558F" w14:paraId="67F1DB1E" w14:textId="77777777" w:rsidTr="006E0FEA">
        <w:tc>
          <w:tcPr>
            <w:tcW w:w="1511" w:type="dxa"/>
            <w:shd w:val="clear" w:color="auto" w:fill="auto"/>
          </w:tcPr>
          <w:p w14:paraId="6DB952B9"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DR</w:t>
            </w:r>
          </w:p>
        </w:tc>
        <w:tc>
          <w:tcPr>
            <w:tcW w:w="1501" w:type="dxa"/>
            <w:shd w:val="clear" w:color="auto" w:fill="auto"/>
          </w:tcPr>
          <w:p w14:paraId="79A777B8"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2.9 +/- 0.3</w:t>
            </w:r>
          </w:p>
        </w:tc>
        <w:tc>
          <w:tcPr>
            <w:tcW w:w="1501" w:type="dxa"/>
            <w:shd w:val="clear" w:color="auto" w:fill="auto"/>
          </w:tcPr>
          <w:p w14:paraId="28A8B911"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0.2 +/- 0.4</w:t>
            </w:r>
          </w:p>
        </w:tc>
        <w:tc>
          <w:tcPr>
            <w:tcW w:w="1501" w:type="dxa"/>
            <w:shd w:val="clear" w:color="auto" w:fill="auto"/>
          </w:tcPr>
          <w:p w14:paraId="6BD09851"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2.4 +/- 0.8</w:t>
            </w:r>
          </w:p>
        </w:tc>
        <w:tc>
          <w:tcPr>
            <w:tcW w:w="1501" w:type="dxa"/>
            <w:shd w:val="clear" w:color="auto" w:fill="auto"/>
          </w:tcPr>
          <w:p w14:paraId="3C703EC8"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0.2 +/- 0.4</w:t>
            </w:r>
          </w:p>
        </w:tc>
        <w:tc>
          <w:tcPr>
            <w:tcW w:w="1501" w:type="dxa"/>
            <w:shd w:val="clear" w:color="auto" w:fill="auto"/>
          </w:tcPr>
          <w:p w14:paraId="3925531A"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0.2 +/- 0.5</w:t>
            </w:r>
          </w:p>
        </w:tc>
      </w:tr>
      <w:tr w:rsidR="000754B6" w:rsidRPr="0056558F" w14:paraId="2C38F2DA" w14:textId="77777777" w:rsidTr="006E0FEA">
        <w:tc>
          <w:tcPr>
            <w:tcW w:w="1511" w:type="dxa"/>
            <w:shd w:val="clear" w:color="auto" w:fill="auto"/>
          </w:tcPr>
          <w:p w14:paraId="44700376"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CT</w:t>
            </w:r>
          </w:p>
        </w:tc>
        <w:tc>
          <w:tcPr>
            <w:tcW w:w="1501" w:type="dxa"/>
            <w:shd w:val="clear" w:color="auto" w:fill="auto"/>
          </w:tcPr>
          <w:p w14:paraId="18419F7C"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 xml:space="preserve">3.0 +/-0.2 </w:t>
            </w:r>
          </w:p>
        </w:tc>
        <w:tc>
          <w:tcPr>
            <w:tcW w:w="1501" w:type="dxa"/>
            <w:shd w:val="clear" w:color="auto" w:fill="auto"/>
          </w:tcPr>
          <w:p w14:paraId="289014D1"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2.3 +/-0.6</w:t>
            </w:r>
          </w:p>
        </w:tc>
        <w:tc>
          <w:tcPr>
            <w:tcW w:w="1501" w:type="dxa"/>
            <w:shd w:val="clear" w:color="auto" w:fill="auto"/>
          </w:tcPr>
          <w:p w14:paraId="3A7B5551"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3.0 +/-0.0</w:t>
            </w:r>
          </w:p>
        </w:tc>
        <w:tc>
          <w:tcPr>
            <w:tcW w:w="1501" w:type="dxa"/>
            <w:shd w:val="clear" w:color="auto" w:fill="auto"/>
          </w:tcPr>
          <w:p w14:paraId="2884D187"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2.5 +/-0.6</w:t>
            </w:r>
          </w:p>
        </w:tc>
        <w:tc>
          <w:tcPr>
            <w:tcW w:w="1501" w:type="dxa"/>
            <w:shd w:val="clear" w:color="auto" w:fill="auto"/>
          </w:tcPr>
          <w:p w14:paraId="0A66FE5D"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1.9 +/-0.5</w:t>
            </w:r>
          </w:p>
        </w:tc>
      </w:tr>
      <w:tr w:rsidR="000754B6" w:rsidRPr="0056558F" w14:paraId="6EED8A0F" w14:textId="77777777" w:rsidTr="006E0FEA">
        <w:tc>
          <w:tcPr>
            <w:tcW w:w="1511" w:type="dxa"/>
            <w:shd w:val="clear" w:color="auto" w:fill="auto"/>
          </w:tcPr>
          <w:p w14:paraId="1FC97076"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MRI</w:t>
            </w:r>
          </w:p>
        </w:tc>
        <w:tc>
          <w:tcPr>
            <w:tcW w:w="1501" w:type="dxa"/>
            <w:shd w:val="clear" w:color="auto" w:fill="auto"/>
          </w:tcPr>
          <w:p w14:paraId="0DEC1B7D"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0.8 +/- 0.7*</w:t>
            </w:r>
          </w:p>
        </w:tc>
        <w:tc>
          <w:tcPr>
            <w:tcW w:w="1501" w:type="dxa"/>
            <w:shd w:val="clear" w:color="auto" w:fill="auto"/>
          </w:tcPr>
          <w:p w14:paraId="35E73BDD"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1.1 +/- 0.9</w:t>
            </w:r>
          </w:p>
        </w:tc>
        <w:tc>
          <w:tcPr>
            <w:tcW w:w="1501" w:type="dxa"/>
            <w:shd w:val="clear" w:color="auto" w:fill="auto"/>
          </w:tcPr>
          <w:p w14:paraId="02F062A2"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1.3 +/- 0.8</w:t>
            </w:r>
          </w:p>
        </w:tc>
        <w:tc>
          <w:tcPr>
            <w:tcW w:w="1501" w:type="dxa"/>
            <w:shd w:val="clear" w:color="auto" w:fill="auto"/>
          </w:tcPr>
          <w:p w14:paraId="5B04900E"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1.1 +/- 0.5</w:t>
            </w:r>
          </w:p>
        </w:tc>
        <w:tc>
          <w:tcPr>
            <w:tcW w:w="1501" w:type="dxa"/>
            <w:shd w:val="clear" w:color="auto" w:fill="auto"/>
          </w:tcPr>
          <w:p w14:paraId="5917538F"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1.4 +/- 0.9</w:t>
            </w:r>
          </w:p>
        </w:tc>
      </w:tr>
      <w:tr w:rsidR="00507544" w:rsidRPr="0056558F" w14:paraId="7863FF17" w14:textId="77777777" w:rsidTr="006E0FEA">
        <w:tc>
          <w:tcPr>
            <w:tcW w:w="9016" w:type="dxa"/>
            <w:gridSpan w:val="6"/>
            <w:shd w:val="clear" w:color="auto" w:fill="auto"/>
          </w:tcPr>
          <w:p w14:paraId="29D65DFB"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 xml:space="preserve">Visibility grading scale (0-3): 0 = none, 1 = poor, 2 = fair, and 3 = good. </w:t>
            </w:r>
          </w:p>
          <w:p w14:paraId="1FE03BD4"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 xml:space="preserve">Visibility scores differed significantly for materials between imaging modalities (*) based on Kruskal-Wallis one-way analysis of variance with post hoc analysis (P &lt; 0.02), with the exception for slate on CT and DR (P 0.608). </w:t>
            </w:r>
            <w:r w:rsidR="00D272A8" w:rsidRPr="0056558F">
              <w:rPr>
                <w:rFonts w:ascii="Times" w:hAnsi="Times"/>
                <w:sz w:val="20"/>
                <w:szCs w:val="20"/>
              </w:rPr>
              <w:t>Results are presented as mean +/- standard deviation</w:t>
            </w:r>
            <w:r w:rsidR="00794EC7" w:rsidRPr="0056558F">
              <w:rPr>
                <w:rFonts w:ascii="Times" w:hAnsi="Times"/>
                <w:sz w:val="20"/>
                <w:szCs w:val="20"/>
              </w:rPr>
              <w:t xml:space="preserve">. </w:t>
            </w:r>
          </w:p>
        </w:tc>
      </w:tr>
    </w:tbl>
    <w:p w14:paraId="2F3E15B6" w14:textId="77777777" w:rsidR="00507544" w:rsidRPr="0056558F" w:rsidRDefault="00507544" w:rsidP="005E7419">
      <w:pPr>
        <w:spacing w:line="480" w:lineRule="auto"/>
        <w:rPr>
          <w:rFonts w:ascii="Times" w:hAnsi="Times"/>
        </w:rPr>
      </w:pPr>
    </w:p>
    <w:p w14:paraId="7BD3A06F" w14:textId="77777777" w:rsidR="00507544" w:rsidRPr="0056558F" w:rsidRDefault="00507544" w:rsidP="005E7419">
      <w:pPr>
        <w:spacing w:line="480" w:lineRule="auto"/>
        <w:rPr>
          <w:rFonts w:ascii="Times" w:hAnsi="Times"/>
        </w:rPr>
      </w:pPr>
      <w:r w:rsidRPr="0056558F">
        <w:rPr>
          <w:rFonts w:ascii="Times" w:hAnsi="Times"/>
        </w:rPr>
        <w:br w:type="page"/>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36"/>
        <w:gridCol w:w="1536"/>
        <w:gridCol w:w="1536"/>
        <w:gridCol w:w="1536"/>
        <w:gridCol w:w="1542"/>
      </w:tblGrid>
      <w:tr w:rsidR="00507544" w:rsidRPr="0056558F" w14:paraId="30F769B1" w14:textId="77777777" w:rsidTr="006E0FEA">
        <w:trPr>
          <w:trHeight w:val="458"/>
        </w:trPr>
        <w:tc>
          <w:tcPr>
            <w:tcW w:w="9222" w:type="dxa"/>
            <w:gridSpan w:val="6"/>
            <w:shd w:val="clear" w:color="auto" w:fill="auto"/>
          </w:tcPr>
          <w:p w14:paraId="00BEC0CF" w14:textId="77777777" w:rsidR="00507544" w:rsidRPr="0056558F" w:rsidRDefault="00507544" w:rsidP="005E7419">
            <w:pPr>
              <w:spacing w:line="480" w:lineRule="auto"/>
              <w:rPr>
                <w:rFonts w:ascii="Times" w:hAnsi="Times"/>
                <w:b/>
                <w:sz w:val="20"/>
                <w:szCs w:val="20"/>
              </w:rPr>
            </w:pPr>
            <w:r w:rsidRPr="0056558F">
              <w:rPr>
                <w:rFonts w:ascii="Times" w:hAnsi="Times"/>
                <w:b/>
                <w:sz w:val="20"/>
                <w:szCs w:val="20"/>
              </w:rPr>
              <w:lastRenderedPageBreak/>
              <w:t xml:space="preserve">Table </w:t>
            </w:r>
            <w:r w:rsidR="003714A5" w:rsidRPr="0056558F">
              <w:rPr>
                <w:rFonts w:ascii="Times" w:hAnsi="Times"/>
                <w:b/>
                <w:sz w:val="20"/>
                <w:szCs w:val="20"/>
              </w:rPr>
              <w:t>5</w:t>
            </w:r>
            <w:r w:rsidRPr="0056558F">
              <w:rPr>
                <w:rFonts w:ascii="Times" w:hAnsi="Times"/>
                <w:b/>
                <w:sz w:val="20"/>
                <w:szCs w:val="20"/>
              </w:rPr>
              <w:t>. Hounsfield units of foreign body materials</w:t>
            </w:r>
            <w:r w:rsidR="000F25E8" w:rsidRPr="0056558F">
              <w:rPr>
                <w:rFonts w:ascii="Times" w:hAnsi="Times"/>
                <w:b/>
                <w:sz w:val="20"/>
                <w:szCs w:val="20"/>
              </w:rPr>
              <w:t xml:space="preserve"> used in this study</w:t>
            </w:r>
            <w:r w:rsidRPr="0056558F">
              <w:rPr>
                <w:rFonts w:ascii="Times" w:hAnsi="Times"/>
                <w:b/>
                <w:sz w:val="20"/>
                <w:szCs w:val="20"/>
              </w:rPr>
              <w:t xml:space="preserve">.  </w:t>
            </w:r>
          </w:p>
        </w:tc>
      </w:tr>
      <w:tr w:rsidR="000754B6" w:rsidRPr="0056558F" w14:paraId="4B665403" w14:textId="77777777" w:rsidTr="006E0FEA">
        <w:trPr>
          <w:trHeight w:val="403"/>
        </w:trPr>
        <w:tc>
          <w:tcPr>
            <w:tcW w:w="1536" w:type="dxa"/>
            <w:shd w:val="clear" w:color="auto" w:fill="auto"/>
          </w:tcPr>
          <w:p w14:paraId="1E9E7063" w14:textId="77777777" w:rsidR="00507544" w:rsidRPr="0056558F" w:rsidRDefault="00507544" w:rsidP="005E7419">
            <w:pPr>
              <w:spacing w:line="480" w:lineRule="auto"/>
              <w:rPr>
                <w:rFonts w:ascii="Times" w:hAnsi="Times"/>
                <w:sz w:val="20"/>
                <w:szCs w:val="20"/>
              </w:rPr>
            </w:pPr>
          </w:p>
        </w:tc>
        <w:tc>
          <w:tcPr>
            <w:tcW w:w="1536" w:type="dxa"/>
            <w:shd w:val="clear" w:color="auto" w:fill="auto"/>
          </w:tcPr>
          <w:p w14:paraId="3F4A5713"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Slate</w:t>
            </w:r>
          </w:p>
        </w:tc>
        <w:tc>
          <w:tcPr>
            <w:tcW w:w="1536" w:type="dxa"/>
            <w:shd w:val="clear" w:color="auto" w:fill="auto"/>
          </w:tcPr>
          <w:p w14:paraId="21FB5294"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Plastic</w:t>
            </w:r>
          </w:p>
        </w:tc>
        <w:tc>
          <w:tcPr>
            <w:tcW w:w="1536" w:type="dxa"/>
            <w:shd w:val="clear" w:color="auto" w:fill="auto"/>
          </w:tcPr>
          <w:p w14:paraId="419BAB51"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Glass</w:t>
            </w:r>
          </w:p>
        </w:tc>
        <w:tc>
          <w:tcPr>
            <w:tcW w:w="1536" w:type="dxa"/>
            <w:shd w:val="clear" w:color="auto" w:fill="auto"/>
          </w:tcPr>
          <w:p w14:paraId="0C081B12"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Dry wood</w:t>
            </w:r>
          </w:p>
        </w:tc>
        <w:tc>
          <w:tcPr>
            <w:tcW w:w="1538" w:type="dxa"/>
            <w:shd w:val="clear" w:color="auto" w:fill="auto"/>
          </w:tcPr>
          <w:p w14:paraId="2E033072"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Soaked wood</w:t>
            </w:r>
          </w:p>
        </w:tc>
      </w:tr>
      <w:tr w:rsidR="000754B6" w:rsidRPr="0056558F" w14:paraId="2F0BBA46" w14:textId="77777777" w:rsidTr="006E0FEA">
        <w:trPr>
          <w:trHeight w:val="510"/>
        </w:trPr>
        <w:tc>
          <w:tcPr>
            <w:tcW w:w="1536" w:type="dxa"/>
            <w:shd w:val="clear" w:color="auto" w:fill="auto"/>
          </w:tcPr>
          <w:p w14:paraId="2FB1E5AF"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HU</w:t>
            </w:r>
          </w:p>
        </w:tc>
        <w:tc>
          <w:tcPr>
            <w:tcW w:w="1536" w:type="dxa"/>
            <w:shd w:val="clear" w:color="auto" w:fill="auto"/>
          </w:tcPr>
          <w:p w14:paraId="56C5484F"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2860 (+/-237)</w:t>
            </w:r>
          </w:p>
        </w:tc>
        <w:tc>
          <w:tcPr>
            <w:tcW w:w="1536" w:type="dxa"/>
            <w:shd w:val="clear" w:color="auto" w:fill="auto"/>
          </w:tcPr>
          <w:p w14:paraId="6973E174"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18 (+/-14)</w:t>
            </w:r>
          </w:p>
        </w:tc>
        <w:tc>
          <w:tcPr>
            <w:tcW w:w="1536" w:type="dxa"/>
            <w:shd w:val="clear" w:color="auto" w:fill="auto"/>
          </w:tcPr>
          <w:p w14:paraId="1D9D086B"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1455 (+/-52)</w:t>
            </w:r>
          </w:p>
        </w:tc>
        <w:tc>
          <w:tcPr>
            <w:tcW w:w="1536" w:type="dxa"/>
            <w:shd w:val="clear" w:color="auto" w:fill="auto"/>
          </w:tcPr>
          <w:p w14:paraId="2C58AC37"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-314 (+/-70)</w:t>
            </w:r>
          </w:p>
        </w:tc>
        <w:tc>
          <w:tcPr>
            <w:tcW w:w="1538" w:type="dxa"/>
            <w:shd w:val="clear" w:color="auto" w:fill="auto"/>
          </w:tcPr>
          <w:p w14:paraId="60D38E6C"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34 (+/-111)</w:t>
            </w:r>
          </w:p>
        </w:tc>
      </w:tr>
      <w:tr w:rsidR="000754B6" w:rsidRPr="0056558F" w14:paraId="4FB54A0D" w14:textId="77777777" w:rsidTr="006E0FEA">
        <w:trPr>
          <w:trHeight w:val="485"/>
        </w:trPr>
        <w:tc>
          <w:tcPr>
            <w:tcW w:w="1536" w:type="dxa"/>
            <w:shd w:val="clear" w:color="auto" w:fill="auto"/>
          </w:tcPr>
          <w:p w14:paraId="6FF5DEA0"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Minimum</w:t>
            </w:r>
          </w:p>
        </w:tc>
        <w:tc>
          <w:tcPr>
            <w:tcW w:w="1536" w:type="dxa"/>
            <w:shd w:val="clear" w:color="auto" w:fill="auto"/>
          </w:tcPr>
          <w:p w14:paraId="466AA01A"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2509.3</w:t>
            </w:r>
          </w:p>
        </w:tc>
        <w:tc>
          <w:tcPr>
            <w:tcW w:w="1536" w:type="dxa"/>
            <w:shd w:val="clear" w:color="auto" w:fill="auto"/>
          </w:tcPr>
          <w:p w14:paraId="038CE894"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-5.43</w:t>
            </w:r>
          </w:p>
        </w:tc>
        <w:tc>
          <w:tcPr>
            <w:tcW w:w="1536" w:type="dxa"/>
            <w:shd w:val="clear" w:color="auto" w:fill="auto"/>
          </w:tcPr>
          <w:p w14:paraId="4FC33528"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1335.3</w:t>
            </w:r>
          </w:p>
        </w:tc>
        <w:tc>
          <w:tcPr>
            <w:tcW w:w="1536" w:type="dxa"/>
            <w:shd w:val="clear" w:color="auto" w:fill="auto"/>
          </w:tcPr>
          <w:p w14:paraId="0EDB0CA3"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-469.7</w:t>
            </w:r>
          </w:p>
        </w:tc>
        <w:tc>
          <w:tcPr>
            <w:tcW w:w="1538" w:type="dxa"/>
            <w:shd w:val="clear" w:color="auto" w:fill="auto"/>
          </w:tcPr>
          <w:p w14:paraId="0480792C"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-207.3</w:t>
            </w:r>
          </w:p>
        </w:tc>
      </w:tr>
      <w:tr w:rsidR="000754B6" w:rsidRPr="0056558F" w14:paraId="022A2E9E" w14:textId="77777777" w:rsidTr="006E0FEA">
        <w:trPr>
          <w:trHeight w:val="465"/>
        </w:trPr>
        <w:tc>
          <w:tcPr>
            <w:tcW w:w="1536" w:type="dxa"/>
            <w:shd w:val="clear" w:color="auto" w:fill="auto"/>
          </w:tcPr>
          <w:p w14:paraId="78E6AFFB"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Maximum</w:t>
            </w:r>
          </w:p>
        </w:tc>
        <w:tc>
          <w:tcPr>
            <w:tcW w:w="1536" w:type="dxa"/>
            <w:shd w:val="clear" w:color="auto" w:fill="auto"/>
          </w:tcPr>
          <w:p w14:paraId="44FA3987"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3583.7</w:t>
            </w:r>
          </w:p>
        </w:tc>
        <w:tc>
          <w:tcPr>
            <w:tcW w:w="1536" w:type="dxa"/>
            <w:shd w:val="clear" w:color="auto" w:fill="auto"/>
          </w:tcPr>
          <w:p w14:paraId="4E7DC7EF"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47.57</w:t>
            </w:r>
          </w:p>
        </w:tc>
        <w:tc>
          <w:tcPr>
            <w:tcW w:w="1536" w:type="dxa"/>
            <w:shd w:val="clear" w:color="auto" w:fill="auto"/>
          </w:tcPr>
          <w:p w14:paraId="4A6BF823"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1570.7</w:t>
            </w:r>
          </w:p>
        </w:tc>
        <w:tc>
          <w:tcPr>
            <w:tcW w:w="1536" w:type="dxa"/>
            <w:shd w:val="clear" w:color="auto" w:fill="auto"/>
          </w:tcPr>
          <w:p w14:paraId="2B1B282A"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-225.0</w:t>
            </w:r>
          </w:p>
        </w:tc>
        <w:tc>
          <w:tcPr>
            <w:tcW w:w="1538" w:type="dxa"/>
            <w:shd w:val="clear" w:color="auto" w:fill="auto"/>
          </w:tcPr>
          <w:p w14:paraId="4BE097BE" w14:textId="77777777" w:rsidR="00507544" w:rsidRPr="0056558F" w:rsidRDefault="00507544" w:rsidP="005E7419">
            <w:pPr>
              <w:spacing w:line="480" w:lineRule="auto"/>
              <w:rPr>
                <w:rFonts w:ascii="Times" w:hAnsi="Times"/>
                <w:sz w:val="20"/>
                <w:szCs w:val="20"/>
              </w:rPr>
            </w:pPr>
            <w:r w:rsidRPr="0056558F">
              <w:rPr>
                <w:rFonts w:ascii="Times" w:hAnsi="Times"/>
                <w:sz w:val="20"/>
                <w:szCs w:val="20"/>
              </w:rPr>
              <w:t>156.7</w:t>
            </w:r>
          </w:p>
        </w:tc>
      </w:tr>
      <w:tr w:rsidR="00507544" w:rsidRPr="0056558F" w14:paraId="0471DB4E" w14:textId="77777777" w:rsidTr="006E0FEA">
        <w:trPr>
          <w:trHeight w:val="485"/>
        </w:trPr>
        <w:tc>
          <w:tcPr>
            <w:tcW w:w="9222" w:type="dxa"/>
            <w:gridSpan w:val="6"/>
            <w:shd w:val="clear" w:color="auto" w:fill="auto"/>
          </w:tcPr>
          <w:p w14:paraId="274B07AA" w14:textId="77777777" w:rsidR="00507544" w:rsidRPr="0056558F" w:rsidRDefault="00D272A8" w:rsidP="005E7419">
            <w:pPr>
              <w:spacing w:line="480" w:lineRule="auto"/>
              <w:rPr>
                <w:rFonts w:ascii="Times" w:hAnsi="Times"/>
                <w:sz w:val="20"/>
                <w:szCs w:val="20"/>
              </w:rPr>
            </w:pPr>
            <w:r w:rsidRPr="0056558F">
              <w:rPr>
                <w:rFonts w:ascii="Times" w:hAnsi="Times"/>
                <w:sz w:val="20"/>
                <w:szCs w:val="20"/>
              </w:rPr>
              <w:t xml:space="preserve"> Results are presented as mean +/- standard</w:t>
            </w:r>
            <w:r w:rsidR="00507544" w:rsidRPr="0056558F">
              <w:rPr>
                <w:rFonts w:ascii="Times" w:hAnsi="Times"/>
                <w:sz w:val="20"/>
                <w:szCs w:val="20"/>
              </w:rPr>
              <w:t xml:space="preserve"> deviation</w:t>
            </w:r>
          </w:p>
        </w:tc>
      </w:tr>
    </w:tbl>
    <w:p w14:paraId="1EF701F3" w14:textId="77777777" w:rsidR="001F302D" w:rsidRPr="0056558F" w:rsidRDefault="001F302D" w:rsidP="005E7419">
      <w:pPr>
        <w:spacing w:line="480" w:lineRule="auto"/>
        <w:rPr>
          <w:rFonts w:ascii="Times" w:hAnsi="Times"/>
        </w:rPr>
      </w:pPr>
    </w:p>
    <w:p w14:paraId="05128D1D" w14:textId="77777777" w:rsidR="00B6014C" w:rsidRPr="0056558F" w:rsidRDefault="00B6014C" w:rsidP="005E7419">
      <w:pPr>
        <w:spacing w:line="480" w:lineRule="auto"/>
        <w:rPr>
          <w:rFonts w:ascii="Times" w:hAnsi="Times"/>
        </w:rPr>
      </w:pPr>
    </w:p>
    <w:p w14:paraId="33BC501A" w14:textId="77777777" w:rsidR="0085355C" w:rsidRPr="0056558F" w:rsidRDefault="00B6014C" w:rsidP="005E7419">
      <w:pPr>
        <w:spacing w:line="480" w:lineRule="auto"/>
        <w:rPr>
          <w:rFonts w:ascii="Times" w:hAnsi="Times"/>
        </w:rPr>
      </w:pPr>
      <w:r w:rsidRPr="0056558F">
        <w:rPr>
          <w:rFonts w:ascii="Times" w:hAnsi="Times"/>
        </w:rPr>
        <w:br w:type="page"/>
      </w:r>
    </w:p>
    <w:tbl>
      <w:tblPr>
        <w:tblStyle w:val="PlainTable420"/>
        <w:tblW w:w="89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
        <w:gridCol w:w="1922"/>
        <w:gridCol w:w="5964"/>
      </w:tblGrid>
      <w:tr w:rsidR="0085355C" w:rsidRPr="0056558F" w14:paraId="408C2B0C" w14:textId="77777777" w:rsidTr="00BB504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934" w:type="dxa"/>
            <w:gridSpan w:val="3"/>
          </w:tcPr>
          <w:p w14:paraId="5A59C29F"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lastRenderedPageBreak/>
              <w:t xml:space="preserve">Supplementary Item 1. Four point visibility scoring scale used for all imaging modalities. </w:t>
            </w:r>
          </w:p>
        </w:tc>
      </w:tr>
      <w:tr w:rsidR="0085355C" w:rsidRPr="0056558F" w14:paraId="17D64C67" w14:textId="77777777" w:rsidTr="00BB504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hideMark/>
          </w:tcPr>
          <w:p w14:paraId="5C5C4AAB"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t>Score</w:t>
            </w:r>
          </w:p>
        </w:tc>
        <w:tc>
          <w:tcPr>
            <w:tcW w:w="1922" w:type="dxa"/>
            <w:shd w:val="clear" w:color="auto" w:fill="auto"/>
            <w:hideMark/>
          </w:tcPr>
          <w:p w14:paraId="5BA95DC2"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b/>
                <w:noProof/>
                <w:sz w:val="20"/>
                <w:szCs w:val="20"/>
              </w:rPr>
            </w:pPr>
            <w:r w:rsidRPr="0056558F">
              <w:rPr>
                <w:rFonts w:ascii="Times" w:hAnsi="Times"/>
                <w:b/>
                <w:noProof/>
                <w:sz w:val="20"/>
                <w:szCs w:val="20"/>
              </w:rPr>
              <w:t>Visibility</w:t>
            </w:r>
          </w:p>
        </w:tc>
        <w:tc>
          <w:tcPr>
            <w:tcW w:w="5964" w:type="dxa"/>
            <w:shd w:val="clear" w:color="auto" w:fill="auto"/>
            <w:hideMark/>
          </w:tcPr>
          <w:p w14:paraId="0B7EBAF0"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b/>
                <w:noProof/>
                <w:sz w:val="20"/>
                <w:szCs w:val="20"/>
              </w:rPr>
            </w:pPr>
            <w:r w:rsidRPr="0056558F">
              <w:rPr>
                <w:rFonts w:ascii="Times" w:hAnsi="Times"/>
                <w:b/>
                <w:noProof/>
                <w:sz w:val="20"/>
                <w:szCs w:val="20"/>
              </w:rPr>
              <w:t>Definition</w:t>
            </w:r>
          </w:p>
        </w:tc>
      </w:tr>
      <w:tr w:rsidR="0085355C" w:rsidRPr="0056558F" w14:paraId="12D4E6FB" w14:textId="77777777" w:rsidTr="00BB5049">
        <w:trPr>
          <w:trHeight w:val="666"/>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hideMark/>
          </w:tcPr>
          <w:p w14:paraId="133DBC46"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t>3</w:t>
            </w:r>
          </w:p>
        </w:tc>
        <w:tc>
          <w:tcPr>
            <w:tcW w:w="1922" w:type="dxa"/>
            <w:shd w:val="clear" w:color="auto" w:fill="auto"/>
            <w:hideMark/>
          </w:tcPr>
          <w:p w14:paraId="426C8D64" w14:textId="77777777" w:rsidR="0085355C" w:rsidRPr="0056558F" w:rsidRDefault="0085355C" w:rsidP="005E7419">
            <w:pPr>
              <w:spacing w:after="160" w:line="480" w:lineRule="auto"/>
              <w:cnfStyle w:val="000000000000" w:firstRow="0" w:lastRow="0" w:firstColumn="0" w:lastColumn="0" w:oddVBand="0" w:evenVBand="0" w:oddHBand="0" w:evenHBand="0" w:firstRowFirstColumn="0" w:firstRowLastColumn="0" w:lastRowFirstColumn="0" w:lastRowLastColumn="0"/>
              <w:rPr>
                <w:rFonts w:ascii="Times" w:hAnsi="Times"/>
                <w:i/>
                <w:noProof/>
                <w:sz w:val="20"/>
                <w:szCs w:val="20"/>
              </w:rPr>
            </w:pPr>
            <w:r w:rsidRPr="0056558F">
              <w:rPr>
                <w:rFonts w:ascii="Times" w:hAnsi="Times"/>
                <w:i/>
                <w:noProof/>
                <w:sz w:val="20"/>
                <w:szCs w:val="20"/>
              </w:rPr>
              <w:t>Good</w:t>
            </w:r>
          </w:p>
        </w:tc>
        <w:tc>
          <w:tcPr>
            <w:tcW w:w="5964" w:type="dxa"/>
            <w:shd w:val="clear" w:color="auto" w:fill="auto"/>
            <w:hideMark/>
          </w:tcPr>
          <w:p w14:paraId="59790580" w14:textId="77777777" w:rsidR="0085355C" w:rsidRPr="0056558F" w:rsidRDefault="0085355C" w:rsidP="005E7419">
            <w:pPr>
              <w:spacing w:after="160" w:line="480" w:lineRule="auto"/>
              <w:cnfStyle w:val="000000000000" w:firstRow="0" w:lastRow="0" w:firstColumn="0" w:lastColumn="0" w:oddVBand="0" w:evenVBand="0" w:oddHBand="0" w:evenHBand="0" w:firstRowFirstColumn="0" w:firstRowLastColumn="0" w:lastRowFirstColumn="0" w:lastRowLastColumn="0"/>
              <w:rPr>
                <w:rFonts w:ascii="Times" w:hAnsi="Times"/>
                <w:noProof/>
                <w:sz w:val="20"/>
                <w:szCs w:val="20"/>
              </w:rPr>
            </w:pPr>
            <w:r w:rsidRPr="0056558F">
              <w:rPr>
                <w:rFonts w:ascii="Times" w:hAnsi="Times"/>
                <w:noProof/>
                <w:sz w:val="20"/>
                <w:szCs w:val="20"/>
              </w:rPr>
              <w:t xml:space="preserve">Good demarcation from surroundings. The borders and details of the foreign body were clearly visible. </w:t>
            </w:r>
          </w:p>
        </w:tc>
      </w:tr>
      <w:tr w:rsidR="0085355C" w:rsidRPr="0056558F" w14:paraId="5844DCE2" w14:textId="77777777" w:rsidTr="00BB504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hideMark/>
          </w:tcPr>
          <w:p w14:paraId="0CADD8BE"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t>2</w:t>
            </w:r>
          </w:p>
        </w:tc>
        <w:tc>
          <w:tcPr>
            <w:tcW w:w="1922" w:type="dxa"/>
            <w:shd w:val="clear" w:color="auto" w:fill="auto"/>
            <w:hideMark/>
          </w:tcPr>
          <w:p w14:paraId="0460B549"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i/>
                <w:noProof/>
                <w:sz w:val="20"/>
                <w:szCs w:val="20"/>
              </w:rPr>
            </w:pPr>
            <w:r w:rsidRPr="0056558F">
              <w:rPr>
                <w:rFonts w:ascii="Times" w:hAnsi="Times"/>
                <w:i/>
                <w:noProof/>
                <w:sz w:val="20"/>
                <w:szCs w:val="20"/>
              </w:rPr>
              <w:t>Fair</w:t>
            </w:r>
          </w:p>
        </w:tc>
        <w:tc>
          <w:tcPr>
            <w:tcW w:w="5964" w:type="dxa"/>
            <w:shd w:val="clear" w:color="auto" w:fill="auto"/>
            <w:hideMark/>
          </w:tcPr>
          <w:p w14:paraId="0D177735"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noProof/>
                <w:sz w:val="20"/>
                <w:szCs w:val="20"/>
              </w:rPr>
            </w:pPr>
            <w:r w:rsidRPr="0056558F">
              <w:rPr>
                <w:rFonts w:ascii="Times" w:hAnsi="Times"/>
                <w:noProof/>
                <w:sz w:val="20"/>
                <w:szCs w:val="20"/>
              </w:rPr>
              <w:t xml:space="preserve">Some demarcation from surroundings. The borders were able to be identified but the details of the foreign body were not clearly visible. </w:t>
            </w:r>
          </w:p>
        </w:tc>
      </w:tr>
      <w:tr w:rsidR="0085355C" w:rsidRPr="0056558F" w14:paraId="47933B58" w14:textId="77777777" w:rsidTr="00BB5049">
        <w:trPr>
          <w:trHeight w:val="724"/>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hideMark/>
          </w:tcPr>
          <w:p w14:paraId="64DA9F85"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t>1</w:t>
            </w:r>
          </w:p>
        </w:tc>
        <w:tc>
          <w:tcPr>
            <w:tcW w:w="1922" w:type="dxa"/>
            <w:shd w:val="clear" w:color="auto" w:fill="auto"/>
            <w:hideMark/>
          </w:tcPr>
          <w:p w14:paraId="32268DDB" w14:textId="77777777" w:rsidR="0085355C" w:rsidRPr="0056558F" w:rsidRDefault="0085355C" w:rsidP="005E7419">
            <w:pPr>
              <w:spacing w:after="160" w:line="480" w:lineRule="auto"/>
              <w:cnfStyle w:val="000000000000" w:firstRow="0" w:lastRow="0" w:firstColumn="0" w:lastColumn="0" w:oddVBand="0" w:evenVBand="0" w:oddHBand="0" w:evenHBand="0" w:firstRowFirstColumn="0" w:firstRowLastColumn="0" w:lastRowFirstColumn="0" w:lastRowLastColumn="0"/>
              <w:rPr>
                <w:rFonts w:ascii="Times" w:hAnsi="Times"/>
                <w:i/>
                <w:noProof/>
                <w:sz w:val="20"/>
                <w:szCs w:val="20"/>
              </w:rPr>
            </w:pPr>
            <w:r w:rsidRPr="0056558F">
              <w:rPr>
                <w:rFonts w:ascii="Times" w:hAnsi="Times"/>
                <w:i/>
                <w:noProof/>
                <w:sz w:val="20"/>
                <w:szCs w:val="20"/>
              </w:rPr>
              <w:t>Poor</w:t>
            </w:r>
          </w:p>
        </w:tc>
        <w:tc>
          <w:tcPr>
            <w:tcW w:w="5964" w:type="dxa"/>
            <w:shd w:val="clear" w:color="auto" w:fill="auto"/>
            <w:hideMark/>
          </w:tcPr>
          <w:p w14:paraId="0C1CCA8D" w14:textId="77777777" w:rsidR="0085355C" w:rsidRPr="0056558F" w:rsidRDefault="0085355C" w:rsidP="005E7419">
            <w:pPr>
              <w:spacing w:after="160" w:line="480" w:lineRule="auto"/>
              <w:cnfStyle w:val="000000000000" w:firstRow="0" w:lastRow="0" w:firstColumn="0" w:lastColumn="0" w:oddVBand="0" w:evenVBand="0" w:oddHBand="0" w:evenHBand="0" w:firstRowFirstColumn="0" w:firstRowLastColumn="0" w:lastRowFirstColumn="0" w:lastRowLastColumn="0"/>
              <w:rPr>
                <w:rFonts w:ascii="Times" w:hAnsi="Times"/>
                <w:noProof/>
                <w:sz w:val="20"/>
                <w:szCs w:val="20"/>
              </w:rPr>
            </w:pPr>
            <w:r w:rsidRPr="0056558F">
              <w:rPr>
                <w:rFonts w:ascii="Times" w:hAnsi="Times"/>
                <w:noProof/>
                <w:sz w:val="20"/>
                <w:szCs w:val="20"/>
              </w:rPr>
              <w:t xml:space="preserve">Bad demarcation from surroundings. The borders were not clearly visible, and details of the foreign body were not able to be seen. </w:t>
            </w:r>
          </w:p>
        </w:tc>
      </w:tr>
      <w:tr w:rsidR="0085355C" w:rsidRPr="0056558F" w14:paraId="5D5D0495" w14:textId="77777777" w:rsidTr="00BB5049">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hideMark/>
          </w:tcPr>
          <w:p w14:paraId="76587AAE" w14:textId="77777777" w:rsidR="0085355C" w:rsidRPr="0056558F" w:rsidRDefault="0085355C" w:rsidP="005E7419">
            <w:pPr>
              <w:spacing w:after="160" w:line="480" w:lineRule="auto"/>
              <w:rPr>
                <w:rFonts w:ascii="Times" w:hAnsi="Times"/>
                <w:noProof/>
                <w:sz w:val="20"/>
                <w:szCs w:val="20"/>
              </w:rPr>
            </w:pPr>
            <w:r w:rsidRPr="0056558F">
              <w:rPr>
                <w:rFonts w:ascii="Times" w:hAnsi="Times"/>
                <w:noProof/>
                <w:sz w:val="20"/>
                <w:szCs w:val="20"/>
              </w:rPr>
              <w:t>0</w:t>
            </w:r>
          </w:p>
        </w:tc>
        <w:tc>
          <w:tcPr>
            <w:tcW w:w="1922" w:type="dxa"/>
            <w:shd w:val="clear" w:color="auto" w:fill="auto"/>
            <w:hideMark/>
          </w:tcPr>
          <w:p w14:paraId="3B674BA3"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i/>
                <w:noProof/>
                <w:sz w:val="20"/>
                <w:szCs w:val="20"/>
              </w:rPr>
            </w:pPr>
            <w:r w:rsidRPr="0056558F">
              <w:rPr>
                <w:rFonts w:ascii="Times" w:hAnsi="Times"/>
                <w:i/>
                <w:noProof/>
                <w:sz w:val="20"/>
                <w:szCs w:val="20"/>
              </w:rPr>
              <w:t>None</w:t>
            </w:r>
          </w:p>
        </w:tc>
        <w:tc>
          <w:tcPr>
            <w:tcW w:w="5964" w:type="dxa"/>
            <w:shd w:val="clear" w:color="auto" w:fill="auto"/>
            <w:hideMark/>
          </w:tcPr>
          <w:p w14:paraId="04CD91BF" w14:textId="77777777" w:rsidR="0085355C" w:rsidRPr="0056558F" w:rsidRDefault="0085355C" w:rsidP="005E7419">
            <w:pPr>
              <w:spacing w:after="160" w:line="480" w:lineRule="auto"/>
              <w:cnfStyle w:val="000000100000" w:firstRow="0" w:lastRow="0" w:firstColumn="0" w:lastColumn="0" w:oddVBand="0" w:evenVBand="0" w:oddHBand="1" w:evenHBand="0" w:firstRowFirstColumn="0" w:firstRowLastColumn="0" w:lastRowFirstColumn="0" w:lastRowLastColumn="0"/>
              <w:rPr>
                <w:rFonts w:ascii="Times" w:hAnsi="Times"/>
                <w:noProof/>
                <w:sz w:val="20"/>
                <w:szCs w:val="20"/>
              </w:rPr>
            </w:pPr>
            <w:r w:rsidRPr="0056558F">
              <w:rPr>
                <w:rFonts w:ascii="Times" w:hAnsi="Times"/>
                <w:noProof/>
                <w:sz w:val="20"/>
                <w:szCs w:val="20"/>
              </w:rPr>
              <w:t xml:space="preserve">Unable to identify the foreign body at all. </w:t>
            </w:r>
          </w:p>
        </w:tc>
      </w:tr>
    </w:tbl>
    <w:p w14:paraId="5485AACF" w14:textId="77777777" w:rsidR="00B6014C" w:rsidRPr="0056558F" w:rsidRDefault="00B6014C" w:rsidP="005E7419">
      <w:pPr>
        <w:spacing w:line="480" w:lineRule="auto"/>
        <w:rPr>
          <w:rFonts w:ascii="Times" w:hAnsi="Times"/>
        </w:rPr>
      </w:pPr>
    </w:p>
    <w:p w14:paraId="26F6A982" w14:textId="77777777" w:rsidR="00CA7C66" w:rsidRPr="0056558F" w:rsidRDefault="00CA7C66" w:rsidP="005E7419">
      <w:pPr>
        <w:spacing w:line="480" w:lineRule="auto"/>
        <w:rPr>
          <w:rFonts w:ascii="Times" w:hAnsi="Times"/>
        </w:rPr>
      </w:pPr>
      <w:r w:rsidRPr="0056558F">
        <w:rPr>
          <w:rFonts w:ascii="Times" w:hAnsi="Tim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954"/>
        <w:gridCol w:w="5329"/>
      </w:tblGrid>
      <w:tr w:rsidR="00CA7C66" w:rsidRPr="0056558F" w14:paraId="07E81D60" w14:textId="77777777" w:rsidTr="006E0FEA">
        <w:tc>
          <w:tcPr>
            <w:tcW w:w="9010" w:type="dxa"/>
            <w:gridSpan w:val="3"/>
            <w:shd w:val="clear" w:color="auto" w:fill="auto"/>
          </w:tcPr>
          <w:p w14:paraId="5FD19FB0" w14:textId="77777777" w:rsidR="00CA7C66" w:rsidRPr="0056558F" w:rsidRDefault="00B6014C" w:rsidP="005E7419">
            <w:pPr>
              <w:spacing w:line="480" w:lineRule="auto"/>
              <w:rPr>
                <w:rFonts w:ascii="Times" w:hAnsi="Times"/>
                <w:b/>
                <w:bCs/>
                <w:color w:val="000000"/>
                <w:sz w:val="20"/>
                <w:szCs w:val="20"/>
                <w:lang w:eastAsia="en-GB"/>
              </w:rPr>
            </w:pPr>
            <w:r w:rsidRPr="0056558F">
              <w:rPr>
                <w:rFonts w:ascii="Times" w:hAnsi="Times"/>
                <w:b/>
                <w:bCs/>
                <w:color w:val="000000"/>
                <w:sz w:val="20"/>
                <w:szCs w:val="20"/>
                <w:lang w:eastAsia="en-GB"/>
              </w:rPr>
              <w:lastRenderedPageBreak/>
              <w:t xml:space="preserve">Supplementary </w:t>
            </w:r>
            <w:r w:rsidRPr="0056558F">
              <w:rPr>
                <w:rFonts w:ascii="Times" w:hAnsi="Times"/>
                <w:b/>
                <w:bCs/>
                <w:sz w:val="20"/>
                <w:szCs w:val="20"/>
                <w:lang w:eastAsia="en-GB"/>
              </w:rPr>
              <w:t xml:space="preserve">Item </w:t>
            </w:r>
            <w:r w:rsidR="005E5B30" w:rsidRPr="0056558F">
              <w:rPr>
                <w:rFonts w:ascii="Times" w:hAnsi="Times"/>
                <w:b/>
                <w:bCs/>
                <w:sz w:val="20"/>
                <w:szCs w:val="20"/>
                <w:lang w:eastAsia="en-GB"/>
              </w:rPr>
              <w:t>2</w:t>
            </w:r>
            <w:r w:rsidR="00CA7C66" w:rsidRPr="0056558F">
              <w:rPr>
                <w:rFonts w:ascii="Times" w:hAnsi="Times"/>
                <w:b/>
                <w:bCs/>
                <w:sz w:val="20"/>
                <w:szCs w:val="20"/>
                <w:lang w:eastAsia="en-GB"/>
              </w:rPr>
              <w:t>.</w:t>
            </w:r>
            <w:r w:rsidR="00CA7C66" w:rsidRPr="0056558F">
              <w:rPr>
                <w:rFonts w:ascii="Times" w:hAnsi="Times"/>
                <w:b/>
                <w:bCs/>
                <w:color w:val="000000"/>
                <w:sz w:val="20"/>
                <w:szCs w:val="20"/>
                <w:lang w:eastAsia="en-GB"/>
              </w:rPr>
              <w:t xml:space="preserve"> </w:t>
            </w:r>
            <w:r w:rsidR="00CA7C66" w:rsidRPr="0056558F">
              <w:rPr>
                <w:rFonts w:ascii="Times" w:hAnsi="Times"/>
                <w:b/>
                <w:color w:val="000000"/>
                <w:sz w:val="20"/>
                <w:szCs w:val="20"/>
                <w:lang w:eastAsia="en-GB"/>
              </w:rPr>
              <w:t>Signal intensity definition and description used to assign MRI intensity</w:t>
            </w:r>
          </w:p>
        </w:tc>
      </w:tr>
      <w:tr w:rsidR="00CA7C66" w:rsidRPr="0056558F" w14:paraId="531BB3AD" w14:textId="77777777" w:rsidTr="006E0FEA">
        <w:tc>
          <w:tcPr>
            <w:tcW w:w="727" w:type="dxa"/>
            <w:shd w:val="clear" w:color="auto" w:fill="auto"/>
          </w:tcPr>
          <w:p w14:paraId="6EBB97B5" w14:textId="77777777" w:rsidR="00CA7C66" w:rsidRPr="0056558F" w:rsidRDefault="00CA7C66" w:rsidP="005E7419">
            <w:pPr>
              <w:spacing w:line="480" w:lineRule="auto"/>
              <w:rPr>
                <w:rFonts w:ascii="Times" w:hAnsi="Times"/>
                <w:sz w:val="20"/>
                <w:szCs w:val="20"/>
              </w:rPr>
            </w:pPr>
          </w:p>
        </w:tc>
        <w:tc>
          <w:tcPr>
            <w:tcW w:w="2954" w:type="dxa"/>
            <w:shd w:val="clear" w:color="auto" w:fill="auto"/>
          </w:tcPr>
          <w:p w14:paraId="2DB7DE8F" w14:textId="77777777" w:rsidR="00CA7C66" w:rsidRPr="0056558F" w:rsidRDefault="00CA7C66" w:rsidP="005E7419">
            <w:pPr>
              <w:spacing w:line="480" w:lineRule="auto"/>
              <w:rPr>
                <w:rFonts w:ascii="Times" w:hAnsi="Times"/>
                <w:b/>
                <w:sz w:val="20"/>
                <w:szCs w:val="20"/>
              </w:rPr>
            </w:pPr>
            <w:r w:rsidRPr="0056558F">
              <w:rPr>
                <w:rFonts w:ascii="Times" w:hAnsi="Times"/>
                <w:b/>
                <w:bCs/>
                <w:color w:val="000000"/>
                <w:sz w:val="20"/>
                <w:szCs w:val="20"/>
                <w:lang w:eastAsia="en-GB"/>
              </w:rPr>
              <w:t>Signal intensity</w:t>
            </w:r>
          </w:p>
        </w:tc>
        <w:tc>
          <w:tcPr>
            <w:tcW w:w="5329" w:type="dxa"/>
            <w:shd w:val="clear" w:color="auto" w:fill="auto"/>
            <w:vAlign w:val="center"/>
          </w:tcPr>
          <w:p w14:paraId="01E1EBB2" w14:textId="77777777" w:rsidR="00CA7C66" w:rsidRPr="0056558F" w:rsidRDefault="00CA7C66" w:rsidP="005E7419">
            <w:pPr>
              <w:spacing w:line="480" w:lineRule="auto"/>
              <w:rPr>
                <w:rFonts w:ascii="Times" w:hAnsi="Times"/>
                <w:b/>
                <w:sz w:val="20"/>
                <w:szCs w:val="20"/>
              </w:rPr>
            </w:pPr>
            <w:r w:rsidRPr="0056558F">
              <w:rPr>
                <w:rFonts w:ascii="Times" w:hAnsi="Times"/>
                <w:b/>
                <w:bCs/>
                <w:color w:val="000000"/>
                <w:sz w:val="20"/>
                <w:szCs w:val="20"/>
                <w:lang w:eastAsia="en-GB"/>
              </w:rPr>
              <w:t>Description and tissue examples</w:t>
            </w:r>
          </w:p>
        </w:tc>
      </w:tr>
      <w:tr w:rsidR="00CA7C66" w:rsidRPr="0056558F" w14:paraId="42B31C37" w14:textId="77777777" w:rsidTr="006E0FEA">
        <w:tc>
          <w:tcPr>
            <w:tcW w:w="727" w:type="dxa"/>
            <w:vMerge w:val="restart"/>
            <w:shd w:val="clear" w:color="auto" w:fill="auto"/>
          </w:tcPr>
          <w:p w14:paraId="68C8CD89"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T1W</w:t>
            </w:r>
          </w:p>
        </w:tc>
        <w:tc>
          <w:tcPr>
            <w:tcW w:w="2954" w:type="dxa"/>
            <w:shd w:val="clear" w:color="auto" w:fill="auto"/>
            <w:vAlign w:val="center"/>
          </w:tcPr>
          <w:p w14:paraId="7A8201DE" w14:textId="77777777" w:rsidR="00CA7C66" w:rsidRPr="0056558F" w:rsidRDefault="00CA7C66" w:rsidP="005E7419">
            <w:pPr>
              <w:spacing w:line="480" w:lineRule="auto"/>
              <w:rPr>
                <w:rFonts w:ascii="Times" w:hAnsi="Times"/>
                <w:sz w:val="20"/>
                <w:szCs w:val="20"/>
              </w:rPr>
            </w:pPr>
            <w:r w:rsidRPr="0056558F">
              <w:rPr>
                <w:rFonts w:ascii="Times" w:hAnsi="Times"/>
                <w:color w:val="000000"/>
                <w:sz w:val="20"/>
                <w:szCs w:val="20"/>
                <w:lang w:eastAsia="en-GB"/>
              </w:rPr>
              <w:t xml:space="preserve">Very low signal intensity </w:t>
            </w:r>
          </w:p>
        </w:tc>
        <w:tc>
          <w:tcPr>
            <w:tcW w:w="5329" w:type="dxa"/>
            <w:shd w:val="clear" w:color="auto" w:fill="auto"/>
            <w:vAlign w:val="center"/>
          </w:tcPr>
          <w:p w14:paraId="688EA093" w14:textId="77777777" w:rsidR="00CA7C66" w:rsidRPr="0056558F" w:rsidRDefault="00CA7C66" w:rsidP="005E7419">
            <w:pPr>
              <w:spacing w:line="480" w:lineRule="auto"/>
              <w:rPr>
                <w:rFonts w:ascii="Times" w:hAnsi="Times"/>
                <w:sz w:val="20"/>
                <w:szCs w:val="20"/>
              </w:rPr>
            </w:pPr>
            <w:r w:rsidRPr="0056558F">
              <w:rPr>
                <w:rFonts w:ascii="Times" w:hAnsi="Times"/>
                <w:color w:val="000000"/>
                <w:sz w:val="20"/>
                <w:szCs w:val="20"/>
                <w:lang w:eastAsia="en-GB"/>
              </w:rPr>
              <w:t>Black; tendon, cortical bone</w:t>
            </w:r>
          </w:p>
        </w:tc>
      </w:tr>
      <w:tr w:rsidR="00CA7C66" w:rsidRPr="0056558F" w14:paraId="02EA0107" w14:textId="77777777" w:rsidTr="006E0FEA">
        <w:tc>
          <w:tcPr>
            <w:tcW w:w="727" w:type="dxa"/>
            <w:vMerge/>
            <w:shd w:val="clear" w:color="auto" w:fill="auto"/>
          </w:tcPr>
          <w:p w14:paraId="6C4E4AA3"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12923532"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Low signal intensity</w:t>
            </w:r>
          </w:p>
        </w:tc>
        <w:tc>
          <w:tcPr>
            <w:tcW w:w="5329" w:type="dxa"/>
            <w:shd w:val="clear" w:color="auto" w:fill="auto"/>
            <w:vAlign w:val="center"/>
          </w:tcPr>
          <w:p w14:paraId="0E0F7AE3"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Grey; synovial fluid, muscle (intermediate to low)</w:t>
            </w:r>
          </w:p>
        </w:tc>
      </w:tr>
      <w:tr w:rsidR="00CA7C66" w:rsidRPr="0056558F" w14:paraId="68B4BED6" w14:textId="77777777" w:rsidTr="006E0FEA">
        <w:tc>
          <w:tcPr>
            <w:tcW w:w="727" w:type="dxa"/>
            <w:vMerge/>
            <w:shd w:val="clear" w:color="auto" w:fill="auto"/>
          </w:tcPr>
          <w:p w14:paraId="6636239C"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46010F1C"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Intermediate signal intensity</w:t>
            </w:r>
          </w:p>
        </w:tc>
        <w:tc>
          <w:tcPr>
            <w:tcW w:w="5329" w:type="dxa"/>
            <w:shd w:val="clear" w:color="auto" w:fill="auto"/>
            <w:vAlign w:val="center"/>
          </w:tcPr>
          <w:p w14:paraId="31AD842F"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Light grey;  cartilage (intermediate to high)</w:t>
            </w:r>
          </w:p>
        </w:tc>
      </w:tr>
      <w:tr w:rsidR="00CA7C66" w:rsidRPr="0056558F" w14:paraId="5EDDA732" w14:textId="77777777" w:rsidTr="006E0FEA">
        <w:tc>
          <w:tcPr>
            <w:tcW w:w="727" w:type="dxa"/>
            <w:vMerge/>
            <w:shd w:val="clear" w:color="auto" w:fill="auto"/>
          </w:tcPr>
          <w:p w14:paraId="790A07AF"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10D5ACA7"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High signal intensity</w:t>
            </w:r>
          </w:p>
        </w:tc>
        <w:tc>
          <w:tcPr>
            <w:tcW w:w="5329" w:type="dxa"/>
            <w:shd w:val="clear" w:color="auto" w:fill="auto"/>
            <w:vAlign w:val="center"/>
          </w:tcPr>
          <w:p w14:paraId="704D41AE"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White; adipose</w:t>
            </w:r>
          </w:p>
        </w:tc>
      </w:tr>
      <w:tr w:rsidR="00CA7C66" w:rsidRPr="0056558F" w14:paraId="484A4097" w14:textId="77777777" w:rsidTr="006E0FEA">
        <w:tc>
          <w:tcPr>
            <w:tcW w:w="727" w:type="dxa"/>
            <w:vMerge w:val="restart"/>
            <w:shd w:val="clear" w:color="auto" w:fill="auto"/>
          </w:tcPr>
          <w:p w14:paraId="78641415"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T2W</w:t>
            </w:r>
          </w:p>
        </w:tc>
        <w:tc>
          <w:tcPr>
            <w:tcW w:w="2954" w:type="dxa"/>
            <w:shd w:val="clear" w:color="auto" w:fill="auto"/>
            <w:vAlign w:val="center"/>
          </w:tcPr>
          <w:p w14:paraId="3263718D"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 xml:space="preserve">Very low signal intensity </w:t>
            </w:r>
          </w:p>
        </w:tc>
        <w:tc>
          <w:tcPr>
            <w:tcW w:w="5329" w:type="dxa"/>
            <w:shd w:val="clear" w:color="auto" w:fill="auto"/>
            <w:vAlign w:val="center"/>
          </w:tcPr>
          <w:p w14:paraId="2C07F4E2"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Black; tendon, cortical bone</w:t>
            </w:r>
          </w:p>
        </w:tc>
      </w:tr>
      <w:tr w:rsidR="00CA7C66" w:rsidRPr="0056558F" w14:paraId="2B5443C5" w14:textId="77777777" w:rsidTr="006E0FEA">
        <w:tc>
          <w:tcPr>
            <w:tcW w:w="727" w:type="dxa"/>
            <w:vMerge/>
            <w:shd w:val="clear" w:color="auto" w:fill="auto"/>
          </w:tcPr>
          <w:p w14:paraId="639CCD6D"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1181B002"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Low signal intensity</w:t>
            </w:r>
          </w:p>
        </w:tc>
        <w:tc>
          <w:tcPr>
            <w:tcW w:w="5329" w:type="dxa"/>
            <w:shd w:val="clear" w:color="auto" w:fill="auto"/>
            <w:vAlign w:val="center"/>
          </w:tcPr>
          <w:p w14:paraId="3749F54C"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Grey; muscle</w:t>
            </w:r>
          </w:p>
        </w:tc>
      </w:tr>
      <w:tr w:rsidR="00CA7C66" w:rsidRPr="0056558F" w14:paraId="0BB74ADD" w14:textId="77777777" w:rsidTr="006E0FEA">
        <w:trPr>
          <w:trHeight w:val="76"/>
        </w:trPr>
        <w:tc>
          <w:tcPr>
            <w:tcW w:w="727" w:type="dxa"/>
            <w:vMerge/>
            <w:shd w:val="clear" w:color="auto" w:fill="auto"/>
          </w:tcPr>
          <w:p w14:paraId="5AB8AA44"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7968DA67"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Intermediate signal intensity</w:t>
            </w:r>
          </w:p>
        </w:tc>
        <w:tc>
          <w:tcPr>
            <w:tcW w:w="5329" w:type="dxa"/>
            <w:shd w:val="clear" w:color="auto" w:fill="auto"/>
            <w:vAlign w:val="center"/>
          </w:tcPr>
          <w:p w14:paraId="468F8A3E"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Light grey; cartilage (intermediate to low)</w:t>
            </w:r>
          </w:p>
        </w:tc>
      </w:tr>
      <w:tr w:rsidR="00CA7C66" w:rsidRPr="0056558F" w14:paraId="2E16A5C4" w14:textId="77777777" w:rsidTr="006E0FEA">
        <w:tc>
          <w:tcPr>
            <w:tcW w:w="727" w:type="dxa"/>
            <w:vMerge/>
            <w:shd w:val="clear" w:color="auto" w:fill="auto"/>
          </w:tcPr>
          <w:p w14:paraId="11BFA7B3"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00914656"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High signal intensity</w:t>
            </w:r>
          </w:p>
        </w:tc>
        <w:tc>
          <w:tcPr>
            <w:tcW w:w="5329" w:type="dxa"/>
            <w:shd w:val="clear" w:color="auto" w:fill="auto"/>
            <w:vAlign w:val="center"/>
          </w:tcPr>
          <w:p w14:paraId="60440F95"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White; synovial fluid, adipose</w:t>
            </w:r>
          </w:p>
        </w:tc>
      </w:tr>
      <w:tr w:rsidR="00CA7C66" w:rsidRPr="0056558F" w14:paraId="576347CE" w14:textId="77777777" w:rsidTr="006E0FEA">
        <w:tc>
          <w:tcPr>
            <w:tcW w:w="727" w:type="dxa"/>
            <w:vMerge w:val="restart"/>
            <w:shd w:val="clear" w:color="auto" w:fill="auto"/>
          </w:tcPr>
          <w:p w14:paraId="35E21EF4"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T2*W</w:t>
            </w:r>
          </w:p>
        </w:tc>
        <w:tc>
          <w:tcPr>
            <w:tcW w:w="2954" w:type="dxa"/>
            <w:shd w:val="clear" w:color="auto" w:fill="auto"/>
            <w:vAlign w:val="center"/>
          </w:tcPr>
          <w:p w14:paraId="3ECA4CCF"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 xml:space="preserve">Very low signal intensity </w:t>
            </w:r>
          </w:p>
        </w:tc>
        <w:tc>
          <w:tcPr>
            <w:tcW w:w="5329" w:type="dxa"/>
            <w:shd w:val="clear" w:color="auto" w:fill="auto"/>
            <w:vAlign w:val="center"/>
          </w:tcPr>
          <w:p w14:paraId="71F176B1"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Black; tendon, cortical bone</w:t>
            </w:r>
          </w:p>
        </w:tc>
      </w:tr>
      <w:tr w:rsidR="00CA7C66" w:rsidRPr="0056558F" w14:paraId="73E70CB0" w14:textId="77777777" w:rsidTr="006E0FEA">
        <w:tc>
          <w:tcPr>
            <w:tcW w:w="727" w:type="dxa"/>
            <w:vMerge/>
            <w:shd w:val="clear" w:color="auto" w:fill="auto"/>
          </w:tcPr>
          <w:p w14:paraId="16C68C12"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59F84709"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Low signal intensity</w:t>
            </w:r>
          </w:p>
        </w:tc>
        <w:tc>
          <w:tcPr>
            <w:tcW w:w="5329" w:type="dxa"/>
            <w:shd w:val="clear" w:color="auto" w:fill="auto"/>
            <w:vAlign w:val="center"/>
          </w:tcPr>
          <w:p w14:paraId="24C9FC76"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 xml:space="preserve">Grey; adipose </w:t>
            </w:r>
          </w:p>
        </w:tc>
      </w:tr>
      <w:tr w:rsidR="00CA7C66" w:rsidRPr="0056558F" w14:paraId="4B7D85E1" w14:textId="77777777" w:rsidTr="006E0FEA">
        <w:tc>
          <w:tcPr>
            <w:tcW w:w="727" w:type="dxa"/>
            <w:vMerge/>
            <w:shd w:val="clear" w:color="auto" w:fill="auto"/>
          </w:tcPr>
          <w:p w14:paraId="01DEA345"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552A2DC3"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Intermediate signal intensity</w:t>
            </w:r>
          </w:p>
        </w:tc>
        <w:tc>
          <w:tcPr>
            <w:tcW w:w="5329" w:type="dxa"/>
            <w:shd w:val="clear" w:color="auto" w:fill="auto"/>
            <w:vAlign w:val="center"/>
          </w:tcPr>
          <w:p w14:paraId="4E2A6550"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Light grey; synovial fluid</w:t>
            </w:r>
          </w:p>
        </w:tc>
      </w:tr>
      <w:tr w:rsidR="00CA7C66" w:rsidRPr="0056558F" w14:paraId="28E77C54" w14:textId="77777777" w:rsidTr="006E0FEA">
        <w:tc>
          <w:tcPr>
            <w:tcW w:w="727" w:type="dxa"/>
            <w:vMerge/>
            <w:shd w:val="clear" w:color="auto" w:fill="auto"/>
          </w:tcPr>
          <w:p w14:paraId="2985DE15" w14:textId="77777777" w:rsidR="00CA7C66" w:rsidRPr="0056558F" w:rsidRDefault="00CA7C66" w:rsidP="005E7419">
            <w:pPr>
              <w:spacing w:line="480" w:lineRule="auto"/>
              <w:rPr>
                <w:rFonts w:ascii="Times" w:hAnsi="Times"/>
                <w:color w:val="000000"/>
                <w:sz w:val="20"/>
                <w:szCs w:val="20"/>
                <w:lang w:eastAsia="en-GB"/>
              </w:rPr>
            </w:pPr>
          </w:p>
        </w:tc>
        <w:tc>
          <w:tcPr>
            <w:tcW w:w="2954" w:type="dxa"/>
            <w:shd w:val="clear" w:color="auto" w:fill="auto"/>
            <w:vAlign w:val="center"/>
          </w:tcPr>
          <w:p w14:paraId="0FA5A133"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High signal intensity</w:t>
            </w:r>
          </w:p>
        </w:tc>
        <w:tc>
          <w:tcPr>
            <w:tcW w:w="5329" w:type="dxa"/>
            <w:shd w:val="clear" w:color="auto" w:fill="auto"/>
            <w:vAlign w:val="center"/>
          </w:tcPr>
          <w:p w14:paraId="6025E5A3" w14:textId="77777777" w:rsidR="00CA7C66" w:rsidRPr="0056558F" w:rsidRDefault="00CA7C66" w:rsidP="005E7419">
            <w:pPr>
              <w:spacing w:line="480" w:lineRule="auto"/>
              <w:rPr>
                <w:rFonts w:ascii="Times" w:hAnsi="Times"/>
                <w:color w:val="000000"/>
                <w:sz w:val="20"/>
                <w:szCs w:val="20"/>
                <w:lang w:eastAsia="en-GB"/>
              </w:rPr>
            </w:pPr>
            <w:r w:rsidRPr="0056558F">
              <w:rPr>
                <w:rFonts w:ascii="Times" w:hAnsi="Times"/>
                <w:color w:val="000000"/>
                <w:sz w:val="20"/>
                <w:szCs w:val="20"/>
                <w:lang w:eastAsia="en-GB"/>
              </w:rPr>
              <w:t>White; fluid</w:t>
            </w:r>
          </w:p>
        </w:tc>
      </w:tr>
    </w:tbl>
    <w:p w14:paraId="53995B63" w14:textId="77777777" w:rsidR="001F302D" w:rsidRPr="0056558F" w:rsidRDefault="001F302D" w:rsidP="005E7419">
      <w:pPr>
        <w:spacing w:line="480" w:lineRule="auto"/>
        <w:rPr>
          <w:rFonts w:ascii="Times" w:hAnsi="Times"/>
        </w:rPr>
      </w:pPr>
    </w:p>
    <w:p w14:paraId="3D53B9A2" w14:textId="77777777" w:rsidR="007A7CEE" w:rsidRPr="0056558F" w:rsidRDefault="007A7CEE" w:rsidP="005E7419">
      <w:pPr>
        <w:spacing w:line="480" w:lineRule="auto"/>
        <w:rPr>
          <w:rFonts w:ascii="Times" w:hAnsi="Times"/>
        </w:rPr>
      </w:pPr>
      <w:r w:rsidRPr="0056558F">
        <w:rPr>
          <w:rFonts w:ascii="Times" w:hAnsi="Times"/>
        </w:rPr>
        <w:br w:type="page"/>
      </w:r>
    </w:p>
    <w:p w14:paraId="50055F6E" w14:textId="77777777" w:rsidR="007A7CEE" w:rsidRPr="0056558F" w:rsidRDefault="007A7CEE" w:rsidP="005E7419">
      <w:pPr>
        <w:pStyle w:val="Default"/>
        <w:spacing w:line="480" w:lineRule="auto"/>
        <w:jc w:val="both"/>
        <w:rPr>
          <w:rFonts w:ascii="Times" w:hAnsi="Times" w:cs="Times New Roman"/>
          <w:b/>
          <w:color w:val="000000" w:themeColor="text1"/>
        </w:rPr>
      </w:pPr>
      <w:r w:rsidRPr="0056558F">
        <w:rPr>
          <w:rFonts w:ascii="Times" w:hAnsi="Times" w:cs="Times New Roman"/>
          <w:b/>
          <w:color w:val="000000" w:themeColor="text1"/>
        </w:rPr>
        <w:lastRenderedPageBreak/>
        <w:t>8. Figures</w:t>
      </w:r>
    </w:p>
    <w:p w14:paraId="792AE828" w14:textId="77777777" w:rsidR="007A7CEE" w:rsidRPr="0056558F" w:rsidRDefault="007A7CEE" w:rsidP="005E7419">
      <w:pPr>
        <w:spacing w:line="480" w:lineRule="auto"/>
        <w:jc w:val="both"/>
        <w:rPr>
          <w:rFonts w:ascii="Times" w:hAnsi="Times"/>
          <w:color w:val="000000" w:themeColor="text1"/>
          <w:lang w:eastAsia="en-GB"/>
        </w:rPr>
      </w:pPr>
      <w:r w:rsidRPr="0056558F">
        <w:rPr>
          <w:rFonts w:ascii="Times" w:hAnsi="Times"/>
          <w:b/>
          <w:color w:val="000000" w:themeColor="text1"/>
          <w:lang w:eastAsia="en-GB"/>
        </w:rPr>
        <w:t>Figure 1</w:t>
      </w:r>
      <w:r w:rsidRPr="0056558F">
        <w:rPr>
          <w:rFonts w:ascii="Times" w:hAnsi="Times"/>
          <w:color w:val="000000" w:themeColor="text1"/>
          <w:lang w:eastAsia="en-GB"/>
        </w:rPr>
        <w:t>. Foreign body materials used. From the left: slate, plastic</w:t>
      </w:r>
      <w:r w:rsidR="007E6487" w:rsidRPr="0056558F">
        <w:rPr>
          <w:rFonts w:ascii="Times" w:hAnsi="Times"/>
          <w:color w:val="000000" w:themeColor="text1"/>
          <w:lang w:eastAsia="en-GB"/>
        </w:rPr>
        <w:t>, glass</w:t>
      </w:r>
      <w:r w:rsidRPr="0056558F">
        <w:rPr>
          <w:rFonts w:ascii="Times" w:hAnsi="Times"/>
          <w:color w:val="000000" w:themeColor="text1"/>
          <w:lang w:eastAsia="en-GB"/>
        </w:rPr>
        <w:t xml:space="preserve"> and wood (the same wood was used for the soaked wood foreign body).  </w:t>
      </w:r>
    </w:p>
    <w:p w14:paraId="7E1947A1" w14:textId="7605A1A6" w:rsidR="007A7CEE" w:rsidRPr="0056558F" w:rsidRDefault="007A7CEE" w:rsidP="005E7419">
      <w:pPr>
        <w:spacing w:line="480" w:lineRule="auto"/>
        <w:jc w:val="both"/>
        <w:rPr>
          <w:rFonts w:ascii="Times" w:hAnsi="Times"/>
          <w:color w:val="000000" w:themeColor="text1"/>
        </w:rPr>
      </w:pPr>
      <w:r w:rsidRPr="0056558F">
        <w:rPr>
          <w:rFonts w:ascii="Times" w:hAnsi="Times"/>
          <w:b/>
          <w:color w:val="000000" w:themeColor="text1"/>
        </w:rPr>
        <w:t>Figure 2.</w:t>
      </w:r>
      <w:r w:rsidRPr="0056558F">
        <w:rPr>
          <w:rFonts w:ascii="Times" w:hAnsi="Times"/>
          <w:color w:val="000000" w:themeColor="text1"/>
        </w:rPr>
        <w:t xml:space="preserve"> A transverse CT image with a foreign body in a solar location. Hounsfield unit </w:t>
      </w:r>
      <w:r w:rsidR="00811540" w:rsidRPr="0056558F">
        <w:rPr>
          <w:rFonts w:ascii="Times" w:hAnsi="Times"/>
          <w:color w:val="000000" w:themeColor="text1"/>
        </w:rPr>
        <w:t xml:space="preserve">(HU) </w:t>
      </w:r>
      <w:r w:rsidRPr="0056558F">
        <w:rPr>
          <w:rFonts w:ascii="Times" w:hAnsi="Times"/>
          <w:color w:val="000000" w:themeColor="text1"/>
        </w:rPr>
        <w:t xml:space="preserve">measurements were obtained by placing an ellipse centred on the region of interest. The mean from the region of interest was recorded, and the measurement was repeated three times for each foreign body and the total mean calculated. </w:t>
      </w:r>
      <w:commentRangeStart w:id="9"/>
      <w:r w:rsidR="00737589">
        <w:rPr>
          <w:rFonts w:ascii="Times" w:hAnsi="Times"/>
          <w:color w:val="000000" w:themeColor="text1"/>
        </w:rPr>
        <w:t xml:space="preserve">Specimen positioning is </w:t>
      </w:r>
      <w:r w:rsidR="00EF6EB2">
        <w:rPr>
          <w:rFonts w:ascii="Times" w:hAnsi="Times"/>
          <w:color w:val="000000" w:themeColor="text1"/>
        </w:rPr>
        <w:t xml:space="preserve">lateral </w:t>
      </w:r>
      <w:commentRangeEnd w:id="9"/>
      <w:r w:rsidR="00737589">
        <w:rPr>
          <w:rStyle w:val="CommentReference"/>
        </w:rPr>
        <w:commentReference w:id="9"/>
      </w:r>
      <w:r w:rsidR="00737589">
        <w:rPr>
          <w:rFonts w:ascii="Times" w:hAnsi="Times"/>
          <w:color w:val="000000" w:themeColor="text1"/>
        </w:rPr>
        <w:t xml:space="preserve">and </w:t>
      </w:r>
      <w:proofErr w:type="gramStart"/>
      <w:r w:rsidR="00737589">
        <w:rPr>
          <w:rFonts w:ascii="Times" w:hAnsi="Times"/>
          <w:color w:val="000000" w:themeColor="text1"/>
        </w:rPr>
        <w:t xml:space="preserve">the </w:t>
      </w:r>
      <w:r w:rsidR="00C26B61" w:rsidRPr="0056558F">
        <w:rPr>
          <w:rFonts w:ascii="Times" w:hAnsi="Times"/>
          <w:color w:val="000000" w:themeColor="text1"/>
        </w:rPr>
        <w:t xml:space="preserve"> image</w:t>
      </w:r>
      <w:proofErr w:type="gramEnd"/>
      <w:r w:rsidR="00C26B61" w:rsidRPr="0056558F">
        <w:rPr>
          <w:rFonts w:ascii="Times" w:hAnsi="Times"/>
          <w:color w:val="000000" w:themeColor="text1"/>
        </w:rPr>
        <w:t xml:space="preserve"> is displayed in bone window (</w:t>
      </w:r>
      <w:r w:rsidR="00811540" w:rsidRPr="0056558F">
        <w:rPr>
          <w:rFonts w:ascii="Times" w:hAnsi="Times"/>
          <w:color w:val="000000" w:themeColor="text1"/>
          <w:lang w:val="en-AU"/>
        </w:rPr>
        <w:t xml:space="preserve">window level 350 HU and window width 2700 HU). </w:t>
      </w:r>
    </w:p>
    <w:p w14:paraId="2ADDEA7E" w14:textId="123E2FCC" w:rsidR="007A7CEE" w:rsidRPr="0056558F" w:rsidRDefault="007A7CEE" w:rsidP="005E7419">
      <w:pPr>
        <w:shd w:val="clear" w:color="auto" w:fill="FFFFFF"/>
        <w:spacing w:line="480" w:lineRule="auto"/>
        <w:rPr>
          <w:rFonts w:ascii="Times" w:hAnsi="Times"/>
          <w:color w:val="000000" w:themeColor="text1"/>
          <w:lang w:eastAsia="en-GB"/>
        </w:rPr>
      </w:pPr>
      <w:r w:rsidRPr="0056558F">
        <w:rPr>
          <w:rFonts w:ascii="Times" w:hAnsi="Times"/>
          <w:b/>
          <w:noProof/>
          <w:color w:val="000000" w:themeColor="text1"/>
          <w:lang w:eastAsia="en-GB"/>
        </w:rPr>
        <w:t>Figure 3.</w:t>
      </w:r>
      <w:r w:rsidRPr="0056558F">
        <w:rPr>
          <w:rFonts w:ascii="Times" w:hAnsi="Times"/>
          <w:noProof/>
          <w:color w:val="000000" w:themeColor="text1"/>
          <w:lang w:eastAsia="en-GB"/>
        </w:rPr>
        <w:t xml:space="preserve"> </w:t>
      </w:r>
      <w:r w:rsidRPr="0056558F">
        <w:rPr>
          <w:rFonts w:ascii="Times" w:hAnsi="Times"/>
          <w:color w:val="000000" w:themeColor="text1"/>
        </w:rPr>
        <w:t>Sagittal CT images demonstrati</w:t>
      </w:r>
      <w:r w:rsidR="00C22104" w:rsidRPr="0056558F">
        <w:rPr>
          <w:rFonts w:ascii="Times" w:hAnsi="Times"/>
          <w:color w:val="000000" w:themeColor="text1"/>
        </w:rPr>
        <w:t>ng appearance of slate (A), plastic (B), glass (C</w:t>
      </w:r>
      <w:r w:rsidRPr="0056558F">
        <w:rPr>
          <w:rFonts w:ascii="Times" w:hAnsi="Times"/>
          <w:color w:val="000000" w:themeColor="text1"/>
        </w:rPr>
        <w:t xml:space="preserve">), dry wood </w:t>
      </w:r>
      <w:r w:rsidR="00C22104" w:rsidRPr="0056558F">
        <w:rPr>
          <w:rFonts w:ascii="Times" w:hAnsi="Times"/>
          <w:color w:val="000000" w:themeColor="text1"/>
        </w:rPr>
        <w:t>(D)</w:t>
      </w:r>
      <w:r w:rsidRPr="0056558F">
        <w:rPr>
          <w:rFonts w:ascii="Times" w:hAnsi="Times"/>
          <w:color w:val="000000" w:themeColor="text1"/>
        </w:rPr>
        <w:t xml:space="preserve"> and soaked wood (</w:t>
      </w:r>
      <w:r w:rsidR="00C22104" w:rsidRPr="0056558F">
        <w:rPr>
          <w:rFonts w:ascii="Times" w:hAnsi="Times"/>
          <w:color w:val="000000" w:themeColor="text1"/>
        </w:rPr>
        <w:t>E</w:t>
      </w:r>
      <w:r w:rsidRPr="0056558F">
        <w:rPr>
          <w:rFonts w:ascii="Times" w:hAnsi="Times"/>
          <w:color w:val="000000" w:themeColor="text1"/>
        </w:rPr>
        <w:t xml:space="preserve">). </w:t>
      </w:r>
      <w:r w:rsidR="00C26B61" w:rsidRPr="0056558F">
        <w:rPr>
          <w:rFonts w:ascii="Times" w:hAnsi="Times"/>
          <w:color w:val="000000" w:themeColor="text1"/>
        </w:rPr>
        <w:t xml:space="preserve">B and E, </w:t>
      </w:r>
      <w:r w:rsidRPr="0056558F">
        <w:rPr>
          <w:rFonts w:ascii="Times" w:hAnsi="Times"/>
          <w:color w:val="000000" w:themeColor="text1"/>
        </w:rPr>
        <w:t xml:space="preserve">Note the similar appearance of plastic and soaked wood. </w:t>
      </w:r>
      <w:r w:rsidR="00737589">
        <w:rPr>
          <w:rFonts w:ascii="Times" w:hAnsi="Times"/>
          <w:color w:val="000000" w:themeColor="text1"/>
        </w:rPr>
        <w:t xml:space="preserve">Specimen positioning is </w:t>
      </w:r>
      <w:r w:rsidR="00EF6EB2">
        <w:rPr>
          <w:rFonts w:ascii="Times" w:hAnsi="Times"/>
          <w:color w:val="000000" w:themeColor="text1"/>
        </w:rPr>
        <w:t>lateral</w:t>
      </w:r>
      <w:r w:rsidR="00737589">
        <w:rPr>
          <w:rFonts w:ascii="Times" w:hAnsi="Times"/>
          <w:color w:val="000000" w:themeColor="text1"/>
        </w:rPr>
        <w:t xml:space="preserve"> </w:t>
      </w:r>
      <w:commentRangeStart w:id="10"/>
      <w:commentRangeEnd w:id="10"/>
      <w:r w:rsidR="00737589">
        <w:rPr>
          <w:rStyle w:val="CommentReference"/>
        </w:rPr>
        <w:commentReference w:id="10"/>
      </w:r>
      <w:proofErr w:type="gramStart"/>
      <w:r w:rsidR="00737589">
        <w:rPr>
          <w:rFonts w:ascii="Times" w:hAnsi="Times"/>
          <w:color w:val="000000" w:themeColor="text1"/>
        </w:rPr>
        <w:t xml:space="preserve">and </w:t>
      </w:r>
      <w:r w:rsidR="00811540" w:rsidRPr="0056558F">
        <w:rPr>
          <w:rFonts w:ascii="Times" w:hAnsi="Times"/>
          <w:color w:val="000000" w:themeColor="text1"/>
        </w:rPr>
        <w:t xml:space="preserve"> images</w:t>
      </w:r>
      <w:proofErr w:type="gramEnd"/>
      <w:r w:rsidR="00811540" w:rsidRPr="0056558F">
        <w:rPr>
          <w:rFonts w:ascii="Times" w:hAnsi="Times"/>
          <w:color w:val="000000" w:themeColor="text1"/>
        </w:rPr>
        <w:t xml:space="preserve"> are displayed in bone window (</w:t>
      </w:r>
      <w:r w:rsidR="00811540" w:rsidRPr="0056558F">
        <w:rPr>
          <w:rFonts w:ascii="Times" w:hAnsi="Times"/>
          <w:color w:val="000000" w:themeColor="text1"/>
          <w:lang w:val="en-AU"/>
        </w:rPr>
        <w:t xml:space="preserve">window level 350 HU and window width 2700 HU). </w:t>
      </w:r>
      <w:r w:rsidR="00811540" w:rsidRPr="0056558F">
        <w:rPr>
          <w:rFonts w:ascii="Times" w:hAnsi="Times"/>
          <w:color w:val="000000" w:themeColor="text1"/>
          <w:lang w:eastAsia="en-GB"/>
        </w:rPr>
        <w:t xml:space="preserve">The slice thickness was 1.00 mm and the images were acquired with 120 </w:t>
      </w:r>
      <w:proofErr w:type="spellStart"/>
      <w:r w:rsidR="00811540" w:rsidRPr="0056558F">
        <w:rPr>
          <w:rFonts w:ascii="Times" w:hAnsi="Times"/>
          <w:color w:val="000000" w:themeColor="text1"/>
          <w:lang w:eastAsia="en-GB"/>
        </w:rPr>
        <w:t>kVp</w:t>
      </w:r>
      <w:proofErr w:type="spellEnd"/>
      <w:r w:rsidR="00811540" w:rsidRPr="0056558F">
        <w:rPr>
          <w:rFonts w:ascii="Times" w:hAnsi="Times"/>
          <w:color w:val="000000" w:themeColor="text1"/>
          <w:lang w:eastAsia="en-GB"/>
        </w:rPr>
        <w:t xml:space="preserve">. </w:t>
      </w:r>
    </w:p>
    <w:p w14:paraId="1E79B91E" w14:textId="316CDE34" w:rsidR="00380F87" w:rsidRPr="0056558F" w:rsidRDefault="007A7CEE" w:rsidP="005E7419">
      <w:pPr>
        <w:pStyle w:val="Default"/>
        <w:spacing w:line="480" w:lineRule="auto"/>
        <w:jc w:val="both"/>
        <w:rPr>
          <w:rFonts w:ascii="Times" w:hAnsi="Times" w:cs="Times"/>
          <w:color w:val="000000" w:themeColor="text1"/>
        </w:rPr>
      </w:pPr>
      <w:r w:rsidRPr="0056558F">
        <w:rPr>
          <w:rFonts w:ascii="Times" w:hAnsi="Times" w:cs="Times New Roman"/>
          <w:b/>
          <w:color w:val="000000" w:themeColor="text1"/>
        </w:rPr>
        <w:t xml:space="preserve">Figure </w:t>
      </w:r>
      <w:r w:rsidR="00A54DE9" w:rsidRPr="0056558F">
        <w:rPr>
          <w:rFonts w:ascii="Times" w:hAnsi="Times" w:cs="Times New Roman"/>
          <w:b/>
          <w:color w:val="000000" w:themeColor="text1"/>
        </w:rPr>
        <w:t>4</w:t>
      </w:r>
      <w:r w:rsidRPr="0056558F">
        <w:rPr>
          <w:rFonts w:ascii="Times" w:hAnsi="Times" w:cs="Times New Roman"/>
          <w:b/>
          <w:color w:val="000000" w:themeColor="text1"/>
        </w:rPr>
        <w:t>.</w:t>
      </w:r>
      <w:r w:rsidRPr="0056558F">
        <w:rPr>
          <w:rFonts w:ascii="Times" w:hAnsi="Times" w:cs="Times New Roman"/>
          <w:color w:val="000000" w:themeColor="text1"/>
        </w:rPr>
        <w:t xml:space="preserve"> </w:t>
      </w:r>
      <w:r w:rsidR="00811540" w:rsidRPr="0056558F">
        <w:rPr>
          <w:rFonts w:ascii="Times" w:hAnsi="Times" w:cs="Times New Roman"/>
          <w:color w:val="000000" w:themeColor="text1"/>
        </w:rPr>
        <w:t>Low-field MRI images</w:t>
      </w:r>
      <w:r w:rsidRPr="0056558F">
        <w:rPr>
          <w:rFonts w:ascii="Times" w:hAnsi="Times" w:cs="Times New Roman"/>
          <w:color w:val="000000" w:themeColor="text1"/>
        </w:rPr>
        <w:t xml:space="preserve"> demonstrating appearance of slate (</w:t>
      </w:r>
      <w:r w:rsidR="00C22104" w:rsidRPr="0056558F">
        <w:rPr>
          <w:rFonts w:ascii="Times" w:hAnsi="Times" w:cs="Times New Roman"/>
          <w:color w:val="000000" w:themeColor="text1"/>
        </w:rPr>
        <w:t>A</w:t>
      </w:r>
      <w:r w:rsidRPr="0056558F">
        <w:rPr>
          <w:rFonts w:ascii="Times" w:hAnsi="Times" w:cs="Times New Roman"/>
          <w:color w:val="000000" w:themeColor="text1"/>
        </w:rPr>
        <w:t>), plastic (</w:t>
      </w:r>
      <w:r w:rsidR="00C22104" w:rsidRPr="0056558F">
        <w:rPr>
          <w:rFonts w:ascii="Times" w:hAnsi="Times" w:cs="Times New Roman"/>
          <w:color w:val="000000" w:themeColor="text1"/>
        </w:rPr>
        <w:t>B</w:t>
      </w:r>
      <w:r w:rsidRPr="0056558F">
        <w:rPr>
          <w:rFonts w:ascii="Times" w:hAnsi="Times" w:cs="Times New Roman"/>
          <w:color w:val="000000" w:themeColor="text1"/>
        </w:rPr>
        <w:t>), glass (</w:t>
      </w:r>
      <w:r w:rsidR="00C22104" w:rsidRPr="0056558F">
        <w:rPr>
          <w:rFonts w:ascii="Times" w:hAnsi="Times" w:cs="Times New Roman"/>
          <w:color w:val="000000" w:themeColor="text1"/>
        </w:rPr>
        <w:t>C</w:t>
      </w:r>
      <w:r w:rsidRPr="0056558F">
        <w:rPr>
          <w:rFonts w:ascii="Times" w:hAnsi="Times" w:cs="Times New Roman"/>
          <w:color w:val="000000" w:themeColor="text1"/>
        </w:rPr>
        <w:t xml:space="preserve">), dry wood </w:t>
      </w:r>
      <w:r w:rsidR="00C22104" w:rsidRPr="0056558F">
        <w:rPr>
          <w:rFonts w:ascii="Times" w:hAnsi="Times" w:cs="Times New Roman"/>
          <w:color w:val="000000" w:themeColor="text1"/>
        </w:rPr>
        <w:t>(D)</w:t>
      </w:r>
      <w:r w:rsidRPr="0056558F">
        <w:rPr>
          <w:rFonts w:ascii="Times" w:hAnsi="Times" w:cs="Times New Roman"/>
          <w:color w:val="000000" w:themeColor="text1"/>
        </w:rPr>
        <w:t xml:space="preserve"> and two images of soaked wood (</w:t>
      </w:r>
      <w:r w:rsidR="00C22104" w:rsidRPr="0056558F">
        <w:rPr>
          <w:rFonts w:ascii="Times" w:hAnsi="Times" w:cs="Times New Roman"/>
          <w:color w:val="000000" w:themeColor="text1"/>
        </w:rPr>
        <w:t>E and F)</w:t>
      </w:r>
      <w:r w:rsidRPr="0056558F">
        <w:rPr>
          <w:rFonts w:ascii="Times" w:hAnsi="Times" w:cs="Times New Roman"/>
          <w:color w:val="000000" w:themeColor="text1"/>
        </w:rPr>
        <w:t xml:space="preserve"> </w:t>
      </w:r>
      <w:r w:rsidR="00C26B61" w:rsidRPr="0056558F">
        <w:rPr>
          <w:rFonts w:ascii="Times" w:hAnsi="Times" w:cs="Times New Roman"/>
          <w:color w:val="000000" w:themeColor="text1"/>
        </w:rPr>
        <w:t>in solar locations</w:t>
      </w:r>
      <w:r w:rsidRPr="0056558F">
        <w:rPr>
          <w:rFonts w:ascii="Times" w:hAnsi="Times" w:cs="Times New Roman"/>
          <w:color w:val="000000" w:themeColor="text1"/>
        </w:rPr>
        <w:t xml:space="preserve">. </w:t>
      </w:r>
      <w:r w:rsidR="00C26B61" w:rsidRPr="0056558F">
        <w:rPr>
          <w:rFonts w:ascii="Times" w:hAnsi="Times" w:cs="Times New Roman"/>
          <w:color w:val="000000" w:themeColor="text1"/>
        </w:rPr>
        <w:t>A, A</w:t>
      </w:r>
      <w:r w:rsidRPr="0056558F">
        <w:rPr>
          <w:rFonts w:ascii="Times" w:hAnsi="Times" w:cs="Times New Roman"/>
          <w:color w:val="000000" w:themeColor="text1"/>
        </w:rPr>
        <w:t xml:space="preserve"> characteristic artefact </w:t>
      </w:r>
      <w:r w:rsidR="00C26B61" w:rsidRPr="0056558F">
        <w:rPr>
          <w:rFonts w:ascii="Times" w:hAnsi="Times" w:cs="Times New Roman"/>
          <w:color w:val="000000" w:themeColor="text1"/>
        </w:rPr>
        <w:t xml:space="preserve">is visible </w:t>
      </w:r>
      <w:r w:rsidRPr="0056558F">
        <w:rPr>
          <w:rFonts w:ascii="Times" w:hAnsi="Times" w:cs="Times New Roman"/>
          <w:color w:val="000000" w:themeColor="text1"/>
        </w:rPr>
        <w:t>surroun</w:t>
      </w:r>
      <w:r w:rsidR="00C26B61" w:rsidRPr="0056558F">
        <w:rPr>
          <w:rFonts w:ascii="Times" w:hAnsi="Times" w:cs="Times New Roman"/>
          <w:color w:val="000000" w:themeColor="text1"/>
        </w:rPr>
        <w:t>ding the slate foreign body. B, C and D, Note the</w:t>
      </w:r>
      <w:r w:rsidRPr="0056558F">
        <w:rPr>
          <w:rFonts w:ascii="Times" w:hAnsi="Times" w:cs="Times New Roman"/>
          <w:color w:val="000000" w:themeColor="text1"/>
        </w:rPr>
        <w:t xml:space="preserve"> similar appearance and low intensity signal for plastic, glass and dry wood foreign bodies. </w:t>
      </w:r>
      <w:r w:rsidR="00C26B61" w:rsidRPr="0056558F">
        <w:rPr>
          <w:rFonts w:ascii="Times" w:hAnsi="Times" w:cs="Times New Roman"/>
          <w:color w:val="000000" w:themeColor="text1"/>
        </w:rPr>
        <w:t xml:space="preserve">E and F, </w:t>
      </w:r>
      <w:r w:rsidRPr="0056558F">
        <w:rPr>
          <w:rFonts w:ascii="Times" w:hAnsi="Times" w:cs="Times New Roman"/>
          <w:color w:val="000000" w:themeColor="text1"/>
        </w:rPr>
        <w:t>Soaked wood ranged in signal intensity depending on the a</w:t>
      </w:r>
      <w:r w:rsidR="00C26B61" w:rsidRPr="0056558F">
        <w:rPr>
          <w:rFonts w:ascii="Times" w:hAnsi="Times" w:cs="Times New Roman"/>
          <w:color w:val="000000" w:themeColor="text1"/>
        </w:rPr>
        <w:t>mount of fluid within the wood</w:t>
      </w:r>
      <w:r w:rsidR="00CA7C66" w:rsidRPr="0056558F">
        <w:rPr>
          <w:rFonts w:ascii="Times" w:hAnsi="Times" w:cs="Times New Roman"/>
          <w:color w:val="000000" w:themeColor="text1"/>
        </w:rPr>
        <w:t xml:space="preserve">. </w:t>
      </w:r>
      <w:r w:rsidR="00737589">
        <w:rPr>
          <w:rFonts w:ascii="Times" w:hAnsi="Times"/>
          <w:color w:val="000000" w:themeColor="text1"/>
        </w:rPr>
        <w:t xml:space="preserve">Specimen positioning is </w:t>
      </w:r>
      <w:r w:rsidR="00EF6EB2">
        <w:rPr>
          <w:rFonts w:ascii="Times" w:hAnsi="Times"/>
          <w:color w:val="000000" w:themeColor="text1"/>
        </w:rPr>
        <w:t>lateral</w:t>
      </w:r>
      <w:r w:rsidR="00737589">
        <w:rPr>
          <w:rFonts w:ascii="Times" w:hAnsi="Times"/>
          <w:color w:val="000000" w:themeColor="text1"/>
        </w:rPr>
        <w:t xml:space="preserve"> </w:t>
      </w:r>
      <w:commentRangeStart w:id="11"/>
      <w:commentRangeEnd w:id="11"/>
      <w:r w:rsidR="00737589">
        <w:rPr>
          <w:rStyle w:val="CommentReference"/>
        </w:rPr>
        <w:commentReference w:id="11"/>
      </w:r>
      <w:r w:rsidR="00737589">
        <w:rPr>
          <w:rFonts w:ascii="Times" w:hAnsi="Times"/>
          <w:color w:val="000000" w:themeColor="text1"/>
        </w:rPr>
        <w:t>and images</w:t>
      </w:r>
      <w:r w:rsidR="00811540" w:rsidRPr="0056558F">
        <w:rPr>
          <w:rFonts w:ascii="Times" w:hAnsi="Times" w:cs="Times New Roman"/>
          <w:color w:val="000000" w:themeColor="text1"/>
        </w:rPr>
        <w:t xml:space="preserve"> are displa</w:t>
      </w:r>
      <w:r w:rsidR="00737589">
        <w:rPr>
          <w:rFonts w:ascii="Times" w:hAnsi="Times" w:cs="Times New Roman"/>
          <w:color w:val="000000" w:themeColor="text1"/>
        </w:rPr>
        <w:t>yed</w:t>
      </w:r>
      <w:r w:rsidR="00811540" w:rsidRPr="0056558F">
        <w:rPr>
          <w:rFonts w:ascii="Times" w:hAnsi="Times" w:cs="Times New Roman"/>
          <w:color w:val="000000" w:themeColor="text1"/>
        </w:rPr>
        <w:t xml:space="preserve"> in </w:t>
      </w:r>
      <w:r w:rsidR="00811540" w:rsidRPr="0056558F">
        <w:rPr>
          <w:rFonts w:ascii="Times" w:hAnsi="Times" w:cs="Times"/>
          <w:color w:val="000000" w:themeColor="text1"/>
        </w:rPr>
        <w:t>T1</w:t>
      </w:r>
      <w:r w:rsidR="00811540" w:rsidRPr="0056558F">
        <w:rPr>
          <w:rFonts w:ascii="Cambria Math" w:hAnsi="Cambria Math" w:cs="Cambria Math"/>
          <w:color w:val="000000" w:themeColor="text1"/>
        </w:rPr>
        <w:t>‐</w:t>
      </w:r>
      <w:r w:rsidR="00811540" w:rsidRPr="0056558F">
        <w:rPr>
          <w:rFonts w:ascii="Times" w:hAnsi="Times" w:cs="Times"/>
          <w:color w:val="000000" w:themeColor="text1"/>
        </w:rPr>
        <w:t xml:space="preserve">weighted GRE 3D (TR 24.0, TE 7.0 and 3mm slice thickness). </w:t>
      </w:r>
    </w:p>
    <w:p w14:paraId="3EBF8978" w14:textId="77777777" w:rsidR="00A54DE9" w:rsidRPr="0056558F" w:rsidRDefault="00A54DE9" w:rsidP="005E7419">
      <w:pPr>
        <w:spacing w:line="480" w:lineRule="auto"/>
        <w:jc w:val="both"/>
        <w:rPr>
          <w:rFonts w:ascii="Times" w:hAnsi="Times"/>
          <w:color w:val="000000" w:themeColor="text1"/>
        </w:rPr>
      </w:pPr>
      <w:r w:rsidRPr="0056558F">
        <w:rPr>
          <w:rFonts w:ascii="Times" w:hAnsi="Times"/>
          <w:b/>
          <w:color w:val="000000" w:themeColor="text1"/>
        </w:rPr>
        <w:t>Figure 5.</w:t>
      </w:r>
      <w:r w:rsidRPr="0056558F">
        <w:rPr>
          <w:rFonts w:ascii="Times" w:hAnsi="Times"/>
          <w:color w:val="000000" w:themeColor="text1"/>
        </w:rPr>
        <w:t xml:space="preserve"> A and B, Lateromedial (LM); C and D, dorso60</w:t>
      </w:r>
      <w:r w:rsidR="0085355C" w:rsidRPr="0056558F">
        <w:rPr>
          <w:rFonts w:ascii="Times" w:hAnsi="Times"/>
          <w:color w:val="000000" w:themeColor="text1"/>
        </w:rPr>
        <w:sym w:font="Symbol" w:char="F0B0"/>
      </w:r>
      <w:r w:rsidRPr="0056558F">
        <w:rPr>
          <w:rFonts w:ascii="Times" w:hAnsi="Times"/>
          <w:color w:val="000000" w:themeColor="text1"/>
        </w:rPr>
        <w:t>proximal-palmar(plantar)distal oblique (D60</w:t>
      </w:r>
      <w:r w:rsidR="0085355C" w:rsidRPr="0056558F">
        <w:rPr>
          <w:rFonts w:ascii="Times" w:hAnsi="Times"/>
          <w:color w:val="000000" w:themeColor="text1"/>
        </w:rPr>
        <w:sym w:font="Symbol" w:char="F0B0"/>
      </w:r>
      <w:proofErr w:type="spellStart"/>
      <w:r w:rsidRPr="0056558F">
        <w:rPr>
          <w:rFonts w:ascii="Times" w:hAnsi="Times"/>
          <w:color w:val="000000" w:themeColor="text1"/>
        </w:rPr>
        <w:t>Pr</w:t>
      </w:r>
      <w:proofErr w:type="spellEnd"/>
      <w:r w:rsidRPr="0056558F">
        <w:rPr>
          <w:rFonts w:ascii="Times" w:hAnsi="Times"/>
          <w:color w:val="000000" w:themeColor="text1"/>
        </w:rPr>
        <w:t>-</w:t>
      </w:r>
      <w:proofErr w:type="gramStart"/>
      <w:r w:rsidRPr="0056558F">
        <w:rPr>
          <w:rFonts w:ascii="Times" w:hAnsi="Times"/>
          <w:color w:val="000000" w:themeColor="text1"/>
        </w:rPr>
        <w:t>Pa(</w:t>
      </w:r>
      <w:proofErr w:type="gramEnd"/>
      <w:r w:rsidRPr="0056558F">
        <w:rPr>
          <w:rFonts w:ascii="Times" w:hAnsi="Times"/>
          <w:color w:val="000000" w:themeColor="text1"/>
        </w:rPr>
        <w:t>Pl)Di-O) projections of the feet with foreign bodies at solar and coronary locations. Glass (arrow heads) and slate (arrows) foreign bodies can be seen at coronary locations. Wood (dashed circles) and plastic (white circles) foreign bodies are present at solar locations but not visible in the LM or D60</w:t>
      </w:r>
      <w:r w:rsidR="0085355C" w:rsidRPr="0056558F">
        <w:rPr>
          <w:rFonts w:ascii="Times" w:hAnsi="Times"/>
          <w:color w:val="000000" w:themeColor="text1"/>
        </w:rPr>
        <w:sym w:font="Symbol" w:char="F0B0"/>
      </w:r>
      <w:proofErr w:type="spellStart"/>
      <w:r w:rsidRPr="0056558F">
        <w:rPr>
          <w:rFonts w:ascii="Times" w:hAnsi="Times"/>
          <w:color w:val="000000" w:themeColor="text1"/>
        </w:rPr>
        <w:t>Pr</w:t>
      </w:r>
      <w:proofErr w:type="spellEnd"/>
      <w:r w:rsidRPr="0056558F">
        <w:rPr>
          <w:rFonts w:ascii="Times" w:hAnsi="Times"/>
          <w:color w:val="000000" w:themeColor="text1"/>
        </w:rPr>
        <w:t>-</w:t>
      </w:r>
      <w:proofErr w:type="gramStart"/>
      <w:r w:rsidRPr="0056558F">
        <w:rPr>
          <w:rFonts w:ascii="Times" w:hAnsi="Times"/>
          <w:color w:val="000000" w:themeColor="text1"/>
        </w:rPr>
        <w:t>Pa(</w:t>
      </w:r>
      <w:proofErr w:type="gramEnd"/>
      <w:r w:rsidRPr="0056558F">
        <w:rPr>
          <w:rFonts w:ascii="Times" w:hAnsi="Times"/>
          <w:color w:val="000000" w:themeColor="text1"/>
        </w:rPr>
        <w:t>Pl)Di-O projections.</w:t>
      </w:r>
    </w:p>
    <w:p w14:paraId="550984B4" w14:textId="77777777" w:rsidR="00A54DE9" w:rsidRPr="0056558F" w:rsidRDefault="00A54DE9" w:rsidP="005E7419">
      <w:pPr>
        <w:pStyle w:val="Default"/>
        <w:spacing w:line="480" w:lineRule="auto"/>
        <w:jc w:val="both"/>
        <w:rPr>
          <w:rFonts w:ascii="Times" w:hAnsi="Times" w:cs="Times New Roman"/>
        </w:rPr>
      </w:pPr>
    </w:p>
    <w:p w14:paraId="6934CB80" w14:textId="77777777" w:rsidR="00CA7C66" w:rsidRPr="0056558F" w:rsidRDefault="00CA7C66" w:rsidP="005E7419">
      <w:pPr>
        <w:pStyle w:val="Default"/>
        <w:spacing w:line="480" w:lineRule="auto"/>
        <w:jc w:val="both"/>
        <w:rPr>
          <w:rFonts w:ascii="Times" w:hAnsi="Times" w:cs="Times New Roman"/>
          <w:color w:val="auto"/>
        </w:rPr>
      </w:pPr>
    </w:p>
    <w:p w14:paraId="296FCCBC" w14:textId="77777777" w:rsidR="00CA7C66" w:rsidRPr="0056558F" w:rsidRDefault="001D623A" w:rsidP="005E7419">
      <w:pPr>
        <w:pStyle w:val="Default"/>
        <w:spacing w:line="480" w:lineRule="auto"/>
        <w:jc w:val="both"/>
        <w:rPr>
          <w:rFonts w:ascii="Times" w:hAnsi="Times" w:cs="Times New Roman"/>
          <w:b/>
          <w:color w:val="000000" w:themeColor="text1"/>
        </w:rPr>
      </w:pPr>
      <w:r w:rsidRPr="0056558F">
        <w:rPr>
          <w:rFonts w:ascii="Times" w:hAnsi="Times" w:cs="Times New Roman"/>
          <w:b/>
          <w:color w:val="000000" w:themeColor="text1"/>
        </w:rPr>
        <w:t>Word count:</w:t>
      </w:r>
      <w:r w:rsidR="000F318B" w:rsidRPr="0056558F">
        <w:rPr>
          <w:rFonts w:ascii="Times" w:hAnsi="Times" w:cs="Times New Roman"/>
          <w:b/>
          <w:color w:val="000000" w:themeColor="text1"/>
        </w:rPr>
        <w:t xml:space="preserve"> 5</w:t>
      </w:r>
      <w:r w:rsidR="00612A24" w:rsidRPr="0056558F">
        <w:rPr>
          <w:rFonts w:ascii="Times" w:hAnsi="Times" w:cs="Times New Roman"/>
          <w:b/>
          <w:color w:val="000000" w:themeColor="text1"/>
        </w:rPr>
        <w:t>858</w:t>
      </w:r>
    </w:p>
    <w:sectPr w:rsidR="00CA7C66" w:rsidRPr="0056558F" w:rsidSect="00F353C3">
      <w:footerReference w:type="default" r:id="rId12"/>
      <w:pgSz w:w="11900" w:h="16840"/>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ryl Jones" w:date="2020-11-27T08:37:00Z" w:initials="JCJ">
    <w:p w14:paraId="557A134F" w14:textId="2DA17DD0" w:rsidR="005F25F1" w:rsidRDefault="005F25F1">
      <w:pPr>
        <w:pStyle w:val="CommentText"/>
      </w:pPr>
      <w:r>
        <w:rPr>
          <w:rStyle w:val="CommentReference"/>
        </w:rPr>
        <w:annotationRef/>
      </w:r>
      <w:r>
        <w:rPr>
          <w:rStyle w:val="CommentReference"/>
        </w:rPr>
        <w:t>Would it be ok to abbreviate CT and MRI in the title to be more consistent with current journal style?</w:t>
      </w:r>
    </w:p>
  </w:comment>
  <w:comment w:id="1" w:author="Jeryl Jones" w:date="2020-11-27T08:40:00Z" w:initials="JCJ">
    <w:p w14:paraId="4C56F950" w14:textId="5459623E" w:rsidR="005F25F1" w:rsidRDefault="005F25F1">
      <w:pPr>
        <w:pStyle w:val="CommentText"/>
      </w:pPr>
      <w:r>
        <w:rPr>
          <w:rStyle w:val="CommentReference"/>
        </w:rPr>
        <w:annotationRef/>
      </w:r>
      <w:r>
        <w:t>Please provide the positioning used for the specimens.</w:t>
      </w:r>
    </w:p>
  </w:comment>
  <w:comment w:id="2" w:author="Jeryl Jones" w:date="2020-11-27T08:42:00Z" w:initials="JCJ">
    <w:p w14:paraId="2F768B3F" w14:textId="78DE0137" w:rsidR="005F25F1" w:rsidRDefault="005F25F1">
      <w:pPr>
        <w:pStyle w:val="CommentText"/>
      </w:pPr>
      <w:r>
        <w:rPr>
          <w:rStyle w:val="CommentReference"/>
        </w:rPr>
        <w:annotationRef/>
      </w:r>
      <w:r>
        <w:t>Certifying organization?</w:t>
      </w:r>
    </w:p>
  </w:comment>
  <w:comment w:id="3" w:author="Jeryl Jones" w:date="2020-11-27T08:42:00Z" w:initials="JCJ">
    <w:p w14:paraId="2C64E043" w14:textId="73D0C090" w:rsidR="005F25F1" w:rsidRDefault="005F25F1">
      <w:pPr>
        <w:pStyle w:val="CommentText"/>
      </w:pPr>
      <w:r>
        <w:rPr>
          <w:rStyle w:val="CommentReference"/>
        </w:rPr>
        <w:annotationRef/>
      </w:r>
      <w:r>
        <w:t>Certifying organization?</w:t>
      </w:r>
    </w:p>
  </w:comment>
  <w:comment w:id="4" w:author="Jeryl Jones" w:date="2020-11-27T08:44:00Z" w:initials="JCJ">
    <w:p w14:paraId="29A83785" w14:textId="6D7E74FE" w:rsidR="005F25F1" w:rsidRDefault="005F25F1">
      <w:pPr>
        <w:pStyle w:val="CommentText"/>
      </w:pPr>
      <w:r>
        <w:rPr>
          <w:rStyle w:val="CommentReference"/>
        </w:rPr>
        <w:annotationRef/>
      </w:r>
      <w:r>
        <w:t>Please provide statistics expertise.</w:t>
      </w:r>
    </w:p>
  </w:comment>
  <w:comment w:id="5" w:author="Jeryl Jones" w:date="2020-11-27T08:44:00Z" w:initials="JCJ">
    <w:p w14:paraId="57B0A383" w14:textId="3625E1A6" w:rsidR="005F25F1" w:rsidRDefault="005F25F1">
      <w:pPr>
        <w:pStyle w:val="CommentText"/>
      </w:pPr>
      <w:r>
        <w:rPr>
          <w:rStyle w:val="CommentReference"/>
        </w:rPr>
        <w:annotationRef/>
      </w:r>
      <w:r>
        <w:t>Please add the reference standard.</w:t>
      </w:r>
    </w:p>
  </w:comment>
  <w:comment w:id="6" w:author="Jeryl Jones" w:date="2020-11-27T08:47:00Z" w:initials="JCJ">
    <w:p w14:paraId="46507203" w14:textId="068017CD" w:rsidR="005F25F1" w:rsidRDefault="005F25F1">
      <w:pPr>
        <w:pStyle w:val="CommentText"/>
      </w:pPr>
      <w:r>
        <w:rPr>
          <w:rStyle w:val="CommentReference"/>
        </w:rPr>
        <w:annotationRef/>
      </w:r>
      <w:r>
        <w:t>Please confirm this person approved use of her name.</w:t>
      </w:r>
    </w:p>
  </w:comment>
  <w:comment w:id="7" w:author="Ogden, Nadine [nogden]" w:date="2020-11-27T15:57:00Z" w:initials="ON[">
    <w:p w14:paraId="1D36E69E" w14:textId="4C5246C9" w:rsidR="005F25F1" w:rsidRDefault="005F25F1">
      <w:pPr>
        <w:pStyle w:val="CommentText"/>
      </w:pPr>
      <w:r>
        <w:rPr>
          <w:rStyle w:val="CommentReference"/>
        </w:rPr>
        <w:annotationRef/>
      </w:r>
      <w:bookmarkStart w:id="8" w:name="_GoBack"/>
      <w:bookmarkEnd w:id="8"/>
      <w:r w:rsidR="00EF6EB2">
        <w:t xml:space="preserve">Confirmed. </w:t>
      </w:r>
    </w:p>
  </w:comment>
  <w:comment w:id="9" w:author="Jeryl Jones" w:date="2020-11-27T08:50:00Z" w:initials="JCJ">
    <w:p w14:paraId="39DB010B" w14:textId="290A8DC1" w:rsidR="005F25F1" w:rsidRDefault="005F25F1">
      <w:pPr>
        <w:pStyle w:val="CommentText"/>
      </w:pPr>
      <w:r>
        <w:rPr>
          <w:rStyle w:val="CommentReference"/>
        </w:rPr>
        <w:annotationRef/>
      </w:r>
      <w:r>
        <w:t>Please add specimen positioning.</w:t>
      </w:r>
    </w:p>
  </w:comment>
  <w:comment w:id="10" w:author="Jeryl Jones" w:date="2020-11-27T08:50:00Z" w:initials="JCJ">
    <w:p w14:paraId="6CCC4016" w14:textId="77777777" w:rsidR="005F25F1" w:rsidRDefault="005F25F1" w:rsidP="00737589">
      <w:pPr>
        <w:pStyle w:val="CommentText"/>
      </w:pPr>
      <w:r>
        <w:rPr>
          <w:rStyle w:val="CommentReference"/>
        </w:rPr>
        <w:annotationRef/>
      </w:r>
      <w:r>
        <w:t>Please add specimen positioning.</w:t>
      </w:r>
    </w:p>
  </w:comment>
  <w:comment w:id="11" w:author="Jeryl Jones" w:date="2020-11-27T08:50:00Z" w:initials="JCJ">
    <w:p w14:paraId="77244E3B" w14:textId="77777777" w:rsidR="005F25F1" w:rsidRDefault="005F25F1" w:rsidP="00737589">
      <w:pPr>
        <w:pStyle w:val="CommentText"/>
      </w:pPr>
      <w:r>
        <w:rPr>
          <w:rStyle w:val="CommentReference"/>
        </w:rPr>
        <w:annotationRef/>
      </w:r>
      <w:r>
        <w:t>Please add specimen positioning.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7A134F" w15:done="1"/>
  <w15:commentEx w15:paraId="4C56F950" w15:done="0"/>
  <w15:commentEx w15:paraId="2F768B3F" w15:done="0"/>
  <w15:commentEx w15:paraId="2C64E043" w15:done="0"/>
  <w15:commentEx w15:paraId="29A83785" w15:done="0"/>
  <w15:commentEx w15:paraId="57B0A383" w15:done="0"/>
  <w15:commentEx w15:paraId="46507203" w15:done="1"/>
  <w15:commentEx w15:paraId="1D36E69E" w15:paraIdParent="46507203" w15:done="1"/>
  <w15:commentEx w15:paraId="39DB010B" w15:done="0"/>
  <w15:commentEx w15:paraId="6CCC4016" w15:done="0"/>
  <w15:commentEx w15:paraId="77244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3942" w16cex:dateUtc="2020-11-27T13:37:00Z"/>
  <w16cex:commentExtensible w16cex:durableId="236B399D" w16cex:dateUtc="2020-11-27T13:38:00Z"/>
  <w16cex:commentExtensible w16cex:durableId="236B39CF" w16cex:dateUtc="2020-11-27T13:39:00Z"/>
  <w16cex:commentExtensible w16cex:durableId="236B39F5" w16cex:dateUtc="2020-11-27T13:40:00Z"/>
  <w16cex:commentExtensible w16cex:durableId="236B3A51" w16cex:dateUtc="2020-11-27T13:41:00Z"/>
  <w16cex:commentExtensible w16cex:durableId="236B3A80" w16cex:dateUtc="2020-11-27T13:42:00Z"/>
  <w16cex:commentExtensible w16cex:durableId="236B3A8C" w16cex:dateUtc="2020-11-27T13:42:00Z"/>
  <w16cex:commentExtensible w16cex:durableId="236B3AE2" w16cex:dateUtc="2020-11-27T13:44:00Z"/>
  <w16cex:commentExtensible w16cex:durableId="236B3B03" w16cex:dateUtc="2020-11-27T13:44:00Z"/>
  <w16cex:commentExtensible w16cex:durableId="236B3BBC" w16cex:dateUtc="2020-11-27T13:47:00Z"/>
  <w16cex:commentExtensible w16cex:durableId="236B3C6D" w16cex:dateUtc="2020-11-27T13:50:00Z"/>
  <w16cex:commentExtensible w16cex:durableId="236B3C97" w16cex:dateUtc="2020-11-27T13:50:00Z"/>
  <w16cex:commentExtensible w16cex:durableId="236B3CA7" w16cex:dateUtc="2020-11-2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A134F" w16cid:durableId="236B3942"/>
  <w16cid:commentId w16cid:paraId="2F768B3F" w16cid:durableId="236B3A80"/>
  <w16cid:commentId w16cid:paraId="2C64E043" w16cid:durableId="236B3A8C"/>
  <w16cid:commentId w16cid:paraId="29A83785" w16cid:durableId="236B3AE2"/>
  <w16cid:commentId w16cid:paraId="57B0A383" w16cid:durableId="236B3B03"/>
  <w16cid:commentId w16cid:paraId="46507203" w16cid:durableId="236B3BBC"/>
  <w16cid:commentId w16cid:paraId="1D36E69E" w16cid:durableId="27418198"/>
  <w16cid:commentId w16cid:paraId="39DB010B" w16cid:durableId="236B3C6D"/>
  <w16cid:commentId w16cid:paraId="6CCC4016" w16cid:durableId="236B3C97"/>
  <w16cid:commentId w16cid:paraId="77244E3B" w16cid:durableId="236B3C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F8E6" w14:textId="77777777" w:rsidR="00A0566D" w:rsidRDefault="00A0566D" w:rsidP="00F353C3">
      <w:r>
        <w:separator/>
      </w:r>
    </w:p>
  </w:endnote>
  <w:endnote w:type="continuationSeparator" w:id="0">
    <w:p w14:paraId="7FCFC66C" w14:textId="77777777" w:rsidR="00A0566D" w:rsidRDefault="00A0566D" w:rsidP="00F353C3">
      <w:r>
        <w:continuationSeparator/>
      </w:r>
    </w:p>
  </w:endnote>
  <w:endnote w:type="continuationNotice" w:id="1">
    <w:p w14:paraId="42138E18" w14:textId="77777777" w:rsidR="00A0566D" w:rsidRDefault="00A05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vTTec369687+2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D236" w14:textId="06FCD40E" w:rsidR="005F25F1" w:rsidRDefault="005F25F1">
    <w:pPr>
      <w:pStyle w:val="Footer"/>
    </w:pPr>
    <w:r>
      <w:fldChar w:fldCharType="begin"/>
    </w:r>
    <w:r>
      <w:instrText xml:space="preserve"> PAGE   \* MERGEFORMAT </w:instrText>
    </w:r>
    <w:r>
      <w:fldChar w:fldCharType="separate"/>
    </w:r>
    <w:r w:rsidR="00EF6EB2">
      <w:rPr>
        <w:noProof/>
      </w:rPr>
      <w:t>21</w:t>
    </w:r>
    <w:r>
      <w:rPr>
        <w:noProof/>
      </w:rPr>
      <w:fldChar w:fldCharType="end"/>
    </w:r>
  </w:p>
  <w:p w14:paraId="6D6A5D19" w14:textId="77777777" w:rsidR="005F25F1" w:rsidRDefault="005F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63C2" w14:textId="77777777" w:rsidR="00A0566D" w:rsidRDefault="00A0566D" w:rsidP="00F353C3">
      <w:r>
        <w:separator/>
      </w:r>
    </w:p>
  </w:footnote>
  <w:footnote w:type="continuationSeparator" w:id="0">
    <w:p w14:paraId="6E071E71" w14:textId="77777777" w:rsidR="00A0566D" w:rsidRDefault="00A0566D" w:rsidP="00F353C3">
      <w:r>
        <w:continuationSeparator/>
      </w:r>
    </w:p>
  </w:footnote>
  <w:footnote w:type="continuationNotice" w:id="1">
    <w:p w14:paraId="6D918BE8" w14:textId="77777777" w:rsidR="00A0566D" w:rsidRDefault="00A05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49F"/>
    <w:multiLevelType w:val="hybridMultilevel"/>
    <w:tmpl w:val="72604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2607E"/>
    <w:multiLevelType w:val="hybridMultilevel"/>
    <w:tmpl w:val="24D2F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3C4A88"/>
    <w:multiLevelType w:val="hybridMultilevel"/>
    <w:tmpl w:val="0B62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64B81"/>
    <w:multiLevelType w:val="hybridMultilevel"/>
    <w:tmpl w:val="CD165712"/>
    <w:lvl w:ilvl="0" w:tplc="BDDE7ECC">
      <w:start w:val="5"/>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31D59"/>
    <w:multiLevelType w:val="hybridMultilevel"/>
    <w:tmpl w:val="460EE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C2526E"/>
    <w:multiLevelType w:val="hybridMultilevel"/>
    <w:tmpl w:val="01B84262"/>
    <w:lvl w:ilvl="0" w:tplc="247CFC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E03D1"/>
    <w:multiLevelType w:val="hybridMultilevel"/>
    <w:tmpl w:val="E55EE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B4008F"/>
    <w:multiLevelType w:val="hybridMultilevel"/>
    <w:tmpl w:val="510E0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gden, Nadine [nogden]">
    <w15:presenceInfo w15:providerId="AD" w15:userId="S-1-5-21-137024685-2204166116-4157399963-41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81"/>
    <w:rsid w:val="0000188C"/>
    <w:rsid w:val="00002213"/>
    <w:rsid w:val="00002A26"/>
    <w:rsid w:val="00004561"/>
    <w:rsid w:val="0000472B"/>
    <w:rsid w:val="00005573"/>
    <w:rsid w:val="000056F5"/>
    <w:rsid w:val="00007036"/>
    <w:rsid w:val="00013175"/>
    <w:rsid w:val="00014BEC"/>
    <w:rsid w:val="0002151A"/>
    <w:rsid w:val="000224A8"/>
    <w:rsid w:val="00022C4E"/>
    <w:rsid w:val="0003654D"/>
    <w:rsid w:val="00043329"/>
    <w:rsid w:val="00043AE0"/>
    <w:rsid w:val="0004688D"/>
    <w:rsid w:val="00050FD7"/>
    <w:rsid w:val="00052D5D"/>
    <w:rsid w:val="00053BE7"/>
    <w:rsid w:val="00054D8A"/>
    <w:rsid w:val="00056C69"/>
    <w:rsid w:val="00057551"/>
    <w:rsid w:val="0006530A"/>
    <w:rsid w:val="000707ED"/>
    <w:rsid w:val="000715D3"/>
    <w:rsid w:val="00071F86"/>
    <w:rsid w:val="00072300"/>
    <w:rsid w:val="000725ED"/>
    <w:rsid w:val="00072A46"/>
    <w:rsid w:val="00072DB0"/>
    <w:rsid w:val="00073655"/>
    <w:rsid w:val="0007388A"/>
    <w:rsid w:val="00074457"/>
    <w:rsid w:val="000754B6"/>
    <w:rsid w:val="000818D2"/>
    <w:rsid w:val="00082A33"/>
    <w:rsid w:val="00083225"/>
    <w:rsid w:val="00086065"/>
    <w:rsid w:val="00087179"/>
    <w:rsid w:val="00093813"/>
    <w:rsid w:val="0009439E"/>
    <w:rsid w:val="000A0156"/>
    <w:rsid w:val="000A03D9"/>
    <w:rsid w:val="000A136C"/>
    <w:rsid w:val="000A2BF9"/>
    <w:rsid w:val="000A4343"/>
    <w:rsid w:val="000A567B"/>
    <w:rsid w:val="000A7B12"/>
    <w:rsid w:val="000B28D8"/>
    <w:rsid w:val="000B2B22"/>
    <w:rsid w:val="000B4C94"/>
    <w:rsid w:val="000B5FCC"/>
    <w:rsid w:val="000B602B"/>
    <w:rsid w:val="000C45B1"/>
    <w:rsid w:val="000C46C4"/>
    <w:rsid w:val="000C4992"/>
    <w:rsid w:val="000D469D"/>
    <w:rsid w:val="000D65A9"/>
    <w:rsid w:val="000F01D4"/>
    <w:rsid w:val="000F0272"/>
    <w:rsid w:val="000F1ABE"/>
    <w:rsid w:val="000F22F2"/>
    <w:rsid w:val="000F25E8"/>
    <w:rsid w:val="000F318B"/>
    <w:rsid w:val="000F4609"/>
    <w:rsid w:val="000F6A2B"/>
    <w:rsid w:val="000F7905"/>
    <w:rsid w:val="00101CE5"/>
    <w:rsid w:val="00102B2B"/>
    <w:rsid w:val="001078AD"/>
    <w:rsid w:val="00110F3E"/>
    <w:rsid w:val="0011369A"/>
    <w:rsid w:val="001160C4"/>
    <w:rsid w:val="00124E75"/>
    <w:rsid w:val="0013155C"/>
    <w:rsid w:val="00133AD9"/>
    <w:rsid w:val="0013610B"/>
    <w:rsid w:val="001378A8"/>
    <w:rsid w:val="00140A8B"/>
    <w:rsid w:val="001456AA"/>
    <w:rsid w:val="00153D7B"/>
    <w:rsid w:val="00153F9F"/>
    <w:rsid w:val="00154937"/>
    <w:rsid w:val="00164C89"/>
    <w:rsid w:val="00165993"/>
    <w:rsid w:val="0017033F"/>
    <w:rsid w:val="00172CEF"/>
    <w:rsid w:val="0018006C"/>
    <w:rsid w:val="00181BF4"/>
    <w:rsid w:val="00185BBB"/>
    <w:rsid w:val="00187C06"/>
    <w:rsid w:val="001930D4"/>
    <w:rsid w:val="001932B5"/>
    <w:rsid w:val="00194740"/>
    <w:rsid w:val="00195CF9"/>
    <w:rsid w:val="00197B21"/>
    <w:rsid w:val="001A0873"/>
    <w:rsid w:val="001A11FF"/>
    <w:rsid w:val="001A2C25"/>
    <w:rsid w:val="001B1E55"/>
    <w:rsid w:val="001C12AA"/>
    <w:rsid w:val="001C32F2"/>
    <w:rsid w:val="001C5D48"/>
    <w:rsid w:val="001C6593"/>
    <w:rsid w:val="001D4BAF"/>
    <w:rsid w:val="001D5225"/>
    <w:rsid w:val="001D5375"/>
    <w:rsid w:val="001D623A"/>
    <w:rsid w:val="001E07BE"/>
    <w:rsid w:val="001E1099"/>
    <w:rsid w:val="001E33CC"/>
    <w:rsid w:val="001E3AD6"/>
    <w:rsid w:val="001E403E"/>
    <w:rsid w:val="001E63D0"/>
    <w:rsid w:val="001E6939"/>
    <w:rsid w:val="001E6B51"/>
    <w:rsid w:val="001E7309"/>
    <w:rsid w:val="001E7A59"/>
    <w:rsid w:val="001F1EED"/>
    <w:rsid w:val="001F302D"/>
    <w:rsid w:val="001F3A84"/>
    <w:rsid w:val="001F3F31"/>
    <w:rsid w:val="001F4415"/>
    <w:rsid w:val="001F70AD"/>
    <w:rsid w:val="00202A24"/>
    <w:rsid w:val="00204911"/>
    <w:rsid w:val="00204E87"/>
    <w:rsid w:val="00206A44"/>
    <w:rsid w:val="00207B18"/>
    <w:rsid w:val="00207BF4"/>
    <w:rsid w:val="00210AA6"/>
    <w:rsid w:val="0021525D"/>
    <w:rsid w:val="002155A4"/>
    <w:rsid w:val="00220845"/>
    <w:rsid w:val="00220DAF"/>
    <w:rsid w:val="00221AE4"/>
    <w:rsid w:val="00224735"/>
    <w:rsid w:val="00225D91"/>
    <w:rsid w:val="00226E19"/>
    <w:rsid w:val="00230A88"/>
    <w:rsid w:val="00230D5F"/>
    <w:rsid w:val="00232100"/>
    <w:rsid w:val="00232CA3"/>
    <w:rsid w:val="0023592F"/>
    <w:rsid w:val="00236ED6"/>
    <w:rsid w:val="00245536"/>
    <w:rsid w:val="002512A3"/>
    <w:rsid w:val="002514D7"/>
    <w:rsid w:val="00252BA4"/>
    <w:rsid w:val="002540CF"/>
    <w:rsid w:val="00255466"/>
    <w:rsid w:val="00255E0C"/>
    <w:rsid w:val="00256092"/>
    <w:rsid w:val="00257401"/>
    <w:rsid w:val="002623BA"/>
    <w:rsid w:val="00262427"/>
    <w:rsid w:val="00263CC3"/>
    <w:rsid w:val="00264A40"/>
    <w:rsid w:val="00270440"/>
    <w:rsid w:val="00271C17"/>
    <w:rsid w:val="002739E3"/>
    <w:rsid w:val="002847B3"/>
    <w:rsid w:val="00285771"/>
    <w:rsid w:val="0029282E"/>
    <w:rsid w:val="002932A1"/>
    <w:rsid w:val="00293E7D"/>
    <w:rsid w:val="002950C2"/>
    <w:rsid w:val="00296233"/>
    <w:rsid w:val="00297054"/>
    <w:rsid w:val="002A2DEA"/>
    <w:rsid w:val="002A6158"/>
    <w:rsid w:val="002A7DC9"/>
    <w:rsid w:val="002B470E"/>
    <w:rsid w:val="002B4A37"/>
    <w:rsid w:val="002B5DB7"/>
    <w:rsid w:val="002C66BD"/>
    <w:rsid w:val="002C6D56"/>
    <w:rsid w:val="002C71C3"/>
    <w:rsid w:val="002D0BF6"/>
    <w:rsid w:val="002D50DA"/>
    <w:rsid w:val="002E0EB8"/>
    <w:rsid w:val="002E1847"/>
    <w:rsid w:val="002E1C93"/>
    <w:rsid w:val="002E395B"/>
    <w:rsid w:val="002E3D1E"/>
    <w:rsid w:val="002E4054"/>
    <w:rsid w:val="002E622D"/>
    <w:rsid w:val="002E7827"/>
    <w:rsid w:val="002F0215"/>
    <w:rsid w:val="002F2068"/>
    <w:rsid w:val="002F2741"/>
    <w:rsid w:val="002F5926"/>
    <w:rsid w:val="00301CAC"/>
    <w:rsid w:val="00302142"/>
    <w:rsid w:val="003035BC"/>
    <w:rsid w:val="00303EC8"/>
    <w:rsid w:val="00306768"/>
    <w:rsid w:val="003067A3"/>
    <w:rsid w:val="003067A9"/>
    <w:rsid w:val="00306D23"/>
    <w:rsid w:val="003120D1"/>
    <w:rsid w:val="00312479"/>
    <w:rsid w:val="00321CAB"/>
    <w:rsid w:val="0032249D"/>
    <w:rsid w:val="00324CF0"/>
    <w:rsid w:val="00325307"/>
    <w:rsid w:val="00326CC2"/>
    <w:rsid w:val="00327045"/>
    <w:rsid w:val="00331641"/>
    <w:rsid w:val="00332130"/>
    <w:rsid w:val="003341C1"/>
    <w:rsid w:val="00341EF7"/>
    <w:rsid w:val="00342692"/>
    <w:rsid w:val="00343152"/>
    <w:rsid w:val="00343413"/>
    <w:rsid w:val="003458D6"/>
    <w:rsid w:val="00352E3B"/>
    <w:rsid w:val="00355705"/>
    <w:rsid w:val="00356CCB"/>
    <w:rsid w:val="00361E01"/>
    <w:rsid w:val="00362D66"/>
    <w:rsid w:val="00364B64"/>
    <w:rsid w:val="003650D6"/>
    <w:rsid w:val="00365344"/>
    <w:rsid w:val="00365D32"/>
    <w:rsid w:val="003664D3"/>
    <w:rsid w:val="00366C10"/>
    <w:rsid w:val="00366D98"/>
    <w:rsid w:val="003704D5"/>
    <w:rsid w:val="003714A5"/>
    <w:rsid w:val="0037181F"/>
    <w:rsid w:val="00374288"/>
    <w:rsid w:val="00374457"/>
    <w:rsid w:val="0038090F"/>
    <w:rsid w:val="00380F87"/>
    <w:rsid w:val="003817ED"/>
    <w:rsid w:val="003842A4"/>
    <w:rsid w:val="003848E5"/>
    <w:rsid w:val="00385759"/>
    <w:rsid w:val="00390700"/>
    <w:rsid w:val="00390A35"/>
    <w:rsid w:val="00391503"/>
    <w:rsid w:val="00393996"/>
    <w:rsid w:val="00395CC1"/>
    <w:rsid w:val="00395CE9"/>
    <w:rsid w:val="003A4069"/>
    <w:rsid w:val="003A7EE5"/>
    <w:rsid w:val="003B1FBA"/>
    <w:rsid w:val="003B2084"/>
    <w:rsid w:val="003B36C6"/>
    <w:rsid w:val="003B5A95"/>
    <w:rsid w:val="003C05F7"/>
    <w:rsid w:val="003C1A14"/>
    <w:rsid w:val="003C29FD"/>
    <w:rsid w:val="003C44E8"/>
    <w:rsid w:val="003C617F"/>
    <w:rsid w:val="003D1F96"/>
    <w:rsid w:val="003D257A"/>
    <w:rsid w:val="003D2612"/>
    <w:rsid w:val="003D32DF"/>
    <w:rsid w:val="003D392F"/>
    <w:rsid w:val="003D5785"/>
    <w:rsid w:val="003D7BB5"/>
    <w:rsid w:val="003E1DB1"/>
    <w:rsid w:val="003E6875"/>
    <w:rsid w:val="003E6917"/>
    <w:rsid w:val="003F1E67"/>
    <w:rsid w:val="003F2E78"/>
    <w:rsid w:val="003F3D9D"/>
    <w:rsid w:val="0040206C"/>
    <w:rsid w:val="004020B8"/>
    <w:rsid w:val="00415E39"/>
    <w:rsid w:val="00423470"/>
    <w:rsid w:val="004239A2"/>
    <w:rsid w:val="0042565C"/>
    <w:rsid w:val="0042635D"/>
    <w:rsid w:val="0043003B"/>
    <w:rsid w:val="00435412"/>
    <w:rsid w:val="00447B28"/>
    <w:rsid w:val="00450060"/>
    <w:rsid w:val="00454263"/>
    <w:rsid w:val="00457350"/>
    <w:rsid w:val="004606C2"/>
    <w:rsid w:val="0046154B"/>
    <w:rsid w:val="00464C9C"/>
    <w:rsid w:val="0047084C"/>
    <w:rsid w:val="00471D72"/>
    <w:rsid w:val="00472EB2"/>
    <w:rsid w:val="0047596B"/>
    <w:rsid w:val="00480923"/>
    <w:rsid w:val="00481B37"/>
    <w:rsid w:val="00484E61"/>
    <w:rsid w:val="004854F0"/>
    <w:rsid w:val="00485520"/>
    <w:rsid w:val="0048671E"/>
    <w:rsid w:val="00486966"/>
    <w:rsid w:val="00486EB1"/>
    <w:rsid w:val="00487A9E"/>
    <w:rsid w:val="00492372"/>
    <w:rsid w:val="0049271F"/>
    <w:rsid w:val="0049450F"/>
    <w:rsid w:val="004A0BCF"/>
    <w:rsid w:val="004A1E3C"/>
    <w:rsid w:val="004A558C"/>
    <w:rsid w:val="004A56E2"/>
    <w:rsid w:val="004A5DB8"/>
    <w:rsid w:val="004A6263"/>
    <w:rsid w:val="004B0535"/>
    <w:rsid w:val="004B25E5"/>
    <w:rsid w:val="004B2911"/>
    <w:rsid w:val="004C1A9D"/>
    <w:rsid w:val="004C3BFD"/>
    <w:rsid w:val="004C3CEB"/>
    <w:rsid w:val="004C4279"/>
    <w:rsid w:val="004D4E10"/>
    <w:rsid w:val="004D5190"/>
    <w:rsid w:val="004D5939"/>
    <w:rsid w:val="004D7D46"/>
    <w:rsid w:val="004E109C"/>
    <w:rsid w:val="004E126E"/>
    <w:rsid w:val="004E32CD"/>
    <w:rsid w:val="004E345E"/>
    <w:rsid w:val="004E3C4B"/>
    <w:rsid w:val="004E4E71"/>
    <w:rsid w:val="004E5CD1"/>
    <w:rsid w:val="004E611D"/>
    <w:rsid w:val="004F109E"/>
    <w:rsid w:val="004F345C"/>
    <w:rsid w:val="004F3B92"/>
    <w:rsid w:val="004F5712"/>
    <w:rsid w:val="004F79FA"/>
    <w:rsid w:val="0050232A"/>
    <w:rsid w:val="005025EC"/>
    <w:rsid w:val="0050336F"/>
    <w:rsid w:val="00503476"/>
    <w:rsid w:val="00507544"/>
    <w:rsid w:val="005103BE"/>
    <w:rsid w:val="005152E1"/>
    <w:rsid w:val="00515F81"/>
    <w:rsid w:val="00517026"/>
    <w:rsid w:val="00522EBB"/>
    <w:rsid w:val="00531C4C"/>
    <w:rsid w:val="0053638B"/>
    <w:rsid w:val="00536E3E"/>
    <w:rsid w:val="00537204"/>
    <w:rsid w:val="00540D79"/>
    <w:rsid w:val="00544927"/>
    <w:rsid w:val="00545CBF"/>
    <w:rsid w:val="005473F2"/>
    <w:rsid w:val="00550328"/>
    <w:rsid w:val="0055362A"/>
    <w:rsid w:val="0055436C"/>
    <w:rsid w:val="00557DAC"/>
    <w:rsid w:val="0056558F"/>
    <w:rsid w:val="0056585E"/>
    <w:rsid w:val="00565F62"/>
    <w:rsid w:val="00567280"/>
    <w:rsid w:val="005703A0"/>
    <w:rsid w:val="00570990"/>
    <w:rsid w:val="00570C89"/>
    <w:rsid w:val="00581F32"/>
    <w:rsid w:val="00582412"/>
    <w:rsid w:val="00587202"/>
    <w:rsid w:val="005944AC"/>
    <w:rsid w:val="00595284"/>
    <w:rsid w:val="0059582C"/>
    <w:rsid w:val="00595B95"/>
    <w:rsid w:val="005A080D"/>
    <w:rsid w:val="005A1D1A"/>
    <w:rsid w:val="005A388B"/>
    <w:rsid w:val="005A69DB"/>
    <w:rsid w:val="005A73E6"/>
    <w:rsid w:val="005A7C48"/>
    <w:rsid w:val="005B0570"/>
    <w:rsid w:val="005B061D"/>
    <w:rsid w:val="005B0A5F"/>
    <w:rsid w:val="005B1535"/>
    <w:rsid w:val="005B40FB"/>
    <w:rsid w:val="005B52E5"/>
    <w:rsid w:val="005B71C7"/>
    <w:rsid w:val="005B7574"/>
    <w:rsid w:val="005C0681"/>
    <w:rsid w:val="005C1FC8"/>
    <w:rsid w:val="005C25EF"/>
    <w:rsid w:val="005C6EA1"/>
    <w:rsid w:val="005C74D9"/>
    <w:rsid w:val="005C7D04"/>
    <w:rsid w:val="005D08FA"/>
    <w:rsid w:val="005D34D1"/>
    <w:rsid w:val="005D4CA9"/>
    <w:rsid w:val="005D510C"/>
    <w:rsid w:val="005D6991"/>
    <w:rsid w:val="005E267D"/>
    <w:rsid w:val="005E3860"/>
    <w:rsid w:val="005E524D"/>
    <w:rsid w:val="005E5A80"/>
    <w:rsid w:val="005E5B30"/>
    <w:rsid w:val="005E7419"/>
    <w:rsid w:val="005F1A93"/>
    <w:rsid w:val="005F25F1"/>
    <w:rsid w:val="005F394B"/>
    <w:rsid w:val="005F4E7B"/>
    <w:rsid w:val="005F4E99"/>
    <w:rsid w:val="00600954"/>
    <w:rsid w:val="00601389"/>
    <w:rsid w:val="00605437"/>
    <w:rsid w:val="00605F19"/>
    <w:rsid w:val="0060699A"/>
    <w:rsid w:val="00606D5C"/>
    <w:rsid w:val="006071AD"/>
    <w:rsid w:val="00612A24"/>
    <w:rsid w:val="00615876"/>
    <w:rsid w:val="00615C42"/>
    <w:rsid w:val="00616BB2"/>
    <w:rsid w:val="00616C01"/>
    <w:rsid w:val="00620E77"/>
    <w:rsid w:val="00621F4E"/>
    <w:rsid w:val="006221C8"/>
    <w:rsid w:val="0062241D"/>
    <w:rsid w:val="006229AC"/>
    <w:rsid w:val="00622B70"/>
    <w:rsid w:val="00623933"/>
    <w:rsid w:val="00623CE9"/>
    <w:rsid w:val="00626466"/>
    <w:rsid w:val="00631093"/>
    <w:rsid w:val="00631212"/>
    <w:rsid w:val="00631AA4"/>
    <w:rsid w:val="00631FA6"/>
    <w:rsid w:val="00633104"/>
    <w:rsid w:val="00634816"/>
    <w:rsid w:val="00637F52"/>
    <w:rsid w:val="00641AF0"/>
    <w:rsid w:val="00643296"/>
    <w:rsid w:val="00647804"/>
    <w:rsid w:val="00652C22"/>
    <w:rsid w:val="0065305A"/>
    <w:rsid w:val="0065372C"/>
    <w:rsid w:val="0065449A"/>
    <w:rsid w:val="00666B9E"/>
    <w:rsid w:val="006752FE"/>
    <w:rsid w:val="00677A43"/>
    <w:rsid w:val="00680C29"/>
    <w:rsid w:val="00682DAD"/>
    <w:rsid w:val="00683F59"/>
    <w:rsid w:val="00684146"/>
    <w:rsid w:val="00684434"/>
    <w:rsid w:val="00684AEA"/>
    <w:rsid w:val="006851D4"/>
    <w:rsid w:val="00686E40"/>
    <w:rsid w:val="00690939"/>
    <w:rsid w:val="00690B8E"/>
    <w:rsid w:val="00693A97"/>
    <w:rsid w:val="0069566C"/>
    <w:rsid w:val="0069570C"/>
    <w:rsid w:val="006A122B"/>
    <w:rsid w:val="006A3DD5"/>
    <w:rsid w:val="006B5111"/>
    <w:rsid w:val="006B67B2"/>
    <w:rsid w:val="006C0E3E"/>
    <w:rsid w:val="006C21B3"/>
    <w:rsid w:val="006C2829"/>
    <w:rsid w:val="006C59FB"/>
    <w:rsid w:val="006D2862"/>
    <w:rsid w:val="006D4F8D"/>
    <w:rsid w:val="006D681E"/>
    <w:rsid w:val="006E0FEA"/>
    <w:rsid w:val="006E142A"/>
    <w:rsid w:val="006E2B27"/>
    <w:rsid w:val="006E327B"/>
    <w:rsid w:val="006E358F"/>
    <w:rsid w:val="006F36BE"/>
    <w:rsid w:val="006F37B9"/>
    <w:rsid w:val="006F5BCB"/>
    <w:rsid w:val="006F5D0F"/>
    <w:rsid w:val="006F692A"/>
    <w:rsid w:val="00702D8D"/>
    <w:rsid w:val="00702E16"/>
    <w:rsid w:val="00706B17"/>
    <w:rsid w:val="007076EB"/>
    <w:rsid w:val="00713646"/>
    <w:rsid w:val="00724527"/>
    <w:rsid w:val="007269D0"/>
    <w:rsid w:val="00727D6F"/>
    <w:rsid w:val="00731117"/>
    <w:rsid w:val="00731229"/>
    <w:rsid w:val="00731262"/>
    <w:rsid w:val="00737589"/>
    <w:rsid w:val="00746F01"/>
    <w:rsid w:val="00751868"/>
    <w:rsid w:val="00751AD7"/>
    <w:rsid w:val="00751C8D"/>
    <w:rsid w:val="00751D35"/>
    <w:rsid w:val="00752866"/>
    <w:rsid w:val="00756506"/>
    <w:rsid w:val="007568BE"/>
    <w:rsid w:val="00756923"/>
    <w:rsid w:val="007615DE"/>
    <w:rsid w:val="0076318F"/>
    <w:rsid w:val="00765989"/>
    <w:rsid w:val="00770677"/>
    <w:rsid w:val="00775F00"/>
    <w:rsid w:val="00776302"/>
    <w:rsid w:val="0077754D"/>
    <w:rsid w:val="00780D9C"/>
    <w:rsid w:val="0078116F"/>
    <w:rsid w:val="007864A4"/>
    <w:rsid w:val="00794600"/>
    <w:rsid w:val="00794EC7"/>
    <w:rsid w:val="007A05CE"/>
    <w:rsid w:val="007A6607"/>
    <w:rsid w:val="007A7CEE"/>
    <w:rsid w:val="007B0CE0"/>
    <w:rsid w:val="007B1252"/>
    <w:rsid w:val="007B12FF"/>
    <w:rsid w:val="007B4E8E"/>
    <w:rsid w:val="007B4EFD"/>
    <w:rsid w:val="007B5DC8"/>
    <w:rsid w:val="007B7363"/>
    <w:rsid w:val="007B751F"/>
    <w:rsid w:val="007C264C"/>
    <w:rsid w:val="007C309D"/>
    <w:rsid w:val="007C4156"/>
    <w:rsid w:val="007C64C7"/>
    <w:rsid w:val="007C6D66"/>
    <w:rsid w:val="007C71D2"/>
    <w:rsid w:val="007D16A6"/>
    <w:rsid w:val="007D52ED"/>
    <w:rsid w:val="007D7020"/>
    <w:rsid w:val="007E17E0"/>
    <w:rsid w:val="007E4B0F"/>
    <w:rsid w:val="007E6487"/>
    <w:rsid w:val="007E7FA6"/>
    <w:rsid w:val="007F18FC"/>
    <w:rsid w:val="007F1EF1"/>
    <w:rsid w:val="007F3644"/>
    <w:rsid w:val="0080013C"/>
    <w:rsid w:val="0080078B"/>
    <w:rsid w:val="00800D5C"/>
    <w:rsid w:val="00801B14"/>
    <w:rsid w:val="00803B9E"/>
    <w:rsid w:val="00811540"/>
    <w:rsid w:val="00813387"/>
    <w:rsid w:val="00814FCD"/>
    <w:rsid w:val="00817DD1"/>
    <w:rsid w:val="008207C5"/>
    <w:rsid w:val="008223E4"/>
    <w:rsid w:val="008268D1"/>
    <w:rsid w:val="008274ED"/>
    <w:rsid w:val="00830946"/>
    <w:rsid w:val="00830F06"/>
    <w:rsid w:val="008324E6"/>
    <w:rsid w:val="008346EC"/>
    <w:rsid w:val="00834AF1"/>
    <w:rsid w:val="00840FE0"/>
    <w:rsid w:val="0084749B"/>
    <w:rsid w:val="00851131"/>
    <w:rsid w:val="0085355C"/>
    <w:rsid w:val="008554B8"/>
    <w:rsid w:val="008569A4"/>
    <w:rsid w:val="00862280"/>
    <w:rsid w:val="00865F29"/>
    <w:rsid w:val="008728DB"/>
    <w:rsid w:val="00874201"/>
    <w:rsid w:val="008742D0"/>
    <w:rsid w:val="0087568E"/>
    <w:rsid w:val="00875DCE"/>
    <w:rsid w:val="0088088C"/>
    <w:rsid w:val="00883D47"/>
    <w:rsid w:val="00884096"/>
    <w:rsid w:val="00885C39"/>
    <w:rsid w:val="00886781"/>
    <w:rsid w:val="008911E5"/>
    <w:rsid w:val="0089191E"/>
    <w:rsid w:val="008920D3"/>
    <w:rsid w:val="008926CA"/>
    <w:rsid w:val="00892F95"/>
    <w:rsid w:val="00893116"/>
    <w:rsid w:val="008A04E6"/>
    <w:rsid w:val="008A1990"/>
    <w:rsid w:val="008B0B0A"/>
    <w:rsid w:val="008B1657"/>
    <w:rsid w:val="008B21AA"/>
    <w:rsid w:val="008B471C"/>
    <w:rsid w:val="008B608F"/>
    <w:rsid w:val="008B7A37"/>
    <w:rsid w:val="008C0F63"/>
    <w:rsid w:val="008C1E9E"/>
    <w:rsid w:val="008C2AFE"/>
    <w:rsid w:val="008C30FC"/>
    <w:rsid w:val="008C31A8"/>
    <w:rsid w:val="008C6283"/>
    <w:rsid w:val="008C6DAD"/>
    <w:rsid w:val="008C79C0"/>
    <w:rsid w:val="008E238C"/>
    <w:rsid w:val="008E28C8"/>
    <w:rsid w:val="008E7642"/>
    <w:rsid w:val="008F0276"/>
    <w:rsid w:val="008F05BE"/>
    <w:rsid w:val="008F1642"/>
    <w:rsid w:val="008F1E23"/>
    <w:rsid w:val="008F33C2"/>
    <w:rsid w:val="008F4DC9"/>
    <w:rsid w:val="008F531B"/>
    <w:rsid w:val="008F615E"/>
    <w:rsid w:val="0090529E"/>
    <w:rsid w:val="00905892"/>
    <w:rsid w:val="00907028"/>
    <w:rsid w:val="00907FAB"/>
    <w:rsid w:val="00911A86"/>
    <w:rsid w:val="0091203D"/>
    <w:rsid w:val="00914B73"/>
    <w:rsid w:val="00917442"/>
    <w:rsid w:val="00920069"/>
    <w:rsid w:val="00921682"/>
    <w:rsid w:val="009243D9"/>
    <w:rsid w:val="00930585"/>
    <w:rsid w:val="009306B6"/>
    <w:rsid w:val="009307B5"/>
    <w:rsid w:val="00933A20"/>
    <w:rsid w:val="00935F1B"/>
    <w:rsid w:val="00936F58"/>
    <w:rsid w:val="009373A4"/>
    <w:rsid w:val="00941960"/>
    <w:rsid w:val="00943AA1"/>
    <w:rsid w:val="00944633"/>
    <w:rsid w:val="00951168"/>
    <w:rsid w:val="009546CD"/>
    <w:rsid w:val="00954E2F"/>
    <w:rsid w:val="00956712"/>
    <w:rsid w:val="009567D4"/>
    <w:rsid w:val="0096455C"/>
    <w:rsid w:val="009657BC"/>
    <w:rsid w:val="00982512"/>
    <w:rsid w:val="009825D0"/>
    <w:rsid w:val="00984D11"/>
    <w:rsid w:val="009905B1"/>
    <w:rsid w:val="00990A9B"/>
    <w:rsid w:val="00990C5A"/>
    <w:rsid w:val="00991C23"/>
    <w:rsid w:val="009942C0"/>
    <w:rsid w:val="00996CF6"/>
    <w:rsid w:val="009A2B9E"/>
    <w:rsid w:val="009A6630"/>
    <w:rsid w:val="009B32E4"/>
    <w:rsid w:val="009B6DC1"/>
    <w:rsid w:val="009C0053"/>
    <w:rsid w:val="009C2D3B"/>
    <w:rsid w:val="009C7CD4"/>
    <w:rsid w:val="009C7D76"/>
    <w:rsid w:val="009D0192"/>
    <w:rsid w:val="009D2A4A"/>
    <w:rsid w:val="009D6F98"/>
    <w:rsid w:val="009E019F"/>
    <w:rsid w:val="009E0FCD"/>
    <w:rsid w:val="009E1DA4"/>
    <w:rsid w:val="009E3642"/>
    <w:rsid w:val="009E5F3B"/>
    <w:rsid w:val="009E7350"/>
    <w:rsid w:val="009F52A5"/>
    <w:rsid w:val="009F675C"/>
    <w:rsid w:val="00A01702"/>
    <w:rsid w:val="00A02992"/>
    <w:rsid w:val="00A0566D"/>
    <w:rsid w:val="00A05C85"/>
    <w:rsid w:val="00A0606A"/>
    <w:rsid w:val="00A0710E"/>
    <w:rsid w:val="00A16627"/>
    <w:rsid w:val="00A215D5"/>
    <w:rsid w:val="00A24627"/>
    <w:rsid w:val="00A26109"/>
    <w:rsid w:val="00A3699B"/>
    <w:rsid w:val="00A4229F"/>
    <w:rsid w:val="00A43B5C"/>
    <w:rsid w:val="00A43EC9"/>
    <w:rsid w:val="00A44716"/>
    <w:rsid w:val="00A467D5"/>
    <w:rsid w:val="00A500FA"/>
    <w:rsid w:val="00A53632"/>
    <w:rsid w:val="00A54DE9"/>
    <w:rsid w:val="00A57367"/>
    <w:rsid w:val="00A60765"/>
    <w:rsid w:val="00A60A5E"/>
    <w:rsid w:val="00A65F44"/>
    <w:rsid w:val="00A67778"/>
    <w:rsid w:val="00A732EE"/>
    <w:rsid w:val="00A73CDA"/>
    <w:rsid w:val="00A80ECA"/>
    <w:rsid w:val="00A81FAE"/>
    <w:rsid w:val="00A82B78"/>
    <w:rsid w:val="00A82B9A"/>
    <w:rsid w:val="00A84E03"/>
    <w:rsid w:val="00A85C62"/>
    <w:rsid w:val="00A85D72"/>
    <w:rsid w:val="00A864F8"/>
    <w:rsid w:val="00A87381"/>
    <w:rsid w:val="00A918C2"/>
    <w:rsid w:val="00A92F6B"/>
    <w:rsid w:val="00A9513B"/>
    <w:rsid w:val="00A96DF1"/>
    <w:rsid w:val="00AA1030"/>
    <w:rsid w:val="00AA28B8"/>
    <w:rsid w:val="00AA63D3"/>
    <w:rsid w:val="00AA646F"/>
    <w:rsid w:val="00AA757A"/>
    <w:rsid w:val="00AB0294"/>
    <w:rsid w:val="00AB0DC0"/>
    <w:rsid w:val="00AB1243"/>
    <w:rsid w:val="00AB4B59"/>
    <w:rsid w:val="00AB748B"/>
    <w:rsid w:val="00AB79AF"/>
    <w:rsid w:val="00AC3524"/>
    <w:rsid w:val="00AC5303"/>
    <w:rsid w:val="00AC5FCC"/>
    <w:rsid w:val="00AC6F4E"/>
    <w:rsid w:val="00AD0C96"/>
    <w:rsid w:val="00AD178A"/>
    <w:rsid w:val="00AD1F28"/>
    <w:rsid w:val="00AD7593"/>
    <w:rsid w:val="00AE0D48"/>
    <w:rsid w:val="00AE28D1"/>
    <w:rsid w:val="00AE3F39"/>
    <w:rsid w:val="00AE521C"/>
    <w:rsid w:val="00AE7FCC"/>
    <w:rsid w:val="00AF08A8"/>
    <w:rsid w:val="00AF09AF"/>
    <w:rsid w:val="00AF3836"/>
    <w:rsid w:val="00AF537E"/>
    <w:rsid w:val="00AF5D1E"/>
    <w:rsid w:val="00AF69C6"/>
    <w:rsid w:val="00AF7699"/>
    <w:rsid w:val="00AF7830"/>
    <w:rsid w:val="00B012EB"/>
    <w:rsid w:val="00B01B24"/>
    <w:rsid w:val="00B02BB1"/>
    <w:rsid w:val="00B03AFC"/>
    <w:rsid w:val="00B06E94"/>
    <w:rsid w:val="00B07B64"/>
    <w:rsid w:val="00B12BC5"/>
    <w:rsid w:val="00B157DF"/>
    <w:rsid w:val="00B16081"/>
    <w:rsid w:val="00B23970"/>
    <w:rsid w:val="00B24669"/>
    <w:rsid w:val="00B2528B"/>
    <w:rsid w:val="00B30800"/>
    <w:rsid w:val="00B31B97"/>
    <w:rsid w:val="00B34BAB"/>
    <w:rsid w:val="00B34E54"/>
    <w:rsid w:val="00B3582A"/>
    <w:rsid w:val="00B35831"/>
    <w:rsid w:val="00B42C7B"/>
    <w:rsid w:val="00B446B4"/>
    <w:rsid w:val="00B45673"/>
    <w:rsid w:val="00B50A3E"/>
    <w:rsid w:val="00B53E82"/>
    <w:rsid w:val="00B55EE6"/>
    <w:rsid w:val="00B6014C"/>
    <w:rsid w:val="00B603CC"/>
    <w:rsid w:val="00B60D61"/>
    <w:rsid w:val="00B6141D"/>
    <w:rsid w:val="00B63FFE"/>
    <w:rsid w:val="00B64E17"/>
    <w:rsid w:val="00B653BB"/>
    <w:rsid w:val="00B66B29"/>
    <w:rsid w:val="00B67A3C"/>
    <w:rsid w:val="00B70283"/>
    <w:rsid w:val="00B71226"/>
    <w:rsid w:val="00B72164"/>
    <w:rsid w:val="00B74872"/>
    <w:rsid w:val="00B776F8"/>
    <w:rsid w:val="00B809F2"/>
    <w:rsid w:val="00B850FC"/>
    <w:rsid w:val="00B85A2C"/>
    <w:rsid w:val="00B86B65"/>
    <w:rsid w:val="00B87E9B"/>
    <w:rsid w:val="00B94638"/>
    <w:rsid w:val="00B97988"/>
    <w:rsid w:val="00BA02B6"/>
    <w:rsid w:val="00BA1ACA"/>
    <w:rsid w:val="00BA31A0"/>
    <w:rsid w:val="00BA3C68"/>
    <w:rsid w:val="00BB09F6"/>
    <w:rsid w:val="00BB2153"/>
    <w:rsid w:val="00BB36B0"/>
    <w:rsid w:val="00BB3DE3"/>
    <w:rsid w:val="00BB40D5"/>
    <w:rsid w:val="00BB4E6C"/>
    <w:rsid w:val="00BB5049"/>
    <w:rsid w:val="00BB5791"/>
    <w:rsid w:val="00BB61B1"/>
    <w:rsid w:val="00BB6364"/>
    <w:rsid w:val="00BC6140"/>
    <w:rsid w:val="00BC7078"/>
    <w:rsid w:val="00BD0955"/>
    <w:rsid w:val="00BD3C74"/>
    <w:rsid w:val="00BD48B7"/>
    <w:rsid w:val="00BD5B64"/>
    <w:rsid w:val="00BD6322"/>
    <w:rsid w:val="00BE33FC"/>
    <w:rsid w:val="00BE66FA"/>
    <w:rsid w:val="00BF0FA6"/>
    <w:rsid w:val="00BF127D"/>
    <w:rsid w:val="00BF54CE"/>
    <w:rsid w:val="00BF7147"/>
    <w:rsid w:val="00BF7D0D"/>
    <w:rsid w:val="00C023D4"/>
    <w:rsid w:val="00C02918"/>
    <w:rsid w:val="00C05895"/>
    <w:rsid w:val="00C10952"/>
    <w:rsid w:val="00C124E7"/>
    <w:rsid w:val="00C147C8"/>
    <w:rsid w:val="00C162EE"/>
    <w:rsid w:val="00C17A10"/>
    <w:rsid w:val="00C17C65"/>
    <w:rsid w:val="00C20A7D"/>
    <w:rsid w:val="00C22104"/>
    <w:rsid w:val="00C22D26"/>
    <w:rsid w:val="00C268A0"/>
    <w:rsid w:val="00C26B61"/>
    <w:rsid w:val="00C3073A"/>
    <w:rsid w:val="00C31947"/>
    <w:rsid w:val="00C33F38"/>
    <w:rsid w:val="00C34973"/>
    <w:rsid w:val="00C3563A"/>
    <w:rsid w:val="00C42399"/>
    <w:rsid w:val="00C43656"/>
    <w:rsid w:val="00C45FA8"/>
    <w:rsid w:val="00C46122"/>
    <w:rsid w:val="00C47708"/>
    <w:rsid w:val="00C479D4"/>
    <w:rsid w:val="00C47FBA"/>
    <w:rsid w:val="00C506AB"/>
    <w:rsid w:val="00C5150B"/>
    <w:rsid w:val="00C51FE0"/>
    <w:rsid w:val="00C6056F"/>
    <w:rsid w:val="00C609C6"/>
    <w:rsid w:val="00C60B3F"/>
    <w:rsid w:val="00C623D0"/>
    <w:rsid w:val="00C63533"/>
    <w:rsid w:val="00C6446E"/>
    <w:rsid w:val="00C64660"/>
    <w:rsid w:val="00C66D34"/>
    <w:rsid w:val="00C7168C"/>
    <w:rsid w:val="00C73498"/>
    <w:rsid w:val="00C73AF6"/>
    <w:rsid w:val="00C80E67"/>
    <w:rsid w:val="00C81121"/>
    <w:rsid w:val="00C819CB"/>
    <w:rsid w:val="00C90047"/>
    <w:rsid w:val="00C91684"/>
    <w:rsid w:val="00C91A60"/>
    <w:rsid w:val="00C93786"/>
    <w:rsid w:val="00C95A41"/>
    <w:rsid w:val="00C97301"/>
    <w:rsid w:val="00CA29B9"/>
    <w:rsid w:val="00CA3F7F"/>
    <w:rsid w:val="00CA4828"/>
    <w:rsid w:val="00CA66AB"/>
    <w:rsid w:val="00CA7C66"/>
    <w:rsid w:val="00CB0ACA"/>
    <w:rsid w:val="00CB3422"/>
    <w:rsid w:val="00CB7740"/>
    <w:rsid w:val="00CB7999"/>
    <w:rsid w:val="00CC5B7D"/>
    <w:rsid w:val="00CC5CED"/>
    <w:rsid w:val="00CD0A3E"/>
    <w:rsid w:val="00CD1472"/>
    <w:rsid w:val="00CD46B3"/>
    <w:rsid w:val="00CD5A7A"/>
    <w:rsid w:val="00CE0508"/>
    <w:rsid w:val="00CE11B2"/>
    <w:rsid w:val="00CE18FD"/>
    <w:rsid w:val="00CE33E6"/>
    <w:rsid w:val="00CE711B"/>
    <w:rsid w:val="00CF15DF"/>
    <w:rsid w:val="00CF184E"/>
    <w:rsid w:val="00CF4224"/>
    <w:rsid w:val="00CF437B"/>
    <w:rsid w:val="00CF457F"/>
    <w:rsid w:val="00CF58BA"/>
    <w:rsid w:val="00CF6236"/>
    <w:rsid w:val="00CF679A"/>
    <w:rsid w:val="00CF7EB2"/>
    <w:rsid w:val="00D01594"/>
    <w:rsid w:val="00D0232E"/>
    <w:rsid w:val="00D0427A"/>
    <w:rsid w:val="00D044C3"/>
    <w:rsid w:val="00D047CA"/>
    <w:rsid w:val="00D06416"/>
    <w:rsid w:val="00D07768"/>
    <w:rsid w:val="00D11C81"/>
    <w:rsid w:val="00D168A5"/>
    <w:rsid w:val="00D170CD"/>
    <w:rsid w:val="00D21863"/>
    <w:rsid w:val="00D24303"/>
    <w:rsid w:val="00D272A8"/>
    <w:rsid w:val="00D30B1E"/>
    <w:rsid w:val="00D357C9"/>
    <w:rsid w:val="00D35852"/>
    <w:rsid w:val="00D40109"/>
    <w:rsid w:val="00D4186E"/>
    <w:rsid w:val="00D420DD"/>
    <w:rsid w:val="00D44335"/>
    <w:rsid w:val="00D4615E"/>
    <w:rsid w:val="00D464F2"/>
    <w:rsid w:val="00D47324"/>
    <w:rsid w:val="00D47377"/>
    <w:rsid w:val="00D4770D"/>
    <w:rsid w:val="00D53B50"/>
    <w:rsid w:val="00D609C1"/>
    <w:rsid w:val="00D61EEC"/>
    <w:rsid w:val="00D62B5E"/>
    <w:rsid w:val="00D63893"/>
    <w:rsid w:val="00D63B27"/>
    <w:rsid w:val="00D65F51"/>
    <w:rsid w:val="00D721FF"/>
    <w:rsid w:val="00D73945"/>
    <w:rsid w:val="00D75554"/>
    <w:rsid w:val="00D75C56"/>
    <w:rsid w:val="00D766D9"/>
    <w:rsid w:val="00D77781"/>
    <w:rsid w:val="00D806B3"/>
    <w:rsid w:val="00D80B48"/>
    <w:rsid w:val="00D823F6"/>
    <w:rsid w:val="00D83196"/>
    <w:rsid w:val="00D840F0"/>
    <w:rsid w:val="00D84E5A"/>
    <w:rsid w:val="00D9052A"/>
    <w:rsid w:val="00D9084F"/>
    <w:rsid w:val="00D91E0A"/>
    <w:rsid w:val="00D97AFA"/>
    <w:rsid w:val="00DA1319"/>
    <w:rsid w:val="00DA431C"/>
    <w:rsid w:val="00DA70AD"/>
    <w:rsid w:val="00DB1E86"/>
    <w:rsid w:val="00DB1E8F"/>
    <w:rsid w:val="00DB2E68"/>
    <w:rsid w:val="00DB5247"/>
    <w:rsid w:val="00DB7C4A"/>
    <w:rsid w:val="00DB7FD0"/>
    <w:rsid w:val="00DC122B"/>
    <w:rsid w:val="00DC2BA4"/>
    <w:rsid w:val="00DC303B"/>
    <w:rsid w:val="00DC35AA"/>
    <w:rsid w:val="00DC3A27"/>
    <w:rsid w:val="00DC482D"/>
    <w:rsid w:val="00DD00F7"/>
    <w:rsid w:val="00DD1FD5"/>
    <w:rsid w:val="00DD2958"/>
    <w:rsid w:val="00DD4A32"/>
    <w:rsid w:val="00DD5B6E"/>
    <w:rsid w:val="00DD5FBE"/>
    <w:rsid w:val="00DD6CD9"/>
    <w:rsid w:val="00DE2812"/>
    <w:rsid w:val="00DF0E3E"/>
    <w:rsid w:val="00DF57B6"/>
    <w:rsid w:val="00DF7EA7"/>
    <w:rsid w:val="00E005DD"/>
    <w:rsid w:val="00E01766"/>
    <w:rsid w:val="00E01F46"/>
    <w:rsid w:val="00E0226F"/>
    <w:rsid w:val="00E075D7"/>
    <w:rsid w:val="00E11194"/>
    <w:rsid w:val="00E11B92"/>
    <w:rsid w:val="00E14406"/>
    <w:rsid w:val="00E14997"/>
    <w:rsid w:val="00E16145"/>
    <w:rsid w:val="00E20B87"/>
    <w:rsid w:val="00E20C81"/>
    <w:rsid w:val="00E224BB"/>
    <w:rsid w:val="00E24CC3"/>
    <w:rsid w:val="00E26A38"/>
    <w:rsid w:val="00E33ED3"/>
    <w:rsid w:val="00E33F0E"/>
    <w:rsid w:val="00E373AD"/>
    <w:rsid w:val="00E40647"/>
    <w:rsid w:val="00E40688"/>
    <w:rsid w:val="00E41646"/>
    <w:rsid w:val="00E4678C"/>
    <w:rsid w:val="00E4690A"/>
    <w:rsid w:val="00E47719"/>
    <w:rsid w:val="00E530AD"/>
    <w:rsid w:val="00E53847"/>
    <w:rsid w:val="00E540FD"/>
    <w:rsid w:val="00E54285"/>
    <w:rsid w:val="00E54DDD"/>
    <w:rsid w:val="00E5617B"/>
    <w:rsid w:val="00E6033D"/>
    <w:rsid w:val="00E62AFD"/>
    <w:rsid w:val="00E64E09"/>
    <w:rsid w:val="00E65696"/>
    <w:rsid w:val="00E747F8"/>
    <w:rsid w:val="00E77512"/>
    <w:rsid w:val="00E812B3"/>
    <w:rsid w:val="00E846B1"/>
    <w:rsid w:val="00E85133"/>
    <w:rsid w:val="00E85384"/>
    <w:rsid w:val="00E85C3A"/>
    <w:rsid w:val="00E85F34"/>
    <w:rsid w:val="00E8607E"/>
    <w:rsid w:val="00E9434E"/>
    <w:rsid w:val="00E94EA0"/>
    <w:rsid w:val="00E97C1E"/>
    <w:rsid w:val="00EA1C62"/>
    <w:rsid w:val="00EA21E6"/>
    <w:rsid w:val="00EA2A05"/>
    <w:rsid w:val="00EA2CBE"/>
    <w:rsid w:val="00EA4388"/>
    <w:rsid w:val="00EA4856"/>
    <w:rsid w:val="00EA6990"/>
    <w:rsid w:val="00EA699B"/>
    <w:rsid w:val="00EA7401"/>
    <w:rsid w:val="00EA7848"/>
    <w:rsid w:val="00EB1197"/>
    <w:rsid w:val="00EB7ECC"/>
    <w:rsid w:val="00EC3FAE"/>
    <w:rsid w:val="00EC4AE2"/>
    <w:rsid w:val="00EC6C5E"/>
    <w:rsid w:val="00ED072C"/>
    <w:rsid w:val="00ED1126"/>
    <w:rsid w:val="00ED3B7B"/>
    <w:rsid w:val="00EE0207"/>
    <w:rsid w:val="00EE0DE0"/>
    <w:rsid w:val="00EE2038"/>
    <w:rsid w:val="00EE413F"/>
    <w:rsid w:val="00EE45BB"/>
    <w:rsid w:val="00EF06A1"/>
    <w:rsid w:val="00EF272E"/>
    <w:rsid w:val="00EF3289"/>
    <w:rsid w:val="00EF6EB2"/>
    <w:rsid w:val="00F01401"/>
    <w:rsid w:val="00F03F2C"/>
    <w:rsid w:val="00F045B2"/>
    <w:rsid w:val="00F04E41"/>
    <w:rsid w:val="00F062C0"/>
    <w:rsid w:val="00F10AE9"/>
    <w:rsid w:val="00F119E4"/>
    <w:rsid w:val="00F137F4"/>
    <w:rsid w:val="00F21316"/>
    <w:rsid w:val="00F23D9F"/>
    <w:rsid w:val="00F24ACE"/>
    <w:rsid w:val="00F26B43"/>
    <w:rsid w:val="00F31C40"/>
    <w:rsid w:val="00F3291D"/>
    <w:rsid w:val="00F350A0"/>
    <w:rsid w:val="00F352EC"/>
    <w:rsid w:val="00F353C3"/>
    <w:rsid w:val="00F3613C"/>
    <w:rsid w:val="00F36475"/>
    <w:rsid w:val="00F37B5A"/>
    <w:rsid w:val="00F43ED2"/>
    <w:rsid w:val="00F43F36"/>
    <w:rsid w:val="00F443AD"/>
    <w:rsid w:val="00F460A6"/>
    <w:rsid w:val="00F51F8D"/>
    <w:rsid w:val="00F522C0"/>
    <w:rsid w:val="00F54587"/>
    <w:rsid w:val="00F5458A"/>
    <w:rsid w:val="00F565C2"/>
    <w:rsid w:val="00F60F3A"/>
    <w:rsid w:val="00F654D4"/>
    <w:rsid w:val="00F6560B"/>
    <w:rsid w:val="00F663DD"/>
    <w:rsid w:val="00F76AD8"/>
    <w:rsid w:val="00F776D6"/>
    <w:rsid w:val="00F8199B"/>
    <w:rsid w:val="00F81D4C"/>
    <w:rsid w:val="00F84CC7"/>
    <w:rsid w:val="00F86919"/>
    <w:rsid w:val="00F86E4B"/>
    <w:rsid w:val="00F9033C"/>
    <w:rsid w:val="00F94E0B"/>
    <w:rsid w:val="00F958C7"/>
    <w:rsid w:val="00FA000D"/>
    <w:rsid w:val="00FA47E5"/>
    <w:rsid w:val="00FA4884"/>
    <w:rsid w:val="00FB1E1D"/>
    <w:rsid w:val="00FB3FBD"/>
    <w:rsid w:val="00FB505D"/>
    <w:rsid w:val="00FC0251"/>
    <w:rsid w:val="00FC0860"/>
    <w:rsid w:val="00FC4358"/>
    <w:rsid w:val="00FC4D29"/>
    <w:rsid w:val="00FC568D"/>
    <w:rsid w:val="00FC5C8A"/>
    <w:rsid w:val="00FC5F1A"/>
    <w:rsid w:val="00FC62A9"/>
    <w:rsid w:val="00FC6B45"/>
    <w:rsid w:val="00FC72B6"/>
    <w:rsid w:val="00FD6D53"/>
    <w:rsid w:val="00FE0AAA"/>
    <w:rsid w:val="00FE3451"/>
    <w:rsid w:val="00FE5899"/>
    <w:rsid w:val="00FF280F"/>
    <w:rsid w:val="00FF36B9"/>
    <w:rsid w:val="00FF398B"/>
    <w:rsid w:val="00FF51C6"/>
    <w:rsid w:val="06B5DE54"/>
    <w:rsid w:val="6B85BB78"/>
    <w:rsid w:val="76BC8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B12C9"/>
  <w15:docId w15:val="{4B3AECA1-8FAB-4551-94DF-4A7BCD44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37B"/>
    <w:rPr>
      <w:rFonts w:ascii="Times New Roman" w:eastAsia="Times New Roman" w:hAnsi="Times New Roman"/>
      <w:sz w:val="24"/>
      <w:szCs w:val="24"/>
      <w:lang w:eastAsia="en-US"/>
    </w:rPr>
  </w:style>
  <w:style w:type="paragraph" w:styleId="Heading3">
    <w:name w:val="heading 3"/>
    <w:basedOn w:val="Normal"/>
    <w:link w:val="Heading3Char"/>
    <w:uiPriority w:val="9"/>
    <w:qFormat/>
    <w:rsid w:val="0056558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3664D3"/>
  </w:style>
  <w:style w:type="character" w:customStyle="1" w:styleId="articletitle">
    <w:name w:val="articletitle"/>
    <w:basedOn w:val="DefaultParagraphFont"/>
    <w:rsid w:val="003664D3"/>
  </w:style>
  <w:style w:type="character" w:customStyle="1" w:styleId="pubyear">
    <w:name w:val="pubyear"/>
    <w:basedOn w:val="DefaultParagraphFont"/>
    <w:rsid w:val="003664D3"/>
  </w:style>
  <w:style w:type="character" w:customStyle="1" w:styleId="vol">
    <w:name w:val="vol"/>
    <w:basedOn w:val="DefaultParagraphFont"/>
    <w:rsid w:val="003664D3"/>
  </w:style>
  <w:style w:type="character" w:customStyle="1" w:styleId="pagefirst">
    <w:name w:val="pagefirst"/>
    <w:basedOn w:val="DefaultParagraphFont"/>
    <w:rsid w:val="003664D3"/>
  </w:style>
  <w:style w:type="character" w:customStyle="1" w:styleId="pagelast">
    <w:name w:val="pagelast"/>
    <w:basedOn w:val="DefaultParagraphFont"/>
    <w:rsid w:val="003664D3"/>
  </w:style>
  <w:style w:type="character" w:customStyle="1" w:styleId="apple-converted-space">
    <w:name w:val="apple-converted-space"/>
    <w:basedOn w:val="DefaultParagraphFont"/>
    <w:rsid w:val="00B74872"/>
  </w:style>
  <w:style w:type="character" w:styleId="Emphasis">
    <w:name w:val="Emphasis"/>
    <w:uiPriority w:val="20"/>
    <w:qFormat/>
    <w:rsid w:val="00B74872"/>
    <w:rPr>
      <w:i/>
      <w:iCs/>
    </w:rPr>
  </w:style>
  <w:style w:type="table" w:styleId="TableGrid">
    <w:name w:val="Table Grid"/>
    <w:basedOn w:val="TableNormal"/>
    <w:uiPriority w:val="39"/>
    <w:rsid w:val="00CD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FCD"/>
    <w:pPr>
      <w:ind w:left="720"/>
      <w:contextualSpacing/>
    </w:pPr>
  </w:style>
  <w:style w:type="character" w:styleId="LineNumber">
    <w:name w:val="line number"/>
    <w:basedOn w:val="DefaultParagraphFont"/>
    <w:uiPriority w:val="99"/>
    <w:semiHidden/>
    <w:unhideWhenUsed/>
    <w:rsid w:val="007B0CE0"/>
  </w:style>
  <w:style w:type="character" w:customStyle="1" w:styleId="e24kjd">
    <w:name w:val="e24kjd"/>
    <w:basedOn w:val="DefaultParagraphFont"/>
    <w:rsid w:val="000B2B22"/>
  </w:style>
  <w:style w:type="character" w:styleId="CommentReference">
    <w:name w:val="annotation reference"/>
    <w:uiPriority w:val="99"/>
    <w:semiHidden/>
    <w:unhideWhenUsed/>
    <w:rsid w:val="00087179"/>
    <w:rPr>
      <w:sz w:val="16"/>
      <w:szCs w:val="16"/>
    </w:rPr>
  </w:style>
  <w:style w:type="paragraph" w:styleId="CommentText">
    <w:name w:val="annotation text"/>
    <w:basedOn w:val="Normal"/>
    <w:link w:val="CommentTextChar"/>
    <w:uiPriority w:val="99"/>
    <w:unhideWhenUsed/>
    <w:rsid w:val="00087179"/>
    <w:rPr>
      <w:sz w:val="20"/>
      <w:szCs w:val="20"/>
    </w:rPr>
  </w:style>
  <w:style w:type="character" w:customStyle="1" w:styleId="CommentTextChar">
    <w:name w:val="Comment Text Char"/>
    <w:link w:val="CommentText"/>
    <w:uiPriority w:val="99"/>
    <w:rsid w:val="000871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87179"/>
    <w:rPr>
      <w:b/>
      <w:bCs/>
    </w:rPr>
  </w:style>
  <w:style w:type="character" w:customStyle="1" w:styleId="CommentSubjectChar">
    <w:name w:val="Comment Subject Char"/>
    <w:link w:val="CommentSubject"/>
    <w:uiPriority w:val="99"/>
    <w:semiHidden/>
    <w:rsid w:val="00087179"/>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87179"/>
    <w:rPr>
      <w:rFonts w:ascii="Segoe UI" w:hAnsi="Segoe UI" w:cs="Segoe UI"/>
      <w:sz w:val="18"/>
      <w:szCs w:val="18"/>
    </w:rPr>
  </w:style>
  <w:style w:type="character" w:customStyle="1" w:styleId="BalloonTextChar">
    <w:name w:val="Balloon Text Char"/>
    <w:link w:val="BalloonText"/>
    <w:uiPriority w:val="99"/>
    <w:semiHidden/>
    <w:rsid w:val="00087179"/>
    <w:rPr>
      <w:rFonts w:ascii="Segoe UI" w:eastAsia="Times New Roman" w:hAnsi="Segoe UI" w:cs="Segoe UI"/>
      <w:sz w:val="18"/>
      <w:szCs w:val="18"/>
      <w:lang w:val="en-GB"/>
    </w:rPr>
  </w:style>
  <w:style w:type="character" w:styleId="Strong">
    <w:name w:val="Strong"/>
    <w:uiPriority w:val="22"/>
    <w:qFormat/>
    <w:rsid w:val="00087179"/>
    <w:rPr>
      <w:b/>
      <w:bCs/>
    </w:rPr>
  </w:style>
  <w:style w:type="character" w:styleId="Hyperlink">
    <w:name w:val="Hyperlink"/>
    <w:uiPriority w:val="99"/>
    <w:unhideWhenUsed/>
    <w:rsid w:val="00A80ECA"/>
    <w:rPr>
      <w:color w:val="0563C1"/>
      <w:u w:val="single"/>
    </w:rPr>
  </w:style>
  <w:style w:type="table" w:customStyle="1" w:styleId="PlainTable41">
    <w:name w:val="Plain Table 41"/>
    <w:basedOn w:val="TableNormal"/>
    <w:uiPriority w:val="44"/>
    <w:rsid w:val="002B5DB7"/>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53638B"/>
    <w:pPr>
      <w:spacing w:before="75" w:after="75"/>
    </w:pPr>
    <w:rPr>
      <w:lang w:eastAsia="en-GB"/>
    </w:rPr>
  </w:style>
  <w:style w:type="paragraph" w:customStyle="1" w:styleId="xmsonormal">
    <w:name w:val="x_msonormal"/>
    <w:basedOn w:val="Normal"/>
    <w:rsid w:val="00A215D5"/>
    <w:pPr>
      <w:spacing w:before="100" w:beforeAutospacing="1" w:after="100" w:afterAutospacing="1"/>
    </w:pPr>
    <w:rPr>
      <w:lang w:eastAsia="en-GB"/>
    </w:rPr>
  </w:style>
  <w:style w:type="paragraph" w:styleId="Revision">
    <w:name w:val="Revision"/>
    <w:hidden/>
    <w:uiPriority w:val="99"/>
    <w:semiHidden/>
    <w:rsid w:val="00AB79AF"/>
    <w:rPr>
      <w:rFonts w:ascii="Times New Roman" w:eastAsia="Times New Roman" w:hAnsi="Times New Roman"/>
      <w:sz w:val="24"/>
      <w:szCs w:val="24"/>
      <w:lang w:eastAsia="en-US"/>
    </w:rPr>
  </w:style>
  <w:style w:type="character" w:styleId="PlaceholderText">
    <w:name w:val="Placeholder Text"/>
    <w:uiPriority w:val="99"/>
    <w:semiHidden/>
    <w:rsid w:val="00751868"/>
    <w:rPr>
      <w:color w:val="808080"/>
    </w:rPr>
  </w:style>
  <w:style w:type="paragraph" w:styleId="Header">
    <w:name w:val="header"/>
    <w:basedOn w:val="Normal"/>
    <w:link w:val="HeaderChar"/>
    <w:uiPriority w:val="99"/>
    <w:unhideWhenUsed/>
    <w:rsid w:val="00F353C3"/>
    <w:pPr>
      <w:tabs>
        <w:tab w:val="center" w:pos="4513"/>
        <w:tab w:val="right" w:pos="9026"/>
      </w:tabs>
    </w:pPr>
  </w:style>
  <w:style w:type="character" w:customStyle="1" w:styleId="HeaderChar">
    <w:name w:val="Header Char"/>
    <w:link w:val="Header"/>
    <w:uiPriority w:val="99"/>
    <w:rsid w:val="00F353C3"/>
    <w:rPr>
      <w:rFonts w:ascii="Times New Roman" w:eastAsia="Times New Roman" w:hAnsi="Times New Roman" w:cs="Times New Roman"/>
      <w:lang w:val="en-GB"/>
    </w:rPr>
  </w:style>
  <w:style w:type="paragraph" w:styleId="Footer">
    <w:name w:val="footer"/>
    <w:basedOn w:val="Normal"/>
    <w:link w:val="FooterChar"/>
    <w:uiPriority w:val="99"/>
    <w:unhideWhenUsed/>
    <w:rsid w:val="00F353C3"/>
    <w:pPr>
      <w:tabs>
        <w:tab w:val="center" w:pos="4513"/>
        <w:tab w:val="right" w:pos="9026"/>
      </w:tabs>
    </w:pPr>
  </w:style>
  <w:style w:type="character" w:customStyle="1" w:styleId="FooterChar">
    <w:name w:val="Footer Char"/>
    <w:link w:val="Footer"/>
    <w:uiPriority w:val="99"/>
    <w:rsid w:val="00F353C3"/>
    <w:rPr>
      <w:rFonts w:ascii="Times New Roman" w:eastAsia="Times New Roman" w:hAnsi="Times New Roman" w:cs="Times New Roman"/>
      <w:lang w:val="en-GB"/>
    </w:rPr>
  </w:style>
  <w:style w:type="character" w:customStyle="1" w:styleId="lrzxr">
    <w:name w:val="lrzxr"/>
    <w:basedOn w:val="DefaultParagraphFont"/>
    <w:rsid w:val="009A2B9E"/>
  </w:style>
  <w:style w:type="paragraph" w:customStyle="1" w:styleId="Default">
    <w:name w:val="Default"/>
    <w:rsid w:val="009A2B9E"/>
    <w:pPr>
      <w:autoSpaceDE w:val="0"/>
      <w:autoSpaceDN w:val="0"/>
      <w:adjustRightInd w:val="0"/>
    </w:pPr>
    <w:rPr>
      <w:rFonts w:ascii="Arial" w:eastAsia="MS Mincho" w:hAnsi="Arial" w:cs="Arial"/>
      <w:color w:val="000000"/>
      <w:sz w:val="24"/>
      <w:szCs w:val="24"/>
      <w:lang w:eastAsia="en-US"/>
    </w:rPr>
  </w:style>
  <w:style w:type="table" w:customStyle="1" w:styleId="PlainTable42">
    <w:name w:val="Plain Table 42"/>
    <w:basedOn w:val="TableNormal"/>
    <w:uiPriority w:val="44"/>
    <w:rsid w:val="001F302D"/>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0">
    <w:name w:val="Plain Table 42"/>
    <w:basedOn w:val="TableNormal"/>
    <w:uiPriority w:val="44"/>
    <w:rsid w:val="00154937"/>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sd1">
    <w:name w:val="lsd1"/>
    <w:rsid w:val="00FF51C6"/>
    <w:rPr>
      <w:spacing w:val="0"/>
    </w:rPr>
  </w:style>
  <w:style w:type="character" w:customStyle="1" w:styleId="a">
    <w:name w:val="_"/>
    <w:basedOn w:val="DefaultParagraphFont"/>
    <w:rsid w:val="00FF51C6"/>
  </w:style>
  <w:style w:type="character" w:customStyle="1" w:styleId="Heading3Char">
    <w:name w:val="Heading 3 Char"/>
    <w:basedOn w:val="DefaultParagraphFont"/>
    <w:link w:val="Heading3"/>
    <w:uiPriority w:val="9"/>
    <w:rsid w:val="0056558F"/>
    <w:rPr>
      <w:rFonts w:ascii="Times New Roman" w:eastAsia="Times New Roman" w:hAnsi="Times New Roman"/>
      <w:b/>
      <w:bCs/>
      <w:sz w:val="27"/>
      <w:szCs w:val="27"/>
    </w:rPr>
  </w:style>
  <w:style w:type="character" w:customStyle="1" w:styleId="acopre1">
    <w:name w:val="acopre1"/>
    <w:basedOn w:val="DefaultParagraphFont"/>
    <w:rsid w:val="0083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713">
      <w:bodyDiv w:val="1"/>
      <w:marLeft w:val="0"/>
      <w:marRight w:val="0"/>
      <w:marTop w:val="0"/>
      <w:marBottom w:val="0"/>
      <w:divBdr>
        <w:top w:val="none" w:sz="0" w:space="0" w:color="auto"/>
        <w:left w:val="none" w:sz="0" w:space="0" w:color="auto"/>
        <w:bottom w:val="none" w:sz="0" w:space="0" w:color="auto"/>
        <w:right w:val="none" w:sz="0" w:space="0" w:color="auto"/>
      </w:divBdr>
    </w:div>
    <w:div w:id="58327457">
      <w:bodyDiv w:val="1"/>
      <w:marLeft w:val="0"/>
      <w:marRight w:val="0"/>
      <w:marTop w:val="0"/>
      <w:marBottom w:val="0"/>
      <w:divBdr>
        <w:top w:val="none" w:sz="0" w:space="0" w:color="auto"/>
        <w:left w:val="none" w:sz="0" w:space="0" w:color="auto"/>
        <w:bottom w:val="none" w:sz="0" w:space="0" w:color="auto"/>
        <w:right w:val="none" w:sz="0" w:space="0" w:color="auto"/>
      </w:divBdr>
      <w:divsChild>
        <w:div w:id="772676326">
          <w:marLeft w:val="0"/>
          <w:marRight w:val="0"/>
          <w:marTop w:val="0"/>
          <w:marBottom w:val="0"/>
          <w:divBdr>
            <w:top w:val="none" w:sz="0" w:space="0" w:color="auto"/>
            <w:left w:val="none" w:sz="0" w:space="0" w:color="auto"/>
            <w:bottom w:val="none" w:sz="0" w:space="0" w:color="auto"/>
            <w:right w:val="none" w:sz="0" w:space="0" w:color="auto"/>
          </w:divBdr>
          <w:divsChild>
            <w:div w:id="1969043915">
              <w:marLeft w:val="0"/>
              <w:marRight w:val="0"/>
              <w:marTop w:val="0"/>
              <w:marBottom w:val="0"/>
              <w:divBdr>
                <w:top w:val="none" w:sz="0" w:space="0" w:color="auto"/>
                <w:left w:val="none" w:sz="0" w:space="0" w:color="auto"/>
                <w:bottom w:val="none" w:sz="0" w:space="0" w:color="auto"/>
                <w:right w:val="none" w:sz="0" w:space="0" w:color="auto"/>
              </w:divBdr>
              <w:divsChild>
                <w:div w:id="784081035">
                  <w:marLeft w:val="0"/>
                  <w:marRight w:val="0"/>
                  <w:marTop w:val="0"/>
                  <w:marBottom w:val="0"/>
                  <w:divBdr>
                    <w:top w:val="none" w:sz="0" w:space="0" w:color="auto"/>
                    <w:left w:val="none" w:sz="0" w:space="0" w:color="auto"/>
                    <w:bottom w:val="none" w:sz="0" w:space="0" w:color="auto"/>
                    <w:right w:val="none" w:sz="0" w:space="0" w:color="auto"/>
                  </w:divBdr>
                  <w:divsChild>
                    <w:div w:id="323895095">
                      <w:marLeft w:val="0"/>
                      <w:marRight w:val="0"/>
                      <w:marTop w:val="0"/>
                      <w:marBottom w:val="0"/>
                      <w:divBdr>
                        <w:top w:val="none" w:sz="0" w:space="0" w:color="auto"/>
                        <w:left w:val="none" w:sz="0" w:space="0" w:color="auto"/>
                        <w:bottom w:val="none" w:sz="0" w:space="0" w:color="auto"/>
                        <w:right w:val="none" w:sz="0" w:space="0" w:color="auto"/>
                      </w:divBdr>
                      <w:divsChild>
                        <w:div w:id="1540698986">
                          <w:marLeft w:val="0"/>
                          <w:marRight w:val="0"/>
                          <w:marTop w:val="0"/>
                          <w:marBottom w:val="0"/>
                          <w:divBdr>
                            <w:top w:val="none" w:sz="0" w:space="0" w:color="auto"/>
                            <w:left w:val="none" w:sz="0" w:space="0" w:color="auto"/>
                            <w:bottom w:val="none" w:sz="0" w:space="0" w:color="auto"/>
                            <w:right w:val="none" w:sz="0" w:space="0" w:color="auto"/>
                          </w:divBdr>
                          <w:divsChild>
                            <w:div w:id="2059739925">
                              <w:marLeft w:val="15"/>
                              <w:marRight w:val="195"/>
                              <w:marTop w:val="0"/>
                              <w:marBottom w:val="0"/>
                              <w:divBdr>
                                <w:top w:val="none" w:sz="0" w:space="0" w:color="auto"/>
                                <w:left w:val="none" w:sz="0" w:space="0" w:color="auto"/>
                                <w:bottom w:val="none" w:sz="0" w:space="0" w:color="auto"/>
                                <w:right w:val="none" w:sz="0" w:space="0" w:color="auto"/>
                              </w:divBdr>
                              <w:divsChild>
                                <w:div w:id="101843474">
                                  <w:marLeft w:val="0"/>
                                  <w:marRight w:val="0"/>
                                  <w:marTop w:val="0"/>
                                  <w:marBottom w:val="0"/>
                                  <w:divBdr>
                                    <w:top w:val="none" w:sz="0" w:space="0" w:color="auto"/>
                                    <w:left w:val="none" w:sz="0" w:space="0" w:color="auto"/>
                                    <w:bottom w:val="none" w:sz="0" w:space="0" w:color="auto"/>
                                    <w:right w:val="none" w:sz="0" w:space="0" w:color="auto"/>
                                  </w:divBdr>
                                  <w:divsChild>
                                    <w:div w:id="1708413531">
                                      <w:marLeft w:val="0"/>
                                      <w:marRight w:val="0"/>
                                      <w:marTop w:val="0"/>
                                      <w:marBottom w:val="0"/>
                                      <w:divBdr>
                                        <w:top w:val="none" w:sz="0" w:space="0" w:color="auto"/>
                                        <w:left w:val="none" w:sz="0" w:space="0" w:color="auto"/>
                                        <w:bottom w:val="none" w:sz="0" w:space="0" w:color="auto"/>
                                        <w:right w:val="none" w:sz="0" w:space="0" w:color="auto"/>
                                      </w:divBdr>
                                      <w:divsChild>
                                        <w:div w:id="1183936853">
                                          <w:marLeft w:val="0"/>
                                          <w:marRight w:val="0"/>
                                          <w:marTop w:val="0"/>
                                          <w:marBottom w:val="0"/>
                                          <w:divBdr>
                                            <w:top w:val="none" w:sz="0" w:space="0" w:color="auto"/>
                                            <w:left w:val="none" w:sz="0" w:space="0" w:color="auto"/>
                                            <w:bottom w:val="none" w:sz="0" w:space="0" w:color="auto"/>
                                            <w:right w:val="none" w:sz="0" w:space="0" w:color="auto"/>
                                          </w:divBdr>
                                          <w:divsChild>
                                            <w:div w:id="1859083622">
                                              <w:marLeft w:val="0"/>
                                              <w:marRight w:val="0"/>
                                              <w:marTop w:val="0"/>
                                              <w:marBottom w:val="0"/>
                                              <w:divBdr>
                                                <w:top w:val="none" w:sz="0" w:space="0" w:color="auto"/>
                                                <w:left w:val="none" w:sz="0" w:space="0" w:color="auto"/>
                                                <w:bottom w:val="none" w:sz="0" w:space="0" w:color="auto"/>
                                                <w:right w:val="none" w:sz="0" w:space="0" w:color="auto"/>
                                              </w:divBdr>
                                              <w:divsChild>
                                                <w:div w:id="1132140752">
                                                  <w:marLeft w:val="0"/>
                                                  <w:marRight w:val="0"/>
                                                  <w:marTop w:val="0"/>
                                                  <w:marBottom w:val="0"/>
                                                  <w:divBdr>
                                                    <w:top w:val="none" w:sz="0" w:space="0" w:color="auto"/>
                                                    <w:left w:val="none" w:sz="0" w:space="0" w:color="auto"/>
                                                    <w:bottom w:val="none" w:sz="0" w:space="0" w:color="auto"/>
                                                    <w:right w:val="none" w:sz="0" w:space="0" w:color="auto"/>
                                                  </w:divBdr>
                                                  <w:divsChild>
                                                    <w:div w:id="2116485328">
                                                      <w:marLeft w:val="0"/>
                                                      <w:marRight w:val="0"/>
                                                      <w:marTop w:val="0"/>
                                                      <w:marBottom w:val="0"/>
                                                      <w:divBdr>
                                                        <w:top w:val="none" w:sz="0" w:space="0" w:color="auto"/>
                                                        <w:left w:val="none" w:sz="0" w:space="0" w:color="auto"/>
                                                        <w:bottom w:val="none" w:sz="0" w:space="0" w:color="auto"/>
                                                        <w:right w:val="none" w:sz="0" w:space="0" w:color="auto"/>
                                                      </w:divBdr>
                                                      <w:divsChild>
                                                        <w:div w:id="581380199">
                                                          <w:marLeft w:val="0"/>
                                                          <w:marRight w:val="0"/>
                                                          <w:marTop w:val="0"/>
                                                          <w:marBottom w:val="0"/>
                                                          <w:divBdr>
                                                            <w:top w:val="none" w:sz="0" w:space="0" w:color="auto"/>
                                                            <w:left w:val="none" w:sz="0" w:space="0" w:color="auto"/>
                                                            <w:bottom w:val="none" w:sz="0" w:space="0" w:color="auto"/>
                                                            <w:right w:val="none" w:sz="0" w:space="0" w:color="auto"/>
                                                          </w:divBdr>
                                                          <w:divsChild>
                                                            <w:div w:id="306278008">
                                                              <w:marLeft w:val="0"/>
                                                              <w:marRight w:val="0"/>
                                                              <w:marTop w:val="0"/>
                                                              <w:marBottom w:val="0"/>
                                                              <w:divBdr>
                                                                <w:top w:val="none" w:sz="0" w:space="0" w:color="auto"/>
                                                                <w:left w:val="none" w:sz="0" w:space="0" w:color="auto"/>
                                                                <w:bottom w:val="none" w:sz="0" w:space="0" w:color="auto"/>
                                                                <w:right w:val="none" w:sz="0" w:space="0" w:color="auto"/>
                                                              </w:divBdr>
                                                              <w:divsChild>
                                                                <w:div w:id="1748258425">
                                                                  <w:marLeft w:val="0"/>
                                                                  <w:marRight w:val="0"/>
                                                                  <w:marTop w:val="0"/>
                                                                  <w:marBottom w:val="0"/>
                                                                  <w:divBdr>
                                                                    <w:top w:val="none" w:sz="0" w:space="0" w:color="auto"/>
                                                                    <w:left w:val="none" w:sz="0" w:space="0" w:color="auto"/>
                                                                    <w:bottom w:val="none" w:sz="0" w:space="0" w:color="auto"/>
                                                                    <w:right w:val="none" w:sz="0" w:space="0" w:color="auto"/>
                                                                  </w:divBdr>
                                                                  <w:divsChild>
                                                                    <w:div w:id="575627567">
                                                                      <w:marLeft w:val="405"/>
                                                                      <w:marRight w:val="0"/>
                                                                      <w:marTop w:val="0"/>
                                                                      <w:marBottom w:val="0"/>
                                                                      <w:divBdr>
                                                                        <w:top w:val="none" w:sz="0" w:space="0" w:color="auto"/>
                                                                        <w:left w:val="none" w:sz="0" w:space="0" w:color="auto"/>
                                                                        <w:bottom w:val="none" w:sz="0" w:space="0" w:color="auto"/>
                                                                        <w:right w:val="none" w:sz="0" w:space="0" w:color="auto"/>
                                                                      </w:divBdr>
                                                                      <w:divsChild>
                                                                        <w:div w:id="298534884">
                                                                          <w:marLeft w:val="0"/>
                                                                          <w:marRight w:val="0"/>
                                                                          <w:marTop w:val="0"/>
                                                                          <w:marBottom w:val="0"/>
                                                                          <w:divBdr>
                                                                            <w:top w:val="none" w:sz="0" w:space="0" w:color="auto"/>
                                                                            <w:left w:val="none" w:sz="0" w:space="0" w:color="auto"/>
                                                                            <w:bottom w:val="none" w:sz="0" w:space="0" w:color="auto"/>
                                                                            <w:right w:val="none" w:sz="0" w:space="0" w:color="auto"/>
                                                                          </w:divBdr>
                                                                          <w:divsChild>
                                                                            <w:div w:id="607469910">
                                                                              <w:marLeft w:val="0"/>
                                                                              <w:marRight w:val="0"/>
                                                                              <w:marTop w:val="0"/>
                                                                              <w:marBottom w:val="0"/>
                                                                              <w:divBdr>
                                                                                <w:top w:val="none" w:sz="0" w:space="0" w:color="auto"/>
                                                                                <w:left w:val="none" w:sz="0" w:space="0" w:color="auto"/>
                                                                                <w:bottom w:val="none" w:sz="0" w:space="0" w:color="auto"/>
                                                                                <w:right w:val="none" w:sz="0" w:space="0" w:color="auto"/>
                                                                              </w:divBdr>
                                                                              <w:divsChild>
                                                                                <w:div w:id="1033572764">
                                                                                  <w:marLeft w:val="0"/>
                                                                                  <w:marRight w:val="0"/>
                                                                                  <w:marTop w:val="0"/>
                                                                                  <w:marBottom w:val="0"/>
                                                                                  <w:divBdr>
                                                                                    <w:top w:val="none" w:sz="0" w:space="0" w:color="auto"/>
                                                                                    <w:left w:val="none" w:sz="0" w:space="0" w:color="auto"/>
                                                                                    <w:bottom w:val="none" w:sz="0" w:space="0" w:color="auto"/>
                                                                                    <w:right w:val="none" w:sz="0" w:space="0" w:color="auto"/>
                                                                                  </w:divBdr>
                                                                                  <w:divsChild>
                                                                                    <w:div w:id="933824794">
                                                                                      <w:marLeft w:val="0"/>
                                                                                      <w:marRight w:val="0"/>
                                                                                      <w:marTop w:val="0"/>
                                                                                      <w:marBottom w:val="0"/>
                                                                                      <w:divBdr>
                                                                                        <w:top w:val="none" w:sz="0" w:space="0" w:color="auto"/>
                                                                                        <w:left w:val="none" w:sz="0" w:space="0" w:color="auto"/>
                                                                                        <w:bottom w:val="none" w:sz="0" w:space="0" w:color="auto"/>
                                                                                        <w:right w:val="none" w:sz="0" w:space="0" w:color="auto"/>
                                                                                      </w:divBdr>
                                                                                      <w:divsChild>
                                                                                        <w:div w:id="1451128555">
                                                                                          <w:marLeft w:val="0"/>
                                                                                          <w:marRight w:val="0"/>
                                                                                          <w:marTop w:val="0"/>
                                                                                          <w:marBottom w:val="0"/>
                                                                                          <w:divBdr>
                                                                                            <w:top w:val="none" w:sz="0" w:space="0" w:color="auto"/>
                                                                                            <w:left w:val="none" w:sz="0" w:space="0" w:color="auto"/>
                                                                                            <w:bottom w:val="none" w:sz="0" w:space="0" w:color="auto"/>
                                                                                            <w:right w:val="none" w:sz="0" w:space="0" w:color="auto"/>
                                                                                          </w:divBdr>
                                                                                          <w:divsChild>
                                                                                            <w:div w:id="130834531">
                                                                                              <w:marLeft w:val="0"/>
                                                                                              <w:marRight w:val="0"/>
                                                                                              <w:marTop w:val="0"/>
                                                                                              <w:marBottom w:val="0"/>
                                                                                              <w:divBdr>
                                                                                                <w:top w:val="none" w:sz="0" w:space="0" w:color="auto"/>
                                                                                                <w:left w:val="none" w:sz="0" w:space="0" w:color="auto"/>
                                                                                                <w:bottom w:val="none" w:sz="0" w:space="0" w:color="auto"/>
                                                                                                <w:right w:val="none" w:sz="0" w:space="0" w:color="auto"/>
                                                                                              </w:divBdr>
                                                                                              <w:divsChild>
                                                                                                <w:div w:id="1115640621">
                                                                                                  <w:marLeft w:val="0"/>
                                                                                                  <w:marRight w:val="0"/>
                                                                                                  <w:marTop w:val="15"/>
                                                                                                  <w:marBottom w:val="0"/>
                                                                                                  <w:divBdr>
                                                                                                    <w:top w:val="none" w:sz="0" w:space="0" w:color="auto"/>
                                                                                                    <w:left w:val="none" w:sz="0" w:space="0" w:color="auto"/>
                                                                                                    <w:bottom w:val="single" w:sz="6" w:space="15" w:color="auto"/>
                                                                                                    <w:right w:val="none" w:sz="0" w:space="0" w:color="auto"/>
                                                                                                  </w:divBdr>
                                                                                                  <w:divsChild>
                                                                                                    <w:div w:id="809133725">
                                                                                                      <w:marLeft w:val="0"/>
                                                                                                      <w:marRight w:val="0"/>
                                                                                                      <w:marTop w:val="180"/>
                                                                                                      <w:marBottom w:val="0"/>
                                                                                                      <w:divBdr>
                                                                                                        <w:top w:val="none" w:sz="0" w:space="0" w:color="auto"/>
                                                                                                        <w:left w:val="none" w:sz="0" w:space="0" w:color="auto"/>
                                                                                                        <w:bottom w:val="none" w:sz="0" w:space="0" w:color="auto"/>
                                                                                                        <w:right w:val="none" w:sz="0" w:space="0" w:color="auto"/>
                                                                                                      </w:divBdr>
                                                                                                      <w:divsChild>
                                                                                                        <w:div w:id="2044819275">
                                                                                                          <w:marLeft w:val="0"/>
                                                                                                          <w:marRight w:val="0"/>
                                                                                                          <w:marTop w:val="0"/>
                                                                                                          <w:marBottom w:val="0"/>
                                                                                                          <w:divBdr>
                                                                                                            <w:top w:val="none" w:sz="0" w:space="0" w:color="auto"/>
                                                                                                            <w:left w:val="none" w:sz="0" w:space="0" w:color="auto"/>
                                                                                                            <w:bottom w:val="none" w:sz="0" w:space="0" w:color="auto"/>
                                                                                                            <w:right w:val="none" w:sz="0" w:space="0" w:color="auto"/>
                                                                                                          </w:divBdr>
                                                                                                          <w:divsChild>
                                                                                                            <w:div w:id="1888298160">
                                                                                                              <w:marLeft w:val="0"/>
                                                                                                              <w:marRight w:val="0"/>
                                                                                                              <w:marTop w:val="0"/>
                                                                                                              <w:marBottom w:val="0"/>
                                                                                                              <w:divBdr>
                                                                                                                <w:top w:val="none" w:sz="0" w:space="0" w:color="auto"/>
                                                                                                                <w:left w:val="none" w:sz="0" w:space="0" w:color="auto"/>
                                                                                                                <w:bottom w:val="none" w:sz="0" w:space="0" w:color="auto"/>
                                                                                                                <w:right w:val="none" w:sz="0" w:space="0" w:color="auto"/>
                                                                                                              </w:divBdr>
                                                                                                              <w:divsChild>
                                                                                                                <w:div w:id="1316490023">
                                                                                                                  <w:marLeft w:val="0"/>
                                                                                                                  <w:marRight w:val="0"/>
                                                                                                                  <w:marTop w:val="30"/>
                                                                                                                  <w:marBottom w:val="0"/>
                                                                                                                  <w:divBdr>
                                                                                                                    <w:top w:val="none" w:sz="0" w:space="0" w:color="auto"/>
                                                                                                                    <w:left w:val="none" w:sz="0" w:space="0" w:color="auto"/>
                                                                                                                    <w:bottom w:val="none" w:sz="0" w:space="0" w:color="auto"/>
                                                                                                                    <w:right w:val="none" w:sz="0" w:space="0" w:color="auto"/>
                                                                                                                  </w:divBdr>
                                                                                                                  <w:divsChild>
                                                                                                                    <w:div w:id="1582301239">
                                                                                                                      <w:marLeft w:val="0"/>
                                                                                                                      <w:marRight w:val="0"/>
                                                                                                                      <w:marTop w:val="0"/>
                                                                                                                      <w:marBottom w:val="0"/>
                                                                                                                      <w:divBdr>
                                                                                                                        <w:top w:val="none" w:sz="0" w:space="0" w:color="auto"/>
                                                                                                                        <w:left w:val="none" w:sz="0" w:space="0" w:color="auto"/>
                                                                                                                        <w:bottom w:val="none" w:sz="0" w:space="0" w:color="auto"/>
                                                                                                                        <w:right w:val="none" w:sz="0" w:space="0" w:color="auto"/>
                                                                                                                      </w:divBdr>
                                                                                                                      <w:divsChild>
                                                                                                                        <w:div w:id="255332596">
                                                                                                                          <w:marLeft w:val="0"/>
                                                                                                                          <w:marRight w:val="0"/>
                                                                                                                          <w:marTop w:val="0"/>
                                                                                                                          <w:marBottom w:val="0"/>
                                                                                                                          <w:divBdr>
                                                                                                                            <w:top w:val="none" w:sz="0" w:space="0" w:color="auto"/>
                                                                                                                            <w:left w:val="none" w:sz="0" w:space="0" w:color="auto"/>
                                                                                                                            <w:bottom w:val="none" w:sz="0" w:space="0" w:color="auto"/>
                                                                                                                            <w:right w:val="none" w:sz="0" w:space="0" w:color="auto"/>
                                                                                                                          </w:divBdr>
                                                                                                                          <w:divsChild>
                                                                                                                            <w:div w:id="1370498154">
                                                                                                                              <w:marLeft w:val="0"/>
                                                                                                                              <w:marRight w:val="0"/>
                                                                                                                              <w:marTop w:val="0"/>
                                                                                                                              <w:marBottom w:val="0"/>
                                                                                                                              <w:divBdr>
                                                                                                                                <w:top w:val="none" w:sz="0" w:space="0" w:color="auto"/>
                                                                                                                                <w:left w:val="none" w:sz="0" w:space="0" w:color="auto"/>
                                                                                                                                <w:bottom w:val="none" w:sz="0" w:space="0" w:color="auto"/>
                                                                                                                                <w:right w:val="none" w:sz="0" w:space="0" w:color="auto"/>
                                                                                                                              </w:divBdr>
                                                                                                                              <w:divsChild>
                                                                                                                                <w:div w:id="11569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15225">
      <w:bodyDiv w:val="1"/>
      <w:marLeft w:val="0"/>
      <w:marRight w:val="0"/>
      <w:marTop w:val="0"/>
      <w:marBottom w:val="0"/>
      <w:divBdr>
        <w:top w:val="none" w:sz="0" w:space="0" w:color="auto"/>
        <w:left w:val="none" w:sz="0" w:space="0" w:color="auto"/>
        <w:bottom w:val="none" w:sz="0" w:space="0" w:color="auto"/>
        <w:right w:val="none" w:sz="0" w:space="0" w:color="auto"/>
      </w:divBdr>
      <w:divsChild>
        <w:div w:id="2043675431">
          <w:marLeft w:val="0"/>
          <w:marRight w:val="0"/>
          <w:marTop w:val="0"/>
          <w:marBottom w:val="0"/>
          <w:divBdr>
            <w:top w:val="none" w:sz="0" w:space="0" w:color="auto"/>
            <w:left w:val="none" w:sz="0" w:space="0" w:color="auto"/>
            <w:bottom w:val="none" w:sz="0" w:space="0" w:color="auto"/>
            <w:right w:val="none" w:sz="0" w:space="0" w:color="auto"/>
          </w:divBdr>
        </w:div>
      </w:divsChild>
    </w:div>
    <w:div w:id="154732938">
      <w:bodyDiv w:val="1"/>
      <w:marLeft w:val="0"/>
      <w:marRight w:val="0"/>
      <w:marTop w:val="0"/>
      <w:marBottom w:val="0"/>
      <w:divBdr>
        <w:top w:val="none" w:sz="0" w:space="0" w:color="auto"/>
        <w:left w:val="none" w:sz="0" w:space="0" w:color="auto"/>
        <w:bottom w:val="none" w:sz="0" w:space="0" w:color="auto"/>
        <w:right w:val="none" w:sz="0" w:space="0" w:color="auto"/>
      </w:divBdr>
    </w:div>
    <w:div w:id="175384535">
      <w:bodyDiv w:val="1"/>
      <w:marLeft w:val="0"/>
      <w:marRight w:val="0"/>
      <w:marTop w:val="0"/>
      <w:marBottom w:val="0"/>
      <w:divBdr>
        <w:top w:val="none" w:sz="0" w:space="0" w:color="auto"/>
        <w:left w:val="none" w:sz="0" w:space="0" w:color="auto"/>
        <w:bottom w:val="none" w:sz="0" w:space="0" w:color="auto"/>
        <w:right w:val="none" w:sz="0" w:space="0" w:color="auto"/>
      </w:divBdr>
    </w:div>
    <w:div w:id="348915462">
      <w:bodyDiv w:val="1"/>
      <w:marLeft w:val="0"/>
      <w:marRight w:val="0"/>
      <w:marTop w:val="0"/>
      <w:marBottom w:val="0"/>
      <w:divBdr>
        <w:top w:val="none" w:sz="0" w:space="0" w:color="auto"/>
        <w:left w:val="none" w:sz="0" w:space="0" w:color="auto"/>
        <w:bottom w:val="none" w:sz="0" w:space="0" w:color="auto"/>
        <w:right w:val="none" w:sz="0" w:space="0" w:color="auto"/>
      </w:divBdr>
    </w:div>
    <w:div w:id="456918698">
      <w:bodyDiv w:val="1"/>
      <w:marLeft w:val="0"/>
      <w:marRight w:val="0"/>
      <w:marTop w:val="0"/>
      <w:marBottom w:val="0"/>
      <w:divBdr>
        <w:top w:val="none" w:sz="0" w:space="0" w:color="auto"/>
        <w:left w:val="none" w:sz="0" w:space="0" w:color="auto"/>
        <w:bottom w:val="none" w:sz="0" w:space="0" w:color="auto"/>
        <w:right w:val="none" w:sz="0" w:space="0" w:color="auto"/>
      </w:divBdr>
      <w:divsChild>
        <w:div w:id="1956789213">
          <w:marLeft w:val="0"/>
          <w:marRight w:val="0"/>
          <w:marTop w:val="0"/>
          <w:marBottom w:val="0"/>
          <w:divBdr>
            <w:top w:val="none" w:sz="0" w:space="0" w:color="auto"/>
            <w:left w:val="none" w:sz="0" w:space="0" w:color="auto"/>
            <w:bottom w:val="none" w:sz="0" w:space="0" w:color="auto"/>
            <w:right w:val="none" w:sz="0" w:space="0" w:color="auto"/>
          </w:divBdr>
        </w:div>
      </w:divsChild>
    </w:div>
    <w:div w:id="471144782">
      <w:bodyDiv w:val="1"/>
      <w:marLeft w:val="0"/>
      <w:marRight w:val="0"/>
      <w:marTop w:val="0"/>
      <w:marBottom w:val="0"/>
      <w:divBdr>
        <w:top w:val="none" w:sz="0" w:space="0" w:color="auto"/>
        <w:left w:val="none" w:sz="0" w:space="0" w:color="auto"/>
        <w:bottom w:val="none" w:sz="0" w:space="0" w:color="auto"/>
        <w:right w:val="none" w:sz="0" w:space="0" w:color="auto"/>
      </w:divBdr>
      <w:divsChild>
        <w:div w:id="1817338224">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233471349">
              <w:marLeft w:val="0"/>
              <w:marRight w:val="0"/>
              <w:marTop w:val="0"/>
              <w:marBottom w:val="0"/>
              <w:divBdr>
                <w:top w:val="none" w:sz="0" w:space="0" w:color="auto"/>
                <w:left w:val="none" w:sz="0" w:space="0" w:color="auto"/>
                <w:bottom w:val="none" w:sz="0" w:space="0" w:color="auto"/>
                <w:right w:val="none" w:sz="0" w:space="0" w:color="auto"/>
              </w:divBdr>
            </w:div>
            <w:div w:id="352847388">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530194156">
      <w:bodyDiv w:val="1"/>
      <w:marLeft w:val="0"/>
      <w:marRight w:val="0"/>
      <w:marTop w:val="0"/>
      <w:marBottom w:val="0"/>
      <w:divBdr>
        <w:top w:val="none" w:sz="0" w:space="0" w:color="auto"/>
        <w:left w:val="none" w:sz="0" w:space="0" w:color="auto"/>
        <w:bottom w:val="none" w:sz="0" w:space="0" w:color="auto"/>
        <w:right w:val="none" w:sz="0" w:space="0" w:color="auto"/>
      </w:divBdr>
    </w:div>
    <w:div w:id="587664593">
      <w:bodyDiv w:val="1"/>
      <w:marLeft w:val="0"/>
      <w:marRight w:val="0"/>
      <w:marTop w:val="0"/>
      <w:marBottom w:val="0"/>
      <w:divBdr>
        <w:top w:val="none" w:sz="0" w:space="0" w:color="auto"/>
        <w:left w:val="none" w:sz="0" w:space="0" w:color="auto"/>
        <w:bottom w:val="none" w:sz="0" w:space="0" w:color="auto"/>
        <w:right w:val="none" w:sz="0" w:space="0" w:color="auto"/>
      </w:divBdr>
    </w:div>
    <w:div w:id="634992372">
      <w:bodyDiv w:val="1"/>
      <w:marLeft w:val="0"/>
      <w:marRight w:val="0"/>
      <w:marTop w:val="0"/>
      <w:marBottom w:val="0"/>
      <w:divBdr>
        <w:top w:val="none" w:sz="0" w:space="0" w:color="auto"/>
        <w:left w:val="none" w:sz="0" w:space="0" w:color="auto"/>
        <w:bottom w:val="none" w:sz="0" w:space="0" w:color="auto"/>
        <w:right w:val="none" w:sz="0" w:space="0" w:color="auto"/>
      </w:divBdr>
    </w:div>
    <w:div w:id="649748669">
      <w:bodyDiv w:val="1"/>
      <w:marLeft w:val="0"/>
      <w:marRight w:val="0"/>
      <w:marTop w:val="0"/>
      <w:marBottom w:val="0"/>
      <w:divBdr>
        <w:top w:val="none" w:sz="0" w:space="0" w:color="auto"/>
        <w:left w:val="none" w:sz="0" w:space="0" w:color="auto"/>
        <w:bottom w:val="none" w:sz="0" w:space="0" w:color="auto"/>
        <w:right w:val="none" w:sz="0" w:space="0" w:color="auto"/>
      </w:divBdr>
    </w:div>
    <w:div w:id="690881850">
      <w:bodyDiv w:val="1"/>
      <w:marLeft w:val="0"/>
      <w:marRight w:val="0"/>
      <w:marTop w:val="0"/>
      <w:marBottom w:val="0"/>
      <w:divBdr>
        <w:top w:val="none" w:sz="0" w:space="0" w:color="auto"/>
        <w:left w:val="none" w:sz="0" w:space="0" w:color="auto"/>
        <w:bottom w:val="none" w:sz="0" w:space="0" w:color="auto"/>
        <w:right w:val="none" w:sz="0" w:space="0" w:color="auto"/>
      </w:divBdr>
    </w:div>
    <w:div w:id="739400117">
      <w:bodyDiv w:val="1"/>
      <w:marLeft w:val="0"/>
      <w:marRight w:val="0"/>
      <w:marTop w:val="0"/>
      <w:marBottom w:val="0"/>
      <w:divBdr>
        <w:top w:val="none" w:sz="0" w:space="0" w:color="auto"/>
        <w:left w:val="none" w:sz="0" w:space="0" w:color="auto"/>
        <w:bottom w:val="none" w:sz="0" w:space="0" w:color="auto"/>
        <w:right w:val="none" w:sz="0" w:space="0" w:color="auto"/>
      </w:divBdr>
      <w:divsChild>
        <w:div w:id="309555509">
          <w:marLeft w:val="0"/>
          <w:marRight w:val="0"/>
          <w:marTop w:val="0"/>
          <w:marBottom w:val="0"/>
          <w:divBdr>
            <w:top w:val="none" w:sz="0" w:space="0" w:color="auto"/>
            <w:left w:val="none" w:sz="0" w:space="0" w:color="auto"/>
            <w:bottom w:val="none" w:sz="0" w:space="0" w:color="auto"/>
            <w:right w:val="none" w:sz="0" w:space="0" w:color="auto"/>
          </w:divBdr>
        </w:div>
      </w:divsChild>
    </w:div>
    <w:div w:id="744692925">
      <w:bodyDiv w:val="1"/>
      <w:marLeft w:val="0"/>
      <w:marRight w:val="0"/>
      <w:marTop w:val="0"/>
      <w:marBottom w:val="0"/>
      <w:divBdr>
        <w:top w:val="none" w:sz="0" w:space="0" w:color="auto"/>
        <w:left w:val="none" w:sz="0" w:space="0" w:color="auto"/>
        <w:bottom w:val="none" w:sz="0" w:space="0" w:color="auto"/>
        <w:right w:val="none" w:sz="0" w:space="0" w:color="auto"/>
      </w:divBdr>
    </w:div>
    <w:div w:id="748305592">
      <w:bodyDiv w:val="1"/>
      <w:marLeft w:val="0"/>
      <w:marRight w:val="0"/>
      <w:marTop w:val="0"/>
      <w:marBottom w:val="0"/>
      <w:divBdr>
        <w:top w:val="none" w:sz="0" w:space="0" w:color="auto"/>
        <w:left w:val="none" w:sz="0" w:space="0" w:color="auto"/>
        <w:bottom w:val="none" w:sz="0" w:space="0" w:color="auto"/>
        <w:right w:val="none" w:sz="0" w:space="0" w:color="auto"/>
      </w:divBdr>
    </w:div>
    <w:div w:id="881943200">
      <w:bodyDiv w:val="1"/>
      <w:marLeft w:val="0"/>
      <w:marRight w:val="0"/>
      <w:marTop w:val="0"/>
      <w:marBottom w:val="0"/>
      <w:divBdr>
        <w:top w:val="none" w:sz="0" w:space="0" w:color="auto"/>
        <w:left w:val="none" w:sz="0" w:space="0" w:color="auto"/>
        <w:bottom w:val="none" w:sz="0" w:space="0" w:color="auto"/>
        <w:right w:val="none" w:sz="0" w:space="0" w:color="auto"/>
      </w:divBdr>
      <w:divsChild>
        <w:div w:id="1360932371">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538511853">
              <w:marLeft w:val="180"/>
              <w:marRight w:val="0"/>
              <w:marTop w:val="180"/>
              <w:marBottom w:val="0"/>
              <w:divBdr>
                <w:top w:val="none" w:sz="0" w:space="0" w:color="auto"/>
                <w:left w:val="none" w:sz="0" w:space="0" w:color="auto"/>
                <w:bottom w:val="none" w:sz="0" w:space="0" w:color="auto"/>
                <w:right w:val="none" w:sz="0" w:space="0" w:color="auto"/>
              </w:divBdr>
            </w:div>
            <w:div w:id="16422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4436">
      <w:bodyDiv w:val="1"/>
      <w:marLeft w:val="0"/>
      <w:marRight w:val="0"/>
      <w:marTop w:val="0"/>
      <w:marBottom w:val="0"/>
      <w:divBdr>
        <w:top w:val="none" w:sz="0" w:space="0" w:color="auto"/>
        <w:left w:val="none" w:sz="0" w:space="0" w:color="auto"/>
        <w:bottom w:val="none" w:sz="0" w:space="0" w:color="auto"/>
        <w:right w:val="none" w:sz="0" w:space="0" w:color="auto"/>
      </w:divBdr>
      <w:divsChild>
        <w:div w:id="1451975068">
          <w:marLeft w:val="0"/>
          <w:marRight w:val="0"/>
          <w:marTop w:val="0"/>
          <w:marBottom w:val="0"/>
          <w:divBdr>
            <w:top w:val="none" w:sz="0" w:space="0" w:color="auto"/>
            <w:left w:val="none" w:sz="0" w:space="0" w:color="auto"/>
            <w:bottom w:val="none" w:sz="0" w:space="0" w:color="auto"/>
            <w:right w:val="none" w:sz="0" w:space="0" w:color="auto"/>
          </w:divBdr>
        </w:div>
      </w:divsChild>
    </w:div>
    <w:div w:id="981076786">
      <w:bodyDiv w:val="1"/>
      <w:marLeft w:val="0"/>
      <w:marRight w:val="0"/>
      <w:marTop w:val="0"/>
      <w:marBottom w:val="0"/>
      <w:divBdr>
        <w:top w:val="none" w:sz="0" w:space="0" w:color="auto"/>
        <w:left w:val="none" w:sz="0" w:space="0" w:color="auto"/>
        <w:bottom w:val="none" w:sz="0" w:space="0" w:color="auto"/>
        <w:right w:val="none" w:sz="0" w:space="0" w:color="auto"/>
      </w:divBdr>
      <w:divsChild>
        <w:div w:id="565726522">
          <w:marLeft w:val="0"/>
          <w:marRight w:val="0"/>
          <w:marTop w:val="0"/>
          <w:marBottom w:val="0"/>
          <w:divBdr>
            <w:top w:val="none" w:sz="0" w:space="0" w:color="auto"/>
            <w:left w:val="none" w:sz="0" w:space="0" w:color="auto"/>
            <w:bottom w:val="none" w:sz="0" w:space="0" w:color="auto"/>
            <w:right w:val="none" w:sz="0" w:space="0" w:color="auto"/>
          </w:divBdr>
        </w:div>
      </w:divsChild>
    </w:div>
    <w:div w:id="1008102010">
      <w:bodyDiv w:val="1"/>
      <w:marLeft w:val="0"/>
      <w:marRight w:val="0"/>
      <w:marTop w:val="0"/>
      <w:marBottom w:val="0"/>
      <w:divBdr>
        <w:top w:val="none" w:sz="0" w:space="0" w:color="auto"/>
        <w:left w:val="none" w:sz="0" w:space="0" w:color="auto"/>
        <w:bottom w:val="none" w:sz="0" w:space="0" w:color="auto"/>
        <w:right w:val="none" w:sz="0" w:space="0" w:color="auto"/>
      </w:divBdr>
    </w:div>
    <w:div w:id="1012224811">
      <w:bodyDiv w:val="1"/>
      <w:marLeft w:val="0"/>
      <w:marRight w:val="0"/>
      <w:marTop w:val="0"/>
      <w:marBottom w:val="0"/>
      <w:divBdr>
        <w:top w:val="none" w:sz="0" w:space="0" w:color="auto"/>
        <w:left w:val="none" w:sz="0" w:space="0" w:color="auto"/>
        <w:bottom w:val="none" w:sz="0" w:space="0" w:color="auto"/>
        <w:right w:val="none" w:sz="0" w:space="0" w:color="auto"/>
      </w:divBdr>
      <w:divsChild>
        <w:div w:id="956302558">
          <w:marLeft w:val="0"/>
          <w:marRight w:val="0"/>
          <w:marTop w:val="0"/>
          <w:marBottom w:val="0"/>
          <w:divBdr>
            <w:top w:val="none" w:sz="0" w:space="0" w:color="auto"/>
            <w:left w:val="none" w:sz="0" w:space="0" w:color="auto"/>
            <w:bottom w:val="none" w:sz="0" w:space="0" w:color="auto"/>
            <w:right w:val="none" w:sz="0" w:space="0" w:color="auto"/>
          </w:divBdr>
          <w:divsChild>
            <w:div w:id="909926151">
              <w:marLeft w:val="0"/>
              <w:marRight w:val="0"/>
              <w:marTop w:val="0"/>
              <w:marBottom w:val="0"/>
              <w:divBdr>
                <w:top w:val="none" w:sz="0" w:space="0" w:color="auto"/>
                <w:left w:val="none" w:sz="0" w:space="0" w:color="auto"/>
                <w:bottom w:val="none" w:sz="0" w:space="0" w:color="auto"/>
                <w:right w:val="none" w:sz="0" w:space="0" w:color="auto"/>
              </w:divBdr>
              <w:divsChild>
                <w:div w:id="715158137">
                  <w:marLeft w:val="0"/>
                  <w:marRight w:val="0"/>
                  <w:marTop w:val="0"/>
                  <w:marBottom w:val="0"/>
                  <w:divBdr>
                    <w:top w:val="none" w:sz="0" w:space="0" w:color="auto"/>
                    <w:left w:val="none" w:sz="0" w:space="0" w:color="auto"/>
                    <w:bottom w:val="none" w:sz="0" w:space="0" w:color="auto"/>
                    <w:right w:val="none" w:sz="0" w:space="0" w:color="auto"/>
                  </w:divBdr>
                  <w:divsChild>
                    <w:div w:id="832530187">
                      <w:marLeft w:val="0"/>
                      <w:marRight w:val="0"/>
                      <w:marTop w:val="0"/>
                      <w:marBottom w:val="0"/>
                      <w:divBdr>
                        <w:top w:val="none" w:sz="0" w:space="0" w:color="auto"/>
                        <w:left w:val="none" w:sz="0" w:space="0" w:color="auto"/>
                        <w:bottom w:val="none" w:sz="0" w:space="0" w:color="auto"/>
                        <w:right w:val="none" w:sz="0" w:space="0" w:color="auto"/>
                      </w:divBdr>
                      <w:divsChild>
                        <w:div w:id="520628625">
                          <w:marLeft w:val="0"/>
                          <w:marRight w:val="0"/>
                          <w:marTop w:val="0"/>
                          <w:marBottom w:val="0"/>
                          <w:divBdr>
                            <w:top w:val="none" w:sz="0" w:space="0" w:color="auto"/>
                            <w:left w:val="none" w:sz="0" w:space="0" w:color="auto"/>
                            <w:bottom w:val="none" w:sz="0" w:space="0" w:color="auto"/>
                            <w:right w:val="none" w:sz="0" w:space="0" w:color="auto"/>
                          </w:divBdr>
                          <w:divsChild>
                            <w:div w:id="888611633">
                              <w:marLeft w:val="0"/>
                              <w:marRight w:val="0"/>
                              <w:marTop w:val="0"/>
                              <w:marBottom w:val="0"/>
                              <w:divBdr>
                                <w:top w:val="none" w:sz="0" w:space="0" w:color="auto"/>
                                <w:left w:val="none" w:sz="0" w:space="0" w:color="auto"/>
                                <w:bottom w:val="none" w:sz="0" w:space="0" w:color="auto"/>
                                <w:right w:val="none" w:sz="0" w:space="0" w:color="auto"/>
                              </w:divBdr>
                              <w:divsChild>
                                <w:div w:id="1712997038">
                                  <w:marLeft w:val="-225"/>
                                  <w:marRight w:val="-225"/>
                                  <w:marTop w:val="0"/>
                                  <w:marBottom w:val="0"/>
                                  <w:divBdr>
                                    <w:top w:val="none" w:sz="0" w:space="0" w:color="auto"/>
                                    <w:left w:val="none" w:sz="0" w:space="0" w:color="auto"/>
                                    <w:bottom w:val="none" w:sz="0" w:space="0" w:color="auto"/>
                                    <w:right w:val="none" w:sz="0" w:space="0" w:color="auto"/>
                                  </w:divBdr>
                                  <w:divsChild>
                                    <w:div w:id="2116166297">
                                      <w:marLeft w:val="0"/>
                                      <w:marRight w:val="0"/>
                                      <w:marTop w:val="0"/>
                                      <w:marBottom w:val="0"/>
                                      <w:divBdr>
                                        <w:top w:val="none" w:sz="0" w:space="0" w:color="auto"/>
                                        <w:left w:val="none" w:sz="0" w:space="0" w:color="auto"/>
                                        <w:bottom w:val="none" w:sz="0" w:space="0" w:color="auto"/>
                                        <w:right w:val="none" w:sz="0" w:space="0" w:color="auto"/>
                                      </w:divBdr>
                                      <w:divsChild>
                                        <w:div w:id="1769765156">
                                          <w:marLeft w:val="0"/>
                                          <w:marRight w:val="0"/>
                                          <w:marTop w:val="0"/>
                                          <w:marBottom w:val="0"/>
                                          <w:divBdr>
                                            <w:top w:val="none" w:sz="0" w:space="0" w:color="auto"/>
                                            <w:left w:val="none" w:sz="0" w:space="0" w:color="auto"/>
                                            <w:bottom w:val="none" w:sz="0" w:space="0" w:color="auto"/>
                                            <w:right w:val="none" w:sz="0" w:space="0" w:color="auto"/>
                                          </w:divBdr>
                                          <w:divsChild>
                                            <w:div w:id="355548220">
                                              <w:marLeft w:val="-225"/>
                                              <w:marRight w:val="-225"/>
                                              <w:marTop w:val="0"/>
                                              <w:marBottom w:val="0"/>
                                              <w:divBdr>
                                                <w:top w:val="none" w:sz="0" w:space="0" w:color="auto"/>
                                                <w:left w:val="none" w:sz="0" w:space="0" w:color="auto"/>
                                                <w:bottom w:val="none" w:sz="0" w:space="0" w:color="auto"/>
                                                <w:right w:val="none" w:sz="0" w:space="0" w:color="auto"/>
                                              </w:divBdr>
                                              <w:divsChild>
                                                <w:div w:id="1738016402">
                                                  <w:marLeft w:val="0"/>
                                                  <w:marRight w:val="0"/>
                                                  <w:marTop w:val="0"/>
                                                  <w:marBottom w:val="0"/>
                                                  <w:divBdr>
                                                    <w:top w:val="none" w:sz="0" w:space="0" w:color="auto"/>
                                                    <w:left w:val="none" w:sz="0" w:space="0" w:color="auto"/>
                                                    <w:bottom w:val="none" w:sz="0" w:space="0" w:color="auto"/>
                                                    <w:right w:val="none" w:sz="0" w:space="0" w:color="auto"/>
                                                  </w:divBdr>
                                                  <w:divsChild>
                                                    <w:div w:id="105585438">
                                                      <w:marLeft w:val="0"/>
                                                      <w:marRight w:val="0"/>
                                                      <w:marTop w:val="0"/>
                                                      <w:marBottom w:val="0"/>
                                                      <w:divBdr>
                                                        <w:top w:val="none" w:sz="0" w:space="0" w:color="auto"/>
                                                        <w:left w:val="none" w:sz="0" w:space="0" w:color="auto"/>
                                                        <w:bottom w:val="none" w:sz="0" w:space="0" w:color="auto"/>
                                                        <w:right w:val="none" w:sz="0" w:space="0" w:color="auto"/>
                                                      </w:divBdr>
                                                      <w:divsChild>
                                                        <w:div w:id="687293542">
                                                          <w:marLeft w:val="0"/>
                                                          <w:marRight w:val="0"/>
                                                          <w:marTop w:val="0"/>
                                                          <w:marBottom w:val="0"/>
                                                          <w:divBdr>
                                                            <w:top w:val="none" w:sz="0" w:space="0" w:color="auto"/>
                                                            <w:left w:val="none" w:sz="0" w:space="0" w:color="auto"/>
                                                            <w:bottom w:val="none" w:sz="0" w:space="0" w:color="auto"/>
                                                            <w:right w:val="none" w:sz="0" w:space="0" w:color="auto"/>
                                                          </w:divBdr>
                                                          <w:divsChild>
                                                            <w:div w:id="1818646278">
                                                              <w:marLeft w:val="0"/>
                                                              <w:marRight w:val="0"/>
                                                              <w:marTop w:val="225"/>
                                                              <w:marBottom w:val="225"/>
                                                              <w:divBdr>
                                                                <w:top w:val="none" w:sz="0" w:space="0" w:color="auto"/>
                                                                <w:left w:val="none" w:sz="0" w:space="0" w:color="auto"/>
                                                                <w:bottom w:val="none" w:sz="0" w:space="0" w:color="auto"/>
                                                                <w:right w:val="none" w:sz="0" w:space="0" w:color="auto"/>
                                                              </w:divBdr>
                                                              <w:divsChild>
                                                                <w:div w:id="1393888296">
                                                                  <w:marLeft w:val="0"/>
                                                                  <w:marRight w:val="0"/>
                                                                  <w:marTop w:val="0"/>
                                                                  <w:marBottom w:val="0"/>
                                                                  <w:divBdr>
                                                                    <w:top w:val="none" w:sz="0" w:space="0" w:color="auto"/>
                                                                    <w:left w:val="none" w:sz="0" w:space="0" w:color="auto"/>
                                                                    <w:bottom w:val="none" w:sz="0" w:space="0" w:color="auto"/>
                                                                    <w:right w:val="none" w:sz="0" w:space="0" w:color="auto"/>
                                                                  </w:divBdr>
                                                                  <w:divsChild>
                                                                    <w:div w:id="14011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081002">
      <w:bodyDiv w:val="1"/>
      <w:marLeft w:val="0"/>
      <w:marRight w:val="0"/>
      <w:marTop w:val="0"/>
      <w:marBottom w:val="0"/>
      <w:divBdr>
        <w:top w:val="none" w:sz="0" w:space="0" w:color="auto"/>
        <w:left w:val="none" w:sz="0" w:space="0" w:color="auto"/>
        <w:bottom w:val="none" w:sz="0" w:space="0" w:color="auto"/>
        <w:right w:val="none" w:sz="0" w:space="0" w:color="auto"/>
      </w:divBdr>
    </w:div>
    <w:div w:id="1080982614">
      <w:bodyDiv w:val="1"/>
      <w:marLeft w:val="0"/>
      <w:marRight w:val="0"/>
      <w:marTop w:val="0"/>
      <w:marBottom w:val="0"/>
      <w:divBdr>
        <w:top w:val="none" w:sz="0" w:space="0" w:color="auto"/>
        <w:left w:val="none" w:sz="0" w:space="0" w:color="auto"/>
        <w:bottom w:val="none" w:sz="0" w:space="0" w:color="auto"/>
        <w:right w:val="none" w:sz="0" w:space="0" w:color="auto"/>
      </w:divBdr>
      <w:divsChild>
        <w:div w:id="25494820">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126777274">
              <w:marLeft w:val="0"/>
              <w:marRight w:val="0"/>
              <w:marTop w:val="0"/>
              <w:marBottom w:val="0"/>
              <w:divBdr>
                <w:top w:val="none" w:sz="0" w:space="0" w:color="auto"/>
                <w:left w:val="none" w:sz="0" w:space="0" w:color="auto"/>
                <w:bottom w:val="none" w:sz="0" w:space="0" w:color="auto"/>
                <w:right w:val="none" w:sz="0" w:space="0" w:color="auto"/>
              </w:divBdr>
            </w:div>
            <w:div w:id="775557722">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091241502">
      <w:bodyDiv w:val="1"/>
      <w:marLeft w:val="0"/>
      <w:marRight w:val="0"/>
      <w:marTop w:val="0"/>
      <w:marBottom w:val="0"/>
      <w:divBdr>
        <w:top w:val="none" w:sz="0" w:space="0" w:color="auto"/>
        <w:left w:val="none" w:sz="0" w:space="0" w:color="auto"/>
        <w:bottom w:val="none" w:sz="0" w:space="0" w:color="auto"/>
        <w:right w:val="none" w:sz="0" w:space="0" w:color="auto"/>
      </w:divBdr>
      <w:divsChild>
        <w:div w:id="2018649526">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1550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477">
      <w:bodyDiv w:val="1"/>
      <w:marLeft w:val="0"/>
      <w:marRight w:val="0"/>
      <w:marTop w:val="0"/>
      <w:marBottom w:val="0"/>
      <w:divBdr>
        <w:top w:val="none" w:sz="0" w:space="0" w:color="auto"/>
        <w:left w:val="none" w:sz="0" w:space="0" w:color="auto"/>
        <w:bottom w:val="none" w:sz="0" w:space="0" w:color="auto"/>
        <w:right w:val="none" w:sz="0" w:space="0" w:color="auto"/>
      </w:divBdr>
      <w:divsChild>
        <w:div w:id="1635483222">
          <w:marLeft w:val="0"/>
          <w:marRight w:val="0"/>
          <w:marTop w:val="0"/>
          <w:marBottom w:val="0"/>
          <w:divBdr>
            <w:top w:val="none" w:sz="0" w:space="0" w:color="auto"/>
            <w:left w:val="none" w:sz="0" w:space="0" w:color="auto"/>
            <w:bottom w:val="none" w:sz="0" w:space="0" w:color="auto"/>
            <w:right w:val="none" w:sz="0" w:space="0" w:color="auto"/>
          </w:divBdr>
          <w:divsChild>
            <w:div w:id="1045325804">
              <w:marLeft w:val="0"/>
              <w:marRight w:val="0"/>
              <w:marTop w:val="0"/>
              <w:marBottom w:val="0"/>
              <w:divBdr>
                <w:top w:val="none" w:sz="0" w:space="0" w:color="auto"/>
                <w:left w:val="none" w:sz="0" w:space="0" w:color="auto"/>
                <w:bottom w:val="none" w:sz="0" w:space="0" w:color="auto"/>
                <w:right w:val="none" w:sz="0" w:space="0" w:color="auto"/>
              </w:divBdr>
              <w:divsChild>
                <w:div w:id="901020645">
                  <w:marLeft w:val="0"/>
                  <w:marRight w:val="0"/>
                  <w:marTop w:val="0"/>
                  <w:marBottom w:val="0"/>
                  <w:divBdr>
                    <w:top w:val="none" w:sz="0" w:space="0" w:color="auto"/>
                    <w:left w:val="none" w:sz="0" w:space="0" w:color="auto"/>
                    <w:bottom w:val="none" w:sz="0" w:space="0" w:color="auto"/>
                    <w:right w:val="none" w:sz="0" w:space="0" w:color="auto"/>
                  </w:divBdr>
                  <w:divsChild>
                    <w:div w:id="65423640">
                      <w:marLeft w:val="0"/>
                      <w:marRight w:val="0"/>
                      <w:marTop w:val="0"/>
                      <w:marBottom w:val="0"/>
                      <w:divBdr>
                        <w:top w:val="none" w:sz="0" w:space="0" w:color="auto"/>
                        <w:left w:val="none" w:sz="0" w:space="0" w:color="auto"/>
                        <w:bottom w:val="none" w:sz="0" w:space="0" w:color="auto"/>
                        <w:right w:val="none" w:sz="0" w:space="0" w:color="auto"/>
                      </w:divBdr>
                    </w:div>
                    <w:div w:id="1048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1175">
      <w:bodyDiv w:val="1"/>
      <w:marLeft w:val="0"/>
      <w:marRight w:val="0"/>
      <w:marTop w:val="0"/>
      <w:marBottom w:val="0"/>
      <w:divBdr>
        <w:top w:val="none" w:sz="0" w:space="0" w:color="auto"/>
        <w:left w:val="none" w:sz="0" w:space="0" w:color="auto"/>
        <w:bottom w:val="none" w:sz="0" w:space="0" w:color="auto"/>
        <w:right w:val="none" w:sz="0" w:space="0" w:color="auto"/>
      </w:divBdr>
      <w:divsChild>
        <w:div w:id="1476489222">
          <w:marLeft w:val="0"/>
          <w:marRight w:val="0"/>
          <w:marTop w:val="0"/>
          <w:marBottom w:val="0"/>
          <w:divBdr>
            <w:top w:val="none" w:sz="0" w:space="0" w:color="auto"/>
            <w:left w:val="none" w:sz="0" w:space="0" w:color="auto"/>
            <w:bottom w:val="none" w:sz="0" w:space="0" w:color="auto"/>
            <w:right w:val="none" w:sz="0" w:space="0" w:color="auto"/>
          </w:divBdr>
          <w:divsChild>
            <w:div w:id="1078748182">
              <w:marLeft w:val="0"/>
              <w:marRight w:val="0"/>
              <w:marTop w:val="0"/>
              <w:marBottom w:val="0"/>
              <w:divBdr>
                <w:top w:val="none" w:sz="0" w:space="0" w:color="auto"/>
                <w:left w:val="none" w:sz="0" w:space="0" w:color="auto"/>
                <w:bottom w:val="none" w:sz="0" w:space="0" w:color="auto"/>
                <w:right w:val="none" w:sz="0" w:space="0" w:color="auto"/>
              </w:divBdr>
              <w:divsChild>
                <w:div w:id="16554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7645">
      <w:bodyDiv w:val="1"/>
      <w:marLeft w:val="0"/>
      <w:marRight w:val="0"/>
      <w:marTop w:val="0"/>
      <w:marBottom w:val="0"/>
      <w:divBdr>
        <w:top w:val="none" w:sz="0" w:space="0" w:color="auto"/>
        <w:left w:val="none" w:sz="0" w:space="0" w:color="auto"/>
        <w:bottom w:val="none" w:sz="0" w:space="0" w:color="auto"/>
        <w:right w:val="none" w:sz="0" w:space="0" w:color="auto"/>
      </w:divBdr>
      <w:divsChild>
        <w:div w:id="1398212837">
          <w:marLeft w:val="0"/>
          <w:marRight w:val="0"/>
          <w:marTop w:val="0"/>
          <w:marBottom w:val="0"/>
          <w:divBdr>
            <w:top w:val="none" w:sz="0" w:space="0" w:color="auto"/>
            <w:left w:val="none" w:sz="0" w:space="0" w:color="auto"/>
            <w:bottom w:val="none" w:sz="0" w:space="0" w:color="auto"/>
            <w:right w:val="none" w:sz="0" w:space="0" w:color="auto"/>
          </w:divBdr>
        </w:div>
      </w:divsChild>
    </w:div>
    <w:div w:id="1280448766">
      <w:bodyDiv w:val="1"/>
      <w:marLeft w:val="0"/>
      <w:marRight w:val="0"/>
      <w:marTop w:val="0"/>
      <w:marBottom w:val="0"/>
      <w:divBdr>
        <w:top w:val="none" w:sz="0" w:space="0" w:color="auto"/>
        <w:left w:val="none" w:sz="0" w:space="0" w:color="auto"/>
        <w:bottom w:val="none" w:sz="0" w:space="0" w:color="auto"/>
        <w:right w:val="none" w:sz="0" w:space="0" w:color="auto"/>
      </w:divBdr>
      <w:divsChild>
        <w:div w:id="2072149309">
          <w:marLeft w:val="0"/>
          <w:marRight w:val="0"/>
          <w:marTop w:val="0"/>
          <w:marBottom w:val="0"/>
          <w:divBdr>
            <w:top w:val="none" w:sz="0" w:space="0" w:color="auto"/>
            <w:left w:val="none" w:sz="0" w:space="0" w:color="auto"/>
            <w:bottom w:val="none" w:sz="0" w:space="0" w:color="auto"/>
            <w:right w:val="none" w:sz="0" w:space="0" w:color="auto"/>
          </w:divBdr>
        </w:div>
      </w:divsChild>
    </w:div>
    <w:div w:id="1305698297">
      <w:bodyDiv w:val="1"/>
      <w:marLeft w:val="0"/>
      <w:marRight w:val="0"/>
      <w:marTop w:val="0"/>
      <w:marBottom w:val="0"/>
      <w:divBdr>
        <w:top w:val="none" w:sz="0" w:space="0" w:color="auto"/>
        <w:left w:val="none" w:sz="0" w:space="0" w:color="auto"/>
        <w:bottom w:val="none" w:sz="0" w:space="0" w:color="auto"/>
        <w:right w:val="none" w:sz="0" w:space="0" w:color="auto"/>
      </w:divBdr>
      <w:divsChild>
        <w:div w:id="1312439569">
          <w:marLeft w:val="0"/>
          <w:marRight w:val="0"/>
          <w:marTop w:val="0"/>
          <w:marBottom w:val="0"/>
          <w:divBdr>
            <w:top w:val="none" w:sz="0" w:space="0" w:color="auto"/>
            <w:left w:val="none" w:sz="0" w:space="0" w:color="auto"/>
            <w:bottom w:val="none" w:sz="0" w:space="0" w:color="auto"/>
            <w:right w:val="none" w:sz="0" w:space="0" w:color="auto"/>
          </w:divBdr>
          <w:divsChild>
            <w:div w:id="1097943210">
              <w:marLeft w:val="0"/>
              <w:marRight w:val="0"/>
              <w:marTop w:val="0"/>
              <w:marBottom w:val="0"/>
              <w:divBdr>
                <w:top w:val="none" w:sz="0" w:space="0" w:color="auto"/>
                <w:left w:val="none" w:sz="0" w:space="0" w:color="auto"/>
                <w:bottom w:val="none" w:sz="0" w:space="0" w:color="auto"/>
                <w:right w:val="none" w:sz="0" w:space="0" w:color="auto"/>
              </w:divBdr>
              <w:divsChild>
                <w:div w:id="446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89459">
      <w:bodyDiv w:val="1"/>
      <w:marLeft w:val="0"/>
      <w:marRight w:val="0"/>
      <w:marTop w:val="0"/>
      <w:marBottom w:val="0"/>
      <w:divBdr>
        <w:top w:val="none" w:sz="0" w:space="0" w:color="auto"/>
        <w:left w:val="none" w:sz="0" w:space="0" w:color="auto"/>
        <w:bottom w:val="none" w:sz="0" w:space="0" w:color="auto"/>
        <w:right w:val="none" w:sz="0" w:space="0" w:color="auto"/>
      </w:divBdr>
    </w:div>
    <w:div w:id="1524977056">
      <w:bodyDiv w:val="1"/>
      <w:marLeft w:val="0"/>
      <w:marRight w:val="0"/>
      <w:marTop w:val="0"/>
      <w:marBottom w:val="0"/>
      <w:divBdr>
        <w:top w:val="none" w:sz="0" w:space="0" w:color="auto"/>
        <w:left w:val="none" w:sz="0" w:space="0" w:color="auto"/>
        <w:bottom w:val="none" w:sz="0" w:space="0" w:color="auto"/>
        <w:right w:val="none" w:sz="0" w:space="0" w:color="auto"/>
      </w:divBdr>
    </w:div>
    <w:div w:id="1621647585">
      <w:bodyDiv w:val="1"/>
      <w:marLeft w:val="0"/>
      <w:marRight w:val="0"/>
      <w:marTop w:val="0"/>
      <w:marBottom w:val="0"/>
      <w:divBdr>
        <w:top w:val="none" w:sz="0" w:space="0" w:color="auto"/>
        <w:left w:val="none" w:sz="0" w:space="0" w:color="auto"/>
        <w:bottom w:val="none" w:sz="0" w:space="0" w:color="auto"/>
        <w:right w:val="none" w:sz="0" w:space="0" w:color="auto"/>
      </w:divBdr>
      <w:divsChild>
        <w:div w:id="483551886">
          <w:marLeft w:val="0"/>
          <w:marRight w:val="0"/>
          <w:marTop w:val="0"/>
          <w:marBottom w:val="0"/>
          <w:divBdr>
            <w:top w:val="none" w:sz="0" w:space="0" w:color="auto"/>
            <w:left w:val="none" w:sz="0" w:space="0" w:color="auto"/>
            <w:bottom w:val="none" w:sz="0" w:space="0" w:color="auto"/>
            <w:right w:val="none" w:sz="0" w:space="0" w:color="auto"/>
          </w:divBdr>
        </w:div>
      </w:divsChild>
    </w:div>
    <w:div w:id="1695424987">
      <w:bodyDiv w:val="1"/>
      <w:marLeft w:val="0"/>
      <w:marRight w:val="0"/>
      <w:marTop w:val="0"/>
      <w:marBottom w:val="0"/>
      <w:divBdr>
        <w:top w:val="none" w:sz="0" w:space="0" w:color="auto"/>
        <w:left w:val="none" w:sz="0" w:space="0" w:color="auto"/>
        <w:bottom w:val="none" w:sz="0" w:space="0" w:color="auto"/>
        <w:right w:val="none" w:sz="0" w:space="0" w:color="auto"/>
      </w:divBdr>
    </w:div>
    <w:div w:id="1715077752">
      <w:bodyDiv w:val="1"/>
      <w:marLeft w:val="0"/>
      <w:marRight w:val="0"/>
      <w:marTop w:val="0"/>
      <w:marBottom w:val="0"/>
      <w:divBdr>
        <w:top w:val="none" w:sz="0" w:space="0" w:color="auto"/>
        <w:left w:val="none" w:sz="0" w:space="0" w:color="auto"/>
        <w:bottom w:val="none" w:sz="0" w:space="0" w:color="auto"/>
        <w:right w:val="none" w:sz="0" w:space="0" w:color="auto"/>
      </w:divBdr>
    </w:div>
    <w:div w:id="1736472843">
      <w:bodyDiv w:val="1"/>
      <w:marLeft w:val="0"/>
      <w:marRight w:val="0"/>
      <w:marTop w:val="0"/>
      <w:marBottom w:val="0"/>
      <w:divBdr>
        <w:top w:val="none" w:sz="0" w:space="0" w:color="auto"/>
        <w:left w:val="none" w:sz="0" w:space="0" w:color="auto"/>
        <w:bottom w:val="none" w:sz="0" w:space="0" w:color="auto"/>
        <w:right w:val="none" w:sz="0" w:space="0" w:color="auto"/>
      </w:divBdr>
    </w:div>
    <w:div w:id="1866096756">
      <w:bodyDiv w:val="1"/>
      <w:marLeft w:val="0"/>
      <w:marRight w:val="0"/>
      <w:marTop w:val="0"/>
      <w:marBottom w:val="0"/>
      <w:divBdr>
        <w:top w:val="none" w:sz="0" w:space="0" w:color="auto"/>
        <w:left w:val="none" w:sz="0" w:space="0" w:color="auto"/>
        <w:bottom w:val="none" w:sz="0" w:space="0" w:color="auto"/>
        <w:right w:val="none" w:sz="0" w:space="0" w:color="auto"/>
      </w:divBdr>
      <w:divsChild>
        <w:div w:id="498617659">
          <w:marLeft w:val="0"/>
          <w:marRight w:val="0"/>
          <w:marTop w:val="0"/>
          <w:marBottom w:val="0"/>
          <w:divBdr>
            <w:top w:val="none" w:sz="0" w:space="0" w:color="auto"/>
            <w:left w:val="none" w:sz="0" w:space="0" w:color="auto"/>
            <w:bottom w:val="none" w:sz="0" w:space="0" w:color="auto"/>
            <w:right w:val="none" w:sz="0" w:space="0" w:color="auto"/>
          </w:divBdr>
        </w:div>
      </w:divsChild>
    </w:div>
    <w:div w:id="1878001711">
      <w:bodyDiv w:val="1"/>
      <w:marLeft w:val="0"/>
      <w:marRight w:val="0"/>
      <w:marTop w:val="0"/>
      <w:marBottom w:val="0"/>
      <w:divBdr>
        <w:top w:val="none" w:sz="0" w:space="0" w:color="auto"/>
        <w:left w:val="none" w:sz="0" w:space="0" w:color="auto"/>
        <w:bottom w:val="none" w:sz="0" w:space="0" w:color="auto"/>
        <w:right w:val="none" w:sz="0" w:space="0" w:color="auto"/>
      </w:divBdr>
      <w:divsChild>
        <w:div w:id="1101070812">
          <w:marLeft w:val="0"/>
          <w:marRight w:val="0"/>
          <w:marTop w:val="0"/>
          <w:marBottom w:val="0"/>
          <w:divBdr>
            <w:top w:val="none" w:sz="0" w:space="0" w:color="auto"/>
            <w:left w:val="none" w:sz="0" w:space="0" w:color="auto"/>
            <w:bottom w:val="none" w:sz="0" w:space="0" w:color="auto"/>
            <w:right w:val="none" w:sz="0" w:space="0" w:color="auto"/>
          </w:divBdr>
        </w:div>
      </w:divsChild>
    </w:div>
    <w:div w:id="1947882312">
      <w:bodyDiv w:val="1"/>
      <w:marLeft w:val="0"/>
      <w:marRight w:val="0"/>
      <w:marTop w:val="0"/>
      <w:marBottom w:val="0"/>
      <w:divBdr>
        <w:top w:val="none" w:sz="0" w:space="0" w:color="auto"/>
        <w:left w:val="none" w:sz="0" w:space="0" w:color="auto"/>
        <w:bottom w:val="none" w:sz="0" w:space="0" w:color="auto"/>
        <w:right w:val="none" w:sz="0" w:space="0" w:color="auto"/>
      </w:divBdr>
    </w:div>
    <w:div w:id="1967344474">
      <w:bodyDiv w:val="1"/>
      <w:marLeft w:val="0"/>
      <w:marRight w:val="0"/>
      <w:marTop w:val="0"/>
      <w:marBottom w:val="0"/>
      <w:divBdr>
        <w:top w:val="none" w:sz="0" w:space="0" w:color="auto"/>
        <w:left w:val="none" w:sz="0" w:space="0" w:color="auto"/>
        <w:bottom w:val="none" w:sz="0" w:space="0" w:color="auto"/>
        <w:right w:val="none" w:sz="0" w:space="0" w:color="auto"/>
      </w:divBdr>
    </w:div>
    <w:div w:id="1968467800">
      <w:bodyDiv w:val="1"/>
      <w:marLeft w:val="0"/>
      <w:marRight w:val="0"/>
      <w:marTop w:val="0"/>
      <w:marBottom w:val="0"/>
      <w:divBdr>
        <w:top w:val="none" w:sz="0" w:space="0" w:color="auto"/>
        <w:left w:val="none" w:sz="0" w:space="0" w:color="auto"/>
        <w:bottom w:val="none" w:sz="0" w:space="0" w:color="auto"/>
        <w:right w:val="none" w:sz="0" w:space="0" w:color="auto"/>
      </w:divBdr>
    </w:div>
    <w:div w:id="1993286534">
      <w:bodyDiv w:val="1"/>
      <w:marLeft w:val="0"/>
      <w:marRight w:val="0"/>
      <w:marTop w:val="0"/>
      <w:marBottom w:val="0"/>
      <w:divBdr>
        <w:top w:val="none" w:sz="0" w:space="0" w:color="auto"/>
        <w:left w:val="none" w:sz="0" w:space="0" w:color="auto"/>
        <w:bottom w:val="none" w:sz="0" w:space="0" w:color="auto"/>
        <w:right w:val="none" w:sz="0" w:space="0" w:color="auto"/>
      </w:divBdr>
      <w:divsChild>
        <w:div w:id="124396800">
          <w:marLeft w:val="0"/>
          <w:marRight w:val="0"/>
          <w:marTop w:val="0"/>
          <w:marBottom w:val="0"/>
          <w:divBdr>
            <w:top w:val="none" w:sz="0" w:space="0" w:color="auto"/>
            <w:left w:val="none" w:sz="0" w:space="0" w:color="auto"/>
            <w:bottom w:val="none" w:sz="0" w:space="0" w:color="auto"/>
            <w:right w:val="none" w:sz="0" w:space="0" w:color="auto"/>
          </w:divBdr>
        </w:div>
      </w:divsChild>
    </w:div>
    <w:div w:id="2133858071">
      <w:bodyDiv w:val="1"/>
      <w:marLeft w:val="0"/>
      <w:marRight w:val="0"/>
      <w:marTop w:val="0"/>
      <w:marBottom w:val="0"/>
      <w:divBdr>
        <w:top w:val="none" w:sz="0" w:space="0" w:color="auto"/>
        <w:left w:val="none" w:sz="0" w:space="0" w:color="auto"/>
        <w:bottom w:val="none" w:sz="0" w:space="0" w:color="auto"/>
        <w:right w:val="none" w:sz="0" w:space="0" w:color="auto"/>
      </w:divBdr>
    </w:div>
    <w:div w:id="21387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ogde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FCF2-642D-4F03-8CDB-12965311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6537</Words>
  <Characters>37263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dc:creator>
  <cp:keywords/>
  <dc:description/>
  <cp:lastModifiedBy>Talbot, Alison</cp:lastModifiedBy>
  <cp:revision>2</cp:revision>
  <dcterms:created xsi:type="dcterms:W3CDTF">2022-12-12T10:35:00Z</dcterms:created>
  <dcterms:modified xsi:type="dcterms:W3CDTF">2022-12-12T10:35:00Z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http://www.zotero.org/styles/equine-veterinary-journal</vt:lpwstr>
  </property>
  <property fmtid="{D5CDD505-2E9C-101B-9397-08002B2CF9AE}" pid="13" name="Mendeley Recent Style Name 5_1">
    <vt:lpwstr>Equine Veterinary Journal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http://www.zotero.org/styles/veterinary-radiology-and-ultrasound</vt:lpwstr>
  </property>
  <property fmtid="{D5CDD505-2E9C-101B-9397-08002B2CF9AE}" pid="21" name="Mendeley Recent Style Name 9_1">
    <vt:lpwstr>Veterinary Radiology &amp; Ultrasound</vt:lpwstr>
  </property>
</Properties>
</file>