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2232" w14:textId="02914A40" w:rsidR="00F74DE1" w:rsidRPr="00582784" w:rsidRDefault="00F74DE1" w:rsidP="00582784">
      <w:pPr>
        <w:pStyle w:val="Heading2"/>
      </w:pPr>
      <w:r w:rsidRPr="00A5108E">
        <w:t>Supplementary Appendix</w:t>
      </w:r>
      <w:r w:rsidR="00B21C86">
        <w:t xml:space="preserve"> 1</w:t>
      </w:r>
      <w:r w:rsidRPr="00A5108E">
        <w:t>:</w:t>
      </w:r>
    </w:p>
    <w:p w14:paraId="2013A3D3" w14:textId="4CE0787F" w:rsidR="00374EAE" w:rsidRPr="002162C0" w:rsidRDefault="00374EAE" w:rsidP="00A12E41">
      <w:pPr>
        <w:pStyle w:val="Heading3"/>
      </w:pPr>
      <w:r w:rsidRPr="00A5108E">
        <w:rPr>
          <w:rFonts w:cstheme="minorHAnsi"/>
        </w:rPr>
        <w:t xml:space="preserve">Supplementary </w:t>
      </w:r>
      <w:r>
        <w:rPr>
          <w:rFonts w:cstheme="minorHAnsi"/>
        </w:rPr>
        <w:t>Table</w:t>
      </w:r>
      <w:r w:rsidRPr="00A5108E">
        <w:rPr>
          <w:rFonts w:cstheme="minorHAnsi"/>
        </w:rPr>
        <w:t xml:space="preserve"> S</w:t>
      </w:r>
      <w:r>
        <w:rPr>
          <w:rFonts w:cstheme="minorHAnsi"/>
        </w:rPr>
        <w:t>1</w:t>
      </w:r>
      <w:r w:rsidRPr="00A5108E">
        <w:rPr>
          <w:rFonts w:cstheme="minorHAnsi"/>
        </w:rPr>
        <w:t xml:space="preserve">: </w:t>
      </w:r>
      <w:r w:rsidRPr="002162C0">
        <w:t>Search Strategy Medline (Ovid) on 11/02/2014</w:t>
      </w:r>
      <w:r>
        <w:t xml:space="preserve"> and 02/10/2018</w:t>
      </w:r>
    </w:p>
    <w:p w14:paraId="2C809C9C" w14:textId="77777777" w:rsidR="00374EAE" w:rsidRDefault="00374EAE" w:rsidP="00374EAE">
      <w:pPr>
        <w:pStyle w:val="ListParagraph"/>
        <w:numPr>
          <w:ilvl w:val="0"/>
          <w:numId w:val="2"/>
        </w:numPr>
        <w:spacing w:line="480" w:lineRule="auto"/>
      </w:pPr>
      <w:proofErr w:type="spellStart"/>
      <w:r>
        <w:t>randomi</w:t>
      </w:r>
      <w:proofErr w:type="spellEnd"/>
      <w:r>
        <w:t>*ed controlled trial.pt</w:t>
      </w:r>
    </w:p>
    <w:p w14:paraId="5D04E709" w14:textId="77777777" w:rsidR="00374EAE" w:rsidRDefault="00374EAE" w:rsidP="00374EAE">
      <w:pPr>
        <w:pStyle w:val="ListParagraph"/>
        <w:numPr>
          <w:ilvl w:val="0"/>
          <w:numId w:val="2"/>
        </w:numPr>
        <w:spacing w:line="480" w:lineRule="auto"/>
      </w:pPr>
      <w:r>
        <w:t>controlled trial.pt</w:t>
      </w:r>
    </w:p>
    <w:p w14:paraId="2020205C" w14:textId="77777777" w:rsidR="00374EAE" w:rsidRDefault="00374EAE" w:rsidP="00374EAE">
      <w:pPr>
        <w:pStyle w:val="ListParagraph"/>
        <w:numPr>
          <w:ilvl w:val="0"/>
          <w:numId w:val="2"/>
        </w:numPr>
        <w:spacing w:line="480" w:lineRule="auto"/>
      </w:pPr>
      <w:proofErr w:type="spellStart"/>
      <w:r>
        <w:t>randomi</w:t>
      </w:r>
      <w:proofErr w:type="spellEnd"/>
      <w:r>
        <w:t>*</w:t>
      </w:r>
      <w:proofErr w:type="spellStart"/>
      <w:proofErr w:type="gramStart"/>
      <w:r>
        <w:t>ed.ab</w:t>
      </w:r>
      <w:proofErr w:type="spellEnd"/>
      <w:proofErr w:type="gramEnd"/>
    </w:p>
    <w:p w14:paraId="0B8625F8" w14:textId="77777777" w:rsidR="00374EAE" w:rsidRDefault="00374EAE" w:rsidP="00374EAE">
      <w:pPr>
        <w:pStyle w:val="ListParagraph"/>
        <w:numPr>
          <w:ilvl w:val="0"/>
          <w:numId w:val="2"/>
        </w:numPr>
        <w:spacing w:line="480" w:lineRule="auto"/>
      </w:pPr>
      <w:proofErr w:type="spellStart"/>
      <w:proofErr w:type="gramStart"/>
      <w:r>
        <w:t>placebo.ab</w:t>
      </w:r>
      <w:proofErr w:type="spellEnd"/>
      <w:proofErr w:type="gramEnd"/>
    </w:p>
    <w:p w14:paraId="346B4594" w14:textId="77777777" w:rsidR="00374EAE" w:rsidRDefault="00374EAE" w:rsidP="00374EAE">
      <w:pPr>
        <w:pStyle w:val="ListParagraph"/>
        <w:numPr>
          <w:ilvl w:val="0"/>
          <w:numId w:val="2"/>
        </w:numPr>
        <w:spacing w:line="480" w:lineRule="auto"/>
      </w:pPr>
      <w:r>
        <w:t xml:space="preserve">drug </w:t>
      </w:r>
      <w:proofErr w:type="spellStart"/>
      <w:proofErr w:type="gramStart"/>
      <w:r>
        <w:t>therapy.fs</w:t>
      </w:r>
      <w:proofErr w:type="spellEnd"/>
      <w:proofErr w:type="gramEnd"/>
    </w:p>
    <w:p w14:paraId="1259183C" w14:textId="77777777" w:rsidR="00374EAE" w:rsidRDefault="00374EAE" w:rsidP="00374EAE">
      <w:pPr>
        <w:pStyle w:val="ListParagraph"/>
        <w:numPr>
          <w:ilvl w:val="0"/>
          <w:numId w:val="2"/>
        </w:numPr>
        <w:spacing w:line="480" w:lineRule="auto"/>
      </w:pPr>
      <w:proofErr w:type="spellStart"/>
      <w:proofErr w:type="gramStart"/>
      <w:r>
        <w:t>randomly.ab</w:t>
      </w:r>
      <w:proofErr w:type="spellEnd"/>
      <w:proofErr w:type="gramEnd"/>
    </w:p>
    <w:p w14:paraId="7F0364A0" w14:textId="77777777" w:rsidR="00374EAE" w:rsidRDefault="00374EAE" w:rsidP="00374EAE">
      <w:pPr>
        <w:pStyle w:val="ListParagraph"/>
        <w:numPr>
          <w:ilvl w:val="0"/>
          <w:numId w:val="2"/>
        </w:numPr>
        <w:spacing w:line="480" w:lineRule="auto"/>
      </w:pPr>
      <w:proofErr w:type="spellStart"/>
      <w:proofErr w:type="gramStart"/>
      <w:r>
        <w:t>trial.ab</w:t>
      </w:r>
      <w:proofErr w:type="spellEnd"/>
      <w:proofErr w:type="gramEnd"/>
    </w:p>
    <w:p w14:paraId="40383C1F" w14:textId="77777777" w:rsidR="00374EAE" w:rsidRDefault="00374EAE" w:rsidP="00374EAE">
      <w:pPr>
        <w:pStyle w:val="ListParagraph"/>
        <w:numPr>
          <w:ilvl w:val="0"/>
          <w:numId w:val="2"/>
        </w:numPr>
        <w:spacing w:line="480" w:lineRule="auto"/>
      </w:pPr>
      <w:proofErr w:type="spellStart"/>
      <w:proofErr w:type="gramStart"/>
      <w:r>
        <w:t>groups.ab</w:t>
      </w:r>
      <w:proofErr w:type="spellEnd"/>
      <w:proofErr w:type="gramEnd"/>
    </w:p>
    <w:p w14:paraId="48673D9D" w14:textId="77777777" w:rsidR="00374EAE" w:rsidRDefault="00374EAE" w:rsidP="00374EAE">
      <w:pPr>
        <w:pStyle w:val="ListParagraph"/>
        <w:numPr>
          <w:ilvl w:val="0"/>
          <w:numId w:val="2"/>
        </w:numPr>
        <w:spacing w:line="480" w:lineRule="auto"/>
      </w:pPr>
      <w:r>
        <w:t>1 or 2 or 3 or 4 or 5 or 6 or 7 or 8</w:t>
      </w:r>
      <w:bookmarkStart w:id="0" w:name="_GoBack"/>
      <w:bookmarkEnd w:id="0"/>
    </w:p>
    <w:p w14:paraId="3BB38D65" w14:textId="77777777" w:rsidR="00374EAE" w:rsidRDefault="00374EAE" w:rsidP="00374EAE">
      <w:pPr>
        <w:pStyle w:val="ListParagraph"/>
        <w:numPr>
          <w:ilvl w:val="0"/>
          <w:numId w:val="2"/>
        </w:numPr>
        <w:spacing w:line="480" w:lineRule="auto"/>
      </w:pPr>
      <w:proofErr w:type="spellStart"/>
      <w:r>
        <w:t>JAMA.jn</w:t>
      </w:r>
      <w:proofErr w:type="spellEnd"/>
    </w:p>
    <w:p w14:paraId="724441F7" w14:textId="77777777" w:rsidR="00374EAE" w:rsidRDefault="00374EAE" w:rsidP="00374EAE">
      <w:pPr>
        <w:pStyle w:val="ListParagraph"/>
        <w:numPr>
          <w:ilvl w:val="0"/>
          <w:numId w:val="2"/>
        </w:numPr>
        <w:spacing w:line="480" w:lineRule="auto"/>
      </w:pPr>
      <w:r>
        <w:t xml:space="preserve">New England Journal of </w:t>
      </w:r>
      <w:proofErr w:type="spellStart"/>
      <w:r>
        <w:t>Medicine.jn</w:t>
      </w:r>
      <w:proofErr w:type="spellEnd"/>
    </w:p>
    <w:p w14:paraId="3FA39E9C" w14:textId="77777777" w:rsidR="00374EAE" w:rsidRDefault="00374EAE" w:rsidP="00374EAE">
      <w:pPr>
        <w:pStyle w:val="ListParagraph"/>
        <w:numPr>
          <w:ilvl w:val="0"/>
          <w:numId w:val="2"/>
        </w:numPr>
        <w:spacing w:line="480" w:lineRule="auto"/>
      </w:pPr>
      <w:proofErr w:type="spellStart"/>
      <w:r>
        <w:t>Lancet.jn</w:t>
      </w:r>
      <w:proofErr w:type="spellEnd"/>
    </w:p>
    <w:p w14:paraId="0308A682" w14:textId="77777777" w:rsidR="00374EAE" w:rsidRDefault="00374EAE" w:rsidP="00374EAE">
      <w:pPr>
        <w:pStyle w:val="ListParagraph"/>
        <w:numPr>
          <w:ilvl w:val="0"/>
          <w:numId w:val="2"/>
        </w:numPr>
        <w:spacing w:line="480" w:lineRule="auto"/>
      </w:pPr>
      <w:proofErr w:type="spellStart"/>
      <w:r>
        <w:t>BMJ.jn</w:t>
      </w:r>
      <w:proofErr w:type="spellEnd"/>
    </w:p>
    <w:p w14:paraId="7DE888EA" w14:textId="77777777" w:rsidR="00374EAE" w:rsidRDefault="00374EAE" w:rsidP="00374EAE">
      <w:pPr>
        <w:pStyle w:val="ListParagraph"/>
        <w:numPr>
          <w:ilvl w:val="0"/>
          <w:numId w:val="2"/>
        </w:numPr>
        <w:spacing w:line="480" w:lineRule="auto"/>
      </w:pPr>
      <w:r>
        <w:t>10 or 11 or 12 or 13</w:t>
      </w:r>
    </w:p>
    <w:p w14:paraId="5CD961FC" w14:textId="77777777" w:rsidR="00374EAE" w:rsidRDefault="00374EAE" w:rsidP="00374EAE">
      <w:pPr>
        <w:pStyle w:val="ListParagraph"/>
        <w:numPr>
          <w:ilvl w:val="0"/>
          <w:numId w:val="2"/>
        </w:numPr>
        <w:spacing w:line="480" w:lineRule="auto"/>
      </w:pPr>
      <w:r>
        <w:t>9 and 14</w:t>
      </w:r>
    </w:p>
    <w:p w14:paraId="1A90DD63" w14:textId="77777777" w:rsidR="00374EAE" w:rsidRDefault="00374EAE" w:rsidP="00374EAE">
      <w:pPr>
        <w:pStyle w:val="ListParagraph"/>
        <w:numPr>
          <w:ilvl w:val="0"/>
          <w:numId w:val="2"/>
        </w:numPr>
        <w:spacing w:line="480" w:lineRule="auto"/>
      </w:pPr>
      <w:r>
        <w:t xml:space="preserve">limit 15 to (humans and </w:t>
      </w:r>
      <w:proofErr w:type="spellStart"/>
      <w:r>
        <w:t>yr</w:t>
      </w:r>
      <w:proofErr w:type="spellEnd"/>
      <w:r>
        <w:t>=2013)</w:t>
      </w:r>
    </w:p>
    <w:p w14:paraId="4289D477" w14:textId="77777777" w:rsidR="00374EAE" w:rsidRDefault="00374EAE" w:rsidP="00374EAE">
      <w:pPr>
        <w:pStyle w:val="ListParagraph"/>
        <w:numPr>
          <w:ilvl w:val="0"/>
          <w:numId w:val="2"/>
        </w:numPr>
        <w:spacing w:line="480" w:lineRule="auto"/>
      </w:pPr>
      <w:r>
        <w:t>limit 16 to (comment or editorial or letter or news)</w:t>
      </w:r>
    </w:p>
    <w:p w14:paraId="3CA8A73B" w14:textId="77777777" w:rsidR="00374EAE" w:rsidRDefault="00374EAE" w:rsidP="00374EAE">
      <w:pPr>
        <w:pStyle w:val="ListParagraph"/>
        <w:numPr>
          <w:ilvl w:val="0"/>
          <w:numId w:val="2"/>
        </w:numPr>
        <w:spacing w:line="480" w:lineRule="auto"/>
      </w:pPr>
      <w:r>
        <w:t>16 not 17</w:t>
      </w:r>
    </w:p>
    <w:p w14:paraId="2D245FA5" w14:textId="77777777" w:rsidR="00374EAE" w:rsidRDefault="00374EAE" w:rsidP="00374EAE">
      <w:pPr>
        <w:pStyle w:val="ListParagraph"/>
        <w:numPr>
          <w:ilvl w:val="0"/>
          <w:numId w:val="2"/>
        </w:numPr>
        <w:spacing w:line="480" w:lineRule="auto"/>
      </w:pPr>
      <w:proofErr w:type="gramStart"/>
      <w:r>
        <w:t>..</w:t>
      </w:r>
      <w:proofErr w:type="spellStart"/>
      <w:proofErr w:type="gramEnd"/>
      <w:r>
        <w:t>dedup</w:t>
      </w:r>
      <w:proofErr w:type="spellEnd"/>
      <w:r>
        <w:t xml:space="preserve"> 18</w:t>
      </w:r>
    </w:p>
    <w:p w14:paraId="49DAA351" w14:textId="44EAFD6C" w:rsidR="00F74DE1" w:rsidRPr="00A5108E" w:rsidRDefault="00122C70" w:rsidP="00F95E0E">
      <w:pPr>
        <w:spacing w:line="360" w:lineRule="auto"/>
        <w:rPr>
          <w:rFonts w:asciiTheme="minorHAnsi" w:hAnsiTheme="minorHAnsi" w:cstheme="minorHAnsi"/>
        </w:rPr>
      </w:pPr>
      <w:r>
        <w:rPr>
          <w:rFonts w:cstheme="minorHAnsi"/>
        </w:rPr>
        <w:br w:type="page"/>
      </w:r>
    </w:p>
    <w:tbl>
      <w:tblPr>
        <w:tblStyle w:val="TableGrid"/>
        <w:tblpPr w:leftFromText="180" w:rightFromText="180" w:vertAnchor="text" w:horzAnchor="page" w:tblpX="910" w:tblpY="1539"/>
        <w:tblW w:w="10768" w:type="dxa"/>
        <w:tblLayout w:type="fixed"/>
        <w:tblLook w:val="04A0" w:firstRow="1" w:lastRow="0" w:firstColumn="1" w:lastColumn="0" w:noHBand="0" w:noVBand="1"/>
      </w:tblPr>
      <w:tblGrid>
        <w:gridCol w:w="3964"/>
        <w:gridCol w:w="1134"/>
        <w:gridCol w:w="1134"/>
        <w:gridCol w:w="1134"/>
        <w:gridCol w:w="1085"/>
        <w:gridCol w:w="1183"/>
        <w:gridCol w:w="1134"/>
      </w:tblGrid>
      <w:tr w:rsidR="00F74DE1" w:rsidRPr="00A5108E" w14:paraId="578DFE7F" w14:textId="77777777" w:rsidTr="00F87C20">
        <w:trPr>
          <w:trHeight w:hRule="exact" w:val="334"/>
        </w:trPr>
        <w:tc>
          <w:tcPr>
            <w:tcW w:w="3964" w:type="dxa"/>
            <w:shd w:val="clear" w:color="auto" w:fill="D9D9D9" w:themeFill="background1" w:themeFillShade="D9"/>
          </w:tcPr>
          <w:p w14:paraId="3843FD53" w14:textId="77777777" w:rsidR="00F74DE1" w:rsidRPr="00A5108E" w:rsidRDefault="00F74DE1" w:rsidP="00D148EB">
            <w:pPr>
              <w:spacing w:line="360" w:lineRule="auto"/>
              <w:rPr>
                <w:rFonts w:asciiTheme="minorHAnsi" w:hAnsiTheme="minorHAnsi" w:cstheme="minorHAnsi"/>
                <w:b/>
              </w:rPr>
            </w:pPr>
          </w:p>
        </w:tc>
        <w:tc>
          <w:tcPr>
            <w:tcW w:w="6804" w:type="dxa"/>
            <w:gridSpan w:val="6"/>
            <w:shd w:val="clear" w:color="auto" w:fill="D9D9D9" w:themeFill="background1" w:themeFillShade="D9"/>
          </w:tcPr>
          <w:p w14:paraId="235A3AC9"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 xml:space="preserve">No of trials (%) </w:t>
            </w:r>
          </w:p>
        </w:tc>
      </w:tr>
      <w:tr w:rsidR="00F74DE1" w:rsidRPr="00A5108E" w14:paraId="657EE06C" w14:textId="77777777" w:rsidTr="00F87C20">
        <w:trPr>
          <w:trHeight w:hRule="exact" w:val="334"/>
        </w:trPr>
        <w:tc>
          <w:tcPr>
            <w:tcW w:w="3964" w:type="dxa"/>
            <w:vMerge w:val="restart"/>
            <w:shd w:val="clear" w:color="auto" w:fill="D9D9D9" w:themeFill="background1" w:themeFillShade="D9"/>
          </w:tcPr>
          <w:p w14:paraId="7D6920EE" w14:textId="77777777" w:rsidR="00F74DE1" w:rsidRPr="00A5108E" w:rsidRDefault="00F87C20" w:rsidP="00D148EB">
            <w:pPr>
              <w:spacing w:line="360" w:lineRule="auto"/>
              <w:rPr>
                <w:rFonts w:asciiTheme="minorHAnsi" w:hAnsiTheme="minorHAnsi" w:cstheme="minorHAnsi"/>
                <w:b/>
              </w:rPr>
            </w:pPr>
            <w:r w:rsidRPr="00A5108E">
              <w:rPr>
                <w:rFonts w:asciiTheme="minorHAnsi" w:hAnsiTheme="minorHAnsi" w:cstheme="minorHAnsi"/>
                <w:b/>
              </w:rPr>
              <w:t xml:space="preserve">Reporting in the </w:t>
            </w:r>
            <w:r w:rsidR="00F74DE1" w:rsidRPr="00A5108E">
              <w:rPr>
                <w:rFonts w:asciiTheme="minorHAnsi" w:hAnsiTheme="minorHAnsi" w:cstheme="minorHAnsi"/>
                <w:b/>
              </w:rPr>
              <w:t xml:space="preserve">CONSORT </w:t>
            </w:r>
            <w:r w:rsidRPr="00A5108E">
              <w:rPr>
                <w:rFonts w:asciiTheme="minorHAnsi" w:hAnsiTheme="minorHAnsi" w:cstheme="minorHAnsi"/>
                <w:b/>
              </w:rPr>
              <w:t xml:space="preserve">flow diagram </w:t>
            </w:r>
          </w:p>
        </w:tc>
        <w:tc>
          <w:tcPr>
            <w:tcW w:w="3402" w:type="dxa"/>
            <w:gridSpan w:val="3"/>
            <w:shd w:val="clear" w:color="auto" w:fill="D9D9D9" w:themeFill="background1" w:themeFillShade="D9"/>
          </w:tcPr>
          <w:p w14:paraId="45213FA6" w14:textId="543070D9"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2013 cohort (n=</w:t>
            </w:r>
            <w:r w:rsidR="00F87C20" w:rsidRPr="00A5108E">
              <w:rPr>
                <w:rFonts w:asciiTheme="minorHAnsi" w:hAnsiTheme="minorHAnsi" w:cstheme="minorHAnsi"/>
                <w:b/>
              </w:rPr>
              <w:t>1</w:t>
            </w:r>
            <w:r w:rsidR="00BD484C" w:rsidRPr="00A5108E">
              <w:rPr>
                <w:rFonts w:asciiTheme="minorHAnsi" w:hAnsiTheme="minorHAnsi" w:cstheme="minorHAnsi"/>
                <w:b/>
              </w:rPr>
              <w:t>65</w:t>
            </w:r>
            <w:r w:rsidRPr="00A5108E">
              <w:rPr>
                <w:rFonts w:asciiTheme="minorHAnsi" w:hAnsiTheme="minorHAnsi" w:cstheme="minorHAnsi"/>
                <w:b/>
              </w:rPr>
              <w:t>)</w:t>
            </w:r>
            <w:r w:rsidRPr="00A5108E">
              <w:rPr>
                <w:rFonts w:asciiTheme="minorHAnsi" w:hAnsiTheme="minorHAnsi" w:cstheme="minorHAnsi"/>
                <w:b/>
                <w:vertAlign w:val="superscript"/>
              </w:rPr>
              <w:t xml:space="preserve"> a</w:t>
            </w:r>
          </w:p>
        </w:tc>
        <w:tc>
          <w:tcPr>
            <w:tcW w:w="3402" w:type="dxa"/>
            <w:gridSpan w:val="3"/>
            <w:shd w:val="clear" w:color="auto" w:fill="D9D9D9" w:themeFill="background1" w:themeFillShade="D9"/>
          </w:tcPr>
          <w:p w14:paraId="2793A071" w14:textId="6166048E"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2018 Cohort (n=</w:t>
            </w:r>
            <w:r w:rsidR="00F87C20" w:rsidRPr="00A5108E">
              <w:rPr>
                <w:rFonts w:asciiTheme="minorHAnsi" w:hAnsiTheme="minorHAnsi" w:cstheme="minorHAnsi"/>
                <w:b/>
              </w:rPr>
              <w:t>4</w:t>
            </w:r>
            <w:r w:rsidR="00BD484C" w:rsidRPr="00A5108E">
              <w:rPr>
                <w:rFonts w:asciiTheme="minorHAnsi" w:hAnsiTheme="minorHAnsi" w:cstheme="minorHAnsi"/>
                <w:b/>
              </w:rPr>
              <w:t>7</w:t>
            </w:r>
            <w:r w:rsidRPr="00A5108E">
              <w:rPr>
                <w:rFonts w:asciiTheme="minorHAnsi" w:hAnsiTheme="minorHAnsi" w:cstheme="minorHAnsi"/>
                <w:b/>
              </w:rPr>
              <w:t>)</w:t>
            </w:r>
          </w:p>
        </w:tc>
      </w:tr>
      <w:tr w:rsidR="00F74DE1" w:rsidRPr="00A5108E" w14:paraId="299E2CA9" w14:textId="77777777" w:rsidTr="00F87C20">
        <w:trPr>
          <w:trHeight w:hRule="exact" w:val="344"/>
        </w:trPr>
        <w:tc>
          <w:tcPr>
            <w:tcW w:w="3964" w:type="dxa"/>
            <w:vMerge/>
            <w:shd w:val="clear" w:color="auto" w:fill="D9D9D9" w:themeFill="background1" w:themeFillShade="D9"/>
          </w:tcPr>
          <w:p w14:paraId="4F74731D" w14:textId="77777777" w:rsidR="00F74DE1" w:rsidRPr="00A5108E" w:rsidRDefault="00F74DE1" w:rsidP="00D148EB">
            <w:pPr>
              <w:spacing w:line="360" w:lineRule="auto"/>
              <w:rPr>
                <w:rFonts w:asciiTheme="minorHAnsi" w:hAnsiTheme="minorHAnsi" w:cstheme="minorHAnsi"/>
                <w:b/>
              </w:rPr>
            </w:pPr>
          </w:p>
        </w:tc>
        <w:tc>
          <w:tcPr>
            <w:tcW w:w="1134" w:type="dxa"/>
            <w:shd w:val="clear" w:color="auto" w:fill="D9D9D9" w:themeFill="background1" w:themeFillShade="D9"/>
          </w:tcPr>
          <w:p w14:paraId="4170FE3F"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Yes</w:t>
            </w:r>
          </w:p>
        </w:tc>
        <w:tc>
          <w:tcPr>
            <w:tcW w:w="1134" w:type="dxa"/>
            <w:shd w:val="clear" w:color="auto" w:fill="D9D9D9" w:themeFill="background1" w:themeFillShade="D9"/>
          </w:tcPr>
          <w:p w14:paraId="26D68124"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No</w:t>
            </w:r>
          </w:p>
        </w:tc>
        <w:tc>
          <w:tcPr>
            <w:tcW w:w="1134" w:type="dxa"/>
            <w:shd w:val="clear" w:color="auto" w:fill="D9D9D9" w:themeFill="background1" w:themeFillShade="D9"/>
          </w:tcPr>
          <w:p w14:paraId="0E251C25"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Unclear</w:t>
            </w:r>
          </w:p>
        </w:tc>
        <w:tc>
          <w:tcPr>
            <w:tcW w:w="1085" w:type="dxa"/>
            <w:shd w:val="clear" w:color="auto" w:fill="D9D9D9" w:themeFill="background1" w:themeFillShade="D9"/>
          </w:tcPr>
          <w:p w14:paraId="40B577A8"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Yes</w:t>
            </w:r>
          </w:p>
        </w:tc>
        <w:tc>
          <w:tcPr>
            <w:tcW w:w="1183" w:type="dxa"/>
            <w:shd w:val="clear" w:color="auto" w:fill="D9D9D9" w:themeFill="background1" w:themeFillShade="D9"/>
          </w:tcPr>
          <w:p w14:paraId="0CBC3510"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No</w:t>
            </w:r>
          </w:p>
        </w:tc>
        <w:tc>
          <w:tcPr>
            <w:tcW w:w="1134" w:type="dxa"/>
            <w:shd w:val="clear" w:color="auto" w:fill="D9D9D9" w:themeFill="background1" w:themeFillShade="D9"/>
          </w:tcPr>
          <w:p w14:paraId="2B4C4FCD" w14:textId="77777777" w:rsidR="00F74DE1" w:rsidRPr="00A5108E" w:rsidRDefault="00F74DE1" w:rsidP="00D148EB">
            <w:pPr>
              <w:spacing w:line="360" w:lineRule="auto"/>
              <w:jc w:val="center"/>
              <w:rPr>
                <w:rFonts w:asciiTheme="minorHAnsi" w:hAnsiTheme="minorHAnsi" w:cstheme="minorHAnsi"/>
                <w:b/>
              </w:rPr>
            </w:pPr>
            <w:r w:rsidRPr="00A5108E">
              <w:rPr>
                <w:rFonts w:asciiTheme="minorHAnsi" w:hAnsiTheme="minorHAnsi" w:cstheme="minorHAnsi"/>
                <w:b/>
              </w:rPr>
              <w:t>Unclear</w:t>
            </w:r>
          </w:p>
        </w:tc>
      </w:tr>
      <w:tr w:rsidR="00F74DE1" w:rsidRPr="00A5108E" w14:paraId="2515341F" w14:textId="77777777" w:rsidTr="00F87C20">
        <w:trPr>
          <w:trHeight w:hRule="exact" w:val="604"/>
        </w:trPr>
        <w:tc>
          <w:tcPr>
            <w:tcW w:w="3964" w:type="dxa"/>
          </w:tcPr>
          <w:p w14:paraId="34242A49" w14:textId="77777777" w:rsidR="00F74DE1" w:rsidRPr="00A5108E" w:rsidRDefault="00F74DE1" w:rsidP="00F87C20">
            <w:pPr>
              <w:rPr>
                <w:rFonts w:asciiTheme="minorHAnsi" w:hAnsiTheme="minorHAnsi" w:cstheme="minorHAnsi"/>
              </w:rPr>
            </w:pPr>
            <w:r w:rsidRPr="00A5108E">
              <w:rPr>
                <w:rFonts w:asciiTheme="minorHAnsi" w:hAnsiTheme="minorHAnsi" w:cstheme="minorHAnsi"/>
              </w:rPr>
              <w:t>Does the</w:t>
            </w:r>
            <w:r w:rsidR="00F87C20" w:rsidRPr="00A5108E">
              <w:rPr>
                <w:rFonts w:asciiTheme="minorHAnsi" w:hAnsiTheme="minorHAnsi" w:cstheme="minorHAnsi"/>
              </w:rPr>
              <w:t xml:space="preserve"> number analysed in the flow diagram </w:t>
            </w:r>
            <w:r w:rsidRPr="00A5108E">
              <w:rPr>
                <w:rFonts w:asciiTheme="minorHAnsi" w:hAnsiTheme="minorHAnsi" w:cstheme="minorHAnsi"/>
              </w:rPr>
              <w:t xml:space="preserve">match the results? </w:t>
            </w:r>
          </w:p>
        </w:tc>
        <w:tc>
          <w:tcPr>
            <w:tcW w:w="1134" w:type="dxa"/>
          </w:tcPr>
          <w:p w14:paraId="6A76F2A8" w14:textId="4EFD36AE" w:rsidR="00F74DE1" w:rsidRPr="00A5108E" w:rsidRDefault="00F87C20" w:rsidP="00D148EB">
            <w:pPr>
              <w:spacing w:line="360" w:lineRule="auto"/>
              <w:jc w:val="center"/>
              <w:rPr>
                <w:rFonts w:asciiTheme="minorHAnsi" w:hAnsiTheme="minorHAnsi" w:cstheme="minorHAnsi"/>
              </w:rPr>
            </w:pPr>
            <w:r w:rsidRPr="00A5108E">
              <w:rPr>
                <w:rFonts w:asciiTheme="minorHAnsi" w:hAnsiTheme="minorHAnsi" w:cstheme="minorHAnsi"/>
              </w:rPr>
              <w:t>10</w:t>
            </w:r>
            <w:r w:rsidR="00C93651" w:rsidRPr="00A5108E">
              <w:rPr>
                <w:rFonts w:asciiTheme="minorHAnsi" w:hAnsiTheme="minorHAnsi" w:cstheme="minorHAnsi"/>
              </w:rPr>
              <w:t>4</w:t>
            </w:r>
            <w:r w:rsidRPr="00A5108E">
              <w:rPr>
                <w:rFonts w:asciiTheme="minorHAnsi" w:hAnsiTheme="minorHAnsi" w:cstheme="minorHAnsi"/>
              </w:rPr>
              <w:t xml:space="preserve"> (6</w:t>
            </w:r>
            <w:r w:rsidR="00C93651" w:rsidRPr="00A5108E">
              <w:rPr>
                <w:rFonts w:asciiTheme="minorHAnsi" w:hAnsiTheme="minorHAnsi" w:cstheme="minorHAnsi"/>
              </w:rPr>
              <w:t>3</w:t>
            </w:r>
            <w:r w:rsidR="00F74DE1" w:rsidRPr="00A5108E">
              <w:rPr>
                <w:rFonts w:asciiTheme="minorHAnsi" w:hAnsiTheme="minorHAnsi" w:cstheme="minorHAnsi"/>
              </w:rPr>
              <w:t>)</w:t>
            </w:r>
          </w:p>
        </w:tc>
        <w:tc>
          <w:tcPr>
            <w:tcW w:w="1134" w:type="dxa"/>
          </w:tcPr>
          <w:p w14:paraId="70480373" w14:textId="63279996" w:rsidR="00F74DE1" w:rsidRPr="00A5108E" w:rsidRDefault="00F74DE1" w:rsidP="00D148EB">
            <w:pPr>
              <w:spacing w:line="360" w:lineRule="auto"/>
              <w:jc w:val="center"/>
              <w:rPr>
                <w:rFonts w:asciiTheme="minorHAnsi" w:hAnsiTheme="minorHAnsi" w:cstheme="minorHAnsi"/>
              </w:rPr>
            </w:pPr>
            <w:r w:rsidRPr="00A5108E">
              <w:rPr>
                <w:rFonts w:asciiTheme="minorHAnsi" w:hAnsiTheme="minorHAnsi" w:cstheme="minorHAnsi"/>
              </w:rPr>
              <w:t>16 (</w:t>
            </w:r>
            <w:r w:rsidR="00C93651" w:rsidRPr="00A5108E">
              <w:rPr>
                <w:rFonts w:asciiTheme="minorHAnsi" w:hAnsiTheme="minorHAnsi" w:cstheme="minorHAnsi"/>
              </w:rPr>
              <w:t>10</w:t>
            </w:r>
            <w:r w:rsidRPr="00A5108E">
              <w:rPr>
                <w:rFonts w:asciiTheme="minorHAnsi" w:hAnsiTheme="minorHAnsi" w:cstheme="minorHAnsi"/>
              </w:rPr>
              <w:t xml:space="preserve">) </w:t>
            </w:r>
          </w:p>
        </w:tc>
        <w:tc>
          <w:tcPr>
            <w:tcW w:w="1134" w:type="dxa"/>
          </w:tcPr>
          <w:p w14:paraId="15B94C9D" w14:textId="729891DE" w:rsidR="00F74DE1" w:rsidRPr="00A5108E" w:rsidRDefault="00F74DE1" w:rsidP="009B099D">
            <w:pPr>
              <w:spacing w:line="360" w:lineRule="auto"/>
              <w:jc w:val="center"/>
              <w:rPr>
                <w:rFonts w:asciiTheme="minorHAnsi" w:hAnsiTheme="minorHAnsi" w:cstheme="minorHAnsi"/>
              </w:rPr>
            </w:pPr>
            <w:r w:rsidRPr="00A5108E">
              <w:rPr>
                <w:rFonts w:asciiTheme="minorHAnsi" w:hAnsiTheme="minorHAnsi" w:cstheme="minorHAnsi"/>
              </w:rPr>
              <w:t>4</w:t>
            </w:r>
            <w:r w:rsidR="00C93651" w:rsidRPr="00A5108E">
              <w:rPr>
                <w:rFonts w:asciiTheme="minorHAnsi" w:hAnsiTheme="minorHAnsi" w:cstheme="minorHAnsi"/>
              </w:rPr>
              <w:t>5</w:t>
            </w:r>
            <w:r w:rsidRPr="00A5108E">
              <w:rPr>
                <w:rFonts w:asciiTheme="minorHAnsi" w:hAnsiTheme="minorHAnsi" w:cstheme="minorHAnsi"/>
              </w:rPr>
              <w:t xml:space="preserve"> (2</w:t>
            </w:r>
            <w:r w:rsidR="00C93651" w:rsidRPr="00A5108E">
              <w:rPr>
                <w:rFonts w:asciiTheme="minorHAnsi" w:hAnsiTheme="minorHAnsi" w:cstheme="minorHAnsi"/>
              </w:rPr>
              <w:t>7</w:t>
            </w:r>
            <w:r w:rsidRPr="00A5108E">
              <w:rPr>
                <w:rFonts w:asciiTheme="minorHAnsi" w:hAnsiTheme="minorHAnsi" w:cstheme="minorHAnsi"/>
              </w:rPr>
              <w:t>)</w:t>
            </w:r>
            <w:r w:rsidRPr="00A5108E">
              <w:rPr>
                <w:rFonts w:asciiTheme="minorHAnsi" w:hAnsiTheme="minorHAnsi" w:cstheme="minorHAnsi"/>
                <w:b/>
                <w:vertAlign w:val="superscript"/>
              </w:rPr>
              <w:t xml:space="preserve"> </w:t>
            </w:r>
            <w:r w:rsidR="00F87C20" w:rsidRPr="00A5108E">
              <w:rPr>
                <w:rFonts w:asciiTheme="minorHAnsi" w:hAnsiTheme="minorHAnsi" w:cstheme="minorHAnsi"/>
                <w:b/>
                <w:vertAlign w:val="superscript"/>
              </w:rPr>
              <w:t>b</w:t>
            </w:r>
          </w:p>
        </w:tc>
        <w:tc>
          <w:tcPr>
            <w:tcW w:w="1085" w:type="dxa"/>
          </w:tcPr>
          <w:p w14:paraId="00BCE401" w14:textId="040774AB" w:rsidR="00F74DE1" w:rsidRPr="00A5108E" w:rsidRDefault="00F74DE1" w:rsidP="00D148EB">
            <w:pPr>
              <w:spacing w:line="360" w:lineRule="auto"/>
              <w:jc w:val="center"/>
              <w:rPr>
                <w:rFonts w:asciiTheme="minorHAnsi" w:hAnsiTheme="minorHAnsi" w:cstheme="minorHAnsi"/>
              </w:rPr>
            </w:pPr>
            <w:r w:rsidRPr="00A5108E">
              <w:rPr>
                <w:rFonts w:asciiTheme="minorHAnsi" w:hAnsiTheme="minorHAnsi" w:cstheme="minorHAnsi"/>
              </w:rPr>
              <w:t>36 (7)</w:t>
            </w:r>
          </w:p>
        </w:tc>
        <w:tc>
          <w:tcPr>
            <w:tcW w:w="1183" w:type="dxa"/>
          </w:tcPr>
          <w:p w14:paraId="698399FB" w14:textId="22925070" w:rsidR="00F74DE1" w:rsidRPr="00A5108E" w:rsidRDefault="00C93651" w:rsidP="00D148EB">
            <w:pPr>
              <w:spacing w:line="360" w:lineRule="auto"/>
              <w:jc w:val="center"/>
              <w:rPr>
                <w:rFonts w:asciiTheme="minorHAnsi" w:hAnsiTheme="minorHAnsi" w:cstheme="minorHAnsi"/>
              </w:rPr>
            </w:pPr>
            <w:r w:rsidRPr="00A5108E">
              <w:rPr>
                <w:rFonts w:asciiTheme="minorHAnsi" w:hAnsiTheme="minorHAnsi" w:cstheme="minorHAnsi"/>
              </w:rPr>
              <w:t>3</w:t>
            </w:r>
            <w:r w:rsidR="00F74DE1" w:rsidRPr="00A5108E">
              <w:rPr>
                <w:rFonts w:asciiTheme="minorHAnsi" w:hAnsiTheme="minorHAnsi" w:cstheme="minorHAnsi"/>
              </w:rPr>
              <w:t xml:space="preserve"> (</w:t>
            </w:r>
            <w:r w:rsidRPr="00A5108E">
              <w:rPr>
                <w:rFonts w:asciiTheme="minorHAnsi" w:hAnsiTheme="minorHAnsi" w:cstheme="minorHAnsi"/>
              </w:rPr>
              <w:t>6</w:t>
            </w:r>
            <w:r w:rsidR="00F74DE1" w:rsidRPr="00A5108E">
              <w:rPr>
                <w:rFonts w:asciiTheme="minorHAnsi" w:hAnsiTheme="minorHAnsi" w:cstheme="minorHAnsi"/>
              </w:rPr>
              <w:t>)</w:t>
            </w:r>
          </w:p>
        </w:tc>
        <w:tc>
          <w:tcPr>
            <w:tcW w:w="1134" w:type="dxa"/>
          </w:tcPr>
          <w:p w14:paraId="78B7250C" w14:textId="77777777" w:rsidR="00F74DE1" w:rsidRPr="00A5108E" w:rsidRDefault="00F74DE1" w:rsidP="00D148EB">
            <w:pPr>
              <w:spacing w:line="360" w:lineRule="auto"/>
              <w:jc w:val="center"/>
              <w:rPr>
                <w:rFonts w:asciiTheme="minorHAnsi" w:hAnsiTheme="minorHAnsi" w:cstheme="minorHAnsi"/>
              </w:rPr>
            </w:pPr>
            <w:r w:rsidRPr="00A5108E">
              <w:rPr>
                <w:rFonts w:asciiTheme="minorHAnsi" w:hAnsiTheme="minorHAnsi" w:cstheme="minorHAnsi"/>
              </w:rPr>
              <w:t>8 (17)</w:t>
            </w:r>
            <w:r w:rsidRPr="00A5108E">
              <w:rPr>
                <w:rFonts w:asciiTheme="minorHAnsi" w:hAnsiTheme="minorHAnsi" w:cstheme="minorHAnsi"/>
                <w:b/>
                <w:vertAlign w:val="superscript"/>
              </w:rPr>
              <w:t xml:space="preserve"> </w:t>
            </w:r>
            <w:r w:rsidR="00F87C20" w:rsidRPr="00A5108E">
              <w:rPr>
                <w:rFonts w:asciiTheme="minorHAnsi" w:hAnsiTheme="minorHAnsi" w:cstheme="minorHAnsi"/>
                <w:b/>
                <w:vertAlign w:val="superscript"/>
              </w:rPr>
              <w:t>b</w:t>
            </w:r>
          </w:p>
        </w:tc>
      </w:tr>
    </w:tbl>
    <w:p w14:paraId="397D5F5B" w14:textId="06090290" w:rsidR="00F74DE1" w:rsidRPr="00A5108E" w:rsidRDefault="00F74DE1" w:rsidP="00F87C20">
      <w:pPr>
        <w:pStyle w:val="Heading3"/>
        <w:numPr>
          <w:ilvl w:val="0"/>
          <w:numId w:val="0"/>
        </w:numPr>
        <w:spacing w:line="360" w:lineRule="auto"/>
        <w:rPr>
          <w:rFonts w:cstheme="minorHAnsi"/>
        </w:rPr>
      </w:pPr>
      <w:r w:rsidRPr="00A5108E">
        <w:rPr>
          <w:rFonts w:cstheme="minorHAnsi"/>
        </w:rPr>
        <w:t>Supplementary Table S</w:t>
      </w:r>
      <w:r w:rsidR="00EA0E89">
        <w:rPr>
          <w:rFonts w:cstheme="minorHAnsi"/>
        </w:rPr>
        <w:t>2</w:t>
      </w:r>
      <w:r w:rsidRPr="00A5108E">
        <w:rPr>
          <w:rFonts w:cstheme="minorHAnsi"/>
        </w:rPr>
        <w:t xml:space="preserve">: Consistency of reporting the number included in the primary analysis population between the CONSORT participant flow diagram and the results. </w:t>
      </w:r>
    </w:p>
    <w:p w14:paraId="3767C3FA" w14:textId="77777777" w:rsidR="007841EE" w:rsidRPr="00A5108E" w:rsidRDefault="007841EE" w:rsidP="00D148EB">
      <w:pPr>
        <w:spacing w:after="240" w:line="360" w:lineRule="auto"/>
        <w:rPr>
          <w:rFonts w:asciiTheme="minorHAnsi" w:hAnsiTheme="minorHAnsi" w:cstheme="minorHAnsi"/>
          <w:b/>
          <w:i/>
        </w:rPr>
      </w:pPr>
    </w:p>
    <w:p w14:paraId="7416DFC0" w14:textId="22D6135B" w:rsidR="00F74DE1" w:rsidRPr="00A5108E" w:rsidRDefault="007841EE" w:rsidP="00D148EB">
      <w:pPr>
        <w:spacing w:after="240" w:line="360" w:lineRule="auto"/>
        <w:rPr>
          <w:rFonts w:asciiTheme="minorHAnsi" w:hAnsiTheme="minorHAnsi" w:cstheme="minorHAnsi"/>
          <w:b/>
          <w:i/>
        </w:rPr>
      </w:pPr>
      <w:r w:rsidRPr="00A5108E">
        <w:rPr>
          <w:rFonts w:asciiTheme="minorHAnsi" w:hAnsiTheme="minorHAnsi" w:cstheme="minorHAnsi"/>
          <w:b/>
          <w:i/>
        </w:rPr>
        <w:t xml:space="preserve">Notes: </w:t>
      </w:r>
      <w:proofErr w:type="spellStart"/>
      <w:r w:rsidR="00F87C20" w:rsidRPr="00A5108E">
        <w:rPr>
          <w:rFonts w:asciiTheme="minorHAnsi" w:hAnsiTheme="minorHAnsi" w:cstheme="minorHAnsi"/>
          <w:i/>
          <w:sz w:val="22"/>
          <w:vertAlign w:val="superscript"/>
        </w:rPr>
        <w:t>a</w:t>
      </w:r>
      <w:r w:rsidR="00F87C20" w:rsidRPr="00A5108E">
        <w:rPr>
          <w:rFonts w:asciiTheme="minorHAnsi" w:hAnsiTheme="minorHAnsi" w:cstheme="minorHAnsi"/>
          <w:i/>
          <w:sz w:val="22"/>
        </w:rPr>
        <w:t>One</w:t>
      </w:r>
      <w:proofErr w:type="spellEnd"/>
      <w:r w:rsidR="00F87C20" w:rsidRPr="00A5108E">
        <w:rPr>
          <w:rFonts w:asciiTheme="minorHAnsi" w:hAnsiTheme="minorHAnsi" w:cstheme="minorHAnsi"/>
          <w:i/>
          <w:sz w:val="22"/>
        </w:rPr>
        <w:t xml:space="preserve"> study did not include a participant flow diagram </w:t>
      </w:r>
      <w:r w:rsidR="00F87C20" w:rsidRPr="00A5108E">
        <w:rPr>
          <w:rFonts w:asciiTheme="minorHAnsi" w:hAnsiTheme="minorHAnsi" w:cstheme="minorHAnsi"/>
          <w:i/>
          <w:sz w:val="22"/>
          <w:vertAlign w:val="superscript"/>
        </w:rPr>
        <w:t>b</w:t>
      </w:r>
      <w:r w:rsidR="00F87C20" w:rsidRPr="00A5108E">
        <w:rPr>
          <w:rFonts w:asciiTheme="minorHAnsi" w:hAnsiTheme="minorHAnsi" w:cstheme="minorHAnsi"/>
          <w:i/>
          <w:sz w:val="22"/>
        </w:rPr>
        <w:t xml:space="preserve"> </w:t>
      </w:r>
      <w:proofErr w:type="gramStart"/>
      <w:r w:rsidR="00F87C20" w:rsidRPr="00A5108E">
        <w:rPr>
          <w:rFonts w:asciiTheme="minorHAnsi" w:hAnsiTheme="minorHAnsi" w:cstheme="minorHAnsi"/>
          <w:i/>
          <w:sz w:val="22"/>
        </w:rPr>
        <w:t>The</w:t>
      </w:r>
      <w:proofErr w:type="gramEnd"/>
      <w:r w:rsidR="00F87C20" w:rsidRPr="00A5108E">
        <w:rPr>
          <w:rFonts w:asciiTheme="minorHAnsi" w:hAnsiTheme="minorHAnsi" w:cstheme="minorHAnsi"/>
          <w:i/>
          <w:sz w:val="22"/>
        </w:rPr>
        <w:t xml:space="preserve"> number analysed was either not reported in the CONSORT or the text.  </w:t>
      </w:r>
    </w:p>
    <w:p w14:paraId="01486898" w14:textId="77777777" w:rsidR="00F95E0E" w:rsidRPr="00A5108E" w:rsidRDefault="00F95E0E" w:rsidP="00D148EB">
      <w:pPr>
        <w:spacing w:after="240" w:line="360" w:lineRule="auto"/>
        <w:rPr>
          <w:rFonts w:asciiTheme="minorHAnsi" w:hAnsiTheme="minorHAnsi" w:cstheme="minorHAnsi"/>
          <w:i/>
          <w:sz w:val="22"/>
        </w:rPr>
        <w:sectPr w:rsidR="00F95E0E" w:rsidRPr="00A5108E" w:rsidSect="00D61025">
          <w:pgSz w:w="11900" w:h="16840"/>
          <w:pgMar w:top="1440" w:right="1440" w:bottom="1440" w:left="1440" w:header="720" w:footer="720" w:gutter="0"/>
          <w:cols w:space="720"/>
          <w:docGrid w:linePitch="360"/>
        </w:sectPr>
      </w:pPr>
    </w:p>
    <w:p w14:paraId="217F529D" w14:textId="6D42A4BC" w:rsidR="000E6733" w:rsidRPr="00A5108E" w:rsidRDefault="000E6733" w:rsidP="000E6733">
      <w:pPr>
        <w:pStyle w:val="Heading3"/>
        <w:rPr>
          <w:rFonts w:cstheme="minorHAnsi"/>
        </w:rPr>
      </w:pPr>
      <w:r w:rsidRPr="00A5108E">
        <w:rPr>
          <w:rFonts w:cstheme="minorHAnsi"/>
        </w:rPr>
        <w:lastRenderedPageBreak/>
        <w:t>Supplementary Table S</w:t>
      </w:r>
      <w:r w:rsidR="00EA0E89">
        <w:rPr>
          <w:rFonts w:cstheme="minorHAnsi"/>
        </w:rPr>
        <w:t>3</w:t>
      </w:r>
      <w:r w:rsidRPr="00A5108E">
        <w:rPr>
          <w:rFonts w:cstheme="minorHAnsi"/>
        </w:rPr>
        <w:t>: Studies where</w:t>
      </w:r>
      <w:r w:rsidR="00752C83" w:rsidRPr="00A5108E">
        <w:rPr>
          <w:rFonts w:cstheme="minorHAnsi"/>
        </w:rPr>
        <w:t xml:space="preserve"> imputed data</w:t>
      </w:r>
      <w:r w:rsidRPr="00A5108E">
        <w:rPr>
          <w:rFonts w:cstheme="minorHAnsi"/>
        </w:rPr>
        <w:t xml:space="preserve"> could not be evaluated</w:t>
      </w: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31"/>
        <w:gridCol w:w="8088"/>
        <w:gridCol w:w="2071"/>
        <w:gridCol w:w="1352"/>
        <w:gridCol w:w="1324"/>
        <w:gridCol w:w="1340"/>
      </w:tblGrid>
      <w:tr w:rsidR="00752C83" w:rsidRPr="00A5108E" w14:paraId="173F15E7" w14:textId="11744736" w:rsidTr="00752C83">
        <w:trPr>
          <w:trHeight w:val="612"/>
        </w:trPr>
        <w:tc>
          <w:tcPr>
            <w:tcW w:w="871" w:type="dxa"/>
            <w:shd w:val="clear" w:color="auto" w:fill="auto"/>
            <w:noWrap/>
          </w:tcPr>
          <w:p w14:paraId="522A89FA" w14:textId="77777777"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Article ID</w:t>
            </w:r>
          </w:p>
        </w:tc>
        <w:tc>
          <w:tcPr>
            <w:tcW w:w="831" w:type="dxa"/>
          </w:tcPr>
          <w:p w14:paraId="16CC09A5" w14:textId="023AED63"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Year</w:t>
            </w:r>
          </w:p>
        </w:tc>
        <w:tc>
          <w:tcPr>
            <w:tcW w:w="8088" w:type="dxa"/>
            <w:shd w:val="clear" w:color="auto" w:fill="auto"/>
            <w:noWrap/>
          </w:tcPr>
          <w:p w14:paraId="44FC1F07" w14:textId="1A49A858"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 xml:space="preserve">Reason for not being able to extract data </w:t>
            </w:r>
          </w:p>
        </w:tc>
        <w:tc>
          <w:tcPr>
            <w:tcW w:w="2071" w:type="dxa"/>
          </w:tcPr>
          <w:p w14:paraId="0578CAAE" w14:textId="26673D3B" w:rsidR="00F95E0E" w:rsidRPr="00A5108E" w:rsidRDefault="00F95E0E" w:rsidP="0090394D">
            <w:pPr>
              <w:ind w:right="305"/>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 xml:space="preserve">Primary outcome </w:t>
            </w:r>
          </w:p>
        </w:tc>
        <w:tc>
          <w:tcPr>
            <w:tcW w:w="1352" w:type="dxa"/>
          </w:tcPr>
          <w:p w14:paraId="35933E44" w14:textId="05F1F3F7"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CONSORT reported follow up</w:t>
            </w:r>
          </w:p>
        </w:tc>
        <w:tc>
          <w:tcPr>
            <w:tcW w:w="1324" w:type="dxa"/>
          </w:tcPr>
          <w:p w14:paraId="7210BCFF" w14:textId="5E619464"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CONSORT reported number analysed</w:t>
            </w:r>
          </w:p>
        </w:tc>
        <w:tc>
          <w:tcPr>
            <w:tcW w:w="1340" w:type="dxa"/>
          </w:tcPr>
          <w:p w14:paraId="34DC9A24" w14:textId="245CC91C" w:rsidR="00F95E0E" w:rsidRPr="00A5108E" w:rsidRDefault="00F95E0E" w:rsidP="00BC1012">
            <w:pPr>
              <w:rPr>
                <w:rFonts w:asciiTheme="minorHAnsi" w:eastAsia="Times New Roman" w:hAnsiTheme="minorHAnsi" w:cstheme="minorHAnsi"/>
                <w:b/>
                <w:color w:val="000000"/>
                <w:sz w:val="22"/>
                <w:szCs w:val="22"/>
              </w:rPr>
            </w:pPr>
            <w:r w:rsidRPr="00A5108E">
              <w:rPr>
                <w:rFonts w:asciiTheme="minorHAnsi" w:eastAsia="Times New Roman" w:hAnsiTheme="minorHAnsi" w:cstheme="minorHAnsi"/>
                <w:b/>
                <w:color w:val="000000"/>
                <w:sz w:val="22"/>
                <w:szCs w:val="22"/>
              </w:rPr>
              <w:t xml:space="preserve">Study terminated early </w:t>
            </w:r>
          </w:p>
        </w:tc>
      </w:tr>
      <w:tr w:rsidR="00752C83" w:rsidRPr="00A5108E" w14:paraId="7D0225CB" w14:textId="0E122169" w:rsidTr="00752C83">
        <w:trPr>
          <w:trHeight w:val="320"/>
        </w:trPr>
        <w:tc>
          <w:tcPr>
            <w:tcW w:w="871" w:type="dxa"/>
            <w:shd w:val="clear" w:color="auto" w:fill="auto"/>
            <w:noWrap/>
            <w:hideMark/>
          </w:tcPr>
          <w:p w14:paraId="6A3807E5"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27</w:t>
            </w:r>
          </w:p>
        </w:tc>
        <w:tc>
          <w:tcPr>
            <w:tcW w:w="831" w:type="dxa"/>
          </w:tcPr>
          <w:p w14:paraId="45AA4552" w14:textId="72E25704"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0293D940" w14:textId="2E08B88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Reports treatment adherence with no information on follow up However, states they are using LOCF within the repeated measures analysis suggesting there was missing data. No further information on missing data in the results. </w:t>
            </w:r>
          </w:p>
        </w:tc>
        <w:tc>
          <w:tcPr>
            <w:tcW w:w="2071" w:type="dxa"/>
          </w:tcPr>
          <w:p w14:paraId="68D05726" w14:textId="07E15473" w:rsidR="00F95E0E" w:rsidRPr="00A5108E" w:rsidRDefault="00F95E0E" w:rsidP="008A41C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Change in HbA1c </w:t>
            </w:r>
          </w:p>
        </w:tc>
        <w:tc>
          <w:tcPr>
            <w:tcW w:w="1352" w:type="dxa"/>
          </w:tcPr>
          <w:p w14:paraId="66CDE59D" w14:textId="3A44324B"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24" w:type="dxa"/>
          </w:tcPr>
          <w:p w14:paraId="41CA25BC" w14:textId="654A2CB4"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40" w:type="dxa"/>
          </w:tcPr>
          <w:p w14:paraId="689873D0" w14:textId="69A1DDD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r>
      <w:tr w:rsidR="00752C83" w:rsidRPr="00A5108E" w14:paraId="5CE702F4" w14:textId="3B9FD505" w:rsidTr="00752C83">
        <w:trPr>
          <w:trHeight w:val="1068"/>
        </w:trPr>
        <w:tc>
          <w:tcPr>
            <w:tcW w:w="871" w:type="dxa"/>
            <w:shd w:val="clear" w:color="auto" w:fill="auto"/>
            <w:noWrap/>
            <w:hideMark/>
          </w:tcPr>
          <w:p w14:paraId="5670C9C5"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42</w:t>
            </w:r>
          </w:p>
        </w:tc>
        <w:tc>
          <w:tcPr>
            <w:tcW w:w="831" w:type="dxa"/>
          </w:tcPr>
          <w:p w14:paraId="0EFD6E7A" w14:textId="70312C7C" w:rsidR="00F95E0E" w:rsidRPr="00A5108E" w:rsidRDefault="00F95E0E" w:rsidP="00895DD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3FF9600F" w14:textId="61261010" w:rsidR="00F95E0E" w:rsidRPr="00A5108E" w:rsidRDefault="00F95E0E" w:rsidP="00895DD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CONSORT and results table report investigator led exclusions, but results table has no further information on attrition.  CONSORT and supplementary material report participant attrition but it appears contradictory. In addition, most data reports vital status but not availability of hospitalisation data.  </w:t>
            </w:r>
          </w:p>
        </w:tc>
        <w:tc>
          <w:tcPr>
            <w:tcW w:w="2071" w:type="dxa"/>
          </w:tcPr>
          <w:p w14:paraId="3BC57AE4" w14:textId="6B251711" w:rsidR="00F95E0E" w:rsidRPr="00A5108E" w:rsidRDefault="00F95E0E" w:rsidP="008A41C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Death or hospitalisation </w:t>
            </w:r>
          </w:p>
        </w:tc>
        <w:tc>
          <w:tcPr>
            <w:tcW w:w="1352" w:type="dxa"/>
          </w:tcPr>
          <w:p w14:paraId="73C38002" w14:textId="5EFA9D66"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Unclear</w:t>
            </w:r>
          </w:p>
        </w:tc>
        <w:tc>
          <w:tcPr>
            <w:tcW w:w="1324" w:type="dxa"/>
          </w:tcPr>
          <w:p w14:paraId="11B41692" w14:textId="64FE774B"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40" w:type="dxa"/>
          </w:tcPr>
          <w:p w14:paraId="7DBBEE37" w14:textId="7F8679E0"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r>
      <w:tr w:rsidR="00752C83" w:rsidRPr="00A5108E" w14:paraId="32E45434" w14:textId="2DAEA62C" w:rsidTr="00752C83">
        <w:trPr>
          <w:trHeight w:val="320"/>
        </w:trPr>
        <w:tc>
          <w:tcPr>
            <w:tcW w:w="871" w:type="dxa"/>
            <w:shd w:val="clear" w:color="auto" w:fill="auto"/>
            <w:noWrap/>
            <w:hideMark/>
          </w:tcPr>
          <w:p w14:paraId="25692CE0"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71</w:t>
            </w:r>
          </w:p>
        </w:tc>
        <w:tc>
          <w:tcPr>
            <w:tcW w:w="831" w:type="dxa"/>
          </w:tcPr>
          <w:p w14:paraId="00EE24A1" w14:textId="298490F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4EEB45DF" w14:textId="1CE614CF"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Reports those who withdrew from the study and is clear that those who stopped treatment were only included in the withdrawn population if they stopped follow up. However, there is no further definition of the withdrawn population and how this relates to outcome ascertainment and early study termination. The number of deaths (primary outcome) and withdrawals exceeds the number randomised suggesting there is an overlap. No information on missing data in the results table. </w:t>
            </w:r>
          </w:p>
        </w:tc>
        <w:tc>
          <w:tcPr>
            <w:tcW w:w="2071" w:type="dxa"/>
          </w:tcPr>
          <w:p w14:paraId="344DD72A" w14:textId="2E43ADF4" w:rsidR="00F95E0E" w:rsidRPr="00A5108E" w:rsidRDefault="00F95E0E" w:rsidP="008A41C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Overall Survival </w:t>
            </w:r>
          </w:p>
        </w:tc>
        <w:tc>
          <w:tcPr>
            <w:tcW w:w="1352" w:type="dxa"/>
          </w:tcPr>
          <w:p w14:paraId="2063EE32" w14:textId="71DC7240"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Unclear</w:t>
            </w:r>
          </w:p>
        </w:tc>
        <w:tc>
          <w:tcPr>
            <w:tcW w:w="1324" w:type="dxa"/>
          </w:tcPr>
          <w:p w14:paraId="5B886EEE" w14:textId="11335ED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40" w:type="dxa"/>
          </w:tcPr>
          <w:p w14:paraId="2029B8EF" w14:textId="21E68F90"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r>
      <w:tr w:rsidR="00752C83" w:rsidRPr="00A5108E" w14:paraId="69D45478" w14:textId="7BA85F38" w:rsidTr="00752C83">
        <w:trPr>
          <w:trHeight w:val="320"/>
        </w:trPr>
        <w:tc>
          <w:tcPr>
            <w:tcW w:w="871" w:type="dxa"/>
            <w:shd w:val="clear" w:color="auto" w:fill="auto"/>
            <w:noWrap/>
            <w:hideMark/>
          </w:tcPr>
          <w:p w14:paraId="7C7F20B5"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115</w:t>
            </w:r>
          </w:p>
        </w:tc>
        <w:tc>
          <w:tcPr>
            <w:tcW w:w="831" w:type="dxa"/>
          </w:tcPr>
          <w:p w14:paraId="55D1C7A5" w14:textId="5DB9968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3416CD72" w14:textId="4AD9A7A2"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CONSORT reports those who discontinued the study early. However, the figure notes suggest this may be after inclusion in the primary analysis (</w:t>
            </w:r>
            <w:proofErr w:type="gramStart"/>
            <w:r w:rsidRPr="00A5108E">
              <w:rPr>
                <w:rFonts w:asciiTheme="minorHAnsi" w:eastAsia="Times New Roman" w:hAnsiTheme="minorHAnsi" w:cstheme="minorHAnsi"/>
                <w:color w:val="000000"/>
                <w:sz w:val="22"/>
                <w:szCs w:val="22"/>
              </w:rPr>
              <w:t>90 day</w:t>
            </w:r>
            <w:proofErr w:type="gramEnd"/>
            <w:r w:rsidRPr="00A5108E">
              <w:rPr>
                <w:rFonts w:asciiTheme="minorHAnsi" w:eastAsia="Times New Roman" w:hAnsiTheme="minorHAnsi" w:cstheme="minorHAnsi"/>
                <w:color w:val="000000"/>
                <w:sz w:val="22"/>
                <w:szCs w:val="22"/>
              </w:rPr>
              <w:t xml:space="preserve"> event) but before the final (360 day) visit. It is also unclear how this relates to early study termination or the numbers excluded from the analysis population.  No information in the results on missing data</w:t>
            </w:r>
          </w:p>
        </w:tc>
        <w:tc>
          <w:tcPr>
            <w:tcW w:w="2071" w:type="dxa"/>
          </w:tcPr>
          <w:p w14:paraId="3AFFA962" w14:textId="2D8284AD" w:rsidR="00F95E0E" w:rsidRPr="00A5108E" w:rsidRDefault="00F95E0E" w:rsidP="008A41C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Infection </w:t>
            </w:r>
          </w:p>
        </w:tc>
        <w:tc>
          <w:tcPr>
            <w:tcW w:w="1352" w:type="dxa"/>
          </w:tcPr>
          <w:p w14:paraId="3A6853AB" w14:textId="654789E5"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Unclear</w:t>
            </w:r>
          </w:p>
        </w:tc>
        <w:tc>
          <w:tcPr>
            <w:tcW w:w="1324" w:type="dxa"/>
          </w:tcPr>
          <w:p w14:paraId="5C3104C7" w14:textId="7909D6DA"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c>
          <w:tcPr>
            <w:tcW w:w="1340" w:type="dxa"/>
          </w:tcPr>
          <w:p w14:paraId="0559E29B" w14:textId="15D3114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r>
      <w:tr w:rsidR="00752C83" w:rsidRPr="00A5108E" w14:paraId="6BA65756" w14:textId="64570024" w:rsidTr="00752C83">
        <w:trPr>
          <w:trHeight w:val="320"/>
        </w:trPr>
        <w:tc>
          <w:tcPr>
            <w:tcW w:w="871" w:type="dxa"/>
            <w:shd w:val="clear" w:color="auto" w:fill="auto"/>
            <w:noWrap/>
            <w:hideMark/>
          </w:tcPr>
          <w:p w14:paraId="11B9796E"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129</w:t>
            </w:r>
          </w:p>
        </w:tc>
        <w:tc>
          <w:tcPr>
            <w:tcW w:w="831" w:type="dxa"/>
          </w:tcPr>
          <w:p w14:paraId="4800FC48" w14:textId="33D0106F"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137431C7" w14:textId="185DE2C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The number of those listed as discontinued due to protocol defined virologic failure in the CONSORT exceeds those in the results table suggesting some of those who were lost to follow up in the results table may have reached an endpoint. </w:t>
            </w:r>
          </w:p>
        </w:tc>
        <w:tc>
          <w:tcPr>
            <w:tcW w:w="2071" w:type="dxa"/>
            <w:shd w:val="clear" w:color="auto" w:fill="auto"/>
          </w:tcPr>
          <w:p w14:paraId="332EDFA6" w14:textId="4CDF3FFD"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HIV load</w:t>
            </w:r>
          </w:p>
        </w:tc>
        <w:tc>
          <w:tcPr>
            <w:tcW w:w="1352" w:type="dxa"/>
            <w:shd w:val="clear" w:color="auto" w:fill="auto"/>
          </w:tcPr>
          <w:p w14:paraId="7DBEDE9C" w14:textId="5B68316A"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Unclear</w:t>
            </w:r>
          </w:p>
        </w:tc>
        <w:tc>
          <w:tcPr>
            <w:tcW w:w="1324" w:type="dxa"/>
            <w:shd w:val="clear" w:color="auto" w:fill="auto"/>
          </w:tcPr>
          <w:p w14:paraId="5DC9C72D" w14:textId="09845F8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40" w:type="dxa"/>
            <w:shd w:val="clear" w:color="auto" w:fill="auto"/>
          </w:tcPr>
          <w:p w14:paraId="78AD48E1" w14:textId="3650D0E0"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r>
      <w:tr w:rsidR="00752C83" w:rsidRPr="00A5108E" w14:paraId="1EA7BDB1" w14:textId="2AD1DDD8" w:rsidTr="00752C83">
        <w:trPr>
          <w:trHeight w:val="320"/>
        </w:trPr>
        <w:tc>
          <w:tcPr>
            <w:tcW w:w="871" w:type="dxa"/>
            <w:shd w:val="clear" w:color="auto" w:fill="auto"/>
            <w:noWrap/>
            <w:hideMark/>
          </w:tcPr>
          <w:p w14:paraId="67717959"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158</w:t>
            </w:r>
          </w:p>
        </w:tc>
        <w:tc>
          <w:tcPr>
            <w:tcW w:w="831" w:type="dxa"/>
          </w:tcPr>
          <w:p w14:paraId="3DC144CE" w14:textId="50133AEE" w:rsidR="00F95E0E" w:rsidRPr="00A5108E" w:rsidRDefault="00F95E0E" w:rsidP="00895DD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074935F5" w14:textId="4D0BCF64" w:rsidR="00F95E0E" w:rsidRPr="00A5108E" w:rsidRDefault="00F95E0E" w:rsidP="00895DD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No information on follow up for primary outcome. Longer term losses and treatment discontinuations reported but not clear how these relate to the primary outcome. No information in the results on missing outcome data.</w:t>
            </w:r>
          </w:p>
        </w:tc>
        <w:tc>
          <w:tcPr>
            <w:tcW w:w="2071" w:type="dxa"/>
            <w:shd w:val="clear" w:color="auto" w:fill="auto"/>
          </w:tcPr>
          <w:p w14:paraId="39636DB0" w14:textId="333B3DB8" w:rsidR="00F95E0E" w:rsidRPr="00A5108E" w:rsidRDefault="00F95E0E" w:rsidP="008A41C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Patient reported outcome (AUC)</w:t>
            </w:r>
          </w:p>
        </w:tc>
        <w:tc>
          <w:tcPr>
            <w:tcW w:w="1352" w:type="dxa"/>
            <w:shd w:val="clear" w:color="auto" w:fill="auto"/>
          </w:tcPr>
          <w:p w14:paraId="26645A28" w14:textId="4E84E9EE"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Unclear</w:t>
            </w:r>
          </w:p>
        </w:tc>
        <w:tc>
          <w:tcPr>
            <w:tcW w:w="1324" w:type="dxa"/>
            <w:shd w:val="clear" w:color="auto" w:fill="auto"/>
          </w:tcPr>
          <w:p w14:paraId="71B250B9" w14:textId="33F3A878"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c>
          <w:tcPr>
            <w:tcW w:w="1340" w:type="dxa"/>
            <w:shd w:val="clear" w:color="auto" w:fill="auto"/>
          </w:tcPr>
          <w:p w14:paraId="503875EB" w14:textId="5569E243"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r>
      <w:tr w:rsidR="00752C83" w:rsidRPr="00A5108E" w14:paraId="293CCE47" w14:textId="21109908" w:rsidTr="00752C83">
        <w:trPr>
          <w:trHeight w:val="908"/>
        </w:trPr>
        <w:tc>
          <w:tcPr>
            <w:tcW w:w="871" w:type="dxa"/>
            <w:shd w:val="clear" w:color="auto" w:fill="auto"/>
            <w:noWrap/>
            <w:hideMark/>
          </w:tcPr>
          <w:p w14:paraId="2424DFEE" w14:textId="77777777"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163</w:t>
            </w:r>
          </w:p>
        </w:tc>
        <w:tc>
          <w:tcPr>
            <w:tcW w:w="831" w:type="dxa"/>
          </w:tcPr>
          <w:p w14:paraId="60FFE6DC" w14:textId="0CC896AE" w:rsidR="00F95E0E" w:rsidRPr="00A5108E" w:rsidRDefault="00F95E0E" w:rsidP="00E2709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2013</w:t>
            </w:r>
          </w:p>
        </w:tc>
        <w:tc>
          <w:tcPr>
            <w:tcW w:w="8088" w:type="dxa"/>
            <w:shd w:val="clear" w:color="auto" w:fill="auto"/>
            <w:noWrap/>
            <w:hideMark/>
          </w:tcPr>
          <w:p w14:paraId="35AF82E1" w14:textId="72B67759" w:rsidR="00F95E0E" w:rsidRPr="00A5108E" w:rsidRDefault="00F95E0E" w:rsidP="00E2709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Consent withdrawals are listed underneath treatment discontinuation heading. It is not clear whether these are treatment only or study withdrawals. No information in the results on missing outcome data. </w:t>
            </w:r>
          </w:p>
        </w:tc>
        <w:tc>
          <w:tcPr>
            <w:tcW w:w="2071" w:type="dxa"/>
          </w:tcPr>
          <w:p w14:paraId="139AF748" w14:textId="706A57C1"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Progression free survival</w:t>
            </w:r>
          </w:p>
        </w:tc>
        <w:tc>
          <w:tcPr>
            <w:tcW w:w="1352" w:type="dxa"/>
          </w:tcPr>
          <w:p w14:paraId="1E1AD1DE" w14:textId="4E52E314"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c>
          <w:tcPr>
            <w:tcW w:w="1324" w:type="dxa"/>
          </w:tcPr>
          <w:p w14:paraId="1C356C80" w14:textId="0B1561BA"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c>
          <w:tcPr>
            <w:tcW w:w="1340" w:type="dxa"/>
          </w:tcPr>
          <w:p w14:paraId="14CB8786" w14:textId="5CDE4D2E"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r>
      <w:tr w:rsidR="00752C83" w:rsidRPr="009B099D" w14:paraId="0E928862" w14:textId="77777777" w:rsidTr="00752C83">
        <w:trPr>
          <w:trHeight w:val="741"/>
        </w:trPr>
        <w:tc>
          <w:tcPr>
            <w:tcW w:w="871" w:type="dxa"/>
            <w:shd w:val="clear" w:color="auto" w:fill="auto"/>
            <w:noWrap/>
          </w:tcPr>
          <w:p w14:paraId="55245399" w14:textId="1BA835C2"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197</w:t>
            </w:r>
          </w:p>
        </w:tc>
        <w:tc>
          <w:tcPr>
            <w:tcW w:w="831" w:type="dxa"/>
          </w:tcPr>
          <w:p w14:paraId="7B5A21CC" w14:textId="06493900" w:rsidR="00F95E0E" w:rsidRPr="00A5108E" w:rsidRDefault="00F95E0E" w:rsidP="00E2709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2018</w:t>
            </w:r>
          </w:p>
        </w:tc>
        <w:tc>
          <w:tcPr>
            <w:tcW w:w="8088" w:type="dxa"/>
            <w:shd w:val="clear" w:color="auto" w:fill="auto"/>
            <w:noWrap/>
          </w:tcPr>
          <w:p w14:paraId="6DA7E73A" w14:textId="1F6C7252" w:rsidR="00F95E0E" w:rsidRPr="00A5108E" w:rsidRDefault="00F95E0E" w:rsidP="00E2709C">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 xml:space="preserve">The primary analysis population was a subset of the overall recruited population. Losses are not reported by subset. </w:t>
            </w:r>
          </w:p>
        </w:tc>
        <w:tc>
          <w:tcPr>
            <w:tcW w:w="2071" w:type="dxa"/>
          </w:tcPr>
          <w:p w14:paraId="5D5E8352" w14:textId="5E7D150C"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Overall survival</w:t>
            </w:r>
          </w:p>
        </w:tc>
        <w:tc>
          <w:tcPr>
            <w:tcW w:w="1352" w:type="dxa"/>
          </w:tcPr>
          <w:p w14:paraId="0DE0C652" w14:textId="5FC5C0A6"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r w:rsidRPr="00A5108E">
              <w:rPr>
                <w:rFonts w:asciiTheme="minorHAnsi" w:eastAsia="Times New Roman" w:hAnsiTheme="minorHAnsi" w:cstheme="minorHAnsi"/>
                <w:color w:val="000000"/>
                <w:sz w:val="22"/>
                <w:szCs w:val="22"/>
              </w:rPr>
              <w:t xml:space="preserve"> (for overall population)</w:t>
            </w:r>
          </w:p>
        </w:tc>
        <w:tc>
          <w:tcPr>
            <w:tcW w:w="1324" w:type="dxa"/>
          </w:tcPr>
          <w:p w14:paraId="0324EFFD" w14:textId="1EBAAC39" w:rsidR="00F95E0E" w:rsidRPr="00A5108E"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Y</w:t>
            </w:r>
            <w:r w:rsidR="005775B6" w:rsidRPr="00A5108E">
              <w:rPr>
                <w:rFonts w:asciiTheme="minorHAnsi" w:eastAsia="Times New Roman" w:hAnsiTheme="minorHAnsi" w:cstheme="minorHAnsi"/>
                <w:color w:val="000000"/>
                <w:sz w:val="22"/>
                <w:szCs w:val="22"/>
              </w:rPr>
              <w:t>es</w:t>
            </w:r>
          </w:p>
        </w:tc>
        <w:tc>
          <w:tcPr>
            <w:tcW w:w="1340" w:type="dxa"/>
          </w:tcPr>
          <w:p w14:paraId="3B17793A" w14:textId="5743D286" w:rsidR="00F95E0E" w:rsidRPr="00752C83" w:rsidRDefault="00F95E0E" w:rsidP="00BC1012">
            <w:pPr>
              <w:rPr>
                <w:rFonts w:asciiTheme="minorHAnsi" w:eastAsia="Times New Roman" w:hAnsiTheme="minorHAnsi" w:cstheme="minorHAnsi"/>
                <w:color w:val="000000"/>
                <w:sz w:val="22"/>
                <w:szCs w:val="22"/>
              </w:rPr>
            </w:pPr>
            <w:r w:rsidRPr="00A5108E">
              <w:rPr>
                <w:rFonts w:asciiTheme="minorHAnsi" w:eastAsia="Times New Roman" w:hAnsiTheme="minorHAnsi" w:cstheme="minorHAnsi"/>
                <w:color w:val="000000"/>
                <w:sz w:val="22"/>
                <w:szCs w:val="22"/>
              </w:rPr>
              <w:t>N</w:t>
            </w:r>
            <w:r w:rsidR="005775B6" w:rsidRPr="00A5108E">
              <w:rPr>
                <w:rFonts w:asciiTheme="minorHAnsi" w:eastAsia="Times New Roman" w:hAnsiTheme="minorHAnsi" w:cstheme="minorHAnsi"/>
                <w:color w:val="000000"/>
                <w:sz w:val="22"/>
                <w:szCs w:val="22"/>
              </w:rPr>
              <w:t>o</w:t>
            </w:r>
          </w:p>
        </w:tc>
      </w:tr>
    </w:tbl>
    <w:p w14:paraId="2C9102F0" w14:textId="43D0E699" w:rsidR="000E6733" w:rsidRPr="009B099D" w:rsidRDefault="000E6733" w:rsidP="00D148EB">
      <w:pPr>
        <w:spacing w:after="240" w:line="360" w:lineRule="auto"/>
        <w:rPr>
          <w:rFonts w:asciiTheme="minorHAnsi" w:hAnsiTheme="minorHAnsi" w:cstheme="minorHAnsi"/>
          <w:sz w:val="22"/>
        </w:rPr>
      </w:pPr>
    </w:p>
    <w:sectPr w:rsidR="000E6733" w:rsidRPr="009B099D" w:rsidSect="00752C83">
      <w:pgSz w:w="16840" w:h="11900" w:orient="landscape"/>
      <w:pgMar w:top="567" w:right="1440" w:bottom="56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6E4" w16cex:dateUtc="2021-06-29T08:31:00Z"/>
  <w16cex:commentExtensible w16cex:durableId="24856734" w16cex:dateUtc="2021-06-29T08:32:00Z"/>
  <w16cex:commentExtensible w16cex:durableId="24856A0F" w16cex:dateUtc="2021-06-29T08:44:00Z"/>
  <w16cex:commentExtensible w16cex:durableId="24856C06" w16cex:dateUtc="2021-06-29T08:53:00Z"/>
  <w16cex:commentExtensible w16cex:durableId="24856C3A" w16cex:dateUtc="2021-06-29T08:54:00Z"/>
  <w16cex:commentExtensible w16cex:durableId="2486DF10" w16cex:dateUtc="2021-06-30T11:16:00Z"/>
  <w16cex:commentExtensible w16cex:durableId="2486E02A" w16cex:dateUtc="2021-06-30T11:20:00Z"/>
  <w16cex:commentExtensible w16cex:durableId="2486E088" w16cex:dateUtc="2021-06-30T11:22:00Z"/>
  <w16cex:commentExtensible w16cex:durableId="2486E228" w16cex:dateUtc="2021-06-30T11:29:00Z"/>
  <w16cex:commentExtensible w16cex:durableId="2485758D" w16cex:dateUtc="2021-06-29T09:33:00Z"/>
  <w16cex:commentExtensible w16cex:durableId="248575BC" w16cex:dateUtc="2021-06-29T09:34:00Z"/>
  <w16cex:commentExtensible w16cex:durableId="2485752F" w16cex:dateUtc="2021-06-29T09:32:00Z"/>
  <w16cex:commentExtensible w16cex:durableId="248575D8" w16cex:dateUtc="2021-06-29T09:35:00Z"/>
  <w16cex:commentExtensible w16cex:durableId="2485763C" w16cex:dateUtc="2021-06-29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94EF" w14:textId="77777777" w:rsidR="00E74B3A" w:rsidRDefault="00E74B3A" w:rsidP="0013431D">
      <w:r>
        <w:separator/>
      </w:r>
    </w:p>
  </w:endnote>
  <w:endnote w:type="continuationSeparator" w:id="0">
    <w:p w14:paraId="558F9377" w14:textId="77777777" w:rsidR="00E74B3A" w:rsidRDefault="00E74B3A" w:rsidP="001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6B74" w14:textId="77777777" w:rsidR="00E74B3A" w:rsidRDefault="00E74B3A" w:rsidP="0013431D">
      <w:r>
        <w:separator/>
      </w:r>
    </w:p>
  </w:footnote>
  <w:footnote w:type="continuationSeparator" w:id="0">
    <w:p w14:paraId="0EFBE72E" w14:textId="77777777" w:rsidR="00E74B3A" w:rsidRDefault="00E74B3A" w:rsidP="0013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CAC"/>
    <w:multiLevelType w:val="hybridMultilevel"/>
    <w:tmpl w:val="53B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49FA"/>
    <w:multiLevelType w:val="hybridMultilevel"/>
    <w:tmpl w:val="E7DEE8C6"/>
    <w:lvl w:ilvl="0" w:tplc="EC8A2B7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665"/>
    <w:multiLevelType w:val="hybridMultilevel"/>
    <w:tmpl w:val="407AFF26"/>
    <w:lvl w:ilvl="0" w:tplc="EC8A2B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64195"/>
    <w:multiLevelType w:val="multilevel"/>
    <w:tmpl w:val="A23AFC9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3D750299"/>
    <w:multiLevelType w:val="hybridMultilevel"/>
    <w:tmpl w:val="9390A3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FED38C5"/>
    <w:multiLevelType w:val="hybridMultilevel"/>
    <w:tmpl w:val="49E4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4F5F"/>
    <w:multiLevelType w:val="hybridMultilevel"/>
    <w:tmpl w:val="70B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F3A0D"/>
    <w:multiLevelType w:val="hybridMultilevel"/>
    <w:tmpl w:val="A5B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7385E"/>
    <w:multiLevelType w:val="hybridMultilevel"/>
    <w:tmpl w:val="842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8"/>
  </w:num>
  <w:num w:numId="7">
    <w:abstractNumId w:val="7"/>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t9afdx5vpwvoeas9ep00wwr2tvxftxzzrx&quot;&gt;Case for Support articles-Converted&lt;record-ids&gt;&lt;item&gt;12&lt;/item&gt;&lt;item&gt;7283&lt;/item&gt;&lt;item&gt;7325&lt;/item&gt;&lt;item&gt;7336&lt;/item&gt;&lt;item&gt;7342&lt;/item&gt;&lt;item&gt;7346&lt;/item&gt;&lt;item&gt;7517&lt;/item&gt;&lt;item&gt;7518&lt;/item&gt;&lt;item&gt;7519&lt;/item&gt;&lt;item&gt;7536&lt;/item&gt;&lt;item&gt;7538&lt;/item&gt;&lt;item&gt;7541&lt;/item&gt;&lt;item&gt;7561&lt;/item&gt;&lt;item&gt;7562&lt;/item&gt;&lt;item&gt;7563&lt;/item&gt;&lt;item&gt;7565&lt;/item&gt;&lt;item&gt;7569&lt;/item&gt;&lt;item&gt;7571&lt;/item&gt;&lt;item&gt;7573&lt;/item&gt;&lt;item&gt;7596&lt;/item&gt;&lt;item&gt;7597&lt;/item&gt;&lt;item&gt;7598&lt;/item&gt;&lt;item&gt;7599&lt;/item&gt;&lt;/record-ids&gt;&lt;/item&gt;&lt;/Libraries&gt;"/>
  </w:docVars>
  <w:rsids>
    <w:rsidRoot w:val="00B72585"/>
    <w:rsid w:val="00012088"/>
    <w:rsid w:val="00012189"/>
    <w:rsid w:val="00015D28"/>
    <w:rsid w:val="00015F00"/>
    <w:rsid w:val="00021BBC"/>
    <w:rsid w:val="00022390"/>
    <w:rsid w:val="00024CF6"/>
    <w:rsid w:val="0002687D"/>
    <w:rsid w:val="00030B99"/>
    <w:rsid w:val="0004019C"/>
    <w:rsid w:val="000440C2"/>
    <w:rsid w:val="000537E5"/>
    <w:rsid w:val="00054710"/>
    <w:rsid w:val="00057F15"/>
    <w:rsid w:val="00060BC4"/>
    <w:rsid w:val="00060EBB"/>
    <w:rsid w:val="00061C00"/>
    <w:rsid w:val="000620D5"/>
    <w:rsid w:val="00066AA5"/>
    <w:rsid w:val="000677FF"/>
    <w:rsid w:val="00067E94"/>
    <w:rsid w:val="00073916"/>
    <w:rsid w:val="0007397C"/>
    <w:rsid w:val="000771AF"/>
    <w:rsid w:val="000828D6"/>
    <w:rsid w:val="00083EAA"/>
    <w:rsid w:val="000901EF"/>
    <w:rsid w:val="00090FC0"/>
    <w:rsid w:val="000945BA"/>
    <w:rsid w:val="00094C64"/>
    <w:rsid w:val="000B03A8"/>
    <w:rsid w:val="000B299A"/>
    <w:rsid w:val="000B316D"/>
    <w:rsid w:val="000B321E"/>
    <w:rsid w:val="000B4CCE"/>
    <w:rsid w:val="000C5DD4"/>
    <w:rsid w:val="000C6165"/>
    <w:rsid w:val="000C6271"/>
    <w:rsid w:val="000D0729"/>
    <w:rsid w:val="000D2091"/>
    <w:rsid w:val="000E0582"/>
    <w:rsid w:val="000E43FE"/>
    <w:rsid w:val="000E4606"/>
    <w:rsid w:val="000E51BE"/>
    <w:rsid w:val="000E6733"/>
    <w:rsid w:val="000E78A3"/>
    <w:rsid w:val="000F05CF"/>
    <w:rsid w:val="000F2714"/>
    <w:rsid w:val="000F3008"/>
    <w:rsid w:val="000F7CB8"/>
    <w:rsid w:val="001020A5"/>
    <w:rsid w:val="00120658"/>
    <w:rsid w:val="00120CFB"/>
    <w:rsid w:val="00122C70"/>
    <w:rsid w:val="00123412"/>
    <w:rsid w:val="00124863"/>
    <w:rsid w:val="0012549C"/>
    <w:rsid w:val="0013431D"/>
    <w:rsid w:val="00144FCB"/>
    <w:rsid w:val="00147ED4"/>
    <w:rsid w:val="00151F3D"/>
    <w:rsid w:val="00154EEC"/>
    <w:rsid w:val="001568BC"/>
    <w:rsid w:val="00163A3A"/>
    <w:rsid w:val="00173923"/>
    <w:rsid w:val="00177B0D"/>
    <w:rsid w:val="00184C6A"/>
    <w:rsid w:val="00186DFD"/>
    <w:rsid w:val="001901B5"/>
    <w:rsid w:val="00192592"/>
    <w:rsid w:val="001950AA"/>
    <w:rsid w:val="00197302"/>
    <w:rsid w:val="001A33FA"/>
    <w:rsid w:val="001A3F5E"/>
    <w:rsid w:val="001A70FF"/>
    <w:rsid w:val="001B2D23"/>
    <w:rsid w:val="001B35D7"/>
    <w:rsid w:val="001B4E53"/>
    <w:rsid w:val="001C10BC"/>
    <w:rsid w:val="001C2E92"/>
    <w:rsid w:val="001C3C86"/>
    <w:rsid w:val="001C6657"/>
    <w:rsid w:val="001D081E"/>
    <w:rsid w:val="001D1128"/>
    <w:rsid w:val="001D3503"/>
    <w:rsid w:val="001D530A"/>
    <w:rsid w:val="001D6571"/>
    <w:rsid w:val="001E0B50"/>
    <w:rsid w:val="001E0F62"/>
    <w:rsid w:val="001F12D5"/>
    <w:rsid w:val="001F3651"/>
    <w:rsid w:val="001F6DF2"/>
    <w:rsid w:val="00202166"/>
    <w:rsid w:val="00204EBD"/>
    <w:rsid w:val="002056EB"/>
    <w:rsid w:val="00205FF4"/>
    <w:rsid w:val="002064DC"/>
    <w:rsid w:val="00206D26"/>
    <w:rsid w:val="002135E3"/>
    <w:rsid w:val="00213A86"/>
    <w:rsid w:val="00215207"/>
    <w:rsid w:val="00216B80"/>
    <w:rsid w:val="00217909"/>
    <w:rsid w:val="00220CFD"/>
    <w:rsid w:val="0022488C"/>
    <w:rsid w:val="002323F4"/>
    <w:rsid w:val="00232E98"/>
    <w:rsid w:val="00241D8F"/>
    <w:rsid w:val="00243954"/>
    <w:rsid w:val="00243A90"/>
    <w:rsid w:val="002443DF"/>
    <w:rsid w:val="00252EC8"/>
    <w:rsid w:val="0025371A"/>
    <w:rsid w:val="002569E1"/>
    <w:rsid w:val="00267E00"/>
    <w:rsid w:val="00270D13"/>
    <w:rsid w:val="00274571"/>
    <w:rsid w:val="00281260"/>
    <w:rsid w:val="0028486B"/>
    <w:rsid w:val="002A16A9"/>
    <w:rsid w:val="002A18AD"/>
    <w:rsid w:val="002A2252"/>
    <w:rsid w:val="002A4D37"/>
    <w:rsid w:val="002A7530"/>
    <w:rsid w:val="002B07F6"/>
    <w:rsid w:val="002B1F9B"/>
    <w:rsid w:val="002B2F83"/>
    <w:rsid w:val="002B54EE"/>
    <w:rsid w:val="002B6FDC"/>
    <w:rsid w:val="002C2F16"/>
    <w:rsid w:val="002C4209"/>
    <w:rsid w:val="002C66E5"/>
    <w:rsid w:val="002D0549"/>
    <w:rsid w:val="002D3219"/>
    <w:rsid w:val="002D511B"/>
    <w:rsid w:val="002E242C"/>
    <w:rsid w:val="002E36CB"/>
    <w:rsid w:val="002E3AE9"/>
    <w:rsid w:val="002E787C"/>
    <w:rsid w:val="002F40ED"/>
    <w:rsid w:val="002F4643"/>
    <w:rsid w:val="002F4AC2"/>
    <w:rsid w:val="003039A7"/>
    <w:rsid w:val="003049ED"/>
    <w:rsid w:val="0030581C"/>
    <w:rsid w:val="00312D48"/>
    <w:rsid w:val="003134EE"/>
    <w:rsid w:val="00317294"/>
    <w:rsid w:val="00323D4A"/>
    <w:rsid w:val="00326558"/>
    <w:rsid w:val="00326C8A"/>
    <w:rsid w:val="0032796D"/>
    <w:rsid w:val="00345CE9"/>
    <w:rsid w:val="00355672"/>
    <w:rsid w:val="00360A30"/>
    <w:rsid w:val="00362986"/>
    <w:rsid w:val="00364E5B"/>
    <w:rsid w:val="003727A4"/>
    <w:rsid w:val="00374EAE"/>
    <w:rsid w:val="00386BBF"/>
    <w:rsid w:val="00394159"/>
    <w:rsid w:val="00394A89"/>
    <w:rsid w:val="00394E37"/>
    <w:rsid w:val="00396943"/>
    <w:rsid w:val="00397763"/>
    <w:rsid w:val="00397AC8"/>
    <w:rsid w:val="003A0DDD"/>
    <w:rsid w:val="003A0DFD"/>
    <w:rsid w:val="003A3827"/>
    <w:rsid w:val="003A7730"/>
    <w:rsid w:val="003B0FD8"/>
    <w:rsid w:val="003B2E8D"/>
    <w:rsid w:val="003B4F4E"/>
    <w:rsid w:val="003B56F6"/>
    <w:rsid w:val="003C09FB"/>
    <w:rsid w:val="003C2FDF"/>
    <w:rsid w:val="003C6B43"/>
    <w:rsid w:val="003D65A2"/>
    <w:rsid w:val="003D6F13"/>
    <w:rsid w:val="003E0538"/>
    <w:rsid w:val="003E0D96"/>
    <w:rsid w:val="003E0E9C"/>
    <w:rsid w:val="003E756C"/>
    <w:rsid w:val="003F0678"/>
    <w:rsid w:val="003F166B"/>
    <w:rsid w:val="003F4962"/>
    <w:rsid w:val="00401F09"/>
    <w:rsid w:val="00414D48"/>
    <w:rsid w:val="00426DD0"/>
    <w:rsid w:val="0043335A"/>
    <w:rsid w:val="0043520A"/>
    <w:rsid w:val="004376BF"/>
    <w:rsid w:val="00440CB5"/>
    <w:rsid w:val="0044347E"/>
    <w:rsid w:val="00444950"/>
    <w:rsid w:val="00446AE8"/>
    <w:rsid w:val="00447A06"/>
    <w:rsid w:val="00451FCD"/>
    <w:rsid w:val="004527E5"/>
    <w:rsid w:val="00461EDB"/>
    <w:rsid w:val="00462319"/>
    <w:rsid w:val="0047012E"/>
    <w:rsid w:val="00475BDF"/>
    <w:rsid w:val="0047625F"/>
    <w:rsid w:val="004764B6"/>
    <w:rsid w:val="00484A06"/>
    <w:rsid w:val="00487617"/>
    <w:rsid w:val="00495F1C"/>
    <w:rsid w:val="004A0B49"/>
    <w:rsid w:val="004A3548"/>
    <w:rsid w:val="004A3FFD"/>
    <w:rsid w:val="004B1FBC"/>
    <w:rsid w:val="004B3F42"/>
    <w:rsid w:val="004B4B0A"/>
    <w:rsid w:val="004C03FA"/>
    <w:rsid w:val="004C0774"/>
    <w:rsid w:val="004C5301"/>
    <w:rsid w:val="004C78A8"/>
    <w:rsid w:val="004C7A92"/>
    <w:rsid w:val="004D7D8B"/>
    <w:rsid w:val="004E60E9"/>
    <w:rsid w:val="004E7426"/>
    <w:rsid w:val="004E7FA8"/>
    <w:rsid w:val="004F38B7"/>
    <w:rsid w:val="004F73AD"/>
    <w:rsid w:val="00502569"/>
    <w:rsid w:val="0050312E"/>
    <w:rsid w:val="0050656C"/>
    <w:rsid w:val="00514788"/>
    <w:rsid w:val="00521820"/>
    <w:rsid w:val="00527CD6"/>
    <w:rsid w:val="00531E30"/>
    <w:rsid w:val="00534BF7"/>
    <w:rsid w:val="005459EC"/>
    <w:rsid w:val="00545ED7"/>
    <w:rsid w:val="00546AB4"/>
    <w:rsid w:val="00550C70"/>
    <w:rsid w:val="005623FB"/>
    <w:rsid w:val="0056336B"/>
    <w:rsid w:val="00570989"/>
    <w:rsid w:val="00572C23"/>
    <w:rsid w:val="005775B6"/>
    <w:rsid w:val="00582784"/>
    <w:rsid w:val="005946CC"/>
    <w:rsid w:val="005A32A2"/>
    <w:rsid w:val="005B31EF"/>
    <w:rsid w:val="005B55C5"/>
    <w:rsid w:val="005B6E7B"/>
    <w:rsid w:val="005C09B3"/>
    <w:rsid w:val="005D5446"/>
    <w:rsid w:val="005D5773"/>
    <w:rsid w:val="005D7B42"/>
    <w:rsid w:val="005E2521"/>
    <w:rsid w:val="005E563D"/>
    <w:rsid w:val="005E726D"/>
    <w:rsid w:val="005F0680"/>
    <w:rsid w:val="005F1ADB"/>
    <w:rsid w:val="005F74D5"/>
    <w:rsid w:val="00611842"/>
    <w:rsid w:val="006124CF"/>
    <w:rsid w:val="006202AC"/>
    <w:rsid w:val="00622C7B"/>
    <w:rsid w:val="00624EA9"/>
    <w:rsid w:val="00625953"/>
    <w:rsid w:val="006325A3"/>
    <w:rsid w:val="00632742"/>
    <w:rsid w:val="00634630"/>
    <w:rsid w:val="00634E68"/>
    <w:rsid w:val="0063772E"/>
    <w:rsid w:val="00642414"/>
    <w:rsid w:val="00643C27"/>
    <w:rsid w:val="00644C15"/>
    <w:rsid w:val="00646AA0"/>
    <w:rsid w:val="0065050D"/>
    <w:rsid w:val="00653B23"/>
    <w:rsid w:val="0065437E"/>
    <w:rsid w:val="00654722"/>
    <w:rsid w:val="006604AF"/>
    <w:rsid w:val="00660712"/>
    <w:rsid w:val="00660ED9"/>
    <w:rsid w:val="00661C5C"/>
    <w:rsid w:val="006704BB"/>
    <w:rsid w:val="00673313"/>
    <w:rsid w:val="0067478C"/>
    <w:rsid w:val="00680B0B"/>
    <w:rsid w:val="00682302"/>
    <w:rsid w:val="00684DDB"/>
    <w:rsid w:val="00686815"/>
    <w:rsid w:val="00686E58"/>
    <w:rsid w:val="00691FF3"/>
    <w:rsid w:val="006A2128"/>
    <w:rsid w:val="006A5894"/>
    <w:rsid w:val="006B1234"/>
    <w:rsid w:val="006B4037"/>
    <w:rsid w:val="006B5517"/>
    <w:rsid w:val="006C5AC1"/>
    <w:rsid w:val="006D3048"/>
    <w:rsid w:val="006D46A0"/>
    <w:rsid w:val="006E2568"/>
    <w:rsid w:val="006F4B93"/>
    <w:rsid w:val="00701E42"/>
    <w:rsid w:val="00705E84"/>
    <w:rsid w:val="0071238D"/>
    <w:rsid w:val="00713503"/>
    <w:rsid w:val="00714998"/>
    <w:rsid w:val="00715307"/>
    <w:rsid w:val="00720692"/>
    <w:rsid w:val="007235F7"/>
    <w:rsid w:val="00725C7D"/>
    <w:rsid w:val="007273FD"/>
    <w:rsid w:val="007306D6"/>
    <w:rsid w:val="00737CD1"/>
    <w:rsid w:val="00737E31"/>
    <w:rsid w:val="00737EDC"/>
    <w:rsid w:val="00750BDD"/>
    <w:rsid w:val="00752C83"/>
    <w:rsid w:val="00753232"/>
    <w:rsid w:val="007533C8"/>
    <w:rsid w:val="007538F5"/>
    <w:rsid w:val="0076084B"/>
    <w:rsid w:val="007639E6"/>
    <w:rsid w:val="007655AF"/>
    <w:rsid w:val="007841EE"/>
    <w:rsid w:val="00787D10"/>
    <w:rsid w:val="00787FA6"/>
    <w:rsid w:val="00792C6A"/>
    <w:rsid w:val="007932EA"/>
    <w:rsid w:val="00793557"/>
    <w:rsid w:val="00796A1B"/>
    <w:rsid w:val="007A2386"/>
    <w:rsid w:val="007A7951"/>
    <w:rsid w:val="007B2090"/>
    <w:rsid w:val="007C2F04"/>
    <w:rsid w:val="007C3E3B"/>
    <w:rsid w:val="007D100D"/>
    <w:rsid w:val="007D139B"/>
    <w:rsid w:val="007D2AD4"/>
    <w:rsid w:val="007D2C91"/>
    <w:rsid w:val="007D50CE"/>
    <w:rsid w:val="007E05EB"/>
    <w:rsid w:val="007E180D"/>
    <w:rsid w:val="007E3FA8"/>
    <w:rsid w:val="007F29D2"/>
    <w:rsid w:val="007F320E"/>
    <w:rsid w:val="00800FF2"/>
    <w:rsid w:val="008027DF"/>
    <w:rsid w:val="00805A34"/>
    <w:rsid w:val="00810683"/>
    <w:rsid w:val="00812BC5"/>
    <w:rsid w:val="00820D33"/>
    <w:rsid w:val="00823D43"/>
    <w:rsid w:val="008242A7"/>
    <w:rsid w:val="00831E1B"/>
    <w:rsid w:val="00832AD1"/>
    <w:rsid w:val="00834BB8"/>
    <w:rsid w:val="00840D2E"/>
    <w:rsid w:val="00845D21"/>
    <w:rsid w:val="00846C05"/>
    <w:rsid w:val="00857191"/>
    <w:rsid w:val="008579DB"/>
    <w:rsid w:val="0086035D"/>
    <w:rsid w:val="00863F6B"/>
    <w:rsid w:val="00864F44"/>
    <w:rsid w:val="008709BF"/>
    <w:rsid w:val="00874C01"/>
    <w:rsid w:val="00895DDC"/>
    <w:rsid w:val="008A0A8D"/>
    <w:rsid w:val="008A1A1D"/>
    <w:rsid w:val="008A41C2"/>
    <w:rsid w:val="008B0AA6"/>
    <w:rsid w:val="008B31BE"/>
    <w:rsid w:val="008B3226"/>
    <w:rsid w:val="008B3B42"/>
    <w:rsid w:val="008B5D35"/>
    <w:rsid w:val="008B66F2"/>
    <w:rsid w:val="008B74AD"/>
    <w:rsid w:val="008C7B95"/>
    <w:rsid w:val="008D1FC9"/>
    <w:rsid w:val="008E0699"/>
    <w:rsid w:val="008E5BDB"/>
    <w:rsid w:val="008E64B8"/>
    <w:rsid w:val="008E7784"/>
    <w:rsid w:val="008F42D0"/>
    <w:rsid w:val="008F63E8"/>
    <w:rsid w:val="008F665C"/>
    <w:rsid w:val="008F7D2D"/>
    <w:rsid w:val="0090394D"/>
    <w:rsid w:val="00904B9A"/>
    <w:rsid w:val="00917241"/>
    <w:rsid w:val="00920DF9"/>
    <w:rsid w:val="009231C8"/>
    <w:rsid w:val="00940315"/>
    <w:rsid w:val="00940C56"/>
    <w:rsid w:val="009437CD"/>
    <w:rsid w:val="009530E8"/>
    <w:rsid w:val="00956353"/>
    <w:rsid w:val="00963D67"/>
    <w:rsid w:val="00964FC6"/>
    <w:rsid w:val="00970E9C"/>
    <w:rsid w:val="00971D2C"/>
    <w:rsid w:val="009735B8"/>
    <w:rsid w:val="0097364C"/>
    <w:rsid w:val="00974E1B"/>
    <w:rsid w:val="009766D1"/>
    <w:rsid w:val="00981970"/>
    <w:rsid w:val="009904E5"/>
    <w:rsid w:val="0099723F"/>
    <w:rsid w:val="009B0447"/>
    <w:rsid w:val="009B099D"/>
    <w:rsid w:val="009B3126"/>
    <w:rsid w:val="009C6A6C"/>
    <w:rsid w:val="009D6F3F"/>
    <w:rsid w:val="009D79CF"/>
    <w:rsid w:val="009E5375"/>
    <w:rsid w:val="009F37CD"/>
    <w:rsid w:val="009F457F"/>
    <w:rsid w:val="009F5E51"/>
    <w:rsid w:val="009F719A"/>
    <w:rsid w:val="00A03BDA"/>
    <w:rsid w:val="00A079F5"/>
    <w:rsid w:val="00A07B5E"/>
    <w:rsid w:val="00A12E41"/>
    <w:rsid w:val="00A311D9"/>
    <w:rsid w:val="00A32354"/>
    <w:rsid w:val="00A32678"/>
    <w:rsid w:val="00A33457"/>
    <w:rsid w:val="00A345C7"/>
    <w:rsid w:val="00A345F1"/>
    <w:rsid w:val="00A37FF4"/>
    <w:rsid w:val="00A43481"/>
    <w:rsid w:val="00A449B7"/>
    <w:rsid w:val="00A5108E"/>
    <w:rsid w:val="00A60855"/>
    <w:rsid w:val="00A64F66"/>
    <w:rsid w:val="00A671FA"/>
    <w:rsid w:val="00A7699E"/>
    <w:rsid w:val="00A77716"/>
    <w:rsid w:val="00A84FA5"/>
    <w:rsid w:val="00A93502"/>
    <w:rsid w:val="00A9593B"/>
    <w:rsid w:val="00AA210E"/>
    <w:rsid w:val="00AA3701"/>
    <w:rsid w:val="00AB23E7"/>
    <w:rsid w:val="00AB4909"/>
    <w:rsid w:val="00AB51FE"/>
    <w:rsid w:val="00AB7AA7"/>
    <w:rsid w:val="00AC6038"/>
    <w:rsid w:val="00AC68C7"/>
    <w:rsid w:val="00AC6BDD"/>
    <w:rsid w:val="00AD1B94"/>
    <w:rsid w:val="00AE0E49"/>
    <w:rsid w:val="00AE180F"/>
    <w:rsid w:val="00B05BCD"/>
    <w:rsid w:val="00B11DF7"/>
    <w:rsid w:val="00B12A96"/>
    <w:rsid w:val="00B151E1"/>
    <w:rsid w:val="00B212CB"/>
    <w:rsid w:val="00B21C86"/>
    <w:rsid w:val="00B24543"/>
    <w:rsid w:val="00B24FCD"/>
    <w:rsid w:val="00B25764"/>
    <w:rsid w:val="00B324C6"/>
    <w:rsid w:val="00B34A7D"/>
    <w:rsid w:val="00B400FC"/>
    <w:rsid w:val="00B40434"/>
    <w:rsid w:val="00B4126C"/>
    <w:rsid w:val="00B44195"/>
    <w:rsid w:val="00B44C5D"/>
    <w:rsid w:val="00B4576F"/>
    <w:rsid w:val="00B54164"/>
    <w:rsid w:val="00B5636D"/>
    <w:rsid w:val="00B72585"/>
    <w:rsid w:val="00B83719"/>
    <w:rsid w:val="00B9219C"/>
    <w:rsid w:val="00B94777"/>
    <w:rsid w:val="00BA1043"/>
    <w:rsid w:val="00BB03E3"/>
    <w:rsid w:val="00BB3009"/>
    <w:rsid w:val="00BB4A8F"/>
    <w:rsid w:val="00BB7747"/>
    <w:rsid w:val="00BC0A78"/>
    <w:rsid w:val="00BC1012"/>
    <w:rsid w:val="00BC2879"/>
    <w:rsid w:val="00BC7D68"/>
    <w:rsid w:val="00BC7DFB"/>
    <w:rsid w:val="00BD484C"/>
    <w:rsid w:val="00BD58D0"/>
    <w:rsid w:val="00BD5DC5"/>
    <w:rsid w:val="00BE6989"/>
    <w:rsid w:val="00BF3B46"/>
    <w:rsid w:val="00BF4135"/>
    <w:rsid w:val="00BF4DE3"/>
    <w:rsid w:val="00BF5616"/>
    <w:rsid w:val="00C00EE9"/>
    <w:rsid w:val="00C04360"/>
    <w:rsid w:val="00C04B19"/>
    <w:rsid w:val="00C10ACA"/>
    <w:rsid w:val="00C114EB"/>
    <w:rsid w:val="00C126E3"/>
    <w:rsid w:val="00C1464F"/>
    <w:rsid w:val="00C22310"/>
    <w:rsid w:val="00C25101"/>
    <w:rsid w:val="00C25673"/>
    <w:rsid w:val="00C332D3"/>
    <w:rsid w:val="00C336AC"/>
    <w:rsid w:val="00C473D2"/>
    <w:rsid w:val="00C57E9A"/>
    <w:rsid w:val="00C62748"/>
    <w:rsid w:val="00C62C37"/>
    <w:rsid w:val="00C668C1"/>
    <w:rsid w:val="00C714EF"/>
    <w:rsid w:val="00C72C2D"/>
    <w:rsid w:val="00C75A08"/>
    <w:rsid w:val="00C83312"/>
    <w:rsid w:val="00C83428"/>
    <w:rsid w:val="00C83ED3"/>
    <w:rsid w:val="00C84BAC"/>
    <w:rsid w:val="00C9024C"/>
    <w:rsid w:val="00C91DFB"/>
    <w:rsid w:val="00C9304E"/>
    <w:rsid w:val="00C933E0"/>
    <w:rsid w:val="00C93651"/>
    <w:rsid w:val="00C936B5"/>
    <w:rsid w:val="00CA2D2B"/>
    <w:rsid w:val="00CA74F5"/>
    <w:rsid w:val="00CA75D8"/>
    <w:rsid w:val="00CB03EB"/>
    <w:rsid w:val="00CB36C1"/>
    <w:rsid w:val="00CC1BAC"/>
    <w:rsid w:val="00CC38D2"/>
    <w:rsid w:val="00CC39BC"/>
    <w:rsid w:val="00CD2742"/>
    <w:rsid w:val="00CD42A5"/>
    <w:rsid w:val="00CD7619"/>
    <w:rsid w:val="00CE2FBE"/>
    <w:rsid w:val="00CE3491"/>
    <w:rsid w:val="00CE400E"/>
    <w:rsid w:val="00CE6097"/>
    <w:rsid w:val="00CF2BDC"/>
    <w:rsid w:val="00CF2BF4"/>
    <w:rsid w:val="00CF4DCC"/>
    <w:rsid w:val="00CF54C1"/>
    <w:rsid w:val="00D007E9"/>
    <w:rsid w:val="00D01483"/>
    <w:rsid w:val="00D032B9"/>
    <w:rsid w:val="00D076F7"/>
    <w:rsid w:val="00D10502"/>
    <w:rsid w:val="00D11E27"/>
    <w:rsid w:val="00D11F75"/>
    <w:rsid w:val="00D135D0"/>
    <w:rsid w:val="00D141E3"/>
    <w:rsid w:val="00D148EB"/>
    <w:rsid w:val="00D16B6D"/>
    <w:rsid w:val="00D225B9"/>
    <w:rsid w:val="00D34139"/>
    <w:rsid w:val="00D372AD"/>
    <w:rsid w:val="00D421F2"/>
    <w:rsid w:val="00D47159"/>
    <w:rsid w:val="00D50C23"/>
    <w:rsid w:val="00D51BCC"/>
    <w:rsid w:val="00D56962"/>
    <w:rsid w:val="00D60EE1"/>
    <w:rsid w:val="00D61025"/>
    <w:rsid w:val="00D64E34"/>
    <w:rsid w:val="00D65958"/>
    <w:rsid w:val="00D66F7F"/>
    <w:rsid w:val="00D70A9B"/>
    <w:rsid w:val="00D7247D"/>
    <w:rsid w:val="00D72FDA"/>
    <w:rsid w:val="00D737EB"/>
    <w:rsid w:val="00D75E4A"/>
    <w:rsid w:val="00D76661"/>
    <w:rsid w:val="00D805FD"/>
    <w:rsid w:val="00D82256"/>
    <w:rsid w:val="00D83FAA"/>
    <w:rsid w:val="00D84CEA"/>
    <w:rsid w:val="00D862C1"/>
    <w:rsid w:val="00D8746C"/>
    <w:rsid w:val="00D9040A"/>
    <w:rsid w:val="00D93D12"/>
    <w:rsid w:val="00D94DB6"/>
    <w:rsid w:val="00D95115"/>
    <w:rsid w:val="00DA1481"/>
    <w:rsid w:val="00DB18E9"/>
    <w:rsid w:val="00DB3A83"/>
    <w:rsid w:val="00DB5627"/>
    <w:rsid w:val="00DB7185"/>
    <w:rsid w:val="00DC4311"/>
    <w:rsid w:val="00DD7903"/>
    <w:rsid w:val="00DE7863"/>
    <w:rsid w:val="00E02A35"/>
    <w:rsid w:val="00E05889"/>
    <w:rsid w:val="00E10878"/>
    <w:rsid w:val="00E128B9"/>
    <w:rsid w:val="00E12AEF"/>
    <w:rsid w:val="00E14793"/>
    <w:rsid w:val="00E2709C"/>
    <w:rsid w:val="00E31D2D"/>
    <w:rsid w:val="00E32DC2"/>
    <w:rsid w:val="00E34495"/>
    <w:rsid w:val="00E35735"/>
    <w:rsid w:val="00E3768F"/>
    <w:rsid w:val="00E37A63"/>
    <w:rsid w:val="00E42EE8"/>
    <w:rsid w:val="00E47562"/>
    <w:rsid w:val="00E53556"/>
    <w:rsid w:val="00E72221"/>
    <w:rsid w:val="00E73C17"/>
    <w:rsid w:val="00E74B3A"/>
    <w:rsid w:val="00E94B52"/>
    <w:rsid w:val="00E94EB6"/>
    <w:rsid w:val="00E95BDB"/>
    <w:rsid w:val="00EA0E89"/>
    <w:rsid w:val="00EA60BE"/>
    <w:rsid w:val="00EA7B78"/>
    <w:rsid w:val="00EB4696"/>
    <w:rsid w:val="00EC0C8F"/>
    <w:rsid w:val="00EC1740"/>
    <w:rsid w:val="00EC394C"/>
    <w:rsid w:val="00EC6023"/>
    <w:rsid w:val="00ED02CF"/>
    <w:rsid w:val="00ED2CAB"/>
    <w:rsid w:val="00ED2FDF"/>
    <w:rsid w:val="00ED38AF"/>
    <w:rsid w:val="00EE04C0"/>
    <w:rsid w:val="00EE3CB5"/>
    <w:rsid w:val="00EE76CE"/>
    <w:rsid w:val="00EF128C"/>
    <w:rsid w:val="00EF4538"/>
    <w:rsid w:val="00EF51B2"/>
    <w:rsid w:val="00EF5B0A"/>
    <w:rsid w:val="00F00D5A"/>
    <w:rsid w:val="00F13493"/>
    <w:rsid w:val="00F26235"/>
    <w:rsid w:val="00F37B02"/>
    <w:rsid w:val="00F402F8"/>
    <w:rsid w:val="00F41510"/>
    <w:rsid w:val="00F459D7"/>
    <w:rsid w:val="00F551A8"/>
    <w:rsid w:val="00F5715F"/>
    <w:rsid w:val="00F60E2C"/>
    <w:rsid w:val="00F61B06"/>
    <w:rsid w:val="00F6283A"/>
    <w:rsid w:val="00F6473E"/>
    <w:rsid w:val="00F668D6"/>
    <w:rsid w:val="00F708E4"/>
    <w:rsid w:val="00F7099F"/>
    <w:rsid w:val="00F71A04"/>
    <w:rsid w:val="00F71B78"/>
    <w:rsid w:val="00F74DE1"/>
    <w:rsid w:val="00F74E1F"/>
    <w:rsid w:val="00F77788"/>
    <w:rsid w:val="00F82F31"/>
    <w:rsid w:val="00F8484B"/>
    <w:rsid w:val="00F87C20"/>
    <w:rsid w:val="00F95E0E"/>
    <w:rsid w:val="00FA1B1A"/>
    <w:rsid w:val="00FA1FB1"/>
    <w:rsid w:val="00FA4845"/>
    <w:rsid w:val="00FB0DEA"/>
    <w:rsid w:val="00FB3CDE"/>
    <w:rsid w:val="00FC5247"/>
    <w:rsid w:val="00FD330B"/>
    <w:rsid w:val="00FE107A"/>
    <w:rsid w:val="00FE38C1"/>
    <w:rsid w:val="00FF064A"/>
    <w:rsid w:val="00FF31BB"/>
    <w:rsid w:val="00FF5A7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2DD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53"/>
    <w:rPr>
      <w:rFonts w:ascii="Times New Roman" w:hAnsi="Times New Roman" w:cs="Times New Roman"/>
      <w:lang w:val="en-GB" w:eastAsia="en-GB"/>
    </w:rPr>
  </w:style>
  <w:style w:type="paragraph" w:styleId="Heading1">
    <w:name w:val="heading 1"/>
    <w:basedOn w:val="Normal"/>
    <w:next w:val="Normal"/>
    <w:link w:val="Heading1Char"/>
    <w:uiPriority w:val="9"/>
    <w:qFormat/>
    <w:rsid w:val="007F29D2"/>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C84BAC"/>
    <w:pPr>
      <w:keepNext/>
      <w:keepLines/>
      <w:numPr>
        <w:ilvl w:val="1"/>
        <w:numId w:val="1"/>
      </w:numPr>
      <w:spacing w:before="200" w:line="480" w:lineRule="auto"/>
      <w:outlineLvl w:val="1"/>
    </w:pPr>
    <w:rPr>
      <w:rFonts w:asciiTheme="minorHAnsi" w:eastAsiaTheme="majorEastAsia" w:hAnsiTheme="minorHAnsi" w:cstheme="majorBidi"/>
      <w:b/>
      <w:bCs/>
      <w:sz w:val="28"/>
      <w:szCs w:val="26"/>
      <w:lang w:eastAsia="en-US"/>
    </w:rPr>
  </w:style>
  <w:style w:type="paragraph" w:styleId="Heading3">
    <w:name w:val="heading 3"/>
    <w:basedOn w:val="Normal"/>
    <w:next w:val="Normal"/>
    <w:link w:val="Heading3Char"/>
    <w:uiPriority w:val="9"/>
    <w:unhideWhenUsed/>
    <w:qFormat/>
    <w:rsid w:val="00C84BAC"/>
    <w:pPr>
      <w:keepNext/>
      <w:keepLines/>
      <w:numPr>
        <w:ilvl w:val="2"/>
        <w:numId w:val="1"/>
      </w:numPr>
      <w:spacing w:before="200" w:after="120" w:line="480" w:lineRule="auto"/>
      <w:outlineLvl w:val="2"/>
    </w:pPr>
    <w:rPr>
      <w:rFonts w:asciiTheme="minorHAnsi" w:eastAsiaTheme="majorEastAsia" w:hAnsiTheme="minorHAnsi" w:cstheme="majorBidi"/>
      <w:b/>
      <w:bCs/>
      <w:szCs w:val="22"/>
      <w:lang w:eastAsia="en-US"/>
    </w:rPr>
  </w:style>
  <w:style w:type="paragraph" w:styleId="Heading5">
    <w:name w:val="heading 5"/>
    <w:basedOn w:val="Normal"/>
    <w:next w:val="Normal"/>
    <w:link w:val="Heading5Char"/>
    <w:uiPriority w:val="9"/>
    <w:semiHidden/>
    <w:unhideWhenUsed/>
    <w:qFormat/>
    <w:rsid w:val="00C84BAC"/>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C84BAC"/>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C84BA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C84BA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4BA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BAC"/>
    <w:rPr>
      <w:rFonts w:eastAsiaTheme="majorEastAsia" w:cstheme="majorBidi"/>
      <w:b/>
      <w:bCs/>
      <w:sz w:val="28"/>
      <w:szCs w:val="26"/>
      <w:lang w:val="en-GB"/>
    </w:rPr>
  </w:style>
  <w:style w:type="character" w:customStyle="1" w:styleId="Heading3Char">
    <w:name w:val="Heading 3 Char"/>
    <w:basedOn w:val="DefaultParagraphFont"/>
    <w:link w:val="Heading3"/>
    <w:uiPriority w:val="9"/>
    <w:rsid w:val="00C84BAC"/>
    <w:rPr>
      <w:rFonts w:eastAsiaTheme="majorEastAsia" w:cstheme="majorBidi"/>
      <w:b/>
      <w:bCs/>
      <w:szCs w:val="22"/>
      <w:lang w:val="en-GB"/>
    </w:rPr>
  </w:style>
  <w:style w:type="character" w:customStyle="1" w:styleId="Heading5Char">
    <w:name w:val="Heading 5 Char"/>
    <w:basedOn w:val="DefaultParagraphFont"/>
    <w:link w:val="Heading5"/>
    <w:uiPriority w:val="9"/>
    <w:semiHidden/>
    <w:rsid w:val="00C84BAC"/>
    <w:rPr>
      <w:rFonts w:asciiTheme="majorHAnsi" w:eastAsiaTheme="majorEastAsia" w:hAnsiTheme="majorHAnsi" w:cstheme="majorBidi"/>
      <w:color w:val="1F4D78" w:themeColor="accent1" w:themeShade="7F"/>
      <w:sz w:val="22"/>
      <w:szCs w:val="22"/>
      <w:lang w:val="en-GB"/>
    </w:rPr>
  </w:style>
  <w:style w:type="character" w:customStyle="1" w:styleId="Heading6Char">
    <w:name w:val="Heading 6 Char"/>
    <w:basedOn w:val="DefaultParagraphFont"/>
    <w:link w:val="Heading6"/>
    <w:uiPriority w:val="9"/>
    <w:semiHidden/>
    <w:rsid w:val="00C84BAC"/>
    <w:rPr>
      <w:rFonts w:asciiTheme="majorHAnsi" w:eastAsiaTheme="majorEastAsia" w:hAnsiTheme="majorHAnsi" w:cstheme="majorBidi"/>
      <w:i/>
      <w:iCs/>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C84BAC"/>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C84BA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4BAC"/>
    <w:rPr>
      <w:rFonts w:asciiTheme="majorHAnsi" w:eastAsiaTheme="majorEastAsia" w:hAnsiTheme="majorHAnsi" w:cstheme="majorBidi"/>
      <w:i/>
      <w:iCs/>
      <w:color w:val="404040" w:themeColor="text1" w:themeTint="BF"/>
      <w:sz w:val="20"/>
      <w:szCs w:val="20"/>
      <w:lang w:val="en-GB"/>
    </w:rPr>
  </w:style>
  <w:style w:type="paragraph" w:styleId="CommentText">
    <w:name w:val="annotation text"/>
    <w:basedOn w:val="Normal"/>
    <w:link w:val="CommentTextChar"/>
    <w:uiPriority w:val="99"/>
    <w:rsid w:val="00C84BAC"/>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84BAC"/>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C84BAC"/>
    <w:rPr>
      <w:sz w:val="16"/>
      <w:szCs w:val="16"/>
    </w:rPr>
  </w:style>
  <w:style w:type="paragraph" w:styleId="ListParagraph">
    <w:name w:val="List Paragraph"/>
    <w:basedOn w:val="Normal"/>
    <w:uiPriority w:val="34"/>
    <w:qFormat/>
    <w:rsid w:val="00C84BAC"/>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13431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31D"/>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13431D"/>
  </w:style>
  <w:style w:type="paragraph" w:styleId="Footer">
    <w:name w:val="footer"/>
    <w:basedOn w:val="Normal"/>
    <w:link w:val="FooterChar"/>
    <w:uiPriority w:val="99"/>
    <w:unhideWhenUsed/>
    <w:rsid w:val="0013431D"/>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13431D"/>
  </w:style>
  <w:style w:type="paragraph" w:styleId="CommentSubject">
    <w:name w:val="annotation subject"/>
    <w:basedOn w:val="CommentText"/>
    <w:next w:val="CommentText"/>
    <w:link w:val="CommentSubjectChar"/>
    <w:uiPriority w:val="99"/>
    <w:semiHidden/>
    <w:unhideWhenUsed/>
    <w:rsid w:val="003E0E9C"/>
    <w:pPr>
      <w:spacing w:after="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0E9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E0E9C"/>
    <w:rPr>
      <w:sz w:val="18"/>
      <w:szCs w:val="18"/>
      <w:lang w:val="en-US" w:eastAsia="en-US"/>
    </w:rPr>
  </w:style>
  <w:style w:type="character" w:customStyle="1" w:styleId="BalloonTextChar">
    <w:name w:val="Balloon Text Char"/>
    <w:basedOn w:val="DefaultParagraphFont"/>
    <w:link w:val="BalloonText"/>
    <w:uiPriority w:val="99"/>
    <w:semiHidden/>
    <w:rsid w:val="003E0E9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D2091"/>
  </w:style>
  <w:style w:type="character" w:customStyle="1" w:styleId="DocumentMapChar">
    <w:name w:val="Document Map Char"/>
    <w:basedOn w:val="DefaultParagraphFont"/>
    <w:link w:val="DocumentMap"/>
    <w:uiPriority w:val="99"/>
    <w:semiHidden/>
    <w:rsid w:val="000D2091"/>
    <w:rPr>
      <w:rFonts w:ascii="Times New Roman" w:hAnsi="Times New Roman" w:cs="Times New Roman"/>
    </w:rPr>
  </w:style>
  <w:style w:type="character" w:customStyle="1" w:styleId="Heading1Char">
    <w:name w:val="Heading 1 Char"/>
    <w:basedOn w:val="DefaultParagraphFont"/>
    <w:link w:val="Heading1"/>
    <w:uiPriority w:val="9"/>
    <w:rsid w:val="007F29D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F38B7"/>
    <w:rPr>
      <w:color w:val="0563C1" w:themeColor="hyperlink"/>
      <w:u w:val="single"/>
    </w:rPr>
  </w:style>
  <w:style w:type="paragraph" w:styleId="FootnoteText">
    <w:name w:val="footnote text"/>
    <w:basedOn w:val="Normal"/>
    <w:link w:val="FootnoteTextChar"/>
    <w:uiPriority w:val="99"/>
    <w:unhideWhenUsed/>
    <w:rsid w:val="00C25673"/>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C25673"/>
  </w:style>
  <w:style w:type="character" w:styleId="FootnoteReference">
    <w:name w:val="footnote reference"/>
    <w:basedOn w:val="DefaultParagraphFont"/>
    <w:uiPriority w:val="99"/>
    <w:unhideWhenUsed/>
    <w:rsid w:val="00C25673"/>
    <w:rPr>
      <w:vertAlign w:val="superscript"/>
    </w:rPr>
  </w:style>
  <w:style w:type="paragraph" w:customStyle="1" w:styleId="EndNoteBibliographyTitle">
    <w:name w:val="EndNote Bibliography Title"/>
    <w:basedOn w:val="Normal"/>
    <w:rsid w:val="00C25673"/>
    <w:pPr>
      <w:jc w:val="center"/>
    </w:pPr>
    <w:rPr>
      <w:rFonts w:ascii="Calibri" w:hAnsi="Calibri" w:cs="Calibri"/>
      <w:lang w:val="en-US" w:eastAsia="en-US"/>
    </w:rPr>
  </w:style>
  <w:style w:type="paragraph" w:customStyle="1" w:styleId="EndNoteBibliography">
    <w:name w:val="EndNote Bibliography"/>
    <w:basedOn w:val="Normal"/>
    <w:rsid w:val="00C25673"/>
    <w:rPr>
      <w:rFonts w:ascii="Calibri" w:hAnsi="Calibri" w:cs="Calibri"/>
      <w:lang w:val="en-US" w:eastAsia="en-US"/>
    </w:rPr>
  </w:style>
  <w:style w:type="character" w:customStyle="1" w:styleId="UnresolvedMention1">
    <w:name w:val="Unresolved Mention1"/>
    <w:basedOn w:val="DefaultParagraphFont"/>
    <w:uiPriority w:val="99"/>
    <w:rsid w:val="00345CE9"/>
    <w:rPr>
      <w:color w:val="605E5C"/>
      <w:shd w:val="clear" w:color="auto" w:fill="E1DFDD"/>
    </w:rPr>
  </w:style>
  <w:style w:type="character" w:styleId="UnresolvedMention">
    <w:name w:val="Unresolved Mention"/>
    <w:basedOn w:val="DefaultParagraphFont"/>
    <w:uiPriority w:val="99"/>
    <w:rsid w:val="003C09FB"/>
    <w:rPr>
      <w:color w:val="605E5C"/>
      <w:shd w:val="clear" w:color="auto" w:fill="E1DFDD"/>
    </w:rPr>
  </w:style>
  <w:style w:type="paragraph" w:styleId="Revision">
    <w:name w:val="Revision"/>
    <w:hidden/>
    <w:uiPriority w:val="99"/>
    <w:semiHidden/>
    <w:rsid w:val="006604AF"/>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1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96BAC8-8086-4452-9EFA-7A623FD6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3</cp:revision>
  <dcterms:created xsi:type="dcterms:W3CDTF">2022-02-02T14:44:00Z</dcterms:created>
  <dcterms:modified xsi:type="dcterms:W3CDTF">2022-02-02T14:45:00Z</dcterms:modified>
</cp:coreProperties>
</file>