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13" w:rsidRDefault="009132C0" w:rsidP="009132C0">
      <w:pPr>
        <w:pStyle w:val="Heading3"/>
        <w:spacing w:line="360" w:lineRule="auto"/>
      </w:pPr>
      <w:r>
        <w:rPr>
          <w:rFonts w:cs="Times New Roman"/>
        </w:rPr>
        <w:t xml:space="preserve">Table </w:t>
      </w:r>
      <w:r w:rsidR="002518F8">
        <w:rPr>
          <w:rFonts w:cs="Times New Roman"/>
        </w:rPr>
        <w:t>2</w:t>
      </w:r>
      <w:bookmarkStart w:id="0" w:name="_GoBack"/>
      <w:bookmarkEnd w:id="0"/>
      <w:r>
        <w:rPr>
          <w:rFonts w:cs="Times New Roman"/>
        </w:rPr>
        <w:t>.</w:t>
      </w:r>
      <w:r w:rsidRPr="003370F1">
        <w:rPr>
          <w:rFonts w:cs="Times New Roman"/>
        </w:rPr>
        <w:t xml:space="preserve"> </w:t>
      </w:r>
      <w:r w:rsidRPr="003370F1">
        <w:rPr>
          <w:rFonts w:cs="Times New Roman"/>
          <w:b w:val="0"/>
        </w:rPr>
        <w:t>Prevalence of each theme across included articles</w:t>
      </w:r>
    </w:p>
    <w:p w:rsidR="000F0013" w:rsidRDefault="000F0013" w:rsidP="000F0013">
      <w:pPr>
        <w:pStyle w:val="Heading3"/>
        <w:rPr>
          <w:rFonts w:cs="Times New Roman"/>
          <w:b w:val="0"/>
        </w:rPr>
      </w:pPr>
    </w:p>
    <w:tbl>
      <w:tblPr>
        <w:tblStyle w:val="TableGrid"/>
        <w:tblpPr w:leftFromText="180" w:rightFromText="180" w:vertAnchor="page" w:tblpY="2040"/>
        <w:tblW w:w="952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1448"/>
        <w:gridCol w:w="1303"/>
        <w:gridCol w:w="1410"/>
        <w:gridCol w:w="1434"/>
        <w:gridCol w:w="1324"/>
      </w:tblGrid>
      <w:tr w:rsidR="000F0013" w:rsidRPr="003370F1" w:rsidTr="00B36D4A">
        <w:trPr>
          <w:trHeight w:val="653"/>
        </w:trPr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Sexual orientation confusion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Sexual intimacy difficulties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Barrier of emotional intimacy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Navigating agency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Healing and growth through love</w:t>
            </w:r>
          </w:p>
        </w:tc>
      </w:tr>
      <w:tr w:rsidR="000F0013" w:rsidRPr="003370F1" w:rsidTr="00B36D4A">
        <w:trPr>
          <w:trHeight w:val="256"/>
        </w:trPr>
        <w:tc>
          <w:tcPr>
            <w:tcW w:w="260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Alaggia</w:t>
            </w:r>
            <w:proofErr w:type="spellEnd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 xml:space="preserve"> &amp; Millington (2008)</w:t>
            </w:r>
          </w:p>
        </w:tc>
        <w:tc>
          <w:tcPr>
            <w:tcW w:w="144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13" w:rsidRPr="003370F1" w:rsidTr="00B36D4A">
        <w:trPr>
          <w:trHeight w:val="268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Arreola et al. (2013)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</w:tr>
      <w:tr w:rsidR="000F0013" w:rsidRPr="003370F1" w:rsidTr="00B36D4A">
        <w:trPr>
          <w:trHeight w:val="256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Crete &amp; Singh (2015)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</w:tr>
      <w:tr w:rsidR="000F0013" w:rsidRPr="003370F1" w:rsidTr="00B36D4A">
        <w:trPr>
          <w:trHeight w:val="268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Deering &amp; Mellor (2011)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13" w:rsidRPr="003370F1" w:rsidTr="00B36D4A">
        <w:trPr>
          <w:trHeight w:val="12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Denov</w:t>
            </w:r>
            <w:proofErr w:type="spellEnd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13" w:rsidRPr="003370F1" w:rsidTr="00B36D4A">
        <w:trPr>
          <w:trHeight w:val="252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Easton et al. (2019)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13" w:rsidRPr="003370F1" w:rsidTr="00B36D4A">
        <w:trPr>
          <w:trHeight w:val="12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Easton et al. (2015)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</w:tr>
      <w:tr w:rsidR="000F0013" w:rsidRPr="003370F1" w:rsidTr="00B36D4A">
        <w:trPr>
          <w:trHeight w:val="268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Gilgun</w:t>
            </w:r>
            <w:proofErr w:type="spellEnd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Reiser</w:t>
            </w:r>
            <w:proofErr w:type="spellEnd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 xml:space="preserve"> (1990)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</w:tr>
      <w:tr w:rsidR="000F0013" w:rsidRPr="003370F1" w:rsidTr="00B36D4A">
        <w:trPr>
          <w:trHeight w:val="12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Times New Roman" w:hAnsi="Times New Roman" w:cs="Times New Roman"/>
                <w:sz w:val="20"/>
                <w:szCs w:val="20"/>
              </w:rPr>
              <w:t xml:space="preserve">Gill &amp; </w:t>
            </w:r>
            <w:proofErr w:type="spellStart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Tutty</w:t>
            </w:r>
            <w:proofErr w:type="spellEnd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 xml:space="preserve"> (1999)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13" w:rsidRPr="003370F1" w:rsidTr="00B36D4A">
        <w:trPr>
          <w:trHeight w:val="12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Isely</w:t>
            </w:r>
            <w:proofErr w:type="spellEnd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 xml:space="preserve"> et al. (2008)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</w:tr>
      <w:tr w:rsidR="000F0013" w:rsidRPr="003370F1" w:rsidTr="00B36D4A">
        <w:trPr>
          <w:trHeight w:val="296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Kia-Keating et al. (2005)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</w:tr>
      <w:tr w:rsidR="000F0013" w:rsidRPr="003370F1" w:rsidTr="00B36D4A">
        <w:trPr>
          <w:trHeight w:val="256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Kia-Keating et al. (2010)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</w:tr>
      <w:tr w:rsidR="000F0013" w:rsidRPr="003370F1" w:rsidTr="00B36D4A">
        <w:trPr>
          <w:trHeight w:val="24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Lisak</w:t>
            </w:r>
            <w:proofErr w:type="spellEnd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 xml:space="preserve"> (1994)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13" w:rsidRPr="003370F1" w:rsidTr="00B36D4A">
        <w:trPr>
          <w:trHeight w:val="268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013" w:rsidRPr="003370F1" w:rsidRDefault="000F0013" w:rsidP="00B3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MacIntosh</w:t>
            </w:r>
            <w:proofErr w:type="spellEnd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 xml:space="preserve"> et al. (2016)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</w:tr>
      <w:tr w:rsidR="000F0013" w:rsidRPr="003370F1" w:rsidTr="00B36D4A">
        <w:trPr>
          <w:trHeight w:val="21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Payne et al. (2014)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013" w:rsidRPr="003370F1" w:rsidTr="00B36D4A">
        <w:trPr>
          <w:trHeight w:val="256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013" w:rsidRPr="003370F1" w:rsidRDefault="000F0013" w:rsidP="00B3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>Sigurdardottir</w:t>
            </w:r>
            <w:proofErr w:type="spellEnd"/>
            <w:r w:rsidRPr="003370F1">
              <w:rPr>
                <w:rFonts w:ascii="Times New Roman" w:hAnsi="Times New Roman" w:cs="Times New Roman"/>
                <w:sz w:val="20"/>
                <w:szCs w:val="20"/>
              </w:rPr>
              <w:t xml:space="preserve"> et al. (2012)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0F1">
              <w:rPr>
                <w:rFonts w:ascii="Segoe UI Symbol" w:hAnsi="Segoe UI Symbol" w:cs="Segoe UI Symbol"/>
                <w:sz w:val="20"/>
                <w:szCs w:val="20"/>
              </w:rPr>
              <w:t>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013" w:rsidRPr="003370F1" w:rsidRDefault="000F0013" w:rsidP="00B36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D0B" w:rsidRDefault="002518F8"/>
    <w:sectPr w:rsidR="00BE7D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F0E"/>
    <w:multiLevelType w:val="hybridMultilevel"/>
    <w:tmpl w:val="5C48C276"/>
    <w:lvl w:ilvl="0" w:tplc="E424B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6C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6C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CA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0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A2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CA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6C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3637D2"/>
    <w:multiLevelType w:val="hybridMultilevel"/>
    <w:tmpl w:val="521091C0"/>
    <w:lvl w:ilvl="0" w:tplc="144E64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C5C6E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CEA63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8C61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CAE9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FED4A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5B0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D205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6AE080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13"/>
    <w:rsid w:val="0003658F"/>
    <w:rsid w:val="00054B49"/>
    <w:rsid w:val="000B526E"/>
    <w:rsid w:val="000F0013"/>
    <w:rsid w:val="002518F8"/>
    <w:rsid w:val="00512CF9"/>
    <w:rsid w:val="00596DDA"/>
    <w:rsid w:val="00701AB9"/>
    <w:rsid w:val="009132C0"/>
    <w:rsid w:val="00C1309B"/>
    <w:rsid w:val="00E8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2D5E"/>
  <w15:chartTrackingRefBased/>
  <w15:docId w15:val="{A1D3779C-33A8-45BF-A62C-FA2CB739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aliases w:val="APA L2"/>
    <w:basedOn w:val="Normal"/>
    <w:next w:val="Normal"/>
    <w:link w:val="Heading3Char"/>
    <w:uiPriority w:val="9"/>
    <w:unhideWhenUsed/>
    <w:qFormat/>
    <w:rsid w:val="000F0013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APA L2 Char"/>
    <w:basedOn w:val="DefaultParagraphFont"/>
    <w:link w:val="Heading3"/>
    <w:uiPriority w:val="9"/>
    <w:rsid w:val="000F0013"/>
    <w:rPr>
      <w:rFonts w:ascii="Times New Roman" w:eastAsiaTheme="majorEastAsia" w:hAnsi="Times New Roman" w:cstheme="majorBidi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F0013"/>
    <w:pPr>
      <w:spacing w:after="0" w:line="276" w:lineRule="auto"/>
      <w:ind w:left="720" w:firstLine="720"/>
      <w:contextualSpacing/>
    </w:pPr>
    <w:rPr>
      <w:rFonts w:ascii="Calibri" w:eastAsia="Calibri" w:hAnsi="Calibri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F0013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0F001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Weetman</dc:creator>
  <cp:keywords/>
  <dc:description/>
  <cp:lastModifiedBy>Chloe Weetman</cp:lastModifiedBy>
  <cp:revision>3</cp:revision>
  <dcterms:created xsi:type="dcterms:W3CDTF">2022-04-22T11:09:00Z</dcterms:created>
  <dcterms:modified xsi:type="dcterms:W3CDTF">2022-04-22T11:09:00Z</dcterms:modified>
</cp:coreProperties>
</file>