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6D" w:rsidRPr="0038276D" w:rsidRDefault="0038276D" w:rsidP="0038276D">
      <w:pPr>
        <w:keepNext/>
        <w:keepLines/>
        <w:spacing w:after="0" w:line="480" w:lineRule="auto"/>
        <w:outlineLvl w:val="2"/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</w:pPr>
      <w:bookmarkStart w:id="0" w:name="_Ref41555247"/>
      <w:bookmarkStart w:id="1" w:name="_Toc41648665"/>
      <w:r w:rsidRPr="0038276D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Table </w:t>
      </w:r>
      <w:bookmarkEnd w:id="0"/>
      <w:r w:rsidR="009B577F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3</w:t>
      </w:r>
      <w:bookmarkStart w:id="2" w:name="_GoBack"/>
      <w:bookmarkEnd w:id="2"/>
      <w:r w:rsidRPr="0038276D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: </w:t>
      </w:r>
      <w:r w:rsidRPr="0038276D">
        <w:rPr>
          <w:rFonts w:ascii="Times New Roman" w:eastAsiaTheme="majorEastAsia" w:hAnsi="Times New Roman" w:cstheme="majorBidi"/>
          <w:sz w:val="24"/>
          <w:szCs w:val="24"/>
          <w:lang w:val="en-GB"/>
        </w:rPr>
        <w:t>Quality appraisal of included articles using the Critical Appraisal Skills Programme Checklist (CASP; 2018)</w:t>
      </w:r>
      <w:bookmarkEnd w:id="1"/>
    </w:p>
    <w:tbl>
      <w:tblPr>
        <w:tblStyle w:val="TableGrid"/>
        <w:tblW w:w="1417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39"/>
        <w:gridCol w:w="1129"/>
        <w:gridCol w:w="1310"/>
        <w:gridCol w:w="1100"/>
        <w:gridCol w:w="1275"/>
        <w:gridCol w:w="1276"/>
        <w:gridCol w:w="1139"/>
        <w:gridCol w:w="1052"/>
        <w:gridCol w:w="1211"/>
        <w:gridCol w:w="992"/>
      </w:tblGrid>
      <w:tr w:rsidR="0038276D" w:rsidRPr="0038276D" w:rsidTr="00A6177E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Recruitment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Data collection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Bias considered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Ethics Considered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Data analysis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</w:tr>
      <w:tr w:rsidR="0038276D" w:rsidRPr="0038276D" w:rsidTr="00F1415C"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Alaggia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&amp; Millington (2008)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38276D" w:rsidRPr="0038276D" w:rsidTr="00A6177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Arreola et al. (2013)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Mod.</w:t>
            </w:r>
          </w:p>
        </w:tc>
      </w:tr>
      <w:tr w:rsidR="0038276D" w:rsidRPr="0038276D" w:rsidTr="00F141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Crete &amp; Singh (2015)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38276D" w:rsidRPr="0038276D" w:rsidTr="00A6177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Deering &amp; Mellor (2011)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Mod.</w:t>
            </w:r>
          </w:p>
        </w:tc>
      </w:tr>
      <w:tr w:rsidR="0038276D" w:rsidRPr="0038276D" w:rsidTr="00F141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Denov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p w:rsidR="00F1415C" w:rsidRPr="0038276D" w:rsidRDefault="00F1415C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D" w:rsidRPr="0038276D" w:rsidTr="00A6177E">
        <w:trPr>
          <w:trHeight w:val="44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Easton et al. (2019)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Mod.</w:t>
            </w:r>
          </w:p>
        </w:tc>
      </w:tr>
      <w:tr w:rsidR="0038276D" w:rsidRPr="0038276D" w:rsidTr="00F141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Easton et al. (2015)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Mod.</w:t>
            </w:r>
          </w:p>
          <w:p w:rsidR="00F1415C" w:rsidRPr="0038276D" w:rsidRDefault="00F1415C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D" w:rsidRPr="0038276D" w:rsidTr="00A6177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Gilgun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Reiser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(1990)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38276D" w:rsidRPr="0038276D" w:rsidTr="00F141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Gill &amp; </w:t>
            </w: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Tutty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(1999)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Mod.</w:t>
            </w:r>
          </w:p>
          <w:p w:rsidR="00F1415C" w:rsidRPr="0038276D" w:rsidRDefault="00F1415C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D" w:rsidRPr="0038276D" w:rsidTr="00A6177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Isely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et al. (2008)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Can’t Tell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p w:rsidR="00F1415C" w:rsidRPr="0038276D" w:rsidRDefault="00F1415C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D" w:rsidRPr="0038276D" w:rsidTr="00F141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Kia-Keating et al. (2005)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38276D" w:rsidRPr="0038276D" w:rsidTr="00A6177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Kia-Keating et al. (2010)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38276D" w:rsidRPr="0038276D" w:rsidTr="00F1415C">
        <w:trPr>
          <w:trHeight w:val="43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Lisak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(1994)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38276D" w:rsidRPr="0038276D" w:rsidTr="00A6177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MacIntosh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et al. (2016)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38276D" w:rsidRPr="0038276D" w:rsidTr="00F1415C">
        <w:trPr>
          <w:trHeight w:val="37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Payne et al. (2014)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38276D" w:rsidRPr="0038276D" w:rsidTr="00A6177E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Sigurdardottir</w:t>
            </w:r>
            <w:proofErr w:type="spellEnd"/>
            <w:r w:rsidRPr="0038276D">
              <w:rPr>
                <w:rFonts w:ascii="Times New Roman" w:hAnsi="Times New Roman" w:cs="Times New Roman"/>
                <w:sz w:val="20"/>
                <w:szCs w:val="20"/>
              </w:rPr>
              <w:t xml:space="preserve"> et al. (2012)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76D" w:rsidRPr="0038276D" w:rsidRDefault="0038276D" w:rsidP="0038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6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</w:tbl>
    <w:p w:rsidR="0038276D" w:rsidRPr="0038276D" w:rsidRDefault="0038276D" w:rsidP="0038276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38276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Note: CASP (2018) questions in full: 1. Aims: Was there a clear statement of the aims of the research?; 2. Method: Was a qualitative methodology appropriate?; 3.Design: Was the research design appropriate to address the aims of the research?; 4. Recruitment: Was the recruitment strategy appropriate to the aims of the research?; 5. Data collection: Was the data collected in a way that addressed the research question?; 6. Bias considered: Has the relationship between researcher and participants been adequately considered?; 7. Ethics Considered: Have ethical issues been taken into </w:t>
      </w:r>
      <w:r w:rsidRPr="0038276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lastRenderedPageBreak/>
        <w:t xml:space="preserve">consideration?; 8. Data Analysis: Was the data analysis sufficiently rigorous?; 9. Findings: Is there a clear statement of findings?; 10.Value: How valuable is the research? </w:t>
      </w:r>
      <w:r w:rsidRPr="0038276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br/>
        <w:t>Scoring System: ‘Yes’ = 1 point; ‘Somewhat’ or ‘Can’t Tell’ = 0.5 points; ‘No’ = 0 points; total scores: 9-10 = High quality; 7.5-8.5 = Moderate quality; 7 and under = Low quality</w:t>
      </w:r>
    </w:p>
    <w:p w:rsidR="00BE7D0B" w:rsidRPr="003370F1" w:rsidRDefault="009B577F">
      <w:pPr>
        <w:rPr>
          <w:rFonts w:ascii="Times New Roman" w:hAnsi="Times New Roman" w:cs="Times New Roman"/>
          <w:lang w:val="en-GB"/>
        </w:rPr>
      </w:pPr>
    </w:p>
    <w:sectPr w:rsidR="00BE7D0B" w:rsidRPr="003370F1" w:rsidSect="009643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F0E"/>
    <w:multiLevelType w:val="hybridMultilevel"/>
    <w:tmpl w:val="5C48C276"/>
    <w:lvl w:ilvl="0" w:tplc="E424B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C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C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C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A2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C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6C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637D2"/>
    <w:multiLevelType w:val="hybridMultilevel"/>
    <w:tmpl w:val="521091C0"/>
    <w:lvl w:ilvl="0" w:tplc="144E64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5C6E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EA6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C6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CAE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ED4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5B0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D20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6AE080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6D"/>
    <w:rsid w:val="00027751"/>
    <w:rsid w:val="003370F1"/>
    <w:rsid w:val="0038276D"/>
    <w:rsid w:val="0065002D"/>
    <w:rsid w:val="00691F3C"/>
    <w:rsid w:val="00701AB9"/>
    <w:rsid w:val="00964392"/>
    <w:rsid w:val="009B577F"/>
    <w:rsid w:val="00B33120"/>
    <w:rsid w:val="00C1309B"/>
    <w:rsid w:val="00DA69B1"/>
    <w:rsid w:val="00DD4AB0"/>
    <w:rsid w:val="00F1415C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CB5C"/>
  <w15:chartTrackingRefBased/>
  <w15:docId w15:val="{C30C6ADE-895F-48C5-907C-B86E7046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APA L2"/>
    <w:basedOn w:val="Normal"/>
    <w:next w:val="Normal"/>
    <w:link w:val="Heading3Char"/>
    <w:uiPriority w:val="9"/>
    <w:unhideWhenUsed/>
    <w:qFormat/>
    <w:rsid w:val="0038276D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PA L2 Char"/>
    <w:basedOn w:val="DefaultParagraphFont"/>
    <w:link w:val="Heading3"/>
    <w:uiPriority w:val="9"/>
    <w:rsid w:val="0038276D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276D"/>
    <w:pPr>
      <w:spacing w:after="0" w:line="276" w:lineRule="auto"/>
      <w:ind w:left="720" w:firstLine="720"/>
      <w:contextualSpacing/>
    </w:pPr>
    <w:rPr>
      <w:rFonts w:ascii="Calibri" w:eastAsia="Calibri" w:hAnsi="Calibri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8276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827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B25C-0ACF-4134-BC46-D67BF693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Weetman</dc:creator>
  <cp:keywords/>
  <dc:description/>
  <cp:lastModifiedBy>Chloe Weetman</cp:lastModifiedBy>
  <cp:revision>2</cp:revision>
  <dcterms:created xsi:type="dcterms:W3CDTF">2022-04-22T11:08:00Z</dcterms:created>
  <dcterms:modified xsi:type="dcterms:W3CDTF">2022-04-22T11:08:00Z</dcterms:modified>
</cp:coreProperties>
</file>