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A7FD" w14:textId="153FE5C3" w:rsidR="005A723B" w:rsidRDefault="00095FE5" w:rsidP="00082FBD">
      <w:pPr>
        <w:jc w:val="both"/>
        <w:rPr>
          <w:b/>
          <w:bCs/>
          <w:sz w:val="36"/>
          <w:szCs w:val="36"/>
        </w:rPr>
      </w:pPr>
      <w:r>
        <w:rPr>
          <w:b/>
          <w:bCs/>
          <w:sz w:val="36"/>
          <w:szCs w:val="36"/>
        </w:rPr>
        <w:t>Accountability</w:t>
      </w:r>
      <w:r w:rsidR="00210F68" w:rsidRPr="00555BB8">
        <w:rPr>
          <w:b/>
          <w:bCs/>
          <w:sz w:val="36"/>
          <w:szCs w:val="36"/>
        </w:rPr>
        <w:t xml:space="preserve">, </w:t>
      </w:r>
      <w:r>
        <w:rPr>
          <w:b/>
          <w:bCs/>
          <w:sz w:val="36"/>
          <w:szCs w:val="36"/>
        </w:rPr>
        <w:t xml:space="preserve">Repair, </w:t>
      </w:r>
      <w:r w:rsidR="00210F68" w:rsidRPr="00555BB8">
        <w:rPr>
          <w:b/>
          <w:bCs/>
          <w:sz w:val="36"/>
          <w:szCs w:val="36"/>
        </w:rPr>
        <w:t>Institutions and T</w:t>
      </w:r>
      <w:r w:rsidR="00053D1C" w:rsidRPr="00555BB8">
        <w:rPr>
          <w:b/>
          <w:bCs/>
          <w:sz w:val="36"/>
          <w:szCs w:val="36"/>
        </w:rPr>
        <w:t>emporality</w:t>
      </w:r>
      <w:r w:rsidR="00210F68" w:rsidRPr="00555BB8">
        <w:rPr>
          <w:b/>
          <w:bCs/>
          <w:sz w:val="36"/>
          <w:szCs w:val="36"/>
        </w:rPr>
        <w:t>: Towards a Dynamic Understanding</w:t>
      </w:r>
    </w:p>
    <w:p w14:paraId="759B31BE" w14:textId="5DD02E19" w:rsidR="00ED5395" w:rsidRDefault="00ED5395" w:rsidP="00082FBD">
      <w:pPr>
        <w:jc w:val="both"/>
        <w:rPr>
          <w:b/>
          <w:bCs/>
          <w:sz w:val="36"/>
          <w:szCs w:val="36"/>
        </w:rPr>
      </w:pPr>
    </w:p>
    <w:p w14:paraId="092718F4" w14:textId="77777777" w:rsidR="00987158" w:rsidRDefault="00987158" w:rsidP="00240505">
      <w:pPr>
        <w:jc w:val="both"/>
        <w:rPr>
          <w:i/>
          <w:iCs/>
        </w:rPr>
      </w:pPr>
    </w:p>
    <w:p w14:paraId="16FA21B2" w14:textId="07D172A0" w:rsidR="00240505" w:rsidRPr="00987158" w:rsidRDefault="00240505" w:rsidP="00240505">
      <w:pPr>
        <w:jc w:val="both"/>
        <w:rPr>
          <w:i/>
          <w:iCs/>
        </w:rPr>
      </w:pPr>
      <w:r w:rsidRPr="00987158">
        <w:rPr>
          <w:i/>
          <w:iCs/>
        </w:rPr>
        <w:t xml:space="preserve">This article examines the impact of institutionalisation of governance, bureaucracy and rule of law on the timeframes employed for transitional justice. It argues that the urgency of transitional justice has consistently given way to temporally extended justice projects as state strength permits revision of initial leniency in terms of truth, criminal accountability and vetting, while state weaknesses compels the delay of projects pending institutional development or consolidation through long-term peacebuilding missions. Furthermore, a more recent focus on transformative social change that looks at economic root causes of conflict would require states and policy-makers to use a longer, multigenerational timeframe for action. In the absence of theoretical work on how these multi-generational commitments might be realised, this article draws on literature in the field of development to outline a plausible model for how transitional justice, peacebuilding and development are dynamically realised over time. It argues that </w:t>
      </w:r>
      <w:r w:rsidRPr="00987158">
        <w:rPr>
          <w:i/>
          <w:iCs/>
          <w:color w:val="000000"/>
        </w:rPr>
        <w:t>for transitional justice to be even minimally transformative, it must be embedded in top-down developmental institutions of government sufficiently robust to implement recommendations and bottom-up developmental coalitions whose everyday political contests can shape the structure and effects of these institutions over time</w:t>
      </w:r>
    </w:p>
    <w:p w14:paraId="16855A76" w14:textId="3B460F66" w:rsidR="00ED5395" w:rsidRDefault="00ED5395" w:rsidP="00082FBD">
      <w:pPr>
        <w:jc w:val="both"/>
        <w:rPr>
          <w:b/>
          <w:bCs/>
          <w:sz w:val="36"/>
          <w:szCs w:val="36"/>
        </w:rPr>
      </w:pPr>
    </w:p>
    <w:p w14:paraId="09C99599" w14:textId="5B583B40" w:rsidR="00600D62" w:rsidRPr="00C0685D" w:rsidRDefault="00600D62" w:rsidP="00082FBD">
      <w:pPr>
        <w:jc w:val="both"/>
      </w:pPr>
      <w:r w:rsidRPr="00C0685D">
        <w:t>Word Count: 11,300 excluding abstract</w:t>
      </w:r>
      <w:r w:rsidR="00C0685D">
        <w:t xml:space="preserve"> and key words</w:t>
      </w:r>
    </w:p>
    <w:p w14:paraId="76998D9D" w14:textId="063FAE6B" w:rsidR="00600D62" w:rsidRPr="00600D62" w:rsidRDefault="00600D62" w:rsidP="00082FBD">
      <w:pPr>
        <w:jc w:val="both"/>
        <w:rPr>
          <w:b/>
          <w:bCs/>
        </w:rPr>
      </w:pPr>
      <w:r w:rsidRPr="00C0685D">
        <w:t xml:space="preserve">Key words: Transitional Justice, Development, </w:t>
      </w:r>
      <w:r w:rsidR="00C0685D" w:rsidRPr="00C0685D">
        <w:t>Post-Conflict, Post-Authoritarian, Transformative Justice, Peacebuilding</w:t>
      </w:r>
      <w:r w:rsidR="00C0685D">
        <w:rPr>
          <w:b/>
          <w:bCs/>
        </w:rPr>
        <w:t>.</w:t>
      </w:r>
    </w:p>
    <w:p w14:paraId="39F170A5" w14:textId="7E7B383D" w:rsidR="008537E3" w:rsidRPr="004B28CA" w:rsidRDefault="008537E3" w:rsidP="00082FBD">
      <w:pPr>
        <w:jc w:val="both"/>
      </w:pPr>
    </w:p>
    <w:p w14:paraId="54C9160B" w14:textId="42830BA7" w:rsidR="00385188" w:rsidRPr="00555BB8" w:rsidRDefault="00555BB8" w:rsidP="00555BB8">
      <w:pPr>
        <w:jc w:val="both"/>
        <w:rPr>
          <w:b/>
          <w:bCs/>
        </w:rPr>
      </w:pPr>
      <w:r w:rsidRPr="00555BB8">
        <w:rPr>
          <w:b/>
          <w:bCs/>
        </w:rPr>
        <w:t>1.</w:t>
      </w:r>
      <w:r>
        <w:rPr>
          <w:b/>
          <w:bCs/>
        </w:rPr>
        <w:t xml:space="preserve"> </w:t>
      </w:r>
      <w:r w:rsidRPr="00555BB8">
        <w:rPr>
          <w:b/>
          <w:bCs/>
        </w:rPr>
        <w:t xml:space="preserve"> </w:t>
      </w:r>
      <w:r>
        <w:rPr>
          <w:b/>
          <w:bCs/>
        </w:rPr>
        <w:t xml:space="preserve">  </w:t>
      </w:r>
      <w:r w:rsidR="00385188" w:rsidRPr="00555BB8">
        <w:rPr>
          <w:b/>
          <w:bCs/>
        </w:rPr>
        <w:t>Introduction</w:t>
      </w:r>
    </w:p>
    <w:p w14:paraId="06E9F23D" w14:textId="77777777" w:rsidR="00385188" w:rsidRPr="004B28CA" w:rsidRDefault="00385188" w:rsidP="00451C47">
      <w:pPr>
        <w:jc w:val="both"/>
      </w:pPr>
    </w:p>
    <w:p w14:paraId="1CAA3FF7" w14:textId="1C877635" w:rsidR="00A45B43" w:rsidRPr="004B28CA" w:rsidRDefault="00A45B43" w:rsidP="00451C47">
      <w:pPr>
        <w:jc w:val="both"/>
      </w:pPr>
      <w:r w:rsidRPr="004B28CA">
        <w:t>As its very name would suggest, transitional justice</w:t>
      </w:r>
      <w:r w:rsidR="00E825BD">
        <w:t xml:space="preserve"> (TJ)</w:t>
      </w:r>
      <w:r w:rsidRPr="004B28CA">
        <w:t xml:space="preserve"> is inherently defined by its temporality. </w:t>
      </w:r>
      <w:r w:rsidR="008C478B" w:rsidRPr="004B28CA">
        <w:t>Initially p</w:t>
      </w:r>
      <w:r w:rsidR="00414AA1" w:rsidRPr="004B28CA">
        <w:t xml:space="preserve">ositioned </w:t>
      </w:r>
      <w:r w:rsidR="0010569A" w:rsidRPr="004B28CA">
        <w:t xml:space="preserve"> as a radically discontinuous interregnum </w:t>
      </w:r>
      <w:r w:rsidR="00414AA1" w:rsidRPr="004B28CA">
        <w:t>between a distinct</w:t>
      </w:r>
      <w:r w:rsidR="0010569A" w:rsidRPr="004B28CA">
        <w:t>ly ‘bad’</w:t>
      </w:r>
      <w:r w:rsidR="00414AA1" w:rsidRPr="004B28CA">
        <w:t xml:space="preserve"> </w:t>
      </w:r>
      <w:r w:rsidR="00414AA1" w:rsidRPr="006A4F0C">
        <w:rPr>
          <w:i/>
          <w:iCs/>
        </w:rPr>
        <w:t>before</w:t>
      </w:r>
      <w:r w:rsidR="00414AA1" w:rsidRPr="004B28CA">
        <w:t xml:space="preserve"> and </w:t>
      </w:r>
      <w:r w:rsidR="00B51B61">
        <w:t>a liberal democratic</w:t>
      </w:r>
      <w:r w:rsidR="0010569A" w:rsidRPr="004B28CA">
        <w:t xml:space="preserve"> </w:t>
      </w:r>
      <w:r w:rsidR="00414AA1" w:rsidRPr="006A4F0C">
        <w:rPr>
          <w:i/>
          <w:iCs/>
        </w:rPr>
        <w:t>after</w:t>
      </w:r>
      <w:r w:rsidR="00457495" w:rsidRPr="004B28CA">
        <w:t>,</w:t>
      </w:r>
      <w:r w:rsidR="0010569A" w:rsidRPr="004B28CA">
        <w:rPr>
          <w:rStyle w:val="FootnoteReference"/>
        </w:rPr>
        <w:footnoteReference w:id="1"/>
      </w:r>
      <w:r w:rsidR="00414AA1" w:rsidRPr="004B28CA">
        <w:t xml:space="preserve"> TJ’s distinctive feature </w:t>
      </w:r>
      <w:r w:rsidR="008C478B" w:rsidRPr="004B28CA">
        <w:t>was always</w:t>
      </w:r>
      <w:r w:rsidR="00414AA1" w:rsidRPr="004B28CA">
        <w:t xml:space="preserve"> its </w:t>
      </w:r>
      <w:r w:rsidRPr="004B28CA">
        <w:t>liminal</w:t>
      </w:r>
      <w:r w:rsidR="00414AA1" w:rsidRPr="004B28CA">
        <w:t>ity</w:t>
      </w:r>
      <w:r w:rsidRPr="004B28CA">
        <w:t xml:space="preserve"> in </w:t>
      </w:r>
      <w:r w:rsidR="00414AA1" w:rsidRPr="004B28CA">
        <w:t xml:space="preserve">distinct </w:t>
      </w:r>
      <w:r w:rsidRPr="004B28CA">
        <w:t>periods of political change as both constituted by the transition, but also constitutive of it</w:t>
      </w:r>
      <w:r w:rsidR="00414AA1" w:rsidRPr="004B28CA">
        <w:t>.</w:t>
      </w:r>
      <w:r w:rsidR="00414AA1" w:rsidRPr="004B28CA">
        <w:rPr>
          <w:rStyle w:val="FootnoteReference"/>
        </w:rPr>
        <w:footnoteReference w:id="2"/>
      </w:r>
      <w:r w:rsidR="00414AA1" w:rsidRPr="004B28CA">
        <w:t xml:space="preserve">  This </w:t>
      </w:r>
      <w:r w:rsidR="00414AA1" w:rsidRPr="004B28CA">
        <w:rPr>
          <w:i/>
          <w:iCs/>
        </w:rPr>
        <w:t>before</w:t>
      </w:r>
      <w:r w:rsidR="00414AA1" w:rsidRPr="004B28CA">
        <w:t xml:space="preserve"> and </w:t>
      </w:r>
      <w:r w:rsidR="00414AA1" w:rsidRPr="004B28CA">
        <w:rPr>
          <w:i/>
          <w:iCs/>
        </w:rPr>
        <w:t xml:space="preserve">after </w:t>
      </w:r>
      <w:r w:rsidR="00414AA1" w:rsidRPr="004B28CA">
        <w:t>was initially conceptualised as a paradigm of change moving from ‘less to more democratic regimes’</w:t>
      </w:r>
      <w:r w:rsidR="00C159E7" w:rsidRPr="004B28CA">
        <w:t xml:space="preserve"> </w:t>
      </w:r>
      <w:r w:rsidR="00414AA1" w:rsidRPr="004B28CA">
        <w:t>in the Third Wave of democratic transitions</w:t>
      </w:r>
      <w:r w:rsidR="004A7C4F" w:rsidRPr="004B28CA">
        <w:t>, most notably</w:t>
      </w:r>
      <w:r w:rsidR="00414AA1" w:rsidRPr="004B28CA">
        <w:t xml:space="preserve"> those in the Southern Cone in the late 1980s and the glut of transitions in East</w:t>
      </w:r>
      <w:r w:rsidR="006A4F0C">
        <w:t>-Central</w:t>
      </w:r>
      <w:r w:rsidR="00414AA1" w:rsidRPr="004B28CA">
        <w:t xml:space="preserve"> Europe after the fall of the Cold War</w:t>
      </w:r>
      <w:r w:rsidR="00C159E7" w:rsidRPr="004B28CA">
        <w:t>.</w:t>
      </w:r>
      <w:r w:rsidR="00C159E7" w:rsidRPr="004B28CA">
        <w:rPr>
          <w:rStyle w:val="FootnoteReference"/>
        </w:rPr>
        <w:t xml:space="preserve"> </w:t>
      </w:r>
      <w:r w:rsidR="00C159E7" w:rsidRPr="004B28CA">
        <w:rPr>
          <w:rStyle w:val="FootnoteReference"/>
        </w:rPr>
        <w:footnoteReference w:id="3"/>
      </w:r>
      <w:r w:rsidR="00C159E7" w:rsidRPr="004B28CA">
        <w:t xml:space="preserve"> The concept w</w:t>
      </w:r>
      <w:r w:rsidR="00B2193A" w:rsidRPr="004B28CA">
        <w:t>as</w:t>
      </w:r>
      <w:r w:rsidR="00C159E7" w:rsidRPr="004B28CA">
        <w:t xml:space="preserve"> later applied to shifts from </w:t>
      </w:r>
      <w:r w:rsidR="00C442F6">
        <w:t>civil war</w:t>
      </w:r>
      <w:r w:rsidR="00C159E7" w:rsidRPr="004B28CA">
        <w:t xml:space="preserve"> to post-conflict settlements characterised by elections, security sector reform and </w:t>
      </w:r>
      <w:r w:rsidR="00D51888" w:rsidRPr="004B28CA">
        <w:t>economic reconstruction</w:t>
      </w:r>
      <w:r w:rsidR="00C159E7" w:rsidRPr="004B28CA">
        <w:t xml:space="preserve">. </w:t>
      </w:r>
      <w:r w:rsidR="00AA516A" w:rsidRPr="004B28CA">
        <w:t xml:space="preserve">The backwards- and forwards-looking nature of TJ </w:t>
      </w:r>
      <w:r w:rsidR="00BC7BD8" w:rsidRPr="004B28CA">
        <w:t xml:space="preserve">mechanisms like reparations </w:t>
      </w:r>
      <w:r w:rsidR="007C057F">
        <w:t xml:space="preserve">or vetting </w:t>
      </w:r>
      <w:r w:rsidR="00D51888" w:rsidRPr="004B28CA">
        <w:t xml:space="preserve">means it has always </w:t>
      </w:r>
      <w:r w:rsidR="00BC7BD8" w:rsidRPr="004B28CA">
        <w:t>balanced, sometimes uneasily,</w:t>
      </w:r>
      <w:r w:rsidR="00AA516A" w:rsidRPr="004B28CA">
        <w:t xml:space="preserve"> questions of </w:t>
      </w:r>
      <w:r w:rsidR="00BC7BD8" w:rsidRPr="004B28CA">
        <w:t>‘righting the past’</w:t>
      </w:r>
      <w:r w:rsidR="00AA516A" w:rsidRPr="004B28CA">
        <w:t xml:space="preserve"> </w:t>
      </w:r>
      <w:r w:rsidR="00BC7BD8" w:rsidRPr="004B28CA">
        <w:t xml:space="preserve"> </w:t>
      </w:r>
      <w:r w:rsidR="00AA516A" w:rsidRPr="004B28CA">
        <w:t xml:space="preserve">and </w:t>
      </w:r>
      <w:r w:rsidR="00BC7BD8" w:rsidRPr="004B28CA">
        <w:t>catalysing</w:t>
      </w:r>
      <w:r w:rsidR="00AA516A" w:rsidRPr="004B28CA">
        <w:t xml:space="preserve"> </w:t>
      </w:r>
      <w:r w:rsidR="007C057F">
        <w:t xml:space="preserve">idealised visions of </w:t>
      </w:r>
      <w:r w:rsidR="00BC7BD8" w:rsidRPr="004B28CA">
        <w:t>the human future</w:t>
      </w:r>
      <w:r w:rsidR="00AA516A" w:rsidRPr="004B28CA">
        <w:t>.</w:t>
      </w:r>
      <w:r w:rsidR="00BC7BD8" w:rsidRPr="004B28CA">
        <w:rPr>
          <w:rStyle w:val="FootnoteReference"/>
        </w:rPr>
        <w:footnoteReference w:id="4"/>
      </w:r>
      <w:r w:rsidR="00AA516A" w:rsidRPr="004B28CA">
        <w:t xml:space="preserve"> </w:t>
      </w:r>
      <w:r w:rsidR="006A4F0C">
        <w:t>W</w:t>
      </w:r>
      <w:r w:rsidR="00C159E7" w:rsidRPr="004B28CA">
        <w:t>ithin these teleological shifts from one state to an another</w:t>
      </w:r>
      <w:r w:rsidRPr="004B28CA">
        <w:t xml:space="preserve">, TJ cannot be understood outside of time factors – ‘how past injustices are to be given meaning as political practices, whether this meaning is transformed </w:t>
      </w:r>
      <w:r w:rsidRPr="004B28CA">
        <w:lastRenderedPageBreak/>
        <w:t>or interrupted or kept open across time, and the relationship of these questions to present day responsibility.’</w:t>
      </w:r>
      <w:r w:rsidRPr="004B28CA">
        <w:rPr>
          <w:rStyle w:val="FootnoteReference"/>
        </w:rPr>
        <w:footnoteReference w:id="5"/>
      </w:r>
    </w:p>
    <w:p w14:paraId="373C96E0" w14:textId="4687C8BB" w:rsidR="00123F54" w:rsidRPr="004B28CA" w:rsidRDefault="00555BB8" w:rsidP="00D619A3">
      <w:pPr>
        <w:jc w:val="both"/>
        <w:rPr>
          <w:color w:val="000000" w:themeColor="text1"/>
        </w:rPr>
      </w:pPr>
      <w:r>
        <w:t xml:space="preserve">        </w:t>
      </w:r>
      <w:r w:rsidR="00457495" w:rsidRPr="004B28CA">
        <w:t xml:space="preserve">Given the </w:t>
      </w:r>
      <w:r w:rsidR="00457495" w:rsidRPr="004B28CA">
        <w:rPr>
          <w:color w:val="000000" w:themeColor="text1"/>
        </w:rPr>
        <w:t>centrality of time to TJ, one would be forgiven for expecting t</w:t>
      </w:r>
      <w:r w:rsidR="004A7C4F" w:rsidRPr="004B28CA">
        <w:rPr>
          <w:color w:val="000000" w:themeColor="text1"/>
        </w:rPr>
        <w:t>emporal factors</w:t>
      </w:r>
      <w:r w:rsidR="00457495" w:rsidRPr="004B28CA">
        <w:rPr>
          <w:color w:val="000000" w:themeColor="text1"/>
        </w:rPr>
        <w:t xml:space="preserve"> to be deeply theorised in the context of policy-making. However, it is clear that TJ </w:t>
      </w:r>
      <w:r w:rsidR="00E46F9E">
        <w:rPr>
          <w:color w:val="000000" w:themeColor="text1"/>
        </w:rPr>
        <w:t>theorists and practitioners</w:t>
      </w:r>
      <w:r w:rsidR="00457495" w:rsidRPr="004B28CA">
        <w:rPr>
          <w:color w:val="000000" w:themeColor="text1"/>
        </w:rPr>
        <w:t xml:space="preserve"> have largely proven unable to incorporate time in a meaningful sense into analyses</w:t>
      </w:r>
      <w:r w:rsidR="00EC3AF6" w:rsidRPr="004B28CA">
        <w:rPr>
          <w:color w:val="000000" w:themeColor="text1"/>
        </w:rPr>
        <w:t xml:space="preserve"> of what to do and how to do it</w:t>
      </w:r>
      <w:r w:rsidR="00457495" w:rsidRPr="004B28CA">
        <w:rPr>
          <w:color w:val="000000" w:themeColor="text1"/>
        </w:rPr>
        <w:t>.</w:t>
      </w:r>
      <w:r w:rsidR="006D4ECF" w:rsidRPr="004B28CA">
        <w:rPr>
          <w:color w:val="000000" w:themeColor="text1"/>
        </w:rPr>
        <w:t xml:space="preserve"> While the challenges of ‘power, elitism, exclusions, preferences and privilege’</w:t>
      </w:r>
      <w:r w:rsidR="006D4ECF" w:rsidRPr="004B28CA">
        <w:rPr>
          <w:rStyle w:val="FootnoteReference"/>
          <w:color w:val="000000" w:themeColor="text1"/>
        </w:rPr>
        <w:footnoteReference w:id="6"/>
      </w:r>
      <w:r w:rsidR="006D4ECF" w:rsidRPr="004B28CA">
        <w:rPr>
          <w:color w:val="000000" w:themeColor="text1"/>
        </w:rPr>
        <w:t xml:space="preserve"> are foregrounded in both mainstream and critical literatures, time </w:t>
      </w:r>
      <w:r w:rsidR="00E825BD">
        <w:rPr>
          <w:color w:val="000000" w:themeColor="text1"/>
        </w:rPr>
        <w:t>itself is</w:t>
      </w:r>
      <w:r w:rsidR="006D4ECF" w:rsidRPr="004B28CA">
        <w:rPr>
          <w:color w:val="000000" w:themeColor="text1"/>
        </w:rPr>
        <w:t xml:space="preserve"> not.</w:t>
      </w:r>
      <w:r w:rsidR="007343B6">
        <w:rPr>
          <w:rStyle w:val="FootnoteReference"/>
          <w:color w:val="000000" w:themeColor="text1"/>
        </w:rPr>
        <w:footnoteReference w:id="7"/>
      </w:r>
      <w:r w:rsidR="00457495" w:rsidRPr="004B28CA">
        <w:rPr>
          <w:color w:val="000000" w:themeColor="text1"/>
        </w:rPr>
        <w:t xml:space="preserve"> Scholars and policy-makers acknowledge that it is</w:t>
      </w:r>
      <w:r w:rsidR="002D64D0" w:rsidRPr="004B28CA">
        <w:rPr>
          <w:color w:val="000000" w:themeColor="text1"/>
        </w:rPr>
        <w:t xml:space="preserve"> a crucial, perhaps even paramount</w:t>
      </w:r>
      <w:r w:rsidR="00486D3A">
        <w:rPr>
          <w:color w:val="000000" w:themeColor="text1"/>
        </w:rPr>
        <w:t>,</w:t>
      </w:r>
      <w:r w:rsidR="002D64D0" w:rsidRPr="004B28CA">
        <w:rPr>
          <w:color w:val="000000" w:themeColor="text1"/>
        </w:rPr>
        <w:t xml:space="preserve"> factor in the process of reckoning w</w:t>
      </w:r>
      <w:r w:rsidR="00B2193A" w:rsidRPr="004B28CA">
        <w:rPr>
          <w:color w:val="000000" w:themeColor="text1"/>
        </w:rPr>
        <w:t>ith</w:t>
      </w:r>
      <w:r w:rsidR="002D64D0" w:rsidRPr="004B28CA">
        <w:rPr>
          <w:color w:val="000000" w:themeColor="text1"/>
        </w:rPr>
        <w:t xml:space="preserve"> past wrongdoing in the service of a better future, but seem unable to make use of it, to sequence interventions, to measure aspirations against concurrent progress</w:t>
      </w:r>
      <w:r w:rsidR="006A4F0C">
        <w:rPr>
          <w:color w:val="000000" w:themeColor="text1"/>
        </w:rPr>
        <w:t xml:space="preserve"> </w:t>
      </w:r>
      <w:r w:rsidR="002D64D0" w:rsidRPr="004B28CA">
        <w:rPr>
          <w:color w:val="000000" w:themeColor="text1"/>
        </w:rPr>
        <w:t xml:space="preserve">in terms of </w:t>
      </w:r>
      <w:r w:rsidR="006649C0" w:rsidRPr="004B28CA">
        <w:rPr>
          <w:color w:val="000000" w:themeColor="text1"/>
        </w:rPr>
        <w:t>good governance</w:t>
      </w:r>
      <w:r w:rsidR="002D64D0" w:rsidRPr="004B28CA">
        <w:rPr>
          <w:color w:val="000000" w:themeColor="text1"/>
        </w:rPr>
        <w:t xml:space="preserve">, democratisation or development. </w:t>
      </w:r>
      <w:r w:rsidR="006649C0" w:rsidRPr="004B28CA">
        <w:rPr>
          <w:color w:val="000000" w:themeColor="text1"/>
        </w:rPr>
        <w:t xml:space="preserve">This is so notwithstanding the evident reality that the development of institutions over time critically conditions the pursuit of </w:t>
      </w:r>
      <w:r w:rsidR="00E46F9E">
        <w:rPr>
          <w:color w:val="000000" w:themeColor="text1"/>
        </w:rPr>
        <w:t>TJ</w:t>
      </w:r>
      <w:r w:rsidR="006649C0" w:rsidRPr="004B28CA">
        <w:rPr>
          <w:color w:val="000000" w:themeColor="text1"/>
        </w:rPr>
        <w:t>.</w:t>
      </w:r>
      <w:r w:rsidR="007C057F">
        <w:rPr>
          <w:color w:val="000000" w:themeColor="text1"/>
        </w:rPr>
        <w:t xml:space="preserve"> T</w:t>
      </w:r>
      <w:r w:rsidR="00D619A3" w:rsidRPr="004B28CA">
        <w:rPr>
          <w:color w:val="000000" w:themeColor="text1"/>
          <w:shd w:val="clear" w:color="auto" w:fill="FFFFFF"/>
        </w:rPr>
        <w:t xml:space="preserve">he </w:t>
      </w:r>
      <w:r w:rsidR="005F114C">
        <w:rPr>
          <w:color w:val="000000" w:themeColor="text1"/>
          <w:shd w:val="clear" w:color="auto" w:fill="FFFFFF"/>
        </w:rPr>
        <w:t>first</w:t>
      </w:r>
      <w:r w:rsidR="007C057F">
        <w:rPr>
          <w:color w:val="000000" w:themeColor="text1"/>
          <w:shd w:val="clear" w:color="auto" w:fill="FFFFFF"/>
        </w:rPr>
        <w:t xml:space="preserve"> </w:t>
      </w:r>
      <w:r w:rsidR="00A67615" w:rsidRPr="004B28CA">
        <w:rPr>
          <w:color w:val="000000" w:themeColor="text1"/>
          <w:shd w:val="clear" w:color="auto" w:fill="FFFFFF"/>
        </w:rPr>
        <w:t xml:space="preserve">Special Rapporteur on the promotion of truth, justice, reparation and guarantees of non-recurrence </w:t>
      </w:r>
      <w:r w:rsidR="00D619A3" w:rsidRPr="004B28CA">
        <w:rPr>
          <w:color w:val="000000" w:themeColor="text1"/>
          <w:shd w:val="clear" w:color="auto" w:fill="FFFFFF"/>
        </w:rPr>
        <w:t>has drawn</w:t>
      </w:r>
      <w:r w:rsidR="00A67615" w:rsidRPr="004B28CA">
        <w:rPr>
          <w:color w:val="000000" w:themeColor="text1"/>
          <w:shd w:val="clear" w:color="auto" w:fill="FFFFFF"/>
        </w:rPr>
        <w:t xml:space="preserve"> much-needed attention to the gap between the articulation of necessary </w:t>
      </w:r>
      <w:r w:rsidR="00A67615" w:rsidRPr="004B28CA">
        <w:rPr>
          <w:i/>
          <w:iCs/>
          <w:color w:val="000000" w:themeColor="text1"/>
          <w:bdr w:val="none" w:sz="0" w:space="0" w:color="auto" w:frame="1"/>
          <w:shd w:val="clear" w:color="auto" w:fill="FFFFFF"/>
        </w:rPr>
        <w:t>ends</w:t>
      </w:r>
      <w:r w:rsidR="00A67615" w:rsidRPr="004B28CA">
        <w:rPr>
          <w:color w:val="000000" w:themeColor="text1"/>
          <w:shd w:val="clear" w:color="auto" w:fill="FFFFFF"/>
        </w:rPr>
        <w:t xml:space="preserve"> in contemporary </w:t>
      </w:r>
      <w:r w:rsidR="000C40F3">
        <w:rPr>
          <w:color w:val="000000" w:themeColor="text1"/>
          <w:shd w:val="clear" w:color="auto" w:fill="FFFFFF"/>
        </w:rPr>
        <w:t>TJ</w:t>
      </w:r>
      <w:r w:rsidR="00A67615" w:rsidRPr="004B28CA">
        <w:rPr>
          <w:color w:val="000000" w:themeColor="text1"/>
          <w:shd w:val="clear" w:color="auto" w:fill="FFFFFF"/>
        </w:rPr>
        <w:t xml:space="preserve"> discourse and the </w:t>
      </w:r>
      <w:r w:rsidR="00A67615" w:rsidRPr="004B28CA">
        <w:rPr>
          <w:i/>
          <w:iCs/>
          <w:color w:val="000000" w:themeColor="text1"/>
          <w:bdr w:val="none" w:sz="0" w:space="0" w:color="auto" w:frame="1"/>
          <w:shd w:val="clear" w:color="auto" w:fill="FFFFFF"/>
        </w:rPr>
        <w:t>means</w:t>
      </w:r>
      <w:r w:rsidR="00A67615" w:rsidRPr="004B28CA">
        <w:rPr>
          <w:color w:val="000000" w:themeColor="text1"/>
          <w:shd w:val="clear" w:color="auto" w:fill="FFFFFF"/>
        </w:rPr>
        <w:t xml:space="preserve"> of realising it. </w:t>
      </w:r>
      <w:r w:rsidR="007C057F">
        <w:rPr>
          <w:color w:val="000000" w:themeColor="text1"/>
          <w:shd w:val="clear" w:color="auto" w:fill="FFFFFF"/>
        </w:rPr>
        <w:t>He</w:t>
      </w:r>
      <w:r w:rsidR="00A67615" w:rsidRPr="004B28CA">
        <w:rPr>
          <w:color w:val="000000" w:themeColor="text1"/>
          <w:shd w:val="clear" w:color="auto" w:fill="FFFFFF"/>
        </w:rPr>
        <w:t xml:space="preserve"> argues that </w:t>
      </w:r>
      <w:r w:rsidR="0010569A" w:rsidRPr="004B28CA">
        <w:rPr>
          <w:color w:val="000000" w:themeColor="text1"/>
          <w:shd w:val="clear" w:color="auto" w:fill="FFFFFF"/>
        </w:rPr>
        <w:t xml:space="preserve">in contemporary post-conflict states </w:t>
      </w:r>
      <w:r w:rsidR="00A67615" w:rsidRPr="004B28CA">
        <w:rPr>
          <w:color w:val="000000" w:themeColor="text1"/>
          <w:shd w:val="clear" w:color="auto" w:fill="FFFFFF"/>
        </w:rPr>
        <w:t xml:space="preserve">any comprehensive architecture for accountability and/or redress is located within broader reforms of a socioeconomic, administrative and fiscal nature that go beyond the remit of </w:t>
      </w:r>
      <w:r w:rsidR="00C442F6">
        <w:rPr>
          <w:color w:val="000000" w:themeColor="text1"/>
          <w:shd w:val="clear" w:color="auto" w:fill="FFFFFF"/>
        </w:rPr>
        <w:t>TJ</w:t>
      </w:r>
      <w:r w:rsidR="00A67615" w:rsidRPr="004B28CA">
        <w:rPr>
          <w:color w:val="000000" w:themeColor="text1"/>
          <w:shd w:val="clear" w:color="auto" w:fill="FFFFFF"/>
        </w:rPr>
        <w:t>.</w:t>
      </w:r>
      <w:r w:rsidR="00A67615" w:rsidRPr="004B28CA">
        <w:rPr>
          <w:rStyle w:val="FootnoteReference"/>
          <w:color w:val="000000" w:themeColor="text1"/>
          <w:shd w:val="clear" w:color="auto" w:fill="FFFFFF"/>
        </w:rPr>
        <w:footnoteReference w:id="8"/>
      </w:r>
      <w:r w:rsidR="00A67615" w:rsidRPr="004B28CA">
        <w:rPr>
          <w:color w:val="000000" w:themeColor="text1"/>
          <w:shd w:val="clear" w:color="auto" w:fill="FFFFFF"/>
        </w:rPr>
        <w:t> </w:t>
      </w:r>
      <w:r w:rsidR="002D64D0" w:rsidRPr="004B28CA">
        <w:rPr>
          <w:color w:val="000000" w:themeColor="text1"/>
        </w:rPr>
        <w:t xml:space="preserve">Progress </w:t>
      </w:r>
      <w:r w:rsidR="002D64D0" w:rsidRPr="004B28CA">
        <w:t>(or even regress) in these areas over time must surely condition the prospects for truth, accountability, transformation</w:t>
      </w:r>
      <w:r w:rsidR="00B2193A" w:rsidRPr="004B28CA">
        <w:t>.</w:t>
      </w:r>
      <w:r w:rsidR="00567C93" w:rsidRPr="004B28CA">
        <w:t xml:space="preserve"> </w:t>
      </w:r>
      <w:r w:rsidR="007C057F" w:rsidRPr="004B28CA">
        <w:rPr>
          <w:color w:val="000000" w:themeColor="text1"/>
        </w:rPr>
        <w:t xml:space="preserve">As this article goes on to argue, the initial time horizons for </w:t>
      </w:r>
      <w:r w:rsidR="007C057F">
        <w:rPr>
          <w:color w:val="000000" w:themeColor="text1"/>
        </w:rPr>
        <w:t xml:space="preserve">TJ </w:t>
      </w:r>
      <w:r w:rsidR="007C057F" w:rsidRPr="004B28CA">
        <w:rPr>
          <w:color w:val="000000" w:themeColor="text1"/>
        </w:rPr>
        <w:t>in its earliest sites of application in Latin America and East</w:t>
      </w:r>
      <w:r w:rsidR="006A4F0C">
        <w:rPr>
          <w:color w:val="000000" w:themeColor="text1"/>
        </w:rPr>
        <w:t>-Central</w:t>
      </w:r>
      <w:r w:rsidR="007C057F" w:rsidRPr="004B28CA">
        <w:rPr>
          <w:color w:val="000000" w:themeColor="text1"/>
        </w:rPr>
        <w:t xml:space="preserve"> Europe could be extended to the medium-term as a result of the relatively strong domestic institutions</w:t>
      </w:r>
      <w:r w:rsidR="00C442F6">
        <w:rPr>
          <w:color w:val="000000" w:themeColor="text1"/>
        </w:rPr>
        <w:t xml:space="preserve"> in the states concerned</w:t>
      </w:r>
      <w:r w:rsidR="007C057F" w:rsidRPr="004B28CA">
        <w:rPr>
          <w:color w:val="000000" w:themeColor="text1"/>
        </w:rPr>
        <w:t xml:space="preserve">. In contemporary post-conflict states, where institutions are much weaker and aspirations </w:t>
      </w:r>
      <w:r w:rsidR="004D439E">
        <w:rPr>
          <w:color w:val="000000" w:themeColor="text1"/>
        </w:rPr>
        <w:t xml:space="preserve">for TJ </w:t>
      </w:r>
      <w:r w:rsidR="00C442F6">
        <w:rPr>
          <w:color w:val="000000" w:themeColor="text1"/>
        </w:rPr>
        <w:t>comparatively more expansive</w:t>
      </w:r>
      <w:r w:rsidR="007C057F" w:rsidRPr="004B28CA">
        <w:rPr>
          <w:color w:val="000000" w:themeColor="text1"/>
        </w:rPr>
        <w:t>, these time horizons extend far into the long-term.</w:t>
      </w:r>
      <w:r w:rsidR="004D439E">
        <w:rPr>
          <w:color w:val="000000" w:themeColor="text1"/>
        </w:rPr>
        <w:t xml:space="preserve"> Of course, </w:t>
      </w:r>
      <w:r w:rsidR="00B2193A" w:rsidRPr="004B28CA">
        <w:t xml:space="preserve">the more time that passes from transition, the more </w:t>
      </w:r>
      <w:r w:rsidR="00C228A6" w:rsidRPr="004B28CA">
        <w:t xml:space="preserve">the conjunction of intersecting trajectories of other long-term processes like development, economic growth or democratisation </w:t>
      </w:r>
      <w:r w:rsidR="00B2193A" w:rsidRPr="004B28CA">
        <w:t xml:space="preserve">condition prospects for accountability, redress or the institutionalisation of rights than any given TJ </w:t>
      </w:r>
      <w:r w:rsidR="00C228A6" w:rsidRPr="004B28CA">
        <w:t>policy</w:t>
      </w:r>
      <w:r w:rsidR="00771905" w:rsidRPr="004B28CA">
        <w:t xml:space="preserve"> </w:t>
      </w:r>
      <w:r w:rsidR="00C228A6" w:rsidRPr="004B28CA">
        <w:t>can reasonably plan for in the long-term</w:t>
      </w:r>
      <w:r w:rsidR="00B2193A" w:rsidRPr="004B28CA">
        <w:t xml:space="preserve">. </w:t>
      </w:r>
      <w:r w:rsidR="00567C93" w:rsidRPr="004B28CA">
        <w:t xml:space="preserve"> </w:t>
      </w:r>
      <w:r w:rsidR="00A075B3" w:rsidRPr="004B28CA">
        <w:t xml:space="preserve">The longer peace persists, </w:t>
      </w:r>
      <w:r w:rsidR="0010569A" w:rsidRPr="004B28CA">
        <w:t xml:space="preserve">the more it imposes its own rhythms with irregular phases of stagnation, instability, fluctuation and rapid change. </w:t>
      </w:r>
      <w:r w:rsidR="00771905" w:rsidRPr="004B28CA">
        <w:t xml:space="preserve">Increasing assertiveness about the need for </w:t>
      </w:r>
      <w:r w:rsidR="004A7C4F" w:rsidRPr="004B28CA">
        <w:t>more ambitious or holistic</w:t>
      </w:r>
      <w:r w:rsidR="00771905" w:rsidRPr="004B28CA">
        <w:t xml:space="preserve"> forms of TJ meet situations of long-term indeterminacy – political choice is bounded by structural factors </w:t>
      </w:r>
      <w:r w:rsidR="0010569A" w:rsidRPr="004B28CA">
        <w:t xml:space="preserve">of continuity and change </w:t>
      </w:r>
      <w:r w:rsidR="00771905" w:rsidRPr="004B28CA">
        <w:t xml:space="preserve">that cannot be fully anticipated. </w:t>
      </w:r>
      <w:r w:rsidR="00567C93" w:rsidRPr="004B28CA">
        <w:t xml:space="preserve"> </w:t>
      </w:r>
      <w:r w:rsidR="00082FBD" w:rsidRPr="004B28CA">
        <w:t xml:space="preserve">After more than thirty years as a self-conscious object of study, it is now clear that </w:t>
      </w:r>
      <w:r w:rsidR="00E46F9E">
        <w:t>TJ</w:t>
      </w:r>
      <w:r w:rsidR="00082FBD" w:rsidRPr="004B28CA">
        <w:t xml:space="preserve"> in the developing world does not conform to a technocratic ideal of rational sequences on which the strategic objectives of accountability/redress promoters are built. </w:t>
      </w:r>
    </w:p>
    <w:p w14:paraId="0023B56B" w14:textId="3B37E1F0" w:rsidR="00050D5B" w:rsidRDefault="00555BB8" w:rsidP="00D619A3">
      <w:pPr>
        <w:jc w:val="both"/>
      </w:pPr>
      <w:r>
        <w:t xml:space="preserve">        </w:t>
      </w:r>
      <w:r w:rsidR="00082FBD" w:rsidRPr="004B28CA">
        <w:t xml:space="preserve">The travails of </w:t>
      </w:r>
      <w:r w:rsidR="00E46F9E">
        <w:t>TJ</w:t>
      </w:r>
      <w:r w:rsidR="00082FBD" w:rsidRPr="004B28CA">
        <w:t xml:space="preserve"> in many if not most sites of intervention have generated two commonplaces about temporality</w:t>
      </w:r>
      <w:r w:rsidR="00BC7BD8" w:rsidRPr="004B28CA">
        <w:t xml:space="preserve"> as the field itself moved from a foundational impulse to established practice, then expansion and self-critique</w:t>
      </w:r>
      <w:r w:rsidR="00082FBD" w:rsidRPr="004B28CA">
        <w:t xml:space="preserve">. </w:t>
      </w:r>
      <w:r w:rsidR="00567C93" w:rsidRPr="004B28CA">
        <w:t xml:space="preserve">The first is that deeply entrenched injustices from the past </w:t>
      </w:r>
      <w:r w:rsidR="00A67615" w:rsidRPr="004B28CA">
        <w:t xml:space="preserve">like poverty, underdevelopment and horizontal inequalities </w:t>
      </w:r>
      <w:r w:rsidR="00567C93" w:rsidRPr="004B28CA">
        <w:t xml:space="preserve">tend to endure into the future, notwithstanding the apparent political rupture that transition represents. </w:t>
      </w:r>
      <w:r w:rsidR="00082FBD" w:rsidRPr="004B28CA">
        <w:t>Newer fields of inquiry have therefore complicated the issue of time</w:t>
      </w:r>
      <w:r w:rsidR="004D439E">
        <w:t>. Scholars</w:t>
      </w:r>
      <w:r w:rsidR="00082FBD" w:rsidRPr="004B28CA">
        <w:t xml:space="preserve"> have moved away from the idea that transition is itself </w:t>
      </w:r>
      <w:r w:rsidR="007E2E8E">
        <w:t>uniquely discontinuous</w:t>
      </w:r>
      <w:r w:rsidR="00082FBD" w:rsidRPr="004B28CA">
        <w:t xml:space="preserve"> to go backwards exploring </w:t>
      </w:r>
      <w:r w:rsidR="00082FBD" w:rsidRPr="004B28CA">
        <w:lastRenderedPageBreak/>
        <w:t xml:space="preserve">old legacies of colonial violence </w:t>
      </w:r>
      <w:r w:rsidR="00C442F6">
        <w:t>across past</w:t>
      </w:r>
      <w:r w:rsidR="00082FBD" w:rsidRPr="004B28CA">
        <w:t xml:space="preserve"> centuries and forwards to examine systemic wrongdoing beyond the ostensible transition as problems like poverty, racism and gender-based violence remain ongoing problems. This has led to calls for </w:t>
      </w:r>
      <w:r w:rsidR="00E46F9E">
        <w:t>TJ</w:t>
      </w:r>
      <w:r w:rsidR="00082FBD" w:rsidRPr="004B28CA">
        <w:t xml:space="preserve"> to be more transformative</w:t>
      </w:r>
      <w:r w:rsidR="00C228A6" w:rsidRPr="004B28CA">
        <w:t xml:space="preserve"> in addressing underlying </w:t>
      </w:r>
      <w:r w:rsidR="00050D5B">
        <w:t xml:space="preserve">economic and political structures that underpin the types of poverty and underdevelopment that catalyse conflict and repressive government. </w:t>
      </w:r>
    </w:p>
    <w:p w14:paraId="4756F07E" w14:textId="132B5325" w:rsidR="004D439E" w:rsidRDefault="00555BB8" w:rsidP="00627084">
      <w:pPr>
        <w:jc w:val="both"/>
      </w:pPr>
      <w:r>
        <w:t xml:space="preserve">       </w:t>
      </w:r>
      <w:r w:rsidR="00567C93" w:rsidRPr="004B28CA">
        <w:t>Th</w:t>
      </w:r>
      <w:r w:rsidR="00082FBD" w:rsidRPr="004B28CA">
        <w:t>is ‘transformative turn’ has led to a second critical commonplace</w:t>
      </w:r>
      <w:r w:rsidR="00B64448" w:rsidRPr="004B28CA">
        <w:t xml:space="preserve"> relating to time</w:t>
      </w:r>
      <w:r w:rsidR="00082FBD" w:rsidRPr="004B28CA">
        <w:t xml:space="preserve">, namely </w:t>
      </w:r>
      <w:r w:rsidR="00DA17AD">
        <w:t>that TJ</w:t>
      </w:r>
      <w:r w:rsidR="00082FBD" w:rsidRPr="004B28CA">
        <w:t xml:space="preserve"> can no longer serve </w:t>
      </w:r>
      <w:r w:rsidR="00E825BD" w:rsidRPr="00E825BD">
        <w:rPr>
          <w:i/>
          <w:iCs/>
        </w:rPr>
        <w:t>merely</w:t>
      </w:r>
      <w:r w:rsidR="00E825BD">
        <w:t xml:space="preserve"> </w:t>
      </w:r>
      <w:r w:rsidR="00082FBD" w:rsidRPr="004B28CA">
        <w:t xml:space="preserve">as </w:t>
      </w:r>
      <w:r w:rsidR="00B51B61">
        <w:t>epiphenomenal</w:t>
      </w:r>
      <w:r w:rsidR="00082FBD" w:rsidRPr="004B28CA">
        <w:t xml:space="preserve"> special-purpose institutions applied on a time-limited basis to </w:t>
      </w:r>
      <w:r w:rsidR="00B51B61">
        <w:t>mediate the shift</w:t>
      </w:r>
      <w:r w:rsidR="00AA516A" w:rsidRPr="004B28CA">
        <w:t xml:space="preserve"> between</w:t>
      </w:r>
      <w:r w:rsidR="00567C93" w:rsidRPr="004B28CA">
        <w:t xml:space="preserve"> </w:t>
      </w:r>
      <w:r w:rsidR="00AA516A" w:rsidRPr="004B28CA">
        <w:t>two distinct regimes. G</w:t>
      </w:r>
      <w:r w:rsidR="00567C93" w:rsidRPr="004B28CA">
        <w:t>enuinely transformative TJ, holistically understood, lies beyond the time span of generational turnover (about 25 to 30 years)</w:t>
      </w:r>
      <w:r w:rsidR="00D51888" w:rsidRPr="004B28CA">
        <w:t xml:space="preserve">. </w:t>
      </w:r>
      <w:r w:rsidR="001747F4" w:rsidRPr="004B28CA">
        <w:t>As Nesiah notes, ‘a focus on transformative social change that looks at root causes/structures of impunity would require donors to use a longer time frame in assessing the work of different strategies.’</w:t>
      </w:r>
      <w:r w:rsidR="001747F4" w:rsidRPr="004B28CA">
        <w:rPr>
          <w:rStyle w:val="FootnoteReference"/>
        </w:rPr>
        <w:footnoteReference w:id="9"/>
      </w:r>
      <w:r w:rsidR="00D619A3" w:rsidRPr="004B28CA">
        <w:t xml:space="preserve"> </w:t>
      </w:r>
      <w:r w:rsidR="00465B08" w:rsidRPr="004B28CA">
        <w:t xml:space="preserve">Though the increase in the ambition of TJ to meaningfully address historical abuses and secure economic justice on a sustainable basis </w:t>
      </w:r>
      <w:r w:rsidR="00D51888" w:rsidRPr="004B28CA">
        <w:t>is</w:t>
      </w:r>
      <w:r w:rsidR="00465B08" w:rsidRPr="004B28CA">
        <w:t xml:space="preserve"> </w:t>
      </w:r>
      <w:r w:rsidR="00B51B61">
        <w:t xml:space="preserve">both </w:t>
      </w:r>
      <w:r w:rsidR="00465B08" w:rsidRPr="004B28CA">
        <w:t>commendable</w:t>
      </w:r>
      <w:r w:rsidR="00B51B61">
        <w:t xml:space="preserve"> and necessary</w:t>
      </w:r>
      <w:r w:rsidR="00465B08" w:rsidRPr="004B28CA">
        <w:t>,</w:t>
      </w:r>
      <w:r w:rsidR="00627084" w:rsidRPr="00627084">
        <w:t xml:space="preserve"> </w:t>
      </w:r>
      <w:r w:rsidR="00627084">
        <w:t xml:space="preserve">observers have begun to contrast </w:t>
      </w:r>
      <w:r w:rsidR="00627084" w:rsidRPr="00627084">
        <w:t>what TJ might realistically accomplish with the ever-more challenging contexts of underdevelopment in which it must be implemented</w:t>
      </w:r>
      <w:r w:rsidR="00627084">
        <w:t>.</w:t>
      </w:r>
      <w:r w:rsidR="00627084">
        <w:rPr>
          <w:rStyle w:val="FootnoteReference"/>
        </w:rPr>
        <w:footnoteReference w:id="10"/>
      </w:r>
      <w:r w:rsidR="00627084">
        <w:t xml:space="preserve"> </w:t>
      </w:r>
      <w:r w:rsidR="000C40F3" w:rsidRPr="000C40F3">
        <w:t>In particular, little or no concentrated attention is given to what this longer time frame would look like or how TJ may evolve over this multi-generational time period.</w:t>
      </w:r>
      <w:r w:rsidR="000C40F3">
        <w:rPr>
          <w:rStyle w:val="FootnoteReference"/>
        </w:rPr>
        <w:footnoteReference w:id="11"/>
      </w:r>
      <w:r w:rsidR="000C40F3" w:rsidRPr="004B28CA">
        <w:t xml:space="preserve"> </w:t>
      </w:r>
      <w:r w:rsidR="001747F4" w:rsidRPr="004B28CA">
        <w:t xml:space="preserve">The increasing ambitions for TJ, and particularly those in </w:t>
      </w:r>
      <w:r w:rsidR="00B51B61">
        <w:t>the developing world</w:t>
      </w:r>
      <w:r w:rsidR="001747F4" w:rsidRPr="004B28CA">
        <w:t xml:space="preserve">, need to </w:t>
      </w:r>
      <w:r w:rsidR="00A67615" w:rsidRPr="004B28CA">
        <w:t xml:space="preserve">reflect long-term </w:t>
      </w:r>
      <w:r w:rsidR="00486D3A">
        <w:t>complexity</w:t>
      </w:r>
      <w:r w:rsidR="00A67615" w:rsidRPr="004B28CA">
        <w:t xml:space="preserve"> of </w:t>
      </w:r>
      <w:r w:rsidR="001747F4" w:rsidRPr="004B28CA">
        <w:t xml:space="preserve">institution building </w:t>
      </w:r>
      <w:r w:rsidR="00447BCD" w:rsidRPr="004B28CA">
        <w:t>in chronically weak states</w:t>
      </w:r>
      <w:r w:rsidR="00D51888" w:rsidRPr="004B28CA">
        <w:t xml:space="preserve"> if they are to be minimally credible</w:t>
      </w:r>
      <w:r w:rsidR="00447BCD" w:rsidRPr="004B28CA">
        <w:t xml:space="preserve"> </w:t>
      </w:r>
      <w:r w:rsidR="001747F4" w:rsidRPr="004B28CA">
        <w:t>– ‘below a certain institutional minimum … transitional justice measures can be implemented, but they cannot be expected to yield desired outcomes’</w:t>
      </w:r>
      <w:r w:rsidR="00447BCD" w:rsidRPr="004B28CA">
        <w:t>.</w:t>
      </w:r>
      <w:r w:rsidR="00447BCD" w:rsidRPr="004B28CA">
        <w:rPr>
          <w:rStyle w:val="FootnoteReference"/>
        </w:rPr>
        <w:footnoteReference w:id="12"/>
      </w:r>
      <w:r w:rsidR="00447BCD" w:rsidRPr="004B28CA">
        <w:t xml:space="preserve"> </w:t>
      </w:r>
      <w:r w:rsidR="004A7C4F" w:rsidRPr="004B28CA">
        <w:t>Without a plausible account of how TJ might evolve and adapt over time as multi-generation</w:t>
      </w:r>
      <w:r w:rsidR="00B64448" w:rsidRPr="004B28CA">
        <w:t>al</w:t>
      </w:r>
      <w:r w:rsidR="004A7C4F" w:rsidRPr="004B28CA">
        <w:t xml:space="preserve"> processes of stabilisation, statebuilding and development occur, arguments that TJ needs a long-term focus are mere rhetoric. </w:t>
      </w:r>
    </w:p>
    <w:p w14:paraId="3C2C2812" w14:textId="6FC1C82B" w:rsidR="00774124" w:rsidRDefault="00555BB8" w:rsidP="0005329D">
      <w:pPr>
        <w:jc w:val="both"/>
      </w:pPr>
      <w:r>
        <w:t xml:space="preserve">        </w:t>
      </w:r>
      <w:r w:rsidR="004D439E" w:rsidRPr="004B28CA">
        <w:t xml:space="preserve">This article attempts to redress this temporal gap </w:t>
      </w:r>
      <w:r w:rsidR="004D439E">
        <w:t>by adopting an explicitly institutionalist perspective, emphasising the co-imbrication of TJ with institutional reform in distinct</w:t>
      </w:r>
      <w:r w:rsidR="00486D3A">
        <w:t xml:space="preserve"> post-authoritarian and post-conflict</w:t>
      </w:r>
      <w:r w:rsidR="004D439E">
        <w:t xml:space="preserve"> ecologies. </w:t>
      </w:r>
      <w:r w:rsidR="00E825BD">
        <w:t xml:space="preserve">Section </w:t>
      </w:r>
      <w:r w:rsidR="009E20A5">
        <w:t>2</w:t>
      </w:r>
      <w:r w:rsidR="00E825BD">
        <w:t xml:space="preserve"> examines how the initial, ‘now-or-never’ urgency that characterised TJ in the formati</w:t>
      </w:r>
      <w:r w:rsidR="00C442F6">
        <w:t>ve</w:t>
      </w:r>
      <w:r w:rsidR="00E825BD">
        <w:t xml:space="preserve"> Latin American and East European transitions gave way to an appreciation that institutionalisation of democracy, rule of law and the state bureaucracies co</w:t>
      </w:r>
      <w:r w:rsidR="005358FF">
        <w:t>u</w:t>
      </w:r>
      <w:r w:rsidR="00E825BD">
        <w:t xml:space="preserve">ld extend timelines for what became known as ‘post-transitional justice.’ Section </w:t>
      </w:r>
      <w:r w:rsidR="009E20A5">
        <w:t>3</w:t>
      </w:r>
      <w:r w:rsidR="00E825BD">
        <w:t xml:space="preserve"> looks at the challenges posed </w:t>
      </w:r>
      <w:r w:rsidR="00050D5B">
        <w:t xml:space="preserve">by far more weakly-institutionalised post-conflict states. Over time, scholars and policy-makers have come to realise that the traditional goals of TJ like reconciliation, political liberalisation and rule of law are conditioned by the </w:t>
      </w:r>
      <w:r w:rsidR="005358FF">
        <w:t xml:space="preserve">protracted </w:t>
      </w:r>
      <w:r w:rsidR="00050D5B">
        <w:t xml:space="preserve">timescales of parallel peacebuilding processes. Section </w:t>
      </w:r>
      <w:r w:rsidR="009E20A5">
        <w:t>4</w:t>
      </w:r>
      <w:r w:rsidR="00050D5B">
        <w:t xml:space="preserve"> looks at</w:t>
      </w:r>
      <w:r w:rsidR="00E825BD">
        <w:t xml:space="preserve"> </w:t>
      </w:r>
      <w:r w:rsidR="00050D5B">
        <w:t xml:space="preserve">the emerging realisation within transformative justice scholarship that the further back we look in time for the structural roots of conflict, the further forward we must look in terms of entry points for action and outcomes. </w:t>
      </w:r>
      <w:r w:rsidR="009E20A5">
        <w:t>Section 5</w:t>
      </w:r>
      <w:r w:rsidR="00050D5B">
        <w:t xml:space="preserve"> d</w:t>
      </w:r>
      <w:r w:rsidR="00050D5B" w:rsidRPr="004B28CA">
        <w:t>raws on literature in the field of development</w:t>
      </w:r>
      <w:r w:rsidR="00050D5B">
        <w:t xml:space="preserve"> </w:t>
      </w:r>
      <w:r w:rsidR="00050D5B" w:rsidRPr="004B28CA">
        <w:t xml:space="preserve">to outline a plausible model for how </w:t>
      </w:r>
      <w:r w:rsidR="00627084">
        <w:t>TJ</w:t>
      </w:r>
      <w:r w:rsidR="00050D5B" w:rsidRPr="004B28CA">
        <w:t xml:space="preserve"> and broader peacebuilding are </w:t>
      </w:r>
      <w:r w:rsidR="00627084">
        <w:t xml:space="preserve">dynamically </w:t>
      </w:r>
      <w:r w:rsidR="00050D5B" w:rsidRPr="004B28CA">
        <w:t xml:space="preserve">realised over time. It argues that </w:t>
      </w:r>
      <w:r w:rsidR="00774124">
        <w:rPr>
          <w:color w:val="000000" w:themeColor="text1"/>
        </w:rPr>
        <w:t xml:space="preserve">for TJ to be even minimally transformative, it must be embedded in top-down developmental institutions of government sufficiently robust to implement recommendations and bottom-up </w:t>
      </w:r>
      <w:r w:rsidR="00774124">
        <w:rPr>
          <w:color w:val="000000" w:themeColor="text1"/>
        </w:rPr>
        <w:lastRenderedPageBreak/>
        <w:t xml:space="preserve">developmental coalitions whose everyday political contests can shape the structure and effects of these institutions over time. Until this happens, </w:t>
      </w:r>
      <w:r w:rsidR="00774124">
        <w:t xml:space="preserve">TJ is likely to be an intermittent patchwork of ad hoc projects or mechanisms realised over a number of years, as opposed to a comprehensive restructuring of the state based on a transformative strategy involving all </w:t>
      </w:r>
      <w:r w:rsidR="00DA17AD">
        <w:t>relevant</w:t>
      </w:r>
      <w:r w:rsidR="00774124">
        <w:t xml:space="preserve"> actors in</w:t>
      </w:r>
      <w:r w:rsidR="00DA17AD">
        <w:t xml:space="preserve"> relative</w:t>
      </w:r>
      <w:r w:rsidR="00774124">
        <w:t xml:space="preserve"> policy coherence</w:t>
      </w:r>
      <w:r w:rsidR="00DA17AD">
        <w:t>.</w:t>
      </w:r>
    </w:p>
    <w:p w14:paraId="12AC5AD7" w14:textId="0B0FC6EC" w:rsidR="006A6ACF" w:rsidRPr="004B28CA" w:rsidRDefault="006A6ACF" w:rsidP="00451C47">
      <w:pPr>
        <w:jc w:val="both"/>
      </w:pPr>
    </w:p>
    <w:p w14:paraId="4FD83733" w14:textId="66597CFF" w:rsidR="00832D4C" w:rsidRPr="004B28CA" w:rsidRDefault="00832D4C" w:rsidP="006E7F9C">
      <w:pPr>
        <w:jc w:val="both"/>
      </w:pPr>
    </w:p>
    <w:p w14:paraId="71A5444F" w14:textId="21B152CD" w:rsidR="00832D4C" w:rsidRPr="00555BB8" w:rsidRDefault="00555BB8" w:rsidP="00555BB8">
      <w:pPr>
        <w:jc w:val="both"/>
        <w:rPr>
          <w:b/>
          <w:bCs/>
        </w:rPr>
      </w:pPr>
      <w:r w:rsidRPr="00555BB8">
        <w:rPr>
          <w:b/>
          <w:bCs/>
        </w:rPr>
        <w:t xml:space="preserve">2. </w:t>
      </w:r>
      <w:r>
        <w:rPr>
          <w:b/>
          <w:bCs/>
        </w:rPr>
        <w:t xml:space="preserve">  </w:t>
      </w:r>
      <w:r w:rsidR="000F28FF" w:rsidRPr="00555BB8">
        <w:rPr>
          <w:b/>
          <w:bCs/>
        </w:rPr>
        <w:t>The Early Days: From ‘Urgent’ Justice to ‘Late Justice’</w:t>
      </w:r>
    </w:p>
    <w:p w14:paraId="34EA05EB" w14:textId="261E0900" w:rsidR="00385188" w:rsidRPr="004B28CA" w:rsidRDefault="00385188" w:rsidP="00385188">
      <w:pPr>
        <w:jc w:val="both"/>
      </w:pPr>
    </w:p>
    <w:p w14:paraId="3807AF4F" w14:textId="70C2E8D7" w:rsidR="00DB5605" w:rsidRDefault="005358FF" w:rsidP="00385188">
      <w:pPr>
        <w:jc w:val="both"/>
      </w:pPr>
      <w:r>
        <w:t>In t</w:t>
      </w:r>
      <w:r w:rsidR="00030A8E" w:rsidRPr="004B28CA">
        <w:t xml:space="preserve">he earliest days of TJ as a conscious policy choice, the mechanisms employed emerged from negotiations with authoritarian regimes and were oriented towards acknowledging a relatively narrow spectrum of (bodily) human rights violations. An inherently teleological concept, </w:t>
      </w:r>
      <w:r w:rsidR="00863BD1">
        <w:t xml:space="preserve">it was assumed that </w:t>
      </w:r>
      <w:r w:rsidR="00030A8E" w:rsidRPr="004B28CA">
        <w:t>this acknowledgment</w:t>
      </w:r>
      <w:r w:rsidR="00761E99">
        <w:t xml:space="preserve">-as-accountability </w:t>
      </w:r>
      <w:r w:rsidR="00030A8E" w:rsidRPr="004B28CA">
        <w:t>would institutionalise the rule of law and facilitate the transition to democracy while also</w:t>
      </w:r>
      <w:r w:rsidR="00443FB7" w:rsidRPr="004B28CA">
        <w:t xml:space="preserve"> serving the normative goals of peace, reconciliation, accountability and truth.</w:t>
      </w:r>
      <w:r w:rsidR="00030A8E" w:rsidRPr="004B28CA">
        <w:t xml:space="preserve"> </w:t>
      </w:r>
      <w:r w:rsidR="00385188" w:rsidRPr="004B28CA">
        <w:t xml:space="preserve">As post-authoritarian states in the Southern Cone and Eastern Europe wrestled with problems of accountability and redress, the transition </w:t>
      </w:r>
      <w:r w:rsidR="00761E99">
        <w:t>within</w:t>
      </w:r>
      <w:r w:rsidR="00385188" w:rsidRPr="004B28CA">
        <w:t xml:space="preserve"> which justice would be pursued was understood as a limited and linear interregnum between the </w:t>
      </w:r>
      <w:r w:rsidR="00030A8E" w:rsidRPr="004B28CA">
        <w:t>repressive past and a democratic future</w:t>
      </w:r>
      <w:r w:rsidR="00385188" w:rsidRPr="004B28CA">
        <w:t>.</w:t>
      </w:r>
      <w:r w:rsidR="00DB5605" w:rsidRPr="004B28CA">
        <w:t xml:space="preserve"> </w:t>
      </w:r>
    </w:p>
    <w:p w14:paraId="006B846F" w14:textId="77777777" w:rsidR="004B3BEF" w:rsidRPr="004B28CA" w:rsidRDefault="004B3BEF" w:rsidP="00385188">
      <w:pPr>
        <w:jc w:val="both"/>
      </w:pPr>
    </w:p>
    <w:p w14:paraId="581EC028" w14:textId="46F68A42" w:rsidR="005747A1" w:rsidRPr="004B3BEF" w:rsidRDefault="005747A1" w:rsidP="004B3BEF">
      <w:pPr>
        <w:ind w:left="284" w:right="284"/>
        <w:jc w:val="both"/>
        <w:rPr>
          <w:color w:val="000000" w:themeColor="text1"/>
          <w:sz w:val="22"/>
          <w:szCs w:val="22"/>
        </w:rPr>
      </w:pPr>
      <w:r w:rsidRPr="004B3BEF">
        <w:rPr>
          <w:sz w:val="22"/>
          <w:szCs w:val="22"/>
        </w:rPr>
        <w:t>The concept of transition here, as elsewhere, operates within a particular political temporality</w:t>
      </w:r>
      <w:r w:rsidR="00761E99" w:rsidRPr="004B3BEF">
        <w:rPr>
          <w:sz w:val="22"/>
          <w:szCs w:val="22"/>
        </w:rPr>
        <w:t xml:space="preserve"> </w:t>
      </w:r>
      <w:r w:rsidRPr="004B3BEF">
        <w:rPr>
          <w:sz w:val="22"/>
          <w:szCs w:val="22"/>
        </w:rPr>
        <w:t>… The past has passed; the relationship between past and present is one of discontinuity….. The present is a period of change; state and society are moving towards a future which will be characterized by peace and democracy</w:t>
      </w:r>
      <w:r w:rsidR="00064D7F" w:rsidRPr="004B3BEF">
        <w:rPr>
          <w:color w:val="000000" w:themeColor="text1"/>
          <w:sz w:val="22"/>
          <w:szCs w:val="22"/>
        </w:rPr>
        <w:t>.</w:t>
      </w:r>
      <w:r w:rsidR="00064D7F" w:rsidRPr="004B3BEF">
        <w:rPr>
          <w:rStyle w:val="FootnoteReference"/>
          <w:color w:val="000000" w:themeColor="text1"/>
          <w:sz w:val="22"/>
          <w:szCs w:val="22"/>
        </w:rPr>
        <w:footnoteReference w:id="13"/>
      </w:r>
      <w:r w:rsidR="00064D7F" w:rsidRPr="004B3BEF">
        <w:rPr>
          <w:color w:val="000000" w:themeColor="text1"/>
          <w:sz w:val="22"/>
          <w:szCs w:val="22"/>
        </w:rPr>
        <w:t xml:space="preserve"> </w:t>
      </w:r>
    </w:p>
    <w:p w14:paraId="7F0E1DA0" w14:textId="77777777" w:rsidR="004B3BEF" w:rsidRDefault="004B3BEF" w:rsidP="005747A1">
      <w:pPr>
        <w:ind w:left="454" w:right="454"/>
        <w:jc w:val="both"/>
        <w:rPr>
          <w:color w:val="000000" w:themeColor="text1"/>
        </w:rPr>
      </w:pPr>
    </w:p>
    <w:p w14:paraId="21704C1E" w14:textId="7D2DD951" w:rsidR="00CD4AB3" w:rsidRPr="004B28CA" w:rsidRDefault="00064D7F" w:rsidP="004B28CA">
      <w:pPr>
        <w:jc w:val="both"/>
      </w:pPr>
      <w:r w:rsidRPr="004B28CA">
        <w:rPr>
          <w:color w:val="000000" w:themeColor="text1"/>
        </w:rPr>
        <w:t>T</w:t>
      </w:r>
      <w:r w:rsidR="00B41279" w:rsidRPr="004B28CA">
        <w:rPr>
          <w:color w:val="000000" w:themeColor="text1"/>
        </w:rPr>
        <w:t xml:space="preserve">ransition </w:t>
      </w:r>
      <w:r w:rsidR="005747A1">
        <w:rPr>
          <w:color w:val="000000" w:themeColor="text1"/>
        </w:rPr>
        <w:t xml:space="preserve">in this sense </w:t>
      </w:r>
      <w:r w:rsidR="00B41279" w:rsidRPr="004B28CA">
        <w:rPr>
          <w:color w:val="000000" w:themeColor="text1"/>
        </w:rPr>
        <w:t>was understood as a critical juncture, a comparatively brief period of time (relative to the duration of the path-dependent process it instigate</w:t>
      </w:r>
      <w:r w:rsidR="005358FF">
        <w:rPr>
          <w:color w:val="000000" w:themeColor="text1"/>
        </w:rPr>
        <w:t>d</w:t>
      </w:r>
      <w:r w:rsidR="00B41279" w:rsidRPr="004B28CA">
        <w:rPr>
          <w:color w:val="000000" w:themeColor="text1"/>
        </w:rPr>
        <w:t xml:space="preserve">) where there </w:t>
      </w:r>
      <w:r w:rsidR="005358FF">
        <w:rPr>
          <w:color w:val="000000" w:themeColor="text1"/>
        </w:rPr>
        <w:t>wa</w:t>
      </w:r>
      <w:r w:rsidR="00B41279" w:rsidRPr="004B28CA">
        <w:rPr>
          <w:color w:val="000000" w:themeColor="text1"/>
        </w:rPr>
        <w:t>s a materially greater likelihood that the choices of agents w</w:t>
      </w:r>
      <w:r w:rsidR="006D1C0C" w:rsidRPr="004B28CA">
        <w:rPr>
          <w:color w:val="000000" w:themeColor="text1"/>
        </w:rPr>
        <w:t>ould</w:t>
      </w:r>
      <w:r w:rsidR="00B41279" w:rsidRPr="004B28CA">
        <w:rPr>
          <w:color w:val="000000" w:themeColor="text1"/>
        </w:rPr>
        <w:t xml:space="preserve"> </w:t>
      </w:r>
      <w:r w:rsidR="006D1C0C" w:rsidRPr="004B28CA">
        <w:rPr>
          <w:color w:val="000000" w:themeColor="text1"/>
        </w:rPr>
        <w:t>decisively</w:t>
      </w:r>
      <w:r w:rsidR="00B41279" w:rsidRPr="004B28CA">
        <w:rPr>
          <w:color w:val="000000" w:themeColor="text1"/>
        </w:rPr>
        <w:t xml:space="preserve"> shape outcomes over the </w:t>
      </w:r>
      <w:r w:rsidR="00B41279" w:rsidRPr="00761E99">
        <w:rPr>
          <w:i/>
          <w:iCs/>
          <w:color w:val="000000" w:themeColor="text1"/>
          <w:shd w:val="clear" w:color="auto" w:fill="FFFFFF"/>
        </w:rPr>
        <w:t>longue durée</w:t>
      </w:r>
      <w:r w:rsidR="006D1C0C" w:rsidRPr="004B28CA">
        <w:rPr>
          <w:color w:val="000000" w:themeColor="text1"/>
          <w:shd w:val="clear" w:color="auto" w:fill="FFFFFF"/>
        </w:rPr>
        <w:t xml:space="preserve"> before re-emerging institutional constraints constrain once more</w:t>
      </w:r>
      <w:r w:rsidR="00B41279" w:rsidRPr="004B28CA">
        <w:rPr>
          <w:color w:val="000000" w:themeColor="text1"/>
        </w:rPr>
        <w:t>.</w:t>
      </w:r>
      <w:r w:rsidR="00B41279" w:rsidRPr="004B28CA">
        <w:rPr>
          <w:rStyle w:val="FootnoteReference"/>
          <w:color w:val="000000" w:themeColor="text1"/>
        </w:rPr>
        <w:footnoteReference w:id="14"/>
      </w:r>
      <w:r w:rsidR="006D1C0C" w:rsidRPr="004B28CA">
        <w:rPr>
          <w:color w:val="000000" w:themeColor="text1"/>
        </w:rPr>
        <w:t xml:space="preserve"> The assumption was that the causal impact of early events like truth commissions or trials would be significantly stronger than subsequent events in shaping outcomes. </w:t>
      </w:r>
      <w:r w:rsidR="0091663B" w:rsidRPr="004B28CA">
        <w:t xml:space="preserve">Urgency was </w:t>
      </w:r>
      <w:r w:rsidR="006D1C0C" w:rsidRPr="004B28CA">
        <w:t xml:space="preserve">therefore </w:t>
      </w:r>
      <w:r w:rsidR="0091663B" w:rsidRPr="004B28CA">
        <w:t xml:space="preserve">among the defining characteristics of this novel field of inquiry. Transitions were </w:t>
      </w:r>
      <w:r w:rsidR="00761E99">
        <w:t>understood</w:t>
      </w:r>
      <w:r w:rsidR="0091663B" w:rsidRPr="004B28CA">
        <w:t xml:space="preserve"> as ‘instances of strategic action and negotiation’ – accountability was seen </w:t>
      </w:r>
      <w:r w:rsidR="005501E1">
        <w:t xml:space="preserve">as </w:t>
      </w:r>
      <w:r w:rsidR="0091663B" w:rsidRPr="004B28CA">
        <w:t xml:space="preserve">an immediate imperative </w:t>
      </w:r>
      <w:r w:rsidR="00761E99">
        <w:t>because</w:t>
      </w:r>
      <w:r w:rsidR="0091663B" w:rsidRPr="004B28CA">
        <w:t xml:space="preserve"> the co-existence of crisis, democratic enthusiasm and new groupings like victim organisations created opportunities that were not possible in </w:t>
      </w:r>
      <w:r w:rsidR="005501E1">
        <w:t>ordinary times</w:t>
      </w:r>
      <w:r w:rsidR="0091663B" w:rsidRPr="004B28CA">
        <w:t>.</w:t>
      </w:r>
      <w:r w:rsidR="0091663B" w:rsidRPr="004B28CA">
        <w:rPr>
          <w:rStyle w:val="FootnoteReference"/>
        </w:rPr>
        <w:footnoteReference w:id="15"/>
      </w:r>
      <w:r w:rsidR="0091663B" w:rsidRPr="004B28CA">
        <w:t xml:space="preserve"> </w:t>
      </w:r>
      <w:r w:rsidR="00B72088" w:rsidRPr="004B28CA">
        <w:t>Trials for crimes like torture became thinkable in the ‘primordial moment’ of systemic political change</w:t>
      </w:r>
      <w:r w:rsidR="00CF01B9">
        <w:t xml:space="preserve"> before other issues crowded the agenda</w:t>
      </w:r>
      <w:r w:rsidR="00B72088" w:rsidRPr="004B28CA">
        <w:t>.</w:t>
      </w:r>
      <w:r w:rsidR="00B72088" w:rsidRPr="004B28CA">
        <w:rPr>
          <w:rStyle w:val="FootnoteReference"/>
        </w:rPr>
        <w:footnoteReference w:id="16"/>
      </w:r>
      <w:r w:rsidR="00B72088" w:rsidRPr="004B28CA">
        <w:t xml:space="preserve"> </w:t>
      </w:r>
      <w:r w:rsidR="0091663B" w:rsidRPr="004B28CA">
        <w:t>Truth commissions were viewed as ‘short-lived phenomena that give rise to intense mobilization of wills.’</w:t>
      </w:r>
      <w:r w:rsidR="0091663B" w:rsidRPr="004B28CA">
        <w:rPr>
          <w:rStyle w:val="FootnoteReference"/>
        </w:rPr>
        <w:footnoteReference w:id="17"/>
      </w:r>
      <w:r w:rsidR="00970D20" w:rsidRPr="004B28CA">
        <w:t xml:space="preserve"> </w:t>
      </w:r>
      <w:r w:rsidR="004B28CA" w:rsidRPr="004B28CA">
        <w:t xml:space="preserve">Reparations were urged as an immediate means of having a </w:t>
      </w:r>
      <w:r w:rsidR="004B28CA" w:rsidRPr="004B28CA">
        <w:rPr>
          <w:color w:val="2A2A2A"/>
        </w:rPr>
        <w:t>direct, tangible impact on victims</w:t>
      </w:r>
      <w:r w:rsidR="004B28CA" w:rsidRPr="004B28CA">
        <w:t xml:space="preserve">. </w:t>
      </w:r>
      <w:r w:rsidR="00B72088" w:rsidRPr="004B28CA">
        <w:t>Elster urged that TJ should be pursued immediately because the emotions that might lend it urgency ha</w:t>
      </w:r>
      <w:r w:rsidR="005501E1">
        <w:t>d</w:t>
      </w:r>
      <w:r w:rsidR="00B72088" w:rsidRPr="004B28CA">
        <w:t xml:space="preserve"> a sh</w:t>
      </w:r>
      <w:r w:rsidR="005501E1">
        <w:t>o</w:t>
      </w:r>
      <w:r w:rsidR="00B72088" w:rsidRPr="004B28CA">
        <w:t xml:space="preserve">rt half-life and </w:t>
      </w:r>
      <w:r w:rsidR="00B72088" w:rsidRPr="004B28CA">
        <w:lastRenderedPageBreak/>
        <w:t>decay over time.</w:t>
      </w:r>
      <w:r w:rsidR="00B72088" w:rsidRPr="004B28CA">
        <w:rPr>
          <w:rStyle w:val="FootnoteReference"/>
        </w:rPr>
        <w:footnoteReference w:id="18"/>
      </w:r>
      <w:r w:rsidR="00B72088" w:rsidRPr="004B28CA">
        <w:t xml:space="preserve"> </w:t>
      </w:r>
      <w:r w:rsidR="00593684" w:rsidRPr="004B28CA">
        <w:t>Gradualism</w:t>
      </w:r>
      <w:r w:rsidR="00EB5EB4" w:rsidRPr="004B28CA">
        <w:t xml:space="preserve"> would prolong pain and instability, thereby risking all accountability – ‘maximal benefit’ would come from early TJ, whereas late enactment was seen as inherently harmful.</w:t>
      </w:r>
      <w:r w:rsidR="00EB5EB4" w:rsidRPr="004B28CA">
        <w:rPr>
          <w:rStyle w:val="FootnoteReference"/>
        </w:rPr>
        <w:footnoteReference w:id="19"/>
      </w:r>
      <w:r w:rsidR="00B72088" w:rsidRPr="004B28CA">
        <w:t xml:space="preserve"> </w:t>
      </w:r>
    </w:p>
    <w:p w14:paraId="70140A38" w14:textId="055AF2EF" w:rsidR="00F83F0D" w:rsidRPr="004B28CA" w:rsidRDefault="00555BB8" w:rsidP="005B2523">
      <w:pPr>
        <w:jc w:val="both"/>
        <w:rPr>
          <w:color w:val="000000" w:themeColor="text1"/>
        </w:rPr>
      </w:pPr>
      <w:r>
        <w:t xml:space="preserve">        </w:t>
      </w:r>
      <w:r w:rsidR="00DB5605" w:rsidRPr="004B28CA">
        <w:t xml:space="preserve">However, as </w:t>
      </w:r>
      <w:r w:rsidR="007655B6" w:rsidRPr="004B28CA">
        <w:t>we</w:t>
      </w:r>
      <w:r w:rsidR="00631B71" w:rsidRPr="004B28CA">
        <w:t xml:space="preserve"> </w:t>
      </w:r>
      <w:r w:rsidR="007655B6" w:rsidRPr="004B28CA">
        <w:t xml:space="preserve">move </w:t>
      </w:r>
      <w:r w:rsidR="00E46F9E">
        <w:t xml:space="preserve">temporally </w:t>
      </w:r>
      <w:r w:rsidR="007655B6" w:rsidRPr="004B28CA">
        <w:t xml:space="preserve">further away from the </w:t>
      </w:r>
      <w:r w:rsidR="00761E99">
        <w:t>moment of transition</w:t>
      </w:r>
      <w:r w:rsidR="007655B6" w:rsidRPr="004B28CA">
        <w:t xml:space="preserve">, observers </w:t>
      </w:r>
      <w:r w:rsidR="00DB5605" w:rsidRPr="004B28CA">
        <w:t>began to note</w:t>
      </w:r>
      <w:r w:rsidR="007655B6" w:rsidRPr="004B28CA">
        <w:t xml:space="preserve"> that</w:t>
      </w:r>
      <w:r w:rsidR="00DB5605" w:rsidRPr="004B28CA">
        <w:t xml:space="preserve"> a</w:t>
      </w:r>
      <w:r w:rsidR="00761E99">
        <w:t>n unexpected</w:t>
      </w:r>
      <w:r w:rsidR="00DB5605" w:rsidRPr="004B28CA">
        <w:t xml:space="preserve"> ‘tortoise versus hare’ dynamic began to emerge.</w:t>
      </w:r>
      <w:r w:rsidR="00963836" w:rsidRPr="004B28CA">
        <w:t xml:space="preserve"> </w:t>
      </w:r>
      <w:r w:rsidR="00DB5605" w:rsidRPr="004B28CA">
        <w:t xml:space="preserve">Those states that achieved a threshold level of stability allied to functional government and some political consensus about how to approach accountability began to demonstrate greater success than those </w:t>
      </w:r>
      <w:r w:rsidR="00863BD1">
        <w:t>that</w:t>
      </w:r>
      <w:r w:rsidR="00DB5605" w:rsidRPr="004B28CA">
        <w:t xml:space="preserve"> </w:t>
      </w:r>
      <w:r w:rsidR="00B72088" w:rsidRPr="004B28CA">
        <w:t xml:space="preserve">immediately responded to civil society demand or </w:t>
      </w:r>
      <w:r w:rsidR="00DB5605" w:rsidRPr="004B28CA">
        <w:t>acquiesced to the promptings of foreign donors and NGOs.</w:t>
      </w:r>
      <w:r w:rsidR="00DB5605" w:rsidRPr="004B28CA">
        <w:rPr>
          <w:rStyle w:val="FootnoteReference"/>
        </w:rPr>
        <w:footnoteReference w:id="20"/>
      </w:r>
      <w:r w:rsidR="00B72088" w:rsidRPr="004B28CA">
        <w:t xml:space="preserve"> In Latin America, criminal accountability was </w:t>
      </w:r>
      <w:r w:rsidR="005501E1">
        <w:t xml:space="preserve">initially </w:t>
      </w:r>
      <w:r w:rsidR="00B72088" w:rsidRPr="004B28CA">
        <w:t>seen ‘as an urgent task of democratisation, as it highlights the fundamental character of the new order.’</w:t>
      </w:r>
      <w:r w:rsidR="00B72088" w:rsidRPr="004B28CA">
        <w:rPr>
          <w:rStyle w:val="FootnoteReference"/>
        </w:rPr>
        <w:footnoteReference w:id="21"/>
      </w:r>
      <w:r w:rsidR="00B72088" w:rsidRPr="004B28CA">
        <w:t xml:space="preserve"> </w:t>
      </w:r>
      <w:r w:rsidR="00824A97" w:rsidRPr="004B28CA">
        <w:t>However, of the three precedent conditions necessary for trials, namely a competent judiciary, lack of military threat and civil society demand,</w:t>
      </w:r>
      <w:r w:rsidR="00824A97" w:rsidRPr="004B28CA">
        <w:rPr>
          <w:rStyle w:val="FootnoteReference"/>
        </w:rPr>
        <w:footnoteReference w:id="22"/>
      </w:r>
      <w:r w:rsidR="00824A97" w:rsidRPr="004B28CA">
        <w:t xml:space="preserve"> only the latter was available. A</w:t>
      </w:r>
      <w:r w:rsidR="00B72088" w:rsidRPr="004B28CA">
        <w:rPr>
          <w:color w:val="000000" w:themeColor="text1"/>
        </w:rPr>
        <w:t>uthoritarian rulers in Argentina, Chile and later Peru forced through amnesty for themselves, meaning that the mechanism they employed was the ostensibly ‘softer’ option of truth commissions.</w:t>
      </w:r>
      <w:r w:rsidR="00824A97" w:rsidRPr="004B28CA">
        <w:rPr>
          <w:color w:val="000000" w:themeColor="text1"/>
        </w:rPr>
        <w:t xml:space="preserve"> </w:t>
      </w:r>
      <w:r w:rsidR="000344D1" w:rsidRPr="004B28CA">
        <w:rPr>
          <w:color w:val="000000" w:themeColor="text1"/>
        </w:rPr>
        <w:t xml:space="preserve">Chile’s Rettig Report (1991) focussed only </w:t>
      </w:r>
      <w:r w:rsidR="000344D1" w:rsidRPr="004B28CA">
        <w:rPr>
          <w:color w:val="000000" w:themeColor="text1"/>
          <w:shd w:val="clear" w:color="auto" w:fill="FFFFFF"/>
        </w:rPr>
        <w:t xml:space="preserve">on politically motivated murders and disappearances that occurred while Pinochet was </w:t>
      </w:r>
      <w:r w:rsidR="00863BD1">
        <w:rPr>
          <w:color w:val="000000" w:themeColor="text1"/>
          <w:shd w:val="clear" w:color="auto" w:fill="FFFFFF"/>
        </w:rPr>
        <w:t>P</w:t>
      </w:r>
      <w:r w:rsidR="000344D1" w:rsidRPr="004B28CA">
        <w:rPr>
          <w:color w:val="000000" w:themeColor="text1"/>
          <w:shd w:val="clear" w:color="auto" w:fill="FFFFFF"/>
        </w:rPr>
        <w:t xml:space="preserve">resident, and did not include other human rights violations. </w:t>
      </w:r>
      <w:r w:rsidR="000344D1" w:rsidRPr="004B28CA">
        <w:rPr>
          <w:color w:val="000000" w:themeColor="text1"/>
        </w:rPr>
        <w:t>Information collected by Argentina’s CONADEP was welcomed by victims and civil society actors, but by this time even reconciliation ‘was rightly considered an excessively ambitious project for the early years of transition.’</w:t>
      </w:r>
      <w:r w:rsidR="000344D1" w:rsidRPr="004B28CA">
        <w:rPr>
          <w:rStyle w:val="FootnoteReference"/>
          <w:color w:val="000000" w:themeColor="text1"/>
        </w:rPr>
        <w:footnoteReference w:id="23"/>
      </w:r>
      <w:r w:rsidR="000344D1" w:rsidRPr="004B28CA">
        <w:rPr>
          <w:color w:val="000000" w:themeColor="text1"/>
        </w:rPr>
        <w:t xml:space="preserve"> </w:t>
      </w:r>
      <w:r w:rsidR="00F83F0D" w:rsidRPr="004B28CA">
        <w:rPr>
          <w:color w:val="000000" w:themeColor="text1"/>
        </w:rPr>
        <w:t>Transitions in East-Central Europe saw a similar cycle of short-term optimism and medium-term winnowing of ambition. Transfer</w:t>
      </w:r>
      <w:r w:rsidR="00761E99">
        <w:rPr>
          <w:color w:val="000000" w:themeColor="text1"/>
        </w:rPr>
        <w:t>s</w:t>
      </w:r>
      <w:r w:rsidR="00F83F0D" w:rsidRPr="004B28CA">
        <w:rPr>
          <w:color w:val="000000" w:themeColor="text1"/>
        </w:rPr>
        <w:t xml:space="preserve"> of power in these countries w</w:t>
      </w:r>
      <w:r w:rsidR="00761E99">
        <w:rPr>
          <w:color w:val="000000" w:themeColor="text1"/>
        </w:rPr>
        <w:t>ere</w:t>
      </w:r>
      <w:r w:rsidR="00F83F0D" w:rsidRPr="004B28CA">
        <w:rPr>
          <w:color w:val="000000" w:themeColor="text1"/>
        </w:rPr>
        <w:t xml:space="preserve"> based on peaceful </w:t>
      </w:r>
      <w:r w:rsidR="005501E1">
        <w:rPr>
          <w:color w:val="000000" w:themeColor="text1"/>
        </w:rPr>
        <w:t>accommodation</w:t>
      </w:r>
      <w:r w:rsidR="00F83F0D" w:rsidRPr="004B28CA">
        <w:rPr>
          <w:color w:val="000000" w:themeColor="text1"/>
        </w:rPr>
        <w:t xml:space="preserve">s between communists and dissidents with implicit and/or explicit promises of amnesty. </w:t>
      </w:r>
      <w:r w:rsidR="00F83F0D" w:rsidRPr="00D96AB7">
        <w:rPr>
          <w:color w:val="000000" w:themeColor="text1"/>
        </w:rPr>
        <w:t xml:space="preserve">A policy of forgiveness </w:t>
      </w:r>
      <w:r w:rsidR="005B2523" w:rsidRPr="00D96AB7">
        <w:rPr>
          <w:color w:val="000000" w:themeColor="text1"/>
        </w:rPr>
        <w:t>characterised</w:t>
      </w:r>
      <w:r w:rsidR="00F83F0D" w:rsidRPr="00D96AB7">
        <w:rPr>
          <w:color w:val="000000" w:themeColor="text1"/>
        </w:rPr>
        <w:t xml:space="preserve"> by a </w:t>
      </w:r>
      <w:r w:rsidR="00F83F0D" w:rsidRPr="00D96AB7">
        <w:rPr>
          <w:i/>
          <w:iCs/>
          <w:color w:val="000000" w:themeColor="text1"/>
        </w:rPr>
        <w:t>soi-disant</w:t>
      </w:r>
      <w:r w:rsidR="00F83F0D" w:rsidRPr="00D96AB7">
        <w:rPr>
          <w:color w:val="000000" w:themeColor="text1"/>
        </w:rPr>
        <w:t xml:space="preserve"> ‘thick line’</w:t>
      </w:r>
      <w:r w:rsidR="005B2523" w:rsidRPr="00D96AB7">
        <w:rPr>
          <w:color w:val="000000" w:themeColor="text1"/>
        </w:rPr>
        <w:t xml:space="preserve"> that avoided accountability was initially agreed.</w:t>
      </w:r>
      <w:r w:rsidR="005B2523" w:rsidRPr="00D96AB7">
        <w:rPr>
          <w:rStyle w:val="FootnoteReference"/>
          <w:color w:val="000000" w:themeColor="text1"/>
        </w:rPr>
        <w:footnoteReference w:id="24"/>
      </w:r>
      <w:r w:rsidR="005B2523" w:rsidRPr="004B28CA">
        <w:rPr>
          <w:color w:val="000000" w:themeColor="text1"/>
        </w:rPr>
        <w:t xml:space="preserve"> </w:t>
      </w:r>
    </w:p>
    <w:p w14:paraId="39BB3AD8" w14:textId="345C197E" w:rsidR="005B2523" w:rsidRPr="004B28CA" w:rsidRDefault="00555BB8" w:rsidP="000344D1">
      <w:pPr>
        <w:shd w:val="clear" w:color="auto" w:fill="FFFFFF"/>
        <w:jc w:val="both"/>
        <w:rPr>
          <w:color w:val="000000" w:themeColor="text1"/>
        </w:rPr>
      </w:pPr>
      <w:r>
        <w:rPr>
          <w:color w:val="4A5C69"/>
        </w:rPr>
        <w:t xml:space="preserve">        </w:t>
      </w:r>
      <w:r w:rsidR="002A0C09" w:rsidRPr="004B28CA">
        <w:rPr>
          <w:color w:val="000000" w:themeColor="text1"/>
        </w:rPr>
        <w:t xml:space="preserve">The </w:t>
      </w:r>
      <w:r w:rsidR="00D96AB7">
        <w:rPr>
          <w:color w:val="000000" w:themeColor="text1"/>
        </w:rPr>
        <w:t>initial</w:t>
      </w:r>
      <w:r w:rsidR="002A0C09" w:rsidRPr="004B28CA">
        <w:rPr>
          <w:color w:val="000000" w:themeColor="text1"/>
        </w:rPr>
        <w:t xml:space="preserve"> relative impunity in these states began to erode over time</w:t>
      </w:r>
      <w:r w:rsidR="00260EAE">
        <w:rPr>
          <w:color w:val="000000" w:themeColor="text1"/>
        </w:rPr>
        <w:t xml:space="preserve"> as institutions of governance and rule of law strengthened</w:t>
      </w:r>
      <w:r w:rsidR="002A0C09" w:rsidRPr="004B28CA">
        <w:rPr>
          <w:color w:val="000000" w:themeColor="text1"/>
        </w:rPr>
        <w:t xml:space="preserve">. </w:t>
      </w:r>
      <w:r w:rsidR="00D96AB7">
        <w:rPr>
          <w:color w:val="000000" w:themeColor="text1"/>
        </w:rPr>
        <w:t>This was facilitated by the reality that</w:t>
      </w:r>
      <w:r w:rsidR="002A0C09" w:rsidRPr="004B28CA">
        <w:rPr>
          <w:color w:val="000000" w:themeColor="text1"/>
        </w:rPr>
        <w:t xml:space="preserve"> Southern Cone states like Argentina and Chile or East-Central European states were </w:t>
      </w:r>
      <w:r w:rsidR="00260EAE">
        <w:rPr>
          <w:color w:val="000000" w:themeColor="text1"/>
        </w:rPr>
        <w:t xml:space="preserve">already </w:t>
      </w:r>
      <w:r w:rsidR="00D96AB7">
        <w:rPr>
          <w:color w:val="000000" w:themeColor="text1"/>
        </w:rPr>
        <w:t xml:space="preserve">relatively </w:t>
      </w:r>
      <w:r w:rsidR="002A0C09" w:rsidRPr="004B28CA">
        <w:rPr>
          <w:color w:val="000000" w:themeColor="text1"/>
        </w:rPr>
        <w:t>well institutionalised. Understood as rules, norms and practices that organise social relations, institutions order political life by shaping opportunities and constraints of political, economic and social actors.</w:t>
      </w:r>
      <w:r w:rsidR="002A0C09" w:rsidRPr="004B28CA">
        <w:rPr>
          <w:rStyle w:val="FootnoteReference"/>
          <w:color w:val="000000" w:themeColor="text1"/>
        </w:rPr>
        <w:footnoteReference w:id="25"/>
      </w:r>
      <w:r w:rsidR="002A0C09" w:rsidRPr="004B28CA">
        <w:rPr>
          <w:color w:val="000000" w:themeColor="text1"/>
        </w:rPr>
        <w:t xml:space="preserve"> Though undergoing momentous transition</w:t>
      </w:r>
      <w:r w:rsidR="00810826" w:rsidRPr="004B28CA">
        <w:rPr>
          <w:color w:val="000000" w:themeColor="text1"/>
        </w:rPr>
        <w:t xml:space="preserve"> in terms of </w:t>
      </w:r>
      <w:r w:rsidR="00810826" w:rsidRPr="004B28CA">
        <w:rPr>
          <w:i/>
          <w:iCs/>
          <w:color w:val="000000" w:themeColor="text1"/>
        </w:rPr>
        <w:t>regime</w:t>
      </w:r>
      <w:r w:rsidR="002A0C09" w:rsidRPr="004B28CA">
        <w:rPr>
          <w:color w:val="000000" w:themeColor="text1"/>
        </w:rPr>
        <w:t xml:space="preserve">, </w:t>
      </w:r>
      <w:r w:rsidR="00DE570F" w:rsidRPr="004B28CA">
        <w:rPr>
          <w:color w:val="000000" w:themeColor="text1"/>
        </w:rPr>
        <w:t>transition marked a critical juncture in the ongoing maturation of</w:t>
      </w:r>
      <w:r w:rsidR="00D96AB7">
        <w:rPr>
          <w:color w:val="000000" w:themeColor="text1"/>
        </w:rPr>
        <w:t xml:space="preserve"> the</w:t>
      </w:r>
      <w:r w:rsidR="00DE570F" w:rsidRPr="004B28CA">
        <w:rPr>
          <w:color w:val="000000" w:themeColor="text1"/>
        </w:rPr>
        <w:t xml:space="preserve"> </w:t>
      </w:r>
      <w:r w:rsidR="00D96AB7" w:rsidRPr="004B28CA">
        <w:rPr>
          <w:color w:val="000000" w:themeColor="text1"/>
        </w:rPr>
        <w:t>broade</w:t>
      </w:r>
      <w:r w:rsidR="00D96AB7">
        <w:rPr>
          <w:color w:val="000000" w:themeColor="text1"/>
        </w:rPr>
        <w:t xml:space="preserve">r, </w:t>
      </w:r>
      <w:r w:rsidR="00DE570F" w:rsidRPr="004B28CA">
        <w:rPr>
          <w:color w:val="000000" w:themeColor="text1"/>
        </w:rPr>
        <w:t xml:space="preserve">pre-existing </w:t>
      </w:r>
      <w:r w:rsidR="00963836">
        <w:rPr>
          <w:color w:val="000000" w:themeColor="text1"/>
        </w:rPr>
        <w:t>and functional</w:t>
      </w:r>
      <w:r w:rsidR="00810826" w:rsidRPr="004B28CA">
        <w:rPr>
          <w:color w:val="000000" w:themeColor="text1"/>
        </w:rPr>
        <w:t xml:space="preserve"> set of </w:t>
      </w:r>
      <w:r w:rsidR="00DE570F" w:rsidRPr="004B28CA">
        <w:rPr>
          <w:color w:val="000000" w:themeColor="text1"/>
        </w:rPr>
        <w:t xml:space="preserve">state </w:t>
      </w:r>
      <w:r w:rsidR="00DE570F" w:rsidRPr="004B28CA">
        <w:rPr>
          <w:i/>
          <w:iCs/>
          <w:color w:val="000000" w:themeColor="text1"/>
        </w:rPr>
        <w:t xml:space="preserve">institutions </w:t>
      </w:r>
      <w:r w:rsidR="00DE570F" w:rsidRPr="004B28CA">
        <w:rPr>
          <w:color w:val="000000" w:themeColor="text1"/>
        </w:rPr>
        <w:t>that could assure stability and channel collective action. S</w:t>
      </w:r>
      <w:r w:rsidR="002A0C09" w:rsidRPr="004B28CA">
        <w:rPr>
          <w:color w:val="000000" w:themeColor="text1"/>
        </w:rPr>
        <w:t>ocietal consensus quickly emerged on the locus of decision-making authority, how decisions are made and how rulers would be empowered.</w:t>
      </w:r>
      <w:r w:rsidR="00810826" w:rsidRPr="004B28CA">
        <w:rPr>
          <w:color w:val="000000" w:themeColor="text1"/>
        </w:rPr>
        <w:t xml:space="preserve"> </w:t>
      </w:r>
      <w:r w:rsidR="00975500" w:rsidRPr="004B28CA">
        <w:rPr>
          <w:color w:val="000000" w:themeColor="text1"/>
        </w:rPr>
        <w:t xml:space="preserve">Organised violence became consolidated in military and police forces cabined by gradually increasing civilian control. </w:t>
      </w:r>
      <w:r w:rsidR="00810826" w:rsidRPr="004B28CA">
        <w:rPr>
          <w:color w:val="000000" w:themeColor="text1"/>
        </w:rPr>
        <w:t xml:space="preserve">East-Central European countries </w:t>
      </w:r>
      <w:r w:rsidR="00963836">
        <w:rPr>
          <w:color w:val="000000" w:themeColor="text1"/>
        </w:rPr>
        <w:lastRenderedPageBreak/>
        <w:t>were in an even stronger position, enjoying</w:t>
      </w:r>
      <w:r w:rsidR="00810826" w:rsidRPr="004B28CA">
        <w:rPr>
          <w:color w:val="000000" w:themeColor="text1"/>
        </w:rPr>
        <w:t xml:space="preserve"> state</w:t>
      </w:r>
      <w:r w:rsidR="00963836">
        <w:rPr>
          <w:color w:val="000000" w:themeColor="text1"/>
        </w:rPr>
        <w:t xml:space="preserve"> structures</w:t>
      </w:r>
      <w:r w:rsidR="00810826" w:rsidRPr="004B28CA">
        <w:rPr>
          <w:color w:val="000000" w:themeColor="text1"/>
        </w:rPr>
        <w:t xml:space="preserve"> in the modern sense of the word</w:t>
      </w:r>
      <w:r w:rsidR="00963836">
        <w:rPr>
          <w:color w:val="000000" w:themeColor="text1"/>
        </w:rPr>
        <w:t xml:space="preserve"> for as long as</w:t>
      </w:r>
      <w:r w:rsidR="00810826" w:rsidRPr="004B28CA">
        <w:rPr>
          <w:color w:val="000000" w:themeColor="text1"/>
        </w:rPr>
        <w:t xml:space="preserve"> many Western European states.</w:t>
      </w:r>
      <w:r w:rsidR="00810826" w:rsidRPr="004B28CA">
        <w:rPr>
          <w:rStyle w:val="FootnoteReference"/>
          <w:color w:val="000000" w:themeColor="text1"/>
        </w:rPr>
        <w:footnoteReference w:id="26"/>
      </w:r>
      <w:r w:rsidR="00810826" w:rsidRPr="004B28CA">
        <w:rPr>
          <w:color w:val="000000" w:themeColor="text1"/>
        </w:rPr>
        <w:t xml:space="preserve"> </w:t>
      </w:r>
      <w:r w:rsidR="00D96AB7">
        <w:rPr>
          <w:color w:val="000000" w:themeColor="text1"/>
        </w:rPr>
        <w:t>Similarly, b</w:t>
      </w:r>
      <w:r w:rsidR="00810826" w:rsidRPr="004B28CA">
        <w:rPr>
          <w:color w:val="000000" w:themeColor="text1"/>
        </w:rPr>
        <w:t xml:space="preserve">y the late </w:t>
      </w:r>
      <w:r w:rsidR="0023379B" w:rsidRPr="004B28CA">
        <w:rPr>
          <w:color w:val="000000" w:themeColor="text1"/>
        </w:rPr>
        <w:t>1980s</w:t>
      </w:r>
      <w:r w:rsidR="00810826" w:rsidRPr="004B28CA">
        <w:rPr>
          <w:color w:val="000000" w:themeColor="text1"/>
        </w:rPr>
        <w:t xml:space="preserve">, Chile and Argentina had </w:t>
      </w:r>
      <w:r w:rsidR="0023379B" w:rsidRPr="004B28CA">
        <w:rPr>
          <w:color w:val="000000" w:themeColor="text1"/>
        </w:rPr>
        <w:t>‘relatively strong state institutions’</w:t>
      </w:r>
      <w:r w:rsidR="00842150" w:rsidRPr="004B28CA">
        <w:rPr>
          <w:color w:val="000000" w:themeColor="text1"/>
        </w:rPr>
        <w:t xml:space="preserve"> where underlying rule-making frameworks were stable and effective</w:t>
      </w:r>
      <w:r w:rsidR="00975500" w:rsidRPr="004B28CA">
        <w:rPr>
          <w:color w:val="000000" w:themeColor="text1"/>
        </w:rPr>
        <w:t xml:space="preserve"> even before they adopted a constitutional vision of the future</w:t>
      </w:r>
      <w:r w:rsidR="00810826" w:rsidRPr="004B28CA">
        <w:rPr>
          <w:color w:val="000000" w:themeColor="text1"/>
        </w:rPr>
        <w:t>.</w:t>
      </w:r>
      <w:r w:rsidR="0023379B" w:rsidRPr="004B28CA">
        <w:rPr>
          <w:rStyle w:val="FootnoteReference"/>
          <w:color w:val="000000" w:themeColor="text1"/>
        </w:rPr>
        <w:footnoteReference w:id="27"/>
      </w:r>
      <w:r w:rsidR="0023379B" w:rsidRPr="004B28CA">
        <w:rPr>
          <w:color w:val="000000" w:themeColor="text1"/>
        </w:rPr>
        <w:t xml:space="preserve"> </w:t>
      </w:r>
      <w:r w:rsidR="00FD2015" w:rsidRPr="004B28CA">
        <w:rPr>
          <w:color w:val="000000" w:themeColor="text1"/>
        </w:rPr>
        <w:t>The model of bureaucratic authoritarianism there ensured that</w:t>
      </w:r>
      <w:r w:rsidR="00C82ADB">
        <w:rPr>
          <w:color w:val="000000" w:themeColor="text1"/>
        </w:rPr>
        <w:t xml:space="preserve"> they</w:t>
      </w:r>
      <w:r w:rsidR="00963836">
        <w:rPr>
          <w:color w:val="000000" w:themeColor="text1"/>
        </w:rPr>
        <w:t>,</w:t>
      </w:r>
      <w:r w:rsidR="00FD2015" w:rsidRPr="004B28CA">
        <w:rPr>
          <w:color w:val="000000" w:themeColor="text1"/>
        </w:rPr>
        <w:t xml:space="preserve"> l</w:t>
      </w:r>
      <w:r w:rsidR="0023379B" w:rsidRPr="004B28CA">
        <w:rPr>
          <w:color w:val="000000" w:themeColor="text1"/>
        </w:rPr>
        <w:t>ike their East</w:t>
      </w:r>
      <w:r w:rsidR="00C82ADB">
        <w:rPr>
          <w:color w:val="000000" w:themeColor="text1"/>
        </w:rPr>
        <w:t>-Central</w:t>
      </w:r>
      <w:r w:rsidR="0023379B" w:rsidRPr="004B28CA">
        <w:rPr>
          <w:color w:val="000000" w:themeColor="text1"/>
        </w:rPr>
        <w:t xml:space="preserve"> European counterparts, had capable </w:t>
      </w:r>
      <w:r w:rsidR="00BE28EC" w:rsidRPr="004B28CA">
        <w:rPr>
          <w:color w:val="000000" w:themeColor="text1"/>
        </w:rPr>
        <w:t xml:space="preserve">Weberian </w:t>
      </w:r>
      <w:r w:rsidR="00FD2015" w:rsidRPr="004B28CA">
        <w:rPr>
          <w:color w:val="000000" w:themeColor="text1"/>
        </w:rPr>
        <w:t>administrations</w:t>
      </w:r>
      <w:r w:rsidR="0023379B" w:rsidRPr="004B28CA">
        <w:rPr>
          <w:color w:val="000000" w:themeColor="text1"/>
        </w:rPr>
        <w:t xml:space="preserve">, </w:t>
      </w:r>
      <w:r w:rsidR="00BE28EC" w:rsidRPr="004B28CA">
        <w:rPr>
          <w:color w:val="000000" w:themeColor="text1"/>
        </w:rPr>
        <w:t xml:space="preserve">autonomous </w:t>
      </w:r>
      <w:r w:rsidR="0023379B" w:rsidRPr="004B28CA">
        <w:rPr>
          <w:color w:val="000000" w:themeColor="text1"/>
        </w:rPr>
        <w:t xml:space="preserve">institutions </w:t>
      </w:r>
      <w:r w:rsidR="00BE28EC" w:rsidRPr="004B28CA">
        <w:rPr>
          <w:color w:val="000000" w:themeColor="text1"/>
        </w:rPr>
        <w:t xml:space="preserve">that </w:t>
      </w:r>
      <w:r w:rsidR="00842150" w:rsidRPr="004B28CA">
        <w:rPr>
          <w:color w:val="000000" w:themeColor="text1"/>
        </w:rPr>
        <w:t>exhibited their own preferences</w:t>
      </w:r>
      <w:r w:rsidR="005501E1">
        <w:rPr>
          <w:color w:val="000000" w:themeColor="text1"/>
        </w:rPr>
        <w:t>,</w:t>
      </w:r>
      <w:r w:rsidR="00842150" w:rsidRPr="004B28CA">
        <w:rPr>
          <w:color w:val="000000" w:themeColor="text1"/>
        </w:rPr>
        <w:t xml:space="preserve"> had the strength to act upon them and could use legal-rational methods to implement policies. As we will see later, institutions needed to be purged, but not rebuilt or created </w:t>
      </w:r>
      <w:r w:rsidR="00842150" w:rsidRPr="00963836">
        <w:rPr>
          <w:i/>
          <w:iCs/>
          <w:color w:val="000000" w:themeColor="text1"/>
        </w:rPr>
        <w:t>ab initio</w:t>
      </w:r>
      <w:r w:rsidR="00842150" w:rsidRPr="004B28CA">
        <w:rPr>
          <w:color w:val="000000" w:themeColor="text1"/>
        </w:rPr>
        <w:t>. Stable expectations developed quickly about others’ behaviour</w:t>
      </w:r>
      <w:r w:rsidR="00975500" w:rsidRPr="004B28CA">
        <w:rPr>
          <w:color w:val="000000" w:themeColor="text1"/>
        </w:rPr>
        <w:t xml:space="preserve"> under accountable public institutions</w:t>
      </w:r>
      <w:r w:rsidR="00842150" w:rsidRPr="004B28CA">
        <w:rPr>
          <w:color w:val="000000" w:themeColor="text1"/>
        </w:rPr>
        <w:t xml:space="preserve">, which lengthened time horizons and broadened policy options. </w:t>
      </w:r>
    </w:p>
    <w:p w14:paraId="114C73CC" w14:textId="739CCA3B" w:rsidR="0000592A" w:rsidRPr="003A1786" w:rsidRDefault="00555BB8" w:rsidP="003A1786">
      <w:pPr>
        <w:jc w:val="both"/>
      </w:pPr>
      <w:r>
        <w:rPr>
          <w:color w:val="4A5C69"/>
        </w:rPr>
        <w:t xml:space="preserve">        </w:t>
      </w:r>
      <w:r w:rsidR="0000592A" w:rsidRPr="003A1786">
        <w:rPr>
          <w:color w:val="000000" w:themeColor="text1"/>
        </w:rPr>
        <w:t xml:space="preserve">This institutional strength allowed Chile and Argentina to pursue what Collins labels ‘post-transitional’ </w:t>
      </w:r>
      <w:r w:rsidR="00AF7628" w:rsidRPr="003A1786">
        <w:rPr>
          <w:color w:val="000000" w:themeColor="text1"/>
        </w:rPr>
        <w:t xml:space="preserve">or ‘late’ </w:t>
      </w:r>
      <w:r w:rsidR="00963836" w:rsidRPr="003A1786">
        <w:rPr>
          <w:color w:val="000000" w:themeColor="text1"/>
        </w:rPr>
        <w:t xml:space="preserve">justice </w:t>
      </w:r>
      <w:r w:rsidR="0000592A" w:rsidRPr="003A1786">
        <w:rPr>
          <w:color w:val="000000" w:themeColor="text1"/>
        </w:rPr>
        <w:t>in the decades after th</w:t>
      </w:r>
      <w:r w:rsidR="00963836" w:rsidRPr="003A1786">
        <w:rPr>
          <w:color w:val="000000" w:themeColor="text1"/>
        </w:rPr>
        <w:t>at</w:t>
      </w:r>
      <w:r w:rsidR="0000592A" w:rsidRPr="003A1786">
        <w:rPr>
          <w:color w:val="000000" w:themeColor="text1"/>
        </w:rPr>
        <w:t xml:space="preserve"> </w:t>
      </w:r>
      <w:r w:rsidR="00963836" w:rsidRPr="003A1786">
        <w:rPr>
          <w:color w:val="000000" w:themeColor="text1"/>
        </w:rPr>
        <w:t xml:space="preserve">transitional </w:t>
      </w:r>
      <w:r w:rsidR="0000592A" w:rsidRPr="003A1786">
        <w:rPr>
          <w:color w:val="000000" w:themeColor="text1"/>
        </w:rPr>
        <w:t xml:space="preserve">period of </w:t>
      </w:r>
      <w:r w:rsidR="00963836" w:rsidRPr="003A1786">
        <w:rPr>
          <w:color w:val="000000" w:themeColor="text1"/>
        </w:rPr>
        <w:t>precarity</w:t>
      </w:r>
      <w:r w:rsidR="0000592A" w:rsidRPr="003A1786">
        <w:rPr>
          <w:color w:val="000000" w:themeColor="text1"/>
        </w:rPr>
        <w:t xml:space="preserve"> where trials were imagined </w:t>
      </w:r>
      <w:r w:rsidR="00963836" w:rsidRPr="003A1786">
        <w:rPr>
          <w:color w:val="000000" w:themeColor="text1"/>
        </w:rPr>
        <w:t>im</w:t>
      </w:r>
      <w:r w:rsidR="0000592A" w:rsidRPr="003A1786">
        <w:rPr>
          <w:color w:val="000000" w:themeColor="text1"/>
        </w:rPr>
        <w:t>possible.</w:t>
      </w:r>
      <w:r w:rsidR="004C5CC9" w:rsidRPr="003A1786">
        <w:rPr>
          <w:rStyle w:val="FootnoteReference"/>
          <w:color w:val="000000" w:themeColor="text1"/>
        </w:rPr>
        <w:footnoteReference w:id="28"/>
      </w:r>
      <w:r w:rsidR="0000592A" w:rsidRPr="003A1786">
        <w:rPr>
          <w:color w:val="000000" w:themeColor="text1"/>
        </w:rPr>
        <w:t xml:space="preserve"> In Chile, the settlement of amnesty and limited trial was revisited as democratic rule consolidated under the centre-left </w:t>
      </w:r>
      <w:r w:rsidR="0000592A" w:rsidRPr="003A1786">
        <w:rPr>
          <w:i/>
          <w:iCs/>
          <w:color w:val="000000" w:themeColor="text1"/>
        </w:rPr>
        <w:t>Concertaci</w:t>
      </w:r>
      <w:r w:rsidR="00963836" w:rsidRPr="003A1786">
        <w:rPr>
          <w:i/>
          <w:iCs/>
          <w:color w:val="000000" w:themeColor="text1"/>
          <w:shd w:val="clear" w:color="auto" w:fill="FFFFFF"/>
        </w:rPr>
        <w:t>ó</w:t>
      </w:r>
      <w:r w:rsidR="0000592A" w:rsidRPr="003A1786">
        <w:rPr>
          <w:i/>
          <w:iCs/>
          <w:color w:val="000000" w:themeColor="text1"/>
        </w:rPr>
        <w:t>n</w:t>
      </w:r>
      <w:r w:rsidR="0000592A" w:rsidRPr="003A1786">
        <w:rPr>
          <w:color w:val="000000" w:themeColor="text1"/>
        </w:rPr>
        <w:t xml:space="preserve"> coalition and </w:t>
      </w:r>
      <w:r w:rsidR="005501E1">
        <w:rPr>
          <w:color w:val="000000" w:themeColor="text1"/>
        </w:rPr>
        <w:t>civilian control of the military increased</w:t>
      </w:r>
      <w:r w:rsidR="0000592A" w:rsidRPr="003A1786">
        <w:rPr>
          <w:color w:val="000000" w:themeColor="text1"/>
        </w:rPr>
        <w:t>.</w:t>
      </w:r>
      <w:r w:rsidR="0018357F" w:rsidRPr="003A1786">
        <w:rPr>
          <w:color w:val="000000" w:themeColor="text1"/>
        </w:rPr>
        <w:t xml:space="preserve"> Reform of the practices and personnel in the justice sector, combined with a deliberate desire on the judiciary’s part to signal autonomy against other branches, opened Chile to a series of trials of over 250 state agents</w:t>
      </w:r>
      <w:r w:rsidR="0015703C" w:rsidRPr="003A1786">
        <w:rPr>
          <w:color w:val="000000" w:themeColor="text1"/>
        </w:rPr>
        <w:t xml:space="preserve"> as</w:t>
      </w:r>
      <w:r w:rsidR="00A31CB1" w:rsidRPr="003A1786">
        <w:rPr>
          <w:color w:val="000000" w:themeColor="text1"/>
        </w:rPr>
        <w:t xml:space="preserve"> disappearance cases were reinterpreted as kidnappings and brought outside the amnesty law</w:t>
      </w:r>
      <w:r w:rsidR="0018357F" w:rsidRPr="003A1786">
        <w:rPr>
          <w:color w:val="000000" w:themeColor="text1"/>
        </w:rPr>
        <w:t>.</w:t>
      </w:r>
      <w:r w:rsidR="0018357F" w:rsidRPr="003A1786">
        <w:rPr>
          <w:rStyle w:val="FootnoteReference"/>
          <w:color w:val="000000" w:themeColor="text1"/>
        </w:rPr>
        <w:footnoteReference w:id="29"/>
      </w:r>
      <w:r w:rsidR="0018357F" w:rsidRPr="003A1786">
        <w:rPr>
          <w:color w:val="000000" w:themeColor="text1"/>
        </w:rPr>
        <w:t xml:space="preserve">  </w:t>
      </w:r>
      <w:r w:rsidR="004C5CC9" w:rsidRPr="003A1786">
        <w:rPr>
          <w:color w:val="000000" w:themeColor="text1"/>
        </w:rPr>
        <w:t xml:space="preserve">Though  governments </w:t>
      </w:r>
      <w:r w:rsidR="00C82ADB" w:rsidRPr="003A1786">
        <w:rPr>
          <w:color w:val="000000" w:themeColor="text1"/>
        </w:rPr>
        <w:t>in Santiago r</w:t>
      </w:r>
      <w:r w:rsidR="004C5CC9" w:rsidRPr="003A1786">
        <w:rPr>
          <w:color w:val="000000" w:themeColor="text1"/>
        </w:rPr>
        <w:t xml:space="preserve">etained a ‘softly-softly’ approach that ostensibly maintained the commitment to amnesty, </w:t>
      </w:r>
      <w:r w:rsidR="002027E2" w:rsidRPr="003A1786">
        <w:rPr>
          <w:color w:val="000000" w:themeColor="text1"/>
        </w:rPr>
        <w:t xml:space="preserve">bureaucratic reform allowed </w:t>
      </w:r>
      <w:r w:rsidR="004C5CC9" w:rsidRPr="003A1786">
        <w:rPr>
          <w:color w:val="000000" w:themeColor="text1"/>
        </w:rPr>
        <w:t>m</w:t>
      </w:r>
      <w:r w:rsidR="0018357F" w:rsidRPr="003A1786">
        <w:rPr>
          <w:color w:val="000000" w:themeColor="text1"/>
        </w:rPr>
        <w:t>id-level state agents to take it upon themselves in a ‘routinized’ fashion to resolve Pinochet-era disappearances</w:t>
      </w:r>
      <w:r w:rsidR="003A1786" w:rsidRPr="003A1786">
        <w:t xml:space="preserve"> through pre-existing as well as specially-created institutions</w:t>
      </w:r>
      <w:r w:rsidR="0018357F" w:rsidRPr="003A1786">
        <w:rPr>
          <w:color w:val="000000" w:themeColor="text1"/>
        </w:rPr>
        <w:t>.</w:t>
      </w:r>
      <w:r w:rsidR="0018357F" w:rsidRPr="003A1786">
        <w:rPr>
          <w:rStyle w:val="FootnoteReference"/>
          <w:color w:val="000000" w:themeColor="text1"/>
        </w:rPr>
        <w:footnoteReference w:id="30"/>
      </w:r>
      <w:r w:rsidR="0018357F" w:rsidRPr="003A1786">
        <w:rPr>
          <w:color w:val="000000" w:themeColor="text1"/>
        </w:rPr>
        <w:t xml:space="preserve"> The limited </w:t>
      </w:r>
      <w:r w:rsidR="00C82ADB" w:rsidRPr="003A1786">
        <w:rPr>
          <w:color w:val="000000" w:themeColor="text1"/>
        </w:rPr>
        <w:t xml:space="preserve">and aforementioned </w:t>
      </w:r>
      <w:r w:rsidR="0018357F" w:rsidRPr="003A1786">
        <w:rPr>
          <w:color w:val="000000" w:themeColor="text1"/>
        </w:rPr>
        <w:t xml:space="preserve">Rettig Commission gave way to the more </w:t>
      </w:r>
      <w:r w:rsidR="00027AD5">
        <w:rPr>
          <w:color w:val="000000" w:themeColor="text1"/>
        </w:rPr>
        <w:t>‘daring’</w:t>
      </w:r>
      <w:r w:rsidR="0018357F" w:rsidRPr="003A1786">
        <w:rPr>
          <w:color w:val="000000" w:themeColor="text1"/>
        </w:rPr>
        <w:t xml:space="preserve"> Valech commission (</w:t>
      </w:r>
      <w:r w:rsidR="0018357F" w:rsidRPr="003A1786">
        <w:rPr>
          <w:color w:val="000000" w:themeColor="text1"/>
          <w:shd w:val="clear" w:color="auto" w:fill="FFFFFF"/>
        </w:rPr>
        <w:t>mandated to document abuses of civil rights or politically motivated torture</w:t>
      </w:r>
      <w:r w:rsidR="0018357F" w:rsidRPr="003A1786">
        <w:rPr>
          <w:color w:val="000000" w:themeColor="text1"/>
        </w:rPr>
        <w:t>) in a pattern of truth accumulation over time</w:t>
      </w:r>
      <w:r w:rsidR="00027AD5">
        <w:rPr>
          <w:color w:val="000000" w:themeColor="text1"/>
        </w:rPr>
        <w:t xml:space="preserve"> as government and states slowly reformed</w:t>
      </w:r>
      <w:r w:rsidR="0018357F" w:rsidRPr="003A1786">
        <w:rPr>
          <w:color w:val="000000" w:themeColor="text1"/>
        </w:rPr>
        <w:t>.</w:t>
      </w:r>
      <w:r w:rsidR="00027AD5">
        <w:rPr>
          <w:rStyle w:val="FootnoteReference"/>
          <w:color w:val="000000" w:themeColor="text1"/>
        </w:rPr>
        <w:footnoteReference w:id="31"/>
      </w:r>
      <w:r w:rsidR="0015703C" w:rsidRPr="003A1786">
        <w:rPr>
          <w:color w:val="000000" w:themeColor="text1"/>
        </w:rPr>
        <w:t xml:space="preserve"> </w:t>
      </w:r>
      <w:r w:rsidR="0000592A" w:rsidRPr="003A1786">
        <w:rPr>
          <w:color w:val="000000" w:themeColor="text1"/>
        </w:rPr>
        <w:t xml:space="preserve">With the orderly transition </w:t>
      </w:r>
      <w:r w:rsidR="0015703C" w:rsidRPr="003A1786">
        <w:rPr>
          <w:color w:val="000000" w:themeColor="text1"/>
        </w:rPr>
        <w:t>in Argentina f</w:t>
      </w:r>
      <w:r w:rsidR="0000592A" w:rsidRPr="003A1786">
        <w:rPr>
          <w:color w:val="000000" w:themeColor="text1"/>
        </w:rPr>
        <w:t>rom the</w:t>
      </w:r>
      <w:r w:rsidR="0018357F" w:rsidRPr="003A1786">
        <w:rPr>
          <w:color w:val="000000" w:themeColor="text1"/>
        </w:rPr>
        <w:t xml:space="preserve"> Alfonsin to the</w:t>
      </w:r>
      <w:r w:rsidR="0000592A" w:rsidRPr="003A1786">
        <w:rPr>
          <w:color w:val="000000" w:themeColor="text1"/>
        </w:rPr>
        <w:t xml:space="preserve"> Menem</w:t>
      </w:r>
      <w:r w:rsidR="0018357F" w:rsidRPr="003A1786">
        <w:rPr>
          <w:color w:val="000000" w:themeColor="text1"/>
        </w:rPr>
        <w:t xml:space="preserve"> administrations, it became apparent that democracy and civilian control over the army had been institutionalised</w:t>
      </w:r>
      <w:r w:rsidR="0015703C" w:rsidRPr="003A1786">
        <w:rPr>
          <w:color w:val="000000" w:themeColor="text1"/>
        </w:rPr>
        <w:t>. Judicial independence from the executive was strengthened over time and constitutional reform expanded grounds for judicial review, meaning that courts felt able to apply international law more and carve out limitations to earlier amnesties to the extent that exceptions generally became the rule.</w:t>
      </w:r>
      <w:r w:rsidR="0015703C" w:rsidRPr="003A1786">
        <w:rPr>
          <w:rStyle w:val="FootnoteReference"/>
          <w:color w:val="000000" w:themeColor="text1"/>
        </w:rPr>
        <w:footnoteReference w:id="32"/>
      </w:r>
      <w:r w:rsidR="00A31CB1" w:rsidRPr="003A1786">
        <w:rPr>
          <w:color w:val="000000" w:themeColor="text1"/>
        </w:rPr>
        <w:t xml:space="preserve"> </w:t>
      </w:r>
      <w:r w:rsidR="002027E2" w:rsidRPr="003A1786">
        <w:rPr>
          <w:color w:val="000000" w:themeColor="text1"/>
        </w:rPr>
        <w:t xml:space="preserve">As </w:t>
      </w:r>
      <w:r w:rsidR="00A31CB1" w:rsidRPr="003A1786">
        <w:rPr>
          <w:color w:val="000000" w:themeColor="text1"/>
        </w:rPr>
        <w:t xml:space="preserve">Dancy and Wiebelhaus-Brahm </w:t>
      </w:r>
      <w:r w:rsidR="002027E2" w:rsidRPr="003A1786">
        <w:rPr>
          <w:color w:val="000000" w:themeColor="text1"/>
        </w:rPr>
        <w:t xml:space="preserve">noted, </w:t>
      </w:r>
      <w:r w:rsidR="00A31CB1" w:rsidRPr="003A1786">
        <w:rPr>
          <w:color w:val="000000" w:themeColor="text1"/>
        </w:rPr>
        <w:t>post-transitional justice</w:t>
      </w:r>
      <w:r w:rsidR="002027E2" w:rsidRPr="003A1786">
        <w:rPr>
          <w:color w:val="000000" w:themeColor="text1"/>
        </w:rPr>
        <w:t xml:space="preserve"> was</w:t>
      </w:r>
      <w:r w:rsidR="00A31CB1" w:rsidRPr="003A1786">
        <w:rPr>
          <w:color w:val="000000" w:themeColor="text1"/>
        </w:rPr>
        <w:t xml:space="preserve"> </w:t>
      </w:r>
      <w:r w:rsidR="002027E2" w:rsidRPr="003A1786">
        <w:rPr>
          <w:color w:val="000000" w:themeColor="text1"/>
        </w:rPr>
        <w:t xml:space="preserve">primarily </w:t>
      </w:r>
      <w:r w:rsidR="00A31CB1" w:rsidRPr="003A1786">
        <w:rPr>
          <w:color w:val="000000" w:themeColor="text1"/>
        </w:rPr>
        <w:t xml:space="preserve">a function of the continual </w:t>
      </w:r>
      <w:r w:rsidR="00FA436A" w:rsidRPr="003A1786">
        <w:rPr>
          <w:color w:val="000000" w:themeColor="text1"/>
        </w:rPr>
        <w:t xml:space="preserve">evolution </w:t>
      </w:r>
      <w:r w:rsidR="00A31CB1" w:rsidRPr="003A1786">
        <w:rPr>
          <w:color w:val="000000" w:themeColor="text1"/>
        </w:rPr>
        <w:t>of stable institutions</w:t>
      </w:r>
      <w:r w:rsidR="00FA436A" w:rsidRPr="003A1786">
        <w:rPr>
          <w:color w:val="000000" w:themeColor="text1"/>
        </w:rPr>
        <w:t xml:space="preserve"> over time</w:t>
      </w:r>
      <w:r w:rsidR="00A31CB1" w:rsidRPr="003A1786">
        <w:rPr>
          <w:color w:val="000000" w:themeColor="text1"/>
        </w:rPr>
        <w:t>.</w:t>
      </w:r>
      <w:r w:rsidR="00A31CB1" w:rsidRPr="003A1786">
        <w:rPr>
          <w:rStyle w:val="FootnoteReference"/>
          <w:color w:val="000000" w:themeColor="text1"/>
        </w:rPr>
        <w:footnoteReference w:id="33"/>
      </w:r>
      <w:r w:rsidR="00A31CB1" w:rsidRPr="003A1786">
        <w:rPr>
          <w:color w:val="000000" w:themeColor="text1"/>
        </w:rPr>
        <w:t xml:space="preserve"> </w:t>
      </w:r>
      <w:r w:rsidR="00260EAE" w:rsidRPr="003A1786">
        <w:rPr>
          <w:color w:val="000000" w:themeColor="text1"/>
        </w:rPr>
        <w:t xml:space="preserve"> </w:t>
      </w:r>
    </w:p>
    <w:p w14:paraId="08AE365E" w14:textId="4BF5D504" w:rsidR="0072377B" w:rsidRPr="004B28CA" w:rsidRDefault="00555BB8" w:rsidP="00205F87">
      <w:pPr>
        <w:shd w:val="clear" w:color="auto" w:fill="FFFFFF"/>
        <w:jc w:val="both"/>
        <w:rPr>
          <w:color w:val="000000" w:themeColor="text1"/>
        </w:rPr>
      </w:pPr>
      <w:r>
        <w:rPr>
          <w:color w:val="000000" w:themeColor="text1"/>
        </w:rPr>
        <w:t xml:space="preserve">       </w:t>
      </w:r>
      <w:r w:rsidR="00FA436A" w:rsidRPr="004B28CA">
        <w:rPr>
          <w:color w:val="000000" w:themeColor="text1"/>
        </w:rPr>
        <w:t>A similar dynamic played out in East-Central Europe where the dominant approach was that of ‘protracted</w:t>
      </w:r>
      <w:r w:rsidR="002027E2">
        <w:rPr>
          <w:color w:val="000000" w:themeColor="text1"/>
        </w:rPr>
        <w:t>’</w:t>
      </w:r>
      <w:r w:rsidR="00FA436A" w:rsidRPr="004B28CA">
        <w:rPr>
          <w:color w:val="000000" w:themeColor="text1"/>
        </w:rPr>
        <w:t xml:space="preserve"> </w:t>
      </w:r>
      <w:r w:rsidR="002027E2">
        <w:rPr>
          <w:color w:val="000000" w:themeColor="text1"/>
        </w:rPr>
        <w:t>TJ</w:t>
      </w:r>
      <w:r w:rsidR="00C809DA" w:rsidRPr="004B28CA">
        <w:rPr>
          <w:color w:val="000000" w:themeColor="text1"/>
        </w:rPr>
        <w:t>.</w:t>
      </w:r>
      <w:r w:rsidR="00FA436A" w:rsidRPr="004B28CA">
        <w:rPr>
          <w:rStyle w:val="FootnoteReference"/>
          <w:color w:val="000000" w:themeColor="text1"/>
        </w:rPr>
        <w:footnoteReference w:id="34"/>
      </w:r>
      <w:r w:rsidR="00C809DA" w:rsidRPr="004B28CA">
        <w:rPr>
          <w:color w:val="000000" w:themeColor="text1"/>
        </w:rPr>
        <w:t xml:space="preserve"> Here, lustration was employed as the </w:t>
      </w:r>
      <w:r w:rsidR="006B518E">
        <w:rPr>
          <w:color w:val="000000" w:themeColor="text1"/>
        </w:rPr>
        <w:t xml:space="preserve">paramount </w:t>
      </w:r>
      <w:r w:rsidR="00C809DA" w:rsidRPr="004B28CA">
        <w:rPr>
          <w:color w:val="000000" w:themeColor="text1"/>
        </w:rPr>
        <w:t>‘yardstick for measuring the progress of transitional justice’</w:t>
      </w:r>
      <w:r w:rsidR="00803417" w:rsidRPr="004B28CA">
        <w:rPr>
          <w:color w:val="000000" w:themeColor="text1"/>
        </w:rPr>
        <w:t xml:space="preserve"> as both a form of de-commmunisation and truth </w:t>
      </w:r>
      <w:r w:rsidR="00803417" w:rsidRPr="004B28CA">
        <w:rPr>
          <w:color w:val="000000" w:themeColor="text1"/>
        </w:rPr>
        <w:lastRenderedPageBreak/>
        <w:t>revelation</w:t>
      </w:r>
      <w:r w:rsidR="00C809DA" w:rsidRPr="004B28CA">
        <w:rPr>
          <w:color w:val="000000" w:themeColor="text1"/>
        </w:rPr>
        <w:t>.</w:t>
      </w:r>
      <w:r w:rsidR="00C809DA" w:rsidRPr="004B28CA">
        <w:rPr>
          <w:rStyle w:val="FootnoteReference"/>
          <w:color w:val="000000" w:themeColor="text1"/>
        </w:rPr>
        <w:footnoteReference w:id="35"/>
      </w:r>
      <w:r w:rsidR="00803417" w:rsidRPr="004B28CA">
        <w:rPr>
          <w:color w:val="000000" w:themeColor="text1"/>
        </w:rPr>
        <w:t xml:space="preserve"> Only Czechoslovakia adopted a lustration law early, in 1991. Other states waited for some degree of institutional consolidation, like Hungary (1994 and 1996), Poland (1997), Bulgaria (1998) and Romania (1999).</w:t>
      </w:r>
      <w:r w:rsidR="00803417" w:rsidRPr="004B28CA">
        <w:rPr>
          <w:rStyle w:val="FootnoteReference"/>
          <w:color w:val="000000" w:themeColor="text1"/>
        </w:rPr>
        <w:footnoteReference w:id="36"/>
      </w:r>
      <w:r w:rsidR="00803417" w:rsidRPr="004B28CA">
        <w:rPr>
          <w:color w:val="000000" w:themeColor="text1"/>
        </w:rPr>
        <w:t xml:space="preserve"> By the mid-2000s, Poland could extend the scope of lustration as a reflection </w:t>
      </w:r>
      <w:r w:rsidR="002027E2">
        <w:rPr>
          <w:color w:val="000000" w:themeColor="text1"/>
        </w:rPr>
        <w:t>of</w:t>
      </w:r>
      <w:r w:rsidR="00803417" w:rsidRPr="004B28CA">
        <w:rPr>
          <w:color w:val="000000" w:themeColor="text1"/>
        </w:rPr>
        <w:t>, and contribution towards, the improvement in the quality of its democracy.</w:t>
      </w:r>
      <w:r w:rsidR="00803417" w:rsidRPr="004B28CA">
        <w:rPr>
          <w:rStyle w:val="FootnoteReference"/>
          <w:color w:val="000000" w:themeColor="text1"/>
        </w:rPr>
        <w:footnoteReference w:id="37"/>
      </w:r>
      <w:r w:rsidR="00F3705A" w:rsidRPr="004B28CA">
        <w:rPr>
          <w:color w:val="000000" w:themeColor="text1"/>
        </w:rPr>
        <w:t xml:space="preserve"> In other European countries like Romania, Slovakia and Czech Republic, ‘late lustration’ was connected to policies institutionalising democratisation and anti-corruption.</w:t>
      </w:r>
      <w:r w:rsidR="00F3705A" w:rsidRPr="004B28CA">
        <w:rPr>
          <w:rStyle w:val="FootnoteReference"/>
          <w:color w:val="000000" w:themeColor="text1"/>
        </w:rPr>
        <w:footnoteReference w:id="38"/>
      </w:r>
      <w:r w:rsidR="00F3705A" w:rsidRPr="004B28CA">
        <w:rPr>
          <w:color w:val="000000" w:themeColor="text1"/>
        </w:rPr>
        <w:t xml:space="preserve"> </w:t>
      </w:r>
      <w:r w:rsidR="00205F87" w:rsidRPr="004B28CA">
        <w:rPr>
          <w:color w:val="000000" w:themeColor="text1"/>
        </w:rPr>
        <w:t xml:space="preserve">Initially short expiration dates for lustration often gave way to open-ended processes that endure </w:t>
      </w:r>
      <w:r w:rsidR="005501E1">
        <w:rPr>
          <w:color w:val="000000" w:themeColor="text1"/>
        </w:rPr>
        <w:t xml:space="preserve">in some cases </w:t>
      </w:r>
      <w:r w:rsidR="00205F87" w:rsidRPr="004B28CA">
        <w:rPr>
          <w:color w:val="000000" w:themeColor="text1"/>
        </w:rPr>
        <w:t xml:space="preserve">to this day. </w:t>
      </w:r>
      <w:r w:rsidR="00F3705A" w:rsidRPr="004B28CA">
        <w:rPr>
          <w:color w:val="000000" w:themeColor="text1"/>
        </w:rPr>
        <w:t xml:space="preserve">Horne argues that a decade after transition was the ‘peak moment’ for passing reforms and that delayed lustration and file access were probably the most effective. She found that the magnitude effect of measures enacted early in transition was similar to measures brought into effect fifteen years later, </w:t>
      </w:r>
      <w:r w:rsidR="00205F87" w:rsidRPr="004B28CA">
        <w:rPr>
          <w:color w:val="000000" w:themeColor="text1"/>
        </w:rPr>
        <w:t xml:space="preserve">contradicting the hypothesized relationship between timing and </w:t>
      </w:r>
      <w:r w:rsidR="000635EC">
        <w:rPr>
          <w:color w:val="000000" w:themeColor="text1"/>
        </w:rPr>
        <w:t>potency in which</w:t>
      </w:r>
      <w:r w:rsidR="00205F87" w:rsidRPr="004B28CA">
        <w:rPr>
          <w:color w:val="000000" w:themeColor="text1"/>
        </w:rPr>
        <w:t xml:space="preserve"> early reforms </w:t>
      </w:r>
      <w:r w:rsidR="000635EC">
        <w:rPr>
          <w:color w:val="000000" w:themeColor="text1"/>
        </w:rPr>
        <w:t xml:space="preserve">were </w:t>
      </w:r>
      <w:r w:rsidR="00205F87" w:rsidRPr="004B28CA">
        <w:rPr>
          <w:color w:val="000000" w:themeColor="text1"/>
        </w:rPr>
        <w:t>assumed most efficacious.</w:t>
      </w:r>
      <w:r w:rsidR="00205F87" w:rsidRPr="004B28CA">
        <w:rPr>
          <w:rStyle w:val="FootnoteReference"/>
          <w:color w:val="000000" w:themeColor="text1"/>
        </w:rPr>
        <w:footnoteReference w:id="39"/>
      </w:r>
      <w:r w:rsidR="00205F87" w:rsidRPr="004B28CA">
        <w:rPr>
          <w:color w:val="000000" w:themeColor="text1"/>
        </w:rPr>
        <w:t xml:space="preserve"> </w:t>
      </w:r>
      <w:r w:rsidR="0072377B" w:rsidRPr="004B28CA">
        <w:t xml:space="preserve">A </w:t>
      </w:r>
      <w:r w:rsidR="000635EC">
        <w:t xml:space="preserve">worldwide </w:t>
      </w:r>
      <w:r w:rsidR="0072377B" w:rsidRPr="004B28CA">
        <w:t xml:space="preserve">2009 </w:t>
      </w:r>
      <w:r w:rsidR="002027E2">
        <w:t>study</w:t>
      </w:r>
      <w:r w:rsidR="0072377B" w:rsidRPr="004B28CA">
        <w:t xml:space="preserve"> of a series of post-authoritarian and post-conflict transitions concluded that early trials for serious crimes are more the exception than the norm, observing a shift towards zealous prosecution only in the period of six to eight years after </w:t>
      </w:r>
      <w:r w:rsidR="0072377B" w:rsidRPr="008277EF">
        <w:t>transition.</w:t>
      </w:r>
      <w:r w:rsidR="0072377B" w:rsidRPr="008277EF">
        <w:rPr>
          <w:rStyle w:val="FootnoteReference"/>
        </w:rPr>
        <w:footnoteReference w:id="40"/>
      </w:r>
      <w:r w:rsidR="0072377B" w:rsidRPr="008277EF">
        <w:t xml:space="preserve"> </w:t>
      </w:r>
      <w:r w:rsidR="0072377B" w:rsidRPr="008277EF">
        <w:rPr>
          <w:color w:val="000000" w:themeColor="text1"/>
        </w:rPr>
        <w:t>Understanding temporal factors manifest in discrete phases h</w:t>
      </w:r>
      <w:r w:rsidR="000635EC" w:rsidRPr="008277EF">
        <w:rPr>
          <w:color w:val="000000" w:themeColor="text1"/>
        </w:rPr>
        <w:t>as</w:t>
      </w:r>
      <w:r w:rsidR="0072377B" w:rsidRPr="008277EF">
        <w:rPr>
          <w:color w:val="000000" w:themeColor="text1"/>
        </w:rPr>
        <w:t xml:space="preserve"> become essential in comprehending and shaping the course of TJ in its immediate and ‘late’ iterations.</w:t>
      </w:r>
      <w:r w:rsidR="0072377B" w:rsidRPr="008277EF">
        <w:rPr>
          <w:rStyle w:val="FootnoteReference"/>
          <w:color w:val="000000" w:themeColor="text1"/>
        </w:rPr>
        <w:footnoteReference w:id="41"/>
      </w:r>
      <w:r w:rsidR="0072377B" w:rsidRPr="004B28CA">
        <w:rPr>
          <w:color w:val="000000" w:themeColor="text1"/>
        </w:rPr>
        <w:t xml:space="preserve"> </w:t>
      </w:r>
    </w:p>
    <w:p w14:paraId="3DEB9731" w14:textId="1636DCE2" w:rsidR="00DC0EAF" w:rsidRPr="008C6CF4" w:rsidRDefault="00555BB8" w:rsidP="00DC0EAF">
      <w:pPr>
        <w:jc w:val="both"/>
        <w:rPr>
          <w:color w:val="000000" w:themeColor="text1"/>
          <w:shd w:val="clear" w:color="auto" w:fill="FFFFFF"/>
        </w:rPr>
      </w:pPr>
      <w:r>
        <w:rPr>
          <w:color w:val="000000" w:themeColor="text1"/>
        </w:rPr>
        <w:t xml:space="preserve">       </w:t>
      </w:r>
      <w:r w:rsidR="002027E2">
        <w:rPr>
          <w:color w:val="000000" w:themeColor="text1"/>
        </w:rPr>
        <w:t xml:space="preserve">Political entrepreneurship </w:t>
      </w:r>
      <w:r w:rsidR="00205F87" w:rsidRPr="004B28CA">
        <w:rPr>
          <w:color w:val="000000" w:themeColor="text1"/>
        </w:rPr>
        <w:t>was important</w:t>
      </w:r>
      <w:r w:rsidR="008C6CF4">
        <w:rPr>
          <w:color w:val="000000" w:themeColor="text1"/>
        </w:rPr>
        <w:t xml:space="preserve"> in all of these countries</w:t>
      </w:r>
      <w:r w:rsidR="00205F87" w:rsidRPr="004B28CA">
        <w:rPr>
          <w:color w:val="000000" w:themeColor="text1"/>
        </w:rPr>
        <w:t xml:space="preserve">, but ultimately mattered less than the reality that </w:t>
      </w:r>
      <w:r w:rsidR="000470A2" w:rsidRPr="004B28CA">
        <w:rPr>
          <w:color w:val="000000" w:themeColor="text1"/>
        </w:rPr>
        <w:t xml:space="preserve">stable </w:t>
      </w:r>
      <w:r w:rsidR="00205F87" w:rsidRPr="004B28CA">
        <w:rPr>
          <w:color w:val="000000" w:themeColor="text1"/>
        </w:rPr>
        <w:t xml:space="preserve">foundational institutions already existed to successfully </w:t>
      </w:r>
      <w:r w:rsidR="000470A2" w:rsidRPr="004B28CA">
        <w:rPr>
          <w:color w:val="000000" w:themeColor="text1"/>
        </w:rPr>
        <w:t xml:space="preserve">execute </w:t>
      </w:r>
      <w:r w:rsidR="005501E1">
        <w:rPr>
          <w:color w:val="000000" w:themeColor="text1"/>
        </w:rPr>
        <w:t xml:space="preserve">trials, truth revelation or </w:t>
      </w:r>
      <w:r w:rsidR="000470A2" w:rsidRPr="004B28CA">
        <w:rPr>
          <w:color w:val="000000" w:themeColor="text1"/>
        </w:rPr>
        <w:t>reforms of personnel.</w:t>
      </w:r>
      <w:r w:rsidR="000470A2" w:rsidRPr="004B28CA">
        <w:rPr>
          <w:rStyle w:val="FootnoteReference"/>
          <w:color w:val="000000" w:themeColor="text1"/>
        </w:rPr>
        <w:footnoteReference w:id="42"/>
      </w:r>
      <w:r w:rsidR="002027E2">
        <w:rPr>
          <w:color w:val="000000" w:themeColor="text1"/>
        </w:rPr>
        <w:t xml:space="preserve"> </w:t>
      </w:r>
      <w:r w:rsidR="0038778D" w:rsidRPr="004B28CA">
        <w:rPr>
          <w:color w:val="000000" w:themeColor="text1"/>
        </w:rPr>
        <w:t xml:space="preserve">Institutions, of course, were not everything. </w:t>
      </w:r>
      <w:r w:rsidR="0038778D" w:rsidRPr="004B28CA">
        <w:t>Generational changes in attitude, correlations of political forces and international pressure</w:t>
      </w:r>
      <w:r w:rsidR="008277EF">
        <w:t>,</w:t>
      </w:r>
      <w:r w:rsidR="0038778D" w:rsidRPr="004B28CA">
        <w:t xml:space="preserve"> </w:t>
      </w:r>
      <w:r w:rsidR="008277EF">
        <w:t>plus</w:t>
      </w:r>
      <w:r w:rsidR="0038778D" w:rsidRPr="004B28CA">
        <w:t xml:space="preserve"> imaginative campaigns by victim groups fundamentally alter</w:t>
      </w:r>
      <w:r w:rsidR="008277EF">
        <w:t>ed</w:t>
      </w:r>
      <w:r w:rsidR="0038778D" w:rsidRPr="004B28CA">
        <w:t xml:space="preserve"> initial transitional conditions that compel impunity.</w:t>
      </w:r>
      <w:r w:rsidR="0038778D" w:rsidRPr="004B28CA">
        <w:rPr>
          <w:rStyle w:val="FootnoteReference"/>
        </w:rPr>
        <w:footnoteReference w:id="43"/>
      </w:r>
      <w:r w:rsidR="00AF7628" w:rsidRPr="004B28CA">
        <w:t xml:space="preserve"> Nevertheless, within a decade of TJ’s </w:t>
      </w:r>
      <w:r w:rsidR="00AF7628" w:rsidRPr="004B28CA">
        <w:rPr>
          <w:color w:val="000000" w:themeColor="text1"/>
        </w:rPr>
        <w:t>establishment as a policy option, it had become apparent that ‘justice does not lead; it follows’; successfully implementing universal standards of criminal justice for human rights abuses depends on first achieving political and institutional preconditions.</w:t>
      </w:r>
      <w:r w:rsidR="00AF7628" w:rsidRPr="004B28CA">
        <w:rPr>
          <w:rStyle w:val="FootnoteReference"/>
          <w:color w:val="000000" w:themeColor="text1"/>
        </w:rPr>
        <w:footnoteReference w:id="44"/>
      </w:r>
      <w:r w:rsidR="00AF7628" w:rsidRPr="004B28CA">
        <w:rPr>
          <w:color w:val="000000" w:themeColor="text1"/>
        </w:rPr>
        <w:t xml:space="preserve"> </w:t>
      </w:r>
      <w:r w:rsidR="00DC0EAF" w:rsidRPr="004B28CA">
        <w:rPr>
          <w:color w:val="000000" w:themeColor="text1"/>
        </w:rPr>
        <w:t xml:space="preserve">However, while theories of ‘late’, ‘post-’ and ‘protracted’ </w:t>
      </w:r>
      <w:r w:rsidR="006B518E">
        <w:rPr>
          <w:color w:val="000000" w:themeColor="text1"/>
        </w:rPr>
        <w:t>TJ</w:t>
      </w:r>
      <w:r w:rsidR="00DC0EAF" w:rsidRPr="004B28CA">
        <w:rPr>
          <w:color w:val="000000" w:themeColor="text1"/>
        </w:rPr>
        <w:t xml:space="preserve"> can help us understand the inter-relation between time and institutionalisation in the Southern Cone and East-Central Europe, these experiences did not equip policy-makers and theorists for post-conflict states in the developing world </w:t>
      </w:r>
      <w:r w:rsidR="00DC0EAF" w:rsidRPr="004B28CA">
        <w:rPr>
          <w:color w:val="000000" w:themeColor="text1"/>
          <w:shd w:val="clear" w:color="auto" w:fill="FFFFFF"/>
        </w:rPr>
        <w:t xml:space="preserve">which are distinctly different to the post-authoritarian settings existent when the model of transitional justice was originally designed. </w:t>
      </w:r>
      <w:r w:rsidR="008C6CF4" w:rsidRPr="004B28CA">
        <w:rPr>
          <w:color w:val="000000" w:themeColor="text1"/>
          <w:shd w:val="clear" w:color="auto" w:fill="FFFFFF"/>
        </w:rPr>
        <w:t xml:space="preserve">As the Special Rapporteur for </w:t>
      </w:r>
      <w:r w:rsidR="008C6CF4">
        <w:rPr>
          <w:color w:val="000000" w:themeColor="text1"/>
          <w:shd w:val="clear" w:color="auto" w:fill="FFFFFF"/>
        </w:rPr>
        <w:t xml:space="preserve">TJ </w:t>
      </w:r>
      <w:r w:rsidR="008C6CF4" w:rsidRPr="004B28CA">
        <w:rPr>
          <w:color w:val="000000" w:themeColor="text1"/>
          <w:shd w:val="clear" w:color="auto" w:fill="FFFFFF"/>
        </w:rPr>
        <w:t>puts it, ‘the rapid dissemination of transitional justice …. may have obscured this otherwise obvious fact [that t]he early successes of transitional justice depended on the close fit between problem and remedy, between context and solution, something that is</w:t>
      </w:r>
      <w:r w:rsidR="008C6CF4" w:rsidRPr="004B28CA">
        <w:rPr>
          <w:color w:val="000000" w:themeColor="text1"/>
        </w:rPr>
        <w:t xml:space="preserve"> </w:t>
      </w:r>
      <w:r w:rsidR="008C6CF4" w:rsidRPr="004B28CA">
        <w:rPr>
          <w:color w:val="000000" w:themeColor="text1"/>
          <w:shd w:val="clear" w:color="auto" w:fill="FFFFFF"/>
        </w:rPr>
        <w:t>less apparent’</w:t>
      </w:r>
      <w:r w:rsidR="008C6CF4" w:rsidRPr="004B28CA">
        <w:rPr>
          <w:rStyle w:val="FootnoteReference"/>
          <w:color w:val="000000" w:themeColor="text1"/>
          <w:shd w:val="clear" w:color="auto" w:fill="FFFFFF"/>
        </w:rPr>
        <w:footnoteReference w:id="45"/>
      </w:r>
      <w:r w:rsidR="008C6CF4" w:rsidRPr="004B28CA">
        <w:rPr>
          <w:color w:val="000000" w:themeColor="text1"/>
          <w:shd w:val="clear" w:color="auto" w:fill="FFFFFF"/>
        </w:rPr>
        <w:t xml:space="preserve"> in the relatively weak environments of post-</w:t>
      </w:r>
      <w:r w:rsidR="008C6CF4" w:rsidRPr="004B28CA">
        <w:rPr>
          <w:color w:val="000000" w:themeColor="text1"/>
          <w:shd w:val="clear" w:color="auto" w:fill="FFFFFF"/>
        </w:rPr>
        <w:lastRenderedPageBreak/>
        <w:t xml:space="preserve">conflict states where </w:t>
      </w:r>
      <w:r w:rsidR="00281F7E" w:rsidRPr="004B28CA">
        <w:rPr>
          <w:color w:val="000000" w:themeColor="text1"/>
          <w:shd w:val="clear" w:color="auto" w:fill="FFFFFF"/>
        </w:rPr>
        <w:t>institution</w:t>
      </w:r>
      <w:r w:rsidR="008277EF">
        <w:rPr>
          <w:color w:val="000000" w:themeColor="text1"/>
          <w:shd w:val="clear" w:color="auto" w:fill="FFFFFF"/>
        </w:rPr>
        <w:t>-</w:t>
      </w:r>
      <w:r w:rsidR="00281F7E" w:rsidRPr="004B28CA">
        <w:rPr>
          <w:color w:val="000000" w:themeColor="text1"/>
          <w:shd w:val="clear" w:color="auto" w:fill="FFFFFF"/>
        </w:rPr>
        <w:t>building was less about reform or lustration than starting from scratch.</w:t>
      </w:r>
      <w:r w:rsidR="00317B76" w:rsidRPr="004B28CA">
        <w:rPr>
          <w:rStyle w:val="FootnoteReference"/>
          <w:color w:val="000000" w:themeColor="text1"/>
        </w:rPr>
        <w:footnoteReference w:id="46"/>
      </w:r>
      <w:r w:rsidR="00DC0EAF" w:rsidRPr="004B28CA">
        <w:rPr>
          <w:color w:val="000000" w:themeColor="text1"/>
          <w:shd w:val="clear" w:color="auto" w:fill="FFFFFF"/>
        </w:rPr>
        <w:t> </w:t>
      </w:r>
      <w:r w:rsidR="007447F9" w:rsidRPr="004B28CA">
        <w:rPr>
          <w:color w:val="000000" w:themeColor="text1"/>
          <w:shd w:val="clear" w:color="auto" w:fill="FFFFFF"/>
        </w:rPr>
        <w:t xml:space="preserve"> </w:t>
      </w:r>
    </w:p>
    <w:p w14:paraId="6B963A64" w14:textId="1213FE7B" w:rsidR="00AF7628" w:rsidRPr="004B28CA" w:rsidRDefault="00AF7628" w:rsidP="00AF7628">
      <w:pPr>
        <w:shd w:val="clear" w:color="auto" w:fill="FFFFFF"/>
        <w:jc w:val="both"/>
        <w:rPr>
          <w:color w:val="000000" w:themeColor="text1"/>
        </w:rPr>
      </w:pPr>
    </w:p>
    <w:p w14:paraId="3044ECDA" w14:textId="10F93DEB" w:rsidR="00AF7628" w:rsidRDefault="00555BB8" w:rsidP="00555BB8">
      <w:pPr>
        <w:rPr>
          <w:b/>
          <w:bCs/>
        </w:rPr>
      </w:pPr>
      <w:r w:rsidRPr="00555BB8">
        <w:rPr>
          <w:b/>
          <w:bCs/>
        </w:rPr>
        <w:t xml:space="preserve">3.    </w:t>
      </w:r>
      <w:r w:rsidR="0024110C" w:rsidRPr="00555BB8">
        <w:rPr>
          <w:b/>
          <w:bCs/>
        </w:rPr>
        <w:t>T</w:t>
      </w:r>
      <w:r w:rsidR="00581E25" w:rsidRPr="00555BB8">
        <w:rPr>
          <w:b/>
          <w:bCs/>
        </w:rPr>
        <w:t xml:space="preserve">ransitional </w:t>
      </w:r>
      <w:r w:rsidR="0024110C" w:rsidRPr="00555BB8">
        <w:rPr>
          <w:b/>
          <w:bCs/>
        </w:rPr>
        <w:t>J</w:t>
      </w:r>
      <w:r w:rsidR="00581E25" w:rsidRPr="00555BB8">
        <w:rPr>
          <w:b/>
          <w:bCs/>
        </w:rPr>
        <w:t>ustice in Peacebuilding</w:t>
      </w:r>
      <w:r w:rsidR="0024110C" w:rsidRPr="00555BB8">
        <w:rPr>
          <w:b/>
          <w:bCs/>
        </w:rPr>
        <w:t>: Towards Multi-Generational Commitments</w:t>
      </w:r>
    </w:p>
    <w:p w14:paraId="44C92215" w14:textId="77777777" w:rsidR="001E212A" w:rsidRPr="00555BB8" w:rsidRDefault="001E212A" w:rsidP="00555BB8">
      <w:pPr>
        <w:rPr>
          <w:b/>
          <w:bCs/>
        </w:rPr>
      </w:pPr>
    </w:p>
    <w:p w14:paraId="68909498" w14:textId="53407735" w:rsidR="00555BB8" w:rsidRDefault="0024110C" w:rsidP="00555BB8">
      <w:pPr>
        <w:pStyle w:val="NormalWeb"/>
        <w:spacing w:before="0" w:beforeAutospacing="0" w:after="0" w:afterAutospacing="0"/>
        <w:jc w:val="both"/>
      </w:pPr>
      <w:r w:rsidRPr="004B28CA">
        <w:t xml:space="preserve">As TJ mechanisms were transferred from post-authoritarian states to post-conflict states like East Timor, DR Congo, Burundi, Colombia and </w:t>
      </w:r>
      <w:r w:rsidR="00F165DB">
        <w:t>Liberia</w:t>
      </w:r>
      <w:r w:rsidRPr="004B28CA">
        <w:t xml:space="preserve">, a similar </w:t>
      </w:r>
      <w:r w:rsidR="005D66D3" w:rsidRPr="004B28CA">
        <w:t xml:space="preserve">temporal </w:t>
      </w:r>
      <w:r w:rsidRPr="004B28CA">
        <w:t xml:space="preserve">shift from urgency to forms of gradualism contingent on institutionalisation </w:t>
      </w:r>
      <w:r w:rsidR="00660E35">
        <w:t xml:space="preserve">once more </w:t>
      </w:r>
      <w:r w:rsidRPr="004B28CA">
        <w:t xml:space="preserve">became evident. </w:t>
      </w:r>
      <w:r w:rsidR="0061171A">
        <w:t>P</w:t>
      </w:r>
      <w:r w:rsidR="0049132F" w:rsidRPr="004B28CA">
        <w:t xml:space="preserve">eace agreements </w:t>
      </w:r>
      <w:r w:rsidR="00F165DB">
        <w:t>often</w:t>
      </w:r>
      <w:r w:rsidR="0049132F" w:rsidRPr="004B28CA">
        <w:t xml:space="preserve"> contain detailed combinations of criminal and restorative justice processes. </w:t>
      </w:r>
      <w:r w:rsidR="002C2EC5" w:rsidRPr="004B28CA">
        <w:t>During the initial</w:t>
      </w:r>
      <w:r w:rsidR="00160B63" w:rsidRPr="004B28CA">
        <w:t xml:space="preserve"> ‘peace versus justice’ debates that characterised the late 1990s and early 2000s</w:t>
      </w:r>
      <w:r w:rsidR="002C2EC5" w:rsidRPr="004B28CA">
        <w:t xml:space="preserve"> it was assumed that post-conflict accountability should be undertaken immediately given the belief </w:t>
      </w:r>
      <w:r w:rsidR="00416408">
        <w:t>inherited from Latin America</w:t>
      </w:r>
      <w:r w:rsidR="002C2EC5" w:rsidRPr="004B28CA">
        <w:t xml:space="preserve"> that the </w:t>
      </w:r>
      <w:r w:rsidR="00416408">
        <w:t>transitional</w:t>
      </w:r>
      <w:r w:rsidR="002C2EC5" w:rsidRPr="004B28CA">
        <w:t xml:space="preserve"> period constituted a short-term ‘window of opportunity’ in which human rights actors and civil society could advance their goals.</w:t>
      </w:r>
      <w:r w:rsidR="002C2EC5" w:rsidRPr="004B28CA">
        <w:rPr>
          <w:rStyle w:val="FootnoteReference"/>
        </w:rPr>
        <w:footnoteReference w:id="47"/>
      </w:r>
      <w:r w:rsidR="002C2EC5" w:rsidRPr="004B28CA">
        <w:t xml:space="preserve"> A prompt start to trial would preclude amnesty and the ‘peace now, and justice some other time’ ethos that underpinned it.</w:t>
      </w:r>
      <w:r w:rsidR="002C2EC5" w:rsidRPr="004B28CA">
        <w:rPr>
          <w:rStyle w:val="FootnoteReference"/>
        </w:rPr>
        <w:footnoteReference w:id="48"/>
      </w:r>
      <w:r w:rsidR="002C2EC5" w:rsidRPr="004B28CA">
        <w:t xml:space="preserve"> Indeed,</w:t>
      </w:r>
      <w:r w:rsidR="00B80441" w:rsidRPr="004B28CA">
        <w:t xml:space="preserve"> ’undue delay’ was seen as a key indicator of unwillingness or inability in the ICC’s</w:t>
      </w:r>
      <w:r w:rsidR="00B80441" w:rsidRPr="004B28CA">
        <w:rPr>
          <w:i/>
          <w:iCs/>
        </w:rPr>
        <w:t xml:space="preserve"> </w:t>
      </w:r>
      <w:r w:rsidR="00B80441" w:rsidRPr="004B28CA">
        <w:t xml:space="preserve">complementarity regime. Truth </w:t>
      </w:r>
      <w:r w:rsidR="00397165">
        <w:t>c</w:t>
      </w:r>
      <w:r w:rsidR="00B80441" w:rsidRPr="004B28CA">
        <w:t>ommissions in the likes of Guatemala were established in the immediate aftermath of transition</w:t>
      </w:r>
      <w:r w:rsidR="00B80441" w:rsidRPr="004B28CA">
        <w:rPr>
          <w:rStyle w:val="FootnoteReference"/>
        </w:rPr>
        <w:footnoteReference w:id="49"/>
      </w:r>
      <w:r w:rsidR="00B80441" w:rsidRPr="004B28CA">
        <w:t xml:space="preserve"> and often given as little as little as one to three years to report.</w:t>
      </w:r>
      <w:r w:rsidR="00B80441" w:rsidRPr="004B28CA">
        <w:rPr>
          <w:rStyle w:val="FootnoteReference"/>
        </w:rPr>
        <w:footnoteReference w:id="50"/>
      </w:r>
      <w:r w:rsidR="00B80441" w:rsidRPr="004B28CA">
        <w:t xml:space="preserve"> </w:t>
      </w:r>
    </w:p>
    <w:p w14:paraId="72163660" w14:textId="11F4C2C0" w:rsidR="00431574" w:rsidRDefault="00555BB8" w:rsidP="00555BB8">
      <w:pPr>
        <w:pStyle w:val="NormalWeb"/>
        <w:spacing w:before="0" w:beforeAutospacing="0" w:after="0" w:afterAutospacing="0"/>
        <w:jc w:val="both"/>
      </w:pPr>
      <w:r>
        <w:t xml:space="preserve">       </w:t>
      </w:r>
      <w:r w:rsidR="004373C0" w:rsidRPr="004B28CA">
        <w:t>However, it became apparent that trial, reparation and vetting bodies could not function as anticipated in these states</w:t>
      </w:r>
      <w:r w:rsidR="009D61F0" w:rsidRPr="004B28CA">
        <w:t xml:space="preserve">. </w:t>
      </w:r>
      <w:r w:rsidR="0061171A">
        <w:t xml:space="preserve">These mechanisms are </w:t>
      </w:r>
      <w:r w:rsidR="009D61F0" w:rsidRPr="004B28CA">
        <w:t>dependent on certain institutional preconditions</w:t>
      </w:r>
      <w:r w:rsidR="004373C0" w:rsidRPr="004B28CA">
        <w:t xml:space="preserve">, </w:t>
      </w:r>
      <w:r w:rsidR="00397165">
        <w:t>and</w:t>
      </w:r>
      <w:r w:rsidR="009D61F0" w:rsidRPr="004B28CA">
        <w:t xml:space="preserve"> commonly founder </w:t>
      </w:r>
      <w:r w:rsidR="004373C0" w:rsidRPr="004B28CA">
        <w:t xml:space="preserve">on </w:t>
      </w:r>
      <w:r w:rsidR="000D3E51" w:rsidRPr="004B28CA">
        <w:t>professional incapacity</w:t>
      </w:r>
      <w:r w:rsidR="004373C0" w:rsidRPr="004B28CA">
        <w:t xml:space="preserve">, </w:t>
      </w:r>
      <w:r w:rsidR="000D3E51" w:rsidRPr="004B28CA">
        <w:t>weak legitimacy</w:t>
      </w:r>
      <w:r w:rsidR="004373C0" w:rsidRPr="004B28CA">
        <w:t xml:space="preserve"> and</w:t>
      </w:r>
      <w:r w:rsidR="000D3E51" w:rsidRPr="004B28CA">
        <w:t xml:space="preserve"> </w:t>
      </w:r>
      <w:r w:rsidR="004373C0" w:rsidRPr="004B28CA">
        <w:t xml:space="preserve">resource constraints. </w:t>
      </w:r>
      <w:r w:rsidR="000D3E51" w:rsidRPr="004B28CA">
        <w:t>For example, El Salvador’s truth commission admitted that the state ‘has no system for the administration of justice and which meets the minimum requirements of objectivity and impartiality so that justice can be rendered reliably’.</w:t>
      </w:r>
      <w:r w:rsidR="000D3E51" w:rsidRPr="004B28CA">
        <w:rPr>
          <w:rStyle w:val="FootnoteReference"/>
        </w:rPr>
        <w:footnoteReference w:id="51"/>
      </w:r>
      <w:r w:rsidR="000D3E51" w:rsidRPr="004B28CA">
        <w:t xml:space="preserve"> Pointing to the travails of states like Haiti and Guatemala, Segovia has argued that </w:t>
      </w:r>
      <w:r w:rsidR="00F165DB">
        <w:t xml:space="preserve">the </w:t>
      </w:r>
      <w:r w:rsidR="000D3E51" w:rsidRPr="004B28CA">
        <w:t>effective implement</w:t>
      </w:r>
      <w:r w:rsidR="00F165DB">
        <w:t>ation of</w:t>
      </w:r>
      <w:r w:rsidR="000D3E51" w:rsidRPr="004B28CA">
        <w:t xml:space="preserve">  reparations policy is </w:t>
      </w:r>
      <w:r w:rsidR="00F165DB">
        <w:t>negatively affected by</w:t>
      </w:r>
      <w:r w:rsidR="000D3E51" w:rsidRPr="004B28CA">
        <w:t xml:space="preserve"> structural factors</w:t>
      </w:r>
      <w:r w:rsidR="00F165DB">
        <w:t xml:space="preserve"> like </w:t>
      </w:r>
      <w:r w:rsidR="000D3E51" w:rsidRPr="004B28CA">
        <w:t xml:space="preserve">the </w:t>
      </w:r>
      <w:r w:rsidR="00F165DB">
        <w:t>mal</w:t>
      </w:r>
      <w:r w:rsidR="000D3E51" w:rsidRPr="004B28CA">
        <w:t xml:space="preserve">functioning of </w:t>
      </w:r>
      <w:r w:rsidR="00416408">
        <w:t>s</w:t>
      </w:r>
      <w:r w:rsidR="000D3E51" w:rsidRPr="004B28CA">
        <w:t>tate institutions</w:t>
      </w:r>
      <w:r w:rsidR="00B9347A" w:rsidRPr="004B28CA">
        <w:t>.</w:t>
      </w:r>
      <w:r w:rsidR="00B9347A" w:rsidRPr="004B28CA">
        <w:rPr>
          <w:rStyle w:val="FootnoteReference"/>
        </w:rPr>
        <w:footnoteReference w:id="52"/>
      </w:r>
      <w:r w:rsidR="00B9347A" w:rsidRPr="004B28CA">
        <w:t xml:space="preserve"> </w:t>
      </w:r>
      <w:r w:rsidR="009D61F0" w:rsidRPr="004B28CA">
        <w:t xml:space="preserve">The Special Rapporteur’s report on vetting found that </w:t>
      </w:r>
      <w:r w:rsidR="005D66D3" w:rsidRPr="004B28CA">
        <w:t xml:space="preserve">the weakly </w:t>
      </w:r>
      <w:r w:rsidR="003D547F" w:rsidRPr="004B28CA">
        <w:t>institutionalised</w:t>
      </w:r>
      <w:r w:rsidR="005D66D3" w:rsidRPr="004B28CA">
        <w:t xml:space="preserve"> nature of settings like Liberia or Burundi render it</w:t>
      </w:r>
      <w:r w:rsidR="009D61F0" w:rsidRPr="004B28CA">
        <w:t xml:space="preserve">  significantly </w:t>
      </w:r>
      <w:r w:rsidR="00F165DB">
        <w:t>more difficult</w:t>
      </w:r>
      <w:r w:rsidR="009D61F0" w:rsidRPr="004B28CA">
        <w:t xml:space="preserve"> to implement in </w:t>
      </w:r>
      <w:r w:rsidR="00F165DB">
        <w:t>post-conflict states than in post-</w:t>
      </w:r>
      <w:r w:rsidR="009D61F0" w:rsidRPr="004B28CA">
        <w:t>authoritarian regime</w:t>
      </w:r>
      <w:r w:rsidR="00F165DB">
        <w:t>s</w:t>
      </w:r>
      <w:r w:rsidR="009D61F0" w:rsidRPr="004B28CA">
        <w:t>.</w:t>
      </w:r>
      <w:r w:rsidR="009D61F0" w:rsidRPr="004B28CA">
        <w:rPr>
          <w:rStyle w:val="FootnoteReference"/>
        </w:rPr>
        <w:footnoteReference w:id="53"/>
      </w:r>
      <w:r w:rsidR="009D61F0" w:rsidRPr="004B28CA">
        <w:t xml:space="preserve"> </w:t>
      </w:r>
      <w:r w:rsidR="00F165DB">
        <w:t>As temporary bodies, t</w:t>
      </w:r>
      <w:r w:rsidR="004373C0" w:rsidRPr="004B28CA">
        <w:t>ruth commissions were relatively less constrained by these problems, but the</w:t>
      </w:r>
      <w:r w:rsidR="00416408">
        <w:t xml:space="preserve"> weak surrounding</w:t>
      </w:r>
      <w:r w:rsidR="004373C0" w:rsidRPr="004B28CA">
        <w:t xml:space="preserve"> institutional environment </w:t>
      </w:r>
      <w:r w:rsidR="00416408">
        <w:t>‘</w:t>
      </w:r>
      <w:r w:rsidR="004373C0" w:rsidRPr="004B28CA">
        <w:t>can present implementation problems and administrative delays, disincentives for participation, and difficulty in implementing recommendations.’</w:t>
      </w:r>
      <w:r w:rsidR="004373C0" w:rsidRPr="004B28CA">
        <w:rPr>
          <w:rStyle w:val="FootnoteReference"/>
        </w:rPr>
        <w:footnoteReference w:id="54"/>
      </w:r>
      <w:r w:rsidR="000D3E51" w:rsidRPr="004B28CA">
        <w:t xml:space="preserve"> </w:t>
      </w:r>
      <w:r w:rsidR="00DD403F" w:rsidRPr="004B28CA">
        <w:t xml:space="preserve">The wide-ranging recommendations of the East Timorese and </w:t>
      </w:r>
      <w:r w:rsidR="00C42F9A" w:rsidRPr="004B28CA">
        <w:t>Sierra Leone</w:t>
      </w:r>
      <w:r w:rsidR="00DD403F" w:rsidRPr="004B28CA">
        <w:t xml:space="preserve"> truth commissions</w:t>
      </w:r>
      <w:r w:rsidR="005D66D3" w:rsidRPr="004B28CA">
        <w:t>, for example,</w:t>
      </w:r>
      <w:r w:rsidR="00DD403F" w:rsidRPr="004B28CA">
        <w:t xml:space="preserve"> went mostly un</w:t>
      </w:r>
      <w:r w:rsidR="003D547F">
        <w:t>implemente</w:t>
      </w:r>
      <w:r w:rsidR="00DD403F" w:rsidRPr="004B28CA">
        <w:t>d</w:t>
      </w:r>
      <w:r w:rsidR="00D36B88" w:rsidRPr="004B28CA">
        <w:t xml:space="preserve">. </w:t>
      </w:r>
    </w:p>
    <w:p w14:paraId="7B593D07" w14:textId="39858B53" w:rsidR="0049132F" w:rsidRDefault="00555BB8" w:rsidP="00431574">
      <w:pPr>
        <w:jc w:val="both"/>
      </w:pPr>
      <w:r>
        <w:lastRenderedPageBreak/>
        <w:t xml:space="preserve">        </w:t>
      </w:r>
      <w:r w:rsidR="005D66D3" w:rsidRPr="004B28CA">
        <w:rPr>
          <w:color w:val="000000" w:themeColor="text1"/>
        </w:rPr>
        <w:t>These institutional shortcomings reflected broader structural problems endemic to post-conflict states</w:t>
      </w:r>
      <w:r w:rsidR="00F165DB">
        <w:rPr>
          <w:color w:val="000000" w:themeColor="text1"/>
        </w:rPr>
        <w:t xml:space="preserve"> as diverse as Sierra Leone, East Timor or El Salvador</w:t>
      </w:r>
      <w:r w:rsidR="005D66D3" w:rsidRPr="004B28CA">
        <w:rPr>
          <w:color w:val="000000" w:themeColor="text1"/>
        </w:rPr>
        <w:t>. T</w:t>
      </w:r>
      <w:r w:rsidR="002F7970" w:rsidRPr="004B28CA">
        <w:rPr>
          <w:color w:val="000000" w:themeColor="text1"/>
        </w:rPr>
        <w:t xml:space="preserve">hose states where TJ was mooted or implemented were often those that lacked the most basic capacity to control their own population or </w:t>
      </w:r>
      <w:r w:rsidR="000E2FFB" w:rsidRPr="004B28CA">
        <w:rPr>
          <w:color w:val="000000" w:themeColor="text1"/>
        </w:rPr>
        <w:t>territory. They</w:t>
      </w:r>
      <w:r w:rsidR="002F7970" w:rsidRPr="004B28CA">
        <w:rPr>
          <w:color w:val="000000" w:themeColor="text1"/>
        </w:rPr>
        <w:t xml:space="preserve"> </w:t>
      </w:r>
      <w:r w:rsidR="000E2FFB" w:rsidRPr="004B28CA">
        <w:rPr>
          <w:color w:val="000000" w:themeColor="text1"/>
        </w:rPr>
        <w:t>uniformly suffered from weak governance</w:t>
      </w:r>
      <w:r w:rsidR="00422191">
        <w:rPr>
          <w:color w:val="000000" w:themeColor="text1"/>
        </w:rPr>
        <w:t>, a problem exacerbated by government unresponsiveness to groups li</w:t>
      </w:r>
      <w:r w:rsidR="00660E35">
        <w:rPr>
          <w:color w:val="000000" w:themeColor="text1"/>
        </w:rPr>
        <w:t>k</w:t>
      </w:r>
      <w:r w:rsidR="00422191">
        <w:rPr>
          <w:color w:val="000000" w:themeColor="text1"/>
        </w:rPr>
        <w:t>e the poor, women and minorities</w:t>
      </w:r>
      <w:r w:rsidR="000E2FFB" w:rsidRPr="004B28CA">
        <w:rPr>
          <w:color w:val="000000" w:themeColor="text1"/>
        </w:rPr>
        <w:t xml:space="preserve">. </w:t>
      </w:r>
      <w:r w:rsidR="002F7970" w:rsidRPr="004B28CA">
        <w:rPr>
          <w:color w:val="000000" w:themeColor="text1"/>
        </w:rPr>
        <w:t>Their low levels of social cohesion and state legitimacy was both root cause and product of domestic instability.</w:t>
      </w:r>
      <w:r w:rsidR="000E2FFB" w:rsidRPr="004B28CA">
        <w:rPr>
          <w:color w:val="000000" w:themeColor="text1"/>
        </w:rPr>
        <w:t xml:space="preserve"> </w:t>
      </w:r>
      <w:r w:rsidR="000E2FFB" w:rsidRPr="004B28CA">
        <w:t xml:space="preserve">Post-conflict states are </w:t>
      </w:r>
      <w:r w:rsidR="00431574">
        <w:t>best understood</w:t>
      </w:r>
      <w:r w:rsidR="000E2FFB" w:rsidRPr="004B28CA">
        <w:t xml:space="preserve"> as ‘very imperfect worlds’, i.e. societies characterised </w:t>
      </w:r>
      <w:r w:rsidR="00BE070E" w:rsidRPr="004B28CA">
        <w:t>by</w:t>
      </w:r>
      <w:r w:rsidR="000E2FFB" w:rsidRPr="004B28CA">
        <w:t xml:space="preserve"> systematic violation of norms</w:t>
      </w:r>
      <w:r w:rsidR="00BE070E" w:rsidRPr="004B28CA">
        <w:t xml:space="preserve"> and the reality </w:t>
      </w:r>
      <w:r w:rsidR="000E2FFB" w:rsidRPr="004B28CA">
        <w:t xml:space="preserve">that there are </w:t>
      </w:r>
      <w:r w:rsidR="00BE070E" w:rsidRPr="004B28CA">
        <w:t>significant</w:t>
      </w:r>
      <w:r w:rsidR="000E2FFB" w:rsidRPr="004B28CA">
        <w:t xml:space="preserve"> </w:t>
      </w:r>
      <w:r w:rsidR="00BE070E" w:rsidRPr="004B28CA">
        <w:t>difficulties attaching</w:t>
      </w:r>
      <w:r w:rsidR="000E2FFB" w:rsidRPr="004B28CA">
        <w:t xml:space="preserve"> </w:t>
      </w:r>
      <w:r w:rsidR="00BE070E" w:rsidRPr="004B28CA">
        <w:t>to</w:t>
      </w:r>
      <w:r w:rsidR="000E2FFB" w:rsidRPr="004B28CA">
        <w:t xml:space="preserve"> any attempt to enforce compliance against the vested interests of powerful groups</w:t>
      </w:r>
      <w:r w:rsidR="00BE070E" w:rsidRPr="004B28CA">
        <w:t>.</w:t>
      </w:r>
      <w:r w:rsidR="00BE070E" w:rsidRPr="004B28CA">
        <w:rPr>
          <w:rStyle w:val="FootnoteReference"/>
        </w:rPr>
        <w:footnoteReference w:id="55"/>
      </w:r>
      <w:r w:rsidR="00BE070E" w:rsidRPr="004B28CA">
        <w:t xml:space="preserve"> </w:t>
      </w:r>
      <w:r w:rsidR="00431574">
        <w:t xml:space="preserve">Given these post-conflict realities, </w:t>
      </w:r>
      <w:r w:rsidR="00431574" w:rsidRPr="004B28CA">
        <w:t xml:space="preserve">TJ </w:t>
      </w:r>
      <w:r w:rsidR="00431574">
        <w:t>would inevitably become</w:t>
      </w:r>
      <w:r w:rsidR="00431574" w:rsidRPr="004B28CA">
        <w:t xml:space="preserve"> merged </w:t>
      </w:r>
      <w:r w:rsidR="00431574">
        <w:t>with the process of institutional reconstruction in peacebuilding,</w:t>
      </w:r>
      <w:r w:rsidR="00431574" w:rsidRPr="004B28CA">
        <w:t xml:space="preserve"> either as an integral part or as an adjunct there</w:t>
      </w:r>
      <w:r w:rsidR="00431574">
        <w:t>of</w:t>
      </w:r>
      <w:r w:rsidR="00431574" w:rsidRPr="004B28CA">
        <w:t>.</w:t>
      </w:r>
      <w:r w:rsidR="00431574" w:rsidRPr="004B28CA">
        <w:rPr>
          <w:rStyle w:val="FootnoteReference"/>
        </w:rPr>
        <w:footnoteReference w:id="56"/>
      </w:r>
      <w:r w:rsidR="00431574">
        <w:t xml:space="preserve"> </w:t>
      </w:r>
      <w:r w:rsidR="00BE070E" w:rsidRPr="004B28CA">
        <w:t xml:space="preserve">Considerations of space preclude a detailed consideration of the phenomenon, but </w:t>
      </w:r>
      <w:r w:rsidR="00431574">
        <w:t>the</w:t>
      </w:r>
      <w:r w:rsidR="005C503F" w:rsidRPr="004B28CA">
        <w:t xml:space="preserve"> task of peacebuilding is essentially to accelerate </w:t>
      </w:r>
      <w:r w:rsidR="00431574">
        <w:t>the institutionalisation</w:t>
      </w:r>
      <w:r w:rsidR="005C503F" w:rsidRPr="004B28CA">
        <w:t xml:space="preserve"> </w:t>
      </w:r>
      <w:r w:rsidR="002D1E8B" w:rsidRPr="004B28CA">
        <w:t xml:space="preserve">of democratisation, </w:t>
      </w:r>
      <w:r w:rsidR="00431574">
        <w:t xml:space="preserve">state administrative reach </w:t>
      </w:r>
      <w:r w:rsidR="002D1E8B" w:rsidRPr="004B28CA">
        <w:t xml:space="preserve">and rule of law </w:t>
      </w:r>
      <w:r w:rsidR="005C503F" w:rsidRPr="004B28CA">
        <w:t>that, left to their own devices, would occur too slowly or not a</w:t>
      </w:r>
      <w:r w:rsidR="00B77189" w:rsidRPr="004B28CA">
        <w:t>t</w:t>
      </w:r>
      <w:r w:rsidR="005C503F" w:rsidRPr="004B28CA">
        <w:t xml:space="preserve"> all.</w:t>
      </w:r>
      <w:r w:rsidR="002D1E8B" w:rsidRPr="004B28CA">
        <w:t xml:space="preserve"> </w:t>
      </w:r>
      <w:r w:rsidR="00431574" w:rsidRPr="004B28CA">
        <w:t>It</w:t>
      </w:r>
      <w:r w:rsidR="00431574">
        <w:t xml:space="preserve"> was inevitable that TJ</w:t>
      </w:r>
      <w:r w:rsidR="00431574" w:rsidRPr="004B28CA">
        <w:t xml:space="preserve"> would have to take cognisance of its time</w:t>
      </w:r>
      <w:r w:rsidR="00431574">
        <w:t>frame</w:t>
      </w:r>
      <w:r w:rsidR="00431574" w:rsidRPr="004B28CA">
        <w:t>s</w:t>
      </w:r>
      <w:r w:rsidR="00431574">
        <w:t>.</w:t>
      </w:r>
    </w:p>
    <w:p w14:paraId="7EEF5979" w14:textId="0FEC59FF" w:rsidR="000E7987" w:rsidRDefault="00555BB8" w:rsidP="00DB7C38">
      <w:pPr>
        <w:jc w:val="both"/>
      </w:pPr>
      <w:r>
        <w:t xml:space="preserve">       </w:t>
      </w:r>
      <w:r w:rsidR="009F0054" w:rsidRPr="004B28CA">
        <w:t xml:space="preserve">The </w:t>
      </w:r>
      <w:r w:rsidR="003568FD" w:rsidRPr="004B28CA">
        <w:t xml:space="preserve">‘big bang’ approach of the mid-90s saw a </w:t>
      </w:r>
      <w:r w:rsidR="009F0054" w:rsidRPr="004B28CA">
        <w:t>w</w:t>
      </w:r>
      <w:r w:rsidR="00C42F9A" w:rsidRPr="004B28CA">
        <w:t xml:space="preserve">idely-shared intuition that the </w:t>
      </w:r>
      <w:r w:rsidR="003D547F">
        <w:t>widest</w:t>
      </w:r>
      <w:r w:rsidR="00C42F9A" w:rsidRPr="004B28CA">
        <w:t xml:space="preserve"> scope for external </w:t>
      </w:r>
      <w:r w:rsidR="00581E25">
        <w:t xml:space="preserve">peacebuilding </w:t>
      </w:r>
      <w:r w:rsidR="00C42F9A" w:rsidRPr="004B28CA">
        <w:t>intervention was immediately after the conclusion of conflict during an internationally-brokered peace process</w:t>
      </w:r>
      <w:r w:rsidR="003568FD" w:rsidRPr="004B28CA">
        <w:t>.</w:t>
      </w:r>
      <w:r w:rsidR="00C42F9A" w:rsidRPr="004B28CA">
        <w:rPr>
          <w:rStyle w:val="FootnoteReference"/>
        </w:rPr>
        <w:footnoteReference w:id="57"/>
      </w:r>
      <w:r w:rsidR="003568FD" w:rsidRPr="004B28CA">
        <w:t xml:space="preserve"> This </w:t>
      </w:r>
      <w:r w:rsidR="009F0054" w:rsidRPr="004B28CA">
        <w:t xml:space="preserve">fostered </w:t>
      </w:r>
      <w:r w:rsidR="00397165">
        <w:t>a temporal</w:t>
      </w:r>
      <w:r w:rsidR="009F0054" w:rsidRPr="004B28CA">
        <w:t xml:space="preserve"> ‘impossible dream’ that peacebuil</w:t>
      </w:r>
      <w:r w:rsidR="00397165">
        <w:t>d</w:t>
      </w:r>
      <w:r w:rsidR="009F0054" w:rsidRPr="004B28CA">
        <w:t>ers could in a matter of years engineer what took European states centuries</w:t>
      </w:r>
      <w:r w:rsidR="00416408">
        <w:t xml:space="preserve"> to achieve</w:t>
      </w:r>
      <w:r w:rsidR="009F0054" w:rsidRPr="004B28CA">
        <w:t>.</w:t>
      </w:r>
      <w:r w:rsidR="009F0054" w:rsidRPr="004B28CA">
        <w:rPr>
          <w:rStyle w:val="FootnoteReference"/>
        </w:rPr>
        <w:footnoteReference w:id="58"/>
      </w:r>
      <w:r w:rsidR="005B61BE" w:rsidRPr="004B28CA">
        <w:t xml:space="preserve"> </w:t>
      </w:r>
      <w:r w:rsidR="002D1E8B" w:rsidRPr="004B28CA">
        <w:t xml:space="preserve">However, </w:t>
      </w:r>
      <w:r w:rsidR="00F165DB">
        <w:t>this</w:t>
      </w:r>
      <w:r w:rsidR="00B752EE" w:rsidRPr="004B28CA">
        <w:t xml:space="preserve"> post-Cold War optimism over </w:t>
      </w:r>
      <w:r w:rsidR="002D1E8B" w:rsidRPr="004B28CA">
        <w:t>peacebuilding</w:t>
      </w:r>
      <w:r w:rsidR="00B752EE" w:rsidRPr="004B28CA">
        <w:t xml:space="preserve"> proved illusory </w:t>
      </w:r>
      <w:r w:rsidR="003D547F">
        <w:t xml:space="preserve">as </w:t>
      </w:r>
      <w:r w:rsidR="00397165">
        <w:t xml:space="preserve">it became apparent </w:t>
      </w:r>
      <w:r w:rsidR="00B752EE" w:rsidRPr="004B28CA">
        <w:t xml:space="preserve">in states as diverse as Bosnia and DR Congo </w:t>
      </w:r>
      <w:r w:rsidR="002D1E8B" w:rsidRPr="004B28CA">
        <w:t xml:space="preserve">that these goals would require involvement long beyond the timespans associated with a single mission. </w:t>
      </w:r>
      <w:r w:rsidR="00395AB8" w:rsidRPr="004B28CA">
        <w:t xml:space="preserve">Peacebuilding activities would have to synchronise with the state’s </w:t>
      </w:r>
      <w:r w:rsidR="00581E25">
        <w:t xml:space="preserve">evolving </w:t>
      </w:r>
      <w:r w:rsidR="00395AB8" w:rsidRPr="004B28CA">
        <w:t>absorptive capacity</w:t>
      </w:r>
      <w:r w:rsidR="00581E25">
        <w:t xml:space="preserve"> over time</w:t>
      </w:r>
      <w:r w:rsidR="00395AB8" w:rsidRPr="004B28CA">
        <w:t xml:space="preserve">. </w:t>
      </w:r>
      <w:r w:rsidR="005B61BE" w:rsidRPr="004B28CA">
        <w:t>A distinction was drawn between the critical phase at the end of hostilities and the more longer-term challenges of rebuilding war-torn states through slow, incremental institutionalisation.</w:t>
      </w:r>
      <w:r w:rsidR="005B61BE" w:rsidRPr="004B28CA">
        <w:rPr>
          <w:rStyle w:val="FootnoteReference"/>
        </w:rPr>
        <w:footnoteReference w:id="59"/>
      </w:r>
      <w:r w:rsidR="005B61BE" w:rsidRPr="004B28CA">
        <w:t xml:space="preserve"> </w:t>
      </w:r>
      <w:r w:rsidR="002D1E8B" w:rsidRPr="004B28CA">
        <w:t xml:space="preserve">Short- and medium-term ambitions </w:t>
      </w:r>
      <w:r w:rsidR="00416408">
        <w:t xml:space="preserve">have therefore </w:t>
      </w:r>
      <w:r w:rsidR="002D1E8B" w:rsidRPr="004B28CA">
        <w:t xml:space="preserve">winnowed. Legitimate order and functioning state structures are viewed as prerequisites </w:t>
      </w:r>
      <w:r w:rsidR="003D547F">
        <w:t xml:space="preserve">for </w:t>
      </w:r>
      <w:r w:rsidR="00581E25" w:rsidRPr="004B28CA">
        <w:t xml:space="preserve">security </w:t>
      </w:r>
      <w:r w:rsidR="002D1E8B" w:rsidRPr="004B28CA">
        <w:t xml:space="preserve">sector reform. Without this, any gains in terms of democratisation </w:t>
      </w:r>
      <w:r w:rsidR="00D36B88" w:rsidRPr="004B28CA">
        <w:t>can</w:t>
      </w:r>
      <w:r w:rsidR="002D1E8B" w:rsidRPr="004B28CA">
        <w:t>not be sustained.</w:t>
      </w:r>
      <w:r w:rsidR="002D1E8B" w:rsidRPr="004B28CA">
        <w:rPr>
          <w:rStyle w:val="FootnoteReference"/>
        </w:rPr>
        <w:footnoteReference w:id="60"/>
      </w:r>
      <w:r w:rsidR="002D1E8B" w:rsidRPr="004B28CA">
        <w:t xml:space="preserve"> </w:t>
      </w:r>
      <w:r w:rsidR="000E7987" w:rsidRPr="004B28CA">
        <w:t xml:space="preserve">Though democracy </w:t>
      </w:r>
      <w:r w:rsidR="00416408">
        <w:t>i</w:t>
      </w:r>
      <w:r w:rsidR="000E7987" w:rsidRPr="004B28CA">
        <w:t xml:space="preserve">s </w:t>
      </w:r>
      <w:r w:rsidR="00416408">
        <w:t xml:space="preserve">systematically </w:t>
      </w:r>
      <w:r w:rsidR="000E7987" w:rsidRPr="004B28CA">
        <w:t xml:space="preserve">promoted, elections in the years after peace </w:t>
      </w:r>
      <w:r w:rsidR="00960279">
        <w:t xml:space="preserve">in places like Mozambique, Nicaragua and Bosnia </w:t>
      </w:r>
      <w:r w:rsidR="000E7987" w:rsidRPr="004B28CA">
        <w:t>work differently</w:t>
      </w:r>
      <w:r w:rsidR="00B77189" w:rsidRPr="004B28CA">
        <w:t>, serving mainly as stabilising rituals and as ratifications of power-balances</w:t>
      </w:r>
      <w:r w:rsidR="000E7987" w:rsidRPr="004B28CA">
        <w:t xml:space="preserve">. </w:t>
      </w:r>
      <w:r w:rsidR="00756E4A">
        <w:t xml:space="preserve">The quasi-democracies inaugurated after peace settlements amount to what Levy calls ‘personalised-competitive’ </w:t>
      </w:r>
      <w:r w:rsidR="0061171A">
        <w:t xml:space="preserve">regimes </w:t>
      </w:r>
      <w:r w:rsidR="00756E4A">
        <w:t xml:space="preserve">where, </w:t>
      </w:r>
      <w:r w:rsidR="00756E4A" w:rsidRPr="004B28CA">
        <w:t xml:space="preserve">in the absence of </w:t>
      </w:r>
      <w:r w:rsidR="00416408">
        <w:t xml:space="preserve">institutional </w:t>
      </w:r>
      <w:r w:rsidR="00756E4A" w:rsidRPr="004B28CA">
        <w:t>preconditions like rule of law and good governance</w:t>
      </w:r>
      <w:r w:rsidR="00756E4A">
        <w:t>, elections define who governs but</w:t>
      </w:r>
      <w:r w:rsidR="00416408">
        <w:t xml:space="preserve"> the</w:t>
      </w:r>
      <w:r w:rsidR="00756E4A">
        <w:t xml:space="preserve"> rules of the game actually governing the polity remain personalised</w:t>
      </w:r>
      <w:r w:rsidR="0061171A">
        <w:t xml:space="preserve"> and</w:t>
      </w:r>
      <w:r w:rsidR="00756E4A">
        <w:t xml:space="preserve"> clientelist.</w:t>
      </w:r>
      <w:r w:rsidR="00756E4A">
        <w:rPr>
          <w:rStyle w:val="FootnoteReference"/>
        </w:rPr>
        <w:footnoteReference w:id="61"/>
      </w:r>
      <w:r w:rsidR="00756E4A">
        <w:t xml:space="preserve"> </w:t>
      </w:r>
      <w:r w:rsidR="00B77189" w:rsidRPr="004B28CA">
        <w:t>As with non-transitional developing states, ‘good enough governance’  was adopted as a placeholder for more ambitious visions of political reform.</w:t>
      </w:r>
      <w:r w:rsidR="00B77189" w:rsidRPr="004B28CA">
        <w:rPr>
          <w:rStyle w:val="FootnoteReference"/>
        </w:rPr>
        <w:footnoteReference w:id="62"/>
      </w:r>
      <w:r w:rsidR="00B77189" w:rsidRPr="004B28CA">
        <w:t xml:space="preserve"> </w:t>
      </w:r>
      <w:r w:rsidR="00126776" w:rsidRPr="004B28CA">
        <w:t xml:space="preserve">Though </w:t>
      </w:r>
      <w:r w:rsidR="003D547F">
        <w:t>judicial</w:t>
      </w:r>
      <w:r w:rsidR="00126776" w:rsidRPr="004B28CA">
        <w:t xml:space="preserve"> reform would proceed, </w:t>
      </w:r>
      <w:r w:rsidR="00126776" w:rsidRPr="004B28CA">
        <w:lastRenderedPageBreak/>
        <w:t>meaningful r</w:t>
      </w:r>
      <w:r w:rsidR="00B77189" w:rsidRPr="004B28CA">
        <w:t xml:space="preserve">ule of law reconstruction </w:t>
      </w:r>
      <w:r w:rsidR="00126776" w:rsidRPr="004B28CA">
        <w:t>would</w:t>
      </w:r>
      <w:r w:rsidR="00B77189" w:rsidRPr="004B28CA">
        <w:t xml:space="preserve"> </w:t>
      </w:r>
      <w:r w:rsidR="00126776" w:rsidRPr="004B28CA">
        <w:t xml:space="preserve">await </w:t>
      </w:r>
      <w:r w:rsidR="004F0D2B">
        <w:t xml:space="preserve">broader </w:t>
      </w:r>
      <w:r w:rsidR="00126776" w:rsidRPr="004B28CA">
        <w:t>‘processes of elite bargaining, collective struggle and normative change that shape institutions over time.’</w:t>
      </w:r>
      <w:r w:rsidR="00126776" w:rsidRPr="004B28CA">
        <w:rPr>
          <w:rStyle w:val="FootnoteReference"/>
        </w:rPr>
        <w:footnoteReference w:id="63"/>
      </w:r>
      <w:r w:rsidR="00126776" w:rsidRPr="004B28CA">
        <w:t xml:space="preserve"> Indeed, </w:t>
      </w:r>
      <w:r w:rsidR="00C31DB9">
        <w:t>‘</w:t>
      </w:r>
      <w:r w:rsidR="00126776" w:rsidRPr="004B28CA">
        <w:t>i</w:t>
      </w:r>
      <w:r w:rsidR="000E7987" w:rsidRPr="004B28CA">
        <w:t xml:space="preserve">nstitutionalisation before liberalisation’ became the order of the day - strategies began to prioritise embedding institutions </w:t>
      </w:r>
      <w:r w:rsidR="00416408">
        <w:t xml:space="preserve">across a number of years over </w:t>
      </w:r>
      <w:r w:rsidR="000E7987" w:rsidRPr="004B28CA">
        <w:t>early pursuit of the international community’s favoured signifiers of liberal democracy such as elections, market economies or TJ.</w:t>
      </w:r>
      <w:r w:rsidR="000E7987" w:rsidRPr="004B28CA">
        <w:rPr>
          <w:rStyle w:val="FootnoteReference"/>
        </w:rPr>
        <w:footnoteReference w:id="64"/>
      </w:r>
      <w:r w:rsidR="000E7987" w:rsidRPr="004B28CA">
        <w:t xml:space="preserve"> </w:t>
      </w:r>
      <w:r w:rsidR="00416408">
        <w:t>T</w:t>
      </w:r>
      <w:r w:rsidR="00581E25">
        <w:t xml:space="preserve">he process by which the </w:t>
      </w:r>
      <w:r w:rsidR="00581E25" w:rsidRPr="00914891">
        <w:rPr>
          <w:i/>
          <w:iCs/>
        </w:rPr>
        <w:t xml:space="preserve">organisations </w:t>
      </w:r>
      <w:r w:rsidR="00581E25">
        <w:t xml:space="preserve">established under peacebuilding (governments, elections, courts) become </w:t>
      </w:r>
      <w:r w:rsidR="00581E25" w:rsidRPr="00914891">
        <w:rPr>
          <w:i/>
          <w:iCs/>
        </w:rPr>
        <w:t xml:space="preserve">institutions </w:t>
      </w:r>
      <w:r w:rsidR="00581E25">
        <w:t xml:space="preserve">of the sort long present in Eastern Europe and Latin America (i.e. ‘significant and established rule making practices’ perceived by citizens and rules as real solutions to problems’) came to be seen </w:t>
      </w:r>
      <w:r w:rsidR="00F165DB">
        <w:t xml:space="preserve">as </w:t>
      </w:r>
      <w:r w:rsidR="00581E25">
        <w:t>multi-generational.</w:t>
      </w:r>
      <w:r w:rsidR="00581E25">
        <w:rPr>
          <w:rStyle w:val="FootnoteReference"/>
        </w:rPr>
        <w:footnoteReference w:id="65"/>
      </w:r>
      <w:r w:rsidR="00581E25">
        <w:t xml:space="preserve"> </w:t>
      </w:r>
      <w:r w:rsidR="008623CD" w:rsidRPr="004B28CA">
        <w:t>The label of ‘post-conflict’ no longer connoted a specific bounded temporal period, but became understood as a process involving the attainment of diverse milestones</w:t>
      </w:r>
      <w:r w:rsidR="001B56AE" w:rsidRPr="004B28CA">
        <w:t xml:space="preserve"> </w:t>
      </w:r>
      <w:r w:rsidR="00697AAB" w:rsidRPr="004B28CA">
        <w:t>being incrementally locked in over time</w:t>
      </w:r>
      <w:r w:rsidR="008623CD" w:rsidRPr="004B28CA">
        <w:t>.</w:t>
      </w:r>
      <w:r w:rsidR="00E4126C" w:rsidRPr="004B28CA">
        <w:t xml:space="preserve"> </w:t>
      </w:r>
    </w:p>
    <w:p w14:paraId="1A67E6B8" w14:textId="3ED50253" w:rsidR="00BE70E1" w:rsidRDefault="00555BB8" w:rsidP="00B37827">
      <w:pPr>
        <w:jc w:val="both"/>
      </w:pPr>
      <w:r>
        <w:t xml:space="preserve">        </w:t>
      </w:r>
      <w:r w:rsidR="0061171A" w:rsidRPr="004B28CA">
        <w:t xml:space="preserve">Peacebuilding is best understood </w:t>
      </w:r>
      <w:r w:rsidR="0061171A">
        <w:t xml:space="preserve">therefore </w:t>
      </w:r>
      <w:r w:rsidR="0061171A" w:rsidRPr="004B28CA">
        <w:t>as the achievement of a critical mass of mutually reinforcing projects</w:t>
      </w:r>
      <w:r w:rsidR="00581E25">
        <w:t xml:space="preserve"> over a period of at decades</w:t>
      </w:r>
      <w:r w:rsidR="0061171A" w:rsidRPr="004B28CA">
        <w:t xml:space="preserve">, of which TJ is but one, and a relatively minor one. </w:t>
      </w:r>
      <w:r w:rsidR="00126776" w:rsidRPr="004B28CA">
        <w:t>As Egnell and Halden note, the attempt to achieve goals like security democratisation, good governance</w:t>
      </w:r>
      <w:r w:rsidR="00E4126C" w:rsidRPr="004B28CA">
        <w:t xml:space="preserve"> and</w:t>
      </w:r>
      <w:r w:rsidR="00126776" w:rsidRPr="004B28CA">
        <w:t xml:space="preserve"> rule of law </w:t>
      </w:r>
      <w:r w:rsidR="00E4126C" w:rsidRPr="004B28CA">
        <w:t xml:space="preserve">(and, it might be added, TJ) </w:t>
      </w:r>
      <w:r w:rsidR="00126776" w:rsidRPr="004B28CA">
        <w:t>synchronically</w:t>
      </w:r>
      <w:r w:rsidR="008623CD" w:rsidRPr="004B28CA">
        <w:t xml:space="preserve"> </w:t>
      </w:r>
      <w:r w:rsidR="00126776" w:rsidRPr="004B28CA">
        <w:t xml:space="preserve"> ‘will be highly difficult</w:t>
      </w:r>
      <w:r w:rsidR="008623CD" w:rsidRPr="004B28CA">
        <w:t xml:space="preserve"> because, historically, these developments were preconditions of each other’. </w:t>
      </w:r>
      <w:r w:rsidR="0061171A">
        <w:t>Because t</w:t>
      </w:r>
      <w:r w:rsidR="00E4126C" w:rsidRPr="004B28CA">
        <w:t>he multiple elements of the liberal peacebuilding toolbox operate simultaneously according to their own temporal logic</w:t>
      </w:r>
      <w:r w:rsidR="00893E65" w:rsidRPr="004B28CA">
        <w:t xml:space="preserve">, </w:t>
      </w:r>
      <w:r w:rsidR="00395AB8" w:rsidRPr="004B28CA">
        <w:t>no authoritative sequencing of functions emerges</w:t>
      </w:r>
      <w:r w:rsidR="00E4126C" w:rsidRPr="004B28CA">
        <w:t xml:space="preserve">. </w:t>
      </w:r>
      <w:r w:rsidR="008623CD" w:rsidRPr="004B28CA">
        <w:t>As they go on to argue, ‘the policy implication stemming from this understanding is that programmes must be extremely long-term if they are to achieve the more ambitiously formulated goals in countries where structures of polity, state and society are weak, recent or non-existent.’</w:t>
      </w:r>
      <w:r w:rsidR="008623CD" w:rsidRPr="004B28CA">
        <w:rPr>
          <w:rStyle w:val="FootnoteReference"/>
        </w:rPr>
        <w:footnoteReference w:id="66"/>
      </w:r>
      <w:r w:rsidR="00BE70E1">
        <w:t xml:space="preserve"> P</w:t>
      </w:r>
      <w:r w:rsidR="00BE70E1" w:rsidRPr="004B28CA">
        <w:t xml:space="preserve">eacebuilding was </w:t>
      </w:r>
      <w:r w:rsidR="008253EF">
        <w:t xml:space="preserve">therefore </w:t>
      </w:r>
      <w:r w:rsidR="00BE70E1" w:rsidRPr="004B28CA">
        <w:t>reconceptualised from a relatively short transition to a</w:t>
      </w:r>
      <w:r w:rsidR="003514C3">
        <w:t>n</w:t>
      </w:r>
      <w:r w:rsidR="00BE70E1" w:rsidRPr="004B28CA">
        <w:t xml:space="preserve"> </w:t>
      </w:r>
      <w:r w:rsidR="003514C3">
        <w:t>open-ended</w:t>
      </w:r>
      <w:r w:rsidR="00BE70E1" w:rsidRPr="004B28CA">
        <w:t xml:space="preserve"> consolidation</w:t>
      </w:r>
      <w:r w:rsidR="003514C3">
        <w:t xml:space="preserve"> period</w:t>
      </w:r>
      <w:r w:rsidR="00BE70E1" w:rsidRPr="004B28CA">
        <w:t>. The international community engaged in an increasing number of long</w:t>
      </w:r>
      <w:r w:rsidR="0061171A">
        <w:t>,</w:t>
      </w:r>
      <w:r w:rsidR="00BE70E1" w:rsidRPr="004B28CA">
        <w:t xml:space="preserve"> intensive missions that </w:t>
      </w:r>
      <w:r w:rsidR="002F378D">
        <w:t>endured</w:t>
      </w:r>
      <w:r w:rsidR="00BE70E1" w:rsidRPr="004B28CA">
        <w:t xml:space="preserve"> without a clear exit strategy</w:t>
      </w:r>
      <w:r w:rsidR="002F378D">
        <w:t>, shifting towards more ‘ordinary’ international development once initial transitional tasks like DDR, elections and return of refugees was completed</w:t>
      </w:r>
      <w:r w:rsidR="00BE70E1" w:rsidRPr="004B28CA">
        <w:t>.</w:t>
      </w:r>
      <w:r w:rsidR="00BE70E1" w:rsidRPr="004B28CA">
        <w:rPr>
          <w:rStyle w:val="FootnoteReference"/>
        </w:rPr>
        <w:footnoteReference w:id="67"/>
      </w:r>
      <w:r w:rsidR="00BE70E1">
        <w:t xml:space="preserve"> </w:t>
      </w:r>
      <w:r w:rsidR="00BE70E1" w:rsidRPr="004B28CA">
        <w:t>Consolidation takes years of relationship-building and problem-solving - ten to fifteen years is usually posited as the timeframe within which the endurance of a peace agreement can last.</w:t>
      </w:r>
      <w:r w:rsidR="00BE70E1" w:rsidRPr="004B28CA">
        <w:rPr>
          <w:rStyle w:val="FootnoteReference"/>
        </w:rPr>
        <w:footnoteReference w:id="68"/>
      </w:r>
      <w:r w:rsidR="00BE70E1">
        <w:t xml:space="preserve"> Respectful, non-violent social discourse between enemies may be the stuff of decades.</w:t>
      </w:r>
      <w:r w:rsidR="00BE70E1">
        <w:rPr>
          <w:rStyle w:val="FootnoteReference"/>
        </w:rPr>
        <w:footnoteReference w:id="69"/>
      </w:r>
      <w:r w:rsidR="00BE70E1">
        <w:t xml:space="preserve"> </w:t>
      </w:r>
      <w:r w:rsidR="00BE70E1" w:rsidRPr="004B28CA">
        <w:t>Even the most condensed</w:t>
      </w:r>
      <w:r w:rsidR="008253EF">
        <w:t xml:space="preserve"> form of </w:t>
      </w:r>
      <w:r w:rsidR="00BE70E1" w:rsidRPr="004B28CA">
        <w:t>statebuilding takes at least ten years to achieve a degree of stable statehood.</w:t>
      </w:r>
      <w:r w:rsidR="00BE70E1" w:rsidRPr="004B28CA">
        <w:rPr>
          <w:rStyle w:val="FootnoteReference"/>
        </w:rPr>
        <w:footnoteReference w:id="70"/>
      </w:r>
      <w:r w:rsidR="00960279">
        <w:t xml:space="preserve"> </w:t>
      </w:r>
      <w:r w:rsidR="00BE70E1" w:rsidRPr="004B28CA">
        <w:t xml:space="preserve">Basic </w:t>
      </w:r>
      <w:r w:rsidR="001F608E">
        <w:t xml:space="preserve">‘inclusive enough’ </w:t>
      </w:r>
      <w:r w:rsidR="00BE70E1" w:rsidRPr="004B28CA">
        <w:t>democracy takes a number of election cycles, as much as 15-20 years.</w:t>
      </w:r>
      <w:r w:rsidR="00BE70E1" w:rsidRPr="004B28CA">
        <w:rPr>
          <w:rStyle w:val="FootnoteReference"/>
        </w:rPr>
        <w:footnoteReference w:id="71"/>
      </w:r>
      <w:r w:rsidR="00BE70E1" w:rsidRPr="004B28CA">
        <w:t xml:space="preserve"> </w:t>
      </w:r>
      <w:r w:rsidR="005A3C38">
        <w:t>Whereas democratisation in</w:t>
      </w:r>
      <w:r w:rsidR="00BE70E1">
        <w:t xml:space="preserve"> its more substantive sense of consistent control of public decisions by citizens</w:t>
      </w:r>
      <w:r w:rsidR="005A3C38">
        <w:t xml:space="preserve"> took months in </w:t>
      </w:r>
      <w:r w:rsidR="005A3C38">
        <w:lastRenderedPageBreak/>
        <w:t>East</w:t>
      </w:r>
      <w:r w:rsidR="008253EF">
        <w:t>-Central</w:t>
      </w:r>
      <w:r w:rsidR="005A3C38">
        <w:t xml:space="preserve"> Europe and Latin America</w:t>
      </w:r>
      <w:r w:rsidR="00BE70E1">
        <w:t xml:space="preserve">, ‘decades rather than years, centuries rather than decades’ may be the timescale for </w:t>
      </w:r>
      <w:r w:rsidR="005A3C38">
        <w:t xml:space="preserve">post-conflict </w:t>
      </w:r>
      <w:r w:rsidR="00BE70E1">
        <w:t>democracy.</w:t>
      </w:r>
      <w:r w:rsidR="00BE70E1">
        <w:rPr>
          <w:rStyle w:val="FootnoteReference"/>
        </w:rPr>
        <w:footnoteReference w:id="72"/>
      </w:r>
    </w:p>
    <w:p w14:paraId="26C36CE4" w14:textId="33F04812" w:rsidR="00D9458C" w:rsidRPr="003D547F" w:rsidRDefault="00555BB8" w:rsidP="005747A1">
      <w:pPr>
        <w:pStyle w:val="NormalWeb"/>
        <w:spacing w:before="0" w:beforeAutospacing="0" w:after="0" w:afterAutospacing="0"/>
        <w:jc w:val="both"/>
      </w:pPr>
      <w:r>
        <w:t xml:space="preserve">        </w:t>
      </w:r>
      <w:r w:rsidR="001B56AE" w:rsidRPr="003D547F">
        <w:t xml:space="preserve">TJ </w:t>
      </w:r>
      <w:r w:rsidR="005A3C38">
        <w:t>needed therefore</w:t>
      </w:r>
      <w:r w:rsidR="001B56AE" w:rsidRPr="003D547F">
        <w:t xml:space="preserve"> to grapple with its place in this </w:t>
      </w:r>
      <w:r w:rsidR="0061171A">
        <w:t xml:space="preserve">prolonged </w:t>
      </w:r>
      <w:r w:rsidR="001B56AE" w:rsidRPr="003D547F">
        <w:t xml:space="preserve">temporal sequence of </w:t>
      </w:r>
      <w:r w:rsidR="00FA2107" w:rsidRPr="003D547F">
        <w:t>causally connected</w:t>
      </w:r>
      <w:r w:rsidR="001B56AE" w:rsidRPr="003D547F">
        <w:t xml:space="preserve"> </w:t>
      </w:r>
      <w:r w:rsidR="00DB7C38" w:rsidRPr="003D547F">
        <w:t>institutional development through</w:t>
      </w:r>
      <w:r w:rsidR="00893E65" w:rsidRPr="003D547F">
        <w:t xml:space="preserve"> political, social and structural peacebuilding</w:t>
      </w:r>
      <w:r w:rsidR="00512606" w:rsidRPr="003D547F">
        <w:t xml:space="preserve">. </w:t>
      </w:r>
      <w:r w:rsidR="00E4126C" w:rsidRPr="003D547F">
        <w:t>Any parsimonious treatment of a long-run, complex phenomenon like TJ</w:t>
      </w:r>
      <w:r w:rsidR="00512606" w:rsidRPr="003D547F">
        <w:t xml:space="preserve"> needs to acknowledge the reality that other peacebuilding factors (and the timescales they operate on) critically shape </w:t>
      </w:r>
      <w:r w:rsidR="00BE70E1" w:rsidRPr="003D547F">
        <w:t>the political and economic conditions that determine the possibility for justice</w:t>
      </w:r>
      <w:r w:rsidR="00512606" w:rsidRPr="003D547F">
        <w:t>.</w:t>
      </w:r>
      <w:r w:rsidR="00FA2107" w:rsidRPr="003D547F">
        <w:rPr>
          <w:rStyle w:val="FootnoteReference"/>
        </w:rPr>
        <w:footnoteReference w:id="73"/>
      </w:r>
      <w:r w:rsidR="00FA2107" w:rsidRPr="003D547F">
        <w:t xml:space="preserve"> </w:t>
      </w:r>
      <w:r w:rsidR="0073448F" w:rsidRPr="003D547F">
        <w:t xml:space="preserve">Once TJ is recognised as an incremental process, it became </w:t>
      </w:r>
      <w:r w:rsidR="00A802DF">
        <w:t xml:space="preserve">possible for policymakers </w:t>
      </w:r>
      <w:r w:rsidR="0073448F" w:rsidRPr="003D547F">
        <w:t xml:space="preserve">to form judgments about prerequisites and possible sequential character of the processes around which governments and donors could shape programmes. </w:t>
      </w:r>
      <w:r w:rsidR="001E7F02" w:rsidRPr="003D547F">
        <w:t>The OECD</w:t>
      </w:r>
      <w:r w:rsidR="0078492F">
        <w:t>, for example,</w:t>
      </w:r>
      <w:r w:rsidR="001E7F02" w:rsidRPr="003D547F">
        <w:t xml:space="preserve"> has argued that governance, security and the rule of law should all be sequenced before TJ, seeing the latter as the means by which the</w:t>
      </w:r>
      <w:r w:rsidR="008253EF">
        <w:t xml:space="preserve"> putatively</w:t>
      </w:r>
      <w:r w:rsidR="001E7F02" w:rsidRPr="003D547F">
        <w:t xml:space="preserve"> post-war state legitimises itself.</w:t>
      </w:r>
      <w:r w:rsidR="001E7F02" w:rsidRPr="003D547F">
        <w:rPr>
          <w:rStyle w:val="FootnoteReference"/>
        </w:rPr>
        <w:footnoteReference w:id="74"/>
      </w:r>
      <w:r w:rsidR="001E7F02" w:rsidRPr="003D547F">
        <w:t xml:space="preserve"> </w:t>
      </w:r>
      <w:r w:rsidR="0003311C" w:rsidRPr="003D547F">
        <w:t xml:space="preserve">Likewise, </w:t>
      </w:r>
      <w:r w:rsidR="0078492F">
        <w:t xml:space="preserve">the UN </w:t>
      </w:r>
      <w:r w:rsidR="0003311C" w:rsidRPr="003D547F">
        <w:t>D</w:t>
      </w:r>
      <w:r w:rsidR="0078492F">
        <w:t xml:space="preserve">epartment of Peacekeeping Operations </w:t>
      </w:r>
      <w:r w:rsidR="0003311C" w:rsidRPr="003D547F">
        <w:t>have argued that TJ may need to occur after securitisation.</w:t>
      </w:r>
      <w:r w:rsidR="0003311C" w:rsidRPr="003D547F">
        <w:rPr>
          <w:rStyle w:val="FootnoteReference"/>
        </w:rPr>
        <w:footnoteReference w:id="75"/>
      </w:r>
      <w:r w:rsidR="0003311C" w:rsidRPr="003D547F">
        <w:t xml:space="preserve"> </w:t>
      </w:r>
      <w:r w:rsidR="003D547F" w:rsidRPr="003D547F">
        <w:t xml:space="preserve">Some aspects of peacebuilding can clash with </w:t>
      </w:r>
      <w:r w:rsidR="008253EF">
        <w:t>TJ</w:t>
      </w:r>
      <w:r w:rsidR="003D547F" w:rsidRPr="003D547F">
        <w:t>, most notably the tendency of power-sharing to foster de jure or de facto amnesties.</w:t>
      </w:r>
      <w:r w:rsidR="005A3C38">
        <w:rPr>
          <w:rStyle w:val="FootnoteReference"/>
        </w:rPr>
        <w:footnoteReference w:id="76"/>
      </w:r>
      <w:r w:rsidR="003D547F" w:rsidRPr="003D547F">
        <w:t xml:space="preserve"> </w:t>
      </w:r>
      <w:r w:rsidR="001E7F02" w:rsidRPr="003D547F">
        <w:t xml:space="preserve">In a notable study, Fletcher, Weinstein and Rowen have </w:t>
      </w:r>
      <w:r w:rsidR="00A802DF">
        <w:t xml:space="preserve">demonstrated </w:t>
      </w:r>
      <w:r w:rsidR="001E7F02" w:rsidRPr="003D547F">
        <w:t xml:space="preserve">that termination of conflict influences when mechanisms are employed and that initially modest post-conflict accountability can be </w:t>
      </w:r>
      <w:r w:rsidR="00416408">
        <w:t>expanded</w:t>
      </w:r>
      <w:r w:rsidR="001E7F02" w:rsidRPr="003D547F">
        <w:t xml:space="preserve"> over time.</w:t>
      </w:r>
      <w:r w:rsidR="001E7F02" w:rsidRPr="003D547F">
        <w:rPr>
          <w:rStyle w:val="FootnoteReference"/>
        </w:rPr>
        <w:footnoteReference w:id="77"/>
      </w:r>
      <w:r w:rsidR="003D547F" w:rsidRPr="003D547F">
        <w:t xml:space="preserve"> </w:t>
      </w:r>
      <w:r w:rsidR="001E7F02" w:rsidRPr="003D547F">
        <w:t xml:space="preserve">Policy-makers and theorists have begun to assess feasibility and capability more carefully, combining more holistic approaches but working towards </w:t>
      </w:r>
      <w:r w:rsidR="00A802DF">
        <w:t>‘</w:t>
      </w:r>
      <w:r w:rsidR="001E7F02" w:rsidRPr="003D547F">
        <w:t>good enough</w:t>
      </w:r>
      <w:r w:rsidR="00A802DF">
        <w:t>’</w:t>
      </w:r>
      <w:r w:rsidR="001E7F02" w:rsidRPr="003D547F">
        <w:t xml:space="preserve"> rather than ideal forms of TJ.</w:t>
      </w:r>
      <w:r w:rsidR="003D547F" w:rsidRPr="003D547F">
        <w:t xml:space="preserve"> </w:t>
      </w:r>
      <w:r w:rsidR="00EF7485" w:rsidRPr="003D547F">
        <w:t>Tethered to non-linear</w:t>
      </w:r>
      <w:r w:rsidR="001F608E" w:rsidRPr="003D547F">
        <w:t xml:space="preserve"> peacebuilding, </w:t>
      </w:r>
      <w:r w:rsidR="00E11E13" w:rsidRPr="003D547F">
        <w:t>TJ will never conform to a technocratic idea of rational sequences – it will inevitably be a</w:t>
      </w:r>
      <w:r w:rsidR="00DB7C38" w:rsidRPr="003D547F">
        <w:t>n organic</w:t>
      </w:r>
      <w:r w:rsidR="002972E7" w:rsidRPr="003D547F">
        <w:t>, multidimensional</w:t>
      </w:r>
      <w:r w:rsidR="00E11E13" w:rsidRPr="003D547F">
        <w:t xml:space="preserve"> process </w:t>
      </w:r>
      <w:r w:rsidR="00EF7485" w:rsidRPr="003D547F">
        <w:t>that admits of a high degree of uncertainty in what is done and what ends are pursued.</w:t>
      </w:r>
      <w:r w:rsidR="00D9458C" w:rsidRPr="003D547F">
        <w:rPr>
          <w:rStyle w:val="FootnoteReference"/>
        </w:rPr>
        <w:footnoteReference w:id="78"/>
      </w:r>
    </w:p>
    <w:p w14:paraId="6984FCAA" w14:textId="75CECD2C" w:rsidR="002972E7" w:rsidRPr="00B37827" w:rsidRDefault="00555BB8" w:rsidP="00A802DF">
      <w:pPr>
        <w:jc w:val="both"/>
      </w:pPr>
      <w:r>
        <w:t xml:space="preserve">        </w:t>
      </w:r>
      <w:r w:rsidR="005978D6">
        <w:t>Nevertheless, a</w:t>
      </w:r>
      <w:r w:rsidR="00A802DF">
        <w:t>s in East</w:t>
      </w:r>
      <w:r w:rsidR="00E95BA2">
        <w:t>-Central</w:t>
      </w:r>
      <w:r w:rsidR="00A802DF">
        <w:t xml:space="preserve"> Europe and Latin America, justice tracks institutionalisation. </w:t>
      </w:r>
      <w:r w:rsidR="00B37827" w:rsidRPr="00B37827">
        <w:t xml:space="preserve">A publicly acceptable minimum level of accountability </w:t>
      </w:r>
      <w:r w:rsidR="00A802DF">
        <w:t>is</w:t>
      </w:r>
      <w:r w:rsidR="00B37827" w:rsidRPr="00B37827">
        <w:t xml:space="preserve"> dependent on the prior achievement of stabilisation and restoration of some semblance of the rule of law.</w:t>
      </w:r>
      <w:r w:rsidR="00B37827" w:rsidRPr="00B37827">
        <w:rPr>
          <w:rStyle w:val="FootnoteReference"/>
        </w:rPr>
        <w:footnoteReference w:id="79"/>
      </w:r>
      <w:r w:rsidR="00B37827" w:rsidRPr="00B37827">
        <w:t xml:space="preserve"> </w:t>
      </w:r>
      <w:r w:rsidR="00D90961" w:rsidRPr="00260EAE">
        <w:rPr>
          <w:color w:val="000000" w:themeColor="text1"/>
        </w:rPr>
        <w:t xml:space="preserve">Indeed, </w:t>
      </w:r>
      <w:r w:rsidR="00D90961" w:rsidRPr="00260EAE">
        <w:t xml:space="preserve">that reconstitution of judicial systems should precede criminal prosecutions is now approaching </w:t>
      </w:r>
      <w:r w:rsidR="00D90961">
        <w:t xml:space="preserve">TJ </w:t>
      </w:r>
      <w:r w:rsidR="00D90961" w:rsidRPr="00260EAE">
        <w:t>orthodoxy.</w:t>
      </w:r>
      <w:r w:rsidR="00D90961">
        <w:rPr>
          <w:rStyle w:val="FootnoteReference"/>
        </w:rPr>
        <w:footnoteReference w:id="80"/>
      </w:r>
      <w:r w:rsidR="00D90961">
        <w:t xml:space="preserve"> </w:t>
      </w:r>
      <w:r w:rsidR="00B37827" w:rsidRPr="00B37827">
        <w:t xml:space="preserve">Far from settling </w:t>
      </w:r>
      <w:r w:rsidR="00D90961">
        <w:t xml:space="preserve">a </w:t>
      </w:r>
      <w:r w:rsidR="00B37827" w:rsidRPr="00B37827">
        <w:t xml:space="preserve">consensus history and reconciliation that build peace, critics point out that truth commissions are </w:t>
      </w:r>
      <w:r w:rsidR="005978D6">
        <w:t xml:space="preserve">more likely to be </w:t>
      </w:r>
      <w:r w:rsidR="00B37827" w:rsidRPr="00B37827">
        <w:t xml:space="preserve">a consequence of democratic development </w:t>
      </w:r>
      <w:r w:rsidR="005978D6">
        <w:t>than a</w:t>
      </w:r>
      <w:r w:rsidR="00B37827" w:rsidRPr="00B37827">
        <w:t xml:space="preserve"> catalyst</w:t>
      </w:r>
      <w:r w:rsidR="005978D6">
        <w:t xml:space="preserve"> of it</w:t>
      </w:r>
      <w:r w:rsidR="00B37827" w:rsidRPr="00B37827">
        <w:t>.</w:t>
      </w:r>
      <w:r w:rsidR="00B37827" w:rsidRPr="00B37827">
        <w:rPr>
          <w:rStyle w:val="FootnoteReference"/>
        </w:rPr>
        <w:footnoteReference w:id="81"/>
      </w:r>
      <w:r w:rsidR="00B37827" w:rsidRPr="00B37827">
        <w:t xml:space="preserve"> </w:t>
      </w:r>
      <w:r w:rsidR="005978D6">
        <w:t>It is for these reasons that d</w:t>
      </w:r>
      <w:r w:rsidR="00B37827" w:rsidRPr="00B37827">
        <w:t>omestic trials and truth commissions on average start nearly five years after transition.</w:t>
      </w:r>
      <w:r w:rsidR="00B37827" w:rsidRPr="00B37827">
        <w:rPr>
          <w:rStyle w:val="FootnoteReference"/>
        </w:rPr>
        <w:footnoteReference w:id="82"/>
      </w:r>
      <w:r w:rsidR="00B37827" w:rsidRPr="00B37827">
        <w:t xml:space="preserve"> </w:t>
      </w:r>
      <w:r w:rsidR="005978D6">
        <w:t xml:space="preserve">The weakness of the surrounding institutional environment meant the elevated expectations in early TJ theorisation </w:t>
      </w:r>
      <w:r w:rsidR="005978D6">
        <w:lastRenderedPageBreak/>
        <w:t xml:space="preserve">had to be qualified. </w:t>
      </w:r>
      <w:r w:rsidR="00B37827" w:rsidRPr="00B37827">
        <w:t>De Greiff</w:t>
      </w:r>
      <w:r w:rsidR="005978D6">
        <w:t>. for example,</w:t>
      </w:r>
      <w:r w:rsidR="00B37827" w:rsidRPr="00B37827">
        <w:t xml:space="preserve"> began to argue that some goals of </w:t>
      </w:r>
      <w:r w:rsidR="00B37827" w:rsidRPr="00A802DF">
        <w:rPr>
          <w:color w:val="000000" w:themeColor="text1"/>
        </w:rPr>
        <w:t>TJ like recognition and civic trust could be ‘mediate’ in the sense that the flow from the pursuit of TJ, but others like reconciliation were final in the sense that their temporally distant achievement depended on a set of factors largely beyond the control of any mechanism like trial or truth commissions.</w:t>
      </w:r>
      <w:r w:rsidR="00B37827" w:rsidRPr="00A802DF">
        <w:rPr>
          <w:rStyle w:val="FootnoteReference"/>
          <w:color w:val="000000" w:themeColor="text1"/>
        </w:rPr>
        <w:footnoteReference w:id="83"/>
      </w:r>
      <w:r w:rsidR="00B37827" w:rsidRPr="00A802DF">
        <w:rPr>
          <w:color w:val="000000" w:themeColor="text1"/>
        </w:rPr>
        <w:t xml:space="preserve"> Andrieu</w:t>
      </w:r>
      <w:r w:rsidR="00D90961">
        <w:rPr>
          <w:color w:val="000000" w:themeColor="text1"/>
        </w:rPr>
        <w:t xml:space="preserve">, </w:t>
      </w:r>
      <w:r w:rsidR="00D90961" w:rsidRPr="00C625D8">
        <w:rPr>
          <w:color w:val="000000" w:themeColor="text1"/>
        </w:rPr>
        <w:t>similarly,</w:t>
      </w:r>
      <w:r w:rsidR="00B37827" w:rsidRPr="00C625D8">
        <w:rPr>
          <w:color w:val="000000" w:themeColor="text1"/>
        </w:rPr>
        <w:t xml:space="preserve"> notes</w:t>
      </w:r>
      <w:r w:rsidR="00D90961" w:rsidRPr="00C625D8">
        <w:rPr>
          <w:color w:val="000000" w:themeColor="text1"/>
        </w:rPr>
        <w:t xml:space="preserve"> that</w:t>
      </w:r>
      <w:r w:rsidR="00B37827" w:rsidRPr="00C625D8">
        <w:rPr>
          <w:color w:val="000000" w:themeColor="text1"/>
        </w:rPr>
        <w:t xml:space="preserve"> the longer-term goals of TJ, </w:t>
      </w:r>
      <w:r w:rsidR="00D90961" w:rsidRPr="00C625D8">
        <w:rPr>
          <w:color w:val="000000" w:themeColor="text1"/>
        </w:rPr>
        <w:t xml:space="preserve">like </w:t>
      </w:r>
      <w:r w:rsidR="00B37827" w:rsidRPr="00C625D8">
        <w:rPr>
          <w:color w:val="000000" w:themeColor="text1"/>
        </w:rPr>
        <w:t>democratization and rule of law</w:t>
      </w:r>
      <w:r w:rsidR="00D90961" w:rsidRPr="00C625D8">
        <w:rPr>
          <w:color w:val="000000" w:themeColor="text1"/>
        </w:rPr>
        <w:t xml:space="preserve"> reconstruction</w:t>
      </w:r>
      <w:r w:rsidR="00B37827" w:rsidRPr="00C625D8">
        <w:rPr>
          <w:color w:val="000000" w:themeColor="text1"/>
        </w:rPr>
        <w:t xml:space="preserve">, </w:t>
      </w:r>
      <w:r w:rsidR="00D90961" w:rsidRPr="00C625D8">
        <w:rPr>
          <w:color w:val="000000" w:themeColor="text1"/>
        </w:rPr>
        <w:t>‘</w:t>
      </w:r>
      <w:r w:rsidR="00B37827" w:rsidRPr="00C625D8">
        <w:rPr>
          <w:color w:val="000000" w:themeColor="text1"/>
        </w:rPr>
        <w:t>will only affect victims</w:t>
      </w:r>
      <w:r w:rsidR="00C625D8" w:rsidRPr="00C625D8">
        <w:rPr>
          <w:color w:val="000000" w:themeColor="text1"/>
        </w:rPr>
        <w:t>’</w:t>
      </w:r>
      <w:r w:rsidR="00B37827" w:rsidRPr="00C625D8">
        <w:rPr>
          <w:color w:val="000000" w:themeColor="text1"/>
        </w:rPr>
        <w:t xml:space="preserve"> lives indirectly, and concern their children and grandchildren more than themselves.’</w:t>
      </w:r>
      <w:r w:rsidR="00B37827" w:rsidRPr="00C625D8">
        <w:rPr>
          <w:rStyle w:val="FootnoteReference"/>
          <w:color w:val="000000" w:themeColor="text1"/>
        </w:rPr>
        <w:footnoteReference w:id="84"/>
      </w:r>
      <w:r w:rsidR="00B37827" w:rsidRPr="00A802DF">
        <w:rPr>
          <w:color w:val="000000" w:themeColor="text1"/>
        </w:rPr>
        <w:t xml:space="preserve"> </w:t>
      </w:r>
      <w:r w:rsidR="00F1562C" w:rsidRPr="00A802DF">
        <w:rPr>
          <w:color w:val="000000" w:themeColor="text1"/>
        </w:rPr>
        <w:t xml:space="preserve">Reconciliation is increasingly understood as a </w:t>
      </w:r>
      <w:r w:rsidR="00C625D8">
        <w:rPr>
          <w:color w:val="000000" w:themeColor="text1"/>
        </w:rPr>
        <w:t xml:space="preserve">generational </w:t>
      </w:r>
      <w:r w:rsidR="00F1562C" w:rsidRPr="00A802DF">
        <w:rPr>
          <w:color w:val="000000" w:themeColor="text1"/>
        </w:rPr>
        <w:t>project, again a matter of decades rather than years.</w:t>
      </w:r>
      <w:r w:rsidR="00F1562C" w:rsidRPr="00A802DF">
        <w:rPr>
          <w:rStyle w:val="FootnoteReference"/>
          <w:color w:val="000000" w:themeColor="text1"/>
        </w:rPr>
        <w:footnoteReference w:id="85"/>
      </w:r>
      <w:r w:rsidR="00F1562C" w:rsidRPr="00A802DF">
        <w:rPr>
          <w:color w:val="000000" w:themeColor="text1"/>
        </w:rPr>
        <w:t xml:space="preserve"> </w:t>
      </w:r>
      <w:r w:rsidR="00B37827" w:rsidRPr="00A802DF">
        <w:rPr>
          <w:color w:val="000000" w:themeColor="text1"/>
        </w:rPr>
        <w:t xml:space="preserve">In the meantime, TJ in the context of peacebuilding </w:t>
      </w:r>
      <w:r w:rsidR="00B37827" w:rsidRPr="00B37827">
        <w:t xml:space="preserve">must be reimagined as an open-ended, ongoing process </w:t>
      </w:r>
      <w:r w:rsidR="001A0BE1">
        <w:t>where ‘</w:t>
      </w:r>
      <w:r w:rsidR="00B37827" w:rsidRPr="00B37827">
        <w:t>hooks</w:t>
      </w:r>
      <w:r w:rsidR="001A0BE1">
        <w:t>’</w:t>
      </w:r>
      <w:r w:rsidR="00B37827" w:rsidRPr="00B37827">
        <w:t xml:space="preserve"> that can be inserted at </w:t>
      </w:r>
      <w:r w:rsidR="001A0BE1">
        <w:t>different junctures</w:t>
      </w:r>
      <w:r w:rsidR="00B37827" w:rsidRPr="00B37827">
        <w:t xml:space="preserve"> to enable new forms of accountability at a </w:t>
      </w:r>
      <w:r w:rsidR="001A0BE1">
        <w:t xml:space="preserve">those </w:t>
      </w:r>
      <w:r w:rsidR="00B37827" w:rsidRPr="00B37827">
        <w:t>later stage</w:t>
      </w:r>
      <w:r w:rsidR="001A0BE1">
        <w:t>s</w:t>
      </w:r>
      <w:r w:rsidR="00B37827" w:rsidRPr="00B37827">
        <w:t xml:space="preserve"> when more accountability </w:t>
      </w:r>
      <w:r w:rsidR="001A0BE1">
        <w:t>appear more feasible</w:t>
      </w:r>
      <w:r w:rsidR="00B37827" w:rsidRPr="00B37827">
        <w:t>.</w:t>
      </w:r>
      <w:r w:rsidR="00B37827" w:rsidRPr="00B37827">
        <w:rPr>
          <w:rStyle w:val="FootnoteReference"/>
        </w:rPr>
        <w:footnoteReference w:id="86"/>
      </w:r>
      <w:r w:rsidR="00B37827" w:rsidRPr="00B37827">
        <w:t xml:space="preserve"> </w:t>
      </w:r>
      <w:r w:rsidR="00A802DF">
        <w:t xml:space="preserve">As experiences in Latin America and </w:t>
      </w:r>
      <w:r w:rsidR="002972E7" w:rsidRPr="00B37827">
        <w:t xml:space="preserve">East-Central Europe </w:t>
      </w:r>
      <w:r w:rsidR="00431574">
        <w:t>suggest</w:t>
      </w:r>
      <w:r w:rsidR="00A802DF">
        <w:t>,</w:t>
      </w:r>
      <w:r w:rsidR="002972E7" w:rsidRPr="00B37827">
        <w:t xml:space="preserve"> TJ </w:t>
      </w:r>
      <w:r w:rsidR="00431574">
        <w:t>is most likely to achieve at least some of the goals set for it</w:t>
      </w:r>
      <w:r w:rsidR="002972E7" w:rsidRPr="00B37827">
        <w:t xml:space="preserve"> </w:t>
      </w:r>
      <w:r w:rsidR="00565104">
        <w:t>in tandem with</w:t>
      </w:r>
      <w:r w:rsidR="002972E7" w:rsidRPr="00B37827">
        <w:t xml:space="preserve"> institution</w:t>
      </w:r>
      <w:r w:rsidR="00565104">
        <w:t>al development of the state bureaucracy, security forces and rule of law over the course of a peacebuilding mission</w:t>
      </w:r>
      <w:r w:rsidR="002972E7" w:rsidRPr="00B37827">
        <w:t xml:space="preserve">. It is becoming increasingly apparent that post-conflict states </w:t>
      </w:r>
      <w:r w:rsidR="002972E7" w:rsidRPr="0044477E">
        <w:t>may sometimes enjoy more than ‘one bite at the apple… countries may attempt different accountability strategies at different times, and may choose to revisit choices made previously 5, 10 or even 30 years later</w:t>
      </w:r>
      <w:r w:rsidR="001A0BE1">
        <w:t>.</w:t>
      </w:r>
      <w:r w:rsidR="002972E7" w:rsidRPr="0044477E">
        <w:t>’</w:t>
      </w:r>
      <w:r w:rsidR="002972E7" w:rsidRPr="001A0BE1">
        <w:rPr>
          <w:rStyle w:val="FootnoteReference"/>
        </w:rPr>
        <w:footnoteReference w:id="87"/>
      </w:r>
    </w:p>
    <w:p w14:paraId="2DDDEA2A" w14:textId="5A205698" w:rsidR="002972E7" w:rsidRPr="00555BB8" w:rsidRDefault="002972E7" w:rsidP="002972E7">
      <w:pPr>
        <w:pStyle w:val="CommentText"/>
        <w:rPr>
          <w:b/>
          <w:bCs/>
        </w:rPr>
      </w:pPr>
    </w:p>
    <w:p w14:paraId="0BFFEEFD" w14:textId="1A62FCAF" w:rsidR="007228F5" w:rsidRPr="00555BB8" w:rsidRDefault="00555BB8" w:rsidP="00555BB8">
      <w:pPr>
        <w:rPr>
          <w:b/>
          <w:bCs/>
        </w:rPr>
      </w:pPr>
      <w:r w:rsidRPr="00555BB8">
        <w:rPr>
          <w:b/>
          <w:bCs/>
        </w:rPr>
        <w:t xml:space="preserve">4.    </w:t>
      </w:r>
      <w:r w:rsidR="00E10291" w:rsidRPr="00555BB8">
        <w:rPr>
          <w:b/>
          <w:bCs/>
        </w:rPr>
        <w:t>‘Justice to Come</w:t>
      </w:r>
      <w:r w:rsidR="008939D3" w:rsidRPr="00555BB8">
        <w:rPr>
          <w:b/>
          <w:bCs/>
        </w:rPr>
        <w:t>’</w:t>
      </w:r>
      <w:r w:rsidR="00E10291" w:rsidRPr="00555BB8">
        <w:rPr>
          <w:b/>
          <w:bCs/>
        </w:rPr>
        <w:t xml:space="preserve"> – Futurity and Transformati</w:t>
      </w:r>
      <w:r>
        <w:rPr>
          <w:b/>
          <w:bCs/>
        </w:rPr>
        <w:t>ve</w:t>
      </w:r>
      <w:r w:rsidR="008939D3" w:rsidRPr="00555BB8">
        <w:rPr>
          <w:b/>
          <w:bCs/>
        </w:rPr>
        <w:t xml:space="preserve"> T</w:t>
      </w:r>
      <w:r>
        <w:rPr>
          <w:b/>
          <w:bCs/>
        </w:rPr>
        <w:t>ransitional Justice</w:t>
      </w:r>
    </w:p>
    <w:p w14:paraId="16C4101A" w14:textId="77777777" w:rsidR="00055567" w:rsidRDefault="00055567" w:rsidP="00914891"/>
    <w:p w14:paraId="735D5AC6" w14:textId="75BEABFB" w:rsidR="00A70784" w:rsidRDefault="00360C1E" w:rsidP="009263C8">
      <w:pPr>
        <w:jc w:val="both"/>
      </w:pPr>
      <w:r w:rsidRPr="00EE2E41">
        <w:t xml:space="preserve">As TJ mechanisms failed to catalyse meaningful justice </w:t>
      </w:r>
      <w:r w:rsidR="00431574">
        <w:t>and</w:t>
      </w:r>
      <w:r w:rsidRPr="00EE2E41">
        <w:t xml:space="preserve"> </w:t>
      </w:r>
      <w:r w:rsidR="0081175A">
        <w:t xml:space="preserve">social change </w:t>
      </w:r>
      <w:r w:rsidRPr="00EE2E41">
        <w:t xml:space="preserve">because </w:t>
      </w:r>
      <w:r w:rsidR="00F60288">
        <w:t>its efficacy was tied up in the limitations of broader aspects</w:t>
      </w:r>
      <w:r w:rsidRPr="00EE2E41">
        <w:t xml:space="preserve"> of post-conflict reconstruction, theorists began to critique the ‘to’ and the ‘from’ of transition</w:t>
      </w:r>
      <w:r w:rsidR="00CA4F9A">
        <w:t>.</w:t>
      </w:r>
      <w:r w:rsidR="00F60288">
        <w:t xml:space="preserve"> </w:t>
      </w:r>
      <w:r w:rsidR="00CA4F9A">
        <w:t xml:space="preserve">They </w:t>
      </w:r>
      <w:r w:rsidR="00F60288">
        <w:t>contend</w:t>
      </w:r>
      <w:r w:rsidR="00CA4F9A">
        <w:t>ed</w:t>
      </w:r>
      <w:r w:rsidRPr="00EE2E41">
        <w:t xml:space="preserve"> that th</w:t>
      </w:r>
      <w:r w:rsidR="009263C8">
        <w:t>e imagined temporalities of</w:t>
      </w:r>
      <w:r w:rsidRPr="00EE2E41">
        <w:t xml:space="preserve"> ‘to’ and ‘from’ were themselves inherently a matter of political contestation and power balances.</w:t>
      </w:r>
      <w:r w:rsidRPr="00EE2E41">
        <w:rPr>
          <w:rStyle w:val="FootnoteReference"/>
        </w:rPr>
        <w:footnoteReference w:id="88"/>
      </w:r>
      <w:r w:rsidRPr="00EE2E41">
        <w:t xml:space="preserve"> It was argued that TJ actively shaped the discourse around justice, assigned significance to certain wrongs but not others, positioning them within or outwith its scope of moral concern. The narrow legalistic focus on bodily integrity abuses failed to address </w:t>
      </w:r>
      <w:r w:rsidR="00CE024C" w:rsidRPr="00EE2E41">
        <w:t>systematic</w:t>
      </w:r>
      <w:r w:rsidRPr="00EE2E41">
        <w:t xml:space="preserve"> abuses </w:t>
      </w:r>
      <w:r w:rsidR="00CE024C" w:rsidRPr="00EE2E41">
        <w:t xml:space="preserve">like horizontal inequalities and poverty </w:t>
      </w:r>
      <w:r w:rsidRPr="00EE2E41">
        <w:t xml:space="preserve">that caused </w:t>
      </w:r>
      <w:r w:rsidR="00550252">
        <w:t>(</w:t>
      </w:r>
      <w:r w:rsidRPr="00EE2E41">
        <w:t>and were exacerbated by</w:t>
      </w:r>
      <w:r w:rsidR="00550252">
        <w:t>)</w:t>
      </w:r>
      <w:r w:rsidRPr="00EE2E41">
        <w:t xml:space="preserve"> conflict. Trials, truth commissions and </w:t>
      </w:r>
      <w:r w:rsidR="00CE024C" w:rsidRPr="00EE2E41">
        <w:t>reparations individualised guilt but in so doing obscured structural violence.</w:t>
      </w:r>
      <w:r w:rsidR="00CE024C" w:rsidRPr="00EE2E41">
        <w:rPr>
          <w:rStyle w:val="FootnoteReference"/>
        </w:rPr>
        <w:footnoteReference w:id="89"/>
      </w:r>
      <w:r w:rsidRPr="00EE2E41">
        <w:t xml:space="preserve"> </w:t>
      </w:r>
      <w:r w:rsidR="009263C8">
        <w:t xml:space="preserve">The ‘underlying temporality’ of TJ that posited a sharp distinction of before/past and after/present </w:t>
      </w:r>
      <w:r w:rsidR="00431574">
        <w:t xml:space="preserve">and </w:t>
      </w:r>
      <w:r w:rsidR="0063626C">
        <w:t xml:space="preserve">presented </w:t>
      </w:r>
      <w:r w:rsidR="00550252">
        <w:t>an unduly whiggish understanding of</w:t>
      </w:r>
      <w:r w:rsidR="00431574">
        <w:t xml:space="preserve"> time </w:t>
      </w:r>
      <w:r w:rsidR="00457541">
        <w:t>where apparent</w:t>
      </w:r>
      <w:r w:rsidR="00431574">
        <w:t xml:space="preserve"> progress </w:t>
      </w:r>
      <w:r w:rsidR="009263C8">
        <w:t>diverted attention from continuities of state underdevelopment, poverty and institutional weakness.</w:t>
      </w:r>
      <w:r w:rsidR="009263C8">
        <w:rPr>
          <w:rStyle w:val="FootnoteReference"/>
        </w:rPr>
        <w:footnoteReference w:id="90"/>
      </w:r>
      <w:r w:rsidR="009263C8">
        <w:t xml:space="preserve"> </w:t>
      </w:r>
    </w:p>
    <w:p w14:paraId="7681FF99" w14:textId="77777777" w:rsidR="00A70784" w:rsidRDefault="00A70784" w:rsidP="009263C8">
      <w:pPr>
        <w:jc w:val="both"/>
      </w:pPr>
    </w:p>
    <w:p w14:paraId="7287EABD" w14:textId="08ECC748" w:rsidR="00A70784" w:rsidRDefault="00A70784" w:rsidP="00A70784">
      <w:pPr>
        <w:ind w:left="284" w:right="284"/>
        <w:jc w:val="both"/>
        <w:rPr>
          <w:sz w:val="22"/>
          <w:szCs w:val="22"/>
        </w:rPr>
      </w:pPr>
      <w:r w:rsidRPr="00A70784">
        <w:rPr>
          <w:sz w:val="22"/>
          <w:szCs w:val="22"/>
        </w:rPr>
        <w:t>[T]ransitional justice assumes a linear notion of time as progress,</w:t>
      </w:r>
      <w:r w:rsidR="00550252">
        <w:rPr>
          <w:sz w:val="22"/>
          <w:szCs w:val="22"/>
        </w:rPr>
        <w:t xml:space="preserve"> </w:t>
      </w:r>
      <w:r w:rsidRPr="00A70784">
        <w:rPr>
          <w:sz w:val="22"/>
          <w:szCs w:val="22"/>
        </w:rPr>
        <w:t xml:space="preserve">in which the past and the future are seen as separable and successive, instead of intertwined and co-implicated. This makes it difficult for transitional justice adequately to acknowledge, and hence redress, the enduring </w:t>
      </w:r>
      <w:r w:rsidRPr="00A70784">
        <w:rPr>
          <w:sz w:val="22"/>
          <w:szCs w:val="22"/>
        </w:rPr>
        <w:lastRenderedPageBreak/>
        <w:t>structural arrangements that may have resulted in past as well as present injustice and the ongoing effects of past inequities on present and future generations.</w:t>
      </w:r>
      <w:r w:rsidRPr="00A70784">
        <w:rPr>
          <w:rStyle w:val="FootnoteReference"/>
          <w:sz w:val="22"/>
          <w:szCs w:val="22"/>
        </w:rPr>
        <w:footnoteReference w:id="91"/>
      </w:r>
    </w:p>
    <w:p w14:paraId="0FE0219E" w14:textId="77777777" w:rsidR="00A70784" w:rsidRPr="00A70784" w:rsidRDefault="00A70784" w:rsidP="00A70784">
      <w:pPr>
        <w:ind w:left="284" w:right="284"/>
        <w:jc w:val="both"/>
        <w:rPr>
          <w:sz w:val="22"/>
          <w:szCs w:val="22"/>
        </w:rPr>
      </w:pPr>
    </w:p>
    <w:p w14:paraId="7A66D211" w14:textId="7EC4F3F6" w:rsidR="00D071A3" w:rsidRPr="00D071A3" w:rsidRDefault="00CE024C" w:rsidP="009263C8">
      <w:pPr>
        <w:jc w:val="both"/>
      </w:pPr>
      <w:r w:rsidRPr="00EE2E41">
        <w:t xml:space="preserve">Deprivations of socio-economic rights </w:t>
      </w:r>
      <w:r w:rsidR="00F60288">
        <w:t xml:space="preserve">were treated at best </w:t>
      </w:r>
      <w:r w:rsidRPr="00EE2E41">
        <w:t xml:space="preserve">as mere background context for the civil and political rights abuses that dominated the field. These blindspots were deemed to flow from the </w:t>
      </w:r>
      <w:r w:rsidR="0063626C">
        <w:t>relatively limited remit of</w:t>
      </w:r>
      <w:r w:rsidR="0081175A">
        <w:t xml:space="preserve"> </w:t>
      </w:r>
      <w:r w:rsidRPr="00EE2E41">
        <w:t>peacebuilding</w:t>
      </w:r>
      <w:r w:rsidR="0063626C">
        <w:t xml:space="preserve"> of </w:t>
      </w:r>
      <w:r w:rsidR="0063626C" w:rsidRPr="004B28CA">
        <w:t>reduc</w:t>
      </w:r>
      <w:r w:rsidR="0063626C">
        <w:t>ing</w:t>
      </w:r>
      <w:r w:rsidR="0063626C" w:rsidRPr="004B28CA">
        <w:t xml:space="preserve"> of violence and the constructi</w:t>
      </w:r>
      <w:r w:rsidR="0063626C">
        <w:t>ng</w:t>
      </w:r>
      <w:r w:rsidR="0063626C" w:rsidRPr="004B28CA">
        <w:t xml:space="preserve"> of</w:t>
      </w:r>
      <w:r w:rsidR="0063626C">
        <w:t xml:space="preserve"> </w:t>
      </w:r>
      <w:r w:rsidR="0063626C" w:rsidRPr="004B28CA">
        <w:t>rule-based governance</w:t>
      </w:r>
      <w:r w:rsidR="0063626C">
        <w:t xml:space="preserve"> institutions.</w:t>
      </w:r>
      <w:r w:rsidR="00D071A3" w:rsidRPr="00EE2E41">
        <w:t xml:space="preserve"> </w:t>
      </w:r>
      <w:r w:rsidR="00EE2E41" w:rsidRPr="00EE2E41">
        <w:t>Critics argued that the traditional concern for security that TJ shares with peacebuilding has marginalized questions of socio-economic development.</w:t>
      </w:r>
      <w:r w:rsidR="00EE2E41" w:rsidRPr="00EE2E41">
        <w:rPr>
          <w:rStyle w:val="FootnoteReference"/>
        </w:rPr>
        <w:footnoteReference w:id="92"/>
      </w:r>
      <w:r w:rsidR="00EE2E41" w:rsidRPr="00EE2E41">
        <w:t xml:space="preserve"> </w:t>
      </w:r>
      <w:r w:rsidR="0081175A">
        <w:t>T</w:t>
      </w:r>
      <w:r w:rsidR="00D071A3" w:rsidRPr="00EE2E41">
        <w:t>he emphasis within TJ o</w:t>
      </w:r>
      <w:r w:rsidR="00457541">
        <w:t>n</w:t>
      </w:r>
      <w:r w:rsidR="00D071A3" w:rsidRPr="00EE2E41">
        <w:t xml:space="preserve"> affirming democratic change </w:t>
      </w:r>
      <w:r w:rsidR="0081175A">
        <w:t xml:space="preserve">appeared to </w:t>
      </w:r>
      <w:r w:rsidR="00D071A3" w:rsidRPr="00EE2E41">
        <w:t xml:space="preserve">make socio-economic justice </w:t>
      </w:r>
      <w:r w:rsidR="0081175A">
        <w:t>‘</w:t>
      </w:r>
      <w:r w:rsidR="00D071A3" w:rsidRPr="00EE2E41">
        <w:t>irrelevant</w:t>
      </w:r>
      <w:r w:rsidR="0081175A">
        <w:t>’</w:t>
      </w:r>
      <w:r w:rsidR="00D071A3" w:rsidRPr="00EE2E41">
        <w:t xml:space="preserve"> in terms of the legitimation of post-conflict regimes.</w:t>
      </w:r>
      <w:r w:rsidR="00D071A3" w:rsidRPr="00EE2E41">
        <w:rPr>
          <w:rStyle w:val="FootnoteReference"/>
        </w:rPr>
        <w:footnoteReference w:id="93"/>
      </w:r>
      <w:r w:rsidR="00D071A3" w:rsidRPr="00EE2E41">
        <w:t xml:space="preserve"> </w:t>
      </w:r>
      <w:r w:rsidR="006B269A">
        <w:t>Similarly, c</w:t>
      </w:r>
      <w:r w:rsidR="00565104">
        <w:t xml:space="preserve">ritics contended that </w:t>
      </w:r>
      <w:r w:rsidR="00D071A3" w:rsidRPr="00EE2E41">
        <w:t xml:space="preserve">TJ’s roots in statebuilding </w:t>
      </w:r>
      <w:r w:rsidR="00EE2E41" w:rsidRPr="00EE2E41">
        <w:t xml:space="preserve">elevated the interests of choices by elite groups </w:t>
      </w:r>
      <w:r w:rsidR="00457541">
        <w:t xml:space="preserve">over the interests of citizens </w:t>
      </w:r>
      <w:r w:rsidR="00EE2E41" w:rsidRPr="00EE2E41">
        <w:t xml:space="preserve">and </w:t>
      </w:r>
      <w:r w:rsidR="00D071A3" w:rsidRPr="00EE2E41">
        <w:t xml:space="preserve">meant </w:t>
      </w:r>
      <w:r w:rsidR="00EE2E41" w:rsidRPr="00EE2E41">
        <w:t>the field</w:t>
      </w:r>
      <w:r w:rsidR="00D071A3" w:rsidRPr="00EE2E41">
        <w:t xml:space="preserve"> functioned to maintain existing political hierarchies at national level over the interests of the many.</w:t>
      </w:r>
      <w:r w:rsidR="00EE2E41" w:rsidRPr="00EE2E41">
        <w:rPr>
          <w:rStyle w:val="FootnoteReference"/>
        </w:rPr>
        <w:footnoteReference w:id="94"/>
      </w:r>
      <w:r w:rsidR="00D071A3" w:rsidRPr="00EE2E41">
        <w:t xml:space="preserve"> </w:t>
      </w:r>
    </w:p>
    <w:p w14:paraId="625CEE81" w14:textId="2928C419" w:rsidR="000C6155" w:rsidRDefault="00555BB8" w:rsidP="00457541">
      <w:pPr>
        <w:jc w:val="both"/>
      </w:pPr>
      <w:r>
        <w:t xml:space="preserve">        </w:t>
      </w:r>
      <w:r w:rsidR="00EE2E41">
        <w:t xml:space="preserve">However, as should be clear from the previous </w:t>
      </w:r>
      <w:r w:rsidR="0074623D">
        <w:t>section</w:t>
      </w:r>
      <w:r w:rsidR="00EE2E41">
        <w:t>, the liberal peacebuilding goals of stabilisation, state</w:t>
      </w:r>
      <w:r w:rsidR="0081175A">
        <w:t xml:space="preserve"> reconstruction</w:t>
      </w:r>
      <w:r w:rsidR="009263C8">
        <w:t>, rule of law</w:t>
      </w:r>
      <w:r w:rsidR="00EE2E41">
        <w:t xml:space="preserve"> and democratisation were seldom even partially realised by the time TJ was attempted. These critiques to an extent risk what Huntingdon calls ‘Webbism’ – the tendency to impute to a political system characteristics that are assumed to be its final objective rather than those that actually capture how it functions.</w:t>
      </w:r>
      <w:r w:rsidR="00EE2E41">
        <w:rPr>
          <w:rStyle w:val="FootnoteReference"/>
        </w:rPr>
        <w:footnoteReference w:id="95"/>
      </w:r>
      <w:r w:rsidR="00EE2E41">
        <w:t xml:space="preserve"> The institutions of state, security and democracy were still more</w:t>
      </w:r>
      <w:r w:rsidR="0074623D">
        <w:t xml:space="preserve"> hollow-shell</w:t>
      </w:r>
      <w:r w:rsidR="00EE2E41">
        <w:t xml:space="preserve"> </w:t>
      </w:r>
      <w:r w:rsidR="00EE2E41" w:rsidRPr="00F60288">
        <w:rPr>
          <w:i/>
          <w:iCs/>
        </w:rPr>
        <w:t xml:space="preserve">organisations </w:t>
      </w:r>
      <w:r w:rsidR="00D9083D">
        <w:t xml:space="preserve">mimicking the form of their Western equivalents </w:t>
      </w:r>
      <w:r w:rsidR="00EE2E41">
        <w:t>tha</w:t>
      </w:r>
      <w:r w:rsidR="00F1562C">
        <w:t>n</w:t>
      </w:r>
      <w:r w:rsidR="00EE2E41">
        <w:t xml:space="preserve"> </w:t>
      </w:r>
      <w:r w:rsidR="00EE2E41" w:rsidRPr="00F60288">
        <w:rPr>
          <w:i/>
          <w:iCs/>
        </w:rPr>
        <w:t>institutions</w:t>
      </w:r>
      <w:r w:rsidR="00EE2E41">
        <w:t xml:space="preserve"> that actually regulated behaviour on a consistent basis. </w:t>
      </w:r>
      <w:r w:rsidR="00F1562C">
        <w:t>The most compelling critiques, therefore, were those that married a commendable awareness of the limitations of peacebuilding to an understanding of the temporal factors at play</w:t>
      </w:r>
      <w:r w:rsidR="009263C8">
        <w:t>.</w:t>
      </w:r>
      <w:r w:rsidR="00663938">
        <w:t xml:space="preserve"> </w:t>
      </w:r>
      <w:r w:rsidR="009263C8">
        <w:t xml:space="preserve">‘Justice to come’ was inherently conditioned by </w:t>
      </w:r>
      <w:r w:rsidR="00565104">
        <w:t>‘</w:t>
      </w:r>
      <w:r w:rsidR="009263C8">
        <w:t>politics to come’</w:t>
      </w:r>
      <w:r w:rsidR="00663938">
        <w:t xml:space="preserve"> </w:t>
      </w:r>
      <w:r w:rsidR="009263C8">
        <w:t xml:space="preserve">- </w:t>
      </w:r>
      <w:r w:rsidR="00663938">
        <w:t>meaningful justice was delayed rather than inherently precluded by these emergent processes</w:t>
      </w:r>
      <w:r w:rsidR="00F1562C">
        <w:t>.</w:t>
      </w:r>
      <w:r w:rsidR="00663938">
        <w:t xml:space="preserve"> Rooney and </w:t>
      </w:r>
      <w:r w:rsidR="00457541" w:rsidRPr="00457541">
        <w:rPr>
          <w:color w:val="000000" w:themeColor="text1"/>
        </w:rPr>
        <w:t>Ní Aoláin</w:t>
      </w:r>
      <w:r w:rsidR="00663938">
        <w:t>, for example, noted the crisis-driven nature of peacebuilding and the attention to its normative legal architecture, which meant that systemic structural inequalities were ‘de-prioritised and treated as policy matters to be dealt with “down the road.”</w:t>
      </w:r>
      <w:r w:rsidR="00663938">
        <w:rPr>
          <w:rStyle w:val="FootnoteReference"/>
        </w:rPr>
        <w:footnoteReference w:id="96"/>
      </w:r>
      <w:r w:rsidR="00663938">
        <w:t xml:space="preserve"> </w:t>
      </w:r>
      <w:r w:rsidR="00D9083D">
        <w:t>TJ processes applied as a standard</w:t>
      </w:r>
      <w:r w:rsidR="005358FF" w:rsidRPr="004B28CA">
        <w:t xml:space="preserve"> </w:t>
      </w:r>
      <w:r w:rsidR="00D9083D">
        <w:t xml:space="preserve">toolkit </w:t>
      </w:r>
      <w:r w:rsidR="005358FF" w:rsidRPr="004B28CA">
        <w:t>foster</w:t>
      </w:r>
      <w:r w:rsidR="00D9083D">
        <w:t>ed</w:t>
      </w:r>
      <w:r w:rsidR="005358FF" w:rsidRPr="004B28CA">
        <w:t xml:space="preserve"> an ideal of transition as inherently short-term and conservative with a ‘conscious postponement of social democracy’.</w:t>
      </w:r>
      <w:r w:rsidR="005358FF" w:rsidRPr="004B28CA">
        <w:rPr>
          <w:rStyle w:val="FootnoteReference"/>
        </w:rPr>
        <w:footnoteReference w:id="97"/>
      </w:r>
      <w:r w:rsidR="005358FF" w:rsidRPr="004B28CA">
        <w:t xml:space="preserve"> </w:t>
      </w:r>
      <w:r w:rsidR="00663938">
        <w:t>Some explicit</w:t>
      </w:r>
      <w:r w:rsidR="00565104">
        <w:t>ly</w:t>
      </w:r>
      <w:r w:rsidR="00663938">
        <w:t xml:space="preserve"> </w:t>
      </w:r>
      <w:r w:rsidR="00565104">
        <w:t>endorsed this view</w:t>
      </w:r>
      <w:r w:rsidR="00663938">
        <w:t xml:space="preserve">. Waldorf, for example, argued TJ </w:t>
      </w:r>
      <w:r w:rsidR="00663938" w:rsidRPr="005358FF">
        <w:rPr>
          <w:i/>
          <w:iCs/>
        </w:rPr>
        <w:t xml:space="preserve">was </w:t>
      </w:r>
      <w:r w:rsidR="00663938">
        <w:t>inherently short-term – ‘the reduction of longstanding inequality is necessarily “post-transitional”</w:t>
      </w:r>
      <w:r w:rsidR="00F13105">
        <w:t xml:space="preserve"> – something to be accomplished as part of creating a new and hopefully more democratic order.’</w:t>
      </w:r>
      <w:r w:rsidR="00F13105">
        <w:rPr>
          <w:rStyle w:val="FootnoteReference"/>
        </w:rPr>
        <w:footnoteReference w:id="98"/>
      </w:r>
      <w:r w:rsidR="00F13105">
        <w:t xml:space="preserve"> </w:t>
      </w:r>
    </w:p>
    <w:p w14:paraId="24CB8709" w14:textId="53DDFB5D" w:rsidR="00E47A23" w:rsidRDefault="00555BB8" w:rsidP="000C6155">
      <w:pPr>
        <w:jc w:val="both"/>
      </w:pPr>
      <w:r>
        <w:t xml:space="preserve">        </w:t>
      </w:r>
      <w:r w:rsidR="00565104">
        <w:t xml:space="preserve">However, in light of </w:t>
      </w:r>
      <w:r w:rsidR="00266E75">
        <w:t xml:space="preserve">the </w:t>
      </w:r>
      <w:r w:rsidR="00565104">
        <w:t>evident</w:t>
      </w:r>
      <w:r w:rsidR="00266E75">
        <w:t>ly greater</w:t>
      </w:r>
      <w:r w:rsidR="00565104">
        <w:t xml:space="preserve"> </w:t>
      </w:r>
      <w:r w:rsidR="00266E75">
        <w:t>concern</w:t>
      </w:r>
      <w:r w:rsidR="00565104">
        <w:t xml:space="preserve"> from victim populations </w:t>
      </w:r>
      <w:r w:rsidR="000C6155">
        <w:t xml:space="preserve">for </w:t>
      </w:r>
      <w:r w:rsidR="00457541">
        <w:t>welfare</w:t>
      </w:r>
      <w:r w:rsidR="000C6155" w:rsidRPr="000C6155">
        <w:t xml:space="preserve"> needs </w:t>
      </w:r>
      <w:r w:rsidR="000C6155">
        <w:t>over</w:t>
      </w:r>
      <w:r w:rsidR="000C6155" w:rsidRPr="000C6155">
        <w:t xml:space="preserve"> mechanisms that deal with justice issues and reparation</w:t>
      </w:r>
      <w:r w:rsidR="00266E75">
        <w:t>,</w:t>
      </w:r>
      <w:r w:rsidR="0063626C">
        <w:rPr>
          <w:rStyle w:val="FootnoteReference"/>
        </w:rPr>
        <w:footnoteReference w:id="99"/>
      </w:r>
      <w:r w:rsidR="00266E75">
        <w:t xml:space="preserve"> the temptation to </w:t>
      </w:r>
      <w:r w:rsidR="0074623D">
        <w:lastRenderedPageBreak/>
        <w:t>postpone a reckoning with the economic order was eschewed</w:t>
      </w:r>
      <w:r w:rsidR="00266E75">
        <w:t xml:space="preserve">. </w:t>
      </w:r>
      <w:r w:rsidR="00B04164" w:rsidRPr="0020228A">
        <w:t xml:space="preserve">TJ began to address broader </w:t>
      </w:r>
      <w:r w:rsidR="00E12A3F">
        <w:t xml:space="preserve">historically situated </w:t>
      </w:r>
      <w:r w:rsidR="00B04164" w:rsidRPr="0020228A">
        <w:t xml:space="preserve">vulnerabilities, social exclusions and </w:t>
      </w:r>
      <w:r w:rsidR="00E47A23" w:rsidRPr="0020228A">
        <w:t>marginalisation</w:t>
      </w:r>
      <w:r w:rsidR="00B04164" w:rsidRPr="0020228A">
        <w:t>.</w:t>
      </w:r>
      <w:r w:rsidR="00E47A23" w:rsidRPr="0020228A">
        <w:t xml:space="preserve"> By 2010, the UN Secretary-General was calling for the field to ‘take account of the root causes of conflict and repressive rule, and address violations of all rights’, most notably discrimination, exclusion, and violations of ESC rights, with the ultimate goal of significant social transformation.</w:t>
      </w:r>
      <w:r w:rsidR="00E47A23" w:rsidRPr="0020228A">
        <w:rPr>
          <w:rStyle w:val="FootnoteReference"/>
        </w:rPr>
        <w:footnoteReference w:id="100"/>
      </w:r>
      <w:r w:rsidR="00E47A23" w:rsidRPr="0020228A">
        <w:t xml:space="preserve"> </w:t>
      </w:r>
      <w:r w:rsidR="0074623D">
        <w:t>Scholars and policy-makers began to tentatively accept that t</w:t>
      </w:r>
      <w:r w:rsidR="00E12A3F">
        <w:t xml:space="preserve">rials might tackle corruption, truth commissions might interrogate longstanding historical inequalities, reparations might be imagined as </w:t>
      </w:r>
      <w:r w:rsidR="00E12A3F" w:rsidRPr="00120ECE">
        <w:t xml:space="preserve">transformative projects. </w:t>
      </w:r>
      <w:r w:rsidR="0020228A" w:rsidRPr="00120ECE">
        <w:t>While some theories were moderately grounded in values of local agency and the prioritisation of participation and needs over preconceived outcomes,</w:t>
      </w:r>
      <w:r w:rsidR="0020228A" w:rsidRPr="00120ECE">
        <w:rPr>
          <w:rStyle w:val="FootnoteReference"/>
        </w:rPr>
        <w:footnoteReference w:id="101"/>
      </w:r>
      <w:r w:rsidR="0020228A" w:rsidRPr="00120ECE">
        <w:t xml:space="preserve"> others were strikingly ambitious in positing that TJ could redress ‘deep-rooted iniquities’ and </w:t>
      </w:r>
      <w:r w:rsidR="00F60288" w:rsidRPr="00120ECE">
        <w:t>achieve re</w:t>
      </w:r>
      <w:r w:rsidR="0020228A" w:rsidRPr="00120ECE">
        <w:t>distributive justice.</w:t>
      </w:r>
      <w:r w:rsidR="0020228A" w:rsidRPr="00120ECE">
        <w:rPr>
          <w:rStyle w:val="FootnoteReference"/>
        </w:rPr>
        <w:footnoteReference w:id="102"/>
      </w:r>
    </w:p>
    <w:p w14:paraId="03850DEE" w14:textId="3F5D53F2" w:rsidR="00AD5185" w:rsidRDefault="00555BB8" w:rsidP="00AD5185">
      <w:pPr>
        <w:jc w:val="both"/>
      </w:pPr>
      <w:r>
        <w:t xml:space="preserve">        </w:t>
      </w:r>
      <w:r w:rsidR="000C6155">
        <w:t xml:space="preserve">If </w:t>
      </w:r>
      <w:r w:rsidR="00CB33AD">
        <w:t xml:space="preserve">TJ </w:t>
      </w:r>
      <w:r w:rsidR="000C6155">
        <w:t>were to become</w:t>
      </w:r>
      <w:r w:rsidR="00CB33AD">
        <w:t xml:space="preserve"> embedded in these </w:t>
      </w:r>
      <w:r w:rsidR="00CB33AD" w:rsidRPr="003514C3">
        <w:t>broader project</w:t>
      </w:r>
      <w:r w:rsidR="00266E75">
        <w:t>s</w:t>
      </w:r>
      <w:r w:rsidR="00CB33AD" w:rsidRPr="003514C3">
        <w:t xml:space="preserve"> of soci</w:t>
      </w:r>
      <w:r w:rsidR="00CB33AD">
        <w:t>o-economic</w:t>
      </w:r>
      <w:r w:rsidR="00CB33AD" w:rsidRPr="003514C3">
        <w:t xml:space="preserve"> justice and </w:t>
      </w:r>
      <w:r w:rsidR="00CB33AD">
        <w:t xml:space="preserve">structural change, the notion of time </w:t>
      </w:r>
      <w:r w:rsidR="000C6155">
        <w:t>would need to become more</w:t>
      </w:r>
      <w:r w:rsidR="00CB33AD">
        <w:t xml:space="preserve"> sophisticated and long-term. </w:t>
      </w:r>
      <w:r w:rsidR="00382102">
        <w:t>This flow</w:t>
      </w:r>
      <w:r w:rsidR="00120ECE">
        <w:t>s</w:t>
      </w:r>
      <w:r w:rsidR="00382102">
        <w:t xml:space="preserve"> from the recognition that </w:t>
      </w:r>
      <w:r w:rsidR="00CA4F9A">
        <w:t xml:space="preserve">the potential for social change </w:t>
      </w:r>
      <w:r w:rsidR="00266E75">
        <w:t xml:space="preserve">on the part of those urging transformation </w:t>
      </w:r>
      <w:r w:rsidR="00CA4F9A">
        <w:t xml:space="preserve">had largely been </w:t>
      </w:r>
      <w:r w:rsidR="0097564C">
        <w:t>‘</w:t>
      </w:r>
      <w:r w:rsidR="00CA4F9A">
        <w:t>taken for granted</w:t>
      </w:r>
      <w:r w:rsidR="0097564C">
        <w:t>’</w:t>
      </w:r>
      <w:r w:rsidR="00CA4F9A">
        <w:t xml:space="preserve"> in this literature – the fixity of those aspects of the political economy that prevent transformation</w:t>
      </w:r>
      <w:r w:rsidR="00FF06DC">
        <w:t xml:space="preserve"> </w:t>
      </w:r>
      <w:r w:rsidR="0074623D">
        <w:t>had heretofore gone</w:t>
      </w:r>
      <w:r w:rsidR="00FF06DC">
        <w:t xml:space="preserve"> underexplored.</w:t>
      </w:r>
      <w:r w:rsidR="00FF06DC">
        <w:rPr>
          <w:rStyle w:val="FootnoteReference"/>
        </w:rPr>
        <w:footnoteReference w:id="103"/>
      </w:r>
      <w:r w:rsidR="00FF06DC">
        <w:t xml:space="preserve"> Likewise, </w:t>
      </w:r>
      <w:r w:rsidR="00382102">
        <w:t>almost none of the institutional or political prerequisites for transformation like highly mobilised social forces, compelling external pressure and</w:t>
      </w:r>
      <w:r w:rsidR="00D9083D">
        <w:t>/or</w:t>
      </w:r>
      <w:r w:rsidR="00382102">
        <w:t xml:space="preserve"> the acquiescence of entrenched national elites </w:t>
      </w:r>
      <w:r w:rsidR="00120ECE">
        <w:t>a</w:t>
      </w:r>
      <w:r w:rsidR="00382102">
        <w:t>re necessarily present</w:t>
      </w:r>
      <w:r w:rsidR="000C6155">
        <w:t xml:space="preserve"> at the point of </w:t>
      </w:r>
      <w:r w:rsidR="00120ECE">
        <w:t xml:space="preserve">contemporary post-conflict </w:t>
      </w:r>
      <w:r w:rsidR="000C6155">
        <w:t>transition</w:t>
      </w:r>
      <w:r w:rsidR="00120ECE">
        <w:t>s</w:t>
      </w:r>
      <w:r w:rsidR="00382102">
        <w:t>.</w:t>
      </w:r>
      <w:r w:rsidR="00382102">
        <w:rPr>
          <w:rStyle w:val="FootnoteReference"/>
        </w:rPr>
        <w:footnoteReference w:id="104"/>
      </w:r>
      <w:r w:rsidR="00382102">
        <w:t xml:space="preserve"> </w:t>
      </w:r>
      <w:r w:rsidR="00D9083D">
        <w:t xml:space="preserve">Few, if any, post-conflict states have </w:t>
      </w:r>
      <w:r w:rsidR="00C2500E">
        <w:t>‘an uncontested authority to set and sustain a consistent vision over time.’</w:t>
      </w:r>
      <w:r w:rsidR="00C2500E">
        <w:rPr>
          <w:rStyle w:val="FootnoteReference"/>
        </w:rPr>
        <w:footnoteReference w:id="105"/>
      </w:r>
      <w:r w:rsidR="00C2500E">
        <w:t xml:space="preserve"> </w:t>
      </w:r>
      <w:r w:rsidR="00EE0560">
        <w:t xml:space="preserve">For reasons already canvassed in Section </w:t>
      </w:r>
      <w:r w:rsidR="0009198B">
        <w:t>3</w:t>
      </w:r>
      <w:r w:rsidR="00EE0560">
        <w:t>, mechanisms like truth commissions, trials and reparations programmes lack the administrative capability, resources or political support to achieve traditionally more circumscribed goals like truth and historical accountability, let alone broader socio-economic change.</w:t>
      </w:r>
      <w:r w:rsidR="00EE0560">
        <w:rPr>
          <w:rStyle w:val="FootnoteReference"/>
        </w:rPr>
        <w:footnoteReference w:id="106"/>
      </w:r>
      <w:r w:rsidR="00EE0560">
        <w:t xml:space="preserve"> </w:t>
      </w:r>
      <w:r w:rsidR="005232E8" w:rsidRPr="004B28CA">
        <w:t>TJ actors by themselves will not transform the power, interests or preferences of major political forces</w:t>
      </w:r>
      <w:r w:rsidR="005232E8">
        <w:t xml:space="preserve">. </w:t>
      </w:r>
      <w:r w:rsidR="00CA4F9A">
        <w:t xml:space="preserve">Transformative approaches to TJ </w:t>
      </w:r>
      <w:r w:rsidR="005232E8">
        <w:t>a</w:t>
      </w:r>
      <w:r w:rsidR="00CA4F9A">
        <w:t xml:space="preserve">re </w:t>
      </w:r>
      <w:r w:rsidR="005232E8">
        <w:t xml:space="preserve">therefore </w:t>
      </w:r>
      <w:r w:rsidR="00CA4F9A">
        <w:t xml:space="preserve">unlikely to initiate new causal paths that </w:t>
      </w:r>
      <w:r w:rsidR="00230344">
        <w:t>fundamentally change underlying dynamics of poverty</w:t>
      </w:r>
      <w:r w:rsidR="00CA4F9A">
        <w:t xml:space="preserve">, but </w:t>
      </w:r>
      <w:r w:rsidR="00D86A09">
        <w:t>can only ever</w:t>
      </w:r>
      <w:r w:rsidR="00CA4F9A">
        <w:t xml:space="preserve"> occur as part of </w:t>
      </w:r>
      <w:r w:rsidR="00266E75">
        <w:t xml:space="preserve">parallel </w:t>
      </w:r>
      <w:r w:rsidR="00CA4F9A">
        <w:t xml:space="preserve">change processes within other paths of peacebuilding </w:t>
      </w:r>
      <w:r w:rsidR="006B269A">
        <w:t>(</w:t>
      </w:r>
      <w:r w:rsidR="00EE0560">
        <w:t>in the medium-term</w:t>
      </w:r>
      <w:r w:rsidR="006B269A">
        <w:t>)</w:t>
      </w:r>
      <w:r w:rsidR="00EE0560">
        <w:t xml:space="preserve"> </w:t>
      </w:r>
      <w:r w:rsidR="00CA4F9A">
        <w:t>and development</w:t>
      </w:r>
      <w:r w:rsidR="00EE0560">
        <w:t xml:space="preserve"> </w:t>
      </w:r>
      <w:r w:rsidR="006B269A">
        <w:t>(</w:t>
      </w:r>
      <w:r w:rsidR="00EE0560">
        <w:t>in the long-term</w:t>
      </w:r>
      <w:r w:rsidR="006B269A">
        <w:t>)</w:t>
      </w:r>
      <w:r w:rsidR="00CA4F9A">
        <w:t xml:space="preserve">. </w:t>
      </w:r>
      <w:r w:rsidR="00535427">
        <w:t xml:space="preserve">Pro-poor policy-making </w:t>
      </w:r>
      <w:r w:rsidR="0009198B">
        <w:t xml:space="preserve">requires </w:t>
      </w:r>
      <w:r w:rsidR="00535427">
        <w:t xml:space="preserve">sustained change in the month-by-month, year-by-year, decade-by-decade practices of dozens of political, social and economic institutions. </w:t>
      </w:r>
      <w:r w:rsidR="0009198B">
        <w:t>A</w:t>
      </w:r>
      <w:r w:rsidR="0009198B" w:rsidRPr="004B28CA">
        <w:t xml:space="preserve">rguments that TJ should foreground socio-economic rights have </w:t>
      </w:r>
      <w:r w:rsidR="006B269A">
        <w:t>therefore generally</w:t>
      </w:r>
      <w:r w:rsidR="0009198B" w:rsidRPr="004B28CA">
        <w:t xml:space="preserve"> been premised on progressive realisation, reflecting the recognition that </w:t>
      </w:r>
      <w:r w:rsidR="0009198B">
        <w:t>achievement of socio-economic rights</w:t>
      </w:r>
      <w:r w:rsidR="0009198B" w:rsidRPr="004B28CA">
        <w:t xml:space="preserve"> can be hampered by a lack of resources and can be achieved only over a period of time.</w:t>
      </w:r>
      <w:r w:rsidR="0009198B" w:rsidRPr="004B28CA">
        <w:rPr>
          <w:rStyle w:val="FootnoteReference"/>
        </w:rPr>
        <w:footnoteReference w:id="107"/>
      </w:r>
      <w:r w:rsidR="0009198B">
        <w:t xml:space="preserve"> </w:t>
      </w:r>
      <w:r w:rsidR="00CB33AD">
        <w:t>As Andrieu note</w:t>
      </w:r>
      <w:r w:rsidR="0009198B">
        <w:t>s</w:t>
      </w:r>
      <w:r w:rsidR="00CB33AD">
        <w:t>, t</w:t>
      </w:r>
      <w:r w:rsidR="00CB33AD" w:rsidRPr="003514C3">
        <w:t xml:space="preserve">he short, fixed conception of transition </w:t>
      </w:r>
      <w:r w:rsidR="00CB33AD">
        <w:t>as interregnum ‘</w:t>
      </w:r>
      <w:r w:rsidR="0009198B">
        <w:t>must therefore</w:t>
      </w:r>
      <w:r w:rsidR="00CB33AD" w:rsidRPr="003514C3">
        <w:t xml:space="preserve"> </w:t>
      </w:r>
      <w:r w:rsidR="0009198B">
        <w:t>‘</w:t>
      </w:r>
      <w:r w:rsidR="00CB33AD" w:rsidRPr="003514C3">
        <w:t xml:space="preserve">be broadened to embrace an array of stages and measures needed to truly transform a society after </w:t>
      </w:r>
      <w:r w:rsidR="00CB33AD" w:rsidRPr="003514C3">
        <w:lastRenderedPageBreak/>
        <w:t xml:space="preserve">war. </w:t>
      </w:r>
      <w:r w:rsidR="00CB33AD">
        <w:t>’</w:t>
      </w:r>
      <w:r w:rsidR="00CB33AD" w:rsidRPr="00D9083D">
        <w:rPr>
          <w:rStyle w:val="FootnoteReference"/>
        </w:rPr>
        <w:footnoteReference w:id="108"/>
      </w:r>
      <w:r w:rsidR="00CB33AD" w:rsidRPr="00D9083D">
        <w:t xml:space="preserve"> </w:t>
      </w:r>
      <w:r w:rsidR="00D86A09" w:rsidRPr="00D9083D">
        <w:t>Those who a</w:t>
      </w:r>
      <w:r w:rsidR="00AD5185" w:rsidRPr="00D9083D">
        <w:t xml:space="preserve">dvocate </w:t>
      </w:r>
      <w:r w:rsidR="00D86A09" w:rsidRPr="00D9083D">
        <w:t>reorienting the</w:t>
      </w:r>
      <w:r w:rsidR="00AD5185" w:rsidRPr="00D9083D">
        <w:t xml:space="preserve"> focus </w:t>
      </w:r>
      <w:r w:rsidR="00D86A09" w:rsidRPr="00D9083D">
        <w:t>of TJ towards</w:t>
      </w:r>
      <w:r w:rsidR="00AD5185" w:rsidRPr="00D9083D">
        <w:t xml:space="preserve"> redressing power-balances at the local level accept that this </w:t>
      </w:r>
      <w:r w:rsidR="00D9083D">
        <w:t xml:space="preserve">broadening </w:t>
      </w:r>
      <w:r w:rsidR="007B08DA">
        <w:t>necessarily</w:t>
      </w:r>
      <w:r w:rsidR="00AD5185" w:rsidRPr="00D9083D">
        <w:t xml:space="preserve"> extend</w:t>
      </w:r>
      <w:r w:rsidR="00587D06">
        <w:t>s</w:t>
      </w:r>
      <w:r w:rsidR="00AD5185" w:rsidRPr="00D9083D">
        <w:t xml:space="preserve"> timeframes to decades.</w:t>
      </w:r>
      <w:r w:rsidR="00AD5185" w:rsidRPr="00D9083D">
        <w:rPr>
          <w:rStyle w:val="FootnoteReference"/>
        </w:rPr>
        <w:footnoteReference w:id="109"/>
      </w:r>
    </w:p>
    <w:p w14:paraId="67C01CD9" w14:textId="501F9130" w:rsidR="00266E75" w:rsidRDefault="00266E75" w:rsidP="00AD5185">
      <w:pPr>
        <w:jc w:val="both"/>
      </w:pPr>
    </w:p>
    <w:p w14:paraId="6611CEE7" w14:textId="53C45CE2" w:rsidR="00266E75" w:rsidRPr="00555BB8" w:rsidRDefault="00555BB8" w:rsidP="00555BB8">
      <w:pPr>
        <w:jc w:val="both"/>
        <w:rPr>
          <w:b/>
          <w:bCs/>
        </w:rPr>
      </w:pPr>
      <w:r w:rsidRPr="00555BB8">
        <w:rPr>
          <w:b/>
          <w:bCs/>
        </w:rPr>
        <w:t xml:space="preserve">5.     </w:t>
      </w:r>
      <w:r w:rsidR="00266E75" w:rsidRPr="00555BB8">
        <w:rPr>
          <w:b/>
          <w:bCs/>
        </w:rPr>
        <w:t>Towards a Dynamic Understanding of Time</w:t>
      </w:r>
    </w:p>
    <w:p w14:paraId="3720B053" w14:textId="77777777" w:rsidR="00AD5185" w:rsidRDefault="00AD5185" w:rsidP="00AD5185">
      <w:pPr>
        <w:jc w:val="both"/>
      </w:pPr>
    </w:p>
    <w:p w14:paraId="769DE988" w14:textId="2B89D516" w:rsidR="00A50F41" w:rsidRDefault="00272F0B" w:rsidP="00AD5185">
      <w:pPr>
        <w:jc w:val="both"/>
      </w:pPr>
      <w:r>
        <w:t>Beyond th</w:t>
      </w:r>
      <w:r w:rsidR="0091341D">
        <w:t>is</w:t>
      </w:r>
      <w:r>
        <w:t xml:space="preserve"> rhetorical acceptance of the need for </w:t>
      </w:r>
      <w:r w:rsidR="0009198B">
        <w:t>greater temporal breadth in TJ theorisation</w:t>
      </w:r>
      <w:r>
        <w:t xml:space="preserve">, understanding of the relationship between continuity and change over the </w:t>
      </w:r>
      <w:r w:rsidRPr="00272F0B">
        <w:rPr>
          <w:i/>
          <w:iCs/>
        </w:rPr>
        <w:t>longue duree</w:t>
      </w:r>
      <w:r>
        <w:t xml:space="preserve"> as regards </w:t>
      </w:r>
      <w:r w:rsidRPr="00272F0B">
        <w:t xml:space="preserve">deeply rooted </w:t>
      </w:r>
      <w:r>
        <w:t>structures of poverty, inequality and underdevelopment has not gone very far</w:t>
      </w:r>
      <w:r w:rsidR="00AD5185">
        <w:t xml:space="preserve">. </w:t>
      </w:r>
      <w:r>
        <w:t xml:space="preserve">Transformative theories have been strong </w:t>
      </w:r>
      <w:r w:rsidR="00535427">
        <w:t>in proposing</w:t>
      </w:r>
      <w:r>
        <w:t xml:space="preserve"> </w:t>
      </w:r>
      <w:r w:rsidR="00535427">
        <w:t>desired outcomes</w:t>
      </w:r>
      <w:r>
        <w:t xml:space="preserve">, but less oriented towards providing </w:t>
      </w:r>
      <w:r w:rsidRPr="0091341D">
        <w:rPr>
          <w:i/>
          <w:iCs/>
        </w:rPr>
        <w:t>ex ante</w:t>
      </w:r>
      <w:r>
        <w:t xml:space="preserve"> knowledge of likely trajectories of evolution in the political economy of post-conflict states. </w:t>
      </w:r>
      <w:r w:rsidR="00AD5185">
        <w:t xml:space="preserve">The </w:t>
      </w:r>
      <w:r w:rsidR="0070332F">
        <w:t xml:space="preserve">ends desired by </w:t>
      </w:r>
      <w:r w:rsidR="00AD5185">
        <w:t>advocate</w:t>
      </w:r>
      <w:r w:rsidR="0070332F">
        <w:t>s</w:t>
      </w:r>
      <w:r w:rsidR="00AD5185">
        <w:t xml:space="preserve"> of less liberal-legalist forms of TJ do not arise in a vacuum – meaningful engagement with socio-economic governance means understanding how institutional underdevelopment shapes the incentives of policymakers. </w:t>
      </w:r>
      <w:r w:rsidR="0091341D">
        <w:t>As noted above, post-conflict states exhibit low levels of internal coherence, have limited ability to apply rational-legal methods to allocation of public goods, and seldom implement policy in ways faithful to written law. M</w:t>
      </w:r>
      <w:r w:rsidR="005450C1">
        <w:t>ost economic, social and political institutions that underpin structural underdevelopment and/or maldistribution are ‘slow moving’</w:t>
      </w:r>
      <w:r w:rsidR="00A31AB9">
        <w:t xml:space="preserve"> and </w:t>
      </w:r>
      <w:r w:rsidR="0091341D">
        <w:t>develop incrementally</w:t>
      </w:r>
      <w:r w:rsidR="00A31AB9">
        <w:t xml:space="preserve"> over deca</w:t>
      </w:r>
      <w:r w:rsidR="0097564C">
        <w:t>d</w:t>
      </w:r>
      <w:r w:rsidR="00A31AB9">
        <w:t>es.</w:t>
      </w:r>
      <w:r w:rsidR="00A31AB9">
        <w:rPr>
          <w:rStyle w:val="FootnoteReference"/>
        </w:rPr>
        <w:footnoteReference w:id="110"/>
      </w:r>
      <w:r w:rsidR="005450C1">
        <w:t xml:space="preserve"> </w:t>
      </w:r>
      <w:r>
        <w:t xml:space="preserve">Inadequate understanding of these dynamics reinforces a fundamental mismatch between expectations and the actual capacity of the state to deliver. </w:t>
      </w:r>
      <w:r w:rsidR="00F02E98">
        <w:t xml:space="preserve">Transformative TJ is only possible where cumulative processes of peacebuilding </w:t>
      </w:r>
      <w:r w:rsidR="00A61DD5">
        <w:t xml:space="preserve">and development </w:t>
      </w:r>
      <w:r w:rsidR="00F02E98">
        <w:t xml:space="preserve">have generated formal state institutions of governance, law and welfare that can be </w:t>
      </w:r>
      <w:r w:rsidR="00F02E98" w:rsidRPr="0070332F">
        <w:t>relied upon to domesticate change for specific purposes like welfare</w:t>
      </w:r>
      <w:r w:rsidR="00A61DD5" w:rsidRPr="0070332F">
        <w:t xml:space="preserve"> or</w:t>
      </w:r>
      <w:r w:rsidR="00F02E98" w:rsidRPr="0070332F">
        <w:t xml:space="preserve"> redistribution. </w:t>
      </w:r>
      <w:r w:rsidR="00732575" w:rsidRPr="0070332F">
        <w:t>It is for this reason that scholars increasingly urge the linkage of TJ to development</w:t>
      </w:r>
      <w:r w:rsidR="00D03F0E" w:rsidRPr="0070332F">
        <w:t xml:space="preserve"> </w:t>
      </w:r>
      <w:r w:rsidR="0091341D">
        <w:t>(i.e the cumulative historical process by which economies grow through productivity</w:t>
      </w:r>
      <w:r w:rsidR="004C04FD">
        <w:t xml:space="preserve"> and</w:t>
      </w:r>
      <w:r w:rsidR="0091341D">
        <w:t xml:space="preserve"> political systems aggregate political preferences) </w:t>
      </w:r>
      <w:r w:rsidR="00D03F0E" w:rsidRPr="0070332F">
        <w:t>if it is to be effective in transforming societies</w:t>
      </w:r>
      <w:r w:rsidR="0070332F">
        <w:t>. Only with development can</w:t>
      </w:r>
      <w:r w:rsidR="00D03F0E" w:rsidRPr="0070332F">
        <w:t xml:space="preserve"> state bureaucracies achieve a threshold functionality and rights </w:t>
      </w:r>
      <w:r w:rsidR="0070332F">
        <w:t>might be</w:t>
      </w:r>
      <w:r w:rsidR="00D03F0E" w:rsidRPr="0070332F">
        <w:t xml:space="preserve"> extended to all social groups</w:t>
      </w:r>
      <w:r w:rsidR="00B47D99" w:rsidRPr="0070332F">
        <w:t>.</w:t>
      </w:r>
      <w:r w:rsidR="00B47D99" w:rsidRPr="0070332F">
        <w:rPr>
          <w:rStyle w:val="FootnoteReference"/>
        </w:rPr>
        <w:footnoteReference w:id="111"/>
      </w:r>
      <w:r w:rsidR="00B47D99" w:rsidRPr="0070332F">
        <w:t xml:space="preserve"> </w:t>
      </w:r>
      <w:r w:rsidR="00732575" w:rsidRPr="0070332F">
        <w:t xml:space="preserve"> However, </w:t>
      </w:r>
      <w:r w:rsidR="00B47D99" w:rsidRPr="0070332F">
        <w:t xml:space="preserve">it is not enough simply to posit the relevance of development theories. </w:t>
      </w:r>
      <w:r w:rsidR="00A50F41" w:rsidRPr="0070332F">
        <w:t xml:space="preserve">Any paradigm that attempts to explain how internationally- or locally-generated theories of </w:t>
      </w:r>
      <w:r w:rsidR="004C04FD">
        <w:t>TJ</w:t>
      </w:r>
      <w:r w:rsidR="00A50F41" w:rsidRPr="0070332F">
        <w:t xml:space="preserve"> can transform society that does not take the generic developmental trajectories of unstable</w:t>
      </w:r>
      <w:r w:rsidR="00A50F41">
        <w:t xml:space="preserve">, weakly-institutionalised states as its centrepiece will lack adequate power to explain the </w:t>
      </w:r>
      <w:r w:rsidR="004C04FD">
        <w:t>constraints and opportunities of</w:t>
      </w:r>
      <w:r w:rsidR="00A50F41">
        <w:t xml:space="preserve"> domestic policy-makers. </w:t>
      </w:r>
    </w:p>
    <w:p w14:paraId="314F62BF" w14:textId="3C114EC2" w:rsidR="00E11623" w:rsidRPr="00B47D99" w:rsidRDefault="00555BB8" w:rsidP="000A45E7">
      <w:pPr>
        <w:jc w:val="both"/>
        <w:rPr>
          <w:color w:val="000000" w:themeColor="text1"/>
        </w:rPr>
      </w:pPr>
      <w:r>
        <w:t xml:space="preserve">        </w:t>
      </w:r>
      <w:r w:rsidR="00B47D99">
        <w:rPr>
          <w:color w:val="000000" w:themeColor="text1"/>
        </w:rPr>
        <w:t xml:space="preserve">In seeking </w:t>
      </w:r>
      <w:r w:rsidR="00B47D99" w:rsidRPr="000D0113">
        <w:t xml:space="preserve">insights into the conditions under which minimally welfarist forms of state capacity </w:t>
      </w:r>
      <w:r w:rsidR="00600D62">
        <w:t>or</w:t>
      </w:r>
      <w:r w:rsidR="00B47D99" w:rsidRPr="000D0113">
        <w:t xml:space="preserve"> elite commitment to redressing economically unjust structures emerge and become sustained</w:t>
      </w:r>
      <w:r w:rsidR="00B47D99">
        <w:t xml:space="preserve">, </w:t>
      </w:r>
      <w:r w:rsidR="00AD5185" w:rsidRPr="000D0113">
        <w:rPr>
          <w:color w:val="000000" w:themeColor="text1"/>
        </w:rPr>
        <w:t xml:space="preserve">the work of Brian Levy is instructive. </w:t>
      </w:r>
      <w:r w:rsidR="000D0113" w:rsidRPr="000D0113">
        <w:rPr>
          <w:color w:val="000000" w:themeColor="text1"/>
        </w:rPr>
        <w:t xml:space="preserve">His work explores </w:t>
      </w:r>
      <w:r w:rsidR="00C702D4">
        <w:rPr>
          <w:color w:val="000000" w:themeColor="text1"/>
        </w:rPr>
        <w:t xml:space="preserve">the conditions by which developmental leaderships and coalitions emerge </w:t>
      </w:r>
      <w:r w:rsidR="00A61DD5" w:rsidRPr="0070332F">
        <w:rPr>
          <w:color w:val="000000" w:themeColor="text1"/>
        </w:rPr>
        <w:t xml:space="preserve">over time </w:t>
      </w:r>
      <w:r w:rsidR="00C702D4">
        <w:rPr>
          <w:color w:val="000000" w:themeColor="text1"/>
        </w:rPr>
        <w:t>in states</w:t>
      </w:r>
      <w:r w:rsidR="00756E4A">
        <w:rPr>
          <w:color w:val="000000" w:themeColor="text1"/>
        </w:rPr>
        <w:t xml:space="preserve"> with low incomes and weak governance </w:t>
      </w:r>
      <w:r w:rsidR="00C702D4">
        <w:rPr>
          <w:color w:val="000000" w:themeColor="text1"/>
        </w:rPr>
        <w:t>to foster</w:t>
      </w:r>
      <w:r w:rsidR="00756E4A">
        <w:rPr>
          <w:color w:val="000000" w:themeColor="text1"/>
        </w:rPr>
        <w:t xml:space="preserve"> better development outcomes and stronger institutions. As such, his focus is </w:t>
      </w:r>
      <w:r w:rsidR="000D0113" w:rsidRPr="000D0113">
        <w:rPr>
          <w:color w:val="000000" w:themeColor="text1"/>
          <w:shd w:val="clear" w:color="auto" w:fill="FFFFFF"/>
        </w:rPr>
        <w:t xml:space="preserve">the challenges of initiating and sustaining forward development momentum and how, </w:t>
      </w:r>
      <w:r w:rsidR="000D0113" w:rsidRPr="0070332F">
        <w:rPr>
          <w:color w:val="000000" w:themeColor="text1"/>
          <w:shd w:val="clear" w:color="auto" w:fill="FFFFFF"/>
        </w:rPr>
        <w:t xml:space="preserve">over </w:t>
      </w:r>
      <w:r w:rsidR="0070332F" w:rsidRPr="0070332F">
        <w:rPr>
          <w:color w:val="000000" w:themeColor="text1"/>
          <w:shd w:val="clear" w:color="auto" w:fill="FFFFFF"/>
        </w:rPr>
        <w:t>a span of decade</w:t>
      </w:r>
      <w:r w:rsidR="0070332F">
        <w:rPr>
          <w:color w:val="000000" w:themeColor="text1"/>
          <w:shd w:val="clear" w:color="auto" w:fill="FFFFFF"/>
        </w:rPr>
        <w:t>s</w:t>
      </w:r>
      <w:r w:rsidR="000D0113" w:rsidRPr="0070332F">
        <w:rPr>
          <w:color w:val="000000" w:themeColor="text1"/>
          <w:shd w:val="clear" w:color="auto" w:fill="FFFFFF"/>
        </w:rPr>
        <w:t xml:space="preserve">, </w:t>
      </w:r>
      <w:r w:rsidR="000D0113" w:rsidRPr="000D0113">
        <w:rPr>
          <w:color w:val="000000" w:themeColor="text1"/>
          <w:shd w:val="clear" w:color="auto" w:fill="FFFFFF"/>
        </w:rPr>
        <w:t>virtuous circles can link institutional improvement, responsive government</w:t>
      </w:r>
      <w:r w:rsidR="00401653">
        <w:rPr>
          <w:color w:val="000000" w:themeColor="text1"/>
          <w:shd w:val="clear" w:color="auto" w:fill="FFFFFF"/>
        </w:rPr>
        <w:t xml:space="preserve"> and the fuller goal of social justice implied by concept</w:t>
      </w:r>
      <w:r w:rsidR="0091341D">
        <w:rPr>
          <w:color w:val="000000" w:themeColor="text1"/>
          <w:shd w:val="clear" w:color="auto" w:fill="FFFFFF"/>
        </w:rPr>
        <w:t>s</w:t>
      </w:r>
      <w:r w:rsidR="00401653">
        <w:rPr>
          <w:color w:val="000000" w:themeColor="text1"/>
          <w:shd w:val="clear" w:color="auto" w:fill="FFFFFF"/>
        </w:rPr>
        <w:t xml:space="preserve"> </w:t>
      </w:r>
      <w:r w:rsidR="0091341D">
        <w:rPr>
          <w:color w:val="000000" w:themeColor="text1"/>
          <w:shd w:val="clear" w:color="auto" w:fill="FFFFFF"/>
        </w:rPr>
        <w:t>like</w:t>
      </w:r>
      <w:r w:rsidR="00401653">
        <w:rPr>
          <w:color w:val="000000" w:themeColor="text1"/>
          <w:shd w:val="clear" w:color="auto" w:fill="FFFFFF"/>
        </w:rPr>
        <w:t xml:space="preserve"> inclusive growth</w:t>
      </w:r>
      <w:r w:rsidR="0091341D">
        <w:rPr>
          <w:color w:val="000000" w:themeColor="text1"/>
          <w:shd w:val="clear" w:color="auto" w:fill="FFFFFF"/>
        </w:rPr>
        <w:t xml:space="preserve"> or transformative justice</w:t>
      </w:r>
      <w:r w:rsidR="000D0113" w:rsidRPr="000D0113">
        <w:rPr>
          <w:color w:val="000000" w:themeColor="text1"/>
          <w:shd w:val="clear" w:color="auto" w:fill="FFFFFF"/>
        </w:rPr>
        <w:t>. Three things in particular mark his work as of particular relevance to TJ.</w:t>
      </w:r>
      <w:r w:rsidR="000D0113">
        <w:rPr>
          <w:color w:val="000000" w:themeColor="text1"/>
          <w:shd w:val="clear" w:color="auto" w:fill="FFFFFF"/>
        </w:rPr>
        <w:t xml:space="preserve"> First</w:t>
      </w:r>
      <w:r w:rsidR="003C1D0A">
        <w:rPr>
          <w:color w:val="000000" w:themeColor="text1"/>
          <w:shd w:val="clear" w:color="auto" w:fill="FFFFFF"/>
        </w:rPr>
        <w:t>ly</w:t>
      </w:r>
      <w:r w:rsidR="000D0113">
        <w:rPr>
          <w:color w:val="000000" w:themeColor="text1"/>
          <w:shd w:val="clear" w:color="auto" w:fill="FFFFFF"/>
        </w:rPr>
        <w:t>, his work is a conscious attempt to find an orienting framework</w:t>
      </w:r>
      <w:r w:rsidR="003C1D0A">
        <w:rPr>
          <w:color w:val="000000" w:themeColor="text1"/>
          <w:shd w:val="clear" w:color="auto" w:fill="FFFFFF"/>
        </w:rPr>
        <w:t xml:space="preserve"> for how complex interdependent institutions of state</w:t>
      </w:r>
      <w:r w:rsidR="00C94F9D">
        <w:rPr>
          <w:color w:val="000000" w:themeColor="text1"/>
          <w:shd w:val="clear" w:color="auto" w:fill="FFFFFF"/>
        </w:rPr>
        <w:t>-</w:t>
      </w:r>
      <w:r w:rsidR="003C1D0A">
        <w:rPr>
          <w:color w:val="000000" w:themeColor="text1"/>
          <w:shd w:val="clear" w:color="auto" w:fill="FFFFFF"/>
        </w:rPr>
        <w:t xml:space="preserve">building, peacebuilding and development evolve with leads </w:t>
      </w:r>
      <w:r w:rsidR="003C1D0A">
        <w:rPr>
          <w:color w:val="000000" w:themeColor="text1"/>
          <w:shd w:val="clear" w:color="auto" w:fill="FFFFFF"/>
        </w:rPr>
        <w:lastRenderedPageBreak/>
        <w:t xml:space="preserve">and lags in their interplay to identify </w:t>
      </w:r>
      <w:r w:rsidR="00E11623">
        <w:rPr>
          <w:color w:val="000000" w:themeColor="text1"/>
          <w:shd w:val="clear" w:color="auto" w:fill="FFFFFF"/>
        </w:rPr>
        <w:t xml:space="preserve">when and how </w:t>
      </w:r>
      <w:r w:rsidR="0070332F">
        <w:rPr>
          <w:color w:val="000000" w:themeColor="text1"/>
          <w:shd w:val="clear" w:color="auto" w:fill="FFFFFF"/>
        </w:rPr>
        <w:t>policy projects</w:t>
      </w:r>
      <w:r w:rsidR="003C1D0A">
        <w:rPr>
          <w:color w:val="000000" w:themeColor="text1"/>
          <w:shd w:val="clear" w:color="auto" w:fill="FFFFFF"/>
        </w:rPr>
        <w:t xml:space="preserve"> (like TJ) </w:t>
      </w:r>
      <w:r w:rsidR="00E11623">
        <w:rPr>
          <w:color w:val="000000" w:themeColor="text1"/>
          <w:shd w:val="clear" w:color="auto" w:fill="FFFFFF"/>
        </w:rPr>
        <w:t xml:space="preserve">can be </w:t>
      </w:r>
      <w:r w:rsidR="003C1D0A">
        <w:rPr>
          <w:color w:val="000000" w:themeColor="text1"/>
          <w:shd w:val="clear" w:color="auto" w:fill="FFFFFF"/>
        </w:rPr>
        <w:t>a ‘good fit’ within th</w:t>
      </w:r>
      <w:r w:rsidR="00C94F9D">
        <w:rPr>
          <w:color w:val="000000" w:themeColor="text1"/>
          <w:shd w:val="clear" w:color="auto" w:fill="FFFFFF"/>
        </w:rPr>
        <w:t>e</w:t>
      </w:r>
      <w:r w:rsidR="003C1D0A">
        <w:rPr>
          <w:color w:val="000000" w:themeColor="text1"/>
          <w:shd w:val="clear" w:color="auto" w:fill="FFFFFF"/>
        </w:rPr>
        <w:t>s</w:t>
      </w:r>
      <w:r w:rsidR="00C94F9D">
        <w:rPr>
          <w:color w:val="000000" w:themeColor="text1"/>
          <w:shd w:val="clear" w:color="auto" w:fill="FFFFFF"/>
        </w:rPr>
        <w:t>e</w:t>
      </w:r>
      <w:r w:rsidR="003C1D0A">
        <w:rPr>
          <w:color w:val="000000" w:themeColor="text1"/>
          <w:shd w:val="clear" w:color="auto" w:fill="FFFFFF"/>
        </w:rPr>
        <w:t xml:space="preserve"> trajector</w:t>
      </w:r>
      <w:r w:rsidR="00C94F9D">
        <w:rPr>
          <w:color w:val="000000" w:themeColor="text1"/>
          <w:shd w:val="clear" w:color="auto" w:fill="FFFFFF"/>
        </w:rPr>
        <w:t>ies</w:t>
      </w:r>
      <w:r w:rsidR="000D0113">
        <w:rPr>
          <w:color w:val="000000" w:themeColor="text1"/>
          <w:shd w:val="clear" w:color="auto" w:fill="FFFFFF"/>
        </w:rPr>
        <w:t>.</w:t>
      </w:r>
      <w:r w:rsidR="000D0113">
        <w:rPr>
          <w:rStyle w:val="FootnoteReference"/>
          <w:color w:val="000000" w:themeColor="text1"/>
          <w:shd w:val="clear" w:color="auto" w:fill="FFFFFF"/>
        </w:rPr>
        <w:footnoteReference w:id="112"/>
      </w:r>
      <w:r w:rsidR="000D0113">
        <w:rPr>
          <w:color w:val="000000" w:themeColor="text1"/>
          <w:shd w:val="clear" w:color="auto" w:fill="FFFFFF"/>
        </w:rPr>
        <w:t xml:space="preserve"> </w:t>
      </w:r>
      <w:r w:rsidR="00756E4A">
        <w:rPr>
          <w:color w:val="000000" w:themeColor="text1"/>
          <w:shd w:val="clear" w:color="auto" w:fill="FFFFFF"/>
        </w:rPr>
        <w:t xml:space="preserve">Though clear that there is no </w:t>
      </w:r>
      <w:r w:rsidR="00E11623">
        <w:rPr>
          <w:color w:val="000000" w:themeColor="text1"/>
          <w:shd w:val="clear" w:color="auto" w:fill="FFFFFF"/>
        </w:rPr>
        <w:t xml:space="preserve">defined </w:t>
      </w:r>
      <w:r w:rsidR="00756E4A">
        <w:rPr>
          <w:color w:val="000000" w:themeColor="text1"/>
          <w:shd w:val="clear" w:color="auto" w:fill="FFFFFF"/>
        </w:rPr>
        <w:t>path</w:t>
      </w:r>
      <w:r w:rsidR="00E11623">
        <w:rPr>
          <w:color w:val="000000" w:themeColor="text1"/>
          <w:shd w:val="clear" w:color="auto" w:fill="FFFFFF"/>
        </w:rPr>
        <w:t>way</w:t>
      </w:r>
      <w:r w:rsidR="00756E4A">
        <w:rPr>
          <w:color w:val="000000" w:themeColor="text1"/>
          <w:shd w:val="clear" w:color="auto" w:fill="FFFFFF"/>
        </w:rPr>
        <w:t xml:space="preserve"> given the diversity of states, h</w:t>
      </w:r>
      <w:r w:rsidR="000D0113">
        <w:rPr>
          <w:color w:val="000000" w:themeColor="text1"/>
          <w:shd w:val="clear" w:color="auto" w:fill="FFFFFF"/>
        </w:rPr>
        <w:t xml:space="preserve">is goal is a relatively parsimonious </w:t>
      </w:r>
      <w:r w:rsidR="00CC38A1">
        <w:rPr>
          <w:color w:val="000000" w:themeColor="text1"/>
          <w:shd w:val="clear" w:color="auto" w:fill="FFFFFF"/>
        </w:rPr>
        <w:t xml:space="preserve">ideal-type </w:t>
      </w:r>
      <w:r w:rsidR="000D0113">
        <w:rPr>
          <w:color w:val="000000" w:themeColor="text1"/>
          <w:shd w:val="clear" w:color="auto" w:fill="FFFFFF"/>
        </w:rPr>
        <w:t xml:space="preserve">framework that clarifies how policy priorities </w:t>
      </w:r>
      <w:r w:rsidR="000A0E00">
        <w:rPr>
          <w:color w:val="000000" w:themeColor="text1"/>
          <w:shd w:val="clear" w:color="auto" w:fill="FFFFFF"/>
        </w:rPr>
        <w:t>can be realised</w:t>
      </w:r>
      <w:r w:rsidR="000D0113">
        <w:rPr>
          <w:color w:val="000000" w:themeColor="text1"/>
          <w:shd w:val="clear" w:color="auto" w:fill="FFFFFF"/>
        </w:rPr>
        <w:t xml:space="preserve"> </w:t>
      </w:r>
      <w:r w:rsidR="000D0113" w:rsidRPr="0070332F">
        <w:rPr>
          <w:color w:val="000000" w:themeColor="text1"/>
          <w:shd w:val="clear" w:color="auto" w:fill="FFFFFF"/>
        </w:rPr>
        <w:t>over time</w:t>
      </w:r>
      <w:r w:rsidR="00A61DD5" w:rsidRPr="0070332F">
        <w:rPr>
          <w:color w:val="000000" w:themeColor="text1"/>
          <w:shd w:val="clear" w:color="auto" w:fill="FFFFFF"/>
        </w:rPr>
        <w:t xml:space="preserve">, </w:t>
      </w:r>
      <w:r w:rsidR="00CC38A1">
        <w:rPr>
          <w:color w:val="000000" w:themeColor="text1"/>
          <w:shd w:val="clear" w:color="auto" w:fill="FFFFFF"/>
        </w:rPr>
        <w:t>allow</w:t>
      </w:r>
      <w:r w:rsidR="00A61DD5">
        <w:rPr>
          <w:color w:val="000000" w:themeColor="text1"/>
          <w:shd w:val="clear" w:color="auto" w:fill="FFFFFF"/>
        </w:rPr>
        <w:t>ing</w:t>
      </w:r>
      <w:r w:rsidR="00CC38A1">
        <w:rPr>
          <w:color w:val="000000" w:themeColor="text1"/>
          <w:shd w:val="clear" w:color="auto" w:fill="FFFFFF"/>
        </w:rPr>
        <w:t xml:space="preserve"> policy-makers to build hypotheses on deviations and variations within it. </w:t>
      </w:r>
      <w:r w:rsidR="003C1D0A">
        <w:rPr>
          <w:color w:val="000000" w:themeColor="text1"/>
          <w:shd w:val="clear" w:color="auto" w:fill="FFFFFF"/>
        </w:rPr>
        <w:t>Second</w:t>
      </w:r>
      <w:r w:rsidR="000D0113">
        <w:rPr>
          <w:color w:val="000000" w:themeColor="text1"/>
          <w:shd w:val="clear" w:color="auto" w:fill="FFFFFF"/>
        </w:rPr>
        <w:t xml:space="preserve">ly, </w:t>
      </w:r>
      <w:r w:rsidR="003C1D0A">
        <w:rPr>
          <w:color w:val="000000" w:themeColor="text1"/>
          <w:shd w:val="clear" w:color="auto" w:fill="FFFFFF"/>
        </w:rPr>
        <w:t xml:space="preserve">he adopts a ‘with the grain’ approach that </w:t>
      </w:r>
      <w:r w:rsidR="00275380">
        <w:rPr>
          <w:color w:val="000000" w:themeColor="text1"/>
          <w:shd w:val="clear" w:color="auto" w:fill="FFFFFF"/>
        </w:rPr>
        <w:t>acknowledges the need for reform to be aligned with institutional and political realities</w:t>
      </w:r>
      <w:r w:rsidR="00C94F9D">
        <w:rPr>
          <w:color w:val="000000" w:themeColor="text1"/>
          <w:shd w:val="clear" w:color="auto" w:fill="FFFFFF"/>
        </w:rPr>
        <w:t xml:space="preserve"> of chronically unstable states</w:t>
      </w:r>
      <w:r w:rsidR="00275380">
        <w:rPr>
          <w:color w:val="000000" w:themeColor="text1"/>
          <w:shd w:val="clear" w:color="auto" w:fill="FFFFFF"/>
        </w:rPr>
        <w:t xml:space="preserve">. He </w:t>
      </w:r>
      <w:r w:rsidR="003C1D0A">
        <w:rPr>
          <w:color w:val="000000" w:themeColor="text1"/>
          <w:shd w:val="clear" w:color="auto" w:fill="FFFFFF"/>
        </w:rPr>
        <w:t>envisages change in evolutionary, as opposed to engineered terms, and so redirects attention from optimal theories that characterises much of the most ambitious TJ theorisation towards incremental change.</w:t>
      </w:r>
      <w:r w:rsidR="003C1D0A">
        <w:rPr>
          <w:rStyle w:val="FootnoteReference"/>
          <w:color w:val="000000" w:themeColor="text1"/>
          <w:shd w:val="clear" w:color="auto" w:fill="FFFFFF"/>
        </w:rPr>
        <w:footnoteReference w:id="113"/>
      </w:r>
      <w:r w:rsidR="00756E4A">
        <w:rPr>
          <w:color w:val="000000" w:themeColor="text1"/>
          <w:shd w:val="clear" w:color="auto" w:fill="FFFFFF"/>
        </w:rPr>
        <w:t xml:space="preserve"> </w:t>
      </w:r>
      <w:r w:rsidR="00E11623">
        <w:rPr>
          <w:color w:val="000000" w:themeColor="text1"/>
          <w:shd w:val="clear" w:color="auto" w:fill="FFFFFF"/>
        </w:rPr>
        <w:t xml:space="preserve">Even strong advocates of economically emancipatory forms of TJ acknowledge the need to pursue policy located </w:t>
      </w:r>
      <w:r w:rsidR="00E11623">
        <w:t>between the ‘conservatism of incremental pragmatism and the potential utopianism of the critical literature</w:t>
      </w:r>
      <w:r w:rsidR="000A45E7">
        <w:t>’</w:t>
      </w:r>
      <w:r w:rsidR="00E11623">
        <w:t>, emphasising progressive realisatio</w:t>
      </w:r>
      <w:r w:rsidR="00601242">
        <w:t>n</w:t>
      </w:r>
      <w:r w:rsidR="00E11623">
        <w:t xml:space="preserve"> over time over literal transformation.</w:t>
      </w:r>
      <w:r w:rsidR="00E11623">
        <w:rPr>
          <w:rStyle w:val="FootnoteReference"/>
        </w:rPr>
        <w:footnoteReference w:id="114"/>
      </w:r>
      <w:r w:rsidR="00E11623">
        <w:t xml:space="preserve">  </w:t>
      </w:r>
      <w:r w:rsidR="00756E4A">
        <w:rPr>
          <w:color w:val="000000" w:themeColor="text1"/>
          <w:shd w:val="clear" w:color="auto" w:fill="FFFFFF"/>
        </w:rPr>
        <w:t>Thirdly, and most valuably, he situates his theory within the types of ‘personalised-competitive’ types of democracy contemporary peace agreements give rise to</w:t>
      </w:r>
      <w:r w:rsidR="00774423">
        <w:rPr>
          <w:color w:val="000000" w:themeColor="text1"/>
          <w:shd w:val="clear" w:color="auto" w:fill="FFFFFF"/>
        </w:rPr>
        <w:t xml:space="preserve"> (as noted in Section</w:t>
      </w:r>
      <w:r w:rsidR="0070332F">
        <w:rPr>
          <w:color w:val="000000" w:themeColor="text1"/>
          <w:shd w:val="clear" w:color="auto" w:fill="FFFFFF"/>
        </w:rPr>
        <w:t xml:space="preserve"> 4</w:t>
      </w:r>
      <w:r w:rsidR="00774423">
        <w:rPr>
          <w:color w:val="000000" w:themeColor="text1"/>
          <w:shd w:val="clear" w:color="auto" w:fill="FFFFFF"/>
        </w:rPr>
        <w:t>)</w:t>
      </w:r>
      <w:r w:rsidR="00756E4A">
        <w:rPr>
          <w:color w:val="000000" w:themeColor="text1"/>
          <w:shd w:val="clear" w:color="auto" w:fill="FFFFFF"/>
        </w:rPr>
        <w:t xml:space="preserve">, with attendant </w:t>
      </w:r>
      <w:r w:rsidR="00774423">
        <w:rPr>
          <w:color w:val="000000" w:themeColor="text1"/>
          <w:shd w:val="clear" w:color="auto" w:fill="FFFFFF"/>
        </w:rPr>
        <w:t>shortcomings in terms of good governance, state capacity and rule of law, and outlines the distinct incentives and constraints this platform for development creates for policy-makers</w:t>
      </w:r>
      <w:r w:rsidR="00774423" w:rsidRPr="004A1B89">
        <w:rPr>
          <w:color w:val="000000" w:themeColor="text1"/>
          <w:shd w:val="clear" w:color="auto" w:fill="FFFFFF"/>
        </w:rPr>
        <w:t>.</w:t>
      </w:r>
      <w:r w:rsidR="00774423" w:rsidRPr="004A1B89">
        <w:rPr>
          <w:rStyle w:val="FootnoteReference"/>
          <w:color w:val="000000" w:themeColor="text1"/>
          <w:shd w:val="clear" w:color="auto" w:fill="FFFFFF"/>
        </w:rPr>
        <w:footnoteReference w:id="115"/>
      </w:r>
      <w:r w:rsidR="00774423" w:rsidRPr="004A1B89">
        <w:rPr>
          <w:color w:val="000000" w:themeColor="text1"/>
          <w:shd w:val="clear" w:color="auto" w:fill="FFFFFF"/>
        </w:rPr>
        <w:t xml:space="preserve"> </w:t>
      </w:r>
      <w:r w:rsidR="00A64B6D" w:rsidRPr="00C0685D">
        <w:rPr>
          <w:color w:val="000000" w:themeColor="text1"/>
          <w:shd w:val="clear" w:color="auto" w:fill="FFFFFF"/>
        </w:rPr>
        <w:t xml:space="preserve">As Baker and Obradovic-Wochnik argue, TJ needs to be rethought in the context of these types of states, which are ‘the rule, rather than an exception, in the global state </w:t>
      </w:r>
      <w:r w:rsidR="00E67C81" w:rsidRPr="00C0685D">
        <w:rPr>
          <w:color w:val="000000" w:themeColor="text1"/>
          <w:shd w:val="clear" w:color="auto" w:fill="FFFFFF"/>
        </w:rPr>
        <w:t>system</w:t>
      </w:r>
      <w:r w:rsidR="00A64B6D" w:rsidRPr="00C0685D">
        <w:rPr>
          <w:color w:val="000000" w:themeColor="text1"/>
          <w:shd w:val="clear" w:color="auto" w:fill="FFFFFF"/>
        </w:rPr>
        <w:t>.’</w:t>
      </w:r>
      <w:r w:rsidR="00A64B6D" w:rsidRPr="00C0685D">
        <w:rPr>
          <w:rStyle w:val="FootnoteReference"/>
          <w:color w:val="000000" w:themeColor="text1"/>
          <w:shd w:val="clear" w:color="auto" w:fill="FFFFFF"/>
        </w:rPr>
        <w:footnoteReference w:id="116"/>
      </w:r>
      <w:r w:rsidR="00A64B6D">
        <w:rPr>
          <w:color w:val="000000" w:themeColor="text1"/>
          <w:shd w:val="clear" w:color="auto" w:fill="FFFFFF"/>
        </w:rPr>
        <w:t xml:space="preserve"> </w:t>
      </w:r>
    </w:p>
    <w:p w14:paraId="7EDA9FA7" w14:textId="30FC91A0" w:rsidR="00E16D70" w:rsidRPr="00F70C4C" w:rsidRDefault="00555BB8" w:rsidP="000A45E7">
      <w:pPr>
        <w:jc w:val="both"/>
        <w:rPr>
          <w:color w:val="000000" w:themeColor="text1"/>
        </w:rPr>
      </w:pPr>
      <w:r>
        <w:rPr>
          <w:color w:val="000000" w:themeColor="text1"/>
          <w:shd w:val="clear" w:color="auto" w:fill="FFFFFF"/>
        </w:rPr>
        <w:t xml:space="preserve">        </w:t>
      </w:r>
      <w:r w:rsidR="00A64B6D">
        <w:rPr>
          <w:color w:val="000000" w:themeColor="text1"/>
          <w:shd w:val="clear" w:color="auto" w:fill="FFFFFF"/>
        </w:rPr>
        <w:t>Levy</w:t>
      </w:r>
      <w:r w:rsidR="00774423">
        <w:rPr>
          <w:color w:val="000000" w:themeColor="text1"/>
          <w:shd w:val="clear" w:color="auto" w:fill="FFFFFF"/>
        </w:rPr>
        <w:t xml:space="preserve"> </w:t>
      </w:r>
      <w:r w:rsidR="00A64B6D">
        <w:rPr>
          <w:color w:val="000000" w:themeColor="text1"/>
          <w:shd w:val="clear" w:color="auto" w:fill="FFFFFF"/>
        </w:rPr>
        <w:t>posit</w:t>
      </w:r>
      <w:r w:rsidR="00774423">
        <w:rPr>
          <w:color w:val="000000" w:themeColor="text1"/>
          <w:shd w:val="clear" w:color="auto" w:fill="FFFFFF"/>
        </w:rPr>
        <w:t>s that as states develop along this personalised-competitive trajectory</w:t>
      </w:r>
      <w:r w:rsidR="00C0685D">
        <w:rPr>
          <w:color w:val="000000" w:themeColor="text1"/>
          <w:shd w:val="clear" w:color="auto" w:fill="FFFFFF"/>
        </w:rPr>
        <w:t xml:space="preserve"> typical of nascent (quasi)democratisation</w:t>
      </w:r>
      <w:r w:rsidR="00774423">
        <w:rPr>
          <w:color w:val="000000" w:themeColor="text1"/>
          <w:shd w:val="clear" w:color="auto" w:fill="FFFFFF"/>
        </w:rPr>
        <w:t>, the basis for stability, governance and policy shifts</w:t>
      </w:r>
      <w:r w:rsidR="00373173">
        <w:rPr>
          <w:color w:val="000000" w:themeColor="text1"/>
          <w:shd w:val="clear" w:color="auto" w:fill="FFFFFF"/>
        </w:rPr>
        <w:t>.</w:t>
      </w:r>
      <w:r w:rsidR="00774423">
        <w:rPr>
          <w:color w:val="000000" w:themeColor="text1"/>
          <w:shd w:val="clear" w:color="auto" w:fill="FFFFFF"/>
        </w:rPr>
        <w:t xml:space="preserve"> </w:t>
      </w:r>
      <w:r w:rsidR="00EA2110">
        <w:rPr>
          <w:color w:val="000000" w:themeColor="text1"/>
          <w:shd w:val="clear" w:color="auto" w:fill="FFFFFF"/>
        </w:rPr>
        <w:t>As politics</w:t>
      </w:r>
      <w:r w:rsidR="009365EC">
        <w:rPr>
          <w:color w:val="000000" w:themeColor="text1"/>
          <w:shd w:val="clear" w:color="auto" w:fill="FFFFFF"/>
        </w:rPr>
        <w:t xml:space="preserve"> departs from the zero-sum struggle for dominance represented by conflict, t</w:t>
      </w:r>
      <w:r w:rsidR="00774423">
        <w:rPr>
          <w:color w:val="000000" w:themeColor="text1"/>
          <w:shd w:val="clear" w:color="auto" w:fill="FFFFFF"/>
        </w:rPr>
        <w:t xml:space="preserve">he sorts of personalised relationships that underpin power-sharing </w:t>
      </w:r>
      <w:r w:rsidR="009365EC">
        <w:rPr>
          <w:color w:val="000000" w:themeColor="text1"/>
          <w:shd w:val="clear" w:color="auto" w:fill="FFFFFF"/>
        </w:rPr>
        <w:t xml:space="preserve">like </w:t>
      </w:r>
      <w:r w:rsidR="00774423">
        <w:rPr>
          <w:color w:val="000000" w:themeColor="text1"/>
          <w:shd w:val="clear" w:color="auto" w:fill="FFFFFF"/>
        </w:rPr>
        <w:t xml:space="preserve">elite bargaining and </w:t>
      </w:r>
      <w:r w:rsidR="00A61DD5">
        <w:rPr>
          <w:color w:val="000000" w:themeColor="text1"/>
          <w:shd w:val="clear" w:color="auto" w:fill="FFFFFF"/>
        </w:rPr>
        <w:t>clientelist elections</w:t>
      </w:r>
      <w:r w:rsidR="00373173">
        <w:rPr>
          <w:color w:val="000000" w:themeColor="text1"/>
          <w:shd w:val="clear" w:color="auto" w:fill="FFFFFF"/>
        </w:rPr>
        <w:t xml:space="preserve"> </w:t>
      </w:r>
      <w:r w:rsidR="009365EC">
        <w:rPr>
          <w:color w:val="000000" w:themeColor="text1"/>
          <w:shd w:val="clear" w:color="auto" w:fill="FFFFFF"/>
        </w:rPr>
        <w:t>guarantee a precarious stability. Over time, political contestation can take on a more iterated or</w:t>
      </w:r>
      <w:r w:rsidR="00774423">
        <w:rPr>
          <w:color w:val="000000" w:themeColor="text1"/>
          <w:shd w:val="clear" w:color="auto" w:fill="FFFFFF"/>
        </w:rPr>
        <w:t xml:space="preserve"> rule</w:t>
      </w:r>
      <w:r w:rsidR="00C94F9D">
        <w:rPr>
          <w:color w:val="000000" w:themeColor="text1"/>
          <w:shd w:val="clear" w:color="auto" w:fill="FFFFFF"/>
        </w:rPr>
        <w:t>-</w:t>
      </w:r>
      <w:r w:rsidR="00774423">
        <w:rPr>
          <w:color w:val="000000" w:themeColor="text1"/>
          <w:shd w:val="clear" w:color="auto" w:fill="FFFFFF"/>
        </w:rPr>
        <w:t xml:space="preserve">constrained political </w:t>
      </w:r>
      <w:r w:rsidR="009365EC">
        <w:rPr>
          <w:color w:val="000000" w:themeColor="text1"/>
          <w:shd w:val="clear" w:color="auto" w:fill="FFFFFF"/>
        </w:rPr>
        <w:t>character</w:t>
      </w:r>
      <w:r w:rsidR="00774423">
        <w:rPr>
          <w:color w:val="000000" w:themeColor="text1"/>
        </w:rPr>
        <w:t xml:space="preserve"> redolent of </w:t>
      </w:r>
      <w:r w:rsidR="00373173">
        <w:rPr>
          <w:color w:val="000000" w:themeColor="text1"/>
        </w:rPr>
        <w:t xml:space="preserve">the </w:t>
      </w:r>
      <w:r w:rsidR="00774423">
        <w:rPr>
          <w:color w:val="000000" w:themeColor="text1"/>
        </w:rPr>
        <w:t xml:space="preserve">democracy peacebuilding </w:t>
      </w:r>
      <w:r w:rsidR="0070332F">
        <w:rPr>
          <w:color w:val="000000" w:themeColor="text1"/>
        </w:rPr>
        <w:t xml:space="preserve">missions </w:t>
      </w:r>
      <w:r w:rsidR="00275380">
        <w:rPr>
          <w:color w:val="000000" w:themeColor="text1"/>
        </w:rPr>
        <w:t xml:space="preserve">ultimately </w:t>
      </w:r>
      <w:r w:rsidR="00774423">
        <w:rPr>
          <w:color w:val="000000" w:themeColor="text1"/>
        </w:rPr>
        <w:t>attempt to foster.</w:t>
      </w:r>
      <w:r w:rsidR="00774423">
        <w:rPr>
          <w:rStyle w:val="FootnoteReference"/>
          <w:color w:val="000000" w:themeColor="text1"/>
        </w:rPr>
        <w:footnoteReference w:id="117"/>
      </w:r>
      <w:r w:rsidR="00774423">
        <w:rPr>
          <w:color w:val="000000" w:themeColor="text1"/>
        </w:rPr>
        <w:t xml:space="preserve"> Until </w:t>
      </w:r>
      <w:r w:rsidR="00601242">
        <w:rPr>
          <w:color w:val="000000" w:themeColor="text1"/>
        </w:rPr>
        <w:t>such arrangements are</w:t>
      </w:r>
      <w:r w:rsidR="009365EC">
        <w:rPr>
          <w:color w:val="000000" w:themeColor="text1"/>
        </w:rPr>
        <w:t xml:space="preserve"> institutionalised</w:t>
      </w:r>
      <w:r w:rsidR="00774423">
        <w:rPr>
          <w:color w:val="000000" w:themeColor="text1"/>
        </w:rPr>
        <w:t>, the inherent instability of a new political settlement and the lack of faith in other institutions of state mean that time horizons are short</w:t>
      </w:r>
      <w:r w:rsidR="005047EC">
        <w:rPr>
          <w:color w:val="000000" w:themeColor="text1"/>
        </w:rPr>
        <w:t xml:space="preserve"> – there is little incentive for leaders to invest in long-term tasks like inclusive development</w:t>
      </w:r>
      <w:r w:rsidR="00222705">
        <w:rPr>
          <w:color w:val="000000" w:themeColor="text1"/>
        </w:rPr>
        <w:t>, welfare</w:t>
      </w:r>
      <w:r w:rsidR="005047EC">
        <w:rPr>
          <w:color w:val="000000" w:themeColor="text1"/>
        </w:rPr>
        <w:t xml:space="preserve"> or redressing structural inequalities. F</w:t>
      </w:r>
      <w:r w:rsidR="00774423">
        <w:rPr>
          <w:color w:val="000000" w:themeColor="text1"/>
        </w:rPr>
        <w:t>ar</w:t>
      </w:r>
      <w:r w:rsidR="00E67C81">
        <w:rPr>
          <w:color w:val="000000" w:themeColor="text1"/>
        </w:rPr>
        <w:t>-</w:t>
      </w:r>
      <w:r w:rsidR="00774423">
        <w:rPr>
          <w:color w:val="000000" w:themeColor="text1"/>
        </w:rPr>
        <w:t>reaching policy reforms of the type envisaged in transformative visions of TJ ‘will be low on the agenda.’</w:t>
      </w:r>
      <w:r w:rsidR="00774423">
        <w:rPr>
          <w:rStyle w:val="FootnoteReference"/>
          <w:color w:val="000000" w:themeColor="text1"/>
        </w:rPr>
        <w:footnoteReference w:id="118"/>
      </w:r>
      <w:r w:rsidR="00774423">
        <w:rPr>
          <w:color w:val="000000" w:themeColor="text1"/>
        </w:rPr>
        <w:t xml:space="preserve"> However, </w:t>
      </w:r>
      <w:r w:rsidR="00F63F2F">
        <w:rPr>
          <w:color w:val="000000" w:themeColor="text1"/>
        </w:rPr>
        <w:t xml:space="preserve">continuity in terms of stability and governance </w:t>
      </w:r>
      <w:r w:rsidR="00357AB3">
        <w:rPr>
          <w:color w:val="000000" w:themeColor="text1"/>
        </w:rPr>
        <w:t xml:space="preserve">means actors develop expectations of stability, which </w:t>
      </w:r>
      <w:r w:rsidR="00F63F2F">
        <w:rPr>
          <w:color w:val="000000" w:themeColor="text1"/>
        </w:rPr>
        <w:t>creates incentives for reform-minded elites to</w:t>
      </w:r>
      <w:r w:rsidR="0030380E">
        <w:rPr>
          <w:color w:val="000000" w:themeColor="text1"/>
        </w:rPr>
        <w:t xml:space="preserve"> unite rather than splinter, and to approach social problems with extended maturity horizons. </w:t>
      </w:r>
      <w:r w:rsidR="00F63F2F">
        <w:rPr>
          <w:color w:val="000000" w:themeColor="text1"/>
        </w:rPr>
        <w:t xml:space="preserve"> </w:t>
      </w:r>
      <w:r w:rsidR="0030380E">
        <w:rPr>
          <w:color w:val="000000" w:themeColor="text1"/>
        </w:rPr>
        <w:t>O</w:t>
      </w:r>
      <w:r w:rsidR="00774423">
        <w:rPr>
          <w:color w:val="000000" w:themeColor="text1"/>
        </w:rPr>
        <w:t xml:space="preserve">ver time, </w:t>
      </w:r>
      <w:r w:rsidR="00C052D8">
        <w:rPr>
          <w:color w:val="000000" w:themeColor="text1"/>
        </w:rPr>
        <w:t>a critical mass of mutually reinforcing policies can transform the environment in which TJ is pursued</w:t>
      </w:r>
      <w:r w:rsidR="00E6700B">
        <w:rPr>
          <w:color w:val="000000" w:themeColor="text1"/>
        </w:rPr>
        <w:t xml:space="preserve"> by institutionalising the deeply conflictual processes of social and class transformation</w:t>
      </w:r>
      <w:r w:rsidR="00C052D8">
        <w:rPr>
          <w:color w:val="000000" w:themeColor="text1"/>
        </w:rPr>
        <w:t>. I</w:t>
      </w:r>
      <w:r w:rsidR="005047EC">
        <w:rPr>
          <w:color w:val="000000" w:themeColor="text1"/>
        </w:rPr>
        <w:t xml:space="preserve">mprovement in the security situation might evoke complementary improvements in economy. As the economy grows, pressure might come from elites and/or citizens for institutions that can underpin more sophisticated policy-making and economic interactions. </w:t>
      </w:r>
      <w:r w:rsidR="00E44A0F">
        <w:rPr>
          <w:color w:val="000000" w:themeColor="text1"/>
        </w:rPr>
        <w:t xml:space="preserve">Patronage-based state bureaucracies might become </w:t>
      </w:r>
      <w:r w:rsidR="00C0685D">
        <w:rPr>
          <w:color w:val="000000" w:themeColor="text1"/>
        </w:rPr>
        <w:t xml:space="preserve">more </w:t>
      </w:r>
      <w:r w:rsidR="00E44A0F">
        <w:rPr>
          <w:color w:val="000000" w:themeColor="text1"/>
        </w:rPr>
        <w:t xml:space="preserve">rule-based </w:t>
      </w:r>
      <w:r w:rsidR="00C0685D">
        <w:rPr>
          <w:color w:val="000000" w:themeColor="text1"/>
        </w:rPr>
        <w:t xml:space="preserve">institutions </w:t>
      </w:r>
      <w:r w:rsidR="00E44A0F">
        <w:rPr>
          <w:color w:val="000000" w:themeColor="text1"/>
        </w:rPr>
        <w:t xml:space="preserve">committed to the provision of public services. </w:t>
      </w:r>
      <w:r w:rsidR="005047EC">
        <w:rPr>
          <w:color w:val="000000" w:themeColor="text1"/>
        </w:rPr>
        <w:t xml:space="preserve">Programmatic political competition and the types of effective grassroots civil </w:t>
      </w:r>
      <w:r w:rsidR="005047EC">
        <w:rPr>
          <w:color w:val="000000" w:themeColor="text1"/>
        </w:rPr>
        <w:lastRenderedPageBreak/>
        <w:t>society envisaged in some transformative theories of TJ can emerge</w:t>
      </w:r>
      <w:r w:rsidR="00275380">
        <w:rPr>
          <w:color w:val="000000" w:themeColor="text1"/>
        </w:rPr>
        <w:t xml:space="preserve"> to foster elite commitments to responsive government</w:t>
      </w:r>
      <w:r w:rsidR="00FE63F5">
        <w:rPr>
          <w:color w:val="000000" w:themeColor="text1"/>
        </w:rPr>
        <w:t>, though the imperatives of democratic politics may favour modest, incremental reform over thoroughgoing structural change</w:t>
      </w:r>
      <w:r w:rsidR="00222705">
        <w:rPr>
          <w:color w:val="000000" w:themeColor="text1"/>
        </w:rPr>
        <w:t xml:space="preserve"> that threatens the interests of powerful groups</w:t>
      </w:r>
      <w:r w:rsidR="005047EC">
        <w:rPr>
          <w:color w:val="000000" w:themeColor="text1"/>
        </w:rPr>
        <w:t xml:space="preserve">. </w:t>
      </w:r>
      <w:r w:rsidR="00DC4873">
        <w:rPr>
          <w:color w:val="000000" w:themeColor="text1"/>
        </w:rPr>
        <w:t>Civil society is key to instigating inclusive forms of TJ</w:t>
      </w:r>
      <w:r w:rsidR="00357AB3">
        <w:rPr>
          <w:color w:val="000000" w:themeColor="text1"/>
        </w:rPr>
        <w:t xml:space="preserve"> as coalitions of </w:t>
      </w:r>
      <w:r w:rsidR="00222705">
        <w:rPr>
          <w:color w:val="000000" w:themeColor="text1"/>
        </w:rPr>
        <w:t>survivors or victims make</w:t>
      </w:r>
      <w:r w:rsidR="00357AB3">
        <w:rPr>
          <w:color w:val="000000" w:themeColor="text1"/>
        </w:rPr>
        <w:t xml:space="preserve"> demands on elites</w:t>
      </w:r>
      <w:r w:rsidR="00446E77">
        <w:rPr>
          <w:color w:val="000000" w:themeColor="text1"/>
        </w:rPr>
        <w:t xml:space="preserve"> or generate horizontal solidarities</w:t>
      </w:r>
      <w:r w:rsidR="00DC4873">
        <w:rPr>
          <w:color w:val="000000" w:themeColor="text1"/>
        </w:rPr>
        <w:t xml:space="preserve">, but can only do so </w:t>
      </w:r>
      <w:r w:rsidR="00357AB3">
        <w:rPr>
          <w:color w:val="000000" w:themeColor="text1"/>
        </w:rPr>
        <w:t xml:space="preserve">successfully </w:t>
      </w:r>
      <w:r w:rsidR="00DC4873">
        <w:rPr>
          <w:color w:val="000000" w:themeColor="text1"/>
        </w:rPr>
        <w:t>where state-society relations and accountable governance structures have reached threshold degree of resilience.</w:t>
      </w:r>
      <w:r w:rsidR="00DC4873">
        <w:rPr>
          <w:rStyle w:val="FootnoteReference"/>
          <w:color w:val="000000" w:themeColor="text1"/>
        </w:rPr>
        <w:footnoteReference w:id="119"/>
      </w:r>
      <w:r w:rsidR="00DC4873">
        <w:rPr>
          <w:color w:val="000000" w:themeColor="text1"/>
        </w:rPr>
        <w:t xml:space="preserve"> </w:t>
      </w:r>
      <w:r w:rsidR="0070332F">
        <w:rPr>
          <w:color w:val="000000" w:themeColor="text1"/>
        </w:rPr>
        <w:t>Receptivity to normative ideas that operate at the global level becomes more thinkable as value-based forms of rationality replace the instrumental-factional logic of stabilising the peace settlement.</w:t>
      </w:r>
    </w:p>
    <w:p w14:paraId="6F9F1F7C" w14:textId="1E7F03AB" w:rsidR="00275380" w:rsidRPr="008B5925" w:rsidRDefault="00555BB8" w:rsidP="00275380">
      <w:pPr>
        <w:jc w:val="both"/>
        <w:rPr>
          <w:color w:val="000000" w:themeColor="text1"/>
        </w:rPr>
      </w:pPr>
      <w:r>
        <w:rPr>
          <w:color w:val="000000" w:themeColor="text1"/>
        </w:rPr>
        <w:t xml:space="preserve">        </w:t>
      </w:r>
      <w:r w:rsidR="0030380E">
        <w:rPr>
          <w:color w:val="000000" w:themeColor="text1"/>
        </w:rPr>
        <w:t>In short, institutional predictability can enable political leaders to privilege long-term rewards over short-term gratification</w:t>
      </w:r>
      <w:r w:rsidR="00932CC4">
        <w:rPr>
          <w:color w:val="000000" w:themeColor="text1"/>
        </w:rPr>
        <w:t xml:space="preserve"> – underlying political settlements can change from personalised to impersonal, exclusionary to inclusionary, predatory to developmental. </w:t>
      </w:r>
      <w:r w:rsidR="00A30F33">
        <w:rPr>
          <w:color w:val="000000" w:themeColor="text1"/>
        </w:rPr>
        <w:t xml:space="preserve">Distributions of power </w:t>
      </w:r>
      <w:r w:rsidR="00222705">
        <w:rPr>
          <w:color w:val="000000" w:themeColor="text1"/>
        </w:rPr>
        <w:t xml:space="preserve">can </w:t>
      </w:r>
      <w:r w:rsidR="00A30F33">
        <w:rPr>
          <w:color w:val="000000" w:themeColor="text1"/>
        </w:rPr>
        <w:t xml:space="preserve">change within a maturing political settlement, </w:t>
      </w:r>
      <w:r w:rsidR="00222705">
        <w:rPr>
          <w:color w:val="000000" w:themeColor="text1"/>
        </w:rPr>
        <w:t xml:space="preserve">while </w:t>
      </w:r>
      <w:r w:rsidR="00A30F33">
        <w:rPr>
          <w:color w:val="000000" w:themeColor="text1"/>
        </w:rPr>
        <w:t xml:space="preserve">relations </w:t>
      </w:r>
      <w:r w:rsidR="00222705">
        <w:rPr>
          <w:color w:val="000000" w:themeColor="text1"/>
        </w:rPr>
        <w:t xml:space="preserve">can </w:t>
      </w:r>
      <w:r w:rsidR="00A30F33">
        <w:rPr>
          <w:color w:val="000000" w:themeColor="text1"/>
        </w:rPr>
        <w:t xml:space="preserve">change between ruling coalitions and civil society, creating space for ideas like transformative justice to legitimise and </w:t>
      </w:r>
      <w:r w:rsidR="008B5925">
        <w:rPr>
          <w:color w:val="000000" w:themeColor="text1"/>
        </w:rPr>
        <w:t>catalyse certain bargains between state and society</w:t>
      </w:r>
      <w:r w:rsidR="00932CC4">
        <w:rPr>
          <w:color w:val="000000" w:themeColor="text1"/>
        </w:rPr>
        <w:t xml:space="preserve"> or to inform an inclusive development strategy</w:t>
      </w:r>
      <w:r w:rsidR="00A30F33">
        <w:rPr>
          <w:color w:val="000000" w:themeColor="text1"/>
        </w:rPr>
        <w:t xml:space="preserve">. </w:t>
      </w:r>
      <w:r w:rsidR="005047EC">
        <w:rPr>
          <w:color w:val="000000" w:themeColor="text1"/>
        </w:rPr>
        <w:t>Development in this sense is a</w:t>
      </w:r>
      <w:r w:rsidR="00E44A0F">
        <w:rPr>
          <w:color w:val="000000" w:themeColor="text1"/>
        </w:rPr>
        <w:t>n</w:t>
      </w:r>
      <w:r w:rsidR="005047EC">
        <w:rPr>
          <w:color w:val="000000" w:themeColor="text1"/>
        </w:rPr>
        <w:t xml:space="preserve"> evolving, interdependent system sustained by </w:t>
      </w:r>
      <w:r w:rsidR="00222705">
        <w:rPr>
          <w:color w:val="000000" w:themeColor="text1"/>
        </w:rPr>
        <w:t xml:space="preserve">virtuous </w:t>
      </w:r>
      <w:r w:rsidR="005047EC">
        <w:rPr>
          <w:color w:val="000000" w:themeColor="text1"/>
        </w:rPr>
        <w:t>circles where change in governance and the economy is initiated, momentum is built and sustained over time</w:t>
      </w:r>
      <w:r w:rsidR="00D00DFA">
        <w:rPr>
          <w:color w:val="000000" w:themeColor="text1"/>
        </w:rPr>
        <w:t xml:space="preserve"> until institutions are at least minimally aligned with the incentives of a critical mass of political and civil society stakeholders</w:t>
      </w:r>
      <w:r w:rsidR="005047EC">
        <w:rPr>
          <w:color w:val="000000" w:themeColor="text1"/>
        </w:rPr>
        <w:t>.</w:t>
      </w:r>
      <w:r w:rsidR="005047EC">
        <w:rPr>
          <w:rStyle w:val="FootnoteReference"/>
          <w:color w:val="000000" w:themeColor="text1"/>
        </w:rPr>
        <w:footnoteReference w:id="120"/>
      </w:r>
      <w:r w:rsidR="005047EC">
        <w:rPr>
          <w:color w:val="000000" w:themeColor="text1"/>
        </w:rPr>
        <w:t xml:space="preserve"> </w:t>
      </w:r>
      <w:r w:rsidR="00275380">
        <w:t xml:space="preserve">This understanding places an emphasis on the dynamics of the political settlement </w:t>
      </w:r>
      <w:r w:rsidR="00601242">
        <w:t>established</w:t>
      </w:r>
      <w:r w:rsidR="00C94F9D">
        <w:t xml:space="preserve"> during peacemaking</w:t>
      </w:r>
      <w:r w:rsidR="00222705">
        <w:t>, above all</w:t>
      </w:r>
      <w:r w:rsidR="00C94F9D">
        <w:t xml:space="preserve"> </w:t>
      </w:r>
      <w:r w:rsidR="00275380">
        <w:t>how it stabilises and broadens over time to include different interests, goals and communities.</w:t>
      </w:r>
    </w:p>
    <w:p w14:paraId="151C212E" w14:textId="00194D6F" w:rsidR="00935716" w:rsidRDefault="00555BB8" w:rsidP="000A0E00">
      <w:pPr>
        <w:jc w:val="both"/>
        <w:rPr>
          <w:color w:val="000000" w:themeColor="text1"/>
        </w:rPr>
      </w:pPr>
      <w:r>
        <w:rPr>
          <w:color w:val="000000" w:themeColor="text1"/>
        </w:rPr>
        <w:t xml:space="preserve">        </w:t>
      </w:r>
      <w:r w:rsidR="00D00DFA">
        <w:rPr>
          <w:color w:val="000000" w:themeColor="text1"/>
        </w:rPr>
        <w:t>Though Levy is primarily concerned with typical developmental priorities like governance and growth, there are lessons to be drawn for TJ as it wrestles with the temporal dilemmas of transformation</w:t>
      </w:r>
      <w:r w:rsidR="0083045C">
        <w:rPr>
          <w:color w:val="000000" w:themeColor="text1"/>
        </w:rPr>
        <w:t xml:space="preserve"> given that w</w:t>
      </w:r>
      <w:r w:rsidR="008B5925">
        <w:rPr>
          <w:color w:val="000000" w:themeColor="text1"/>
        </w:rPr>
        <w:t xml:space="preserve">ell-intentioned TJ efforts are more likely to be undermined by obstacles that are institutional or political in nature, rather than financial or technical. </w:t>
      </w:r>
      <w:r w:rsidR="00A30F33">
        <w:rPr>
          <w:color w:val="000000" w:themeColor="text1"/>
        </w:rPr>
        <w:t xml:space="preserve">The value here is not the ability to </w:t>
      </w:r>
      <w:r w:rsidR="006C49D4">
        <w:rPr>
          <w:color w:val="000000" w:themeColor="text1"/>
        </w:rPr>
        <w:t xml:space="preserve">draw reliable or practicable policy conclusions for </w:t>
      </w:r>
      <w:r w:rsidR="00A30F33">
        <w:rPr>
          <w:color w:val="000000" w:themeColor="text1"/>
        </w:rPr>
        <w:t>TJ activity</w:t>
      </w:r>
      <w:r w:rsidR="00F418FF">
        <w:rPr>
          <w:color w:val="000000" w:themeColor="text1"/>
        </w:rPr>
        <w:t xml:space="preserve">. TJ is inevitably </w:t>
      </w:r>
      <w:r w:rsidR="00A30F33">
        <w:rPr>
          <w:color w:val="000000" w:themeColor="text1"/>
        </w:rPr>
        <w:t>hostage to multiple fortunes</w:t>
      </w:r>
      <w:r w:rsidR="00F418FF">
        <w:rPr>
          <w:color w:val="000000" w:themeColor="text1"/>
        </w:rPr>
        <w:t xml:space="preserve"> and cannot be predicted or steered with certainty as to effects</w:t>
      </w:r>
      <w:r w:rsidR="00A30F33">
        <w:rPr>
          <w:color w:val="000000" w:themeColor="text1"/>
        </w:rPr>
        <w:t xml:space="preserve">. However, as a set of theorised mid-range suppositions, work like </w:t>
      </w:r>
      <w:r w:rsidR="00B2055C">
        <w:rPr>
          <w:color w:val="000000" w:themeColor="text1"/>
        </w:rPr>
        <w:t>Levy’s</w:t>
      </w:r>
      <w:r w:rsidR="00A30F33">
        <w:rPr>
          <w:color w:val="000000" w:themeColor="text1"/>
        </w:rPr>
        <w:t xml:space="preserve"> is an initial platform for outlining informed hypotheses for </w:t>
      </w:r>
      <w:r w:rsidR="008B5925">
        <w:rPr>
          <w:color w:val="000000" w:themeColor="text1"/>
        </w:rPr>
        <w:t xml:space="preserve">understanding </w:t>
      </w:r>
      <w:r w:rsidR="00222705">
        <w:rPr>
          <w:color w:val="000000" w:themeColor="text1"/>
        </w:rPr>
        <w:t>how the developing</w:t>
      </w:r>
      <w:r w:rsidR="008B5925">
        <w:rPr>
          <w:color w:val="000000" w:themeColor="text1"/>
        </w:rPr>
        <w:t xml:space="preserve"> political order </w:t>
      </w:r>
      <w:r w:rsidR="00222705">
        <w:rPr>
          <w:color w:val="000000" w:themeColor="text1"/>
        </w:rPr>
        <w:t>might permit those aforementioned TJ</w:t>
      </w:r>
      <w:r w:rsidR="008B5925">
        <w:rPr>
          <w:color w:val="000000" w:themeColor="text1"/>
        </w:rPr>
        <w:t xml:space="preserve"> </w:t>
      </w:r>
      <w:r w:rsidR="00222705">
        <w:t>‘</w:t>
      </w:r>
      <w:r w:rsidR="00222705" w:rsidRPr="00B37827">
        <w:t>hooks</w:t>
      </w:r>
      <w:r w:rsidR="00222705">
        <w:t>’</w:t>
      </w:r>
      <w:r w:rsidR="00222705" w:rsidRPr="00B37827">
        <w:t xml:space="preserve"> </w:t>
      </w:r>
      <w:r w:rsidR="00222705">
        <w:t>to</w:t>
      </w:r>
      <w:r w:rsidR="00222705" w:rsidRPr="00B37827">
        <w:t xml:space="preserve"> be inserted at </w:t>
      </w:r>
      <w:r w:rsidR="00222705">
        <w:t>different junctures</w:t>
      </w:r>
      <w:r w:rsidR="00E67C81">
        <w:rPr>
          <w:color w:val="000000" w:themeColor="text1"/>
        </w:rPr>
        <w:t xml:space="preserve">. Their </w:t>
      </w:r>
      <w:r w:rsidR="008B5925">
        <w:rPr>
          <w:color w:val="000000" w:themeColor="text1"/>
        </w:rPr>
        <w:t>success or failure is conditioned by incentives and capabilities shaped by ideas, distributions of power and institutionalisation</w:t>
      </w:r>
      <w:r w:rsidR="00A30F33">
        <w:rPr>
          <w:color w:val="000000" w:themeColor="text1"/>
        </w:rPr>
        <w:t xml:space="preserve">.  </w:t>
      </w:r>
      <w:r w:rsidR="00842110">
        <w:rPr>
          <w:color w:val="000000" w:themeColor="text1"/>
        </w:rPr>
        <w:t xml:space="preserve">While trials, truth commissions and reparations are typically attempted relatively early in transition, if TJ is to have that broader transformative impact, it must </w:t>
      </w:r>
      <w:r w:rsidR="00CD4A7F">
        <w:rPr>
          <w:color w:val="000000" w:themeColor="text1"/>
        </w:rPr>
        <w:t xml:space="preserve">(as it did in Latin America and East-Central Europe) </w:t>
      </w:r>
      <w:r w:rsidR="00842110">
        <w:rPr>
          <w:color w:val="000000" w:themeColor="text1"/>
        </w:rPr>
        <w:t xml:space="preserve">‘work with the grain’ of the societies it is attempted </w:t>
      </w:r>
      <w:r w:rsidR="00B2055C">
        <w:rPr>
          <w:color w:val="000000" w:themeColor="text1"/>
        </w:rPr>
        <w:t>in</w:t>
      </w:r>
      <w:r w:rsidR="0083045C">
        <w:rPr>
          <w:color w:val="000000" w:themeColor="text1"/>
        </w:rPr>
        <w:t>. It can do this</w:t>
      </w:r>
      <w:r w:rsidR="00B2055C">
        <w:rPr>
          <w:color w:val="000000" w:themeColor="text1"/>
        </w:rPr>
        <w:t xml:space="preserve"> </w:t>
      </w:r>
      <w:r w:rsidR="00842110">
        <w:rPr>
          <w:color w:val="000000" w:themeColor="text1"/>
        </w:rPr>
        <w:t>by find</w:t>
      </w:r>
      <w:r w:rsidR="00C94F9D">
        <w:rPr>
          <w:color w:val="000000" w:themeColor="text1"/>
        </w:rPr>
        <w:t>ing</w:t>
      </w:r>
      <w:r w:rsidR="00842110">
        <w:rPr>
          <w:color w:val="000000" w:themeColor="text1"/>
        </w:rPr>
        <w:t xml:space="preserve"> entry points within the long-term </w:t>
      </w:r>
      <w:r w:rsidR="00C94F9D">
        <w:rPr>
          <w:color w:val="000000" w:themeColor="text1"/>
        </w:rPr>
        <w:t xml:space="preserve">process </w:t>
      </w:r>
      <w:r w:rsidR="00842110">
        <w:rPr>
          <w:color w:val="000000" w:themeColor="text1"/>
        </w:rPr>
        <w:t>change where forward movement in terms of governance, economic development or state capacity brings with it the possibility of gain in other</w:t>
      </w:r>
      <w:r w:rsidR="0083045C">
        <w:rPr>
          <w:color w:val="000000" w:themeColor="text1"/>
        </w:rPr>
        <w:t xml:space="preserve"> areas</w:t>
      </w:r>
      <w:r w:rsidR="00842110">
        <w:rPr>
          <w:color w:val="000000" w:themeColor="text1"/>
        </w:rPr>
        <w:t>.</w:t>
      </w:r>
      <w:r w:rsidR="00D00DFA">
        <w:rPr>
          <w:color w:val="000000" w:themeColor="text1"/>
        </w:rPr>
        <w:t xml:space="preserve"> None of this is inevitable – the history of post-conflict peacebuilding </w:t>
      </w:r>
      <w:r w:rsidR="00D03F0E">
        <w:rPr>
          <w:color w:val="000000" w:themeColor="text1"/>
        </w:rPr>
        <w:t xml:space="preserve">in the likes of Liberia, East Timor and El Salvador </w:t>
      </w:r>
      <w:r w:rsidR="00D00DFA">
        <w:rPr>
          <w:color w:val="000000" w:themeColor="text1"/>
        </w:rPr>
        <w:t xml:space="preserve">suggests that reversal and stagnation </w:t>
      </w:r>
      <w:r w:rsidR="00D03F0E">
        <w:rPr>
          <w:color w:val="000000" w:themeColor="text1"/>
        </w:rPr>
        <w:t>where institutional capability is too weak for policy implementation is</w:t>
      </w:r>
      <w:r w:rsidR="00D00DFA">
        <w:rPr>
          <w:color w:val="000000" w:themeColor="text1"/>
        </w:rPr>
        <w:t xml:space="preserve"> more likely tha</w:t>
      </w:r>
      <w:r w:rsidR="00E44A0F">
        <w:rPr>
          <w:color w:val="000000" w:themeColor="text1"/>
        </w:rPr>
        <w:t>n</w:t>
      </w:r>
      <w:r w:rsidR="00D00DFA">
        <w:rPr>
          <w:color w:val="000000" w:themeColor="text1"/>
        </w:rPr>
        <w:t xml:space="preserve"> this scheme of incremental improvement. However, without some degree of pre-exi</w:t>
      </w:r>
      <w:r w:rsidR="00B2055C">
        <w:rPr>
          <w:color w:val="000000" w:themeColor="text1"/>
        </w:rPr>
        <w:t>s</w:t>
      </w:r>
      <w:r w:rsidR="00D00DFA">
        <w:rPr>
          <w:color w:val="000000" w:themeColor="text1"/>
        </w:rPr>
        <w:t xml:space="preserve">ting institutional strengthening in terms of governance, state capacity and rule of law, </w:t>
      </w:r>
      <w:r w:rsidR="00C2500E">
        <w:rPr>
          <w:color w:val="000000" w:themeColor="text1"/>
        </w:rPr>
        <w:t>government</w:t>
      </w:r>
      <w:r w:rsidR="00C94F9D">
        <w:rPr>
          <w:color w:val="000000" w:themeColor="text1"/>
        </w:rPr>
        <w:t>s</w:t>
      </w:r>
      <w:r w:rsidR="00C2500E">
        <w:rPr>
          <w:color w:val="000000" w:themeColor="text1"/>
        </w:rPr>
        <w:t xml:space="preserve"> have little incentive to respond to the concerns of any stakeholders outside the immediate circle of power with latent capacity to resume violence. </w:t>
      </w:r>
    </w:p>
    <w:p w14:paraId="31661008" w14:textId="5D1BFE9A" w:rsidR="00E67C81" w:rsidRDefault="00555BB8" w:rsidP="000A0E00">
      <w:pPr>
        <w:jc w:val="both"/>
        <w:rPr>
          <w:color w:val="000000" w:themeColor="text1"/>
        </w:rPr>
      </w:pPr>
      <w:r>
        <w:rPr>
          <w:color w:val="000000" w:themeColor="text1"/>
        </w:rPr>
        <w:t xml:space="preserve">       </w:t>
      </w:r>
      <w:r w:rsidR="00275380">
        <w:rPr>
          <w:color w:val="000000" w:themeColor="text1"/>
        </w:rPr>
        <w:t>Without th</w:t>
      </w:r>
      <w:r w:rsidR="003A7DA9">
        <w:rPr>
          <w:color w:val="000000" w:themeColor="text1"/>
        </w:rPr>
        <w:t>ese elements of governance,</w:t>
      </w:r>
      <w:r w:rsidR="00CD4A7F">
        <w:rPr>
          <w:color w:val="000000" w:themeColor="text1"/>
        </w:rPr>
        <w:t xml:space="preserve"> dynamics </w:t>
      </w:r>
      <w:r w:rsidR="0083045C">
        <w:rPr>
          <w:color w:val="000000" w:themeColor="text1"/>
        </w:rPr>
        <w:t xml:space="preserve">that transformative TJ is dependent on </w:t>
      </w:r>
      <w:r w:rsidR="00CD4A7F">
        <w:rPr>
          <w:color w:val="000000" w:themeColor="text1"/>
        </w:rPr>
        <w:t xml:space="preserve">like inclusive development or pro-poor policymaking are unlikely to emerge beyond the most local grassroots project. </w:t>
      </w:r>
      <w:r w:rsidR="00E67C81">
        <w:rPr>
          <w:color w:val="000000" w:themeColor="text1"/>
        </w:rPr>
        <w:t>However, w</w:t>
      </w:r>
      <w:r w:rsidR="00D00DFA">
        <w:rPr>
          <w:color w:val="000000" w:themeColor="text1"/>
        </w:rPr>
        <w:t xml:space="preserve">here </w:t>
      </w:r>
      <w:r w:rsidR="00E44A0F">
        <w:rPr>
          <w:color w:val="000000" w:themeColor="text1"/>
        </w:rPr>
        <w:t xml:space="preserve">violence is monopolised, some democratic </w:t>
      </w:r>
      <w:r w:rsidR="00E44A0F">
        <w:rPr>
          <w:color w:val="000000" w:themeColor="text1"/>
        </w:rPr>
        <w:lastRenderedPageBreak/>
        <w:t>responsiveness develops and where ‘good enough’ governance takes root</w:t>
      </w:r>
      <w:r w:rsidR="00D00DFA">
        <w:rPr>
          <w:color w:val="000000" w:themeColor="text1"/>
        </w:rPr>
        <w:t xml:space="preserve">, a with-the-grain approach would allow forms of TJ that ‘builds on strengths, works around constraints, and leverages the momentum’ of </w:t>
      </w:r>
      <w:r w:rsidR="00E44A0F">
        <w:rPr>
          <w:color w:val="000000" w:themeColor="text1"/>
        </w:rPr>
        <w:t xml:space="preserve">these developments </w:t>
      </w:r>
      <w:r w:rsidR="00D00DFA">
        <w:rPr>
          <w:color w:val="000000" w:themeColor="text1"/>
        </w:rPr>
        <w:t>to foster projects oriented around poverty reduction or inclusive development.</w:t>
      </w:r>
      <w:r w:rsidR="00D00DFA">
        <w:rPr>
          <w:rStyle w:val="FootnoteReference"/>
          <w:color w:val="000000" w:themeColor="text1"/>
        </w:rPr>
        <w:footnoteReference w:id="121"/>
      </w:r>
      <w:r w:rsidR="00E44A0F">
        <w:rPr>
          <w:color w:val="000000" w:themeColor="text1"/>
        </w:rPr>
        <w:t xml:space="preserve"> </w:t>
      </w:r>
      <w:r w:rsidR="00CD4A7F">
        <w:rPr>
          <w:color w:val="000000" w:themeColor="text1"/>
        </w:rPr>
        <w:t>Of course, t</w:t>
      </w:r>
      <w:r w:rsidR="00FE63F5">
        <w:rPr>
          <w:color w:val="000000" w:themeColor="text1"/>
        </w:rPr>
        <w:t xml:space="preserve">he incrementalism fostered by best-case scenario peacebuilding operates within the parameters of existing institutions and can deflect attention from more difficult reforms. </w:t>
      </w:r>
      <w:r w:rsidR="00E44A0F">
        <w:rPr>
          <w:color w:val="000000" w:themeColor="text1"/>
        </w:rPr>
        <w:t>The underlying structure of the economy may remain unchanged</w:t>
      </w:r>
      <w:r w:rsidR="00402E6E">
        <w:rPr>
          <w:color w:val="000000" w:themeColor="text1"/>
        </w:rPr>
        <w:t xml:space="preserve"> – as Falk notes, typical post-conflict transitions are not revolutionary, but instead involve grudging consensus and accommodation between government and oppositional forces that leave the privileged economic status of certain elites intact.</w:t>
      </w:r>
      <w:r w:rsidR="00402E6E">
        <w:rPr>
          <w:rStyle w:val="FootnoteReference"/>
          <w:color w:val="000000" w:themeColor="text1"/>
        </w:rPr>
        <w:footnoteReference w:id="122"/>
      </w:r>
      <w:r w:rsidR="00402E6E">
        <w:rPr>
          <w:color w:val="000000" w:themeColor="text1"/>
        </w:rPr>
        <w:t xml:space="preserve"> However, </w:t>
      </w:r>
      <w:r w:rsidR="00275380">
        <w:rPr>
          <w:color w:val="000000" w:themeColor="text1"/>
        </w:rPr>
        <w:t>institutional development can provide multiple windows of opportunity over time for transformative approaches to TJ insofar as it establishes ‘a set of stability-enhancing rules for channelling collective action and citizen engagement’ that transformative theories are premised on.</w:t>
      </w:r>
      <w:r w:rsidR="00275380">
        <w:rPr>
          <w:rStyle w:val="FootnoteReference"/>
          <w:color w:val="000000" w:themeColor="text1"/>
        </w:rPr>
        <w:footnoteReference w:id="123"/>
      </w:r>
      <w:r w:rsidR="00F63F2F">
        <w:rPr>
          <w:color w:val="000000" w:themeColor="text1"/>
        </w:rPr>
        <w:t xml:space="preserve"> </w:t>
      </w:r>
      <w:r w:rsidR="00636BC6">
        <w:rPr>
          <w:color w:val="000000" w:themeColor="text1"/>
        </w:rPr>
        <w:t>As Be</w:t>
      </w:r>
      <w:r w:rsidR="00CD4A7F">
        <w:rPr>
          <w:color w:val="000000" w:themeColor="text1"/>
        </w:rPr>
        <w:t>l</w:t>
      </w:r>
      <w:r w:rsidR="00636BC6">
        <w:rPr>
          <w:color w:val="000000" w:themeColor="text1"/>
        </w:rPr>
        <w:t>l notes, these iterative forms of elite bargaining determine the outcomes of individual TJ institutions and indeed the entire political transition, but have been ‘under-theorized and ‘under-researched’ in the TJ literature.</w:t>
      </w:r>
      <w:r w:rsidR="00636BC6">
        <w:rPr>
          <w:rStyle w:val="FootnoteReference"/>
          <w:color w:val="000000" w:themeColor="text1"/>
        </w:rPr>
        <w:footnoteReference w:id="124"/>
      </w:r>
      <w:r w:rsidR="00636BC6">
        <w:rPr>
          <w:color w:val="000000" w:themeColor="text1"/>
        </w:rPr>
        <w:t xml:space="preserve"> </w:t>
      </w:r>
      <w:r w:rsidR="00F63F2F">
        <w:rPr>
          <w:color w:val="000000" w:themeColor="text1"/>
        </w:rPr>
        <w:t>There is of course no guarantee that governmental responsiveness or state capacity will automatically be oriented towards transformative ends, but f</w:t>
      </w:r>
      <w:r w:rsidR="003A7DA9">
        <w:rPr>
          <w:color w:val="000000" w:themeColor="text1"/>
        </w:rPr>
        <w:t>or TJ to be</w:t>
      </w:r>
      <w:r w:rsidR="00C0685D">
        <w:rPr>
          <w:color w:val="000000" w:themeColor="text1"/>
        </w:rPr>
        <w:t>come</w:t>
      </w:r>
      <w:r w:rsidR="003A7DA9">
        <w:rPr>
          <w:color w:val="000000" w:themeColor="text1"/>
        </w:rPr>
        <w:t xml:space="preserve"> </w:t>
      </w:r>
      <w:r w:rsidR="00F63F2F">
        <w:rPr>
          <w:color w:val="000000" w:themeColor="text1"/>
        </w:rPr>
        <w:t>even minimally transformative</w:t>
      </w:r>
      <w:r w:rsidR="003A7DA9">
        <w:rPr>
          <w:color w:val="000000" w:themeColor="text1"/>
        </w:rPr>
        <w:t xml:space="preserve">, it must be embedded in </w:t>
      </w:r>
      <w:r w:rsidR="00C702D4">
        <w:rPr>
          <w:color w:val="000000" w:themeColor="text1"/>
        </w:rPr>
        <w:t xml:space="preserve">top-down developmental </w:t>
      </w:r>
      <w:r w:rsidR="00B36762">
        <w:rPr>
          <w:color w:val="000000" w:themeColor="text1"/>
        </w:rPr>
        <w:t xml:space="preserve">institutions </w:t>
      </w:r>
      <w:r w:rsidR="003A7DA9">
        <w:rPr>
          <w:color w:val="000000" w:themeColor="text1"/>
        </w:rPr>
        <w:t>of government sufficiently robust to implement recommendations</w:t>
      </w:r>
      <w:r w:rsidR="00C702D4">
        <w:rPr>
          <w:color w:val="000000" w:themeColor="text1"/>
        </w:rPr>
        <w:t xml:space="preserve"> and bottom-up developmental coalitions </w:t>
      </w:r>
      <w:r w:rsidR="00B36762">
        <w:rPr>
          <w:color w:val="000000" w:themeColor="text1"/>
        </w:rPr>
        <w:t>whose everyday political contests can shape the structure and effects of these institutions over time.</w:t>
      </w:r>
    </w:p>
    <w:p w14:paraId="2409CD94" w14:textId="6FA5E959" w:rsidR="00317A61" w:rsidRDefault="00555BB8" w:rsidP="001D75FB">
      <w:pPr>
        <w:jc w:val="both"/>
      </w:pPr>
      <w:r>
        <w:rPr>
          <w:color w:val="000000" w:themeColor="text1"/>
        </w:rPr>
        <w:t xml:space="preserve">       </w:t>
      </w:r>
      <w:r w:rsidR="00317A61">
        <w:t xml:space="preserve">To the limited extent that temporal factors are considered in the literature on transformative justice, it is </w:t>
      </w:r>
      <w:r w:rsidR="00C0685D">
        <w:t xml:space="preserve">generally </w:t>
      </w:r>
      <w:r w:rsidR="00317A61">
        <w:t>imagined in Elster’s terms as ‘protracted transitional justice’ that starts immediately and lasts until all issues are resolved.</w:t>
      </w:r>
      <w:r w:rsidR="00636BC6">
        <w:rPr>
          <w:rStyle w:val="FootnoteReference"/>
        </w:rPr>
        <w:footnoteReference w:id="125"/>
      </w:r>
      <w:r w:rsidR="00317A61">
        <w:t xml:space="preserve"> </w:t>
      </w:r>
      <w:r w:rsidR="00B865F8">
        <w:t xml:space="preserve">However, given that it is dependent on stability levels, domestic institutionalisation and donor willingness, </w:t>
      </w:r>
      <w:r w:rsidR="0083045C">
        <w:t xml:space="preserve">policymakers might more realistically approach </w:t>
      </w:r>
      <w:r w:rsidR="00317A61">
        <w:t xml:space="preserve">TJ </w:t>
      </w:r>
      <w:r w:rsidR="0083045C">
        <w:t>as</w:t>
      </w:r>
      <w:r w:rsidR="00317A61">
        <w:t xml:space="preserve"> intermittent patchwork of ad hoc projects or mechanisms over a number of years</w:t>
      </w:r>
      <w:r w:rsidR="00CD4A7F">
        <w:t xml:space="preserve">, as opposed to </w:t>
      </w:r>
      <w:r w:rsidR="00317A61">
        <w:t>a comprehensive restructuring of the state based on a transformative strategy involving all relative actors in policy coherence.</w:t>
      </w:r>
      <w:r w:rsidR="00B865F8">
        <w:t xml:space="preserve"> The over-emphasis in critical TJ literature </w:t>
      </w:r>
      <w:r w:rsidR="00C0685D">
        <w:t>on</w:t>
      </w:r>
      <w:r w:rsidR="00B865F8">
        <w:t xml:space="preserve"> comprehensive transformation has a high risk of being counter-productive. </w:t>
      </w:r>
      <w:r w:rsidR="00B865F8">
        <w:rPr>
          <w:color w:val="000000" w:themeColor="text1"/>
        </w:rPr>
        <w:t>As Levy notes, ‘it takes well over a decade to get real traction for some very specific public purpose – to define a clear, implementable set of tasks; to build the requisite internal capabilities and alliances; and to follow through with implementation to a point of sufficient critical mass to resist reversal’.</w:t>
      </w:r>
      <w:r w:rsidR="00B865F8">
        <w:rPr>
          <w:rStyle w:val="FootnoteReference"/>
          <w:color w:val="000000" w:themeColor="text1"/>
        </w:rPr>
        <w:footnoteReference w:id="126"/>
      </w:r>
      <w:r w:rsidR="0083045C">
        <w:t xml:space="preserve"> </w:t>
      </w:r>
      <w:r w:rsidR="00B865F8">
        <w:t xml:space="preserve">Elster’s alternative </w:t>
      </w:r>
      <w:r w:rsidR="00317A61">
        <w:t>paradigm of ‘postponed transitional justice’ that takes place ten or more years after the start of transition might be more apt.</w:t>
      </w:r>
      <w:r w:rsidR="00317A61">
        <w:rPr>
          <w:rStyle w:val="FootnoteReference"/>
        </w:rPr>
        <w:footnoteReference w:id="127"/>
      </w:r>
      <w:r w:rsidR="00FE63F5">
        <w:t xml:space="preserve"> Though of little comfort to those with immediate needs catalogued in most TJ fieldwork</w:t>
      </w:r>
      <w:r w:rsidR="0070332F">
        <w:t xml:space="preserve"> involving victims</w:t>
      </w:r>
      <w:r w:rsidR="00FE63F5">
        <w:t xml:space="preserve">, longer time horizons bring their own advantages – the speed of reform can be traded off against its sustainability and effectiveness. </w:t>
      </w:r>
    </w:p>
    <w:p w14:paraId="528C76FC" w14:textId="61FC7CE5" w:rsidR="00A31AB9" w:rsidRPr="004A2102" w:rsidRDefault="00555BB8" w:rsidP="00266E75">
      <w:pPr>
        <w:jc w:val="both"/>
      </w:pPr>
      <w:r>
        <w:rPr>
          <w:color w:val="000000" w:themeColor="text1"/>
        </w:rPr>
        <w:t xml:space="preserve">       </w:t>
      </w:r>
      <w:r w:rsidR="00B865F8">
        <w:rPr>
          <w:color w:val="000000" w:themeColor="text1"/>
        </w:rPr>
        <w:t>Whil</w:t>
      </w:r>
      <w:r w:rsidR="00402E6E">
        <w:t>e</w:t>
      </w:r>
      <w:r w:rsidR="00E67C81">
        <w:t xml:space="preserve"> </w:t>
      </w:r>
      <w:r w:rsidR="000F32B9">
        <w:rPr>
          <w:color w:val="000000" w:themeColor="text1"/>
        </w:rPr>
        <w:t>critiques of TJ are</w:t>
      </w:r>
      <w:r w:rsidR="00B865F8">
        <w:rPr>
          <w:color w:val="000000" w:themeColor="text1"/>
        </w:rPr>
        <w:t xml:space="preserve"> correct, therefore, to argue that </w:t>
      </w:r>
      <w:r w:rsidR="0083045C">
        <w:t>reorientation towards</w:t>
      </w:r>
      <w:r w:rsidR="00B865F8" w:rsidRPr="004B28CA">
        <w:t xml:space="preserve"> transformative social change </w:t>
      </w:r>
      <w:r w:rsidR="00B865F8">
        <w:t xml:space="preserve">will </w:t>
      </w:r>
      <w:r w:rsidR="00B865F8" w:rsidRPr="004B28CA">
        <w:t xml:space="preserve">require </w:t>
      </w:r>
      <w:r w:rsidR="000F32B9">
        <w:t>much longer time-frames than liberal-legalist approaches</w:t>
      </w:r>
      <w:r w:rsidR="00B865F8">
        <w:t>,</w:t>
      </w:r>
      <w:r w:rsidR="00B865F8">
        <w:rPr>
          <w:rStyle w:val="FootnoteReference"/>
        </w:rPr>
        <w:footnoteReference w:id="128"/>
      </w:r>
      <w:r w:rsidR="00B865F8">
        <w:t xml:space="preserve"> th</w:t>
      </w:r>
      <w:r w:rsidR="000F32B9">
        <w:t>e</w:t>
      </w:r>
      <w:r w:rsidR="00B865F8">
        <w:t>s</w:t>
      </w:r>
      <w:r w:rsidR="000F32B9">
        <w:t>e</w:t>
      </w:r>
      <w:r w:rsidR="00B865F8">
        <w:t xml:space="preserve"> time</w:t>
      </w:r>
      <w:r w:rsidR="000F32B9">
        <w:t>-</w:t>
      </w:r>
      <w:r w:rsidR="00B865F8">
        <w:t>frame</w:t>
      </w:r>
      <w:r w:rsidR="000F32B9">
        <w:t>s</w:t>
      </w:r>
      <w:r w:rsidR="00B865F8">
        <w:t xml:space="preserve"> </w:t>
      </w:r>
      <w:r w:rsidR="00E67C81">
        <w:t xml:space="preserve">must </w:t>
      </w:r>
      <w:r w:rsidR="00EA2110">
        <w:t>take cognisance of need for stability, some degree of governmental responsiveness and state capacity to reach a certain level before transformative approaches can achieve efficacy</w:t>
      </w:r>
      <w:r w:rsidR="00F70C4C">
        <w:t xml:space="preserve">. </w:t>
      </w:r>
      <w:r w:rsidR="00446E77">
        <w:t xml:space="preserve">It may be the case that TJ mechanisms can be implemented to generate early wins that might support more ambitious follow-up projects or dissipate </w:t>
      </w:r>
      <w:r w:rsidR="00446E77">
        <w:lastRenderedPageBreak/>
        <w:t>resistance through gradualist methods that build public support. However, w</w:t>
      </w:r>
      <w:r w:rsidR="00E6700B" w:rsidRPr="004B28CA">
        <w:t>e need to be honest about trade-offs</w:t>
      </w:r>
      <w:r w:rsidR="001D75FB">
        <w:t xml:space="preserve"> and priorities</w:t>
      </w:r>
      <w:r w:rsidR="00E9513C">
        <w:t xml:space="preserve"> in worlds where </w:t>
      </w:r>
      <w:r w:rsidR="00E67F02">
        <w:t xml:space="preserve">the </w:t>
      </w:r>
      <w:r w:rsidR="00E9513C">
        <w:t xml:space="preserve">institutionalisation </w:t>
      </w:r>
      <w:r w:rsidR="00E67F02">
        <w:t>it depends on is contingent and discontinuous</w:t>
      </w:r>
      <w:r w:rsidR="00E9513C">
        <w:t>.</w:t>
      </w:r>
      <w:r w:rsidR="00E6700B" w:rsidRPr="004B28CA">
        <w:t xml:space="preserve"> </w:t>
      </w:r>
      <w:r w:rsidR="00422191">
        <w:t>Sharp</w:t>
      </w:r>
      <w:r w:rsidR="00CD4A7F">
        <w:t>,</w:t>
      </w:r>
      <w:r w:rsidR="00422191">
        <w:t xml:space="preserve"> for example, argues that scholars need to manage expectations about what success looks like in more holistic approaches to TJ – transformative approaches might best be conceptualised as an entry point to ‘hard “real world” choices’ thrown up by weakly institutionalised states.</w:t>
      </w:r>
      <w:r w:rsidR="00422191">
        <w:rPr>
          <w:rStyle w:val="FootnoteReference"/>
        </w:rPr>
        <w:footnoteReference w:id="129"/>
      </w:r>
      <w:r w:rsidR="00422191">
        <w:t xml:space="preserve"> </w:t>
      </w:r>
      <w:r w:rsidR="00E6700B">
        <w:t xml:space="preserve">TJ interventions must become selective, more realistic about the level of ambition for any given project, and better attuned to the incentives created by the national political economy. </w:t>
      </w:r>
      <w:r w:rsidR="00C052D8">
        <w:t>The longer time-frame must also</w:t>
      </w:r>
      <w:r w:rsidR="00EA2110">
        <w:t xml:space="preserve"> </w:t>
      </w:r>
      <w:r w:rsidR="00E67C81">
        <w:t>be sufficient</w:t>
      </w:r>
      <w:r w:rsidR="00EA2110">
        <w:t>ly</w:t>
      </w:r>
      <w:r w:rsidR="00E67C81">
        <w:t xml:space="preserve"> porous to allow </w:t>
      </w:r>
      <w:r w:rsidR="00E67C81">
        <w:rPr>
          <w:color w:val="000000" w:themeColor="text1"/>
        </w:rPr>
        <w:t>a series of s</w:t>
      </w:r>
      <w:r w:rsidR="00C702D4">
        <w:rPr>
          <w:color w:val="000000" w:themeColor="text1"/>
        </w:rPr>
        <w:t>hort-, medium- and long</w:t>
      </w:r>
      <w:r w:rsidR="00E67C81">
        <w:rPr>
          <w:color w:val="000000" w:themeColor="text1"/>
        </w:rPr>
        <w:t>er</w:t>
      </w:r>
      <w:r w:rsidR="00C702D4">
        <w:rPr>
          <w:color w:val="000000" w:themeColor="text1"/>
        </w:rPr>
        <w:t>-term strategies to be applied at national and subnational levels when opportunity arises</w:t>
      </w:r>
      <w:r w:rsidR="00B36762">
        <w:rPr>
          <w:color w:val="000000" w:themeColor="text1"/>
        </w:rPr>
        <w:t xml:space="preserve">. </w:t>
      </w:r>
      <w:r w:rsidR="0070332F">
        <w:t>O</w:t>
      </w:r>
      <w:r w:rsidR="004A2102">
        <w:t>ne of the corollaries of a ‘with-the-grain’ approach is a principled agnosticism about what to do next and when.</w:t>
      </w:r>
      <w:r w:rsidR="004A2102">
        <w:rPr>
          <w:rStyle w:val="FootnoteReference"/>
        </w:rPr>
        <w:footnoteReference w:id="130"/>
      </w:r>
      <w:r w:rsidR="004A2102">
        <w:t xml:space="preserve"> </w:t>
      </w:r>
      <w:r w:rsidR="00F70C4C">
        <w:rPr>
          <w:color w:val="000000" w:themeColor="text1"/>
        </w:rPr>
        <w:t xml:space="preserve">Opportunities for breakthroughs are most likely to emerge during </w:t>
      </w:r>
      <w:r w:rsidR="00C052D8">
        <w:rPr>
          <w:color w:val="000000" w:themeColor="text1"/>
        </w:rPr>
        <w:t>instances</w:t>
      </w:r>
      <w:r w:rsidR="00F70C4C">
        <w:rPr>
          <w:color w:val="000000" w:themeColor="text1"/>
        </w:rPr>
        <w:t xml:space="preserve"> of dynamic change where the underlying peace settlement changes and </w:t>
      </w:r>
      <w:r w:rsidR="000F32B9">
        <w:rPr>
          <w:color w:val="000000" w:themeColor="text1"/>
        </w:rPr>
        <w:t>the state becomes more responsive, more developmental or simply more wealthy</w:t>
      </w:r>
      <w:r w:rsidR="00F70C4C">
        <w:rPr>
          <w:color w:val="000000" w:themeColor="text1"/>
        </w:rPr>
        <w:t>.</w:t>
      </w:r>
      <w:r w:rsidR="00B75C84">
        <w:rPr>
          <w:color w:val="000000" w:themeColor="text1"/>
        </w:rPr>
        <w:t xml:space="preserve"> </w:t>
      </w:r>
      <w:r w:rsidR="004A2102">
        <w:t xml:space="preserve">By tracing and comparing the course of transformative projects in other states, it may be possible for TJ policy-makers to understand when these instances of dynamic change might emerge across a manageable timeframe.  It should, however, be clear </w:t>
      </w:r>
      <w:r w:rsidR="000F32B9">
        <w:t xml:space="preserve">from this paper </w:t>
      </w:r>
      <w:r w:rsidR="004A2102">
        <w:t xml:space="preserve">that </w:t>
      </w:r>
      <w:r w:rsidR="004A2102">
        <w:rPr>
          <w:color w:val="000000" w:themeColor="text1"/>
        </w:rPr>
        <w:t>t</w:t>
      </w:r>
      <w:r w:rsidR="00B75C84">
        <w:rPr>
          <w:color w:val="000000" w:themeColor="text1"/>
        </w:rPr>
        <w:t xml:space="preserve">ransformation is not an outcome to be brought about by </w:t>
      </w:r>
      <w:r w:rsidR="004A2102">
        <w:rPr>
          <w:color w:val="000000" w:themeColor="text1"/>
        </w:rPr>
        <w:t xml:space="preserve">struggling for it </w:t>
      </w:r>
      <w:r w:rsidR="00B75C84">
        <w:rPr>
          <w:color w:val="000000" w:themeColor="text1"/>
        </w:rPr>
        <w:t>directly</w:t>
      </w:r>
      <w:r w:rsidR="004A2102">
        <w:rPr>
          <w:color w:val="000000" w:themeColor="text1"/>
        </w:rPr>
        <w:t>,</w:t>
      </w:r>
      <w:r w:rsidR="000F32B9">
        <w:rPr>
          <w:color w:val="000000" w:themeColor="text1"/>
        </w:rPr>
        <w:t xml:space="preserve"> </w:t>
      </w:r>
      <w:r w:rsidR="004A2102">
        <w:rPr>
          <w:color w:val="000000" w:themeColor="text1"/>
        </w:rPr>
        <w:t xml:space="preserve">but is a best-case effect of a developmental process that is not on the </w:t>
      </w:r>
      <w:r w:rsidR="009E6D7B">
        <w:rPr>
          <w:color w:val="000000" w:themeColor="text1"/>
        </w:rPr>
        <w:t xml:space="preserve">immediate </w:t>
      </w:r>
      <w:r w:rsidR="004A2102">
        <w:rPr>
          <w:color w:val="000000" w:themeColor="text1"/>
        </w:rPr>
        <w:t xml:space="preserve">horizon for most post-conflict states. </w:t>
      </w:r>
      <w:r w:rsidR="004A2102">
        <w:t xml:space="preserve">Patience and commitment are imperative. </w:t>
      </w:r>
    </w:p>
    <w:p w14:paraId="2E4CCA85" w14:textId="53021147" w:rsidR="00BD2ECA" w:rsidRDefault="00BD2ECA" w:rsidP="003A7DA9">
      <w:pPr>
        <w:jc w:val="both"/>
        <w:rPr>
          <w:color w:val="000000" w:themeColor="text1"/>
        </w:rPr>
      </w:pPr>
    </w:p>
    <w:p w14:paraId="2EC2A24C" w14:textId="77777777" w:rsidR="00663938" w:rsidRDefault="00663938" w:rsidP="000344D1"/>
    <w:p w14:paraId="287384F8" w14:textId="34907EA9" w:rsidR="00871898" w:rsidRPr="00555BB8" w:rsidRDefault="00555BB8" w:rsidP="00555BB8">
      <w:pPr>
        <w:rPr>
          <w:b/>
          <w:bCs/>
        </w:rPr>
      </w:pPr>
      <w:r w:rsidRPr="00555BB8">
        <w:rPr>
          <w:b/>
          <w:bCs/>
        </w:rPr>
        <w:t xml:space="preserve">6.      </w:t>
      </w:r>
      <w:r w:rsidR="00871898" w:rsidRPr="00555BB8">
        <w:rPr>
          <w:b/>
          <w:bCs/>
        </w:rPr>
        <w:t>Conclusion</w:t>
      </w:r>
    </w:p>
    <w:p w14:paraId="58BD58F5" w14:textId="730A8C70" w:rsidR="00F70C4C" w:rsidRDefault="00F70C4C"/>
    <w:p w14:paraId="69CA86C2" w14:textId="35696020" w:rsidR="00BE57B2" w:rsidRPr="00CB1015" w:rsidRDefault="00BE57B2" w:rsidP="00BE57B2">
      <w:pPr>
        <w:jc w:val="both"/>
      </w:pPr>
      <w:r w:rsidRPr="00CB1015">
        <w:t>This article</w:t>
      </w:r>
      <w:r>
        <w:t xml:space="preserve"> has</w:t>
      </w:r>
      <w:r w:rsidRPr="00CB1015">
        <w:t xml:space="preserve"> argued that the history of TJ is less a case of bold visions realised than a consistent incrementalism conditioned by institutional factors of politics and the economy that influence the capacity of states and </w:t>
      </w:r>
      <w:r w:rsidR="006D4471">
        <w:t>the international community</w:t>
      </w:r>
      <w:r w:rsidRPr="00CB1015">
        <w:t xml:space="preserve"> to engage in TJ. </w:t>
      </w:r>
      <w:r>
        <w:t>This reflects the reality that w</w:t>
      </w:r>
      <w:r w:rsidRPr="00CB1015">
        <w:t>hile TJ processes ‘can contribute to the transformation of dominant ideologies, they do not lead to such changes on their own but rather only in combination with other structural changes.’</w:t>
      </w:r>
      <w:r w:rsidRPr="00CB1015">
        <w:rPr>
          <w:rStyle w:val="FootnoteReference"/>
        </w:rPr>
        <w:footnoteReference w:id="131"/>
      </w:r>
      <w:r>
        <w:t xml:space="preserve"> </w:t>
      </w:r>
      <w:r w:rsidRPr="00CB1015">
        <w:t xml:space="preserve">The underlying conditions for TJ are shaped by the conclusion of particular types of political transitions that catalyse an iterative interplay with </w:t>
      </w:r>
      <w:r>
        <w:t>(re)emerging,</w:t>
      </w:r>
      <w:r w:rsidRPr="00CB1015">
        <w:t xml:space="preserve"> and later consolidating</w:t>
      </w:r>
      <w:r>
        <w:t>,</w:t>
      </w:r>
      <w:r w:rsidRPr="00CB1015">
        <w:t xml:space="preserve"> institutions</w:t>
      </w:r>
      <w:r>
        <w:t xml:space="preserve"> over time</w:t>
      </w:r>
      <w:r w:rsidRPr="00CB1015">
        <w:t>. The greater the longevity, legitimacy and functionality of the</w:t>
      </w:r>
      <w:r>
        <w:t xml:space="preserve">se institutions, the better the prospects that TJ mechanisms can achieve </w:t>
      </w:r>
      <w:r w:rsidR="006D4471">
        <w:t xml:space="preserve">a threshold degree of </w:t>
      </w:r>
      <w:r>
        <w:t xml:space="preserve">efficacy. </w:t>
      </w:r>
    </w:p>
    <w:p w14:paraId="0DFD4187" w14:textId="0A08590F" w:rsidR="00215EF6" w:rsidRPr="00CB1015" w:rsidRDefault="00555BB8" w:rsidP="00CB1015">
      <w:pPr>
        <w:jc w:val="both"/>
      </w:pPr>
      <w:r>
        <w:t xml:space="preserve">        </w:t>
      </w:r>
      <w:r w:rsidR="00215EF6" w:rsidRPr="00CB1015">
        <w:t>The experiences of Latin America and East</w:t>
      </w:r>
      <w:r w:rsidR="006D4471">
        <w:t>-Central</w:t>
      </w:r>
      <w:r w:rsidR="00215EF6" w:rsidRPr="00CB1015">
        <w:t xml:space="preserve"> Europe demonstrated that windows of opportunity that foster so much urgency </w:t>
      </w:r>
      <w:r w:rsidR="00CB1015">
        <w:t xml:space="preserve">around TJ policy-making </w:t>
      </w:r>
      <w:r w:rsidR="00215EF6" w:rsidRPr="00CB1015">
        <w:t xml:space="preserve">are ultimately much longer than was initially believed – as Horne puts it, ‘if early reforms are not always better and late reforms not always bad’, then policy options might expand as institutionalisation progresses over the </w:t>
      </w:r>
      <w:r w:rsidR="00C625D8">
        <w:t>course of decades</w:t>
      </w:r>
      <w:r w:rsidR="00215EF6" w:rsidRPr="00CB1015">
        <w:t>.</w:t>
      </w:r>
      <w:r w:rsidR="00215EF6" w:rsidRPr="00CB1015">
        <w:rPr>
          <w:rStyle w:val="FootnoteReference"/>
        </w:rPr>
        <w:footnoteReference w:id="132"/>
      </w:r>
      <w:r w:rsidR="00215EF6" w:rsidRPr="00CB1015">
        <w:t xml:space="preserve">  However, what initial post-</w:t>
      </w:r>
      <w:r w:rsidR="00CB1015" w:rsidRPr="00CB1015">
        <w:t>authoritarian</w:t>
      </w:r>
      <w:r w:rsidR="00215EF6" w:rsidRPr="00CB1015">
        <w:t xml:space="preserve"> and later post-conflict contexts made clear is that TJ in its traditional liberal-legalist guise can only succeed where there is forward institutional movement in terms of stability, good governance and economic development that brings the prospect (not promise) of incremental gains with the potential to cumulatively achieve more thoroughgoing forms of justice over time. Policymakers in post-conflict states need to move from a static yet utopian conception of TJ as the midwife of democratisation and the rule of law to </w:t>
      </w:r>
      <w:r w:rsidR="00264016">
        <w:t xml:space="preserve">a dynamic </w:t>
      </w:r>
      <w:r w:rsidR="00215EF6" w:rsidRPr="00CB1015">
        <w:t>one that focusses on processes to exploit ongoing interactions of medium-term peacebuilding and long-term development as they shape and reshape each other</w:t>
      </w:r>
      <w:r w:rsidR="005358FF">
        <w:t xml:space="preserve">. </w:t>
      </w:r>
    </w:p>
    <w:p w14:paraId="5895666F" w14:textId="02E75CD6" w:rsidR="00215EF6" w:rsidRPr="00CB1015" w:rsidRDefault="00555BB8" w:rsidP="00BE57B2">
      <w:pPr>
        <w:jc w:val="both"/>
      </w:pPr>
      <w:r>
        <w:lastRenderedPageBreak/>
        <w:t xml:space="preserve">        </w:t>
      </w:r>
      <w:r w:rsidR="008B141D" w:rsidRPr="00CB1015">
        <w:t>T</w:t>
      </w:r>
      <w:r w:rsidR="00357AB3" w:rsidRPr="00CB1015">
        <w:t xml:space="preserve">he </w:t>
      </w:r>
      <w:r w:rsidR="00215EF6" w:rsidRPr="00CB1015">
        <w:t xml:space="preserve">more ambitious </w:t>
      </w:r>
      <w:r w:rsidR="00357AB3" w:rsidRPr="00CB1015">
        <w:t xml:space="preserve">struggles transformative justice seeks to advance (i.e </w:t>
      </w:r>
      <w:r w:rsidR="008B141D" w:rsidRPr="00CB1015">
        <w:t xml:space="preserve">equality, poverty reduction, redistribution) are </w:t>
      </w:r>
      <w:r w:rsidR="00CB1015">
        <w:t xml:space="preserve">also </w:t>
      </w:r>
      <w:r w:rsidR="008B141D" w:rsidRPr="00CB1015">
        <w:t xml:space="preserve">dependent on </w:t>
      </w:r>
      <w:r w:rsidR="00CB1015">
        <w:t>even longer-term</w:t>
      </w:r>
      <w:r w:rsidR="00CB1015" w:rsidRPr="00CB1015">
        <w:t xml:space="preserve"> </w:t>
      </w:r>
      <w:r w:rsidR="008B141D" w:rsidRPr="00CB1015">
        <w:t>institutional change where the state can coalesce and amass sufficient authority, capacity and legi</w:t>
      </w:r>
      <w:r w:rsidR="00B072B0">
        <w:t>ti</w:t>
      </w:r>
      <w:r w:rsidR="008B141D" w:rsidRPr="00CB1015">
        <w:t xml:space="preserve">macy to collectively deliver </w:t>
      </w:r>
      <w:r w:rsidR="00CB1015">
        <w:t>public goods</w:t>
      </w:r>
      <w:r w:rsidR="00215EF6" w:rsidRPr="00CB1015">
        <w:t>.</w:t>
      </w:r>
      <w:r w:rsidR="005358FF">
        <w:t xml:space="preserve"> </w:t>
      </w:r>
      <w:r w:rsidR="002B7ABD" w:rsidRPr="004B28CA">
        <w:t xml:space="preserve">Transformation </w:t>
      </w:r>
      <w:r w:rsidR="002B7ABD">
        <w:t>depends on</w:t>
      </w:r>
      <w:r w:rsidR="002B7ABD" w:rsidRPr="004B28CA">
        <w:t xml:space="preserve"> evolving interdependent system</w:t>
      </w:r>
      <w:r w:rsidR="002B7ABD">
        <w:t>s</w:t>
      </w:r>
      <w:r w:rsidR="002B7ABD" w:rsidRPr="004B28CA">
        <w:t xml:space="preserve">, carried forward by interactions between security, development, governance, </w:t>
      </w:r>
      <w:r w:rsidR="002B7ABD">
        <w:t xml:space="preserve">and </w:t>
      </w:r>
      <w:r w:rsidR="002B7ABD" w:rsidRPr="004B28CA">
        <w:t>democratisation</w:t>
      </w:r>
      <w:r w:rsidR="002B7ABD">
        <w:t xml:space="preserve">. Transformative justice as understood in contemporary TJ discourse </w:t>
      </w:r>
      <w:r w:rsidR="009B32D4">
        <w:t xml:space="preserve">may only be possible where the political leadership’s policy horizon extends temporally from the short-term exigencies of </w:t>
      </w:r>
      <w:r w:rsidR="009B32D4" w:rsidRPr="002B7ABD">
        <w:t xml:space="preserve">immediate post-transitional survival to </w:t>
      </w:r>
      <w:r w:rsidR="00BE57B2" w:rsidRPr="002B7ABD">
        <w:t xml:space="preserve">a more institutionalised form of stability where political behaviour has been routinised and </w:t>
      </w:r>
      <w:r w:rsidR="009B32D4" w:rsidRPr="002B7ABD">
        <w:t xml:space="preserve">institutional structures </w:t>
      </w:r>
      <w:r w:rsidR="00BE57B2" w:rsidRPr="002B7ABD">
        <w:t>incentiv</w:t>
      </w:r>
      <w:r w:rsidR="002B7ABD">
        <w:t>is</w:t>
      </w:r>
      <w:r w:rsidR="00BE57B2" w:rsidRPr="002B7ABD">
        <w:t>e</w:t>
      </w:r>
      <w:r w:rsidR="009B32D4" w:rsidRPr="002B7ABD">
        <w:t xml:space="preserve"> leaders </w:t>
      </w:r>
      <w:r w:rsidR="00BE57B2" w:rsidRPr="002B7ABD">
        <w:t xml:space="preserve">to make more long-term investments in the state and its people. </w:t>
      </w:r>
      <w:r w:rsidR="008B141D" w:rsidRPr="002B7ABD">
        <w:t>I have drawn on the work of Levy to discern plausible</w:t>
      </w:r>
      <w:r w:rsidR="00B072B0" w:rsidRPr="002B7ABD">
        <w:t xml:space="preserve"> (if admittedly generic)</w:t>
      </w:r>
      <w:r w:rsidR="008B141D" w:rsidRPr="002B7ABD">
        <w:t xml:space="preserve"> pathways by which states and societies reach the point of </w:t>
      </w:r>
      <w:r w:rsidR="00CB1015" w:rsidRPr="002B7ABD">
        <w:t xml:space="preserve">sustaining </w:t>
      </w:r>
      <w:r w:rsidR="008B141D" w:rsidRPr="002B7ABD">
        <w:t xml:space="preserve">effective and </w:t>
      </w:r>
      <w:r w:rsidR="00CB1015" w:rsidRPr="002B7ABD">
        <w:t xml:space="preserve">responsive </w:t>
      </w:r>
      <w:r w:rsidR="008B141D" w:rsidRPr="002B7ABD">
        <w:t>institutions sufficient to identify entry points for TJ activities</w:t>
      </w:r>
      <w:r w:rsidR="006D4471">
        <w:t>,</w:t>
      </w:r>
      <w:r w:rsidR="008B141D" w:rsidRPr="002B7ABD">
        <w:t xml:space="preserve"> while avoiding the fallacy that</w:t>
      </w:r>
      <w:r w:rsidR="008B141D" w:rsidRPr="00CB1015">
        <w:t xml:space="preserve"> such change might follow a linear trajectory.</w:t>
      </w:r>
      <w:r w:rsidR="00CB1015" w:rsidRPr="00CB1015">
        <w:t xml:space="preserve"> </w:t>
      </w:r>
      <w:r w:rsidR="00D03F0E" w:rsidRPr="00CB1015">
        <w:t>Analysis like this can catalyse a policy research agenda oriented towards better understanding the conditions under which the political space for</w:t>
      </w:r>
      <w:r w:rsidR="00CB1015">
        <w:t xml:space="preserve"> structural change</w:t>
      </w:r>
      <w:r w:rsidR="00D03F0E" w:rsidRPr="00CB1015">
        <w:t xml:space="preserve"> is created over time for developmental or pro-poor governance</w:t>
      </w:r>
      <w:r w:rsidR="00264016">
        <w:t>,</w:t>
      </w:r>
      <w:r w:rsidR="00D03F0E" w:rsidRPr="00CB1015">
        <w:t xml:space="preserve"> and </w:t>
      </w:r>
      <w:r w:rsidR="002B7ABD">
        <w:t>with</w:t>
      </w:r>
      <w:r w:rsidR="00D03F0E" w:rsidRPr="00CB1015">
        <w:t xml:space="preserve">in which TJ </w:t>
      </w:r>
      <w:r w:rsidR="00340A4B" w:rsidRPr="00CB1015">
        <w:t xml:space="preserve">actors can create context-specific projects or mechanisms that </w:t>
      </w:r>
      <w:r w:rsidR="004B79AA">
        <w:t>buil</w:t>
      </w:r>
      <w:r w:rsidR="002C4E2F">
        <w:t>d</w:t>
      </w:r>
      <w:r w:rsidR="004B79AA">
        <w:t xml:space="preserve"> upon</w:t>
      </w:r>
      <w:r w:rsidR="00340A4B" w:rsidRPr="00CB1015">
        <w:t xml:space="preserve"> </w:t>
      </w:r>
      <w:r w:rsidR="008B3458">
        <w:t>dynamic</w:t>
      </w:r>
      <w:r w:rsidR="00340A4B" w:rsidRPr="00CB1015">
        <w:t xml:space="preserve"> reform processes</w:t>
      </w:r>
      <w:r w:rsidR="00215EF6" w:rsidRPr="00CB1015">
        <w:t xml:space="preserve">. </w:t>
      </w:r>
    </w:p>
    <w:p w14:paraId="525D6DE1" w14:textId="77777777" w:rsidR="00CB1015" w:rsidRDefault="00CB1015" w:rsidP="00215EF6"/>
    <w:p w14:paraId="3F7E3866" w14:textId="418DD6A2" w:rsidR="00D03F0E" w:rsidRPr="004B28CA" w:rsidRDefault="00D03F0E"/>
    <w:sectPr w:rsidR="00D03F0E" w:rsidRPr="004B28CA" w:rsidSect="00820AA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04C8" w14:textId="77777777" w:rsidR="00985E46" w:rsidRDefault="00985E46" w:rsidP="00D046B3">
      <w:r>
        <w:separator/>
      </w:r>
    </w:p>
  </w:endnote>
  <w:endnote w:type="continuationSeparator" w:id="0">
    <w:p w14:paraId="1E82BCE4" w14:textId="77777777" w:rsidR="00985E46" w:rsidRDefault="00985E46" w:rsidP="00D0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C1A3" w14:textId="77777777" w:rsidR="00985E46" w:rsidRDefault="00985E46" w:rsidP="00D046B3">
      <w:r>
        <w:separator/>
      </w:r>
    </w:p>
  </w:footnote>
  <w:footnote w:type="continuationSeparator" w:id="0">
    <w:p w14:paraId="4F2F20F6" w14:textId="77777777" w:rsidR="00985E46" w:rsidRDefault="00985E46" w:rsidP="00D046B3">
      <w:r>
        <w:continuationSeparator/>
      </w:r>
    </w:p>
  </w:footnote>
  <w:footnote w:id="1">
    <w:p w14:paraId="62F31744" w14:textId="662AE176"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David Dyzenhaus, ‘Leviathan as a Theory of Transitional Justice’, in Melissa Williams, Rosemary Nagy and Jon Elster (eds.), </w:t>
      </w:r>
      <w:r w:rsidRPr="00B70A38">
        <w:rPr>
          <w:i/>
          <w:iCs/>
          <w:color w:val="000000" w:themeColor="text1"/>
          <w:sz w:val="20"/>
          <w:szCs w:val="20"/>
        </w:rPr>
        <w:t>Transitional Justice</w:t>
      </w:r>
      <w:r w:rsidRPr="00B70A38">
        <w:rPr>
          <w:color w:val="000000" w:themeColor="text1"/>
          <w:sz w:val="20"/>
          <w:szCs w:val="20"/>
        </w:rPr>
        <w:t xml:space="preserve"> (New York University Press, New York 2012) pp. 180-217,  p. 182.</w:t>
      </w:r>
    </w:p>
  </w:footnote>
  <w:footnote w:id="2">
    <w:p w14:paraId="74BEF9B2" w14:textId="13E90CE9"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Dinah Shelton, ‘Justice in Times of Change’, 63(2) </w:t>
      </w:r>
      <w:r w:rsidRPr="00B70A38">
        <w:rPr>
          <w:i/>
          <w:iCs/>
          <w:color w:val="000000" w:themeColor="text1"/>
          <w:sz w:val="20"/>
          <w:szCs w:val="20"/>
        </w:rPr>
        <w:t>Review of Politics</w:t>
      </w:r>
      <w:r w:rsidRPr="00B70A38">
        <w:rPr>
          <w:color w:val="000000" w:themeColor="text1"/>
          <w:sz w:val="20"/>
          <w:szCs w:val="20"/>
        </w:rPr>
        <w:t xml:space="preserve"> (2001): 400-403, p.401.</w:t>
      </w:r>
    </w:p>
  </w:footnote>
  <w:footnote w:id="3">
    <w:p w14:paraId="05A7E0D9" w14:textId="6562C531"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Ruti Teitel, </w:t>
      </w:r>
      <w:r w:rsidRPr="00B70A38">
        <w:rPr>
          <w:rFonts w:ascii="Times New Roman" w:hAnsi="Times New Roman" w:cs="Times New Roman"/>
          <w:i/>
          <w:iCs/>
          <w:color w:val="000000" w:themeColor="text1"/>
        </w:rPr>
        <w:t>Transitional Justice</w:t>
      </w:r>
      <w:r w:rsidRPr="00B70A38">
        <w:rPr>
          <w:rFonts w:ascii="Times New Roman" w:hAnsi="Times New Roman" w:cs="Times New Roman"/>
          <w:color w:val="000000" w:themeColor="text1"/>
        </w:rPr>
        <w:t xml:space="preserve"> (Oxford University Press, New York, 2000), p.5.</w:t>
      </w:r>
    </w:p>
  </w:footnote>
  <w:footnote w:id="4">
    <w:p w14:paraId="6425A93F" w14:textId="73908A4C"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John </w:t>
      </w:r>
      <w:r w:rsidRPr="00B70A38">
        <w:rPr>
          <w:color w:val="000000" w:themeColor="text1"/>
          <w:sz w:val="20"/>
          <w:szCs w:val="20"/>
          <w:shd w:val="clear" w:color="auto" w:fill="FFFFFF"/>
        </w:rPr>
        <w:t>Torpey, </w:t>
      </w:r>
      <w:r w:rsidRPr="00B70A38">
        <w:rPr>
          <w:i/>
          <w:iCs/>
          <w:color w:val="000000" w:themeColor="text1"/>
          <w:sz w:val="20"/>
          <w:szCs w:val="20"/>
          <w:shd w:val="clear" w:color="auto" w:fill="FFFFFF"/>
        </w:rPr>
        <w:t>Making Whole What Has Been Smashed: On Reparations Politics</w:t>
      </w:r>
      <w:r w:rsidRPr="00B70A38">
        <w:rPr>
          <w:color w:val="000000" w:themeColor="text1"/>
          <w:sz w:val="20"/>
          <w:szCs w:val="20"/>
          <w:shd w:val="clear" w:color="auto" w:fill="FFFFFF"/>
        </w:rPr>
        <w:t xml:space="preserve"> (Harvard University Press, Cambridge, MA, 2006), p.7.</w:t>
      </w:r>
    </w:p>
  </w:footnote>
  <w:footnote w:id="5">
    <w:p w14:paraId="21C2B1D2" w14:textId="6EA0F10E"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Sarah </w:t>
      </w:r>
      <w:r w:rsidRPr="00B70A38">
        <w:rPr>
          <w:color w:val="000000" w:themeColor="text1"/>
          <w:sz w:val="20"/>
          <w:szCs w:val="20"/>
          <w:shd w:val="clear" w:color="auto" w:fill="FFFFFF"/>
        </w:rPr>
        <w:t xml:space="preserve">Maddison and Laura Shepherd. "Peacebuilding and the Postcolonial Politics of Transitional Justice’, 2(3) </w:t>
      </w:r>
      <w:r w:rsidRPr="00B70A38">
        <w:rPr>
          <w:i/>
          <w:iCs/>
          <w:color w:val="000000" w:themeColor="text1"/>
          <w:sz w:val="20"/>
          <w:szCs w:val="20"/>
          <w:shd w:val="clear" w:color="auto" w:fill="FFFFFF"/>
        </w:rPr>
        <w:t>Peacebuilding</w:t>
      </w:r>
      <w:r w:rsidRPr="00B70A38">
        <w:rPr>
          <w:color w:val="000000" w:themeColor="text1"/>
          <w:sz w:val="20"/>
          <w:szCs w:val="20"/>
          <w:shd w:val="clear" w:color="auto" w:fill="FFFFFF"/>
        </w:rPr>
        <w:t>  (2014): 253-269, pp. 254-255.</w:t>
      </w:r>
    </w:p>
  </w:footnote>
  <w:footnote w:id="6">
    <w:p w14:paraId="34218091" w14:textId="2F4C8F96"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Eilish </w:t>
      </w:r>
      <w:r w:rsidRPr="00B70A38">
        <w:rPr>
          <w:color w:val="000000" w:themeColor="text1"/>
          <w:sz w:val="20"/>
          <w:szCs w:val="20"/>
          <w:shd w:val="clear" w:color="auto" w:fill="FFFFFF"/>
        </w:rPr>
        <w:t xml:space="preserve">Rooney and Fionnuala Ní Aoláin, ‘Transitional Justice from the Margins: Intersections of Identities, Power and Human rights’, 12(1) </w:t>
      </w:r>
      <w:r w:rsidRPr="00B70A38">
        <w:rPr>
          <w:i/>
          <w:iCs/>
          <w:color w:val="000000" w:themeColor="text1"/>
          <w:sz w:val="20"/>
          <w:szCs w:val="20"/>
          <w:shd w:val="clear" w:color="auto" w:fill="FFFFFF"/>
        </w:rPr>
        <w:t>International Journal of Transitional Justice</w:t>
      </w:r>
      <w:r w:rsidRPr="00B70A38">
        <w:rPr>
          <w:color w:val="000000" w:themeColor="text1"/>
          <w:sz w:val="20"/>
          <w:szCs w:val="20"/>
          <w:shd w:val="clear" w:color="auto" w:fill="FFFFFF"/>
        </w:rPr>
        <w:t xml:space="preserve"> (2018): 1-8, p. 2.</w:t>
      </w:r>
    </w:p>
  </w:footnote>
  <w:footnote w:id="7">
    <w:p w14:paraId="06F5009F" w14:textId="301355C7" w:rsidR="007343B6" w:rsidRPr="00B70A38" w:rsidRDefault="007343B6" w:rsidP="007343B6">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One notable and welcome exception is Natascha Mueller-Hirth and Sandra Rios Oyola (eds.), </w:t>
      </w:r>
      <w:r w:rsidRPr="00B70A38">
        <w:rPr>
          <w:i/>
          <w:iCs/>
          <w:color w:val="000000" w:themeColor="text1"/>
          <w:sz w:val="20"/>
          <w:szCs w:val="20"/>
        </w:rPr>
        <w:t>Time and Temporality in Transitional and Post-Conflict Societies</w:t>
      </w:r>
      <w:r w:rsidRPr="00B70A38">
        <w:rPr>
          <w:color w:val="000000" w:themeColor="text1"/>
          <w:sz w:val="20"/>
          <w:szCs w:val="20"/>
        </w:rPr>
        <w:t xml:space="preserve"> (Routledge, London, 2018), which explores how time is experienced, constructed and used in everyday life transitional and post-conflict societies.</w:t>
      </w:r>
    </w:p>
  </w:footnote>
  <w:footnote w:id="8">
    <w:p w14:paraId="01C9FF36" w14:textId="2739CF76"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AB320E" w:rsidRPr="00B70A38">
        <w:rPr>
          <w:color w:val="000000" w:themeColor="text1"/>
          <w:sz w:val="20"/>
          <w:szCs w:val="20"/>
        </w:rPr>
        <w:t xml:space="preserve">UN Secretary-General, </w:t>
      </w:r>
      <w:r w:rsidRPr="00B70A38">
        <w:rPr>
          <w:i/>
          <w:iCs/>
          <w:color w:val="000000" w:themeColor="text1"/>
          <w:sz w:val="20"/>
          <w:szCs w:val="20"/>
        </w:rPr>
        <w:t>Report of the Special Rapporteur on the promotion of truth, justice, reparation and guarantees of non-recurrence</w:t>
      </w:r>
      <w:r w:rsidRPr="00B70A38">
        <w:rPr>
          <w:color w:val="000000" w:themeColor="text1"/>
          <w:sz w:val="20"/>
          <w:szCs w:val="20"/>
        </w:rPr>
        <w:t xml:space="preserve">, UN Doc. A/HRC/36/50 of 21 August 2017, </w:t>
      </w:r>
      <w:r w:rsidR="000D2C8A" w:rsidRPr="00B70A38">
        <w:rPr>
          <w:color w:val="000000" w:themeColor="text1"/>
          <w:sz w:val="20"/>
          <w:szCs w:val="20"/>
        </w:rPr>
        <w:t xml:space="preserve">p. </w:t>
      </w:r>
      <w:r w:rsidRPr="00B70A38">
        <w:rPr>
          <w:color w:val="000000" w:themeColor="text1"/>
          <w:sz w:val="20"/>
          <w:szCs w:val="20"/>
        </w:rPr>
        <w:t>7.</w:t>
      </w:r>
    </w:p>
  </w:footnote>
  <w:footnote w:id="9">
    <w:p w14:paraId="4A449301" w14:textId="15AC0AFB" w:rsidR="000D2C8A" w:rsidRPr="00B70A38" w:rsidRDefault="00F670BD" w:rsidP="000D2C8A">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5F114C" w:rsidRPr="00B70A38">
        <w:rPr>
          <w:color w:val="000000" w:themeColor="text1"/>
          <w:sz w:val="20"/>
          <w:szCs w:val="20"/>
        </w:rPr>
        <w:t xml:space="preserve">Vesuki </w:t>
      </w:r>
      <w:r w:rsidRPr="00B70A38">
        <w:rPr>
          <w:color w:val="000000" w:themeColor="text1"/>
          <w:sz w:val="20"/>
          <w:szCs w:val="20"/>
        </w:rPr>
        <w:t xml:space="preserve">Nesiah, </w:t>
      </w:r>
      <w:r w:rsidRPr="00B70A38">
        <w:rPr>
          <w:i/>
          <w:iCs/>
          <w:color w:val="000000" w:themeColor="text1"/>
          <w:sz w:val="20"/>
          <w:szCs w:val="20"/>
        </w:rPr>
        <w:t>Transitional Justice Practice: Looking Back, Moving Forward: Scoping Study</w:t>
      </w:r>
      <w:r w:rsidR="007343B6" w:rsidRPr="00B70A38">
        <w:rPr>
          <w:color w:val="000000" w:themeColor="text1"/>
          <w:sz w:val="20"/>
          <w:szCs w:val="20"/>
        </w:rPr>
        <w:t>,</w:t>
      </w:r>
      <w:r w:rsidRPr="00B70A38">
        <w:rPr>
          <w:color w:val="000000" w:themeColor="text1"/>
          <w:sz w:val="20"/>
          <w:szCs w:val="20"/>
        </w:rPr>
        <w:t xml:space="preserve"> </w:t>
      </w:r>
      <w:hyperlink r:id="rId1" w:history="1">
        <w:r w:rsidR="000D2C8A" w:rsidRPr="00B70A38">
          <w:rPr>
            <w:rStyle w:val="Hyperlink"/>
            <w:color w:val="000000" w:themeColor="text1"/>
            <w:sz w:val="20"/>
            <w:szCs w:val="20"/>
            <w:u w:val="none"/>
          </w:rPr>
          <w:t>www.impunitywatch.org/docs/scoping_study_FINAL.pdf</w:t>
        </w:r>
      </w:hyperlink>
      <w:r w:rsidR="000D2C8A" w:rsidRPr="00B70A38">
        <w:rPr>
          <w:color w:val="000000" w:themeColor="text1"/>
          <w:sz w:val="20"/>
          <w:szCs w:val="20"/>
        </w:rPr>
        <w:t>, accessed 30 September 2020,</w:t>
      </w:r>
    </w:p>
    <w:p w14:paraId="16BCEBA9" w14:textId="43C85871" w:rsidR="00F670BD" w:rsidRPr="00B70A38" w:rsidRDefault="000D2C8A" w:rsidP="000D2C8A">
      <w:pPr>
        <w:jc w:val="both"/>
        <w:rPr>
          <w:color w:val="000000" w:themeColor="text1"/>
          <w:sz w:val="20"/>
          <w:szCs w:val="20"/>
        </w:rPr>
      </w:pPr>
      <w:r w:rsidRPr="00B70A38">
        <w:rPr>
          <w:color w:val="000000" w:themeColor="text1"/>
          <w:sz w:val="20"/>
          <w:szCs w:val="20"/>
        </w:rPr>
        <w:t>p.</w:t>
      </w:r>
      <w:r w:rsidR="00F670BD" w:rsidRPr="00B70A38">
        <w:rPr>
          <w:color w:val="000000" w:themeColor="text1"/>
          <w:sz w:val="20"/>
          <w:szCs w:val="20"/>
        </w:rPr>
        <w:t>23</w:t>
      </w:r>
      <w:r w:rsidRPr="00B70A38">
        <w:rPr>
          <w:color w:val="000000" w:themeColor="text1"/>
          <w:sz w:val="20"/>
          <w:szCs w:val="20"/>
        </w:rPr>
        <w:t>.</w:t>
      </w:r>
    </w:p>
  </w:footnote>
  <w:footnote w:id="10">
    <w:p w14:paraId="5F7A0A8D" w14:textId="0281E4EF" w:rsidR="00F670BD" w:rsidRPr="00B70A38" w:rsidRDefault="00F670BD" w:rsidP="00976420">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Rachel Kerr, ‘Transitional Justice in Post-Conflict Contexts: Opportunities and Challenges’ in Roger Duthie and Paul Seils (eds.), </w:t>
      </w:r>
      <w:r w:rsidRPr="00B70A38">
        <w:rPr>
          <w:i/>
          <w:iCs/>
          <w:color w:val="000000" w:themeColor="text1"/>
          <w:sz w:val="20"/>
          <w:szCs w:val="20"/>
        </w:rPr>
        <w:t>Justice Mosaics. How Context Shapes Transitional Justice in Fractured Societies</w:t>
      </w:r>
      <w:r w:rsidRPr="00B70A38">
        <w:rPr>
          <w:color w:val="000000" w:themeColor="text1"/>
          <w:sz w:val="20"/>
          <w:szCs w:val="20"/>
        </w:rPr>
        <w:t xml:space="preserve"> (International Center for Transitional Justice, New York, 2017), pp.116-139, p. 118.</w:t>
      </w:r>
    </w:p>
  </w:footnote>
  <w:footnote w:id="11">
    <w:p w14:paraId="215F0DAF" w14:textId="272D3DBE" w:rsidR="00F670BD" w:rsidRPr="00B70A38" w:rsidRDefault="00F670BD">
      <w:pPr>
        <w:pStyle w:val="FootnoteText"/>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On the general lack of any decision-making mechanism for the selection, prioritization or sequencing of TJ interventions, see  Paul </w:t>
      </w:r>
      <w:r w:rsidRPr="00B70A38">
        <w:rPr>
          <w:rFonts w:ascii="Times New Roman" w:hAnsi="Times New Roman" w:cs="Times New Roman"/>
          <w:color w:val="000000" w:themeColor="text1"/>
          <w:shd w:val="clear" w:color="auto" w:fill="FFFFFF"/>
        </w:rPr>
        <w:t xml:space="preserve">Gready and Simon Robins, ‘From Transitional to Transformative Justice: A New Agenda for Practice’, 8(3) </w:t>
      </w:r>
      <w:r w:rsidRPr="00B70A38">
        <w:rPr>
          <w:rFonts w:ascii="Times New Roman" w:hAnsi="Times New Roman" w:cs="Times New Roman"/>
          <w:i/>
          <w:iCs/>
          <w:color w:val="000000" w:themeColor="text1"/>
          <w:shd w:val="clear" w:color="auto" w:fill="FFFFFF"/>
        </w:rPr>
        <w:t>International Journal of Transitional Justice</w:t>
      </w:r>
      <w:r w:rsidRPr="00B70A38">
        <w:rPr>
          <w:rFonts w:ascii="Times New Roman" w:hAnsi="Times New Roman" w:cs="Times New Roman"/>
          <w:color w:val="000000" w:themeColor="text1"/>
          <w:shd w:val="clear" w:color="auto" w:fill="FFFFFF"/>
        </w:rPr>
        <w:t> (2014): 339-361,  pp. 345</w:t>
      </w:r>
      <w:r w:rsidRPr="00B70A38">
        <w:rPr>
          <w:rFonts w:ascii="Times New Roman" w:hAnsi="Times New Roman" w:cs="Times New Roman"/>
          <w:color w:val="000000" w:themeColor="text1"/>
        </w:rPr>
        <w:t>.</w:t>
      </w:r>
    </w:p>
  </w:footnote>
  <w:footnote w:id="12">
    <w:p w14:paraId="3CA9C3DC" w14:textId="63567F37"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Lydiah Bosire, </w:t>
      </w:r>
      <w:r w:rsidRPr="00B70A38">
        <w:rPr>
          <w:i/>
          <w:iCs/>
          <w:color w:val="000000" w:themeColor="text1"/>
          <w:sz w:val="20"/>
          <w:szCs w:val="20"/>
        </w:rPr>
        <w:t>Overpromised, Underdelivered: Transitional Justice in Sub-Saharan Africa</w:t>
      </w:r>
      <w:r w:rsidRPr="00B70A38">
        <w:rPr>
          <w:color w:val="000000" w:themeColor="text1"/>
          <w:sz w:val="20"/>
          <w:szCs w:val="20"/>
        </w:rPr>
        <w:t xml:space="preserve"> (International Center for Transitional Justice, New York, 2006), p.32 at footnote 1.</w:t>
      </w:r>
    </w:p>
  </w:footnote>
  <w:footnote w:id="13">
    <w:p w14:paraId="1EC22DAA" w14:textId="4E800A03"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Kathryn Braun, </w:t>
      </w:r>
      <w:r w:rsidRPr="00B70A38">
        <w:rPr>
          <w:i/>
          <w:iCs/>
          <w:color w:val="000000" w:themeColor="text1"/>
          <w:sz w:val="20"/>
          <w:szCs w:val="20"/>
        </w:rPr>
        <w:t>Transitional Justice, Political Temporality and the Injures of Normality, Institute fur Politikwissenschaft Working Paper No.1/2017</w:t>
      </w:r>
      <w:r w:rsidRPr="00B70A38">
        <w:rPr>
          <w:color w:val="000000" w:themeColor="text1"/>
          <w:sz w:val="20"/>
          <w:szCs w:val="20"/>
        </w:rPr>
        <w:t xml:space="preserve">, </w:t>
      </w:r>
      <w:hyperlink r:id="rId2" w:history="1">
        <w:r w:rsidRPr="00B70A38">
          <w:rPr>
            <w:rStyle w:val="Hyperlink"/>
            <w:color w:val="000000" w:themeColor="text1"/>
            <w:sz w:val="20"/>
            <w:szCs w:val="20"/>
            <w:u w:val="none"/>
          </w:rPr>
          <w:t>https://politikwissenschaft.univie.ac.at/fileadmin/user_upload/i_politikwissenschaft/IPW_Working_Papers/IPW-Working-Paper-01-2017-Braun.pdf</w:t>
        </w:r>
      </w:hyperlink>
      <w:r w:rsidRPr="00B70A38">
        <w:rPr>
          <w:color w:val="000000" w:themeColor="text1"/>
          <w:sz w:val="20"/>
          <w:szCs w:val="20"/>
        </w:rPr>
        <w:t xml:space="preserve">, </w:t>
      </w:r>
      <w:r w:rsidR="007343B6" w:rsidRPr="00B70A38">
        <w:rPr>
          <w:color w:val="000000" w:themeColor="text1"/>
          <w:sz w:val="20"/>
          <w:szCs w:val="20"/>
        </w:rPr>
        <w:t>accessed 30 September 2020, p.</w:t>
      </w:r>
      <w:r w:rsidRPr="00B70A38">
        <w:rPr>
          <w:color w:val="000000" w:themeColor="text1"/>
          <w:sz w:val="20"/>
          <w:szCs w:val="20"/>
        </w:rPr>
        <w:t>12.</w:t>
      </w:r>
    </w:p>
  </w:footnote>
  <w:footnote w:id="14">
    <w:p w14:paraId="54BA90A3" w14:textId="0DA66A1C"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Giovanni </w:t>
      </w:r>
      <w:r w:rsidRPr="00B70A38">
        <w:rPr>
          <w:color w:val="000000" w:themeColor="text1"/>
          <w:sz w:val="20"/>
          <w:szCs w:val="20"/>
          <w:shd w:val="clear" w:color="auto" w:fill="FFFFFF"/>
        </w:rPr>
        <w:t xml:space="preserve">Capoccia and R. Daniel Kelemen, ‘The Study of Critical Junctures: Theory, Narrative, and Counterfactuals in Historical Institutionalism’, 59(3) </w:t>
      </w:r>
      <w:r w:rsidRPr="00B70A38">
        <w:rPr>
          <w:i/>
          <w:iCs/>
          <w:color w:val="000000" w:themeColor="text1"/>
          <w:sz w:val="20"/>
          <w:szCs w:val="20"/>
          <w:shd w:val="clear" w:color="auto" w:fill="FFFFFF"/>
        </w:rPr>
        <w:t>World Politics</w:t>
      </w:r>
      <w:r w:rsidRPr="00B70A38">
        <w:rPr>
          <w:color w:val="000000" w:themeColor="text1"/>
          <w:sz w:val="20"/>
          <w:szCs w:val="20"/>
          <w:shd w:val="clear" w:color="auto" w:fill="FFFFFF"/>
        </w:rPr>
        <w:t xml:space="preserve"> (2007): 341-369, p.348.</w:t>
      </w:r>
    </w:p>
  </w:footnote>
  <w:footnote w:id="15">
    <w:p w14:paraId="784AAA70" w14:textId="645690D7"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Rolando Ames Cobián and Felix Reátegui, ‘Toward Systemic Social Transformation: Truth Commissions and Development’, in Pablo de Greiff and Roger Duthie (eds.), </w:t>
      </w:r>
      <w:r w:rsidRPr="00B70A38">
        <w:rPr>
          <w:i/>
          <w:iCs/>
          <w:color w:val="000000" w:themeColor="text1"/>
          <w:sz w:val="20"/>
          <w:szCs w:val="20"/>
        </w:rPr>
        <w:t xml:space="preserve">Transitional Justice and Development: Making Connections </w:t>
      </w:r>
      <w:r w:rsidRPr="00B70A38">
        <w:rPr>
          <w:color w:val="000000" w:themeColor="text1"/>
          <w:sz w:val="20"/>
          <w:szCs w:val="20"/>
        </w:rPr>
        <w:t>(Social Science Research Council, New York, 2009) pp.142-169, p.154.</w:t>
      </w:r>
    </w:p>
  </w:footnote>
  <w:footnote w:id="16">
    <w:p w14:paraId="18F60A3D" w14:textId="18BF32AE"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Lawrence Weschler, </w:t>
      </w:r>
      <w:r w:rsidRPr="00B70A38">
        <w:rPr>
          <w:rFonts w:ascii="Times New Roman" w:hAnsi="Times New Roman" w:cs="Times New Roman"/>
          <w:i/>
          <w:iCs/>
          <w:color w:val="000000" w:themeColor="text1"/>
        </w:rPr>
        <w:t>A Miracle, A Universe: Settling Accounts with Torturers</w:t>
      </w:r>
      <w:r w:rsidRPr="00B70A38">
        <w:rPr>
          <w:rFonts w:ascii="Times New Roman" w:hAnsi="Times New Roman" w:cs="Times New Roman"/>
          <w:color w:val="000000" w:themeColor="text1"/>
        </w:rPr>
        <w:t xml:space="preserve"> (Pantheon Books, New York, 1998), p.242.</w:t>
      </w:r>
    </w:p>
  </w:footnote>
  <w:footnote w:id="17">
    <w:p w14:paraId="45F10DE4" w14:textId="7B78B532"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Cobián and Reátegui, </w:t>
      </w:r>
      <w:r w:rsidR="005F114C" w:rsidRPr="00B70A38">
        <w:rPr>
          <w:rFonts w:ascii="Times New Roman" w:hAnsi="Times New Roman" w:cs="Times New Roman"/>
          <w:i/>
          <w:iCs/>
          <w:color w:val="000000" w:themeColor="text1"/>
        </w:rPr>
        <w:t>supra</w:t>
      </w:r>
      <w:r w:rsidR="005F114C" w:rsidRPr="00B70A38">
        <w:rPr>
          <w:rFonts w:ascii="Times New Roman" w:hAnsi="Times New Roman" w:cs="Times New Roman"/>
          <w:color w:val="000000" w:themeColor="text1"/>
        </w:rPr>
        <w:t xml:space="preserve"> note 15, p.</w:t>
      </w:r>
      <w:r w:rsidRPr="00B70A38">
        <w:rPr>
          <w:rFonts w:ascii="Times New Roman" w:hAnsi="Times New Roman" w:cs="Times New Roman"/>
          <w:color w:val="000000" w:themeColor="text1"/>
        </w:rPr>
        <w:t>154.</w:t>
      </w:r>
    </w:p>
  </w:footnote>
  <w:footnote w:id="18">
    <w:p w14:paraId="260E9A63" w14:textId="469367ED"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Jon </w:t>
      </w:r>
      <w:r w:rsidRPr="00B70A38">
        <w:rPr>
          <w:color w:val="000000" w:themeColor="text1"/>
          <w:sz w:val="20"/>
          <w:szCs w:val="20"/>
          <w:shd w:val="clear" w:color="auto" w:fill="FFFFFF"/>
        </w:rPr>
        <w:t xml:space="preserve">Elster, </w:t>
      </w:r>
      <w:r w:rsidRPr="00B70A38">
        <w:rPr>
          <w:i/>
          <w:iCs/>
          <w:color w:val="000000" w:themeColor="text1"/>
          <w:sz w:val="20"/>
          <w:szCs w:val="20"/>
          <w:shd w:val="clear" w:color="auto" w:fill="FFFFFF"/>
        </w:rPr>
        <w:t>Closing the Books: Transitional Justice in Historical Perspective,</w:t>
      </w:r>
      <w:r w:rsidRPr="00B70A38">
        <w:rPr>
          <w:color w:val="000000" w:themeColor="text1"/>
          <w:sz w:val="20"/>
          <w:szCs w:val="20"/>
          <w:shd w:val="clear" w:color="auto" w:fill="FFFFFF"/>
        </w:rPr>
        <w:t xml:space="preserve"> Cambridge University Press, New York, 2004, pp. 220-229.</w:t>
      </w:r>
    </w:p>
  </w:footnote>
  <w:footnote w:id="19">
    <w:p w14:paraId="25B79560" w14:textId="1B7C7837"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Cynthia M Horne,. ‘The Timing of Transitional Justice Measures’ in Lavinia Stan and Nadya Nedelsky, (eds.) </w:t>
      </w:r>
      <w:r w:rsidRPr="00B70A38">
        <w:rPr>
          <w:i/>
          <w:iCs/>
          <w:color w:val="000000" w:themeColor="text1"/>
          <w:sz w:val="20"/>
          <w:szCs w:val="20"/>
          <w:shd w:val="clear" w:color="auto" w:fill="FFFFFF"/>
        </w:rPr>
        <w:t>Post-Communist Transitional Justice: Lessons from Twenty-Five Years of Experience</w:t>
      </w:r>
      <w:r w:rsidRPr="00B70A38">
        <w:rPr>
          <w:color w:val="000000" w:themeColor="text1"/>
          <w:sz w:val="20"/>
          <w:szCs w:val="20"/>
          <w:shd w:val="clear" w:color="auto" w:fill="FFFFFF"/>
        </w:rPr>
        <w:t xml:space="preserve"> (Cambridge University Press, Cambridge MA, 2015), pp.123-147, p.123.</w:t>
      </w:r>
    </w:p>
  </w:footnote>
  <w:footnote w:id="20">
    <w:p w14:paraId="29DD5EB9" w14:textId="44415D9B"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Laurel Fletcher, Harvey Weinstein and Jamie Rowen, ‘Context, Timing and the Dynamics of Transitional Justice: A Historical Perspective’, 31(1) </w:t>
      </w:r>
      <w:r w:rsidRPr="00B70A38">
        <w:rPr>
          <w:i/>
          <w:iCs/>
          <w:color w:val="000000" w:themeColor="text1"/>
          <w:sz w:val="20"/>
          <w:szCs w:val="20"/>
        </w:rPr>
        <w:t xml:space="preserve">Human Rights Quarterly </w:t>
      </w:r>
      <w:r w:rsidRPr="00B70A38">
        <w:rPr>
          <w:color w:val="000000" w:themeColor="text1"/>
          <w:sz w:val="20"/>
          <w:szCs w:val="20"/>
        </w:rPr>
        <w:t xml:space="preserve">(2009): 163-220, pp.212-213. </w:t>
      </w:r>
    </w:p>
  </w:footnote>
  <w:footnote w:id="21">
    <w:p w14:paraId="5209FC5A" w14:textId="5C3797CF"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Juan E. </w:t>
      </w:r>
      <w:r w:rsidRPr="00B70A38">
        <w:rPr>
          <w:color w:val="000000" w:themeColor="text1"/>
          <w:sz w:val="20"/>
          <w:szCs w:val="20"/>
          <w:shd w:val="clear" w:color="auto" w:fill="FFFFFF"/>
        </w:rPr>
        <w:t xml:space="preserve">Méndez, ‘In Defense of Transitional Justice’ in A. James McAdams (ed.), </w:t>
      </w:r>
      <w:r w:rsidRPr="00B70A38">
        <w:rPr>
          <w:i/>
          <w:iCs/>
          <w:color w:val="000000" w:themeColor="text1"/>
          <w:sz w:val="20"/>
          <w:szCs w:val="20"/>
          <w:shd w:val="clear" w:color="auto" w:fill="FFFFFF"/>
        </w:rPr>
        <w:t>Transitional Justice and the Rule of Law in New Democracies</w:t>
      </w:r>
      <w:r w:rsidRPr="00B70A38">
        <w:rPr>
          <w:color w:val="000000" w:themeColor="text1"/>
          <w:sz w:val="20"/>
          <w:szCs w:val="20"/>
          <w:shd w:val="clear" w:color="auto" w:fill="FFFFFF"/>
        </w:rPr>
        <w:t xml:space="preserve"> (University of Notre Dame Press, Notre Dame, 1997)</w:t>
      </w:r>
      <w:r w:rsidRPr="00B70A38">
        <w:rPr>
          <w:color w:val="000000" w:themeColor="text1"/>
          <w:sz w:val="20"/>
          <w:szCs w:val="20"/>
        </w:rPr>
        <w:t>, pp.</w:t>
      </w:r>
      <w:r w:rsidRPr="00B70A38">
        <w:rPr>
          <w:color w:val="000000" w:themeColor="text1"/>
          <w:sz w:val="20"/>
          <w:szCs w:val="20"/>
          <w:shd w:val="clear" w:color="auto" w:fill="FFFFFF"/>
        </w:rPr>
        <w:t>1-26 at p.1.</w:t>
      </w:r>
    </w:p>
  </w:footnote>
  <w:footnote w:id="22">
    <w:p w14:paraId="445F1023" w14:textId="1AF103B7"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Elin </w:t>
      </w:r>
      <w:r w:rsidRPr="00B70A38">
        <w:rPr>
          <w:color w:val="000000" w:themeColor="text1"/>
          <w:sz w:val="20"/>
          <w:szCs w:val="20"/>
          <w:shd w:val="clear" w:color="auto" w:fill="FFFFFF"/>
        </w:rPr>
        <w:t xml:space="preserve">Skaar, </w:t>
      </w:r>
      <w:r w:rsidRPr="00B70A38">
        <w:rPr>
          <w:i/>
          <w:iCs/>
          <w:color w:val="000000" w:themeColor="text1"/>
          <w:sz w:val="20"/>
          <w:szCs w:val="20"/>
          <w:shd w:val="clear" w:color="auto" w:fill="FFFFFF"/>
        </w:rPr>
        <w:t>Judicial Independence and Human Rights in Latin America: Violations, Politics, and Prosecution</w:t>
      </w:r>
      <w:r w:rsidRPr="00B70A38">
        <w:rPr>
          <w:color w:val="000000" w:themeColor="text1"/>
          <w:sz w:val="20"/>
          <w:szCs w:val="20"/>
          <w:shd w:val="clear" w:color="auto" w:fill="FFFFFF"/>
        </w:rPr>
        <w:t xml:space="preserve"> (Palgrave Macmillan, New York, 2011), pp. 67-68.</w:t>
      </w:r>
    </w:p>
  </w:footnote>
  <w:footnote w:id="23">
    <w:p w14:paraId="7E3D0969" w14:textId="1D028AC0"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Cath </w:t>
      </w:r>
      <w:r w:rsidRPr="00B70A38">
        <w:rPr>
          <w:color w:val="000000" w:themeColor="text1"/>
          <w:sz w:val="20"/>
          <w:szCs w:val="20"/>
          <w:shd w:val="clear" w:color="auto" w:fill="FFFFFF"/>
        </w:rPr>
        <w:t xml:space="preserve">Collins, ‘The End of Impunity? Late Justice and Post-Transitional Prosecutions in Latin America’, in </w:t>
      </w:r>
      <w:r w:rsidRPr="00B70A38">
        <w:rPr>
          <w:color w:val="000000" w:themeColor="text1"/>
          <w:sz w:val="20"/>
          <w:szCs w:val="20"/>
        </w:rPr>
        <w:t xml:space="preserve">Nicola Palmer, Phil Clark and Danielle Granville (eds.), </w:t>
      </w:r>
      <w:r w:rsidRPr="00B70A38">
        <w:rPr>
          <w:i/>
          <w:iCs/>
          <w:color w:val="000000" w:themeColor="text1"/>
          <w:sz w:val="20"/>
          <w:szCs w:val="20"/>
        </w:rPr>
        <w:t xml:space="preserve">Critical Perspectives in Transitional Justice </w:t>
      </w:r>
      <w:r w:rsidRPr="00B70A38">
        <w:rPr>
          <w:color w:val="000000" w:themeColor="text1"/>
          <w:sz w:val="20"/>
          <w:szCs w:val="20"/>
        </w:rPr>
        <w:t>(Intersentia, Antwerp, 2012), pp.</w:t>
      </w:r>
      <w:r w:rsidRPr="00B70A38">
        <w:rPr>
          <w:color w:val="000000" w:themeColor="text1"/>
          <w:sz w:val="20"/>
          <w:szCs w:val="20"/>
          <w:shd w:val="clear" w:color="auto" w:fill="FFFFFF"/>
        </w:rPr>
        <w:t>399-424 at p.402.</w:t>
      </w:r>
    </w:p>
  </w:footnote>
  <w:footnote w:id="24">
    <w:p w14:paraId="3C90FC1D" w14:textId="0AA8FEEF"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Aleks Szczerbiak, ‘Explaining Late Lustration Programs: Lessons from the Polish Case’, in </w:t>
      </w:r>
      <w:r w:rsidRPr="00B70A38">
        <w:rPr>
          <w:color w:val="000000" w:themeColor="text1"/>
          <w:sz w:val="20"/>
          <w:szCs w:val="20"/>
          <w:shd w:val="clear" w:color="auto" w:fill="FFFFFF"/>
        </w:rPr>
        <w:t>Stan and Nedelsky (eds.) </w:t>
      </w:r>
      <w:r w:rsidR="004E4ECD" w:rsidRPr="00B70A38">
        <w:rPr>
          <w:i/>
          <w:iCs/>
          <w:color w:val="000000" w:themeColor="text1"/>
          <w:sz w:val="20"/>
          <w:szCs w:val="20"/>
          <w:shd w:val="clear" w:color="auto" w:fill="FFFFFF"/>
        </w:rPr>
        <w:t>supra</w:t>
      </w:r>
      <w:r w:rsidR="004E4ECD" w:rsidRPr="00B70A38">
        <w:rPr>
          <w:color w:val="000000" w:themeColor="text1"/>
          <w:sz w:val="20"/>
          <w:szCs w:val="20"/>
          <w:shd w:val="clear" w:color="auto" w:fill="FFFFFF"/>
        </w:rPr>
        <w:t xml:space="preserve"> note 19, </w:t>
      </w:r>
      <w:r w:rsidRPr="00B70A38">
        <w:rPr>
          <w:color w:val="000000" w:themeColor="text1"/>
          <w:sz w:val="20"/>
          <w:szCs w:val="20"/>
          <w:shd w:val="clear" w:color="auto" w:fill="FFFFFF"/>
        </w:rPr>
        <w:t>pp.</w:t>
      </w:r>
      <w:r w:rsidRPr="00B70A38">
        <w:rPr>
          <w:color w:val="000000" w:themeColor="text1"/>
          <w:sz w:val="20"/>
          <w:szCs w:val="20"/>
        </w:rPr>
        <w:t>51-70 at p.51.</w:t>
      </w:r>
    </w:p>
  </w:footnote>
  <w:footnote w:id="25">
    <w:p w14:paraId="309D09A8" w14:textId="0594B7BE"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James March and Johan Olsen, Rediscovering Institutions: The Organizational Basis of Politics. Free Press, New York, 1989.</w:t>
      </w:r>
    </w:p>
  </w:footnote>
  <w:footnote w:id="26">
    <w:p w14:paraId="2411036C" w14:textId="28AA32ED"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Robert </w:t>
      </w:r>
      <w:r w:rsidRPr="00B70A38">
        <w:rPr>
          <w:color w:val="000000" w:themeColor="text1"/>
          <w:sz w:val="20"/>
          <w:szCs w:val="20"/>
          <w:shd w:val="clear" w:color="auto" w:fill="FFFFFF"/>
        </w:rPr>
        <w:t>Egnell and Peter Haldén. ‘Laudable, Ahistorical and Overambitious: Security Sector Reform Meets State Formation Theory Analysis’ 9(1) </w:t>
      </w:r>
      <w:r w:rsidRPr="00B70A38">
        <w:rPr>
          <w:i/>
          <w:iCs/>
          <w:color w:val="000000" w:themeColor="text1"/>
          <w:sz w:val="20"/>
          <w:szCs w:val="20"/>
          <w:shd w:val="clear" w:color="auto" w:fill="FFFFFF"/>
        </w:rPr>
        <w:t>Conflict, Security &amp; Development</w:t>
      </w:r>
      <w:r w:rsidRPr="00B70A38">
        <w:rPr>
          <w:color w:val="000000" w:themeColor="text1"/>
          <w:sz w:val="20"/>
          <w:szCs w:val="20"/>
          <w:shd w:val="clear" w:color="auto" w:fill="FFFFFF"/>
        </w:rPr>
        <w:t>  (2009): 27-54, p.42.</w:t>
      </w:r>
    </w:p>
  </w:footnote>
  <w:footnote w:id="27">
    <w:p w14:paraId="558767B7" w14:textId="6CEE6845"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4E4ECD" w:rsidRPr="00B70A38">
        <w:rPr>
          <w:rFonts w:ascii="Times New Roman" w:hAnsi="Times New Roman" w:cs="Times New Roman"/>
          <w:color w:val="000000" w:themeColor="text1"/>
        </w:rPr>
        <w:t xml:space="preserve">Roger </w:t>
      </w:r>
      <w:r w:rsidRPr="00B70A38">
        <w:rPr>
          <w:rFonts w:ascii="Times New Roman" w:hAnsi="Times New Roman" w:cs="Times New Roman"/>
          <w:color w:val="000000" w:themeColor="text1"/>
        </w:rPr>
        <w:t xml:space="preserve">Duthie, </w:t>
      </w:r>
      <w:r w:rsidR="004E4ECD" w:rsidRPr="00B70A38">
        <w:rPr>
          <w:rFonts w:ascii="Times New Roman" w:hAnsi="Times New Roman" w:cs="Times New Roman"/>
          <w:color w:val="000000" w:themeColor="text1"/>
        </w:rPr>
        <w:t xml:space="preserve">‘Introduction’, in Duthie and Seils (eds.), </w:t>
      </w:r>
      <w:r w:rsidR="004E4ECD" w:rsidRPr="00B70A38">
        <w:rPr>
          <w:rFonts w:ascii="Times New Roman" w:hAnsi="Times New Roman" w:cs="Times New Roman"/>
          <w:i/>
          <w:iCs/>
          <w:color w:val="000000" w:themeColor="text1"/>
        </w:rPr>
        <w:t>supra</w:t>
      </w:r>
      <w:r w:rsidR="004E4ECD" w:rsidRPr="00B70A38">
        <w:rPr>
          <w:rFonts w:ascii="Times New Roman" w:hAnsi="Times New Roman" w:cs="Times New Roman"/>
          <w:color w:val="000000" w:themeColor="text1"/>
        </w:rPr>
        <w:t xml:space="preserve"> note 10, pp.8-39 at p.</w:t>
      </w:r>
      <w:r w:rsidRPr="00B70A38">
        <w:rPr>
          <w:rFonts w:ascii="Times New Roman" w:hAnsi="Times New Roman" w:cs="Times New Roman"/>
          <w:color w:val="000000" w:themeColor="text1"/>
        </w:rPr>
        <w:t>13.</w:t>
      </w:r>
    </w:p>
  </w:footnote>
  <w:footnote w:id="28">
    <w:p w14:paraId="7A2F07AD" w14:textId="696B371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Formulations used in Collins, </w:t>
      </w:r>
      <w:r w:rsidR="004E4ECD" w:rsidRPr="00B70A38">
        <w:rPr>
          <w:rFonts w:ascii="Times New Roman" w:hAnsi="Times New Roman" w:cs="Times New Roman"/>
          <w:i/>
          <w:iCs/>
          <w:color w:val="000000" w:themeColor="text1"/>
        </w:rPr>
        <w:t>supra</w:t>
      </w:r>
      <w:r w:rsidR="004E4ECD" w:rsidRPr="00B70A38">
        <w:rPr>
          <w:rFonts w:ascii="Times New Roman" w:hAnsi="Times New Roman" w:cs="Times New Roman"/>
          <w:color w:val="000000" w:themeColor="text1"/>
        </w:rPr>
        <w:t xml:space="preserve"> note 23,</w:t>
      </w:r>
      <w:r w:rsidRPr="00B70A38">
        <w:rPr>
          <w:rFonts w:ascii="Times New Roman" w:hAnsi="Times New Roman" w:cs="Times New Roman"/>
          <w:color w:val="000000" w:themeColor="text1"/>
        </w:rPr>
        <w:t xml:space="preserve"> </w:t>
      </w:r>
      <w:r w:rsidR="004E4ECD" w:rsidRPr="00B70A38">
        <w:rPr>
          <w:rFonts w:ascii="Times New Roman" w:hAnsi="Times New Roman" w:cs="Times New Roman"/>
          <w:color w:val="000000" w:themeColor="text1"/>
        </w:rPr>
        <w:t>p</w:t>
      </w:r>
      <w:r w:rsidRPr="00B70A38">
        <w:rPr>
          <w:rFonts w:ascii="Times New Roman" w:hAnsi="Times New Roman" w:cs="Times New Roman"/>
          <w:color w:val="000000" w:themeColor="text1"/>
        </w:rPr>
        <w:t>p. 399-423.</w:t>
      </w:r>
    </w:p>
  </w:footnote>
  <w:footnote w:id="29">
    <w:p w14:paraId="087F9624" w14:textId="4400CB2F" w:rsidR="00F670BD" w:rsidRPr="00B70A38" w:rsidRDefault="00F670BD" w:rsidP="0062543B">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Cath </w:t>
      </w:r>
      <w:r w:rsidRPr="00B70A38">
        <w:rPr>
          <w:color w:val="000000" w:themeColor="text1"/>
          <w:sz w:val="20"/>
          <w:szCs w:val="20"/>
          <w:shd w:val="clear" w:color="auto" w:fill="FFFFFF"/>
        </w:rPr>
        <w:t xml:space="preserve">Collins, </w:t>
      </w:r>
      <w:r w:rsidRPr="00B70A38">
        <w:rPr>
          <w:i/>
          <w:iCs/>
          <w:color w:val="000000" w:themeColor="text1"/>
          <w:sz w:val="20"/>
          <w:szCs w:val="20"/>
          <w:shd w:val="clear" w:color="auto" w:fill="FFFFFF"/>
        </w:rPr>
        <w:t>Post-transitional Justice: Human Rights Trials in Chile and El Salvador</w:t>
      </w:r>
      <w:r w:rsidRPr="00B70A38">
        <w:rPr>
          <w:color w:val="000000" w:themeColor="text1"/>
          <w:sz w:val="20"/>
          <w:szCs w:val="20"/>
          <w:shd w:val="clear" w:color="auto" w:fill="FFFFFF"/>
        </w:rPr>
        <w:t xml:space="preserve"> (</w:t>
      </w:r>
      <w:r w:rsidRPr="00B70A38">
        <w:rPr>
          <w:color w:val="000000" w:themeColor="text1"/>
          <w:sz w:val="20"/>
          <w:szCs w:val="20"/>
        </w:rPr>
        <w:t>Pennsylvania State University Press</w:t>
      </w:r>
      <w:r w:rsidRPr="00B70A38">
        <w:rPr>
          <w:color w:val="000000" w:themeColor="text1"/>
          <w:sz w:val="20"/>
          <w:szCs w:val="20"/>
          <w:shd w:val="clear" w:color="auto" w:fill="FFFFFF"/>
        </w:rPr>
        <w:t>, University</w:t>
      </w:r>
      <w:r w:rsidRPr="00B70A38">
        <w:rPr>
          <w:color w:val="000000" w:themeColor="text1"/>
          <w:sz w:val="20"/>
          <w:szCs w:val="20"/>
        </w:rPr>
        <w:t xml:space="preserve"> Park, </w:t>
      </w:r>
      <w:r w:rsidRPr="00B70A38">
        <w:rPr>
          <w:color w:val="000000" w:themeColor="text1"/>
          <w:sz w:val="20"/>
          <w:szCs w:val="20"/>
          <w:shd w:val="clear" w:color="auto" w:fill="FFFFFF"/>
        </w:rPr>
        <w:t xml:space="preserve">2010), </w:t>
      </w:r>
      <w:r w:rsidRPr="00B70A38">
        <w:rPr>
          <w:color w:val="000000" w:themeColor="text1"/>
          <w:sz w:val="20"/>
          <w:szCs w:val="20"/>
        </w:rPr>
        <w:t>145.</w:t>
      </w:r>
    </w:p>
  </w:footnote>
  <w:footnote w:id="30">
    <w:p w14:paraId="43223834" w14:textId="1AB0EE4F"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Cath </w:t>
      </w:r>
      <w:r w:rsidRPr="00B70A38">
        <w:rPr>
          <w:color w:val="000000" w:themeColor="text1"/>
          <w:sz w:val="20"/>
          <w:szCs w:val="20"/>
          <w:shd w:val="clear" w:color="auto" w:fill="FFFFFF"/>
        </w:rPr>
        <w:t>Collins, ‘Transitional Justice “From Within”: Police, Forensic and Legal Actors Searching for Chile’s Disappeared’, 10(1) </w:t>
      </w:r>
      <w:r w:rsidRPr="00B70A38">
        <w:rPr>
          <w:i/>
          <w:iCs/>
          <w:color w:val="000000" w:themeColor="text1"/>
          <w:sz w:val="20"/>
          <w:szCs w:val="20"/>
          <w:shd w:val="clear" w:color="auto" w:fill="FFFFFF"/>
        </w:rPr>
        <w:t>Journal of Human Rights Practice</w:t>
      </w:r>
      <w:r w:rsidRPr="00B70A38">
        <w:rPr>
          <w:color w:val="000000" w:themeColor="text1"/>
          <w:sz w:val="20"/>
          <w:szCs w:val="20"/>
          <w:shd w:val="clear" w:color="auto" w:fill="FFFFFF"/>
        </w:rPr>
        <w:t>  (2018): 19-39.</w:t>
      </w:r>
    </w:p>
  </w:footnote>
  <w:footnote w:id="31">
    <w:p w14:paraId="23F86284" w14:textId="0D8A1F54" w:rsidR="00027AD5" w:rsidRPr="00B70A38" w:rsidRDefault="00027AD5" w:rsidP="00027AD5">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Onur Bakiner, ‘Truths of the Dictatorship: Chile’s Rettig and Valech Commissions as State-Sponsored History’ in </w:t>
      </w:r>
      <w:r w:rsidR="00EE572F" w:rsidRPr="00B70A38">
        <w:rPr>
          <w:color w:val="000000" w:themeColor="text1"/>
          <w:sz w:val="20"/>
          <w:szCs w:val="20"/>
        </w:rPr>
        <w:t xml:space="preserve">Berber </w:t>
      </w:r>
      <w:r w:rsidRPr="00B70A38">
        <w:rPr>
          <w:color w:val="000000" w:themeColor="text1"/>
          <w:sz w:val="20"/>
          <w:szCs w:val="20"/>
        </w:rPr>
        <w:t>Bevernage</w:t>
      </w:r>
      <w:r w:rsidR="00EE572F" w:rsidRPr="00B70A38">
        <w:rPr>
          <w:color w:val="000000" w:themeColor="text1"/>
          <w:sz w:val="20"/>
          <w:szCs w:val="20"/>
        </w:rPr>
        <w:t xml:space="preserve"> and </w:t>
      </w:r>
      <w:r w:rsidRPr="00B70A38">
        <w:rPr>
          <w:color w:val="000000" w:themeColor="text1"/>
          <w:sz w:val="20"/>
          <w:szCs w:val="20"/>
        </w:rPr>
        <w:t xml:space="preserve">Nico Wouters (eds.), </w:t>
      </w:r>
      <w:r w:rsidRPr="00B70A38">
        <w:rPr>
          <w:i/>
          <w:iCs/>
          <w:color w:val="000000" w:themeColor="text1"/>
          <w:sz w:val="20"/>
          <w:szCs w:val="20"/>
        </w:rPr>
        <w:t>The Palgrave handbook of state-sponsored history after 1945</w:t>
      </w:r>
      <w:r w:rsidRPr="00B70A38">
        <w:rPr>
          <w:color w:val="000000" w:themeColor="text1"/>
          <w:sz w:val="20"/>
          <w:szCs w:val="20"/>
        </w:rPr>
        <w:t xml:space="preserve"> (Palgrave Macmillan, London, 2018), pp. 669-684.</w:t>
      </w:r>
    </w:p>
  </w:footnote>
  <w:footnote w:id="32">
    <w:p w14:paraId="749F9018" w14:textId="5B13E629"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Skaar, </w:t>
      </w:r>
      <w:r w:rsidR="004E4ECD" w:rsidRPr="00B70A38">
        <w:rPr>
          <w:rFonts w:ascii="Times New Roman" w:hAnsi="Times New Roman" w:cs="Times New Roman"/>
          <w:i/>
          <w:iCs/>
          <w:color w:val="000000" w:themeColor="text1"/>
        </w:rPr>
        <w:t>supra</w:t>
      </w:r>
      <w:r w:rsidR="004E4ECD" w:rsidRPr="00B70A38">
        <w:rPr>
          <w:rFonts w:ascii="Times New Roman" w:hAnsi="Times New Roman" w:cs="Times New Roman"/>
          <w:color w:val="000000" w:themeColor="text1"/>
        </w:rPr>
        <w:t xml:space="preserve"> note 22, pp. </w:t>
      </w:r>
      <w:r w:rsidRPr="00B70A38">
        <w:rPr>
          <w:rFonts w:ascii="Times New Roman" w:hAnsi="Times New Roman" w:cs="Times New Roman"/>
          <w:color w:val="000000" w:themeColor="text1"/>
        </w:rPr>
        <w:t>47-93</w:t>
      </w:r>
      <w:r w:rsidR="004E4ECD" w:rsidRPr="00B70A38">
        <w:rPr>
          <w:rFonts w:ascii="Times New Roman" w:hAnsi="Times New Roman" w:cs="Times New Roman"/>
          <w:color w:val="000000" w:themeColor="text1"/>
        </w:rPr>
        <w:t>.</w:t>
      </w:r>
    </w:p>
  </w:footnote>
  <w:footnote w:id="33">
    <w:p w14:paraId="7E2DD09B" w14:textId="404DF6AC"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shd w:val="clear" w:color="auto" w:fill="FFFFFF"/>
        </w:rPr>
        <w:t xml:space="preserve"> Geoff Dancy and Eric Wiebelhaus-Brahm. ‘Timing, Sequencing, and Transitional Justice Impact: A Qualitative Comparative Analysis of Latin America’, 16(4) </w:t>
      </w:r>
      <w:r w:rsidRPr="00B70A38">
        <w:rPr>
          <w:rFonts w:ascii="Times New Roman" w:hAnsi="Times New Roman" w:cs="Times New Roman"/>
          <w:i/>
          <w:iCs/>
          <w:color w:val="000000" w:themeColor="text1"/>
          <w:shd w:val="clear" w:color="auto" w:fill="FFFFFF"/>
        </w:rPr>
        <w:t>Human Rights Review</w:t>
      </w:r>
      <w:r w:rsidRPr="00B70A38">
        <w:rPr>
          <w:rFonts w:ascii="Times New Roman" w:hAnsi="Times New Roman" w:cs="Times New Roman"/>
          <w:color w:val="000000" w:themeColor="text1"/>
          <w:shd w:val="clear" w:color="auto" w:fill="FFFFFF"/>
        </w:rPr>
        <w:t>  (2015): 321-342</w:t>
      </w:r>
      <w:r w:rsidRPr="00B70A38">
        <w:rPr>
          <w:rFonts w:ascii="Times New Roman" w:hAnsi="Times New Roman" w:cs="Times New Roman"/>
          <w:color w:val="000000" w:themeColor="text1"/>
        </w:rPr>
        <w:t>, p.340.</w:t>
      </w:r>
    </w:p>
  </w:footnote>
  <w:footnote w:id="34">
    <w:p w14:paraId="113ED12E" w14:textId="313447F3"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Horne,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19, p.</w:t>
      </w:r>
      <w:r w:rsidRPr="00B70A38">
        <w:rPr>
          <w:rFonts w:ascii="Times New Roman" w:hAnsi="Times New Roman" w:cs="Times New Roman"/>
          <w:color w:val="000000" w:themeColor="text1"/>
        </w:rPr>
        <w:t>127</w:t>
      </w:r>
      <w:r w:rsidR="00E4547A" w:rsidRPr="00B70A38">
        <w:rPr>
          <w:rFonts w:ascii="Times New Roman" w:hAnsi="Times New Roman" w:cs="Times New Roman"/>
          <w:color w:val="000000" w:themeColor="text1"/>
        </w:rPr>
        <w:t>.</w:t>
      </w:r>
    </w:p>
  </w:footnote>
  <w:footnote w:id="35">
    <w:p w14:paraId="30920A08" w14:textId="6F686B79"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Lavinia Stan,  ‘Introduction: Post-Communist Transition, Justice, and Transitional Justice’ in Lavinia Stan (ed.),</w:t>
      </w:r>
      <w:r w:rsidRPr="00B70A38">
        <w:rPr>
          <w:color w:val="000000" w:themeColor="text1"/>
          <w:sz w:val="20"/>
          <w:szCs w:val="20"/>
        </w:rPr>
        <w:t xml:space="preserve"> </w:t>
      </w:r>
      <w:r w:rsidRPr="00B70A38">
        <w:rPr>
          <w:i/>
          <w:iCs/>
          <w:color w:val="000000" w:themeColor="text1"/>
          <w:sz w:val="20"/>
          <w:szCs w:val="20"/>
          <w:shd w:val="clear" w:color="auto" w:fill="FFFFFF"/>
        </w:rPr>
        <w:t>Transitional Justice in Eastern Europe and the Former Soviet Union: Reckoning with the Communist Past</w:t>
      </w:r>
      <w:r w:rsidRPr="00B70A38">
        <w:rPr>
          <w:color w:val="000000" w:themeColor="text1"/>
          <w:sz w:val="20"/>
          <w:szCs w:val="20"/>
          <w:shd w:val="clear" w:color="auto" w:fill="FFFFFF"/>
        </w:rPr>
        <w:t> (Routledge, London, 2009), pp.1-14, p.12.</w:t>
      </w:r>
    </w:p>
  </w:footnote>
  <w:footnote w:id="36">
    <w:p w14:paraId="010410C8" w14:textId="7E304E53"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Adam Czarnota, ‘Transitional Justce in Post-Communist Central-Eastern Europe: Decommunisation and the Rule of Law’, in Palmer, Clarke and Granville (eds.), </w:t>
      </w:r>
      <w:r w:rsidR="004E4ECD" w:rsidRPr="00B70A38">
        <w:rPr>
          <w:rFonts w:ascii="Times New Roman" w:hAnsi="Times New Roman" w:cs="Times New Roman"/>
          <w:i/>
          <w:iCs/>
          <w:color w:val="000000" w:themeColor="text1"/>
        </w:rPr>
        <w:t>supra</w:t>
      </w:r>
      <w:r w:rsidR="004E4ECD" w:rsidRPr="00B70A38">
        <w:rPr>
          <w:rFonts w:ascii="Times New Roman" w:hAnsi="Times New Roman" w:cs="Times New Roman"/>
          <w:color w:val="000000" w:themeColor="text1"/>
        </w:rPr>
        <w:t xml:space="preserve"> note 23, pp. </w:t>
      </w:r>
      <w:r w:rsidRPr="00B70A38">
        <w:rPr>
          <w:rFonts w:ascii="Times New Roman" w:hAnsi="Times New Roman" w:cs="Times New Roman"/>
          <w:color w:val="000000" w:themeColor="text1"/>
        </w:rPr>
        <w:t>425-442.</w:t>
      </w:r>
    </w:p>
  </w:footnote>
  <w:footnote w:id="37">
    <w:p w14:paraId="4AA05623" w14:textId="1DDEB961"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Szczerbiak, </w:t>
      </w:r>
      <w:r w:rsidR="004E4ECD" w:rsidRPr="00B70A38">
        <w:rPr>
          <w:rFonts w:ascii="Times New Roman" w:hAnsi="Times New Roman" w:cs="Times New Roman"/>
          <w:i/>
          <w:iCs/>
          <w:color w:val="000000" w:themeColor="text1"/>
        </w:rPr>
        <w:t>supra</w:t>
      </w:r>
      <w:r w:rsidR="004E4ECD" w:rsidRPr="00B70A38">
        <w:rPr>
          <w:rFonts w:ascii="Times New Roman" w:hAnsi="Times New Roman" w:cs="Times New Roman"/>
          <w:color w:val="000000" w:themeColor="text1"/>
        </w:rPr>
        <w:t xml:space="preserve"> note 24, p.</w:t>
      </w:r>
      <w:r w:rsidRPr="00B70A38">
        <w:rPr>
          <w:rFonts w:ascii="Times New Roman" w:hAnsi="Times New Roman" w:cs="Times New Roman"/>
          <w:color w:val="000000" w:themeColor="text1"/>
        </w:rPr>
        <w:t>51</w:t>
      </w:r>
      <w:r w:rsidR="004E4ECD" w:rsidRPr="00B70A38">
        <w:rPr>
          <w:rFonts w:ascii="Times New Roman" w:hAnsi="Times New Roman" w:cs="Times New Roman"/>
          <w:color w:val="000000" w:themeColor="text1"/>
        </w:rPr>
        <w:t>.</w:t>
      </w:r>
    </w:p>
  </w:footnote>
  <w:footnote w:id="38">
    <w:p w14:paraId="6E1C149C" w14:textId="09FCFBC8"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Cynthia M. </w:t>
      </w:r>
      <w:r w:rsidRPr="00B70A38">
        <w:rPr>
          <w:color w:val="000000" w:themeColor="text1"/>
          <w:sz w:val="20"/>
          <w:szCs w:val="20"/>
          <w:shd w:val="clear" w:color="auto" w:fill="FFFFFF"/>
        </w:rPr>
        <w:t xml:space="preserve">Horne, ‘Late Lustration Programmes in Romania and Poland: Supporting or Undermining Democratic Transitions?’, 16(2) </w:t>
      </w:r>
      <w:r w:rsidRPr="00B70A38">
        <w:rPr>
          <w:i/>
          <w:iCs/>
          <w:color w:val="000000" w:themeColor="text1"/>
          <w:sz w:val="20"/>
          <w:szCs w:val="20"/>
          <w:shd w:val="clear" w:color="auto" w:fill="FFFFFF"/>
        </w:rPr>
        <w:t>Democratization</w:t>
      </w:r>
      <w:r w:rsidRPr="00B70A38">
        <w:rPr>
          <w:color w:val="000000" w:themeColor="text1"/>
          <w:sz w:val="20"/>
          <w:szCs w:val="20"/>
          <w:shd w:val="clear" w:color="auto" w:fill="FFFFFF"/>
        </w:rPr>
        <w:t> (2009): 344-376.</w:t>
      </w:r>
    </w:p>
  </w:footnote>
  <w:footnote w:id="39">
    <w:p w14:paraId="5B9C3123" w14:textId="69D7B8F1"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Horne,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19, pp.</w:t>
      </w:r>
      <w:r w:rsidRPr="00B70A38">
        <w:rPr>
          <w:rFonts w:ascii="Times New Roman" w:hAnsi="Times New Roman" w:cs="Times New Roman"/>
          <w:color w:val="000000" w:themeColor="text1"/>
        </w:rPr>
        <w:t>124 and 125-126</w:t>
      </w:r>
      <w:r w:rsidR="00E4547A" w:rsidRPr="00B70A38">
        <w:rPr>
          <w:rFonts w:ascii="Times New Roman" w:hAnsi="Times New Roman" w:cs="Times New Roman"/>
          <w:color w:val="000000" w:themeColor="text1"/>
        </w:rPr>
        <w:t>.</w:t>
      </w:r>
    </w:p>
  </w:footnote>
  <w:footnote w:id="40">
    <w:p w14:paraId="65F8074E" w14:textId="720A43B4"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Fletcher, Weinstein, Rowen,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20, p.</w:t>
      </w:r>
      <w:r w:rsidRPr="00B70A38">
        <w:rPr>
          <w:rFonts w:ascii="Times New Roman" w:hAnsi="Times New Roman" w:cs="Times New Roman"/>
          <w:color w:val="000000" w:themeColor="text1"/>
        </w:rPr>
        <w:t>298</w:t>
      </w:r>
      <w:r w:rsidR="00E4547A" w:rsidRPr="00B70A38">
        <w:rPr>
          <w:rFonts w:ascii="Times New Roman" w:hAnsi="Times New Roman" w:cs="Times New Roman"/>
          <w:color w:val="000000" w:themeColor="text1"/>
        </w:rPr>
        <w:t>.</w:t>
      </w:r>
    </w:p>
  </w:footnote>
  <w:footnote w:id="41">
    <w:p w14:paraId="773D1E63" w14:textId="13ED5E87"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Dancy and Wiebelhaus-Brahm,</w:t>
      </w:r>
      <w:r w:rsidRPr="00B70A38">
        <w:rPr>
          <w:rFonts w:ascii="Times New Roman" w:hAnsi="Times New Roman" w:cs="Times New Roman"/>
          <w:i/>
          <w:iCs/>
          <w:color w:val="000000" w:themeColor="text1"/>
        </w:rPr>
        <w:t xml:space="preserve">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33, p.</w:t>
      </w:r>
      <w:r w:rsidRPr="00B70A38">
        <w:rPr>
          <w:rFonts w:ascii="Times New Roman" w:hAnsi="Times New Roman" w:cs="Times New Roman"/>
          <w:color w:val="000000" w:themeColor="text1"/>
        </w:rPr>
        <w:t>323</w:t>
      </w:r>
      <w:r w:rsidR="00EE572F" w:rsidRPr="00B70A38">
        <w:rPr>
          <w:rFonts w:ascii="Times New Roman" w:hAnsi="Times New Roman" w:cs="Times New Roman"/>
          <w:color w:val="000000" w:themeColor="text1"/>
        </w:rPr>
        <w:t>.</w:t>
      </w:r>
    </w:p>
  </w:footnote>
  <w:footnote w:id="42">
    <w:p w14:paraId="47D456EF" w14:textId="095C31D6"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Nadya Nedelsky, ‘Conclusion: Some Lessons Learned’, in Stan and Nedelsky (eds</w:t>
      </w:r>
      <w:r w:rsidR="004E4ECD" w:rsidRPr="00B70A38">
        <w:rPr>
          <w:rFonts w:ascii="Times New Roman" w:hAnsi="Times New Roman" w:cs="Times New Roman"/>
          <w:color w:val="000000" w:themeColor="text1"/>
        </w:rPr>
        <w:t>.</w:t>
      </w:r>
      <w:r w:rsidRPr="00B70A38">
        <w:rPr>
          <w:rFonts w:ascii="Times New Roman" w:hAnsi="Times New Roman" w:cs="Times New Roman"/>
          <w:color w:val="000000" w:themeColor="text1"/>
        </w:rPr>
        <w:t xml:space="preserve">), </w:t>
      </w:r>
      <w:r w:rsidR="004E4ECD" w:rsidRPr="00B70A38">
        <w:rPr>
          <w:rFonts w:ascii="Times New Roman" w:hAnsi="Times New Roman" w:cs="Times New Roman"/>
          <w:i/>
          <w:iCs/>
          <w:color w:val="000000" w:themeColor="text1"/>
        </w:rPr>
        <w:t>supr</w:t>
      </w:r>
      <w:r w:rsidR="004E4ECD" w:rsidRPr="00B70A38">
        <w:rPr>
          <w:rFonts w:ascii="Times New Roman" w:hAnsi="Times New Roman" w:cs="Times New Roman"/>
          <w:color w:val="000000" w:themeColor="text1"/>
        </w:rPr>
        <w:t xml:space="preserve">a note 19, pp. </w:t>
      </w:r>
      <w:r w:rsidRPr="00B70A38">
        <w:rPr>
          <w:rFonts w:ascii="Times New Roman" w:hAnsi="Times New Roman" w:cs="Times New Roman"/>
          <w:color w:val="000000" w:themeColor="text1"/>
        </w:rPr>
        <w:t>296-299</w:t>
      </w:r>
      <w:r w:rsidR="004E4ECD" w:rsidRPr="00B70A38">
        <w:rPr>
          <w:rFonts w:ascii="Times New Roman" w:hAnsi="Times New Roman" w:cs="Times New Roman"/>
          <w:color w:val="000000" w:themeColor="text1"/>
        </w:rPr>
        <w:t xml:space="preserve"> at </w:t>
      </w:r>
      <w:r w:rsidRPr="00B70A38">
        <w:rPr>
          <w:rFonts w:ascii="Times New Roman" w:hAnsi="Times New Roman" w:cs="Times New Roman"/>
          <w:color w:val="000000" w:themeColor="text1"/>
        </w:rPr>
        <w:t>299.</w:t>
      </w:r>
    </w:p>
  </w:footnote>
  <w:footnote w:id="43">
    <w:p w14:paraId="643418C3" w14:textId="4953CC39"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Paloma Aguilar, ‘Transitional or Post-Transitional Justice? Recent Developments in the Spanish Case’, 13(4) </w:t>
      </w:r>
      <w:r w:rsidRPr="00B70A38">
        <w:rPr>
          <w:i/>
          <w:iCs/>
          <w:color w:val="000000" w:themeColor="text1"/>
          <w:sz w:val="20"/>
          <w:szCs w:val="20"/>
        </w:rPr>
        <w:t>South European Society and Politics</w:t>
      </w:r>
      <w:r w:rsidRPr="00B70A38">
        <w:rPr>
          <w:color w:val="000000" w:themeColor="text1"/>
          <w:sz w:val="20"/>
          <w:szCs w:val="20"/>
        </w:rPr>
        <w:t xml:space="preserve"> (2008): 417-433, p.430.</w:t>
      </w:r>
    </w:p>
  </w:footnote>
  <w:footnote w:id="44">
    <w:p w14:paraId="0F4ABF4F" w14:textId="2ECE72C3"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Jack Snyder and Leslie Vinjamuri, ‘Trials and Errors: Principle and Pragmatism in Strategies on International Justice’, 28(3) </w:t>
      </w:r>
      <w:r w:rsidRPr="00B70A38">
        <w:rPr>
          <w:i/>
          <w:iCs/>
          <w:color w:val="000000" w:themeColor="text1"/>
          <w:sz w:val="20"/>
          <w:szCs w:val="20"/>
        </w:rPr>
        <w:t>International Security</w:t>
      </w:r>
      <w:r w:rsidRPr="00B70A38">
        <w:rPr>
          <w:color w:val="000000" w:themeColor="text1"/>
          <w:sz w:val="20"/>
          <w:szCs w:val="20"/>
        </w:rPr>
        <w:t xml:space="preserve"> (2003/4) 5-44, p.6.</w:t>
      </w:r>
    </w:p>
  </w:footnote>
  <w:footnote w:id="45">
    <w:p w14:paraId="4AB7C316" w14:textId="58B114BB" w:rsidR="00F670BD" w:rsidRPr="00B70A38" w:rsidRDefault="00F670BD" w:rsidP="008C6CF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AB320E" w:rsidRPr="00B70A38">
        <w:rPr>
          <w:rFonts w:ascii="Times New Roman" w:hAnsi="Times New Roman" w:cs="Times New Roman"/>
          <w:color w:val="000000" w:themeColor="text1"/>
        </w:rPr>
        <w:t xml:space="preserve">Report of the </w:t>
      </w:r>
      <w:r w:rsidRPr="00B70A38">
        <w:rPr>
          <w:rFonts w:ascii="Times New Roman" w:hAnsi="Times New Roman" w:cs="Times New Roman"/>
          <w:color w:val="000000" w:themeColor="text1"/>
        </w:rPr>
        <w:t xml:space="preserve">Special Rapporteur, </w:t>
      </w:r>
      <w:r w:rsidR="005F114C" w:rsidRPr="00B70A38">
        <w:rPr>
          <w:rFonts w:ascii="Times New Roman" w:hAnsi="Times New Roman" w:cs="Times New Roman"/>
          <w:i/>
          <w:iCs/>
          <w:color w:val="000000" w:themeColor="text1"/>
        </w:rPr>
        <w:t>supra</w:t>
      </w:r>
      <w:r w:rsidR="005F114C" w:rsidRPr="00B70A38">
        <w:rPr>
          <w:rFonts w:ascii="Times New Roman" w:hAnsi="Times New Roman" w:cs="Times New Roman"/>
          <w:color w:val="000000" w:themeColor="text1"/>
        </w:rPr>
        <w:t xml:space="preserve"> note 8, </w:t>
      </w:r>
      <w:r w:rsidRPr="00B70A38">
        <w:rPr>
          <w:rFonts w:ascii="Times New Roman" w:hAnsi="Times New Roman" w:cs="Times New Roman"/>
          <w:color w:val="000000" w:themeColor="text1"/>
        </w:rPr>
        <w:t>para. 33.</w:t>
      </w:r>
    </w:p>
  </w:footnote>
  <w:footnote w:id="46">
    <w:p w14:paraId="26A32527" w14:textId="6642AD31"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EE572F" w:rsidRPr="00B70A38">
        <w:rPr>
          <w:color w:val="000000" w:themeColor="text1"/>
          <w:sz w:val="20"/>
          <w:szCs w:val="20"/>
        </w:rPr>
        <w:t xml:space="preserve">Clara Sandoval ‘Reflections on the Transformative Potential of Transitional Justice and the Nature of Social Change in Times of Transition’, </w:t>
      </w:r>
      <w:r w:rsidR="00EE572F" w:rsidRPr="00B70A38">
        <w:rPr>
          <w:color w:val="000000" w:themeColor="text1"/>
          <w:sz w:val="20"/>
          <w:szCs w:val="20"/>
          <w:shd w:val="clear" w:color="auto" w:fill="FFFFFF"/>
        </w:rPr>
        <w:t xml:space="preserve">in Duthie and Seils (eds.), </w:t>
      </w:r>
      <w:r w:rsidR="00EE572F" w:rsidRPr="00B70A38">
        <w:rPr>
          <w:i/>
          <w:iCs/>
          <w:color w:val="000000" w:themeColor="text1"/>
          <w:sz w:val="20"/>
          <w:szCs w:val="20"/>
          <w:shd w:val="clear" w:color="auto" w:fill="FFFFFF"/>
        </w:rPr>
        <w:t xml:space="preserve">supra </w:t>
      </w:r>
      <w:r w:rsidR="00EE572F" w:rsidRPr="00B70A38">
        <w:rPr>
          <w:color w:val="000000" w:themeColor="text1"/>
          <w:sz w:val="20"/>
          <w:szCs w:val="20"/>
          <w:shd w:val="clear" w:color="auto" w:fill="FFFFFF"/>
        </w:rPr>
        <w:t xml:space="preserve">note 10, </w:t>
      </w:r>
      <w:r w:rsidR="00EE572F" w:rsidRPr="00B70A38">
        <w:rPr>
          <w:color w:val="000000" w:themeColor="text1"/>
          <w:sz w:val="20"/>
          <w:szCs w:val="20"/>
        </w:rPr>
        <w:t>pp. 166-201 at</w:t>
      </w:r>
      <w:r w:rsidRPr="00B70A38">
        <w:rPr>
          <w:color w:val="000000" w:themeColor="text1"/>
          <w:sz w:val="20"/>
          <w:szCs w:val="20"/>
          <w:shd w:val="clear" w:color="auto" w:fill="FFFFFF"/>
        </w:rPr>
        <w:t xml:space="preserve"> 188.</w:t>
      </w:r>
    </w:p>
  </w:footnote>
  <w:footnote w:id="47">
    <w:p w14:paraId="0B8B4837" w14:textId="41156454"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Yasmin Sooka, ‘Dealing with the Past and Transitional Justice: Building Peace through Accountability’, 88(1) </w:t>
      </w:r>
      <w:r w:rsidRPr="00B70A38">
        <w:rPr>
          <w:i/>
          <w:iCs/>
          <w:color w:val="000000" w:themeColor="text1"/>
          <w:sz w:val="20"/>
          <w:szCs w:val="20"/>
        </w:rPr>
        <w:t>International Review of the Red Cross</w:t>
      </w:r>
      <w:r w:rsidRPr="00B70A38">
        <w:rPr>
          <w:color w:val="000000" w:themeColor="text1"/>
          <w:sz w:val="20"/>
          <w:szCs w:val="20"/>
        </w:rPr>
        <w:t xml:space="preserve"> (2006): 311-326, p.317. </w:t>
      </w:r>
    </w:p>
  </w:footnote>
  <w:footnote w:id="48">
    <w:p w14:paraId="1D65A3B8" w14:textId="6CB6BAE9"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 xml:space="preserve">M. Cherif Bassiouni, ‘Searching for Peace and Achieving Justice: The Need for Accountability’, 59(1) </w:t>
      </w:r>
      <w:r w:rsidRPr="00B70A38">
        <w:rPr>
          <w:i/>
          <w:iCs/>
          <w:color w:val="000000" w:themeColor="text1"/>
          <w:sz w:val="20"/>
          <w:szCs w:val="20"/>
          <w:shd w:val="clear" w:color="auto" w:fill="FFFFFF"/>
        </w:rPr>
        <w:t>Law &amp; Contemporary Problems</w:t>
      </w:r>
      <w:r w:rsidRPr="00B70A38">
        <w:rPr>
          <w:color w:val="000000" w:themeColor="text1"/>
          <w:sz w:val="20"/>
          <w:szCs w:val="20"/>
          <w:shd w:val="clear" w:color="auto" w:fill="FFFFFF"/>
        </w:rPr>
        <w:t xml:space="preserve"> (1996): 9-28, p.12.</w:t>
      </w:r>
    </w:p>
  </w:footnote>
  <w:footnote w:id="49">
    <w:p w14:paraId="495BDCB2" w14:textId="67FDB8D3"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Dancy and Wiebelhaus-Brahm,</w:t>
      </w:r>
      <w:r w:rsidRPr="00B70A38">
        <w:rPr>
          <w:rFonts w:ascii="Times New Roman" w:hAnsi="Times New Roman" w:cs="Times New Roman"/>
          <w:i/>
          <w:iCs/>
          <w:color w:val="000000" w:themeColor="text1"/>
        </w:rPr>
        <w:t xml:space="preserve">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33, p.</w:t>
      </w:r>
      <w:r w:rsidRPr="00B70A38">
        <w:rPr>
          <w:rFonts w:ascii="Times New Roman" w:hAnsi="Times New Roman" w:cs="Times New Roman"/>
          <w:color w:val="000000" w:themeColor="text1"/>
        </w:rPr>
        <w:t>329.</w:t>
      </w:r>
    </w:p>
  </w:footnote>
  <w:footnote w:id="50">
    <w:p w14:paraId="491A1623" w14:textId="694211EC"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John </w:t>
      </w:r>
      <w:r w:rsidRPr="00B70A38">
        <w:rPr>
          <w:color w:val="000000" w:themeColor="text1"/>
          <w:sz w:val="20"/>
          <w:szCs w:val="20"/>
          <w:shd w:val="clear" w:color="auto" w:fill="FFFFFF"/>
        </w:rPr>
        <w:t xml:space="preserve">Braithwaite and Ray Nickson, ‘Timing Truth, Reconciliation, and Justice after War’ 27(1) </w:t>
      </w:r>
      <w:r w:rsidRPr="00B70A38">
        <w:rPr>
          <w:i/>
          <w:iCs/>
          <w:color w:val="000000" w:themeColor="text1"/>
          <w:sz w:val="20"/>
          <w:szCs w:val="20"/>
          <w:shd w:val="clear" w:color="auto" w:fill="FFFFFF"/>
        </w:rPr>
        <w:t>Ohio State Journal on Dispute Resolution</w:t>
      </w:r>
      <w:r w:rsidRPr="00B70A38">
        <w:rPr>
          <w:color w:val="000000" w:themeColor="text1"/>
          <w:sz w:val="20"/>
          <w:szCs w:val="20"/>
          <w:shd w:val="clear" w:color="auto" w:fill="FFFFFF"/>
        </w:rPr>
        <w:t>  (2012): 443-476, p.443.</w:t>
      </w:r>
    </w:p>
  </w:footnote>
  <w:footnote w:id="51">
    <w:p w14:paraId="1E9D8A3D" w14:textId="1B7705EC"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UN</w:t>
      </w:r>
      <w:r w:rsidR="00AB320E" w:rsidRPr="00B70A38">
        <w:rPr>
          <w:color w:val="000000" w:themeColor="text1"/>
          <w:sz w:val="20"/>
          <w:szCs w:val="20"/>
        </w:rPr>
        <w:t xml:space="preserve"> </w:t>
      </w:r>
      <w:r w:rsidRPr="00B70A38">
        <w:rPr>
          <w:color w:val="000000" w:themeColor="text1"/>
          <w:sz w:val="20"/>
          <w:szCs w:val="20"/>
        </w:rPr>
        <w:t>S</w:t>
      </w:r>
      <w:r w:rsidR="00AB320E" w:rsidRPr="00B70A38">
        <w:rPr>
          <w:color w:val="000000" w:themeColor="text1"/>
          <w:sz w:val="20"/>
          <w:szCs w:val="20"/>
        </w:rPr>
        <w:t xml:space="preserve">ecurity </w:t>
      </w:r>
      <w:r w:rsidRPr="00B70A38">
        <w:rPr>
          <w:color w:val="000000" w:themeColor="text1"/>
          <w:sz w:val="20"/>
          <w:szCs w:val="20"/>
        </w:rPr>
        <w:t>C</w:t>
      </w:r>
      <w:r w:rsidR="00AB320E" w:rsidRPr="00B70A38">
        <w:rPr>
          <w:color w:val="000000" w:themeColor="text1"/>
          <w:sz w:val="20"/>
          <w:szCs w:val="20"/>
        </w:rPr>
        <w:t>ouncil</w:t>
      </w:r>
      <w:r w:rsidRPr="00B70A38">
        <w:rPr>
          <w:color w:val="000000" w:themeColor="text1"/>
          <w:sz w:val="20"/>
          <w:szCs w:val="20"/>
        </w:rPr>
        <w:t xml:space="preserve">, </w:t>
      </w:r>
      <w:r w:rsidRPr="00B70A38">
        <w:rPr>
          <w:i/>
          <w:iCs/>
          <w:color w:val="000000" w:themeColor="text1"/>
          <w:sz w:val="20"/>
          <w:szCs w:val="20"/>
        </w:rPr>
        <w:t>Report of the Commission on Truth for El Salvador: From Madness to Hope</w:t>
      </w:r>
      <w:r w:rsidRPr="00B70A38">
        <w:rPr>
          <w:color w:val="000000" w:themeColor="text1"/>
          <w:sz w:val="20"/>
          <w:szCs w:val="20"/>
        </w:rPr>
        <w:t xml:space="preserve">, UN Soc. S/25500, paras 178, 182–184. </w:t>
      </w:r>
    </w:p>
  </w:footnote>
  <w:footnote w:id="52">
    <w:p w14:paraId="4C5A52E9" w14:textId="5DB4CBD0"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Alex Segovia, </w:t>
      </w:r>
      <w:r w:rsidRPr="00B70A38">
        <w:rPr>
          <w:color w:val="000000" w:themeColor="text1"/>
          <w:sz w:val="20"/>
          <w:szCs w:val="20"/>
          <w:shd w:val="clear" w:color="auto" w:fill="FFFFFF"/>
        </w:rPr>
        <w:t xml:space="preserve">‘The Reparations Proposals of the Truth Commissions in El Salvador and Haiti: A History of Noncompliance’ in </w:t>
      </w:r>
      <w:r w:rsidRPr="00B70A38">
        <w:rPr>
          <w:color w:val="000000" w:themeColor="text1"/>
          <w:sz w:val="20"/>
          <w:szCs w:val="20"/>
        </w:rPr>
        <w:t xml:space="preserve">Pablo de Greiff (ed.) </w:t>
      </w:r>
      <w:r w:rsidRPr="00B70A38">
        <w:rPr>
          <w:i/>
          <w:iCs/>
          <w:color w:val="000000" w:themeColor="text1"/>
          <w:sz w:val="20"/>
          <w:szCs w:val="20"/>
        </w:rPr>
        <w:t>The Handbook of Reparations</w:t>
      </w:r>
      <w:r w:rsidRPr="00B70A38">
        <w:rPr>
          <w:color w:val="000000" w:themeColor="text1"/>
          <w:sz w:val="20"/>
          <w:szCs w:val="20"/>
        </w:rPr>
        <w:t xml:space="preserve"> (Oxford University Press, New York, 2006), pp. 154-176, p.</w:t>
      </w:r>
      <w:r w:rsidRPr="00B70A38">
        <w:rPr>
          <w:color w:val="000000" w:themeColor="text1"/>
          <w:sz w:val="20"/>
          <w:szCs w:val="20"/>
          <w:shd w:val="clear" w:color="auto" w:fill="FFFFFF"/>
        </w:rPr>
        <w:t>167.</w:t>
      </w:r>
    </w:p>
  </w:footnote>
  <w:footnote w:id="53">
    <w:p w14:paraId="63D47D36" w14:textId="70F927AD"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UN Secretary-General, </w:t>
      </w:r>
      <w:r w:rsidRPr="00B70A38">
        <w:rPr>
          <w:i/>
          <w:iCs/>
          <w:color w:val="000000" w:themeColor="text1"/>
          <w:sz w:val="20"/>
          <w:szCs w:val="20"/>
        </w:rPr>
        <w:t>Report of the Special Rapporteur on the promotion of truth, justice, reparation and guarantees of non-recurrenc</w:t>
      </w:r>
      <w:r w:rsidRPr="00B70A38">
        <w:rPr>
          <w:color w:val="000000" w:themeColor="text1"/>
          <w:sz w:val="20"/>
          <w:szCs w:val="20"/>
        </w:rPr>
        <w:t xml:space="preserve">e, UN Doc. A/70/438, </w:t>
      </w:r>
      <w:r w:rsidR="005373C3" w:rsidRPr="00B70A38">
        <w:rPr>
          <w:color w:val="000000" w:themeColor="text1"/>
          <w:sz w:val="20"/>
          <w:szCs w:val="20"/>
        </w:rPr>
        <w:t xml:space="preserve">21 October 2015, </w:t>
      </w:r>
      <w:r w:rsidR="00AB320E" w:rsidRPr="00B70A38">
        <w:rPr>
          <w:color w:val="000000" w:themeColor="text1"/>
          <w:sz w:val="20"/>
          <w:szCs w:val="20"/>
        </w:rPr>
        <w:t>p.</w:t>
      </w:r>
      <w:r w:rsidRPr="00B70A38">
        <w:rPr>
          <w:color w:val="000000" w:themeColor="text1"/>
          <w:sz w:val="20"/>
          <w:szCs w:val="20"/>
        </w:rPr>
        <w:t>7.</w:t>
      </w:r>
    </w:p>
  </w:footnote>
  <w:footnote w:id="54">
    <w:p w14:paraId="71A04662" w14:textId="54CE8796"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Duthie,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27, p.</w:t>
      </w:r>
      <w:r w:rsidRPr="00B70A38">
        <w:rPr>
          <w:rFonts w:ascii="Times New Roman" w:hAnsi="Times New Roman" w:cs="Times New Roman"/>
          <w:color w:val="000000" w:themeColor="text1"/>
        </w:rPr>
        <w:t>14.</w:t>
      </w:r>
    </w:p>
  </w:footnote>
  <w:footnote w:id="55">
    <w:p w14:paraId="19A82C7C" w14:textId="1879018A"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Pablo de Greiff, ‘Theorizing Transitional Justice’, in Williams, Nagy and Elster (eds</w:t>
      </w:r>
      <w:r w:rsidR="007D71D7" w:rsidRPr="00B70A38">
        <w:rPr>
          <w:color w:val="000000" w:themeColor="text1"/>
          <w:sz w:val="20"/>
          <w:szCs w:val="20"/>
        </w:rPr>
        <w:t>.</w:t>
      </w:r>
      <w:r w:rsidRPr="00B70A38">
        <w:rPr>
          <w:color w:val="000000" w:themeColor="text1"/>
          <w:sz w:val="20"/>
          <w:szCs w:val="20"/>
        </w:rPr>
        <w:t xml:space="preserve">), </w:t>
      </w:r>
      <w:r w:rsidR="00A70784" w:rsidRPr="00B70A38">
        <w:rPr>
          <w:i/>
          <w:iCs/>
          <w:color w:val="000000" w:themeColor="text1"/>
          <w:sz w:val="20"/>
          <w:szCs w:val="20"/>
        </w:rPr>
        <w:t>supra</w:t>
      </w:r>
      <w:r w:rsidR="00A70784" w:rsidRPr="00B70A38">
        <w:rPr>
          <w:color w:val="000000" w:themeColor="text1"/>
          <w:sz w:val="20"/>
          <w:szCs w:val="20"/>
        </w:rPr>
        <w:t xml:space="preserve"> note 1, pp. </w:t>
      </w:r>
      <w:r w:rsidRPr="00B70A38">
        <w:rPr>
          <w:color w:val="000000" w:themeColor="text1"/>
          <w:sz w:val="20"/>
          <w:szCs w:val="20"/>
        </w:rPr>
        <w:t>31</w:t>
      </w:r>
      <w:r w:rsidR="00A70784" w:rsidRPr="00B70A38">
        <w:rPr>
          <w:color w:val="000000" w:themeColor="text1"/>
          <w:sz w:val="20"/>
          <w:szCs w:val="20"/>
        </w:rPr>
        <w:t>-77</w:t>
      </w:r>
      <w:r w:rsidRPr="00B70A38">
        <w:rPr>
          <w:color w:val="000000" w:themeColor="text1"/>
          <w:sz w:val="20"/>
          <w:szCs w:val="20"/>
        </w:rPr>
        <w:t xml:space="preserve"> at </w:t>
      </w:r>
      <w:r w:rsidR="00A70784" w:rsidRPr="00B70A38">
        <w:rPr>
          <w:color w:val="000000" w:themeColor="text1"/>
          <w:sz w:val="20"/>
          <w:szCs w:val="20"/>
        </w:rPr>
        <w:t xml:space="preserve">p. </w:t>
      </w:r>
      <w:r w:rsidRPr="00B70A38">
        <w:rPr>
          <w:color w:val="000000" w:themeColor="text1"/>
          <w:sz w:val="20"/>
          <w:szCs w:val="20"/>
        </w:rPr>
        <w:t>35</w:t>
      </w:r>
      <w:r w:rsidR="00A70784" w:rsidRPr="00B70A38">
        <w:rPr>
          <w:color w:val="000000" w:themeColor="text1"/>
          <w:sz w:val="20"/>
          <w:szCs w:val="20"/>
        </w:rPr>
        <w:t>.</w:t>
      </w:r>
      <w:r w:rsidRPr="00B70A38">
        <w:rPr>
          <w:color w:val="000000" w:themeColor="text1"/>
          <w:sz w:val="20"/>
          <w:szCs w:val="20"/>
        </w:rPr>
        <w:t xml:space="preserve"> </w:t>
      </w:r>
    </w:p>
  </w:footnote>
  <w:footnote w:id="56">
    <w:p w14:paraId="3489520A" w14:textId="683B64D6" w:rsidR="00F670BD" w:rsidRPr="00B70A38" w:rsidRDefault="00F670BD" w:rsidP="0043157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hAnsi="Times New Roman" w:cs="Times New Roman"/>
          <w:color w:val="000000" w:themeColor="text1"/>
          <w:shd w:val="clear" w:color="auto" w:fill="FFFFFF"/>
        </w:rPr>
        <w:t xml:space="preserve">Catherine Baker and Jelena Obradovic-Wochnik, ‘Mapping the Nexus of Transitional Justice and Peacebuilding’ 10(3) </w:t>
      </w:r>
      <w:r w:rsidRPr="00B70A38">
        <w:rPr>
          <w:rFonts w:ascii="Times New Roman" w:hAnsi="Times New Roman" w:cs="Times New Roman"/>
          <w:i/>
          <w:iCs/>
          <w:color w:val="000000" w:themeColor="text1"/>
          <w:shd w:val="clear" w:color="auto" w:fill="FFFFFF"/>
        </w:rPr>
        <w:t>Journal of Intervention and Statebuilding</w:t>
      </w:r>
      <w:r w:rsidRPr="00B70A38">
        <w:rPr>
          <w:rFonts w:ascii="Times New Roman" w:hAnsi="Times New Roman" w:cs="Times New Roman"/>
          <w:color w:val="000000" w:themeColor="text1"/>
          <w:shd w:val="clear" w:color="auto" w:fill="FFFFFF"/>
        </w:rPr>
        <w:t> (2016): 281-301.</w:t>
      </w:r>
    </w:p>
  </w:footnote>
  <w:footnote w:id="57">
    <w:p w14:paraId="2686DF1B" w14:textId="461B82F6"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Astri Suhrke, Torunn Wimpelmann, and Marcia Dawes, </w:t>
      </w:r>
      <w:r w:rsidRPr="00B70A38">
        <w:rPr>
          <w:i/>
          <w:iCs/>
          <w:color w:val="000000" w:themeColor="text1"/>
          <w:sz w:val="20"/>
          <w:szCs w:val="20"/>
        </w:rPr>
        <w:t xml:space="preserve">Peace Processes and Statebuilding: Economic and Institutional Provisions of Peace Agreements </w:t>
      </w:r>
      <w:r w:rsidRPr="00B70A38">
        <w:rPr>
          <w:color w:val="000000" w:themeColor="text1"/>
          <w:sz w:val="20"/>
          <w:szCs w:val="20"/>
        </w:rPr>
        <w:t>(Chr. Michelsen Institute, Bergen, 2007), p.59.</w:t>
      </w:r>
    </w:p>
  </w:footnote>
  <w:footnote w:id="58">
    <w:p w14:paraId="3CFE2797" w14:textId="705F3704"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Michael Barnett and Christoph Zürcher, ‘The Peacebuilder’s Contract: How External Statebuilding Reinforces Weak Statehood’ in Roland Paris and Timothy Sisk (eds), </w:t>
      </w:r>
      <w:r w:rsidRPr="00B70A38">
        <w:rPr>
          <w:i/>
          <w:iCs/>
          <w:color w:val="000000" w:themeColor="text1"/>
          <w:sz w:val="20"/>
          <w:szCs w:val="20"/>
        </w:rPr>
        <w:t xml:space="preserve">The Dilemmas of Statebuilding: Confronting the Contradic- tions of Postwar Peace Operations </w:t>
      </w:r>
      <w:r w:rsidRPr="00B70A38">
        <w:rPr>
          <w:color w:val="000000" w:themeColor="text1"/>
          <w:sz w:val="20"/>
          <w:szCs w:val="20"/>
        </w:rPr>
        <w:t>(Routledge 2009), pp.23-52 , p.23.</w:t>
      </w:r>
    </w:p>
  </w:footnote>
  <w:footnote w:id="59">
    <w:p w14:paraId="2AD3AD10" w14:textId="6B86117C"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Mats Berdal, </w:t>
      </w:r>
      <w:r w:rsidRPr="00B70A38">
        <w:rPr>
          <w:i/>
          <w:iCs/>
          <w:color w:val="000000" w:themeColor="text1"/>
          <w:sz w:val="20"/>
          <w:szCs w:val="20"/>
        </w:rPr>
        <w:t xml:space="preserve">Building Peace After War </w:t>
      </w:r>
      <w:r w:rsidRPr="00B70A38">
        <w:rPr>
          <w:color w:val="000000" w:themeColor="text1"/>
          <w:sz w:val="20"/>
          <w:szCs w:val="20"/>
        </w:rPr>
        <w:t xml:space="preserve">(Routledge, Abingdon, 2009), p.20. </w:t>
      </w:r>
    </w:p>
  </w:footnote>
  <w:footnote w:id="60">
    <w:p w14:paraId="3B74FCD2" w14:textId="35FF8C9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hAnsi="Times New Roman" w:cs="Times New Roman"/>
          <w:color w:val="000000" w:themeColor="text1"/>
          <w:shd w:val="clear" w:color="auto" w:fill="FFFFFF"/>
        </w:rPr>
        <w:t>Egnell, and Haldén</w:t>
      </w:r>
      <w:r w:rsidR="004E4ECD" w:rsidRPr="00B70A38">
        <w:rPr>
          <w:rFonts w:ascii="Times New Roman" w:hAnsi="Times New Roman" w:cs="Times New Roman"/>
          <w:color w:val="000000" w:themeColor="text1"/>
          <w:shd w:val="clear" w:color="auto" w:fill="FFFFFF"/>
        </w:rPr>
        <w:t xml:space="preserve">, </w:t>
      </w:r>
      <w:r w:rsidR="004E4ECD" w:rsidRPr="00B70A38">
        <w:rPr>
          <w:rFonts w:ascii="Times New Roman" w:hAnsi="Times New Roman" w:cs="Times New Roman"/>
          <w:i/>
          <w:iCs/>
          <w:color w:val="000000" w:themeColor="text1"/>
          <w:shd w:val="clear" w:color="auto" w:fill="FFFFFF"/>
        </w:rPr>
        <w:t>supra</w:t>
      </w:r>
      <w:r w:rsidR="004E4ECD" w:rsidRPr="00B70A38">
        <w:rPr>
          <w:rFonts w:ascii="Times New Roman" w:hAnsi="Times New Roman" w:cs="Times New Roman"/>
          <w:color w:val="000000" w:themeColor="text1"/>
          <w:shd w:val="clear" w:color="auto" w:fill="FFFFFF"/>
        </w:rPr>
        <w:t xml:space="preserve"> note 26.</w:t>
      </w:r>
      <w:r w:rsidRPr="00B70A38">
        <w:rPr>
          <w:rFonts w:ascii="Times New Roman" w:hAnsi="Times New Roman" w:cs="Times New Roman"/>
          <w:color w:val="000000" w:themeColor="text1"/>
          <w:shd w:val="clear" w:color="auto" w:fill="FFFFFF"/>
        </w:rPr>
        <w:t>.</w:t>
      </w:r>
    </w:p>
  </w:footnote>
  <w:footnote w:id="61">
    <w:p w14:paraId="727F8D97" w14:textId="6E5E0E9D"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hAnsi="Times New Roman" w:cs="Times New Roman"/>
          <w:color w:val="000000" w:themeColor="text1"/>
          <w:shd w:val="clear" w:color="auto" w:fill="FFFFFF"/>
        </w:rPr>
        <w:t>Brian Levy, </w:t>
      </w:r>
      <w:r w:rsidRPr="00B70A38">
        <w:rPr>
          <w:rFonts w:ascii="Times New Roman" w:hAnsi="Times New Roman" w:cs="Times New Roman"/>
          <w:i/>
          <w:iCs/>
          <w:color w:val="000000" w:themeColor="text1"/>
          <w:shd w:val="clear" w:color="auto" w:fill="FFFFFF"/>
        </w:rPr>
        <w:t>Working with the Grain: Integrating Governance and Growth in Development Strategies</w:t>
      </w:r>
      <w:r w:rsidRPr="00B70A38">
        <w:rPr>
          <w:rFonts w:ascii="Times New Roman" w:hAnsi="Times New Roman" w:cs="Times New Roman"/>
          <w:color w:val="000000" w:themeColor="text1"/>
          <w:shd w:val="clear" w:color="auto" w:fill="FFFFFF"/>
        </w:rPr>
        <w:t xml:space="preserve"> (Oxford University Press, New York, 2014), </w:t>
      </w:r>
      <w:r w:rsidRPr="00B70A38">
        <w:rPr>
          <w:rFonts w:ascii="Times New Roman" w:hAnsi="Times New Roman" w:cs="Times New Roman"/>
          <w:color w:val="000000" w:themeColor="text1"/>
        </w:rPr>
        <w:t>16.</w:t>
      </w:r>
    </w:p>
  </w:footnote>
  <w:footnote w:id="62">
    <w:p w14:paraId="6AD00B35" w14:textId="392D7907"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Merilee </w:t>
      </w:r>
      <w:r w:rsidRPr="00B70A38">
        <w:rPr>
          <w:color w:val="000000" w:themeColor="text1"/>
          <w:sz w:val="20"/>
          <w:szCs w:val="20"/>
          <w:shd w:val="clear" w:color="auto" w:fill="FFFFFF"/>
        </w:rPr>
        <w:t>Grindle, ‘Good Enough Governance: Poverty Reduction and Reform in Developing Countries’, 17(4) </w:t>
      </w:r>
      <w:r w:rsidRPr="00B70A38">
        <w:rPr>
          <w:i/>
          <w:iCs/>
          <w:color w:val="000000" w:themeColor="text1"/>
          <w:sz w:val="20"/>
          <w:szCs w:val="20"/>
          <w:shd w:val="clear" w:color="auto" w:fill="FFFFFF"/>
        </w:rPr>
        <w:t>Governance</w:t>
      </w:r>
      <w:r w:rsidRPr="00B70A38">
        <w:rPr>
          <w:color w:val="000000" w:themeColor="text1"/>
          <w:sz w:val="20"/>
          <w:szCs w:val="20"/>
          <w:shd w:val="clear" w:color="auto" w:fill="FFFFFF"/>
        </w:rPr>
        <w:t>  (2004): 525-548.</w:t>
      </w:r>
    </w:p>
  </w:footnote>
  <w:footnote w:id="63">
    <w:p w14:paraId="5DDA70A7" w14:textId="2088C91A"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Doug Pirter, Deborah Isser, and Louis-Alexandre Berg, ‘The Justice-Security-Development Nexus: Theory and Practice in Fragile and Conflict-affected States’, 5(2) </w:t>
      </w:r>
      <w:r w:rsidRPr="00B70A38">
        <w:rPr>
          <w:i/>
          <w:iCs/>
          <w:color w:val="000000" w:themeColor="text1"/>
          <w:sz w:val="20"/>
          <w:szCs w:val="20"/>
          <w:shd w:val="clear" w:color="auto" w:fill="FFFFFF"/>
        </w:rPr>
        <w:t>Hague Journal on the Rule of Law</w:t>
      </w:r>
      <w:r w:rsidRPr="00B70A38">
        <w:rPr>
          <w:color w:val="000000" w:themeColor="text1"/>
          <w:sz w:val="20"/>
          <w:szCs w:val="20"/>
          <w:shd w:val="clear" w:color="auto" w:fill="FFFFFF"/>
        </w:rPr>
        <w:t>  (2013): 310-328, p.310 (Preamble).</w:t>
      </w:r>
    </w:p>
  </w:footnote>
  <w:footnote w:id="64">
    <w:p w14:paraId="38C897F0" w14:textId="54C6FD28"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Roland Paris, </w:t>
      </w:r>
      <w:r w:rsidRPr="00B70A38">
        <w:rPr>
          <w:i/>
          <w:iCs/>
          <w:color w:val="000000" w:themeColor="text1"/>
          <w:sz w:val="20"/>
          <w:szCs w:val="20"/>
        </w:rPr>
        <w:t>At War’s End: Building Peace after Civil Conflict</w:t>
      </w:r>
      <w:r w:rsidRPr="00B70A38">
        <w:rPr>
          <w:color w:val="000000" w:themeColor="text1"/>
          <w:sz w:val="20"/>
          <w:szCs w:val="20"/>
        </w:rPr>
        <w:t xml:space="preserve"> (Cambridge University Press, New York, 2004).</w:t>
      </w:r>
    </w:p>
  </w:footnote>
  <w:footnote w:id="65">
    <w:p w14:paraId="33A5A9BA" w14:textId="3A97AFD4"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Marina </w:t>
      </w:r>
      <w:r w:rsidRPr="00B70A38">
        <w:rPr>
          <w:color w:val="000000" w:themeColor="text1"/>
          <w:sz w:val="20"/>
          <w:szCs w:val="20"/>
          <w:shd w:val="clear" w:color="auto" w:fill="FFFFFF"/>
        </w:rPr>
        <w:t>Ottaway, ‘Rebuilding State Institutions in Collapsed States’, 33(5) </w:t>
      </w:r>
      <w:r w:rsidRPr="00B70A38">
        <w:rPr>
          <w:i/>
          <w:iCs/>
          <w:color w:val="000000" w:themeColor="text1"/>
          <w:sz w:val="20"/>
          <w:szCs w:val="20"/>
          <w:shd w:val="clear" w:color="auto" w:fill="FFFFFF"/>
        </w:rPr>
        <w:t>Development and Change</w:t>
      </w:r>
      <w:r w:rsidRPr="00B70A38">
        <w:rPr>
          <w:color w:val="000000" w:themeColor="text1"/>
          <w:sz w:val="20"/>
          <w:szCs w:val="20"/>
          <w:shd w:val="clear" w:color="auto" w:fill="FFFFFF"/>
        </w:rPr>
        <w:t xml:space="preserve"> (2002): 1001-1023, p.1004.</w:t>
      </w:r>
    </w:p>
  </w:footnote>
  <w:footnote w:id="66">
    <w:p w14:paraId="6C2F4BB3" w14:textId="797E5116"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Egnell and Halden, </w:t>
      </w:r>
      <w:r w:rsidR="004E4ECD" w:rsidRPr="00B70A38">
        <w:rPr>
          <w:rFonts w:ascii="Times New Roman" w:hAnsi="Times New Roman" w:cs="Times New Roman"/>
          <w:color w:val="000000" w:themeColor="text1"/>
          <w:shd w:val="clear" w:color="auto" w:fill="FFFFFF"/>
        </w:rPr>
        <w:t xml:space="preserve">, </w:t>
      </w:r>
      <w:r w:rsidR="004E4ECD" w:rsidRPr="00B70A38">
        <w:rPr>
          <w:rFonts w:ascii="Times New Roman" w:hAnsi="Times New Roman" w:cs="Times New Roman"/>
          <w:i/>
          <w:iCs/>
          <w:color w:val="000000" w:themeColor="text1"/>
          <w:shd w:val="clear" w:color="auto" w:fill="FFFFFF"/>
        </w:rPr>
        <w:t>supra</w:t>
      </w:r>
      <w:r w:rsidR="004E4ECD" w:rsidRPr="00B70A38">
        <w:rPr>
          <w:rFonts w:ascii="Times New Roman" w:hAnsi="Times New Roman" w:cs="Times New Roman"/>
          <w:color w:val="000000" w:themeColor="text1"/>
          <w:shd w:val="clear" w:color="auto" w:fill="FFFFFF"/>
        </w:rPr>
        <w:t xml:space="preserve"> note 26, p.</w:t>
      </w:r>
      <w:r w:rsidRPr="00B70A38">
        <w:rPr>
          <w:rFonts w:ascii="Times New Roman" w:hAnsi="Times New Roman" w:cs="Times New Roman"/>
          <w:color w:val="000000" w:themeColor="text1"/>
        </w:rPr>
        <w:t>41</w:t>
      </w:r>
      <w:r w:rsidR="004E4ECD" w:rsidRPr="00B70A38">
        <w:rPr>
          <w:rFonts w:ascii="Times New Roman" w:hAnsi="Times New Roman" w:cs="Times New Roman"/>
          <w:color w:val="000000" w:themeColor="text1"/>
        </w:rPr>
        <w:t>.</w:t>
      </w:r>
    </w:p>
  </w:footnote>
  <w:footnote w:id="67">
    <w:p w14:paraId="6457DB21" w14:textId="4959B446"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Roland Paris and Timothy Sisk, ‘Conclusion’ in Paris and (eds.), </w:t>
      </w:r>
      <w:r w:rsidR="00EE572F" w:rsidRPr="00B70A38">
        <w:rPr>
          <w:i/>
          <w:iCs/>
          <w:color w:val="000000" w:themeColor="text1"/>
          <w:sz w:val="20"/>
          <w:szCs w:val="20"/>
        </w:rPr>
        <w:t>supra</w:t>
      </w:r>
      <w:r w:rsidR="00EE572F" w:rsidRPr="00B70A38">
        <w:rPr>
          <w:color w:val="000000" w:themeColor="text1"/>
          <w:sz w:val="20"/>
          <w:szCs w:val="20"/>
        </w:rPr>
        <w:t xml:space="preserve"> note 58, </w:t>
      </w:r>
      <w:r w:rsidRPr="00B70A38">
        <w:rPr>
          <w:color w:val="000000" w:themeColor="text1"/>
          <w:sz w:val="20"/>
          <w:szCs w:val="20"/>
        </w:rPr>
        <w:t>pp. 304-315, p.314.</w:t>
      </w:r>
    </w:p>
  </w:footnote>
  <w:footnote w:id="68">
    <w:p w14:paraId="21329463" w14:textId="6841397F"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Jacob Bercovitch and Leah Simpson, ‘International Mediation and the Question of Failed Peace Agreements: Improving Conflict Management and Implementation’, 35(1) </w:t>
      </w:r>
      <w:r w:rsidRPr="00B70A38">
        <w:rPr>
          <w:i/>
          <w:iCs/>
          <w:color w:val="000000" w:themeColor="text1"/>
          <w:sz w:val="20"/>
          <w:szCs w:val="20"/>
          <w:shd w:val="clear" w:color="auto" w:fill="FFFFFF"/>
        </w:rPr>
        <w:t>Peace &amp; Change</w:t>
      </w:r>
      <w:r w:rsidRPr="00B70A38">
        <w:rPr>
          <w:color w:val="000000" w:themeColor="text1"/>
          <w:sz w:val="20"/>
          <w:szCs w:val="20"/>
          <w:shd w:val="clear" w:color="auto" w:fill="FFFFFF"/>
        </w:rPr>
        <w:t xml:space="preserve"> (2010): 68-103, p.72.</w:t>
      </w:r>
    </w:p>
  </w:footnote>
  <w:footnote w:id="69">
    <w:p w14:paraId="6A3B585C" w14:textId="399A49B6"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Roland Bleiker, ‘Conclusion – Everyday Struggles for a Hybrid Peace’, in Oliver Richmond and Audra Mitchell (eds.), </w:t>
      </w:r>
      <w:r w:rsidRPr="00B70A38">
        <w:rPr>
          <w:i/>
          <w:iCs/>
          <w:color w:val="000000" w:themeColor="text1"/>
          <w:sz w:val="20"/>
          <w:szCs w:val="20"/>
        </w:rPr>
        <w:t xml:space="preserve">Hybrid Forms of Peace </w:t>
      </w:r>
      <w:r w:rsidRPr="00B70A38">
        <w:rPr>
          <w:color w:val="000000" w:themeColor="text1"/>
          <w:sz w:val="20"/>
          <w:szCs w:val="20"/>
        </w:rPr>
        <w:t xml:space="preserve">(Palgrave Macmillan, London, 2011) pp.293-309, p.298. </w:t>
      </w:r>
    </w:p>
  </w:footnote>
  <w:footnote w:id="70">
    <w:p w14:paraId="7C2BD6B4" w14:textId="71FAA51C"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Verena Fritz and Alina Rocha Menocal, </w:t>
      </w:r>
      <w:r w:rsidRPr="00B70A38">
        <w:rPr>
          <w:i/>
          <w:iCs/>
          <w:color w:val="000000" w:themeColor="text1"/>
          <w:sz w:val="20"/>
          <w:szCs w:val="20"/>
        </w:rPr>
        <w:t xml:space="preserve">Understanding State-Building from a Political Economy Perspective </w:t>
      </w:r>
      <w:r w:rsidRPr="00B70A38">
        <w:rPr>
          <w:color w:val="000000" w:themeColor="text1"/>
          <w:sz w:val="20"/>
          <w:szCs w:val="20"/>
        </w:rPr>
        <w:t xml:space="preserve">(Overseas Development Institute, London, 2007), p. 41. </w:t>
      </w:r>
    </w:p>
  </w:footnote>
  <w:footnote w:id="71">
    <w:p w14:paraId="55F4F998" w14:textId="103EE001"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Christoph Zürcher, Carrie Manning and Kristie Evenson, </w:t>
      </w:r>
      <w:r w:rsidRPr="00B70A38">
        <w:rPr>
          <w:rFonts w:ascii="Times New Roman" w:hAnsi="Times New Roman" w:cs="Times New Roman"/>
          <w:i/>
          <w:iCs/>
          <w:color w:val="000000" w:themeColor="text1"/>
        </w:rPr>
        <w:t xml:space="preserve">Costly Democracy: Peacebuilding and Democratization after War </w:t>
      </w:r>
      <w:r w:rsidRPr="00B70A38">
        <w:rPr>
          <w:rFonts w:ascii="Times New Roman" w:hAnsi="Times New Roman" w:cs="Times New Roman"/>
          <w:color w:val="000000" w:themeColor="text1"/>
        </w:rPr>
        <w:t>(Stanford University Press, Stanford, 2013), p.43.</w:t>
      </w:r>
    </w:p>
  </w:footnote>
  <w:footnote w:id="72">
    <w:p w14:paraId="61F904C6" w14:textId="137E5274"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John </w:t>
      </w:r>
      <w:r w:rsidRPr="00B70A38">
        <w:rPr>
          <w:color w:val="000000" w:themeColor="text1"/>
          <w:sz w:val="20"/>
          <w:szCs w:val="20"/>
          <w:shd w:val="clear" w:color="auto" w:fill="FFFFFF"/>
        </w:rPr>
        <w:t xml:space="preserve">Braithwaite, ‘Conclusion’ in </w:t>
      </w:r>
      <w:r w:rsidRPr="00B70A38">
        <w:rPr>
          <w:color w:val="000000" w:themeColor="text1"/>
          <w:sz w:val="20"/>
          <w:szCs w:val="20"/>
        </w:rPr>
        <w:t xml:space="preserve">Brett Bowden, Hillary Charlesworth and Jeremy Farrall (eds.), </w:t>
      </w:r>
      <w:r w:rsidRPr="00B70A38">
        <w:rPr>
          <w:i/>
          <w:iCs/>
          <w:color w:val="000000" w:themeColor="text1"/>
          <w:sz w:val="20"/>
          <w:szCs w:val="20"/>
        </w:rPr>
        <w:t xml:space="preserve">The Role of International Law in Rebuilding Societies after Conflict: Great Expectations </w:t>
      </w:r>
      <w:r w:rsidRPr="00B70A38">
        <w:rPr>
          <w:color w:val="000000" w:themeColor="text1"/>
          <w:sz w:val="20"/>
          <w:szCs w:val="20"/>
        </w:rPr>
        <w:t>(Cambridge University Press, Cambridge, 2009) pp.</w:t>
      </w:r>
      <w:r w:rsidRPr="00B70A38">
        <w:rPr>
          <w:color w:val="000000" w:themeColor="text1"/>
          <w:sz w:val="20"/>
          <w:szCs w:val="20"/>
          <w:shd w:val="clear" w:color="auto" w:fill="FFFFFF"/>
        </w:rPr>
        <w:t>270-288, p.285.</w:t>
      </w:r>
    </w:p>
  </w:footnote>
  <w:footnote w:id="73">
    <w:p w14:paraId="64945E2C" w14:textId="02409432"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eastAsia="Times New Roman" w:hAnsi="Times New Roman" w:cs="Times New Roman"/>
          <w:color w:val="000000" w:themeColor="text1"/>
          <w:lang w:eastAsia="en-GB"/>
        </w:rPr>
        <w:t xml:space="preserve">Kerr, </w:t>
      </w:r>
      <w:r w:rsidR="005F114C" w:rsidRPr="00B70A38">
        <w:rPr>
          <w:rFonts w:ascii="Times New Roman" w:eastAsia="Times New Roman" w:hAnsi="Times New Roman" w:cs="Times New Roman"/>
          <w:i/>
          <w:iCs/>
          <w:color w:val="000000" w:themeColor="text1"/>
          <w:lang w:eastAsia="en-GB"/>
        </w:rPr>
        <w:t>supra</w:t>
      </w:r>
      <w:r w:rsidR="005F114C" w:rsidRPr="00B70A38">
        <w:rPr>
          <w:rFonts w:ascii="Times New Roman" w:eastAsia="Times New Roman" w:hAnsi="Times New Roman" w:cs="Times New Roman"/>
          <w:color w:val="000000" w:themeColor="text1"/>
          <w:lang w:eastAsia="en-GB"/>
        </w:rPr>
        <w:t xml:space="preserve"> note 10, p.</w:t>
      </w:r>
      <w:r w:rsidRPr="00B70A38">
        <w:rPr>
          <w:rFonts w:ascii="Times New Roman" w:eastAsia="Times New Roman" w:hAnsi="Times New Roman" w:cs="Times New Roman"/>
          <w:color w:val="000000" w:themeColor="text1"/>
          <w:lang w:eastAsia="en-GB"/>
        </w:rPr>
        <w:t>134.</w:t>
      </w:r>
    </w:p>
  </w:footnote>
  <w:footnote w:id="74">
    <w:p w14:paraId="64E47CD5" w14:textId="2C73A03A"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Fritz and Menocal, </w:t>
      </w:r>
      <w:r w:rsidR="0080538D" w:rsidRPr="00B70A38">
        <w:rPr>
          <w:rFonts w:ascii="Times New Roman" w:hAnsi="Times New Roman" w:cs="Times New Roman"/>
          <w:i/>
          <w:iCs/>
          <w:color w:val="000000" w:themeColor="text1"/>
        </w:rPr>
        <w:t>supra</w:t>
      </w:r>
      <w:r w:rsidR="0080538D" w:rsidRPr="00B70A38">
        <w:rPr>
          <w:rFonts w:ascii="Times New Roman" w:hAnsi="Times New Roman" w:cs="Times New Roman"/>
          <w:color w:val="000000" w:themeColor="text1"/>
        </w:rPr>
        <w:t xml:space="preserve"> note 70, p.</w:t>
      </w:r>
      <w:r w:rsidRPr="00B70A38">
        <w:rPr>
          <w:rFonts w:ascii="Times New Roman" w:hAnsi="Times New Roman" w:cs="Times New Roman"/>
          <w:color w:val="000000" w:themeColor="text1"/>
        </w:rPr>
        <w:t>29</w:t>
      </w:r>
      <w:r w:rsidR="0080538D" w:rsidRPr="00B70A38">
        <w:rPr>
          <w:rFonts w:ascii="Times New Roman" w:hAnsi="Times New Roman" w:cs="Times New Roman"/>
          <w:color w:val="000000" w:themeColor="text1"/>
        </w:rPr>
        <w:t>.</w:t>
      </w:r>
    </w:p>
  </w:footnote>
  <w:footnote w:id="75">
    <w:p w14:paraId="4CE67FAC" w14:textId="260402D6"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Resource Note: Sector Planning for Police, Justice and Corrections in Post-Crisis and Transition Situations, United Nations Global Focal Point for the Police, Justice and Corrections Areas in the Rule of Law in Post-conflict and other Crisis Situations, Civilian Capacities Initiative (</w:t>
      </w:r>
      <w:r w:rsidR="00DF6F4E" w:rsidRPr="00B70A38">
        <w:rPr>
          <w:color w:val="000000" w:themeColor="text1"/>
          <w:sz w:val="20"/>
          <w:szCs w:val="20"/>
        </w:rPr>
        <w:t xml:space="preserve">1 </w:t>
      </w:r>
      <w:r w:rsidRPr="00B70A38">
        <w:rPr>
          <w:color w:val="000000" w:themeColor="text1"/>
          <w:sz w:val="20"/>
          <w:szCs w:val="20"/>
        </w:rPr>
        <w:t xml:space="preserve">July  2014), </w:t>
      </w:r>
      <w:r w:rsidR="00DF6F4E" w:rsidRPr="00B70A38">
        <w:rPr>
          <w:color w:val="000000" w:themeColor="text1"/>
          <w:sz w:val="20"/>
          <w:szCs w:val="20"/>
        </w:rPr>
        <w:t xml:space="preserve">p. </w:t>
      </w:r>
      <w:r w:rsidRPr="00B70A38">
        <w:rPr>
          <w:color w:val="000000" w:themeColor="text1"/>
          <w:sz w:val="20"/>
          <w:szCs w:val="20"/>
        </w:rPr>
        <w:t xml:space="preserve">5. </w:t>
      </w:r>
    </w:p>
  </w:footnote>
  <w:footnote w:id="76">
    <w:p w14:paraId="6D90912E" w14:textId="2947A30A"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Sahla Aroussi and Stef Vandeginste, ‘When Interests Meet Norms: The Relevance of Human Rights for Peace and Power-sharing’, 17(2) </w:t>
      </w:r>
      <w:r w:rsidRPr="00B70A38">
        <w:rPr>
          <w:i/>
          <w:iCs/>
          <w:color w:val="000000" w:themeColor="text1"/>
          <w:sz w:val="20"/>
          <w:szCs w:val="20"/>
        </w:rPr>
        <w:t>International Journal of Human Rights</w:t>
      </w:r>
      <w:r w:rsidRPr="00B70A38">
        <w:rPr>
          <w:color w:val="000000" w:themeColor="text1"/>
          <w:sz w:val="20"/>
          <w:szCs w:val="20"/>
        </w:rPr>
        <w:t xml:space="preserve"> (2013): 183-203.</w:t>
      </w:r>
    </w:p>
  </w:footnote>
  <w:footnote w:id="77">
    <w:p w14:paraId="2C95F0EA" w14:textId="44CCEF6E"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Fletcher, Weinstein, Rowen,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20, pp.</w:t>
      </w:r>
      <w:r w:rsidRPr="00B70A38">
        <w:rPr>
          <w:rFonts w:ascii="Times New Roman" w:hAnsi="Times New Roman" w:cs="Times New Roman"/>
          <w:color w:val="000000" w:themeColor="text1"/>
        </w:rPr>
        <w:t>166 and 206.</w:t>
      </w:r>
    </w:p>
  </w:footnote>
  <w:footnote w:id="78">
    <w:p w14:paraId="5F5EDFED" w14:textId="4EC3D647"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Nickson and Braithwaite,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50, p.</w:t>
      </w:r>
      <w:r w:rsidRPr="00B70A38">
        <w:rPr>
          <w:rFonts w:ascii="Times New Roman" w:hAnsi="Times New Roman" w:cs="Times New Roman"/>
          <w:color w:val="000000" w:themeColor="text1"/>
        </w:rPr>
        <w:t>447.</w:t>
      </w:r>
    </w:p>
  </w:footnote>
  <w:footnote w:id="79">
    <w:p w14:paraId="32B0F0F8" w14:textId="60E531AE"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 xml:space="preserve">Muna B. Ndulo and Roger Duthie, ‘The Role of Judicial Reform in Development and Transitional Justice’ in de Greiff and Duthie (eds.), </w:t>
      </w:r>
      <w:r w:rsidR="00E4547A" w:rsidRPr="00B70A38">
        <w:rPr>
          <w:i/>
          <w:iCs/>
          <w:color w:val="000000" w:themeColor="text1"/>
          <w:sz w:val="20"/>
          <w:szCs w:val="20"/>
          <w:shd w:val="clear" w:color="auto" w:fill="FFFFFF"/>
        </w:rPr>
        <w:t>supra</w:t>
      </w:r>
      <w:r w:rsidR="00E4547A" w:rsidRPr="00B70A38">
        <w:rPr>
          <w:color w:val="000000" w:themeColor="text1"/>
          <w:sz w:val="20"/>
          <w:szCs w:val="20"/>
          <w:shd w:val="clear" w:color="auto" w:fill="FFFFFF"/>
        </w:rPr>
        <w:t xml:space="preserve"> note 15, </w:t>
      </w:r>
      <w:r w:rsidRPr="00B70A38">
        <w:rPr>
          <w:color w:val="000000" w:themeColor="text1"/>
          <w:sz w:val="20"/>
          <w:szCs w:val="20"/>
          <w:shd w:val="clear" w:color="auto" w:fill="FFFFFF"/>
        </w:rPr>
        <w:t>pp.250-281.</w:t>
      </w:r>
    </w:p>
  </w:footnote>
  <w:footnote w:id="80">
    <w:p w14:paraId="4A85F128" w14:textId="3C4691AC" w:rsidR="00F670BD" w:rsidRPr="00B70A38" w:rsidRDefault="00F670BD" w:rsidP="00D90961">
      <w:pPr>
        <w:pStyle w:val="FootnoteText"/>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Jesn </w:t>
      </w:r>
      <w:r w:rsidRPr="00B70A38">
        <w:rPr>
          <w:rFonts w:ascii="Times New Roman" w:hAnsi="Times New Roman" w:cs="Times New Roman"/>
          <w:color w:val="000000" w:themeColor="text1"/>
          <w:shd w:val="clear" w:color="auto" w:fill="FFFFFF"/>
        </w:rPr>
        <w:t>Iverson, ‘Transitional Justice, Jus Post Bellum and International Criminal Law: Differentiating the Usages, History and Dynamics’, 7(3) </w:t>
      </w:r>
      <w:r w:rsidRPr="00B70A38">
        <w:rPr>
          <w:rFonts w:ascii="Times New Roman" w:hAnsi="Times New Roman" w:cs="Times New Roman"/>
          <w:i/>
          <w:iCs/>
          <w:color w:val="000000" w:themeColor="text1"/>
          <w:shd w:val="clear" w:color="auto" w:fill="FFFFFF"/>
        </w:rPr>
        <w:t>International Journal of Transitional Justice</w:t>
      </w:r>
      <w:r w:rsidRPr="00B70A38">
        <w:rPr>
          <w:rFonts w:ascii="Times New Roman" w:hAnsi="Times New Roman" w:cs="Times New Roman"/>
          <w:color w:val="000000" w:themeColor="text1"/>
          <w:shd w:val="clear" w:color="auto" w:fill="FFFFFF"/>
        </w:rPr>
        <w:t>  (2013): 413-433, p.423</w:t>
      </w:r>
      <w:r w:rsidRPr="00B70A38">
        <w:rPr>
          <w:rFonts w:ascii="Times New Roman" w:hAnsi="Times New Roman" w:cs="Times New Roman"/>
          <w:color w:val="000000" w:themeColor="text1"/>
        </w:rPr>
        <w:t>.</w:t>
      </w:r>
    </w:p>
  </w:footnote>
  <w:footnote w:id="81">
    <w:p w14:paraId="491939A1" w14:textId="7A4F418E"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David </w:t>
      </w:r>
      <w:r w:rsidRPr="00B70A38">
        <w:rPr>
          <w:color w:val="000000" w:themeColor="text1"/>
          <w:sz w:val="20"/>
          <w:szCs w:val="20"/>
          <w:shd w:val="clear" w:color="auto" w:fill="FFFFFF"/>
        </w:rPr>
        <w:t>Mendeloff, ‘Truth-seeking, Truth-telling, and Postconflict Peacebuilding: Curb the Enthusiasm?’, 6(3) </w:t>
      </w:r>
      <w:r w:rsidRPr="00B70A38">
        <w:rPr>
          <w:i/>
          <w:iCs/>
          <w:color w:val="000000" w:themeColor="text1"/>
          <w:sz w:val="20"/>
          <w:szCs w:val="20"/>
          <w:shd w:val="clear" w:color="auto" w:fill="FFFFFF"/>
        </w:rPr>
        <w:t>International Studies Review</w:t>
      </w:r>
      <w:r w:rsidRPr="00B70A38">
        <w:rPr>
          <w:color w:val="000000" w:themeColor="text1"/>
          <w:sz w:val="20"/>
          <w:szCs w:val="20"/>
          <w:shd w:val="clear" w:color="auto" w:fill="FFFFFF"/>
        </w:rPr>
        <w:t> (2004): 355-380, p.373.</w:t>
      </w:r>
    </w:p>
  </w:footnote>
  <w:footnote w:id="82">
    <w:p w14:paraId="67C49FAA" w14:textId="5C18675C"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Geoff Dancy, ‘Choice and Consequence in Strategies of Transitional Justice’, in Christopher Coyne and Rachel Mathers (eds.), </w:t>
      </w:r>
      <w:r w:rsidRPr="00B70A38">
        <w:rPr>
          <w:i/>
          <w:iCs/>
          <w:color w:val="000000" w:themeColor="text1"/>
          <w:sz w:val="20"/>
          <w:szCs w:val="20"/>
        </w:rPr>
        <w:t xml:space="preserve">The Handbook on the Political Economy of War </w:t>
      </w:r>
      <w:r w:rsidRPr="00B70A38">
        <w:rPr>
          <w:color w:val="000000" w:themeColor="text1"/>
          <w:sz w:val="20"/>
          <w:szCs w:val="20"/>
        </w:rPr>
        <w:t>(Edward Elgar, London, 2011), pp.397-431 at p.407.</w:t>
      </w:r>
    </w:p>
  </w:footnote>
  <w:footnote w:id="83">
    <w:p w14:paraId="7D2E3637" w14:textId="6A75221E"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EE572F" w:rsidRPr="00B70A38">
        <w:rPr>
          <w:color w:val="000000" w:themeColor="text1"/>
          <w:sz w:val="20"/>
          <w:szCs w:val="20"/>
        </w:rPr>
        <w:t>D</w:t>
      </w:r>
      <w:r w:rsidRPr="00B70A38">
        <w:rPr>
          <w:color w:val="000000" w:themeColor="text1"/>
          <w:sz w:val="20"/>
          <w:szCs w:val="20"/>
        </w:rPr>
        <w:t xml:space="preserve">e Greiff, </w:t>
      </w:r>
      <w:r w:rsidR="00EE572F" w:rsidRPr="00B70A38">
        <w:rPr>
          <w:i/>
          <w:iCs/>
          <w:color w:val="000000" w:themeColor="text1"/>
          <w:sz w:val="20"/>
          <w:szCs w:val="20"/>
        </w:rPr>
        <w:t>supra</w:t>
      </w:r>
      <w:r w:rsidR="00EE572F" w:rsidRPr="00B70A38">
        <w:rPr>
          <w:color w:val="000000" w:themeColor="text1"/>
          <w:sz w:val="20"/>
          <w:szCs w:val="20"/>
        </w:rPr>
        <w:t xml:space="preserve"> note 55, </w:t>
      </w:r>
      <w:r w:rsidRPr="00B70A38">
        <w:rPr>
          <w:color w:val="000000" w:themeColor="text1"/>
          <w:sz w:val="20"/>
          <w:szCs w:val="20"/>
        </w:rPr>
        <w:t>p.40.</w:t>
      </w:r>
    </w:p>
  </w:footnote>
  <w:footnote w:id="84">
    <w:p w14:paraId="70E2C6AD" w14:textId="2EAE1B93"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DF6F4E" w:rsidRPr="00B70A38">
        <w:rPr>
          <w:color w:val="000000" w:themeColor="text1"/>
          <w:sz w:val="20"/>
          <w:szCs w:val="20"/>
        </w:rPr>
        <w:t xml:space="preserve">Kora </w:t>
      </w:r>
      <w:r w:rsidRPr="00B70A38">
        <w:rPr>
          <w:color w:val="000000" w:themeColor="text1"/>
          <w:sz w:val="20"/>
          <w:szCs w:val="20"/>
        </w:rPr>
        <w:t xml:space="preserve">Andrieu, ‘Transitional justice: a new discipline in human rights’, Online Encyclopedia of Mass Violence, </w:t>
      </w:r>
      <w:hyperlink r:id="rId3" w:history="1">
        <w:r w:rsidRPr="00B70A38">
          <w:rPr>
            <w:rStyle w:val="Hyperlink"/>
            <w:color w:val="000000" w:themeColor="text1"/>
            <w:sz w:val="20"/>
            <w:szCs w:val="20"/>
            <w:u w:val="none"/>
          </w:rPr>
          <w:t>https://www.sciencespo.fr/mass-violence-war-massacre-resistance/en/document/transitional-justice-new-discipline-human-rights.html</w:t>
        </w:r>
      </w:hyperlink>
      <w:r w:rsidR="00DF6F4E" w:rsidRPr="00B70A38">
        <w:rPr>
          <w:rStyle w:val="Hyperlink"/>
          <w:color w:val="000000" w:themeColor="text1"/>
          <w:sz w:val="20"/>
          <w:szCs w:val="20"/>
          <w:u w:val="none"/>
        </w:rPr>
        <w:t>, accessed 30 September 2020 (no page numbers).</w:t>
      </w:r>
    </w:p>
  </w:footnote>
  <w:footnote w:id="85">
    <w:p w14:paraId="1C639C93" w14:textId="4F364107"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Braithwaite and Nickson,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50, p.</w:t>
      </w:r>
      <w:r w:rsidRPr="00B70A38">
        <w:rPr>
          <w:rFonts w:ascii="Times New Roman" w:hAnsi="Times New Roman" w:cs="Times New Roman"/>
          <w:color w:val="000000" w:themeColor="text1"/>
        </w:rPr>
        <w:t>449</w:t>
      </w:r>
      <w:r w:rsidR="00EE572F" w:rsidRPr="00B70A38">
        <w:rPr>
          <w:rFonts w:ascii="Times New Roman" w:hAnsi="Times New Roman" w:cs="Times New Roman"/>
          <w:color w:val="000000" w:themeColor="text1"/>
        </w:rPr>
        <w:t>.</w:t>
      </w:r>
    </w:p>
  </w:footnote>
  <w:footnote w:id="86">
    <w:p w14:paraId="28EF91B0" w14:textId="3881B7A8" w:rsidR="00F670BD" w:rsidRPr="00B70A38" w:rsidRDefault="00F670BD" w:rsidP="003444BC">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Christine </w:t>
      </w:r>
      <w:r w:rsidRPr="00B70A38">
        <w:rPr>
          <w:color w:val="000000" w:themeColor="text1"/>
          <w:sz w:val="20"/>
          <w:szCs w:val="20"/>
          <w:shd w:val="clear" w:color="auto" w:fill="FFFFFF"/>
        </w:rPr>
        <w:t>Bell, ‘Contending with the Past: Transitional Justice and Political Settlement Processes’ in Duthie and Seils (eds</w:t>
      </w:r>
      <w:r w:rsidR="005F114C" w:rsidRPr="00B70A38">
        <w:rPr>
          <w:color w:val="000000" w:themeColor="text1"/>
          <w:sz w:val="20"/>
          <w:szCs w:val="20"/>
          <w:shd w:val="clear" w:color="auto" w:fill="FFFFFF"/>
        </w:rPr>
        <w:t>.</w:t>
      </w:r>
      <w:r w:rsidRPr="00B70A38">
        <w:rPr>
          <w:color w:val="000000" w:themeColor="text1"/>
          <w:sz w:val="20"/>
          <w:szCs w:val="20"/>
          <w:shd w:val="clear" w:color="auto" w:fill="FFFFFF"/>
        </w:rPr>
        <w:t xml:space="preserve">), </w:t>
      </w:r>
      <w:r w:rsidR="005F114C" w:rsidRPr="00B70A38">
        <w:rPr>
          <w:i/>
          <w:iCs/>
          <w:color w:val="000000" w:themeColor="text1"/>
          <w:sz w:val="20"/>
          <w:szCs w:val="20"/>
          <w:shd w:val="clear" w:color="auto" w:fill="FFFFFF"/>
        </w:rPr>
        <w:t>supra</w:t>
      </w:r>
      <w:r w:rsidR="005F114C" w:rsidRPr="00B70A38">
        <w:rPr>
          <w:color w:val="000000" w:themeColor="text1"/>
          <w:sz w:val="20"/>
          <w:szCs w:val="20"/>
          <w:shd w:val="clear" w:color="auto" w:fill="FFFFFF"/>
        </w:rPr>
        <w:t xml:space="preserve"> note 10, </w:t>
      </w:r>
      <w:r w:rsidRPr="00B70A38">
        <w:rPr>
          <w:color w:val="000000" w:themeColor="text1"/>
          <w:sz w:val="20"/>
          <w:szCs w:val="20"/>
          <w:shd w:val="clear" w:color="auto" w:fill="FFFFFF"/>
        </w:rPr>
        <w:t>pp.84-115</w:t>
      </w:r>
      <w:r w:rsidRPr="00B70A38">
        <w:rPr>
          <w:i/>
          <w:iCs/>
          <w:color w:val="000000" w:themeColor="text1"/>
          <w:sz w:val="20"/>
          <w:szCs w:val="20"/>
          <w:shd w:val="clear" w:color="auto" w:fill="FFFFFF"/>
        </w:rPr>
        <w:t>,</w:t>
      </w:r>
      <w:r w:rsidRPr="00B70A38">
        <w:rPr>
          <w:color w:val="000000" w:themeColor="text1"/>
          <w:sz w:val="20"/>
          <w:szCs w:val="20"/>
          <w:shd w:val="clear" w:color="auto" w:fill="FFFFFF"/>
        </w:rPr>
        <w:t xml:space="preserve"> </w:t>
      </w:r>
      <w:r w:rsidR="005F114C" w:rsidRPr="00B70A38">
        <w:rPr>
          <w:color w:val="000000" w:themeColor="text1"/>
          <w:sz w:val="20"/>
          <w:szCs w:val="20"/>
          <w:shd w:val="clear" w:color="auto" w:fill="FFFFFF"/>
        </w:rPr>
        <w:t>at</w:t>
      </w:r>
      <w:r w:rsidR="005F114C" w:rsidRPr="00B70A38">
        <w:rPr>
          <w:i/>
          <w:iCs/>
          <w:color w:val="000000" w:themeColor="text1"/>
          <w:sz w:val="20"/>
          <w:szCs w:val="20"/>
          <w:shd w:val="clear" w:color="auto" w:fill="FFFFFF"/>
        </w:rPr>
        <w:t xml:space="preserve"> </w:t>
      </w:r>
      <w:r w:rsidRPr="00B70A38">
        <w:rPr>
          <w:color w:val="000000" w:themeColor="text1"/>
          <w:sz w:val="20"/>
          <w:szCs w:val="20"/>
          <w:shd w:val="clear" w:color="auto" w:fill="FFFFFF"/>
        </w:rPr>
        <w:t>pp. 92-93</w:t>
      </w:r>
      <w:r w:rsidR="003444BC" w:rsidRPr="00B70A38">
        <w:rPr>
          <w:color w:val="000000" w:themeColor="text1"/>
          <w:sz w:val="20"/>
          <w:szCs w:val="20"/>
        </w:rPr>
        <w:t>.</w:t>
      </w:r>
    </w:p>
  </w:footnote>
  <w:footnote w:id="87">
    <w:p w14:paraId="0BCC70CF" w14:textId="29D74017"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Chandra Lekha Sriram, Olga Martin-Ortega and Johanna Herman, </w:t>
      </w:r>
      <w:r w:rsidRPr="00B70A38">
        <w:rPr>
          <w:i/>
          <w:iCs/>
          <w:color w:val="000000" w:themeColor="text1"/>
          <w:sz w:val="20"/>
          <w:szCs w:val="20"/>
        </w:rPr>
        <w:t xml:space="preserve">Evaluating and Comparing Strategies of Peacebuilding and Transitional Justice </w:t>
      </w:r>
      <w:r w:rsidRPr="00B70A38">
        <w:rPr>
          <w:color w:val="000000" w:themeColor="text1"/>
          <w:sz w:val="20"/>
          <w:szCs w:val="20"/>
        </w:rPr>
        <w:t xml:space="preserve"> (JAD-PbP Working Paper Series, Lund, 2009), p.35.</w:t>
      </w:r>
    </w:p>
  </w:footnote>
  <w:footnote w:id="88">
    <w:p w14:paraId="1FC97CF6" w14:textId="3EDFBBEE"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 xml:space="preserve">Baker and Obradovic-Wochnik, </w:t>
      </w:r>
      <w:r w:rsidR="00EE572F" w:rsidRPr="00B70A38">
        <w:rPr>
          <w:i/>
          <w:iCs/>
          <w:color w:val="000000" w:themeColor="text1"/>
          <w:sz w:val="20"/>
          <w:szCs w:val="20"/>
          <w:shd w:val="clear" w:color="auto" w:fill="FFFFFF"/>
        </w:rPr>
        <w:t>supra</w:t>
      </w:r>
      <w:r w:rsidR="00EE572F" w:rsidRPr="00B70A38">
        <w:rPr>
          <w:color w:val="000000" w:themeColor="text1"/>
          <w:sz w:val="20"/>
          <w:szCs w:val="20"/>
          <w:shd w:val="clear" w:color="auto" w:fill="FFFFFF"/>
        </w:rPr>
        <w:t xml:space="preserve"> note 56, p.</w:t>
      </w:r>
      <w:r w:rsidRPr="00B70A38">
        <w:rPr>
          <w:color w:val="000000" w:themeColor="text1"/>
          <w:sz w:val="20"/>
          <w:szCs w:val="20"/>
          <w:shd w:val="clear" w:color="auto" w:fill="FFFFFF"/>
        </w:rPr>
        <w:t>287</w:t>
      </w:r>
      <w:r w:rsidR="00EE572F" w:rsidRPr="00B70A38">
        <w:rPr>
          <w:color w:val="000000" w:themeColor="text1"/>
          <w:sz w:val="20"/>
          <w:szCs w:val="20"/>
          <w:shd w:val="clear" w:color="auto" w:fill="FFFFFF"/>
        </w:rPr>
        <w:t>.</w:t>
      </w:r>
    </w:p>
  </w:footnote>
  <w:footnote w:id="89">
    <w:p w14:paraId="363BDC9B" w14:textId="36A16D44"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Braun, </w:t>
      </w:r>
      <w:r w:rsidR="005F114C" w:rsidRPr="00B70A38">
        <w:rPr>
          <w:rFonts w:ascii="Times New Roman" w:hAnsi="Times New Roman" w:cs="Times New Roman"/>
          <w:i/>
          <w:iCs/>
          <w:color w:val="000000" w:themeColor="text1"/>
        </w:rPr>
        <w:t>supra</w:t>
      </w:r>
      <w:r w:rsidR="005F114C" w:rsidRPr="00B70A38">
        <w:rPr>
          <w:rFonts w:ascii="Times New Roman" w:hAnsi="Times New Roman" w:cs="Times New Roman"/>
          <w:color w:val="000000" w:themeColor="text1"/>
        </w:rPr>
        <w:t xml:space="preserve"> note 13, p.</w:t>
      </w:r>
      <w:r w:rsidRPr="00B70A38">
        <w:rPr>
          <w:rFonts w:ascii="Times New Roman" w:hAnsi="Times New Roman" w:cs="Times New Roman"/>
          <w:color w:val="000000" w:themeColor="text1"/>
        </w:rPr>
        <w:t>14.</w:t>
      </w:r>
    </w:p>
  </w:footnote>
  <w:footnote w:id="90">
    <w:p w14:paraId="1E72C68C" w14:textId="629CAF4B"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5F114C" w:rsidRPr="00B70A38">
        <w:rPr>
          <w:rFonts w:ascii="Times New Roman" w:hAnsi="Times New Roman" w:cs="Times New Roman"/>
          <w:i/>
          <w:iCs/>
          <w:color w:val="000000" w:themeColor="text1"/>
        </w:rPr>
        <w:t>Ibid</w:t>
      </w:r>
      <w:r w:rsidR="005F114C" w:rsidRPr="00B70A38">
        <w:rPr>
          <w:rFonts w:ascii="Times New Roman" w:hAnsi="Times New Roman" w:cs="Times New Roman"/>
          <w:color w:val="000000" w:themeColor="text1"/>
        </w:rPr>
        <w:t>.,</w:t>
      </w:r>
      <w:r w:rsidRPr="00B70A38">
        <w:rPr>
          <w:rFonts w:ascii="Times New Roman" w:hAnsi="Times New Roman" w:cs="Times New Roman"/>
          <w:color w:val="000000" w:themeColor="text1"/>
        </w:rPr>
        <w:t xml:space="preserve"> </w:t>
      </w:r>
      <w:r w:rsidR="005F114C" w:rsidRPr="00B70A38">
        <w:rPr>
          <w:rFonts w:ascii="Times New Roman" w:hAnsi="Times New Roman" w:cs="Times New Roman"/>
          <w:color w:val="000000" w:themeColor="text1"/>
        </w:rPr>
        <w:t>p.</w:t>
      </w:r>
      <w:r w:rsidRPr="00B70A38">
        <w:rPr>
          <w:rFonts w:ascii="Times New Roman" w:hAnsi="Times New Roman" w:cs="Times New Roman"/>
          <w:color w:val="000000" w:themeColor="text1"/>
        </w:rPr>
        <w:t>29</w:t>
      </w:r>
      <w:r w:rsidR="00A70784" w:rsidRPr="00B70A38">
        <w:rPr>
          <w:rFonts w:ascii="Times New Roman" w:hAnsi="Times New Roman" w:cs="Times New Roman"/>
          <w:color w:val="000000" w:themeColor="text1"/>
        </w:rPr>
        <w:t>.</w:t>
      </w:r>
    </w:p>
  </w:footnote>
  <w:footnote w:id="91">
    <w:p w14:paraId="7AD08907" w14:textId="05A413C6" w:rsidR="00A70784" w:rsidRPr="00B70A38" w:rsidRDefault="00A70784">
      <w:pPr>
        <w:pStyle w:val="FootnoteText"/>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hAnsi="Times New Roman" w:cs="Times New Roman"/>
          <w:color w:val="000000" w:themeColor="text1"/>
          <w:shd w:val="clear" w:color="auto" w:fill="FFFFFF"/>
        </w:rPr>
        <w:t>Jennifer Balint,  Julie Evans, and Nesam McMillan, ‘Rethinking Transitional Justice, Redressing Indigenous Harm: A New Conceptual Approach’, 8(2) </w:t>
      </w:r>
      <w:r w:rsidRPr="00B70A38">
        <w:rPr>
          <w:rFonts w:ascii="Times New Roman" w:hAnsi="Times New Roman" w:cs="Times New Roman"/>
          <w:i/>
          <w:iCs/>
          <w:color w:val="000000" w:themeColor="text1"/>
          <w:shd w:val="clear" w:color="auto" w:fill="FFFFFF"/>
        </w:rPr>
        <w:t>International Journal of Transitional Justice</w:t>
      </w:r>
      <w:r w:rsidRPr="00B70A38">
        <w:rPr>
          <w:rFonts w:ascii="Times New Roman" w:hAnsi="Times New Roman" w:cs="Times New Roman"/>
          <w:color w:val="000000" w:themeColor="text1"/>
          <w:shd w:val="clear" w:color="auto" w:fill="FFFFFF"/>
        </w:rPr>
        <w:t> (2014): 194-216, pp.200-201.</w:t>
      </w:r>
    </w:p>
  </w:footnote>
  <w:footnote w:id="92">
    <w:p w14:paraId="1C6EF76A" w14:textId="18EC9949" w:rsidR="00F670BD" w:rsidRPr="00B70A38" w:rsidRDefault="00F670BD" w:rsidP="00627084">
      <w:pPr>
        <w:pStyle w:val="NormalWeb"/>
        <w:spacing w:before="0" w:beforeAutospacing="0" w:after="0" w:afterAutospacing="0"/>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Ismael Muvingi, ‘Sitting on Powder Kegs: Socio-Economic Rights in Transitional Societies’, 3(2) </w:t>
      </w:r>
      <w:r w:rsidRPr="00B70A38">
        <w:rPr>
          <w:i/>
          <w:iCs/>
          <w:color w:val="000000" w:themeColor="text1"/>
          <w:sz w:val="20"/>
          <w:szCs w:val="20"/>
        </w:rPr>
        <w:t xml:space="preserve">International Journal of Transitional Justice </w:t>
      </w:r>
      <w:r w:rsidRPr="00B70A38">
        <w:rPr>
          <w:color w:val="000000" w:themeColor="text1"/>
          <w:sz w:val="20"/>
          <w:szCs w:val="20"/>
        </w:rPr>
        <w:t xml:space="preserve">(2009): 163-182, p.167. </w:t>
      </w:r>
    </w:p>
  </w:footnote>
  <w:footnote w:id="93">
    <w:p w14:paraId="1807F0DE" w14:textId="6E448FFF"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5362DE" w:rsidRPr="00B70A38">
        <w:rPr>
          <w:rFonts w:ascii="Times New Roman" w:hAnsi="Times New Roman" w:cs="Times New Roman"/>
          <w:color w:val="000000" w:themeColor="text1"/>
        </w:rPr>
        <w:t xml:space="preserve">Hannah Franzki and Maria Carolina Olarte, ‘Understanding the Political Economy of Transitional Justice: A Critical Theory Perspective’ in Susanne Buckley-Zistel et al. (eds), </w:t>
      </w:r>
      <w:r w:rsidR="005362DE" w:rsidRPr="00B70A38">
        <w:rPr>
          <w:rFonts w:ascii="Times New Roman" w:hAnsi="Times New Roman" w:cs="Times New Roman"/>
          <w:i/>
          <w:iCs/>
          <w:color w:val="000000" w:themeColor="text1"/>
        </w:rPr>
        <w:t>Transitional Justice Theories</w:t>
      </w:r>
      <w:r w:rsidR="005362DE" w:rsidRPr="00B70A38">
        <w:rPr>
          <w:rFonts w:ascii="Times New Roman" w:hAnsi="Times New Roman" w:cs="Times New Roman"/>
          <w:color w:val="000000" w:themeColor="text1"/>
        </w:rPr>
        <w:t xml:space="preserve"> (Routledge, London, 2013) pp.201-221, p.</w:t>
      </w:r>
      <w:r w:rsidRPr="00B70A38">
        <w:rPr>
          <w:rFonts w:ascii="Times New Roman" w:hAnsi="Times New Roman" w:cs="Times New Roman"/>
          <w:color w:val="000000" w:themeColor="text1"/>
        </w:rPr>
        <w:t>203.</w:t>
      </w:r>
    </w:p>
  </w:footnote>
  <w:footnote w:id="94">
    <w:p w14:paraId="2473F11D" w14:textId="06B6D390" w:rsidR="00F670BD" w:rsidRPr="00B70A38" w:rsidRDefault="00F670BD" w:rsidP="005362DE">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Paige Arthur, ‘How Transitions Reshaped Human Rights: A Conceptual History of Transitional Justice’ 31(</w:t>
      </w:r>
      <w:r w:rsidR="005362DE" w:rsidRPr="00B70A38">
        <w:rPr>
          <w:color w:val="000000" w:themeColor="text1"/>
          <w:sz w:val="20"/>
          <w:szCs w:val="20"/>
        </w:rPr>
        <w:t>2</w:t>
      </w:r>
      <w:r w:rsidRPr="00B70A38">
        <w:rPr>
          <w:color w:val="000000" w:themeColor="text1"/>
          <w:sz w:val="20"/>
          <w:szCs w:val="20"/>
        </w:rPr>
        <w:t xml:space="preserve">) </w:t>
      </w:r>
      <w:r w:rsidRPr="00B70A38">
        <w:rPr>
          <w:i/>
          <w:iCs/>
          <w:color w:val="000000" w:themeColor="text1"/>
          <w:sz w:val="20"/>
          <w:szCs w:val="20"/>
        </w:rPr>
        <w:t>Human Rights Quarterly</w:t>
      </w:r>
      <w:r w:rsidRPr="00B70A38">
        <w:rPr>
          <w:color w:val="000000" w:themeColor="text1"/>
          <w:sz w:val="20"/>
          <w:szCs w:val="20"/>
        </w:rPr>
        <w:t xml:space="preserve"> 31 (2009): </w:t>
      </w:r>
      <w:r w:rsidR="005362DE" w:rsidRPr="00B70A38">
        <w:rPr>
          <w:color w:val="000000" w:themeColor="text1"/>
          <w:sz w:val="20"/>
          <w:szCs w:val="20"/>
        </w:rPr>
        <w:t>pp.</w:t>
      </w:r>
      <w:r w:rsidRPr="00B70A38">
        <w:rPr>
          <w:color w:val="000000" w:themeColor="text1"/>
          <w:sz w:val="20"/>
          <w:szCs w:val="20"/>
        </w:rPr>
        <w:t>321-367</w:t>
      </w:r>
      <w:r w:rsidR="005362DE" w:rsidRPr="00B70A38">
        <w:rPr>
          <w:color w:val="000000" w:themeColor="text1"/>
          <w:sz w:val="20"/>
          <w:szCs w:val="20"/>
        </w:rPr>
        <w:t xml:space="preserve">, </w:t>
      </w:r>
      <w:r w:rsidRPr="00B70A38">
        <w:rPr>
          <w:color w:val="000000" w:themeColor="text1"/>
          <w:sz w:val="20"/>
          <w:szCs w:val="20"/>
        </w:rPr>
        <w:t>p.347</w:t>
      </w:r>
      <w:r w:rsidR="005362DE" w:rsidRPr="00B70A38">
        <w:rPr>
          <w:color w:val="000000" w:themeColor="text1"/>
          <w:sz w:val="20"/>
          <w:szCs w:val="20"/>
        </w:rPr>
        <w:t>.</w:t>
      </w:r>
    </w:p>
  </w:footnote>
  <w:footnote w:id="95">
    <w:p w14:paraId="75EE62A1" w14:textId="0A175B23" w:rsidR="00F670BD" w:rsidRPr="00B70A38" w:rsidRDefault="00F670BD" w:rsidP="00AD2EAD">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Samuel </w:t>
      </w:r>
      <w:r w:rsidRPr="00B70A38">
        <w:rPr>
          <w:color w:val="000000" w:themeColor="text1"/>
          <w:sz w:val="20"/>
          <w:szCs w:val="20"/>
          <w:shd w:val="clear" w:color="auto" w:fill="FFFFFF"/>
        </w:rPr>
        <w:t xml:space="preserve">Huntingdon, </w:t>
      </w:r>
      <w:r w:rsidRPr="00B70A38">
        <w:rPr>
          <w:i/>
          <w:iCs/>
          <w:color w:val="000000" w:themeColor="text1"/>
          <w:sz w:val="20"/>
          <w:szCs w:val="20"/>
          <w:shd w:val="clear" w:color="auto" w:fill="FFFFFF"/>
        </w:rPr>
        <w:t>Political Order in Changing Societies</w:t>
      </w:r>
      <w:r w:rsidRPr="00B70A38">
        <w:rPr>
          <w:color w:val="000000" w:themeColor="text1"/>
          <w:sz w:val="20"/>
          <w:szCs w:val="20"/>
          <w:shd w:val="clear" w:color="auto" w:fill="FFFFFF"/>
        </w:rPr>
        <w:t xml:space="preserve">, Yale University Press, New Haven,  1968, pp. </w:t>
      </w:r>
      <w:r w:rsidRPr="00B70A38">
        <w:rPr>
          <w:color w:val="000000" w:themeColor="text1"/>
          <w:sz w:val="20"/>
          <w:szCs w:val="20"/>
        </w:rPr>
        <w:t>1, 93–139, 460-461.</w:t>
      </w:r>
    </w:p>
  </w:footnote>
  <w:footnote w:id="96">
    <w:p w14:paraId="4050F449" w14:textId="72B111BD"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hAnsi="Times New Roman" w:cs="Times New Roman"/>
          <w:color w:val="000000" w:themeColor="text1"/>
          <w:shd w:val="clear" w:color="auto" w:fill="FFFFFF"/>
        </w:rPr>
        <w:t xml:space="preserve">Rooney and Ní Aoláin, </w:t>
      </w:r>
      <w:r w:rsidR="005F114C" w:rsidRPr="00B70A38">
        <w:rPr>
          <w:rFonts w:ascii="Times New Roman" w:hAnsi="Times New Roman" w:cs="Times New Roman"/>
          <w:i/>
          <w:iCs/>
          <w:color w:val="000000" w:themeColor="text1"/>
          <w:shd w:val="clear" w:color="auto" w:fill="FFFFFF"/>
        </w:rPr>
        <w:t>supra</w:t>
      </w:r>
      <w:r w:rsidR="005F114C" w:rsidRPr="00B70A38">
        <w:rPr>
          <w:rFonts w:ascii="Times New Roman" w:hAnsi="Times New Roman" w:cs="Times New Roman"/>
          <w:color w:val="000000" w:themeColor="text1"/>
          <w:shd w:val="clear" w:color="auto" w:fill="FFFFFF"/>
        </w:rPr>
        <w:t xml:space="preserve"> note 6, p.</w:t>
      </w:r>
      <w:r w:rsidRPr="00B70A38">
        <w:rPr>
          <w:rFonts w:ascii="Times New Roman" w:hAnsi="Times New Roman" w:cs="Times New Roman"/>
          <w:color w:val="000000" w:themeColor="text1"/>
          <w:shd w:val="clear" w:color="auto" w:fill="FFFFFF"/>
        </w:rPr>
        <w:t>1</w:t>
      </w:r>
      <w:r w:rsidR="005F114C" w:rsidRPr="00B70A38">
        <w:rPr>
          <w:rFonts w:ascii="Times New Roman" w:hAnsi="Times New Roman" w:cs="Times New Roman"/>
          <w:color w:val="000000" w:themeColor="text1"/>
          <w:shd w:val="clear" w:color="auto" w:fill="FFFFFF"/>
        </w:rPr>
        <w:t>.</w:t>
      </w:r>
    </w:p>
  </w:footnote>
  <w:footnote w:id="97">
    <w:p w14:paraId="35C6886A" w14:textId="25CE32A6"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Franzki</w:t>
      </w:r>
      <w:r w:rsidR="005362DE" w:rsidRPr="00B70A38">
        <w:rPr>
          <w:color w:val="000000" w:themeColor="text1"/>
          <w:sz w:val="20"/>
          <w:szCs w:val="20"/>
        </w:rPr>
        <w:t xml:space="preserve"> a</w:t>
      </w:r>
      <w:r w:rsidRPr="00B70A38">
        <w:rPr>
          <w:color w:val="000000" w:themeColor="text1"/>
          <w:sz w:val="20"/>
          <w:szCs w:val="20"/>
        </w:rPr>
        <w:t xml:space="preserve">nd Olarte, </w:t>
      </w:r>
      <w:r w:rsidR="0080538D" w:rsidRPr="00B70A38">
        <w:rPr>
          <w:i/>
          <w:iCs/>
          <w:color w:val="000000" w:themeColor="text1"/>
          <w:sz w:val="20"/>
          <w:szCs w:val="20"/>
        </w:rPr>
        <w:t>supra</w:t>
      </w:r>
      <w:r w:rsidR="0080538D" w:rsidRPr="00B70A38">
        <w:rPr>
          <w:color w:val="000000" w:themeColor="text1"/>
          <w:sz w:val="20"/>
          <w:szCs w:val="20"/>
        </w:rPr>
        <w:t xml:space="preserve"> note 93, </w:t>
      </w:r>
      <w:r w:rsidR="005362DE" w:rsidRPr="00B70A38">
        <w:rPr>
          <w:color w:val="000000" w:themeColor="text1"/>
          <w:sz w:val="20"/>
          <w:szCs w:val="20"/>
        </w:rPr>
        <w:t>p.</w:t>
      </w:r>
      <w:r w:rsidRPr="00B70A38">
        <w:rPr>
          <w:color w:val="000000" w:themeColor="text1"/>
          <w:sz w:val="20"/>
          <w:szCs w:val="20"/>
        </w:rPr>
        <w:t>213</w:t>
      </w:r>
      <w:r w:rsidR="005362DE" w:rsidRPr="00B70A38">
        <w:rPr>
          <w:color w:val="000000" w:themeColor="text1"/>
          <w:sz w:val="20"/>
          <w:szCs w:val="20"/>
        </w:rPr>
        <w:t>.</w:t>
      </w:r>
    </w:p>
  </w:footnote>
  <w:footnote w:id="98">
    <w:p w14:paraId="51BC815C" w14:textId="47C14642"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Lars </w:t>
      </w:r>
      <w:r w:rsidRPr="00B70A38">
        <w:rPr>
          <w:color w:val="000000" w:themeColor="text1"/>
          <w:sz w:val="20"/>
          <w:szCs w:val="20"/>
          <w:shd w:val="clear" w:color="auto" w:fill="FFFFFF"/>
        </w:rPr>
        <w:t>Waldorf, ‘Anticipating the Past: Transitional Justice and Socio-economic Wrongs’, 21(2) </w:t>
      </w:r>
      <w:r w:rsidRPr="00B70A38">
        <w:rPr>
          <w:i/>
          <w:iCs/>
          <w:color w:val="000000" w:themeColor="text1"/>
          <w:sz w:val="20"/>
          <w:szCs w:val="20"/>
          <w:shd w:val="clear" w:color="auto" w:fill="FFFFFF"/>
        </w:rPr>
        <w:t>Social &amp; Legal Studies</w:t>
      </w:r>
      <w:r w:rsidRPr="00B70A38">
        <w:rPr>
          <w:color w:val="000000" w:themeColor="text1"/>
          <w:sz w:val="20"/>
          <w:szCs w:val="20"/>
          <w:shd w:val="clear" w:color="auto" w:fill="FFFFFF"/>
        </w:rPr>
        <w:t> (2012): 171-186.</w:t>
      </w:r>
    </w:p>
  </w:footnote>
  <w:footnote w:id="99">
    <w:p w14:paraId="7FA43CF1" w14:textId="5CB1296B" w:rsidR="00F670BD" w:rsidRPr="00B70A38" w:rsidRDefault="00F670BD" w:rsidP="0063626C">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See for example Patrick Vinck and Phuong Pham, ‘Ownership and Participation in Transitional Justice Mechanisms: A Sustainable Human Development Perspective from Eastern DRC’, 2(3) </w:t>
      </w:r>
      <w:r w:rsidRPr="00B70A38">
        <w:rPr>
          <w:i/>
          <w:iCs/>
          <w:color w:val="000000" w:themeColor="text1"/>
          <w:sz w:val="20"/>
          <w:szCs w:val="20"/>
        </w:rPr>
        <w:t xml:space="preserve"> International Journal of Transitional Justice</w:t>
      </w:r>
      <w:r w:rsidRPr="00B70A38">
        <w:rPr>
          <w:color w:val="000000" w:themeColor="text1"/>
          <w:sz w:val="20"/>
          <w:szCs w:val="20"/>
        </w:rPr>
        <w:t xml:space="preserve"> (2008): 398-411.</w:t>
      </w:r>
    </w:p>
  </w:footnote>
  <w:footnote w:id="100">
    <w:p w14:paraId="1F2D05A1" w14:textId="4D78EC2E"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United Nations, </w:t>
      </w:r>
      <w:r w:rsidRPr="00B70A38">
        <w:rPr>
          <w:i/>
          <w:iCs/>
          <w:color w:val="000000" w:themeColor="text1"/>
          <w:sz w:val="20"/>
          <w:szCs w:val="20"/>
        </w:rPr>
        <w:t>Guidance Note of the Secretary-General: United Nations Approach to Transitional Justice</w:t>
      </w:r>
      <w:r w:rsidRPr="00B70A38">
        <w:rPr>
          <w:color w:val="000000" w:themeColor="text1"/>
          <w:sz w:val="20"/>
          <w:szCs w:val="20"/>
        </w:rPr>
        <w:t xml:space="preserve">, , </w:t>
      </w:r>
      <w:hyperlink r:id="rId4" w:history="1">
        <w:r w:rsidRPr="00B70A38">
          <w:rPr>
            <w:rStyle w:val="Hyperlink"/>
            <w:color w:val="000000" w:themeColor="text1"/>
            <w:sz w:val="20"/>
            <w:szCs w:val="20"/>
            <w:u w:val="none"/>
          </w:rPr>
          <w:t>https://www.un.org/ruleoflaw/files/TJ_Guidance_Note_March_2010FINAL.pdf</w:t>
        </w:r>
      </w:hyperlink>
      <w:r w:rsidRPr="00B70A38">
        <w:rPr>
          <w:color w:val="000000" w:themeColor="text1"/>
          <w:sz w:val="20"/>
          <w:szCs w:val="20"/>
        </w:rPr>
        <w:t xml:space="preserve">, </w:t>
      </w:r>
      <w:r w:rsidR="00DF6F4E" w:rsidRPr="00B70A38">
        <w:rPr>
          <w:color w:val="000000" w:themeColor="text1"/>
          <w:sz w:val="20"/>
          <w:szCs w:val="20"/>
        </w:rPr>
        <w:t xml:space="preserve">accessed 30 September 2020, pp. </w:t>
      </w:r>
      <w:r w:rsidRPr="00B70A38">
        <w:rPr>
          <w:color w:val="000000" w:themeColor="text1"/>
          <w:sz w:val="20"/>
          <w:szCs w:val="20"/>
        </w:rPr>
        <w:t>1</w:t>
      </w:r>
      <w:r w:rsidR="00DF6F4E" w:rsidRPr="00B70A38">
        <w:rPr>
          <w:color w:val="000000" w:themeColor="text1"/>
          <w:sz w:val="20"/>
          <w:szCs w:val="20"/>
        </w:rPr>
        <w:t xml:space="preserve"> and</w:t>
      </w:r>
      <w:r w:rsidRPr="00B70A38">
        <w:rPr>
          <w:color w:val="000000" w:themeColor="text1"/>
          <w:sz w:val="20"/>
          <w:szCs w:val="20"/>
        </w:rPr>
        <w:t xml:space="preserve"> 7</w:t>
      </w:r>
      <w:r w:rsidR="00DF6F4E" w:rsidRPr="00B70A38">
        <w:rPr>
          <w:color w:val="000000" w:themeColor="text1"/>
          <w:sz w:val="20"/>
          <w:szCs w:val="20"/>
        </w:rPr>
        <w:t>.</w:t>
      </w:r>
    </w:p>
  </w:footnote>
  <w:footnote w:id="101">
    <w:p w14:paraId="4D733973" w14:textId="35D93AD8"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Gready and Robins</w:t>
      </w:r>
      <w:r w:rsidR="005F114C" w:rsidRPr="00B70A38">
        <w:rPr>
          <w:rFonts w:ascii="Times New Roman" w:hAnsi="Times New Roman" w:cs="Times New Roman"/>
          <w:color w:val="000000" w:themeColor="text1"/>
        </w:rPr>
        <w:t xml:space="preserve">, </w:t>
      </w:r>
      <w:r w:rsidR="005F114C" w:rsidRPr="00B70A38">
        <w:rPr>
          <w:rFonts w:ascii="Times New Roman" w:hAnsi="Times New Roman" w:cs="Times New Roman"/>
          <w:i/>
          <w:iCs/>
          <w:color w:val="000000" w:themeColor="text1"/>
        </w:rPr>
        <w:t>supra</w:t>
      </w:r>
      <w:r w:rsidR="005F114C" w:rsidRPr="00B70A38">
        <w:rPr>
          <w:rFonts w:ascii="Times New Roman" w:hAnsi="Times New Roman" w:cs="Times New Roman"/>
          <w:color w:val="000000" w:themeColor="text1"/>
        </w:rPr>
        <w:t xml:space="preserve"> note 11.</w:t>
      </w:r>
    </w:p>
  </w:footnote>
  <w:footnote w:id="102">
    <w:p w14:paraId="16EBBC15" w14:textId="138EC6BD"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As noted by </w:t>
      </w:r>
      <w:r w:rsidRPr="00B70A38">
        <w:rPr>
          <w:color w:val="000000" w:themeColor="text1"/>
          <w:sz w:val="20"/>
          <w:szCs w:val="20"/>
          <w:shd w:val="clear" w:color="auto" w:fill="FFFFFF"/>
        </w:rPr>
        <w:t>Evelyne Schmid and Aoife Nolan, ‘“Do no harm”? Exploring the Scope of Economic and Social Rights in Transitional Justice’, 8(3) </w:t>
      </w:r>
      <w:r w:rsidRPr="00B70A38">
        <w:rPr>
          <w:i/>
          <w:iCs/>
          <w:color w:val="000000" w:themeColor="text1"/>
          <w:sz w:val="20"/>
          <w:szCs w:val="20"/>
          <w:shd w:val="clear" w:color="auto" w:fill="FFFFFF"/>
        </w:rPr>
        <w:t>International Journal of Transitional Justice</w:t>
      </w:r>
      <w:r w:rsidRPr="00B70A38">
        <w:rPr>
          <w:color w:val="000000" w:themeColor="text1"/>
          <w:sz w:val="20"/>
          <w:szCs w:val="20"/>
          <w:shd w:val="clear" w:color="auto" w:fill="FFFFFF"/>
        </w:rPr>
        <w:t> (2014): 362-382, pp.371-372.</w:t>
      </w:r>
    </w:p>
  </w:footnote>
  <w:footnote w:id="103">
    <w:p w14:paraId="59B5540A" w14:textId="5FBC838A" w:rsidR="00F670BD" w:rsidRPr="00B70A38" w:rsidRDefault="00F670BD" w:rsidP="005362DE">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5362DE" w:rsidRPr="00B70A38">
        <w:rPr>
          <w:color w:val="000000" w:themeColor="text1"/>
          <w:sz w:val="20"/>
          <w:szCs w:val="20"/>
        </w:rPr>
        <w:t>Sandoval</w:t>
      </w:r>
      <w:r w:rsidR="00EE572F" w:rsidRPr="00B70A38">
        <w:rPr>
          <w:color w:val="000000" w:themeColor="text1"/>
          <w:sz w:val="20"/>
          <w:szCs w:val="20"/>
        </w:rPr>
        <w:t xml:space="preserve">, </w:t>
      </w:r>
      <w:r w:rsidR="00EE572F" w:rsidRPr="00B70A38">
        <w:rPr>
          <w:i/>
          <w:iCs/>
          <w:color w:val="000000" w:themeColor="text1"/>
          <w:sz w:val="20"/>
          <w:szCs w:val="20"/>
        </w:rPr>
        <w:t>supra</w:t>
      </w:r>
      <w:r w:rsidR="00EE572F" w:rsidRPr="00B70A38">
        <w:rPr>
          <w:color w:val="000000" w:themeColor="text1"/>
          <w:sz w:val="20"/>
          <w:szCs w:val="20"/>
        </w:rPr>
        <w:t xml:space="preserve"> note 46, </w:t>
      </w:r>
      <w:r w:rsidR="005362DE" w:rsidRPr="00B70A38">
        <w:rPr>
          <w:color w:val="000000" w:themeColor="text1"/>
          <w:sz w:val="20"/>
          <w:szCs w:val="20"/>
        </w:rPr>
        <w:t>p.</w:t>
      </w:r>
      <w:r w:rsidRPr="00B70A38">
        <w:rPr>
          <w:color w:val="000000" w:themeColor="text1"/>
          <w:sz w:val="20"/>
          <w:szCs w:val="20"/>
        </w:rPr>
        <w:t>180.</w:t>
      </w:r>
    </w:p>
  </w:footnote>
  <w:footnote w:id="104">
    <w:p w14:paraId="0B2B3CC0" w14:textId="3F33D6D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Richard Falk, ‘Predicaments of Transformative Justice in a Neoliberal and State-Centric World Order’</w:t>
      </w:r>
      <w:r w:rsidR="005362DE" w:rsidRPr="00B70A38">
        <w:rPr>
          <w:rFonts w:ascii="Times New Roman" w:hAnsi="Times New Roman" w:cs="Times New Roman"/>
          <w:color w:val="000000" w:themeColor="text1"/>
        </w:rPr>
        <w:t>,</w:t>
      </w:r>
      <w:r w:rsidRPr="00B70A38">
        <w:rPr>
          <w:rFonts w:ascii="Times New Roman" w:hAnsi="Times New Roman" w:cs="Times New Roman"/>
          <w:color w:val="000000" w:themeColor="text1"/>
        </w:rPr>
        <w:t xml:space="preserve"> in Duthie and Seils (eds), </w:t>
      </w:r>
      <w:r w:rsidR="005F114C" w:rsidRPr="00B70A38">
        <w:rPr>
          <w:rFonts w:ascii="Times New Roman" w:hAnsi="Times New Roman" w:cs="Times New Roman"/>
          <w:i/>
          <w:iCs/>
          <w:color w:val="000000" w:themeColor="text1"/>
        </w:rPr>
        <w:t>ibid</w:t>
      </w:r>
      <w:r w:rsidR="005F114C" w:rsidRPr="00B70A38">
        <w:rPr>
          <w:rFonts w:ascii="Times New Roman" w:hAnsi="Times New Roman" w:cs="Times New Roman"/>
          <w:color w:val="000000" w:themeColor="text1"/>
        </w:rPr>
        <w:t xml:space="preserve">., </w:t>
      </w:r>
      <w:r w:rsidR="005362DE" w:rsidRPr="00B70A38">
        <w:rPr>
          <w:rFonts w:ascii="Times New Roman" w:hAnsi="Times New Roman" w:cs="Times New Roman"/>
          <w:color w:val="000000" w:themeColor="text1"/>
        </w:rPr>
        <w:t xml:space="preserve">pp. </w:t>
      </w:r>
      <w:r w:rsidRPr="00B70A38">
        <w:rPr>
          <w:rFonts w:ascii="Times New Roman" w:hAnsi="Times New Roman" w:cs="Times New Roman"/>
          <w:color w:val="000000" w:themeColor="text1"/>
        </w:rPr>
        <w:t>57-81</w:t>
      </w:r>
      <w:r w:rsidR="005F114C" w:rsidRPr="00B70A38">
        <w:rPr>
          <w:rFonts w:ascii="Times New Roman" w:hAnsi="Times New Roman" w:cs="Times New Roman"/>
          <w:color w:val="000000" w:themeColor="text1"/>
        </w:rPr>
        <w:t>at</w:t>
      </w:r>
      <w:r w:rsidRPr="00B70A38">
        <w:rPr>
          <w:rFonts w:ascii="Times New Roman" w:hAnsi="Times New Roman" w:cs="Times New Roman"/>
          <w:color w:val="000000" w:themeColor="text1"/>
        </w:rPr>
        <w:t xml:space="preserve"> </w:t>
      </w:r>
      <w:r w:rsidR="005362DE" w:rsidRPr="00B70A38">
        <w:rPr>
          <w:rFonts w:ascii="Times New Roman" w:hAnsi="Times New Roman" w:cs="Times New Roman"/>
          <w:color w:val="000000" w:themeColor="text1"/>
        </w:rPr>
        <w:t>p.</w:t>
      </w:r>
      <w:r w:rsidRPr="00B70A38">
        <w:rPr>
          <w:rFonts w:ascii="Times New Roman" w:hAnsi="Times New Roman" w:cs="Times New Roman"/>
          <w:color w:val="000000" w:themeColor="text1"/>
        </w:rPr>
        <w:t>60.</w:t>
      </w:r>
    </w:p>
  </w:footnote>
  <w:footnote w:id="105">
    <w:p w14:paraId="0F01DCC2" w14:textId="6130E705"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w:t>
      </w:r>
      <w:r w:rsidRPr="00B70A38">
        <w:rPr>
          <w:rFonts w:ascii="Times New Roman" w:hAnsi="Times New Roman" w:cs="Times New Roman"/>
          <w:color w:val="000000" w:themeColor="text1"/>
        </w:rPr>
        <w:t>213.</w:t>
      </w:r>
    </w:p>
  </w:footnote>
  <w:footnote w:id="106">
    <w:p w14:paraId="6B4D6266" w14:textId="2644E86C"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The now-classic iteration of this argument is in Waldorf</w:t>
      </w:r>
      <w:r w:rsidR="0080538D" w:rsidRPr="00B70A38">
        <w:rPr>
          <w:rFonts w:ascii="Times New Roman" w:hAnsi="Times New Roman" w:cs="Times New Roman"/>
          <w:color w:val="000000" w:themeColor="text1"/>
        </w:rPr>
        <w:t xml:space="preserve">, </w:t>
      </w:r>
      <w:r w:rsidR="0080538D" w:rsidRPr="00B70A38">
        <w:rPr>
          <w:rFonts w:ascii="Times New Roman" w:hAnsi="Times New Roman" w:cs="Times New Roman"/>
          <w:i/>
          <w:iCs/>
          <w:color w:val="000000" w:themeColor="text1"/>
        </w:rPr>
        <w:t>supra</w:t>
      </w:r>
      <w:r w:rsidR="0080538D" w:rsidRPr="00B70A38">
        <w:rPr>
          <w:rFonts w:ascii="Times New Roman" w:hAnsi="Times New Roman" w:cs="Times New Roman"/>
          <w:color w:val="000000" w:themeColor="text1"/>
        </w:rPr>
        <w:t xml:space="preserve"> note 98</w:t>
      </w:r>
      <w:r w:rsidRPr="00B70A38">
        <w:rPr>
          <w:rFonts w:ascii="Times New Roman" w:hAnsi="Times New Roman" w:cs="Times New Roman"/>
          <w:color w:val="000000" w:themeColor="text1"/>
        </w:rPr>
        <w:t>.</w:t>
      </w:r>
    </w:p>
  </w:footnote>
  <w:footnote w:id="107">
    <w:p w14:paraId="3CB88EA6" w14:textId="45BA0589"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Schmid and Nolan</w:t>
      </w:r>
      <w:r w:rsidR="0080538D" w:rsidRPr="00B70A38">
        <w:rPr>
          <w:rFonts w:ascii="Times New Roman" w:hAnsi="Times New Roman" w:cs="Times New Roman"/>
          <w:color w:val="000000" w:themeColor="text1"/>
        </w:rPr>
        <w:t xml:space="preserve">, </w:t>
      </w:r>
      <w:r w:rsidR="0080538D" w:rsidRPr="00B70A38">
        <w:rPr>
          <w:rFonts w:ascii="Times New Roman" w:hAnsi="Times New Roman" w:cs="Times New Roman"/>
          <w:i/>
          <w:iCs/>
          <w:color w:val="000000" w:themeColor="text1"/>
        </w:rPr>
        <w:t>supra</w:t>
      </w:r>
      <w:r w:rsidR="0080538D" w:rsidRPr="00B70A38">
        <w:rPr>
          <w:rFonts w:ascii="Times New Roman" w:hAnsi="Times New Roman" w:cs="Times New Roman"/>
          <w:color w:val="000000" w:themeColor="text1"/>
        </w:rPr>
        <w:t xml:space="preserve"> note 102.</w:t>
      </w:r>
    </w:p>
  </w:footnote>
  <w:footnote w:id="108">
    <w:p w14:paraId="6BF30847" w14:textId="0FCE6C02"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 xml:space="preserve">Kora Andrieu, ‘Civilizing </w:t>
      </w:r>
      <w:r w:rsidR="005F114C" w:rsidRPr="00B70A38">
        <w:rPr>
          <w:color w:val="000000" w:themeColor="text1"/>
          <w:sz w:val="20"/>
          <w:szCs w:val="20"/>
          <w:shd w:val="clear" w:color="auto" w:fill="FFFFFF"/>
        </w:rPr>
        <w:t>P</w:t>
      </w:r>
      <w:r w:rsidRPr="00B70A38">
        <w:rPr>
          <w:color w:val="000000" w:themeColor="text1"/>
          <w:sz w:val="20"/>
          <w:szCs w:val="20"/>
          <w:shd w:val="clear" w:color="auto" w:fill="FFFFFF"/>
        </w:rPr>
        <w:t xml:space="preserve">eacebuilding: Transitional Justice, Civil Society and the Liberal Paradigm’, 41(5) </w:t>
      </w:r>
      <w:r w:rsidRPr="00B70A38">
        <w:rPr>
          <w:i/>
          <w:iCs/>
          <w:color w:val="000000" w:themeColor="text1"/>
          <w:sz w:val="20"/>
          <w:szCs w:val="20"/>
          <w:shd w:val="clear" w:color="auto" w:fill="FFFFFF"/>
        </w:rPr>
        <w:t>Security Dialogue</w:t>
      </w:r>
      <w:r w:rsidRPr="00B70A38">
        <w:rPr>
          <w:color w:val="000000" w:themeColor="text1"/>
          <w:sz w:val="20"/>
          <w:szCs w:val="20"/>
          <w:shd w:val="clear" w:color="auto" w:fill="FFFFFF"/>
        </w:rPr>
        <w:t> (2010): 537-558, p.544.</w:t>
      </w:r>
    </w:p>
  </w:footnote>
  <w:footnote w:id="109">
    <w:p w14:paraId="264A88AA" w14:textId="0F975832"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Laura Arriaza and Naomi Roht-Arriaza. ‘Social Reconstruction as a Local Process’,</w:t>
      </w:r>
      <w:r w:rsidRPr="00B70A38">
        <w:rPr>
          <w:i/>
          <w:iCs/>
          <w:color w:val="000000" w:themeColor="text1"/>
          <w:sz w:val="20"/>
          <w:szCs w:val="20"/>
          <w:shd w:val="clear" w:color="auto" w:fill="FFFFFF"/>
        </w:rPr>
        <w:t xml:space="preserve"> </w:t>
      </w:r>
      <w:r w:rsidRPr="00B70A38">
        <w:rPr>
          <w:color w:val="000000" w:themeColor="text1"/>
          <w:sz w:val="20"/>
          <w:szCs w:val="20"/>
          <w:shd w:val="clear" w:color="auto" w:fill="FFFFFF"/>
        </w:rPr>
        <w:t xml:space="preserve">2(2) </w:t>
      </w:r>
      <w:r w:rsidRPr="00B70A38">
        <w:rPr>
          <w:i/>
          <w:iCs/>
          <w:color w:val="000000" w:themeColor="text1"/>
          <w:sz w:val="20"/>
          <w:szCs w:val="20"/>
          <w:shd w:val="clear" w:color="auto" w:fill="FFFFFF"/>
        </w:rPr>
        <w:t>International Journal of Transitional Justice</w:t>
      </w:r>
      <w:r w:rsidRPr="00B70A38">
        <w:rPr>
          <w:color w:val="000000" w:themeColor="text1"/>
          <w:sz w:val="20"/>
          <w:szCs w:val="20"/>
          <w:shd w:val="clear" w:color="auto" w:fill="FFFFFF"/>
        </w:rPr>
        <w:t> (2008): 152-172.</w:t>
      </w:r>
    </w:p>
  </w:footnote>
  <w:footnote w:id="110">
    <w:p w14:paraId="788F764B" w14:textId="3C1F3F85"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Pr="00B70A38">
        <w:rPr>
          <w:color w:val="000000" w:themeColor="text1"/>
          <w:sz w:val="20"/>
          <w:szCs w:val="20"/>
          <w:shd w:val="clear" w:color="auto" w:fill="FFFFFF"/>
        </w:rPr>
        <w:t>Gerard Roland, "Understanding Institutional Change: Fast-moving and Slow-moving Institutions’, 38(4) </w:t>
      </w:r>
      <w:r w:rsidRPr="00B70A38">
        <w:rPr>
          <w:i/>
          <w:iCs/>
          <w:color w:val="000000" w:themeColor="text1"/>
          <w:sz w:val="20"/>
          <w:szCs w:val="20"/>
          <w:shd w:val="clear" w:color="auto" w:fill="FFFFFF"/>
        </w:rPr>
        <w:t>Studies in Comparative International Development</w:t>
      </w:r>
      <w:r w:rsidRPr="00B70A38">
        <w:rPr>
          <w:color w:val="000000" w:themeColor="text1"/>
          <w:sz w:val="20"/>
          <w:szCs w:val="20"/>
          <w:shd w:val="clear" w:color="auto" w:fill="FFFFFF"/>
        </w:rPr>
        <w:t> (2004): 109-131.</w:t>
      </w:r>
    </w:p>
  </w:footnote>
  <w:footnote w:id="111">
    <w:p w14:paraId="1D727E1E" w14:textId="615D0EEA" w:rsidR="00F670BD" w:rsidRPr="00B70A38" w:rsidRDefault="00F670BD" w:rsidP="003444BC">
      <w:pPr>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5362DE" w:rsidRPr="00B70A38">
        <w:rPr>
          <w:color w:val="000000" w:themeColor="text1"/>
          <w:sz w:val="20"/>
          <w:szCs w:val="20"/>
        </w:rPr>
        <w:t xml:space="preserve">Lars </w:t>
      </w:r>
      <w:r w:rsidRPr="00B70A38">
        <w:rPr>
          <w:color w:val="000000" w:themeColor="text1"/>
          <w:sz w:val="20"/>
          <w:szCs w:val="20"/>
        </w:rPr>
        <w:t xml:space="preserve">Waldorf, </w:t>
      </w:r>
      <w:r w:rsidR="005362DE" w:rsidRPr="00B70A38">
        <w:rPr>
          <w:color w:val="000000" w:themeColor="text1"/>
          <w:sz w:val="20"/>
          <w:szCs w:val="20"/>
        </w:rPr>
        <w:t>‘</w:t>
      </w:r>
      <w:r w:rsidRPr="00B70A38">
        <w:rPr>
          <w:color w:val="000000" w:themeColor="text1"/>
          <w:sz w:val="20"/>
          <w:szCs w:val="20"/>
        </w:rPr>
        <w:t>Between Transition and Transformation: Legal Empowerment as Collective Reparations</w:t>
      </w:r>
      <w:r w:rsidR="005362DE" w:rsidRPr="00B70A38">
        <w:rPr>
          <w:color w:val="000000" w:themeColor="text1"/>
          <w:sz w:val="20"/>
          <w:szCs w:val="20"/>
        </w:rPr>
        <w:t>’</w:t>
      </w:r>
      <w:r w:rsidRPr="00B70A38">
        <w:rPr>
          <w:color w:val="000000" w:themeColor="text1"/>
          <w:sz w:val="20"/>
          <w:szCs w:val="20"/>
        </w:rPr>
        <w:t xml:space="preserve"> in </w:t>
      </w:r>
      <w:r w:rsidR="003444BC" w:rsidRPr="00B70A38">
        <w:rPr>
          <w:color w:val="000000" w:themeColor="text1"/>
          <w:sz w:val="20"/>
          <w:szCs w:val="20"/>
        </w:rPr>
        <w:t xml:space="preserve">Paul Gready and Simon Robins (eds.), </w:t>
      </w:r>
      <w:r w:rsidR="003444BC" w:rsidRPr="00B70A38">
        <w:rPr>
          <w:i/>
          <w:iCs/>
          <w:color w:val="000000" w:themeColor="text1"/>
          <w:sz w:val="20"/>
          <w:szCs w:val="20"/>
        </w:rPr>
        <w:t>From Transitional to Transformative Justice</w:t>
      </w:r>
      <w:r w:rsidR="003444BC" w:rsidRPr="00B70A38">
        <w:rPr>
          <w:color w:val="000000" w:themeColor="text1"/>
          <w:sz w:val="20"/>
          <w:szCs w:val="20"/>
        </w:rPr>
        <w:t xml:space="preserve"> (Cambridge University Press, Cambridge, 2019), </w:t>
      </w:r>
      <w:r w:rsidR="005362DE" w:rsidRPr="00B70A38">
        <w:rPr>
          <w:color w:val="000000" w:themeColor="text1"/>
          <w:sz w:val="20"/>
          <w:szCs w:val="20"/>
        </w:rPr>
        <w:t>pp.</w:t>
      </w:r>
      <w:r w:rsidRPr="00B70A38">
        <w:rPr>
          <w:color w:val="000000" w:themeColor="text1"/>
          <w:sz w:val="20"/>
          <w:szCs w:val="20"/>
        </w:rPr>
        <w:t xml:space="preserve">131-149, </w:t>
      </w:r>
      <w:r w:rsidR="005362DE" w:rsidRPr="00B70A38">
        <w:rPr>
          <w:color w:val="000000" w:themeColor="text1"/>
          <w:sz w:val="20"/>
          <w:szCs w:val="20"/>
        </w:rPr>
        <w:t>p.</w:t>
      </w:r>
      <w:r w:rsidRPr="00B70A38">
        <w:rPr>
          <w:color w:val="000000" w:themeColor="text1"/>
          <w:sz w:val="20"/>
          <w:szCs w:val="20"/>
        </w:rPr>
        <w:t>132</w:t>
      </w:r>
      <w:r w:rsidR="005362DE" w:rsidRPr="00B70A38">
        <w:rPr>
          <w:color w:val="000000" w:themeColor="text1"/>
          <w:sz w:val="20"/>
          <w:szCs w:val="20"/>
        </w:rPr>
        <w:t>.</w:t>
      </w:r>
    </w:p>
  </w:footnote>
  <w:footnote w:id="112">
    <w:p w14:paraId="6D2A128F" w14:textId="54DCF900" w:rsidR="00F670BD" w:rsidRPr="00B70A38" w:rsidRDefault="00F670BD" w:rsidP="00627084">
      <w:pPr>
        <w:jc w:val="both"/>
        <w:rPr>
          <w:color w:val="000000" w:themeColor="text1"/>
          <w:sz w:val="20"/>
          <w:szCs w:val="20"/>
        </w:rPr>
      </w:pPr>
      <w:r w:rsidRPr="00B70A38">
        <w:rPr>
          <w:rStyle w:val="FootnoteReference"/>
          <w:color w:val="000000" w:themeColor="text1"/>
          <w:sz w:val="20"/>
          <w:szCs w:val="20"/>
        </w:rPr>
        <w:footnoteRef/>
      </w:r>
      <w:r w:rsidRPr="00B70A38">
        <w:rPr>
          <w:color w:val="000000" w:themeColor="text1"/>
          <w:sz w:val="20"/>
          <w:szCs w:val="20"/>
        </w:rPr>
        <w:t xml:space="preserve"> </w:t>
      </w:r>
      <w:r w:rsidR="00EE572F" w:rsidRPr="00B70A38">
        <w:rPr>
          <w:color w:val="000000" w:themeColor="text1"/>
          <w:sz w:val="20"/>
          <w:szCs w:val="20"/>
        </w:rPr>
        <w:t xml:space="preserve">Levy, </w:t>
      </w:r>
      <w:r w:rsidR="00EE572F" w:rsidRPr="00B70A38">
        <w:rPr>
          <w:i/>
          <w:iCs/>
          <w:color w:val="000000" w:themeColor="text1"/>
          <w:sz w:val="20"/>
          <w:szCs w:val="20"/>
        </w:rPr>
        <w:t>supra</w:t>
      </w:r>
      <w:r w:rsidR="00EE572F" w:rsidRPr="00B70A38">
        <w:rPr>
          <w:color w:val="000000" w:themeColor="text1"/>
          <w:sz w:val="20"/>
          <w:szCs w:val="20"/>
        </w:rPr>
        <w:t xml:space="preserve"> note 61, p.</w:t>
      </w:r>
      <w:r w:rsidRPr="00B70A38">
        <w:rPr>
          <w:color w:val="000000" w:themeColor="text1"/>
          <w:sz w:val="20"/>
          <w:szCs w:val="20"/>
          <w:shd w:val="clear" w:color="auto" w:fill="FFFFFF"/>
        </w:rPr>
        <w:t>9.</w:t>
      </w:r>
    </w:p>
  </w:footnote>
  <w:footnote w:id="113">
    <w:p w14:paraId="522E5473" w14:textId="1189AF5B"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i/>
          <w:iCs/>
          <w:color w:val="000000" w:themeColor="text1"/>
        </w:rPr>
        <w:t>Ibid</w:t>
      </w:r>
      <w:r w:rsidRPr="00B70A38">
        <w:rPr>
          <w:rFonts w:ascii="Times New Roman" w:hAnsi="Times New Roman" w:cs="Times New Roman"/>
          <w:color w:val="000000" w:themeColor="text1"/>
        </w:rPr>
        <w:t>.</w:t>
      </w:r>
    </w:p>
  </w:footnote>
  <w:footnote w:id="114">
    <w:p w14:paraId="33C2D580" w14:textId="3B16CCA7" w:rsidR="00F670BD" w:rsidRPr="00B70A38" w:rsidRDefault="00F670BD" w:rsidP="00627084">
      <w:pPr>
        <w:jc w:val="both"/>
        <w:rPr>
          <w:color w:val="000000" w:themeColor="text1"/>
          <w:sz w:val="20"/>
          <w:szCs w:val="20"/>
          <w:shd w:val="clear" w:color="auto" w:fill="FFFFFF"/>
        </w:rPr>
      </w:pPr>
      <w:r w:rsidRPr="00B70A38">
        <w:rPr>
          <w:rStyle w:val="FootnoteReference"/>
          <w:color w:val="000000" w:themeColor="text1"/>
          <w:sz w:val="20"/>
          <w:szCs w:val="20"/>
        </w:rPr>
        <w:footnoteRef/>
      </w:r>
      <w:r w:rsidRPr="00B70A38">
        <w:rPr>
          <w:color w:val="000000" w:themeColor="text1"/>
          <w:sz w:val="20"/>
          <w:szCs w:val="20"/>
        </w:rPr>
        <w:t xml:space="preserve"> Dustin </w:t>
      </w:r>
      <w:r w:rsidRPr="00B70A38">
        <w:rPr>
          <w:color w:val="000000" w:themeColor="text1"/>
          <w:sz w:val="20"/>
          <w:szCs w:val="20"/>
          <w:shd w:val="clear" w:color="auto" w:fill="FFFFFF"/>
        </w:rPr>
        <w:t xml:space="preserve">Sharp, ‘What Would Satisfy Us? Taking Stock of Critical Approaches to Transitional Justice’, 13(3) </w:t>
      </w:r>
      <w:r w:rsidRPr="00B70A38">
        <w:rPr>
          <w:i/>
          <w:iCs/>
          <w:color w:val="000000" w:themeColor="text1"/>
          <w:sz w:val="20"/>
          <w:szCs w:val="20"/>
          <w:shd w:val="clear" w:color="auto" w:fill="FFFFFF"/>
        </w:rPr>
        <w:t>International Journal of Transitional Justice</w:t>
      </w:r>
      <w:r w:rsidRPr="00B70A38">
        <w:rPr>
          <w:color w:val="000000" w:themeColor="text1"/>
          <w:sz w:val="20"/>
          <w:szCs w:val="20"/>
          <w:shd w:val="clear" w:color="auto" w:fill="FFFFFF"/>
        </w:rPr>
        <w:t xml:space="preserve">  (2019): 570-589, pp. 587 and 588. The need for, or reality of, ‘progressive realisation’ is also noted in </w:t>
      </w:r>
      <w:r w:rsidR="003444BC" w:rsidRPr="00B70A38">
        <w:rPr>
          <w:color w:val="000000" w:themeColor="text1"/>
          <w:sz w:val="20"/>
          <w:szCs w:val="20"/>
          <w:shd w:val="clear" w:color="auto" w:fill="FFFFFF"/>
        </w:rPr>
        <w:t xml:space="preserve">Lars </w:t>
      </w:r>
      <w:r w:rsidR="003444BC" w:rsidRPr="00B70A38">
        <w:rPr>
          <w:color w:val="000000" w:themeColor="text1"/>
          <w:sz w:val="20"/>
          <w:szCs w:val="20"/>
        </w:rPr>
        <w:t xml:space="preserve">Waldorf, ‘Institutional Gardening in Unsettled Times: Transitional Justice and Institutional Contexts’ </w:t>
      </w:r>
      <w:r w:rsidR="005F114C" w:rsidRPr="00B70A38">
        <w:rPr>
          <w:color w:val="000000" w:themeColor="text1"/>
          <w:sz w:val="20"/>
          <w:szCs w:val="20"/>
          <w:shd w:val="clear" w:color="auto" w:fill="FFFFFF"/>
        </w:rPr>
        <w:t xml:space="preserve">in Duthie and Seils (eds.), </w:t>
      </w:r>
      <w:r w:rsidR="005F114C" w:rsidRPr="00B70A38">
        <w:rPr>
          <w:i/>
          <w:iCs/>
          <w:color w:val="000000" w:themeColor="text1"/>
          <w:sz w:val="20"/>
          <w:szCs w:val="20"/>
          <w:shd w:val="clear" w:color="auto" w:fill="FFFFFF"/>
        </w:rPr>
        <w:t>supra</w:t>
      </w:r>
      <w:r w:rsidR="005F114C" w:rsidRPr="00B70A38">
        <w:rPr>
          <w:color w:val="000000" w:themeColor="text1"/>
          <w:sz w:val="20"/>
          <w:szCs w:val="20"/>
          <w:shd w:val="clear" w:color="auto" w:fill="FFFFFF"/>
        </w:rPr>
        <w:t xml:space="preserve"> note 10, </w:t>
      </w:r>
      <w:r w:rsidR="003444BC" w:rsidRPr="00B70A38">
        <w:rPr>
          <w:color w:val="000000" w:themeColor="text1"/>
          <w:sz w:val="20"/>
          <w:szCs w:val="20"/>
        </w:rPr>
        <w:t>pp. 40-83</w:t>
      </w:r>
      <w:r w:rsidR="005F114C" w:rsidRPr="00B70A38">
        <w:rPr>
          <w:color w:val="000000" w:themeColor="text1"/>
          <w:sz w:val="20"/>
          <w:szCs w:val="20"/>
        </w:rPr>
        <w:t xml:space="preserve"> at</w:t>
      </w:r>
      <w:r w:rsidR="003444BC" w:rsidRPr="00B70A38">
        <w:rPr>
          <w:color w:val="000000" w:themeColor="text1"/>
          <w:sz w:val="20"/>
          <w:szCs w:val="20"/>
        </w:rPr>
        <w:t xml:space="preserve"> p.</w:t>
      </w:r>
      <w:r w:rsidRPr="00B70A38">
        <w:rPr>
          <w:color w:val="000000" w:themeColor="text1"/>
          <w:sz w:val="20"/>
          <w:szCs w:val="20"/>
          <w:shd w:val="clear" w:color="auto" w:fill="FFFFFF"/>
        </w:rPr>
        <w:t>45</w:t>
      </w:r>
      <w:r w:rsidR="003444BC" w:rsidRPr="00B70A38">
        <w:rPr>
          <w:color w:val="000000" w:themeColor="text1"/>
          <w:sz w:val="20"/>
          <w:szCs w:val="20"/>
          <w:shd w:val="clear" w:color="auto" w:fill="FFFFFF"/>
        </w:rPr>
        <w:t>, plus (as already noted) in Nolan and Schmidt</w:t>
      </w:r>
      <w:r w:rsidR="0080538D" w:rsidRPr="00B70A38">
        <w:rPr>
          <w:color w:val="000000" w:themeColor="text1"/>
          <w:sz w:val="20"/>
          <w:szCs w:val="20"/>
          <w:shd w:val="clear" w:color="auto" w:fill="FFFFFF"/>
        </w:rPr>
        <w:t xml:space="preserve">, </w:t>
      </w:r>
      <w:r w:rsidR="0080538D" w:rsidRPr="00B70A38">
        <w:rPr>
          <w:i/>
          <w:iCs/>
          <w:color w:val="000000" w:themeColor="text1"/>
          <w:sz w:val="20"/>
          <w:szCs w:val="20"/>
          <w:shd w:val="clear" w:color="auto" w:fill="FFFFFF"/>
        </w:rPr>
        <w:t>supra</w:t>
      </w:r>
      <w:r w:rsidR="0080538D" w:rsidRPr="00B70A38">
        <w:rPr>
          <w:color w:val="000000" w:themeColor="text1"/>
          <w:sz w:val="20"/>
          <w:szCs w:val="20"/>
          <w:shd w:val="clear" w:color="auto" w:fill="FFFFFF"/>
        </w:rPr>
        <w:t xml:space="preserve"> note 102</w:t>
      </w:r>
      <w:r w:rsidR="003444BC" w:rsidRPr="00B70A38">
        <w:rPr>
          <w:color w:val="000000" w:themeColor="text1"/>
          <w:sz w:val="20"/>
          <w:szCs w:val="20"/>
          <w:shd w:val="clear" w:color="auto" w:fill="FFFFFF"/>
        </w:rPr>
        <w:t>.</w:t>
      </w:r>
    </w:p>
  </w:footnote>
  <w:footnote w:id="115">
    <w:p w14:paraId="57DFC297" w14:textId="1701C768"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pp.</w:t>
      </w:r>
      <w:r w:rsidRPr="00B70A38">
        <w:rPr>
          <w:rFonts w:ascii="Times New Roman" w:hAnsi="Times New Roman" w:cs="Times New Roman"/>
          <w:color w:val="000000" w:themeColor="text1"/>
        </w:rPr>
        <w:t>40 and 35</w:t>
      </w:r>
      <w:r w:rsidR="003444BC" w:rsidRPr="00B70A38">
        <w:rPr>
          <w:rFonts w:ascii="Times New Roman" w:hAnsi="Times New Roman" w:cs="Times New Roman"/>
          <w:color w:val="000000" w:themeColor="text1"/>
        </w:rPr>
        <w:t>.</w:t>
      </w:r>
    </w:p>
  </w:footnote>
  <w:footnote w:id="116">
    <w:p w14:paraId="4EDB6E5E" w14:textId="2492C33B"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Pr="00B70A38">
        <w:rPr>
          <w:rFonts w:ascii="Times New Roman" w:hAnsi="Times New Roman" w:cs="Times New Roman"/>
          <w:color w:val="000000" w:themeColor="text1"/>
          <w:shd w:val="clear" w:color="auto" w:fill="FFFFFF"/>
        </w:rPr>
        <w:t xml:space="preserve">Baker and Obradovic-Wochnik, </w:t>
      </w:r>
      <w:r w:rsidR="00EE572F" w:rsidRPr="00B70A38">
        <w:rPr>
          <w:rFonts w:ascii="Times New Roman" w:hAnsi="Times New Roman" w:cs="Times New Roman"/>
          <w:i/>
          <w:iCs/>
          <w:color w:val="000000" w:themeColor="text1"/>
          <w:shd w:val="clear" w:color="auto" w:fill="FFFFFF"/>
        </w:rPr>
        <w:t>supra</w:t>
      </w:r>
      <w:r w:rsidR="00EE572F" w:rsidRPr="00B70A38">
        <w:rPr>
          <w:rFonts w:ascii="Times New Roman" w:hAnsi="Times New Roman" w:cs="Times New Roman"/>
          <w:color w:val="000000" w:themeColor="text1"/>
          <w:shd w:val="clear" w:color="auto" w:fill="FFFFFF"/>
        </w:rPr>
        <w:t xml:space="preserve"> note 56, p.</w:t>
      </w:r>
      <w:r w:rsidRPr="00B70A38">
        <w:rPr>
          <w:rFonts w:ascii="Times New Roman" w:hAnsi="Times New Roman" w:cs="Times New Roman"/>
          <w:color w:val="000000" w:themeColor="text1"/>
          <w:shd w:val="clear" w:color="auto" w:fill="FFFFFF"/>
        </w:rPr>
        <w:t>294</w:t>
      </w:r>
      <w:r w:rsidR="00EE572F" w:rsidRPr="00B70A38">
        <w:rPr>
          <w:rFonts w:ascii="Times New Roman" w:hAnsi="Times New Roman" w:cs="Times New Roman"/>
          <w:color w:val="000000" w:themeColor="text1"/>
          <w:shd w:val="clear" w:color="auto" w:fill="FFFFFF"/>
        </w:rPr>
        <w:t>.</w:t>
      </w:r>
    </w:p>
  </w:footnote>
  <w:footnote w:id="117">
    <w:p w14:paraId="523ACDEA" w14:textId="0021BE0D"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w:t>
      </w:r>
      <w:r w:rsidRPr="00B70A38">
        <w:rPr>
          <w:rFonts w:ascii="Times New Roman" w:hAnsi="Times New Roman" w:cs="Times New Roman"/>
          <w:color w:val="000000" w:themeColor="text1"/>
        </w:rPr>
        <w:t>32</w:t>
      </w:r>
    </w:p>
  </w:footnote>
  <w:footnote w:id="118">
    <w:p w14:paraId="5A77B3AE" w14:textId="275C6B57"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i/>
          <w:iCs/>
          <w:color w:val="000000" w:themeColor="text1"/>
        </w:rPr>
        <w:t>Ibid</w:t>
      </w:r>
      <w:r w:rsidR="00EE572F" w:rsidRPr="00B70A38">
        <w:rPr>
          <w:rFonts w:ascii="Times New Roman" w:hAnsi="Times New Roman" w:cs="Times New Roman"/>
          <w:color w:val="000000" w:themeColor="text1"/>
        </w:rPr>
        <w:t>.</w:t>
      </w:r>
      <w:r w:rsidRPr="00B70A38">
        <w:rPr>
          <w:rFonts w:ascii="Times New Roman" w:hAnsi="Times New Roman" w:cs="Times New Roman"/>
          <w:color w:val="000000" w:themeColor="text1"/>
        </w:rPr>
        <w:t>, 34-35</w:t>
      </w:r>
      <w:r w:rsidR="00EE572F" w:rsidRPr="00B70A38">
        <w:rPr>
          <w:rFonts w:ascii="Times New Roman" w:hAnsi="Times New Roman" w:cs="Times New Roman"/>
          <w:color w:val="000000" w:themeColor="text1"/>
        </w:rPr>
        <w:t>.</w:t>
      </w:r>
    </w:p>
  </w:footnote>
  <w:footnote w:id="119">
    <w:p w14:paraId="6DB269A8" w14:textId="0C402A73"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Eric Wiebelhaus-Brahm, ‘After Shocks: Exploring the </w:t>
      </w:r>
      <w:r w:rsidR="003444BC" w:rsidRPr="00B70A38">
        <w:rPr>
          <w:rFonts w:ascii="Times New Roman" w:hAnsi="Times New Roman" w:cs="Times New Roman"/>
          <w:color w:val="000000" w:themeColor="text1"/>
        </w:rPr>
        <w:t>Relationships</w:t>
      </w:r>
      <w:r w:rsidRPr="00B70A38">
        <w:rPr>
          <w:rFonts w:ascii="Times New Roman" w:hAnsi="Times New Roman" w:cs="Times New Roman"/>
          <w:color w:val="000000" w:themeColor="text1"/>
        </w:rPr>
        <w:t xml:space="preserve"> Between Transitional Justice and Resilience in Post-Conflict Societies’ in </w:t>
      </w:r>
      <w:r w:rsidR="005F114C" w:rsidRPr="00B70A38">
        <w:rPr>
          <w:rFonts w:ascii="Times New Roman" w:hAnsi="Times New Roman" w:cs="Times New Roman"/>
          <w:color w:val="000000" w:themeColor="text1"/>
          <w:shd w:val="clear" w:color="auto" w:fill="FFFFFF"/>
        </w:rPr>
        <w:t xml:space="preserve">in Duthie and Seils (eds.), </w:t>
      </w:r>
      <w:r w:rsidR="005F114C" w:rsidRPr="00B70A38">
        <w:rPr>
          <w:rFonts w:ascii="Times New Roman" w:hAnsi="Times New Roman" w:cs="Times New Roman"/>
          <w:i/>
          <w:iCs/>
          <w:color w:val="000000" w:themeColor="text1"/>
          <w:shd w:val="clear" w:color="auto" w:fill="FFFFFF"/>
        </w:rPr>
        <w:t>supra</w:t>
      </w:r>
      <w:r w:rsidR="005F114C" w:rsidRPr="00B70A38">
        <w:rPr>
          <w:rFonts w:ascii="Times New Roman" w:hAnsi="Times New Roman" w:cs="Times New Roman"/>
          <w:color w:val="000000" w:themeColor="text1"/>
          <w:shd w:val="clear" w:color="auto" w:fill="FFFFFF"/>
        </w:rPr>
        <w:t xml:space="preserve"> note 10, </w:t>
      </w:r>
      <w:r w:rsidR="003444BC" w:rsidRPr="00B70A38">
        <w:rPr>
          <w:rFonts w:ascii="Times New Roman" w:hAnsi="Times New Roman" w:cs="Times New Roman"/>
          <w:color w:val="000000" w:themeColor="text1"/>
        </w:rPr>
        <w:t>pp.</w:t>
      </w:r>
      <w:r w:rsidRPr="00B70A38">
        <w:rPr>
          <w:rFonts w:ascii="Times New Roman" w:hAnsi="Times New Roman" w:cs="Times New Roman"/>
          <w:color w:val="000000" w:themeColor="text1"/>
        </w:rPr>
        <w:t xml:space="preserve">140-165 at </w:t>
      </w:r>
      <w:r w:rsidR="003444BC" w:rsidRPr="00B70A38">
        <w:rPr>
          <w:rFonts w:ascii="Times New Roman" w:hAnsi="Times New Roman" w:cs="Times New Roman"/>
          <w:color w:val="000000" w:themeColor="text1"/>
        </w:rPr>
        <w:t>p.</w:t>
      </w:r>
      <w:r w:rsidRPr="00B70A38">
        <w:rPr>
          <w:rFonts w:ascii="Times New Roman" w:hAnsi="Times New Roman" w:cs="Times New Roman"/>
          <w:color w:val="000000" w:themeColor="text1"/>
        </w:rPr>
        <w:t>153</w:t>
      </w:r>
      <w:r w:rsidR="003444BC" w:rsidRPr="00B70A38">
        <w:rPr>
          <w:rFonts w:ascii="Times New Roman" w:hAnsi="Times New Roman" w:cs="Times New Roman"/>
          <w:color w:val="000000" w:themeColor="text1"/>
        </w:rPr>
        <w:t>.</w:t>
      </w:r>
    </w:p>
  </w:footnote>
  <w:footnote w:id="120">
    <w:p w14:paraId="5AD77C3B" w14:textId="40BB38A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w:t>
      </w:r>
      <w:r w:rsidRPr="00B70A38">
        <w:rPr>
          <w:rFonts w:ascii="Times New Roman" w:hAnsi="Times New Roman" w:cs="Times New Roman"/>
          <w:color w:val="000000" w:themeColor="text1"/>
        </w:rPr>
        <w:t>30</w:t>
      </w:r>
      <w:r w:rsidR="003444BC" w:rsidRPr="00B70A38">
        <w:rPr>
          <w:rFonts w:ascii="Times New Roman" w:hAnsi="Times New Roman" w:cs="Times New Roman"/>
          <w:color w:val="000000" w:themeColor="text1"/>
        </w:rPr>
        <w:t>.</w:t>
      </w:r>
    </w:p>
  </w:footnote>
  <w:footnote w:id="121">
    <w:p w14:paraId="617D9F4D" w14:textId="1C825EC1"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i/>
          <w:iCs/>
          <w:color w:val="000000" w:themeColor="text1"/>
        </w:rPr>
        <w:t>Ibid</w:t>
      </w:r>
      <w:r w:rsidR="00EE572F" w:rsidRPr="00B70A38">
        <w:rPr>
          <w:rFonts w:ascii="Times New Roman" w:hAnsi="Times New Roman" w:cs="Times New Roman"/>
          <w:color w:val="000000" w:themeColor="text1"/>
        </w:rPr>
        <w:t>.</w:t>
      </w:r>
      <w:r w:rsidRPr="00B70A38">
        <w:rPr>
          <w:rFonts w:ascii="Times New Roman" w:hAnsi="Times New Roman" w:cs="Times New Roman"/>
          <w:color w:val="000000" w:themeColor="text1"/>
        </w:rPr>
        <w:t>, 40.</w:t>
      </w:r>
    </w:p>
  </w:footnote>
  <w:footnote w:id="122">
    <w:p w14:paraId="08708EA1" w14:textId="2C994DC4"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Falk, </w:t>
      </w:r>
      <w:r w:rsidR="0080538D" w:rsidRPr="00B70A38">
        <w:rPr>
          <w:rFonts w:ascii="Times New Roman" w:hAnsi="Times New Roman" w:cs="Times New Roman"/>
          <w:i/>
          <w:iCs/>
          <w:color w:val="000000" w:themeColor="text1"/>
        </w:rPr>
        <w:t>supra</w:t>
      </w:r>
      <w:r w:rsidR="0080538D" w:rsidRPr="00B70A38">
        <w:rPr>
          <w:rFonts w:ascii="Times New Roman" w:hAnsi="Times New Roman" w:cs="Times New Roman"/>
          <w:color w:val="000000" w:themeColor="text1"/>
        </w:rPr>
        <w:t xml:space="preserve"> note 104, p.</w:t>
      </w:r>
      <w:r w:rsidRPr="00B70A38">
        <w:rPr>
          <w:rFonts w:ascii="Times New Roman" w:hAnsi="Times New Roman" w:cs="Times New Roman"/>
          <w:color w:val="000000" w:themeColor="text1"/>
        </w:rPr>
        <w:t>59</w:t>
      </w:r>
      <w:r w:rsidR="0080538D" w:rsidRPr="00B70A38">
        <w:rPr>
          <w:rFonts w:ascii="Times New Roman" w:hAnsi="Times New Roman" w:cs="Times New Roman"/>
          <w:color w:val="000000" w:themeColor="text1"/>
        </w:rPr>
        <w:t>.</w:t>
      </w:r>
    </w:p>
  </w:footnote>
  <w:footnote w:id="123">
    <w:p w14:paraId="19EDEE96" w14:textId="741F861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w:t>
      </w:r>
      <w:r w:rsidRPr="00B70A38">
        <w:rPr>
          <w:rFonts w:ascii="Times New Roman" w:hAnsi="Times New Roman" w:cs="Times New Roman"/>
          <w:color w:val="000000" w:themeColor="text1"/>
        </w:rPr>
        <w:t>115</w:t>
      </w:r>
      <w:r w:rsidR="00EE572F" w:rsidRPr="00B70A38">
        <w:rPr>
          <w:rFonts w:ascii="Times New Roman" w:hAnsi="Times New Roman" w:cs="Times New Roman"/>
          <w:color w:val="000000" w:themeColor="text1"/>
        </w:rPr>
        <w:t>.</w:t>
      </w:r>
    </w:p>
  </w:footnote>
  <w:footnote w:id="124">
    <w:p w14:paraId="0B13BA62" w14:textId="43D714D2"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Bell, </w:t>
      </w:r>
      <w:r w:rsidR="0080538D" w:rsidRPr="00B70A38">
        <w:rPr>
          <w:rFonts w:ascii="Times New Roman" w:hAnsi="Times New Roman" w:cs="Times New Roman"/>
          <w:i/>
          <w:iCs/>
          <w:color w:val="000000" w:themeColor="text1"/>
        </w:rPr>
        <w:t>supra</w:t>
      </w:r>
      <w:r w:rsidR="0080538D" w:rsidRPr="00B70A38">
        <w:rPr>
          <w:rFonts w:ascii="Times New Roman" w:hAnsi="Times New Roman" w:cs="Times New Roman"/>
          <w:color w:val="000000" w:themeColor="text1"/>
        </w:rPr>
        <w:t xml:space="preserve"> note 86, pp. </w:t>
      </w:r>
      <w:r w:rsidRPr="00B70A38">
        <w:rPr>
          <w:rFonts w:ascii="Times New Roman" w:hAnsi="Times New Roman" w:cs="Times New Roman"/>
          <w:color w:val="000000" w:themeColor="text1"/>
        </w:rPr>
        <w:t>102 and 103</w:t>
      </w:r>
      <w:r w:rsidR="0080538D" w:rsidRPr="00B70A38">
        <w:rPr>
          <w:rFonts w:ascii="Times New Roman" w:hAnsi="Times New Roman" w:cs="Times New Roman"/>
          <w:color w:val="000000" w:themeColor="text1"/>
        </w:rPr>
        <w:t>.</w:t>
      </w:r>
    </w:p>
  </w:footnote>
  <w:footnote w:id="125">
    <w:p w14:paraId="3E5B02A0" w14:textId="29A8233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Elster,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18</w:t>
      </w:r>
      <w:r w:rsidRPr="00B70A38">
        <w:rPr>
          <w:rFonts w:ascii="Times New Roman" w:hAnsi="Times New Roman" w:cs="Times New Roman"/>
          <w:color w:val="000000" w:themeColor="text1"/>
        </w:rPr>
        <w:t xml:space="preserve">, </w:t>
      </w:r>
      <w:r w:rsidR="00E4547A" w:rsidRPr="00B70A38">
        <w:rPr>
          <w:rFonts w:ascii="Times New Roman" w:hAnsi="Times New Roman" w:cs="Times New Roman"/>
          <w:color w:val="000000" w:themeColor="text1"/>
        </w:rPr>
        <w:t>pp.</w:t>
      </w:r>
      <w:r w:rsidRPr="00B70A38">
        <w:rPr>
          <w:rFonts w:ascii="Times New Roman" w:hAnsi="Times New Roman" w:cs="Times New Roman"/>
          <w:color w:val="000000" w:themeColor="text1"/>
        </w:rPr>
        <w:t>75-76</w:t>
      </w:r>
      <w:r w:rsidR="00E4547A" w:rsidRPr="00B70A38">
        <w:rPr>
          <w:rFonts w:ascii="Times New Roman" w:hAnsi="Times New Roman" w:cs="Times New Roman"/>
          <w:color w:val="000000" w:themeColor="text1"/>
        </w:rPr>
        <w:t>.</w:t>
      </w:r>
    </w:p>
  </w:footnote>
  <w:footnote w:id="126">
    <w:p w14:paraId="4D5A7E84" w14:textId="38FD9A91"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w:t>
      </w:r>
      <w:r w:rsidRPr="00B70A38">
        <w:rPr>
          <w:rFonts w:ascii="Times New Roman" w:hAnsi="Times New Roman" w:cs="Times New Roman"/>
          <w:color w:val="000000" w:themeColor="text1"/>
        </w:rPr>
        <w:t>220</w:t>
      </w:r>
      <w:r w:rsidR="00EE572F" w:rsidRPr="00B70A38">
        <w:rPr>
          <w:rFonts w:ascii="Times New Roman" w:hAnsi="Times New Roman" w:cs="Times New Roman"/>
          <w:color w:val="000000" w:themeColor="text1"/>
        </w:rPr>
        <w:t>.</w:t>
      </w:r>
    </w:p>
  </w:footnote>
  <w:footnote w:id="127">
    <w:p w14:paraId="7B9D6026" w14:textId="4066250C"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4547A" w:rsidRPr="00B70A38">
        <w:rPr>
          <w:rFonts w:ascii="Times New Roman" w:hAnsi="Times New Roman" w:cs="Times New Roman"/>
          <w:color w:val="000000" w:themeColor="text1"/>
        </w:rPr>
        <w:t xml:space="preserve">Elster,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18, pp.</w:t>
      </w:r>
      <w:r w:rsidRPr="00B70A38">
        <w:rPr>
          <w:rFonts w:ascii="Times New Roman" w:hAnsi="Times New Roman" w:cs="Times New Roman"/>
          <w:color w:val="000000" w:themeColor="text1"/>
        </w:rPr>
        <w:t>, 75-76</w:t>
      </w:r>
      <w:r w:rsidR="00E4547A" w:rsidRPr="00B70A38">
        <w:rPr>
          <w:rFonts w:ascii="Times New Roman" w:hAnsi="Times New Roman" w:cs="Times New Roman"/>
          <w:color w:val="000000" w:themeColor="text1"/>
        </w:rPr>
        <w:t>.</w:t>
      </w:r>
    </w:p>
  </w:footnote>
  <w:footnote w:id="128">
    <w:p w14:paraId="572A4E44" w14:textId="50EF6DBA"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Nesiah</w:t>
      </w:r>
      <w:r w:rsidR="005F114C" w:rsidRPr="00B70A38">
        <w:rPr>
          <w:rFonts w:ascii="Times New Roman" w:hAnsi="Times New Roman" w:cs="Times New Roman"/>
          <w:color w:val="000000" w:themeColor="text1"/>
        </w:rPr>
        <w:t xml:space="preserve">, </w:t>
      </w:r>
      <w:r w:rsidR="005F114C" w:rsidRPr="00B70A38">
        <w:rPr>
          <w:rFonts w:ascii="Times New Roman" w:hAnsi="Times New Roman" w:cs="Times New Roman"/>
          <w:i/>
          <w:iCs/>
          <w:color w:val="000000" w:themeColor="text1"/>
        </w:rPr>
        <w:t>supra</w:t>
      </w:r>
      <w:r w:rsidR="005F114C" w:rsidRPr="00B70A38">
        <w:rPr>
          <w:rFonts w:ascii="Times New Roman" w:hAnsi="Times New Roman" w:cs="Times New Roman"/>
          <w:color w:val="000000" w:themeColor="text1"/>
        </w:rPr>
        <w:t xml:space="preserve"> note 9, p.23.</w:t>
      </w:r>
    </w:p>
  </w:footnote>
  <w:footnote w:id="129">
    <w:p w14:paraId="221B4B2A" w14:textId="07BBB2EA"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Sharp, </w:t>
      </w:r>
      <w:r w:rsidR="0080538D" w:rsidRPr="00B70A38">
        <w:rPr>
          <w:rFonts w:ascii="Times New Roman" w:hAnsi="Times New Roman" w:cs="Times New Roman"/>
          <w:i/>
          <w:iCs/>
          <w:color w:val="000000" w:themeColor="text1"/>
        </w:rPr>
        <w:t>supra</w:t>
      </w:r>
      <w:r w:rsidR="0080538D" w:rsidRPr="00B70A38">
        <w:rPr>
          <w:rFonts w:ascii="Times New Roman" w:hAnsi="Times New Roman" w:cs="Times New Roman"/>
          <w:color w:val="000000" w:themeColor="text1"/>
        </w:rPr>
        <w:t xml:space="preserve"> note 114, p. </w:t>
      </w:r>
      <w:r w:rsidRPr="00B70A38">
        <w:rPr>
          <w:rFonts w:ascii="Times New Roman" w:hAnsi="Times New Roman" w:cs="Times New Roman"/>
          <w:color w:val="000000" w:themeColor="text1"/>
        </w:rPr>
        <w:t>572.</w:t>
      </w:r>
    </w:p>
  </w:footnote>
  <w:footnote w:id="130">
    <w:p w14:paraId="61CB0167" w14:textId="23BA232C"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Levy,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61, p.</w:t>
      </w:r>
      <w:r w:rsidRPr="00B70A38">
        <w:rPr>
          <w:rFonts w:ascii="Times New Roman" w:hAnsi="Times New Roman" w:cs="Times New Roman"/>
          <w:color w:val="000000" w:themeColor="text1"/>
        </w:rPr>
        <w:t>10.</w:t>
      </w:r>
    </w:p>
  </w:footnote>
  <w:footnote w:id="131">
    <w:p w14:paraId="19A0AF86" w14:textId="4046D3F0"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w:t>
      </w:r>
      <w:r w:rsidR="00EE572F" w:rsidRPr="00B70A38">
        <w:rPr>
          <w:rFonts w:ascii="Times New Roman" w:hAnsi="Times New Roman" w:cs="Times New Roman"/>
          <w:color w:val="000000" w:themeColor="text1"/>
        </w:rPr>
        <w:t xml:space="preserve">Sandoval, </w:t>
      </w:r>
      <w:r w:rsidR="00EE572F" w:rsidRPr="00B70A38">
        <w:rPr>
          <w:rFonts w:ascii="Times New Roman" w:hAnsi="Times New Roman" w:cs="Times New Roman"/>
          <w:i/>
          <w:iCs/>
          <w:color w:val="000000" w:themeColor="text1"/>
        </w:rPr>
        <w:t>supra</w:t>
      </w:r>
      <w:r w:rsidR="00EE572F" w:rsidRPr="00B70A38">
        <w:rPr>
          <w:rFonts w:ascii="Times New Roman" w:hAnsi="Times New Roman" w:cs="Times New Roman"/>
          <w:color w:val="000000" w:themeColor="text1"/>
        </w:rPr>
        <w:t xml:space="preserve"> note 46, p.</w:t>
      </w:r>
      <w:r w:rsidRPr="00B70A38">
        <w:rPr>
          <w:rFonts w:ascii="Times New Roman" w:hAnsi="Times New Roman" w:cs="Times New Roman"/>
          <w:color w:val="000000" w:themeColor="text1"/>
        </w:rPr>
        <w:t>182</w:t>
      </w:r>
      <w:r w:rsidR="00EE572F" w:rsidRPr="00B70A38">
        <w:rPr>
          <w:rFonts w:ascii="Times New Roman" w:hAnsi="Times New Roman" w:cs="Times New Roman"/>
          <w:color w:val="000000" w:themeColor="text1"/>
        </w:rPr>
        <w:t>.</w:t>
      </w:r>
    </w:p>
  </w:footnote>
  <w:footnote w:id="132">
    <w:p w14:paraId="26ED52BC" w14:textId="1A02DE8B" w:rsidR="00F670BD" w:rsidRPr="00B70A38" w:rsidRDefault="00F670BD" w:rsidP="00627084">
      <w:pPr>
        <w:pStyle w:val="FootnoteText"/>
        <w:jc w:val="both"/>
        <w:rPr>
          <w:rFonts w:ascii="Times New Roman" w:hAnsi="Times New Roman" w:cs="Times New Roman"/>
          <w:color w:val="000000" w:themeColor="text1"/>
        </w:rPr>
      </w:pPr>
      <w:r w:rsidRPr="00B70A38">
        <w:rPr>
          <w:rStyle w:val="FootnoteReference"/>
          <w:rFonts w:ascii="Times New Roman" w:hAnsi="Times New Roman" w:cs="Times New Roman"/>
          <w:color w:val="000000" w:themeColor="text1"/>
        </w:rPr>
        <w:footnoteRef/>
      </w:r>
      <w:r w:rsidRPr="00B70A38">
        <w:rPr>
          <w:rFonts w:ascii="Times New Roman" w:hAnsi="Times New Roman" w:cs="Times New Roman"/>
          <w:color w:val="000000" w:themeColor="text1"/>
        </w:rPr>
        <w:t xml:space="preserve"> Horne, </w:t>
      </w:r>
      <w:r w:rsidR="00E4547A" w:rsidRPr="00B70A38">
        <w:rPr>
          <w:rFonts w:ascii="Times New Roman" w:hAnsi="Times New Roman" w:cs="Times New Roman"/>
          <w:i/>
          <w:iCs/>
          <w:color w:val="000000" w:themeColor="text1"/>
        </w:rPr>
        <w:t>supra</w:t>
      </w:r>
      <w:r w:rsidR="00E4547A" w:rsidRPr="00B70A38">
        <w:rPr>
          <w:rFonts w:ascii="Times New Roman" w:hAnsi="Times New Roman" w:cs="Times New Roman"/>
          <w:color w:val="000000" w:themeColor="text1"/>
        </w:rPr>
        <w:t xml:space="preserve"> note 19, p.</w:t>
      </w:r>
      <w:r w:rsidRPr="00B70A38">
        <w:rPr>
          <w:rFonts w:ascii="Times New Roman" w:hAnsi="Times New Roman" w:cs="Times New Roman"/>
          <w:color w:val="000000" w:themeColor="text1"/>
        </w:rPr>
        <w:t>142</w:t>
      </w:r>
      <w:r w:rsidR="00E4547A" w:rsidRPr="00B70A38">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12FF"/>
    <w:multiLevelType w:val="multilevel"/>
    <w:tmpl w:val="E1F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6E6"/>
    <w:multiLevelType w:val="multilevel"/>
    <w:tmpl w:val="66CE494E"/>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207BF"/>
    <w:multiLevelType w:val="multilevel"/>
    <w:tmpl w:val="B99ACB9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C29EE"/>
    <w:multiLevelType w:val="multilevel"/>
    <w:tmpl w:val="8FD69B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87311"/>
    <w:multiLevelType w:val="hybridMultilevel"/>
    <w:tmpl w:val="EB84B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B2DDB"/>
    <w:multiLevelType w:val="hybridMultilevel"/>
    <w:tmpl w:val="49D2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EF7A12"/>
    <w:multiLevelType w:val="multilevel"/>
    <w:tmpl w:val="CB74CB1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67495"/>
    <w:multiLevelType w:val="multilevel"/>
    <w:tmpl w:val="ADBCAEF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E6082C"/>
    <w:multiLevelType w:val="multilevel"/>
    <w:tmpl w:val="730AC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1F"/>
    <w:rsid w:val="0000592A"/>
    <w:rsid w:val="000068C0"/>
    <w:rsid w:val="00022E46"/>
    <w:rsid w:val="00027AD5"/>
    <w:rsid w:val="00030A8E"/>
    <w:rsid w:val="0003311C"/>
    <w:rsid w:val="000344D1"/>
    <w:rsid w:val="00037A7D"/>
    <w:rsid w:val="00046F47"/>
    <w:rsid w:val="000470A2"/>
    <w:rsid w:val="00050D5B"/>
    <w:rsid w:val="0005329D"/>
    <w:rsid w:val="00053D1C"/>
    <w:rsid w:val="00055567"/>
    <w:rsid w:val="000635EC"/>
    <w:rsid w:val="00064D7F"/>
    <w:rsid w:val="00082FBD"/>
    <w:rsid w:val="0009198B"/>
    <w:rsid w:val="000935AC"/>
    <w:rsid w:val="000936C2"/>
    <w:rsid w:val="00095C15"/>
    <w:rsid w:val="00095FE5"/>
    <w:rsid w:val="000A0E00"/>
    <w:rsid w:val="000A45E7"/>
    <w:rsid w:val="000C16F0"/>
    <w:rsid w:val="000C40F3"/>
    <w:rsid w:val="000C6155"/>
    <w:rsid w:val="000D0113"/>
    <w:rsid w:val="000D2C8A"/>
    <w:rsid w:val="000D3E51"/>
    <w:rsid w:val="000E2FFB"/>
    <w:rsid w:val="000E30F6"/>
    <w:rsid w:val="000E7987"/>
    <w:rsid w:val="000F28FF"/>
    <w:rsid w:val="000F32B9"/>
    <w:rsid w:val="00100EB4"/>
    <w:rsid w:val="001028C9"/>
    <w:rsid w:val="0010439B"/>
    <w:rsid w:val="0010569A"/>
    <w:rsid w:val="00115733"/>
    <w:rsid w:val="00120ECE"/>
    <w:rsid w:val="00123F54"/>
    <w:rsid w:val="00126776"/>
    <w:rsid w:val="00136636"/>
    <w:rsid w:val="0015703C"/>
    <w:rsid w:val="00160B63"/>
    <w:rsid w:val="0016635E"/>
    <w:rsid w:val="001747F4"/>
    <w:rsid w:val="00176B64"/>
    <w:rsid w:val="0018357F"/>
    <w:rsid w:val="001845B3"/>
    <w:rsid w:val="001A0BE1"/>
    <w:rsid w:val="001A72CB"/>
    <w:rsid w:val="001B56AE"/>
    <w:rsid w:val="001D2B4E"/>
    <w:rsid w:val="001D75FB"/>
    <w:rsid w:val="001E061E"/>
    <w:rsid w:val="001E212A"/>
    <w:rsid w:val="001E7F02"/>
    <w:rsid w:val="001F608E"/>
    <w:rsid w:val="001F79FA"/>
    <w:rsid w:val="0020070B"/>
    <w:rsid w:val="0020228A"/>
    <w:rsid w:val="002027E2"/>
    <w:rsid w:val="00205F87"/>
    <w:rsid w:val="00210F68"/>
    <w:rsid w:val="00215EF6"/>
    <w:rsid w:val="00216E52"/>
    <w:rsid w:val="00222705"/>
    <w:rsid w:val="002256F2"/>
    <w:rsid w:val="002259C6"/>
    <w:rsid w:val="00230344"/>
    <w:rsid w:val="0023379B"/>
    <w:rsid w:val="00236F74"/>
    <w:rsid w:val="00240505"/>
    <w:rsid w:val="0024110C"/>
    <w:rsid w:val="00260EAE"/>
    <w:rsid w:val="00264016"/>
    <w:rsid w:val="00266E75"/>
    <w:rsid w:val="00272642"/>
    <w:rsid w:val="00272F0B"/>
    <w:rsid w:val="00275380"/>
    <w:rsid w:val="00281F7E"/>
    <w:rsid w:val="00282DAC"/>
    <w:rsid w:val="002915DF"/>
    <w:rsid w:val="002972E7"/>
    <w:rsid w:val="002A0C09"/>
    <w:rsid w:val="002B0476"/>
    <w:rsid w:val="002B0E06"/>
    <w:rsid w:val="002B7ABD"/>
    <w:rsid w:val="002C2EC5"/>
    <w:rsid w:val="002C4E2F"/>
    <w:rsid w:val="002C7A3D"/>
    <w:rsid w:val="002D1E8B"/>
    <w:rsid w:val="002D64D0"/>
    <w:rsid w:val="002E027A"/>
    <w:rsid w:val="002E1FA7"/>
    <w:rsid w:val="002F378D"/>
    <w:rsid w:val="002F7970"/>
    <w:rsid w:val="0030380E"/>
    <w:rsid w:val="00305E88"/>
    <w:rsid w:val="00317A61"/>
    <w:rsid w:val="00317B76"/>
    <w:rsid w:val="00334FEC"/>
    <w:rsid w:val="00340A4B"/>
    <w:rsid w:val="00340CF2"/>
    <w:rsid w:val="003444BC"/>
    <w:rsid w:val="003514C3"/>
    <w:rsid w:val="0035430F"/>
    <w:rsid w:val="00354FEF"/>
    <w:rsid w:val="003568FD"/>
    <w:rsid w:val="00357AB3"/>
    <w:rsid w:val="00360C1E"/>
    <w:rsid w:val="00373173"/>
    <w:rsid w:val="00376921"/>
    <w:rsid w:val="00382102"/>
    <w:rsid w:val="00385188"/>
    <w:rsid w:val="0038778D"/>
    <w:rsid w:val="00390CF1"/>
    <w:rsid w:val="00395AB8"/>
    <w:rsid w:val="00397165"/>
    <w:rsid w:val="003A1786"/>
    <w:rsid w:val="003A1AE9"/>
    <w:rsid w:val="003A7DA9"/>
    <w:rsid w:val="003C1D0A"/>
    <w:rsid w:val="003D11F1"/>
    <w:rsid w:val="003D4B54"/>
    <w:rsid w:val="003D547F"/>
    <w:rsid w:val="00401653"/>
    <w:rsid w:val="00402E6E"/>
    <w:rsid w:val="004057E5"/>
    <w:rsid w:val="00414AA1"/>
    <w:rsid w:val="00416408"/>
    <w:rsid w:val="00420301"/>
    <w:rsid w:val="00422191"/>
    <w:rsid w:val="00431574"/>
    <w:rsid w:val="004373C0"/>
    <w:rsid w:val="00443FB7"/>
    <w:rsid w:val="0044477E"/>
    <w:rsid w:val="00446E77"/>
    <w:rsid w:val="00447BCD"/>
    <w:rsid w:val="00451C47"/>
    <w:rsid w:val="00452601"/>
    <w:rsid w:val="00457495"/>
    <w:rsid w:val="00457541"/>
    <w:rsid w:val="00465B08"/>
    <w:rsid w:val="00481966"/>
    <w:rsid w:val="00485F34"/>
    <w:rsid w:val="00486D3A"/>
    <w:rsid w:val="0049132F"/>
    <w:rsid w:val="004A1B89"/>
    <w:rsid w:val="004A2102"/>
    <w:rsid w:val="004A2853"/>
    <w:rsid w:val="004A309B"/>
    <w:rsid w:val="004A7C4F"/>
    <w:rsid w:val="004B28CA"/>
    <w:rsid w:val="004B3BEF"/>
    <w:rsid w:val="004B79AA"/>
    <w:rsid w:val="004C04FD"/>
    <w:rsid w:val="004C12D7"/>
    <w:rsid w:val="004C365A"/>
    <w:rsid w:val="004C5CC9"/>
    <w:rsid w:val="004D439E"/>
    <w:rsid w:val="004E4ECD"/>
    <w:rsid w:val="004F0D2B"/>
    <w:rsid w:val="004F49B6"/>
    <w:rsid w:val="005047EC"/>
    <w:rsid w:val="00512606"/>
    <w:rsid w:val="00520D73"/>
    <w:rsid w:val="005232E8"/>
    <w:rsid w:val="0052510F"/>
    <w:rsid w:val="00535427"/>
    <w:rsid w:val="005358FF"/>
    <w:rsid w:val="005362DE"/>
    <w:rsid w:val="005365C6"/>
    <w:rsid w:val="005373C3"/>
    <w:rsid w:val="005450C1"/>
    <w:rsid w:val="005453B5"/>
    <w:rsid w:val="005501E1"/>
    <w:rsid w:val="00550252"/>
    <w:rsid w:val="005551A2"/>
    <w:rsid w:val="00555BB8"/>
    <w:rsid w:val="00560F80"/>
    <w:rsid w:val="005636E6"/>
    <w:rsid w:val="00565104"/>
    <w:rsid w:val="00565646"/>
    <w:rsid w:val="00567C93"/>
    <w:rsid w:val="005747A1"/>
    <w:rsid w:val="00577884"/>
    <w:rsid w:val="00581E25"/>
    <w:rsid w:val="00587D06"/>
    <w:rsid w:val="00591FED"/>
    <w:rsid w:val="00593684"/>
    <w:rsid w:val="005978D6"/>
    <w:rsid w:val="005A3C38"/>
    <w:rsid w:val="005A659A"/>
    <w:rsid w:val="005A723B"/>
    <w:rsid w:val="005B2523"/>
    <w:rsid w:val="005B61BE"/>
    <w:rsid w:val="005C503F"/>
    <w:rsid w:val="005D11D8"/>
    <w:rsid w:val="005D66D3"/>
    <w:rsid w:val="005E3383"/>
    <w:rsid w:val="005E3A6B"/>
    <w:rsid w:val="005F114C"/>
    <w:rsid w:val="005F2CCB"/>
    <w:rsid w:val="005F3336"/>
    <w:rsid w:val="005F7D99"/>
    <w:rsid w:val="00600D62"/>
    <w:rsid w:val="00601242"/>
    <w:rsid w:val="0061171A"/>
    <w:rsid w:val="00614A69"/>
    <w:rsid w:val="0062543B"/>
    <w:rsid w:val="00627084"/>
    <w:rsid w:val="00631B71"/>
    <w:rsid w:val="006325F7"/>
    <w:rsid w:val="0063626C"/>
    <w:rsid w:val="00636BC6"/>
    <w:rsid w:val="006517A7"/>
    <w:rsid w:val="006529F2"/>
    <w:rsid w:val="00660E35"/>
    <w:rsid w:val="00663938"/>
    <w:rsid w:val="006649C0"/>
    <w:rsid w:val="00697AAB"/>
    <w:rsid w:val="006A4F0C"/>
    <w:rsid w:val="006A6ACF"/>
    <w:rsid w:val="006B01CC"/>
    <w:rsid w:val="006B1718"/>
    <w:rsid w:val="006B269A"/>
    <w:rsid w:val="006B518E"/>
    <w:rsid w:val="006B5892"/>
    <w:rsid w:val="006B6530"/>
    <w:rsid w:val="006C49D4"/>
    <w:rsid w:val="006D1C0C"/>
    <w:rsid w:val="006D1EB4"/>
    <w:rsid w:val="006D4471"/>
    <w:rsid w:val="006D4ECF"/>
    <w:rsid w:val="006D7C22"/>
    <w:rsid w:val="006E7F9C"/>
    <w:rsid w:val="0070332F"/>
    <w:rsid w:val="007228F5"/>
    <w:rsid w:val="0072377B"/>
    <w:rsid w:val="007312DC"/>
    <w:rsid w:val="00732575"/>
    <w:rsid w:val="00732CBA"/>
    <w:rsid w:val="007343B6"/>
    <w:rsid w:val="0073448F"/>
    <w:rsid w:val="007447F9"/>
    <w:rsid w:val="007455B2"/>
    <w:rsid w:val="0074623D"/>
    <w:rsid w:val="00756E4A"/>
    <w:rsid w:val="00761E99"/>
    <w:rsid w:val="007655B6"/>
    <w:rsid w:val="00771905"/>
    <w:rsid w:val="00774124"/>
    <w:rsid w:val="00774423"/>
    <w:rsid w:val="0078116E"/>
    <w:rsid w:val="007824C9"/>
    <w:rsid w:val="0078492F"/>
    <w:rsid w:val="007A1CE2"/>
    <w:rsid w:val="007A5915"/>
    <w:rsid w:val="007B08DA"/>
    <w:rsid w:val="007C057F"/>
    <w:rsid w:val="007C0F9B"/>
    <w:rsid w:val="007C45D5"/>
    <w:rsid w:val="007D71D7"/>
    <w:rsid w:val="007E2E8E"/>
    <w:rsid w:val="007F1076"/>
    <w:rsid w:val="00803417"/>
    <w:rsid w:val="0080538D"/>
    <w:rsid w:val="00810826"/>
    <w:rsid w:val="0081175A"/>
    <w:rsid w:val="00820AA6"/>
    <w:rsid w:val="00824A97"/>
    <w:rsid w:val="008253EF"/>
    <w:rsid w:val="008277EF"/>
    <w:rsid w:val="0083045C"/>
    <w:rsid w:val="00832D4C"/>
    <w:rsid w:val="00836A4D"/>
    <w:rsid w:val="00841754"/>
    <w:rsid w:val="00842110"/>
    <w:rsid w:val="00842150"/>
    <w:rsid w:val="0085368A"/>
    <w:rsid w:val="008537E3"/>
    <w:rsid w:val="0085586D"/>
    <w:rsid w:val="00860B7F"/>
    <w:rsid w:val="0086137E"/>
    <w:rsid w:val="008623CD"/>
    <w:rsid w:val="00863BD1"/>
    <w:rsid w:val="008678F2"/>
    <w:rsid w:val="00871898"/>
    <w:rsid w:val="008939D3"/>
    <w:rsid w:val="00893E65"/>
    <w:rsid w:val="008A1F27"/>
    <w:rsid w:val="008B141D"/>
    <w:rsid w:val="008B3458"/>
    <w:rsid w:val="008B5925"/>
    <w:rsid w:val="008B61C2"/>
    <w:rsid w:val="008C478B"/>
    <w:rsid w:val="008C6CF4"/>
    <w:rsid w:val="008D089E"/>
    <w:rsid w:val="008F5A7E"/>
    <w:rsid w:val="00902943"/>
    <w:rsid w:val="0090753F"/>
    <w:rsid w:val="0091341D"/>
    <w:rsid w:val="00914891"/>
    <w:rsid w:val="0091663B"/>
    <w:rsid w:val="00920244"/>
    <w:rsid w:val="009263C8"/>
    <w:rsid w:val="00932CC4"/>
    <w:rsid w:val="00935716"/>
    <w:rsid w:val="009365EC"/>
    <w:rsid w:val="00942F82"/>
    <w:rsid w:val="0095251D"/>
    <w:rsid w:val="00953A1F"/>
    <w:rsid w:val="00956C37"/>
    <w:rsid w:val="00960279"/>
    <w:rsid w:val="00963836"/>
    <w:rsid w:val="00970D20"/>
    <w:rsid w:val="00974C9A"/>
    <w:rsid w:val="00975500"/>
    <w:rsid w:val="0097564C"/>
    <w:rsid w:val="00976420"/>
    <w:rsid w:val="009779F6"/>
    <w:rsid w:val="00985E46"/>
    <w:rsid w:val="00987158"/>
    <w:rsid w:val="009A5612"/>
    <w:rsid w:val="009B32D4"/>
    <w:rsid w:val="009B37BF"/>
    <w:rsid w:val="009C4121"/>
    <w:rsid w:val="009C48BB"/>
    <w:rsid w:val="009C6357"/>
    <w:rsid w:val="009D61F0"/>
    <w:rsid w:val="009E20A5"/>
    <w:rsid w:val="009E3FC5"/>
    <w:rsid w:val="009E65FC"/>
    <w:rsid w:val="009E6D7B"/>
    <w:rsid w:val="009F0054"/>
    <w:rsid w:val="00A075B3"/>
    <w:rsid w:val="00A167A7"/>
    <w:rsid w:val="00A27944"/>
    <w:rsid w:val="00A30F33"/>
    <w:rsid w:val="00A31AB9"/>
    <w:rsid w:val="00A31CB1"/>
    <w:rsid w:val="00A45B43"/>
    <w:rsid w:val="00A50F41"/>
    <w:rsid w:val="00A5724D"/>
    <w:rsid w:val="00A61DD5"/>
    <w:rsid w:val="00A64B6D"/>
    <w:rsid w:val="00A67615"/>
    <w:rsid w:val="00A70784"/>
    <w:rsid w:val="00A71647"/>
    <w:rsid w:val="00A801F0"/>
    <w:rsid w:val="00A802DF"/>
    <w:rsid w:val="00AA516A"/>
    <w:rsid w:val="00AB320E"/>
    <w:rsid w:val="00AB3A2A"/>
    <w:rsid w:val="00AD2EAD"/>
    <w:rsid w:val="00AD5185"/>
    <w:rsid w:val="00AF7628"/>
    <w:rsid w:val="00B04164"/>
    <w:rsid w:val="00B072B0"/>
    <w:rsid w:val="00B2055C"/>
    <w:rsid w:val="00B2193A"/>
    <w:rsid w:val="00B36762"/>
    <w:rsid w:val="00B37827"/>
    <w:rsid w:val="00B41279"/>
    <w:rsid w:val="00B47D99"/>
    <w:rsid w:val="00B51B61"/>
    <w:rsid w:val="00B64448"/>
    <w:rsid w:val="00B70A38"/>
    <w:rsid w:val="00B72088"/>
    <w:rsid w:val="00B752EE"/>
    <w:rsid w:val="00B75C84"/>
    <w:rsid w:val="00B77189"/>
    <w:rsid w:val="00B80441"/>
    <w:rsid w:val="00B8345E"/>
    <w:rsid w:val="00B837A1"/>
    <w:rsid w:val="00B865F8"/>
    <w:rsid w:val="00B905B6"/>
    <w:rsid w:val="00B9347A"/>
    <w:rsid w:val="00B96D3D"/>
    <w:rsid w:val="00BC5BB6"/>
    <w:rsid w:val="00BC7BD8"/>
    <w:rsid w:val="00BD2ECA"/>
    <w:rsid w:val="00BD7B15"/>
    <w:rsid w:val="00BE070E"/>
    <w:rsid w:val="00BE28EC"/>
    <w:rsid w:val="00BE5205"/>
    <w:rsid w:val="00BE57B2"/>
    <w:rsid w:val="00BE70E1"/>
    <w:rsid w:val="00C052D8"/>
    <w:rsid w:val="00C0685D"/>
    <w:rsid w:val="00C159E7"/>
    <w:rsid w:val="00C228A6"/>
    <w:rsid w:val="00C2500E"/>
    <w:rsid w:val="00C31DB9"/>
    <w:rsid w:val="00C34CB8"/>
    <w:rsid w:val="00C41ECD"/>
    <w:rsid w:val="00C42F9A"/>
    <w:rsid w:val="00C442F6"/>
    <w:rsid w:val="00C51501"/>
    <w:rsid w:val="00C625D8"/>
    <w:rsid w:val="00C67A9B"/>
    <w:rsid w:val="00C702D4"/>
    <w:rsid w:val="00C809DA"/>
    <w:rsid w:val="00C82ADB"/>
    <w:rsid w:val="00C905DF"/>
    <w:rsid w:val="00C94F9D"/>
    <w:rsid w:val="00C95025"/>
    <w:rsid w:val="00CA0E49"/>
    <w:rsid w:val="00CA4F9A"/>
    <w:rsid w:val="00CA66E1"/>
    <w:rsid w:val="00CB1015"/>
    <w:rsid w:val="00CB33AD"/>
    <w:rsid w:val="00CC38A1"/>
    <w:rsid w:val="00CC520B"/>
    <w:rsid w:val="00CD4A7F"/>
    <w:rsid w:val="00CD4AB3"/>
    <w:rsid w:val="00CE024C"/>
    <w:rsid w:val="00CE5254"/>
    <w:rsid w:val="00CF01B9"/>
    <w:rsid w:val="00CF3326"/>
    <w:rsid w:val="00D00DFA"/>
    <w:rsid w:val="00D03F0E"/>
    <w:rsid w:val="00D046B3"/>
    <w:rsid w:val="00D071A3"/>
    <w:rsid w:val="00D11433"/>
    <w:rsid w:val="00D36B88"/>
    <w:rsid w:val="00D51888"/>
    <w:rsid w:val="00D619A3"/>
    <w:rsid w:val="00D86A09"/>
    <w:rsid w:val="00D872E6"/>
    <w:rsid w:val="00D9083D"/>
    <w:rsid w:val="00D90961"/>
    <w:rsid w:val="00D9385B"/>
    <w:rsid w:val="00D9458C"/>
    <w:rsid w:val="00D96AB7"/>
    <w:rsid w:val="00DA17AD"/>
    <w:rsid w:val="00DB2A90"/>
    <w:rsid w:val="00DB5605"/>
    <w:rsid w:val="00DB6AEE"/>
    <w:rsid w:val="00DB7C38"/>
    <w:rsid w:val="00DC0EAF"/>
    <w:rsid w:val="00DC4873"/>
    <w:rsid w:val="00DD403F"/>
    <w:rsid w:val="00DD6163"/>
    <w:rsid w:val="00DE570F"/>
    <w:rsid w:val="00DF6D27"/>
    <w:rsid w:val="00DF6F4E"/>
    <w:rsid w:val="00E037C9"/>
    <w:rsid w:val="00E10291"/>
    <w:rsid w:val="00E11623"/>
    <w:rsid w:val="00E11E13"/>
    <w:rsid w:val="00E12A3F"/>
    <w:rsid w:val="00E15C01"/>
    <w:rsid w:val="00E16D70"/>
    <w:rsid w:val="00E31924"/>
    <w:rsid w:val="00E4126C"/>
    <w:rsid w:val="00E44A0F"/>
    <w:rsid w:val="00E4547A"/>
    <w:rsid w:val="00E46F9E"/>
    <w:rsid w:val="00E47A23"/>
    <w:rsid w:val="00E572DD"/>
    <w:rsid w:val="00E610F7"/>
    <w:rsid w:val="00E6700B"/>
    <w:rsid w:val="00E67C81"/>
    <w:rsid w:val="00E67F02"/>
    <w:rsid w:val="00E71C56"/>
    <w:rsid w:val="00E825BD"/>
    <w:rsid w:val="00E9513C"/>
    <w:rsid w:val="00E95BA2"/>
    <w:rsid w:val="00EA2110"/>
    <w:rsid w:val="00EB144D"/>
    <w:rsid w:val="00EB5EB4"/>
    <w:rsid w:val="00EC3AF6"/>
    <w:rsid w:val="00ED5395"/>
    <w:rsid w:val="00EE0560"/>
    <w:rsid w:val="00EE2E41"/>
    <w:rsid w:val="00EE572F"/>
    <w:rsid w:val="00EF1842"/>
    <w:rsid w:val="00EF7485"/>
    <w:rsid w:val="00EF7BCC"/>
    <w:rsid w:val="00F02E98"/>
    <w:rsid w:val="00F13105"/>
    <w:rsid w:val="00F1562C"/>
    <w:rsid w:val="00F165DB"/>
    <w:rsid w:val="00F3705A"/>
    <w:rsid w:val="00F41088"/>
    <w:rsid w:val="00F418FF"/>
    <w:rsid w:val="00F4523E"/>
    <w:rsid w:val="00F5758F"/>
    <w:rsid w:val="00F60288"/>
    <w:rsid w:val="00F63F2F"/>
    <w:rsid w:val="00F65AF9"/>
    <w:rsid w:val="00F670BD"/>
    <w:rsid w:val="00F70C4C"/>
    <w:rsid w:val="00F80DC5"/>
    <w:rsid w:val="00F83F0D"/>
    <w:rsid w:val="00F917FD"/>
    <w:rsid w:val="00FA2107"/>
    <w:rsid w:val="00FA436A"/>
    <w:rsid w:val="00FD2015"/>
    <w:rsid w:val="00FE63F5"/>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F0BD20"/>
  <w15:chartTrackingRefBased/>
  <w15:docId w15:val="{010E270C-90F6-3140-9167-17D2ECB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9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D046B3"/>
    <w:rPr>
      <w:rFonts w:asciiTheme="minorHAnsi" w:eastAsiaTheme="minorHAnsi" w:hAnsiTheme="minorHAnsi" w:cstheme="minorBidi"/>
      <w:sz w:val="20"/>
      <w:szCs w:val="20"/>
      <w:lang w:eastAsia="en-US"/>
    </w:rPr>
  </w:style>
  <w:style w:type="character" w:customStyle="1" w:styleId="FootnoteTextChar">
    <w:name w:val="Footnote Text Char"/>
    <w:aliases w:val="5_G Char"/>
    <w:basedOn w:val="DefaultParagraphFont"/>
    <w:link w:val="FootnoteText"/>
    <w:uiPriority w:val="99"/>
    <w:rsid w:val="00D046B3"/>
    <w:rPr>
      <w:sz w:val="20"/>
      <w:szCs w:val="20"/>
    </w:rPr>
  </w:style>
  <w:style w:type="character" w:styleId="FootnoteReference">
    <w:name w:val="footnote reference"/>
    <w:basedOn w:val="DefaultParagraphFont"/>
    <w:uiPriority w:val="99"/>
    <w:unhideWhenUsed/>
    <w:rsid w:val="00D046B3"/>
    <w:rPr>
      <w:vertAlign w:val="superscript"/>
    </w:rPr>
  </w:style>
  <w:style w:type="paragraph" w:styleId="BalloonText">
    <w:name w:val="Balloon Text"/>
    <w:basedOn w:val="Normal"/>
    <w:link w:val="BalloonTextChar"/>
    <w:uiPriority w:val="99"/>
    <w:semiHidden/>
    <w:unhideWhenUsed/>
    <w:rsid w:val="007312D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12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2FBD"/>
    <w:rPr>
      <w:sz w:val="16"/>
      <w:szCs w:val="16"/>
    </w:rPr>
  </w:style>
  <w:style w:type="paragraph" w:styleId="CommentText">
    <w:name w:val="annotation text"/>
    <w:basedOn w:val="Normal"/>
    <w:link w:val="CommentTextChar"/>
    <w:uiPriority w:val="99"/>
    <w:unhideWhenUsed/>
    <w:rsid w:val="00082FB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82FBD"/>
    <w:rPr>
      <w:sz w:val="20"/>
      <w:szCs w:val="20"/>
    </w:rPr>
  </w:style>
  <w:style w:type="paragraph" w:styleId="CommentSubject">
    <w:name w:val="annotation subject"/>
    <w:basedOn w:val="CommentText"/>
    <w:next w:val="CommentText"/>
    <w:link w:val="CommentSubjectChar"/>
    <w:uiPriority w:val="99"/>
    <w:semiHidden/>
    <w:unhideWhenUsed/>
    <w:rsid w:val="00082FBD"/>
    <w:rPr>
      <w:b/>
      <w:bCs/>
    </w:rPr>
  </w:style>
  <w:style w:type="character" w:customStyle="1" w:styleId="CommentSubjectChar">
    <w:name w:val="Comment Subject Char"/>
    <w:basedOn w:val="CommentTextChar"/>
    <w:link w:val="CommentSubject"/>
    <w:uiPriority w:val="99"/>
    <w:semiHidden/>
    <w:rsid w:val="00082FBD"/>
    <w:rPr>
      <w:b/>
      <w:bCs/>
      <w:sz w:val="20"/>
      <w:szCs w:val="20"/>
    </w:rPr>
  </w:style>
  <w:style w:type="character" w:styleId="Hyperlink">
    <w:name w:val="Hyperlink"/>
    <w:basedOn w:val="DefaultParagraphFont"/>
    <w:uiPriority w:val="99"/>
    <w:unhideWhenUsed/>
    <w:rsid w:val="00A67615"/>
    <w:rPr>
      <w:color w:val="0000FF"/>
      <w:u w:val="single"/>
    </w:rPr>
  </w:style>
  <w:style w:type="character" w:styleId="Emphasis">
    <w:name w:val="Emphasis"/>
    <w:basedOn w:val="DefaultParagraphFont"/>
    <w:uiPriority w:val="20"/>
    <w:qFormat/>
    <w:rsid w:val="00A67615"/>
    <w:rPr>
      <w:i/>
      <w:iCs/>
    </w:rPr>
  </w:style>
  <w:style w:type="paragraph" w:styleId="NormalWeb">
    <w:name w:val="Normal (Web)"/>
    <w:basedOn w:val="Normal"/>
    <w:uiPriority w:val="99"/>
    <w:unhideWhenUsed/>
    <w:rsid w:val="005A659A"/>
    <w:pPr>
      <w:spacing w:before="100" w:beforeAutospacing="1" w:after="100" w:afterAutospacing="1"/>
    </w:pPr>
  </w:style>
  <w:style w:type="paragraph" w:styleId="ListParagraph">
    <w:name w:val="List Paragraph"/>
    <w:basedOn w:val="Normal"/>
    <w:uiPriority w:val="34"/>
    <w:qFormat/>
    <w:rsid w:val="00385188"/>
    <w:pPr>
      <w:ind w:left="720"/>
      <w:contextualSpacing/>
    </w:pPr>
    <w:rPr>
      <w:rFonts w:asciiTheme="minorHAnsi" w:eastAsiaTheme="minorHAnsi" w:hAnsiTheme="minorHAnsi" w:cstheme="minorBidi"/>
      <w:lang w:eastAsia="en-US"/>
    </w:rPr>
  </w:style>
  <w:style w:type="character" w:customStyle="1" w:styleId="highlight">
    <w:name w:val="highlight"/>
    <w:basedOn w:val="DefaultParagraphFont"/>
    <w:rsid w:val="00BE57B2"/>
  </w:style>
  <w:style w:type="character" w:styleId="UnresolvedMention">
    <w:name w:val="Unresolved Mention"/>
    <w:basedOn w:val="DefaultParagraphFont"/>
    <w:uiPriority w:val="99"/>
    <w:semiHidden/>
    <w:unhideWhenUsed/>
    <w:rsid w:val="000D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281">
      <w:bodyDiv w:val="1"/>
      <w:marLeft w:val="0"/>
      <w:marRight w:val="0"/>
      <w:marTop w:val="0"/>
      <w:marBottom w:val="0"/>
      <w:divBdr>
        <w:top w:val="none" w:sz="0" w:space="0" w:color="auto"/>
        <w:left w:val="none" w:sz="0" w:space="0" w:color="auto"/>
        <w:bottom w:val="none" w:sz="0" w:space="0" w:color="auto"/>
        <w:right w:val="none" w:sz="0" w:space="0" w:color="auto"/>
      </w:divBdr>
    </w:div>
    <w:div w:id="17004536">
      <w:bodyDiv w:val="1"/>
      <w:marLeft w:val="0"/>
      <w:marRight w:val="0"/>
      <w:marTop w:val="0"/>
      <w:marBottom w:val="0"/>
      <w:divBdr>
        <w:top w:val="none" w:sz="0" w:space="0" w:color="auto"/>
        <w:left w:val="none" w:sz="0" w:space="0" w:color="auto"/>
        <w:bottom w:val="none" w:sz="0" w:space="0" w:color="auto"/>
        <w:right w:val="none" w:sz="0" w:space="0" w:color="auto"/>
      </w:divBdr>
    </w:div>
    <w:div w:id="34157769">
      <w:bodyDiv w:val="1"/>
      <w:marLeft w:val="0"/>
      <w:marRight w:val="0"/>
      <w:marTop w:val="0"/>
      <w:marBottom w:val="0"/>
      <w:divBdr>
        <w:top w:val="none" w:sz="0" w:space="0" w:color="auto"/>
        <w:left w:val="none" w:sz="0" w:space="0" w:color="auto"/>
        <w:bottom w:val="none" w:sz="0" w:space="0" w:color="auto"/>
        <w:right w:val="none" w:sz="0" w:space="0" w:color="auto"/>
      </w:divBdr>
    </w:div>
    <w:div w:id="39981843">
      <w:bodyDiv w:val="1"/>
      <w:marLeft w:val="0"/>
      <w:marRight w:val="0"/>
      <w:marTop w:val="0"/>
      <w:marBottom w:val="0"/>
      <w:divBdr>
        <w:top w:val="none" w:sz="0" w:space="0" w:color="auto"/>
        <w:left w:val="none" w:sz="0" w:space="0" w:color="auto"/>
        <w:bottom w:val="none" w:sz="0" w:space="0" w:color="auto"/>
        <w:right w:val="none" w:sz="0" w:space="0" w:color="auto"/>
      </w:divBdr>
    </w:div>
    <w:div w:id="47916981">
      <w:bodyDiv w:val="1"/>
      <w:marLeft w:val="0"/>
      <w:marRight w:val="0"/>
      <w:marTop w:val="0"/>
      <w:marBottom w:val="0"/>
      <w:divBdr>
        <w:top w:val="none" w:sz="0" w:space="0" w:color="auto"/>
        <w:left w:val="none" w:sz="0" w:space="0" w:color="auto"/>
        <w:bottom w:val="none" w:sz="0" w:space="0" w:color="auto"/>
        <w:right w:val="none" w:sz="0" w:space="0" w:color="auto"/>
      </w:divBdr>
    </w:div>
    <w:div w:id="50079330">
      <w:bodyDiv w:val="1"/>
      <w:marLeft w:val="0"/>
      <w:marRight w:val="0"/>
      <w:marTop w:val="0"/>
      <w:marBottom w:val="0"/>
      <w:divBdr>
        <w:top w:val="none" w:sz="0" w:space="0" w:color="auto"/>
        <w:left w:val="none" w:sz="0" w:space="0" w:color="auto"/>
        <w:bottom w:val="none" w:sz="0" w:space="0" w:color="auto"/>
        <w:right w:val="none" w:sz="0" w:space="0" w:color="auto"/>
      </w:divBdr>
    </w:div>
    <w:div w:id="51467360">
      <w:bodyDiv w:val="1"/>
      <w:marLeft w:val="0"/>
      <w:marRight w:val="0"/>
      <w:marTop w:val="0"/>
      <w:marBottom w:val="0"/>
      <w:divBdr>
        <w:top w:val="none" w:sz="0" w:space="0" w:color="auto"/>
        <w:left w:val="none" w:sz="0" w:space="0" w:color="auto"/>
        <w:bottom w:val="none" w:sz="0" w:space="0" w:color="auto"/>
        <w:right w:val="none" w:sz="0" w:space="0" w:color="auto"/>
      </w:divBdr>
      <w:divsChild>
        <w:div w:id="1058943396">
          <w:marLeft w:val="0"/>
          <w:marRight w:val="0"/>
          <w:marTop w:val="0"/>
          <w:marBottom w:val="0"/>
          <w:divBdr>
            <w:top w:val="none" w:sz="0" w:space="0" w:color="auto"/>
            <w:left w:val="none" w:sz="0" w:space="0" w:color="auto"/>
            <w:bottom w:val="none" w:sz="0" w:space="0" w:color="auto"/>
            <w:right w:val="none" w:sz="0" w:space="0" w:color="auto"/>
          </w:divBdr>
          <w:divsChild>
            <w:div w:id="952325414">
              <w:marLeft w:val="0"/>
              <w:marRight w:val="0"/>
              <w:marTop w:val="0"/>
              <w:marBottom w:val="0"/>
              <w:divBdr>
                <w:top w:val="none" w:sz="0" w:space="0" w:color="auto"/>
                <w:left w:val="none" w:sz="0" w:space="0" w:color="auto"/>
                <w:bottom w:val="none" w:sz="0" w:space="0" w:color="auto"/>
                <w:right w:val="none" w:sz="0" w:space="0" w:color="auto"/>
              </w:divBdr>
              <w:divsChild>
                <w:div w:id="467745958">
                  <w:marLeft w:val="0"/>
                  <w:marRight w:val="0"/>
                  <w:marTop w:val="0"/>
                  <w:marBottom w:val="0"/>
                  <w:divBdr>
                    <w:top w:val="none" w:sz="0" w:space="0" w:color="auto"/>
                    <w:left w:val="none" w:sz="0" w:space="0" w:color="auto"/>
                    <w:bottom w:val="none" w:sz="0" w:space="0" w:color="auto"/>
                    <w:right w:val="none" w:sz="0" w:space="0" w:color="auto"/>
                  </w:divBdr>
                  <w:divsChild>
                    <w:div w:id="2196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5877">
      <w:bodyDiv w:val="1"/>
      <w:marLeft w:val="0"/>
      <w:marRight w:val="0"/>
      <w:marTop w:val="0"/>
      <w:marBottom w:val="0"/>
      <w:divBdr>
        <w:top w:val="none" w:sz="0" w:space="0" w:color="auto"/>
        <w:left w:val="none" w:sz="0" w:space="0" w:color="auto"/>
        <w:bottom w:val="none" w:sz="0" w:space="0" w:color="auto"/>
        <w:right w:val="none" w:sz="0" w:space="0" w:color="auto"/>
      </w:divBdr>
    </w:div>
    <w:div w:id="76556608">
      <w:bodyDiv w:val="1"/>
      <w:marLeft w:val="0"/>
      <w:marRight w:val="0"/>
      <w:marTop w:val="0"/>
      <w:marBottom w:val="0"/>
      <w:divBdr>
        <w:top w:val="none" w:sz="0" w:space="0" w:color="auto"/>
        <w:left w:val="none" w:sz="0" w:space="0" w:color="auto"/>
        <w:bottom w:val="none" w:sz="0" w:space="0" w:color="auto"/>
        <w:right w:val="none" w:sz="0" w:space="0" w:color="auto"/>
      </w:divBdr>
    </w:div>
    <w:div w:id="81532461">
      <w:bodyDiv w:val="1"/>
      <w:marLeft w:val="0"/>
      <w:marRight w:val="0"/>
      <w:marTop w:val="0"/>
      <w:marBottom w:val="0"/>
      <w:divBdr>
        <w:top w:val="none" w:sz="0" w:space="0" w:color="auto"/>
        <w:left w:val="none" w:sz="0" w:space="0" w:color="auto"/>
        <w:bottom w:val="none" w:sz="0" w:space="0" w:color="auto"/>
        <w:right w:val="none" w:sz="0" w:space="0" w:color="auto"/>
      </w:divBdr>
    </w:div>
    <w:div w:id="90667929">
      <w:bodyDiv w:val="1"/>
      <w:marLeft w:val="0"/>
      <w:marRight w:val="0"/>
      <w:marTop w:val="0"/>
      <w:marBottom w:val="0"/>
      <w:divBdr>
        <w:top w:val="none" w:sz="0" w:space="0" w:color="auto"/>
        <w:left w:val="none" w:sz="0" w:space="0" w:color="auto"/>
        <w:bottom w:val="none" w:sz="0" w:space="0" w:color="auto"/>
        <w:right w:val="none" w:sz="0" w:space="0" w:color="auto"/>
      </w:divBdr>
    </w:div>
    <w:div w:id="98645425">
      <w:bodyDiv w:val="1"/>
      <w:marLeft w:val="0"/>
      <w:marRight w:val="0"/>
      <w:marTop w:val="0"/>
      <w:marBottom w:val="0"/>
      <w:divBdr>
        <w:top w:val="none" w:sz="0" w:space="0" w:color="auto"/>
        <w:left w:val="none" w:sz="0" w:space="0" w:color="auto"/>
        <w:bottom w:val="none" w:sz="0" w:space="0" w:color="auto"/>
        <w:right w:val="none" w:sz="0" w:space="0" w:color="auto"/>
      </w:divBdr>
      <w:divsChild>
        <w:div w:id="993989837">
          <w:marLeft w:val="0"/>
          <w:marRight w:val="0"/>
          <w:marTop w:val="0"/>
          <w:marBottom w:val="0"/>
          <w:divBdr>
            <w:top w:val="none" w:sz="0" w:space="0" w:color="auto"/>
            <w:left w:val="none" w:sz="0" w:space="0" w:color="auto"/>
            <w:bottom w:val="none" w:sz="0" w:space="0" w:color="auto"/>
            <w:right w:val="none" w:sz="0" w:space="0" w:color="auto"/>
          </w:divBdr>
          <w:divsChild>
            <w:div w:id="335962654">
              <w:marLeft w:val="0"/>
              <w:marRight w:val="0"/>
              <w:marTop w:val="0"/>
              <w:marBottom w:val="0"/>
              <w:divBdr>
                <w:top w:val="none" w:sz="0" w:space="0" w:color="auto"/>
                <w:left w:val="none" w:sz="0" w:space="0" w:color="auto"/>
                <w:bottom w:val="none" w:sz="0" w:space="0" w:color="auto"/>
                <w:right w:val="none" w:sz="0" w:space="0" w:color="auto"/>
              </w:divBdr>
              <w:divsChild>
                <w:div w:id="19730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594">
      <w:bodyDiv w:val="1"/>
      <w:marLeft w:val="0"/>
      <w:marRight w:val="0"/>
      <w:marTop w:val="0"/>
      <w:marBottom w:val="0"/>
      <w:divBdr>
        <w:top w:val="none" w:sz="0" w:space="0" w:color="auto"/>
        <w:left w:val="none" w:sz="0" w:space="0" w:color="auto"/>
        <w:bottom w:val="none" w:sz="0" w:space="0" w:color="auto"/>
        <w:right w:val="none" w:sz="0" w:space="0" w:color="auto"/>
      </w:divBdr>
    </w:div>
    <w:div w:id="113209509">
      <w:bodyDiv w:val="1"/>
      <w:marLeft w:val="0"/>
      <w:marRight w:val="0"/>
      <w:marTop w:val="0"/>
      <w:marBottom w:val="0"/>
      <w:divBdr>
        <w:top w:val="none" w:sz="0" w:space="0" w:color="auto"/>
        <w:left w:val="none" w:sz="0" w:space="0" w:color="auto"/>
        <w:bottom w:val="none" w:sz="0" w:space="0" w:color="auto"/>
        <w:right w:val="none" w:sz="0" w:space="0" w:color="auto"/>
      </w:divBdr>
    </w:div>
    <w:div w:id="114518472">
      <w:bodyDiv w:val="1"/>
      <w:marLeft w:val="0"/>
      <w:marRight w:val="0"/>
      <w:marTop w:val="0"/>
      <w:marBottom w:val="0"/>
      <w:divBdr>
        <w:top w:val="none" w:sz="0" w:space="0" w:color="auto"/>
        <w:left w:val="none" w:sz="0" w:space="0" w:color="auto"/>
        <w:bottom w:val="none" w:sz="0" w:space="0" w:color="auto"/>
        <w:right w:val="none" w:sz="0" w:space="0" w:color="auto"/>
      </w:divBdr>
    </w:div>
    <w:div w:id="143090670">
      <w:bodyDiv w:val="1"/>
      <w:marLeft w:val="0"/>
      <w:marRight w:val="0"/>
      <w:marTop w:val="0"/>
      <w:marBottom w:val="0"/>
      <w:divBdr>
        <w:top w:val="none" w:sz="0" w:space="0" w:color="auto"/>
        <w:left w:val="none" w:sz="0" w:space="0" w:color="auto"/>
        <w:bottom w:val="none" w:sz="0" w:space="0" w:color="auto"/>
        <w:right w:val="none" w:sz="0" w:space="0" w:color="auto"/>
      </w:divBdr>
    </w:div>
    <w:div w:id="149294438">
      <w:bodyDiv w:val="1"/>
      <w:marLeft w:val="0"/>
      <w:marRight w:val="0"/>
      <w:marTop w:val="0"/>
      <w:marBottom w:val="0"/>
      <w:divBdr>
        <w:top w:val="none" w:sz="0" w:space="0" w:color="auto"/>
        <w:left w:val="none" w:sz="0" w:space="0" w:color="auto"/>
        <w:bottom w:val="none" w:sz="0" w:space="0" w:color="auto"/>
        <w:right w:val="none" w:sz="0" w:space="0" w:color="auto"/>
      </w:divBdr>
    </w:div>
    <w:div w:id="156649982">
      <w:bodyDiv w:val="1"/>
      <w:marLeft w:val="0"/>
      <w:marRight w:val="0"/>
      <w:marTop w:val="0"/>
      <w:marBottom w:val="0"/>
      <w:divBdr>
        <w:top w:val="none" w:sz="0" w:space="0" w:color="auto"/>
        <w:left w:val="none" w:sz="0" w:space="0" w:color="auto"/>
        <w:bottom w:val="none" w:sz="0" w:space="0" w:color="auto"/>
        <w:right w:val="none" w:sz="0" w:space="0" w:color="auto"/>
      </w:divBdr>
    </w:div>
    <w:div w:id="172304416">
      <w:bodyDiv w:val="1"/>
      <w:marLeft w:val="0"/>
      <w:marRight w:val="0"/>
      <w:marTop w:val="0"/>
      <w:marBottom w:val="0"/>
      <w:divBdr>
        <w:top w:val="none" w:sz="0" w:space="0" w:color="auto"/>
        <w:left w:val="none" w:sz="0" w:space="0" w:color="auto"/>
        <w:bottom w:val="none" w:sz="0" w:space="0" w:color="auto"/>
        <w:right w:val="none" w:sz="0" w:space="0" w:color="auto"/>
      </w:divBdr>
    </w:div>
    <w:div w:id="172569207">
      <w:bodyDiv w:val="1"/>
      <w:marLeft w:val="0"/>
      <w:marRight w:val="0"/>
      <w:marTop w:val="0"/>
      <w:marBottom w:val="0"/>
      <w:divBdr>
        <w:top w:val="none" w:sz="0" w:space="0" w:color="auto"/>
        <w:left w:val="none" w:sz="0" w:space="0" w:color="auto"/>
        <w:bottom w:val="none" w:sz="0" w:space="0" w:color="auto"/>
        <w:right w:val="none" w:sz="0" w:space="0" w:color="auto"/>
      </w:divBdr>
      <w:divsChild>
        <w:div w:id="886914413">
          <w:marLeft w:val="0"/>
          <w:marRight w:val="0"/>
          <w:marTop w:val="0"/>
          <w:marBottom w:val="0"/>
          <w:divBdr>
            <w:top w:val="none" w:sz="0" w:space="0" w:color="auto"/>
            <w:left w:val="none" w:sz="0" w:space="0" w:color="auto"/>
            <w:bottom w:val="none" w:sz="0" w:space="0" w:color="auto"/>
            <w:right w:val="none" w:sz="0" w:space="0" w:color="auto"/>
          </w:divBdr>
          <w:divsChild>
            <w:div w:id="538052593">
              <w:marLeft w:val="0"/>
              <w:marRight w:val="0"/>
              <w:marTop w:val="0"/>
              <w:marBottom w:val="0"/>
              <w:divBdr>
                <w:top w:val="none" w:sz="0" w:space="0" w:color="auto"/>
                <w:left w:val="none" w:sz="0" w:space="0" w:color="auto"/>
                <w:bottom w:val="none" w:sz="0" w:space="0" w:color="auto"/>
                <w:right w:val="none" w:sz="0" w:space="0" w:color="auto"/>
              </w:divBdr>
              <w:divsChild>
                <w:div w:id="19501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980">
      <w:bodyDiv w:val="1"/>
      <w:marLeft w:val="0"/>
      <w:marRight w:val="0"/>
      <w:marTop w:val="0"/>
      <w:marBottom w:val="0"/>
      <w:divBdr>
        <w:top w:val="none" w:sz="0" w:space="0" w:color="auto"/>
        <w:left w:val="none" w:sz="0" w:space="0" w:color="auto"/>
        <w:bottom w:val="none" w:sz="0" w:space="0" w:color="auto"/>
        <w:right w:val="none" w:sz="0" w:space="0" w:color="auto"/>
      </w:divBdr>
    </w:div>
    <w:div w:id="215707528">
      <w:bodyDiv w:val="1"/>
      <w:marLeft w:val="0"/>
      <w:marRight w:val="0"/>
      <w:marTop w:val="0"/>
      <w:marBottom w:val="0"/>
      <w:divBdr>
        <w:top w:val="none" w:sz="0" w:space="0" w:color="auto"/>
        <w:left w:val="none" w:sz="0" w:space="0" w:color="auto"/>
        <w:bottom w:val="none" w:sz="0" w:space="0" w:color="auto"/>
        <w:right w:val="none" w:sz="0" w:space="0" w:color="auto"/>
      </w:divBdr>
    </w:div>
    <w:div w:id="227035624">
      <w:bodyDiv w:val="1"/>
      <w:marLeft w:val="0"/>
      <w:marRight w:val="0"/>
      <w:marTop w:val="0"/>
      <w:marBottom w:val="0"/>
      <w:divBdr>
        <w:top w:val="none" w:sz="0" w:space="0" w:color="auto"/>
        <w:left w:val="none" w:sz="0" w:space="0" w:color="auto"/>
        <w:bottom w:val="none" w:sz="0" w:space="0" w:color="auto"/>
        <w:right w:val="none" w:sz="0" w:space="0" w:color="auto"/>
      </w:divBdr>
    </w:div>
    <w:div w:id="228542286">
      <w:bodyDiv w:val="1"/>
      <w:marLeft w:val="0"/>
      <w:marRight w:val="0"/>
      <w:marTop w:val="0"/>
      <w:marBottom w:val="0"/>
      <w:divBdr>
        <w:top w:val="none" w:sz="0" w:space="0" w:color="auto"/>
        <w:left w:val="none" w:sz="0" w:space="0" w:color="auto"/>
        <w:bottom w:val="none" w:sz="0" w:space="0" w:color="auto"/>
        <w:right w:val="none" w:sz="0" w:space="0" w:color="auto"/>
      </w:divBdr>
    </w:div>
    <w:div w:id="230965297">
      <w:bodyDiv w:val="1"/>
      <w:marLeft w:val="0"/>
      <w:marRight w:val="0"/>
      <w:marTop w:val="0"/>
      <w:marBottom w:val="0"/>
      <w:divBdr>
        <w:top w:val="none" w:sz="0" w:space="0" w:color="auto"/>
        <w:left w:val="none" w:sz="0" w:space="0" w:color="auto"/>
        <w:bottom w:val="none" w:sz="0" w:space="0" w:color="auto"/>
        <w:right w:val="none" w:sz="0" w:space="0" w:color="auto"/>
      </w:divBdr>
    </w:div>
    <w:div w:id="233049103">
      <w:bodyDiv w:val="1"/>
      <w:marLeft w:val="0"/>
      <w:marRight w:val="0"/>
      <w:marTop w:val="0"/>
      <w:marBottom w:val="0"/>
      <w:divBdr>
        <w:top w:val="none" w:sz="0" w:space="0" w:color="auto"/>
        <w:left w:val="none" w:sz="0" w:space="0" w:color="auto"/>
        <w:bottom w:val="none" w:sz="0" w:space="0" w:color="auto"/>
        <w:right w:val="none" w:sz="0" w:space="0" w:color="auto"/>
      </w:divBdr>
    </w:div>
    <w:div w:id="237979206">
      <w:bodyDiv w:val="1"/>
      <w:marLeft w:val="0"/>
      <w:marRight w:val="0"/>
      <w:marTop w:val="0"/>
      <w:marBottom w:val="0"/>
      <w:divBdr>
        <w:top w:val="none" w:sz="0" w:space="0" w:color="auto"/>
        <w:left w:val="none" w:sz="0" w:space="0" w:color="auto"/>
        <w:bottom w:val="none" w:sz="0" w:space="0" w:color="auto"/>
        <w:right w:val="none" w:sz="0" w:space="0" w:color="auto"/>
      </w:divBdr>
    </w:div>
    <w:div w:id="245115222">
      <w:bodyDiv w:val="1"/>
      <w:marLeft w:val="0"/>
      <w:marRight w:val="0"/>
      <w:marTop w:val="0"/>
      <w:marBottom w:val="0"/>
      <w:divBdr>
        <w:top w:val="none" w:sz="0" w:space="0" w:color="auto"/>
        <w:left w:val="none" w:sz="0" w:space="0" w:color="auto"/>
        <w:bottom w:val="none" w:sz="0" w:space="0" w:color="auto"/>
        <w:right w:val="none" w:sz="0" w:space="0" w:color="auto"/>
      </w:divBdr>
      <w:divsChild>
        <w:div w:id="908006365">
          <w:marLeft w:val="0"/>
          <w:marRight w:val="0"/>
          <w:marTop w:val="0"/>
          <w:marBottom w:val="0"/>
          <w:divBdr>
            <w:top w:val="none" w:sz="0" w:space="0" w:color="auto"/>
            <w:left w:val="none" w:sz="0" w:space="0" w:color="auto"/>
            <w:bottom w:val="none" w:sz="0" w:space="0" w:color="auto"/>
            <w:right w:val="none" w:sz="0" w:space="0" w:color="auto"/>
          </w:divBdr>
          <w:divsChild>
            <w:div w:id="287783184">
              <w:marLeft w:val="0"/>
              <w:marRight w:val="0"/>
              <w:marTop w:val="0"/>
              <w:marBottom w:val="0"/>
              <w:divBdr>
                <w:top w:val="none" w:sz="0" w:space="0" w:color="auto"/>
                <w:left w:val="none" w:sz="0" w:space="0" w:color="auto"/>
                <w:bottom w:val="none" w:sz="0" w:space="0" w:color="auto"/>
                <w:right w:val="none" w:sz="0" w:space="0" w:color="auto"/>
              </w:divBdr>
              <w:divsChild>
                <w:div w:id="19499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7670">
      <w:bodyDiv w:val="1"/>
      <w:marLeft w:val="0"/>
      <w:marRight w:val="0"/>
      <w:marTop w:val="0"/>
      <w:marBottom w:val="0"/>
      <w:divBdr>
        <w:top w:val="none" w:sz="0" w:space="0" w:color="auto"/>
        <w:left w:val="none" w:sz="0" w:space="0" w:color="auto"/>
        <w:bottom w:val="none" w:sz="0" w:space="0" w:color="auto"/>
        <w:right w:val="none" w:sz="0" w:space="0" w:color="auto"/>
      </w:divBdr>
    </w:div>
    <w:div w:id="265503252">
      <w:bodyDiv w:val="1"/>
      <w:marLeft w:val="0"/>
      <w:marRight w:val="0"/>
      <w:marTop w:val="0"/>
      <w:marBottom w:val="0"/>
      <w:divBdr>
        <w:top w:val="none" w:sz="0" w:space="0" w:color="auto"/>
        <w:left w:val="none" w:sz="0" w:space="0" w:color="auto"/>
        <w:bottom w:val="none" w:sz="0" w:space="0" w:color="auto"/>
        <w:right w:val="none" w:sz="0" w:space="0" w:color="auto"/>
      </w:divBdr>
      <w:divsChild>
        <w:div w:id="1844737883">
          <w:marLeft w:val="0"/>
          <w:marRight w:val="0"/>
          <w:marTop w:val="0"/>
          <w:marBottom w:val="0"/>
          <w:divBdr>
            <w:top w:val="none" w:sz="0" w:space="0" w:color="auto"/>
            <w:left w:val="none" w:sz="0" w:space="0" w:color="auto"/>
            <w:bottom w:val="none" w:sz="0" w:space="0" w:color="auto"/>
            <w:right w:val="none" w:sz="0" w:space="0" w:color="auto"/>
          </w:divBdr>
          <w:divsChild>
            <w:div w:id="1802185046">
              <w:marLeft w:val="0"/>
              <w:marRight w:val="0"/>
              <w:marTop w:val="0"/>
              <w:marBottom w:val="0"/>
              <w:divBdr>
                <w:top w:val="none" w:sz="0" w:space="0" w:color="auto"/>
                <w:left w:val="none" w:sz="0" w:space="0" w:color="auto"/>
                <w:bottom w:val="none" w:sz="0" w:space="0" w:color="auto"/>
                <w:right w:val="none" w:sz="0" w:space="0" w:color="auto"/>
              </w:divBdr>
              <w:divsChild>
                <w:div w:id="20940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775">
      <w:bodyDiv w:val="1"/>
      <w:marLeft w:val="0"/>
      <w:marRight w:val="0"/>
      <w:marTop w:val="0"/>
      <w:marBottom w:val="0"/>
      <w:divBdr>
        <w:top w:val="none" w:sz="0" w:space="0" w:color="auto"/>
        <w:left w:val="none" w:sz="0" w:space="0" w:color="auto"/>
        <w:bottom w:val="none" w:sz="0" w:space="0" w:color="auto"/>
        <w:right w:val="none" w:sz="0" w:space="0" w:color="auto"/>
      </w:divBdr>
      <w:divsChild>
        <w:div w:id="143398170">
          <w:marLeft w:val="0"/>
          <w:marRight w:val="0"/>
          <w:marTop w:val="0"/>
          <w:marBottom w:val="0"/>
          <w:divBdr>
            <w:top w:val="none" w:sz="0" w:space="0" w:color="auto"/>
            <w:left w:val="none" w:sz="0" w:space="0" w:color="auto"/>
            <w:bottom w:val="none" w:sz="0" w:space="0" w:color="auto"/>
            <w:right w:val="none" w:sz="0" w:space="0" w:color="auto"/>
          </w:divBdr>
          <w:divsChild>
            <w:div w:id="687485489">
              <w:marLeft w:val="0"/>
              <w:marRight w:val="0"/>
              <w:marTop w:val="0"/>
              <w:marBottom w:val="0"/>
              <w:divBdr>
                <w:top w:val="none" w:sz="0" w:space="0" w:color="auto"/>
                <w:left w:val="none" w:sz="0" w:space="0" w:color="auto"/>
                <w:bottom w:val="none" w:sz="0" w:space="0" w:color="auto"/>
                <w:right w:val="none" w:sz="0" w:space="0" w:color="auto"/>
              </w:divBdr>
              <w:divsChild>
                <w:div w:id="1994021585">
                  <w:marLeft w:val="0"/>
                  <w:marRight w:val="0"/>
                  <w:marTop w:val="0"/>
                  <w:marBottom w:val="0"/>
                  <w:divBdr>
                    <w:top w:val="none" w:sz="0" w:space="0" w:color="auto"/>
                    <w:left w:val="none" w:sz="0" w:space="0" w:color="auto"/>
                    <w:bottom w:val="none" w:sz="0" w:space="0" w:color="auto"/>
                    <w:right w:val="none" w:sz="0" w:space="0" w:color="auto"/>
                  </w:divBdr>
                  <w:divsChild>
                    <w:div w:id="1415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65073">
      <w:bodyDiv w:val="1"/>
      <w:marLeft w:val="0"/>
      <w:marRight w:val="0"/>
      <w:marTop w:val="0"/>
      <w:marBottom w:val="0"/>
      <w:divBdr>
        <w:top w:val="none" w:sz="0" w:space="0" w:color="auto"/>
        <w:left w:val="none" w:sz="0" w:space="0" w:color="auto"/>
        <w:bottom w:val="none" w:sz="0" w:space="0" w:color="auto"/>
        <w:right w:val="none" w:sz="0" w:space="0" w:color="auto"/>
      </w:divBdr>
    </w:div>
    <w:div w:id="286006311">
      <w:bodyDiv w:val="1"/>
      <w:marLeft w:val="0"/>
      <w:marRight w:val="0"/>
      <w:marTop w:val="0"/>
      <w:marBottom w:val="0"/>
      <w:divBdr>
        <w:top w:val="none" w:sz="0" w:space="0" w:color="auto"/>
        <w:left w:val="none" w:sz="0" w:space="0" w:color="auto"/>
        <w:bottom w:val="none" w:sz="0" w:space="0" w:color="auto"/>
        <w:right w:val="none" w:sz="0" w:space="0" w:color="auto"/>
      </w:divBdr>
    </w:div>
    <w:div w:id="316811815">
      <w:bodyDiv w:val="1"/>
      <w:marLeft w:val="0"/>
      <w:marRight w:val="0"/>
      <w:marTop w:val="0"/>
      <w:marBottom w:val="0"/>
      <w:divBdr>
        <w:top w:val="none" w:sz="0" w:space="0" w:color="auto"/>
        <w:left w:val="none" w:sz="0" w:space="0" w:color="auto"/>
        <w:bottom w:val="none" w:sz="0" w:space="0" w:color="auto"/>
        <w:right w:val="none" w:sz="0" w:space="0" w:color="auto"/>
      </w:divBdr>
    </w:div>
    <w:div w:id="322977265">
      <w:bodyDiv w:val="1"/>
      <w:marLeft w:val="0"/>
      <w:marRight w:val="0"/>
      <w:marTop w:val="0"/>
      <w:marBottom w:val="0"/>
      <w:divBdr>
        <w:top w:val="none" w:sz="0" w:space="0" w:color="auto"/>
        <w:left w:val="none" w:sz="0" w:space="0" w:color="auto"/>
        <w:bottom w:val="none" w:sz="0" w:space="0" w:color="auto"/>
        <w:right w:val="none" w:sz="0" w:space="0" w:color="auto"/>
      </w:divBdr>
    </w:div>
    <w:div w:id="324285952">
      <w:bodyDiv w:val="1"/>
      <w:marLeft w:val="0"/>
      <w:marRight w:val="0"/>
      <w:marTop w:val="0"/>
      <w:marBottom w:val="0"/>
      <w:divBdr>
        <w:top w:val="none" w:sz="0" w:space="0" w:color="auto"/>
        <w:left w:val="none" w:sz="0" w:space="0" w:color="auto"/>
        <w:bottom w:val="none" w:sz="0" w:space="0" w:color="auto"/>
        <w:right w:val="none" w:sz="0" w:space="0" w:color="auto"/>
      </w:divBdr>
    </w:div>
    <w:div w:id="325058608">
      <w:bodyDiv w:val="1"/>
      <w:marLeft w:val="0"/>
      <w:marRight w:val="0"/>
      <w:marTop w:val="0"/>
      <w:marBottom w:val="0"/>
      <w:divBdr>
        <w:top w:val="none" w:sz="0" w:space="0" w:color="auto"/>
        <w:left w:val="none" w:sz="0" w:space="0" w:color="auto"/>
        <w:bottom w:val="none" w:sz="0" w:space="0" w:color="auto"/>
        <w:right w:val="none" w:sz="0" w:space="0" w:color="auto"/>
      </w:divBdr>
    </w:div>
    <w:div w:id="329678693">
      <w:bodyDiv w:val="1"/>
      <w:marLeft w:val="0"/>
      <w:marRight w:val="0"/>
      <w:marTop w:val="0"/>
      <w:marBottom w:val="0"/>
      <w:divBdr>
        <w:top w:val="none" w:sz="0" w:space="0" w:color="auto"/>
        <w:left w:val="none" w:sz="0" w:space="0" w:color="auto"/>
        <w:bottom w:val="none" w:sz="0" w:space="0" w:color="auto"/>
        <w:right w:val="none" w:sz="0" w:space="0" w:color="auto"/>
      </w:divBdr>
      <w:divsChild>
        <w:div w:id="112133394">
          <w:marLeft w:val="0"/>
          <w:marRight w:val="0"/>
          <w:marTop w:val="0"/>
          <w:marBottom w:val="0"/>
          <w:divBdr>
            <w:top w:val="none" w:sz="0" w:space="0" w:color="auto"/>
            <w:left w:val="none" w:sz="0" w:space="0" w:color="auto"/>
            <w:bottom w:val="none" w:sz="0" w:space="0" w:color="auto"/>
            <w:right w:val="none" w:sz="0" w:space="0" w:color="auto"/>
          </w:divBdr>
          <w:divsChild>
            <w:div w:id="1801529267">
              <w:marLeft w:val="0"/>
              <w:marRight w:val="0"/>
              <w:marTop w:val="0"/>
              <w:marBottom w:val="0"/>
              <w:divBdr>
                <w:top w:val="none" w:sz="0" w:space="0" w:color="auto"/>
                <w:left w:val="none" w:sz="0" w:space="0" w:color="auto"/>
                <w:bottom w:val="none" w:sz="0" w:space="0" w:color="auto"/>
                <w:right w:val="none" w:sz="0" w:space="0" w:color="auto"/>
              </w:divBdr>
              <w:divsChild>
                <w:div w:id="1997682207">
                  <w:marLeft w:val="0"/>
                  <w:marRight w:val="0"/>
                  <w:marTop w:val="0"/>
                  <w:marBottom w:val="0"/>
                  <w:divBdr>
                    <w:top w:val="none" w:sz="0" w:space="0" w:color="auto"/>
                    <w:left w:val="none" w:sz="0" w:space="0" w:color="auto"/>
                    <w:bottom w:val="none" w:sz="0" w:space="0" w:color="auto"/>
                    <w:right w:val="none" w:sz="0" w:space="0" w:color="auto"/>
                  </w:divBdr>
                  <w:divsChild>
                    <w:div w:id="18422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8462">
      <w:bodyDiv w:val="1"/>
      <w:marLeft w:val="0"/>
      <w:marRight w:val="0"/>
      <w:marTop w:val="0"/>
      <w:marBottom w:val="0"/>
      <w:divBdr>
        <w:top w:val="none" w:sz="0" w:space="0" w:color="auto"/>
        <w:left w:val="none" w:sz="0" w:space="0" w:color="auto"/>
        <w:bottom w:val="none" w:sz="0" w:space="0" w:color="auto"/>
        <w:right w:val="none" w:sz="0" w:space="0" w:color="auto"/>
      </w:divBdr>
      <w:divsChild>
        <w:div w:id="1741753385">
          <w:marLeft w:val="0"/>
          <w:marRight w:val="0"/>
          <w:marTop w:val="0"/>
          <w:marBottom w:val="0"/>
          <w:divBdr>
            <w:top w:val="none" w:sz="0" w:space="0" w:color="auto"/>
            <w:left w:val="none" w:sz="0" w:space="0" w:color="auto"/>
            <w:bottom w:val="none" w:sz="0" w:space="0" w:color="auto"/>
            <w:right w:val="none" w:sz="0" w:space="0" w:color="auto"/>
          </w:divBdr>
          <w:divsChild>
            <w:div w:id="780799523">
              <w:marLeft w:val="0"/>
              <w:marRight w:val="0"/>
              <w:marTop w:val="0"/>
              <w:marBottom w:val="0"/>
              <w:divBdr>
                <w:top w:val="none" w:sz="0" w:space="0" w:color="auto"/>
                <w:left w:val="none" w:sz="0" w:space="0" w:color="auto"/>
                <w:bottom w:val="none" w:sz="0" w:space="0" w:color="auto"/>
                <w:right w:val="none" w:sz="0" w:space="0" w:color="auto"/>
              </w:divBdr>
              <w:divsChild>
                <w:div w:id="1330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5143">
      <w:bodyDiv w:val="1"/>
      <w:marLeft w:val="0"/>
      <w:marRight w:val="0"/>
      <w:marTop w:val="0"/>
      <w:marBottom w:val="0"/>
      <w:divBdr>
        <w:top w:val="none" w:sz="0" w:space="0" w:color="auto"/>
        <w:left w:val="none" w:sz="0" w:space="0" w:color="auto"/>
        <w:bottom w:val="none" w:sz="0" w:space="0" w:color="auto"/>
        <w:right w:val="none" w:sz="0" w:space="0" w:color="auto"/>
      </w:divBdr>
    </w:div>
    <w:div w:id="352388676">
      <w:bodyDiv w:val="1"/>
      <w:marLeft w:val="0"/>
      <w:marRight w:val="0"/>
      <w:marTop w:val="0"/>
      <w:marBottom w:val="0"/>
      <w:divBdr>
        <w:top w:val="none" w:sz="0" w:space="0" w:color="auto"/>
        <w:left w:val="none" w:sz="0" w:space="0" w:color="auto"/>
        <w:bottom w:val="none" w:sz="0" w:space="0" w:color="auto"/>
        <w:right w:val="none" w:sz="0" w:space="0" w:color="auto"/>
      </w:divBdr>
      <w:divsChild>
        <w:div w:id="1033190064">
          <w:marLeft w:val="0"/>
          <w:marRight w:val="0"/>
          <w:marTop w:val="0"/>
          <w:marBottom w:val="0"/>
          <w:divBdr>
            <w:top w:val="none" w:sz="0" w:space="0" w:color="auto"/>
            <w:left w:val="none" w:sz="0" w:space="0" w:color="auto"/>
            <w:bottom w:val="none" w:sz="0" w:space="0" w:color="auto"/>
            <w:right w:val="none" w:sz="0" w:space="0" w:color="auto"/>
          </w:divBdr>
          <w:divsChild>
            <w:div w:id="1944804550">
              <w:marLeft w:val="0"/>
              <w:marRight w:val="0"/>
              <w:marTop w:val="0"/>
              <w:marBottom w:val="0"/>
              <w:divBdr>
                <w:top w:val="none" w:sz="0" w:space="0" w:color="auto"/>
                <w:left w:val="none" w:sz="0" w:space="0" w:color="auto"/>
                <w:bottom w:val="none" w:sz="0" w:space="0" w:color="auto"/>
                <w:right w:val="none" w:sz="0" w:space="0" w:color="auto"/>
              </w:divBdr>
              <w:divsChild>
                <w:div w:id="1798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2120">
      <w:bodyDiv w:val="1"/>
      <w:marLeft w:val="0"/>
      <w:marRight w:val="0"/>
      <w:marTop w:val="0"/>
      <w:marBottom w:val="0"/>
      <w:divBdr>
        <w:top w:val="none" w:sz="0" w:space="0" w:color="auto"/>
        <w:left w:val="none" w:sz="0" w:space="0" w:color="auto"/>
        <w:bottom w:val="none" w:sz="0" w:space="0" w:color="auto"/>
        <w:right w:val="none" w:sz="0" w:space="0" w:color="auto"/>
      </w:divBdr>
    </w:div>
    <w:div w:id="367536546">
      <w:bodyDiv w:val="1"/>
      <w:marLeft w:val="0"/>
      <w:marRight w:val="0"/>
      <w:marTop w:val="0"/>
      <w:marBottom w:val="0"/>
      <w:divBdr>
        <w:top w:val="none" w:sz="0" w:space="0" w:color="auto"/>
        <w:left w:val="none" w:sz="0" w:space="0" w:color="auto"/>
        <w:bottom w:val="none" w:sz="0" w:space="0" w:color="auto"/>
        <w:right w:val="none" w:sz="0" w:space="0" w:color="auto"/>
      </w:divBdr>
    </w:div>
    <w:div w:id="387458863">
      <w:bodyDiv w:val="1"/>
      <w:marLeft w:val="0"/>
      <w:marRight w:val="0"/>
      <w:marTop w:val="0"/>
      <w:marBottom w:val="0"/>
      <w:divBdr>
        <w:top w:val="none" w:sz="0" w:space="0" w:color="auto"/>
        <w:left w:val="none" w:sz="0" w:space="0" w:color="auto"/>
        <w:bottom w:val="none" w:sz="0" w:space="0" w:color="auto"/>
        <w:right w:val="none" w:sz="0" w:space="0" w:color="auto"/>
      </w:divBdr>
      <w:divsChild>
        <w:div w:id="28066938">
          <w:marLeft w:val="0"/>
          <w:marRight w:val="0"/>
          <w:marTop w:val="0"/>
          <w:marBottom w:val="0"/>
          <w:divBdr>
            <w:top w:val="none" w:sz="0" w:space="0" w:color="auto"/>
            <w:left w:val="none" w:sz="0" w:space="0" w:color="auto"/>
            <w:bottom w:val="none" w:sz="0" w:space="0" w:color="auto"/>
            <w:right w:val="none" w:sz="0" w:space="0" w:color="auto"/>
          </w:divBdr>
          <w:divsChild>
            <w:div w:id="460878586">
              <w:marLeft w:val="0"/>
              <w:marRight w:val="0"/>
              <w:marTop w:val="0"/>
              <w:marBottom w:val="0"/>
              <w:divBdr>
                <w:top w:val="none" w:sz="0" w:space="0" w:color="auto"/>
                <w:left w:val="none" w:sz="0" w:space="0" w:color="auto"/>
                <w:bottom w:val="none" w:sz="0" w:space="0" w:color="auto"/>
                <w:right w:val="none" w:sz="0" w:space="0" w:color="auto"/>
              </w:divBdr>
              <w:divsChild>
                <w:div w:id="20019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675">
      <w:bodyDiv w:val="1"/>
      <w:marLeft w:val="0"/>
      <w:marRight w:val="0"/>
      <w:marTop w:val="0"/>
      <w:marBottom w:val="0"/>
      <w:divBdr>
        <w:top w:val="none" w:sz="0" w:space="0" w:color="auto"/>
        <w:left w:val="none" w:sz="0" w:space="0" w:color="auto"/>
        <w:bottom w:val="none" w:sz="0" w:space="0" w:color="auto"/>
        <w:right w:val="none" w:sz="0" w:space="0" w:color="auto"/>
      </w:divBdr>
    </w:div>
    <w:div w:id="403339036">
      <w:bodyDiv w:val="1"/>
      <w:marLeft w:val="0"/>
      <w:marRight w:val="0"/>
      <w:marTop w:val="0"/>
      <w:marBottom w:val="0"/>
      <w:divBdr>
        <w:top w:val="none" w:sz="0" w:space="0" w:color="auto"/>
        <w:left w:val="none" w:sz="0" w:space="0" w:color="auto"/>
        <w:bottom w:val="none" w:sz="0" w:space="0" w:color="auto"/>
        <w:right w:val="none" w:sz="0" w:space="0" w:color="auto"/>
      </w:divBdr>
    </w:div>
    <w:div w:id="420689385">
      <w:bodyDiv w:val="1"/>
      <w:marLeft w:val="0"/>
      <w:marRight w:val="0"/>
      <w:marTop w:val="0"/>
      <w:marBottom w:val="0"/>
      <w:divBdr>
        <w:top w:val="none" w:sz="0" w:space="0" w:color="auto"/>
        <w:left w:val="none" w:sz="0" w:space="0" w:color="auto"/>
        <w:bottom w:val="none" w:sz="0" w:space="0" w:color="auto"/>
        <w:right w:val="none" w:sz="0" w:space="0" w:color="auto"/>
      </w:divBdr>
    </w:div>
    <w:div w:id="421072895">
      <w:bodyDiv w:val="1"/>
      <w:marLeft w:val="0"/>
      <w:marRight w:val="0"/>
      <w:marTop w:val="0"/>
      <w:marBottom w:val="0"/>
      <w:divBdr>
        <w:top w:val="none" w:sz="0" w:space="0" w:color="auto"/>
        <w:left w:val="none" w:sz="0" w:space="0" w:color="auto"/>
        <w:bottom w:val="none" w:sz="0" w:space="0" w:color="auto"/>
        <w:right w:val="none" w:sz="0" w:space="0" w:color="auto"/>
      </w:divBdr>
    </w:div>
    <w:div w:id="445465893">
      <w:bodyDiv w:val="1"/>
      <w:marLeft w:val="0"/>
      <w:marRight w:val="0"/>
      <w:marTop w:val="0"/>
      <w:marBottom w:val="0"/>
      <w:divBdr>
        <w:top w:val="none" w:sz="0" w:space="0" w:color="auto"/>
        <w:left w:val="none" w:sz="0" w:space="0" w:color="auto"/>
        <w:bottom w:val="none" w:sz="0" w:space="0" w:color="auto"/>
        <w:right w:val="none" w:sz="0" w:space="0" w:color="auto"/>
      </w:divBdr>
    </w:div>
    <w:div w:id="451561957">
      <w:bodyDiv w:val="1"/>
      <w:marLeft w:val="0"/>
      <w:marRight w:val="0"/>
      <w:marTop w:val="0"/>
      <w:marBottom w:val="0"/>
      <w:divBdr>
        <w:top w:val="none" w:sz="0" w:space="0" w:color="auto"/>
        <w:left w:val="none" w:sz="0" w:space="0" w:color="auto"/>
        <w:bottom w:val="none" w:sz="0" w:space="0" w:color="auto"/>
        <w:right w:val="none" w:sz="0" w:space="0" w:color="auto"/>
      </w:divBdr>
    </w:div>
    <w:div w:id="467210376">
      <w:bodyDiv w:val="1"/>
      <w:marLeft w:val="0"/>
      <w:marRight w:val="0"/>
      <w:marTop w:val="0"/>
      <w:marBottom w:val="0"/>
      <w:divBdr>
        <w:top w:val="none" w:sz="0" w:space="0" w:color="auto"/>
        <w:left w:val="none" w:sz="0" w:space="0" w:color="auto"/>
        <w:bottom w:val="none" w:sz="0" w:space="0" w:color="auto"/>
        <w:right w:val="none" w:sz="0" w:space="0" w:color="auto"/>
      </w:divBdr>
    </w:div>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488523132">
      <w:bodyDiv w:val="1"/>
      <w:marLeft w:val="0"/>
      <w:marRight w:val="0"/>
      <w:marTop w:val="0"/>
      <w:marBottom w:val="0"/>
      <w:divBdr>
        <w:top w:val="none" w:sz="0" w:space="0" w:color="auto"/>
        <w:left w:val="none" w:sz="0" w:space="0" w:color="auto"/>
        <w:bottom w:val="none" w:sz="0" w:space="0" w:color="auto"/>
        <w:right w:val="none" w:sz="0" w:space="0" w:color="auto"/>
      </w:divBdr>
    </w:div>
    <w:div w:id="491526140">
      <w:bodyDiv w:val="1"/>
      <w:marLeft w:val="0"/>
      <w:marRight w:val="0"/>
      <w:marTop w:val="0"/>
      <w:marBottom w:val="0"/>
      <w:divBdr>
        <w:top w:val="none" w:sz="0" w:space="0" w:color="auto"/>
        <w:left w:val="none" w:sz="0" w:space="0" w:color="auto"/>
        <w:bottom w:val="none" w:sz="0" w:space="0" w:color="auto"/>
        <w:right w:val="none" w:sz="0" w:space="0" w:color="auto"/>
      </w:divBdr>
    </w:div>
    <w:div w:id="496460888">
      <w:bodyDiv w:val="1"/>
      <w:marLeft w:val="0"/>
      <w:marRight w:val="0"/>
      <w:marTop w:val="0"/>
      <w:marBottom w:val="0"/>
      <w:divBdr>
        <w:top w:val="none" w:sz="0" w:space="0" w:color="auto"/>
        <w:left w:val="none" w:sz="0" w:space="0" w:color="auto"/>
        <w:bottom w:val="none" w:sz="0" w:space="0" w:color="auto"/>
        <w:right w:val="none" w:sz="0" w:space="0" w:color="auto"/>
      </w:divBdr>
    </w:div>
    <w:div w:id="516043918">
      <w:bodyDiv w:val="1"/>
      <w:marLeft w:val="0"/>
      <w:marRight w:val="0"/>
      <w:marTop w:val="0"/>
      <w:marBottom w:val="0"/>
      <w:divBdr>
        <w:top w:val="none" w:sz="0" w:space="0" w:color="auto"/>
        <w:left w:val="none" w:sz="0" w:space="0" w:color="auto"/>
        <w:bottom w:val="none" w:sz="0" w:space="0" w:color="auto"/>
        <w:right w:val="none" w:sz="0" w:space="0" w:color="auto"/>
      </w:divBdr>
    </w:div>
    <w:div w:id="522866321">
      <w:bodyDiv w:val="1"/>
      <w:marLeft w:val="0"/>
      <w:marRight w:val="0"/>
      <w:marTop w:val="0"/>
      <w:marBottom w:val="0"/>
      <w:divBdr>
        <w:top w:val="none" w:sz="0" w:space="0" w:color="auto"/>
        <w:left w:val="none" w:sz="0" w:space="0" w:color="auto"/>
        <w:bottom w:val="none" w:sz="0" w:space="0" w:color="auto"/>
        <w:right w:val="none" w:sz="0" w:space="0" w:color="auto"/>
      </w:divBdr>
    </w:div>
    <w:div w:id="533616707">
      <w:bodyDiv w:val="1"/>
      <w:marLeft w:val="0"/>
      <w:marRight w:val="0"/>
      <w:marTop w:val="0"/>
      <w:marBottom w:val="0"/>
      <w:divBdr>
        <w:top w:val="none" w:sz="0" w:space="0" w:color="auto"/>
        <w:left w:val="none" w:sz="0" w:space="0" w:color="auto"/>
        <w:bottom w:val="none" w:sz="0" w:space="0" w:color="auto"/>
        <w:right w:val="none" w:sz="0" w:space="0" w:color="auto"/>
      </w:divBdr>
    </w:div>
    <w:div w:id="538666886">
      <w:bodyDiv w:val="1"/>
      <w:marLeft w:val="0"/>
      <w:marRight w:val="0"/>
      <w:marTop w:val="0"/>
      <w:marBottom w:val="0"/>
      <w:divBdr>
        <w:top w:val="none" w:sz="0" w:space="0" w:color="auto"/>
        <w:left w:val="none" w:sz="0" w:space="0" w:color="auto"/>
        <w:bottom w:val="none" w:sz="0" w:space="0" w:color="auto"/>
        <w:right w:val="none" w:sz="0" w:space="0" w:color="auto"/>
      </w:divBdr>
      <w:divsChild>
        <w:div w:id="1028680289">
          <w:marLeft w:val="0"/>
          <w:marRight w:val="0"/>
          <w:marTop w:val="0"/>
          <w:marBottom w:val="0"/>
          <w:divBdr>
            <w:top w:val="none" w:sz="0" w:space="0" w:color="auto"/>
            <w:left w:val="none" w:sz="0" w:space="0" w:color="auto"/>
            <w:bottom w:val="none" w:sz="0" w:space="0" w:color="auto"/>
            <w:right w:val="none" w:sz="0" w:space="0" w:color="auto"/>
          </w:divBdr>
          <w:divsChild>
            <w:div w:id="1270813946">
              <w:marLeft w:val="0"/>
              <w:marRight w:val="0"/>
              <w:marTop w:val="0"/>
              <w:marBottom w:val="0"/>
              <w:divBdr>
                <w:top w:val="none" w:sz="0" w:space="0" w:color="auto"/>
                <w:left w:val="none" w:sz="0" w:space="0" w:color="auto"/>
                <w:bottom w:val="none" w:sz="0" w:space="0" w:color="auto"/>
                <w:right w:val="none" w:sz="0" w:space="0" w:color="auto"/>
              </w:divBdr>
              <w:divsChild>
                <w:div w:id="586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7625">
      <w:bodyDiv w:val="1"/>
      <w:marLeft w:val="0"/>
      <w:marRight w:val="0"/>
      <w:marTop w:val="0"/>
      <w:marBottom w:val="0"/>
      <w:divBdr>
        <w:top w:val="none" w:sz="0" w:space="0" w:color="auto"/>
        <w:left w:val="none" w:sz="0" w:space="0" w:color="auto"/>
        <w:bottom w:val="none" w:sz="0" w:space="0" w:color="auto"/>
        <w:right w:val="none" w:sz="0" w:space="0" w:color="auto"/>
      </w:divBdr>
    </w:div>
    <w:div w:id="544679164">
      <w:bodyDiv w:val="1"/>
      <w:marLeft w:val="0"/>
      <w:marRight w:val="0"/>
      <w:marTop w:val="0"/>
      <w:marBottom w:val="0"/>
      <w:divBdr>
        <w:top w:val="none" w:sz="0" w:space="0" w:color="auto"/>
        <w:left w:val="none" w:sz="0" w:space="0" w:color="auto"/>
        <w:bottom w:val="none" w:sz="0" w:space="0" w:color="auto"/>
        <w:right w:val="none" w:sz="0" w:space="0" w:color="auto"/>
      </w:divBdr>
      <w:divsChild>
        <w:div w:id="1651908791">
          <w:marLeft w:val="0"/>
          <w:marRight w:val="0"/>
          <w:marTop w:val="0"/>
          <w:marBottom w:val="0"/>
          <w:divBdr>
            <w:top w:val="none" w:sz="0" w:space="0" w:color="auto"/>
            <w:left w:val="none" w:sz="0" w:space="0" w:color="auto"/>
            <w:bottom w:val="none" w:sz="0" w:space="0" w:color="auto"/>
            <w:right w:val="none" w:sz="0" w:space="0" w:color="auto"/>
          </w:divBdr>
          <w:divsChild>
            <w:div w:id="1131635992">
              <w:marLeft w:val="0"/>
              <w:marRight w:val="0"/>
              <w:marTop w:val="0"/>
              <w:marBottom w:val="0"/>
              <w:divBdr>
                <w:top w:val="none" w:sz="0" w:space="0" w:color="auto"/>
                <w:left w:val="none" w:sz="0" w:space="0" w:color="auto"/>
                <w:bottom w:val="none" w:sz="0" w:space="0" w:color="auto"/>
                <w:right w:val="none" w:sz="0" w:space="0" w:color="auto"/>
              </w:divBdr>
              <w:divsChild>
                <w:div w:id="698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3065">
      <w:bodyDiv w:val="1"/>
      <w:marLeft w:val="0"/>
      <w:marRight w:val="0"/>
      <w:marTop w:val="0"/>
      <w:marBottom w:val="0"/>
      <w:divBdr>
        <w:top w:val="none" w:sz="0" w:space="0" w:color="auto"/>
        <w:left w:val="none" w:sz="0" w:space="0" w:color="auto"/>
        <w:bottom w:val="none" w:sz="0" w:space="0" w:color="auto"/>
        <w:right w:val="none" w:sz="0" w:space="0" w:color="auto"/>
      </w:divBdr>
    </w:div>
    <w:div w:id="559219225">
      <w:bodyDiv w:val="1"/>
      <w:marLeft w:val="0"/>
      <w:marRight w:val="0"/>
      <w:marTop w:val="0"/>
      <w:marBottom w:val="0"/>
      <w:divBdr>
        <w:top w:val="none" w:sz="0" w:space="0" w:color="auto"/>
        <w:left w:val="none" w:sz="0" w:space="0" w:color="auto"/>
        <w:bottom w:val="none" w:sz="0" w:space="0" w:color="auto"/>
        <w:right w:val="none" w:sz="0" w:space="0" w:color="auto"/>
      </w:divBdr>
    </w:div>
    <w:div w:id="572086915">
      <w:bodyDiv w:val="1"/>
      <w:marLeft w:val="0"/>
      <w:marRight w:val="0"/>
      <w:marTop w:val="0"/>
      <w:marBottom w:val="0"/>
      <w:divBdr>
        <w:top w:val="none" w:sz="0" w:space="0" w:color="auto"/>
        <w:left w:val="none" w:sz="0" w:space="0" w:color="auto"/>
        <w:bottom w:val="none" w:sz="0" w:space="0" w:color="auto"/>
        <w:right w:val="none" w:sz="0" w:space="0" w:color="auto"/>
      </w:divBdr>
    </w:div>
    <w:div w:id="592514643">
      <w:bodyDiv w:val="1"/>
      <w:marLeft w:val="0"/>
      <w:marRight w:val="0"/>
      <w:marTop w:val="0"/>
      <w:marBottom w:val="0"/>
      <w:divBdr>
        <w:top w:val="none" w:sz="0" w:space="0" w:color="auto"/>
        <w:left w:val="none" w:sz="0" w:space="0" w:color="auto"/>
        <w:bottom w:val="none" w:sz="0" w:space="0" w:color="auto"/>
        <w:right w:val="none" w:sz="0" w:space="0" w:color="auto"/>
      </w:divBdr>
    </w:div>
    <w:div w:id="607737142">
      <w:bodyDiv w:val="1"/>
      <w:marLeft w:val="0"/>
      <w:marRight w:val="0"/>
      <w:marTop w:val="0"/>
      <w:marBottom w:val="0"/>
      <w:divBdr>
        <w:top w:val="none" w:sz="0" w:space="0" w:color="auto"/>
        <w:left w:val="none" w:sz="0" w:space="0" w:color="auto"/>
        <w:bottom w:val="none" w:sz="0" w:space="0" w:color="auto"/>
        <w:right w:val="none" w:sz="0" w:space="0" w:color="auto"/>
      </w:divBdr>
    </w:div>
    <w:div w:id="658658379">
      <w:bodyDiv w:val="1"/>
      <w:marLeft w:val="0"/>
      <w:marRight w:val="0"/>
      <w:marTop w:val="0"/>
      <w:marBottom w:val="0"/>
      <w:divBdr>
        <w:top w:val="none" w:sz="0" w:space="0" w:color="auto"/>
        <w:left w:val="none" w:sz="0" w:space="0" w:color="auto"/>
        <w:bottom w:val="none" w:sz="0" w:space="0" w:color="auto"/>
        <w:right w:val="none" w:sz="0" w:space="0" w:color="auto"/>
      </w:divBdr>
    </w:div>
    <w:div w:id="674380452">
      <w:bodyDiv w:val="1"/>
      <w:marLeft w:val="0"/>
      <w:marRight w:val="0"/>
      <w:marTop w:val="0"/>
      <w:marBottom w:val="0"/>
      <w:divBdr>
        <w:top w:val="none" w:sz="0" w:space="0" w:color="auto"/>
        <w:left w:val="none" w:sz="0" w:space="0" w:color="auto"/>
        <w:bottom w:val="none" w:sz="0" w:space="0" w:color="auto"/>
        <w:right w:val="none" w:sz="0" w:space="0" w:color="auto"/>
      </w:divBdr>
    </w:div>
    <w:div w:id="675227605">
      <w:bodyDiv w:val="1"/>
      <w:marLeft w:val="0"/>
      <w:marRight w:val="0"/>
      <w:marTop w:val="0"/>
      <w:marBottom w:val="0"/>
      <w:divBdr>
        <w:top w:val="none" w:sz="0" w:space="0" w:color="auto"/>
        <w:left w:val="none" w:sz="0" w:space="0" w:color="auto"/>
        <w:bottom w:val="none" w:sz="0" w:space="0" w:color="auto"/>
        <w:right w:val="none" w:sz="0" w:space="0" w:color="auto"/>
      </w:divBdr>
      <w:divsChild>
        <w:div w:id="196937112">
          <w:marLeft w:val="0"/>
          <w:marRight w:val="0"/>
          <w:marTop w:val="0"/>
          <w:marBottom w:val="0"/>
          <w:divBdr>
            <w:top w:val="none" w:sz="0" w:space="0" w:color="auto"/>
            <w:left w:val="none" w:sz="0" w:space="0" w:color="auto"/>
            <w:bottom w:val="none" w:sz="0" w:space="0" w:color="auto"/>
            <w:right w:val="none" w:sz="0" w:space="0" w:color="auto"/>
          </w:divBdr>
          <w:divsChild>
            <w:div w:id="1689218286">
              <w:marLeft w:val="0"/>
              <w:marRight w:val="0"/>
              <w:marTop w:val="0"/>
              <w:marBottom w:val="0"/>
              <w:divBdr>
                <w:top w:val="none" w:sz="0" w:space="0" w:color="auto"/>
                <w:left w:val="none" w:sz="0" w:space="0" w:color="auto"/>
                <w:bottom w:val="none" w:sz="0" w:space="0" w:color="auto"/>
                <w:right w:val="none" w:sz="0" w:space="0" w:color="auto"/>
              </w:divBdr>
              <w:divsChild>
                <w:div w:id="1437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083">
      <w:bodyDiv w:val="1"/>
      <w:marLeft w:val="0"/>
      <w:marRight w:val="0"/>
      <w:marTop w:val="0"/>
      <w:marBottom w:val="0"/>
      <w:divBdr>
        <w:top w:val="none" w:sz="0" w:space="0" w:color="auto"/>
        <w:left w:val="none" w:sz="0" w:space="0" w:color="auto"/>
        <w:bottom w:val="none" w:sz="0" w:space="0" w:color="auto"/>
        <w:right w:val="none" w:sz="0" w:space="0" w:color="auto"/>
      </w:divBdr>
    </w:div>
    <w:div w:id="686718800">
      <w:bodyDiv w:val="1"/>
      <w:marLeft w:val="0"/>
      <w:marRight w:val="0"/>
      <w:marTop w:val="0"/>
      <w:marBottom w:val="0"/>
      <w:divBdr>
        <w:top w:val="none" w:sz="0" w:space="0" w:color="auto"/>
        <w:left w:val="none" w:sz="0" w:space="0" w:color="auto"/>
        <w:bottom w:val="none" w:sz="0" w:space="0" w:color="auto"/>
        <w:right w:val="none" w:sz="0" w:space="0" w:color="auto"/>
      </w:divBdr>
      <w:divsChild>
        <w:div w:id="1352298868">
          <w:marLeft w:val="0"/>
          <w:marRight w:val="0"/>
          <w:marTop w:val="0"/>
          <w:marBottom w:val="0"/>
          <w:divBdr>
            <w:top w:val="none" w:sz="0" w:space="0" w:color="auto"/>
            <w:left w:val="none" w:sz="0" w:space="0" w:color="auto"/>
            <w:bottom w:val="none" w:sz="0" w:space="0" w:color="auto"/>
            <w:right w:val="none" w:sz="0" w:space="0" w:color="auto"/>
          </w:divBdr>
          <w:divsChild>
            <w:div w:id="643509130">
              <w:marLeft w:val="0"/>
              <w:marRight w:val="0"/>
              <w:marTop w:val="0"/>
              <w:marBottom w:val="0"/>
              <w:divBdr>
                <w:top w:val="none" w:sz="0" w:space="0" w:color="auto"/>
                <w:left w:val="none" w:sz="0" w:space="0" w:color="auto"/>
                <w:bottom w:val="none" w:sz="0" w:space="0" w:color="auto"/>
                <w:right w:val="none" w:sz="0" w:space="0" w:color="auto"/>
              </w:divBdr>
              <w:divsChild>
                <w:div w:id="1548108502">
                  <w:marLeft w:val="0"/>
                  <w:marRight w:val="0"/>
                  <w:marTop w:val="0"/>
                  <w:marBottom w:val="0"/>
                  <w:divBdr>
                    <w:top w:val="none" w:sz="0" w:space="0" w:color="auto"/>
                    <w:left w:val="none" w:sz="0" w:space="0" w:color="auto"/>
                    <w:bottom w:val="none" w:sz="0" w:space="0" w:color="auto"/>
                    <w:right w:val="none" w:sz="0" w:space="0" w:color="auto"/>
                  </w:divBdr>
                  <w:divsChild>
                    <w:div w:id="550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6447">
      <w:bodyDiv w:val="1"/>
      <w:marLeft w:val="0"/>
      <w:marRight w:val="0"/>
      <w:marTop w:val="0"/>
      <w:marBottom w:val="0"/>
      <w:divBdr>
        <w:top w:val="none" w:sz="0" w:space="0" w:color="auto"/>
        <w:left w:val="none" w:sz="0" w:space="0" w:color="auto"/>
        <w:bottom w:val="none" w:sz="0" w:space="0" w:color="auto"/>
        <w:right w:val="none" w:sz="0" w:space="0" w:color="auto"/>
      </w:divBdr>
    </w:div>
    <w:div w:id="698968317">
      <w:bodyDiv w:val="1"/>
      <w:marLeft w:val="0"/>
      <w:marRight w:val="0"/>
      <w:marTop w:val="0"/>
      <w:marBottom w:val="0"/>
      <w:divBdr>
        <w:top w:val="none" w:sz="0" w:space="0" w:color="auto"/>
        <w:left w:val="none" w:sz="0" w:space="0" w:color="auto"/>
        <w:bottom w:val="none" w:sz="0" w:space="0" w:color="auto"/>
        <w:right w:val="none" w:sz="0" w:space="0" w:color="auto"/>
      </w:divBdr>
    </w:div>
    <w:div w:id="701396007">
      <w:bodyDiv w:val="1"/>
      <w:marLeft w:val="0"/>
      <w:marRight w:val="0"/>
      <w:marTop w:val="0"/>
      <w:marBottom w:val="0"/>
      <w:divBdr>
        <w:top w:val="none" w:sz="0" w:space="0" w:color="auto"/>
        <w:left w:val="none" w:sz="0" w:space="0" w:color="auto"/>
        <w:bottom w:val="none" w:sz="0" w:space="0" w:color="auto"/>
        <w:right w:val="none" w:sz="0" w:space="0" w:color="auto"/>
      </w:divBdr>
    </w:div>
    <w:div w:id="703364730">
      <w:bodyDiv w:val="1"/>
      <w:marLeft w:val="0"/>
      <w:marRight w:val="0"/>
      <w:marTop w:val="0"/>
      <w:marBottom w:val="0"/>
      <w:divBdr>
        <w:top w:val="none" w:sz="0" w:space="0" w:color="auto"/>
        <w:left w:val="none" w:sz="0" w:space="0" w:color="auto"/>
        <w:bottom w:val="none" w:sz="0" w:space="0" w:color="auto"/>
        <w:right w:val="none" w:sz="0" w:space="0" w:color="auto"/>
      </w:divBdr>
      <w:divsChild>
        <w:div w:id="1552959324">
          <w:marLeft w:val="0"/>
          <w:marRight w:val="0"/>
          <w:marTop w:val="0"/>
          <w:marBottom w:val="0"/>
          <w:divBdr>
            <w:top w:val="none" w:sz="0" w:space="0" w:color="auto"/>
            <w:left w:val="none" w:sz="0" w:space="0" w:color="auto"/>
            <w:bottom w:val="none" w:sz="0" w:space="0" w:color="auto"/>
            <w:right w:val="none" w:sz="0" w:space="0" w:color="auto"/>
          </w:divBdr>
        </w:div>
      </w:divsChild>
    </w:div>
    <w:div w:id="705182709">
      <w:bodyDiv w:val="1"/>
      <w:marLeft w:val="0"/>
      <w:marRight w:val="0"/>
      <w:marTop w:val="0"/>
      <w:marBottom w:val="0"/>
      <w:divBdr>
        <w:top w:val="none" w:sz="0" w:space="0" w:color="auto"/>
        <w:left w:val="none" w:sz="0" w:space="0" w:color="auto"/>
        <w:bottom w:val="none" w:sz="0" w:space="0" w:color="auto"/>
        <w:right w:val="none" w:sz="0" w:space="0" w:color="auto"/>
      </w:divBdr>
      <w:divsChild>
        <w:div w:id="1443382565">
          <w:marLeft w:val="0"/>
          <w:marRight w:val="0"/>
          <w:marTop w:val="0"/>
          <w:marBottom w:val="0"/>
          <w:divBdr>
            <w:top w:val="none" w:sz="0" w:space="0" w:color="auto"/>
            <w:left w:val="none" w:sz="0" w:space="0" w:color="auto"/>
            <w:bottom w:val="none" w:sz="0" w:space="0" w:color="auto"/>
            <w:right w:val="none" w:sz="0" w:space="0" w:color="auto"/>
          </w:divBdr>
          <w:divsChild>
            <w:div w:id="810632976">
              <w:marLeft w:val="0"/>
              <w:marRight w:val="0"/>
              <w:marTop w:val="0"/>
              <w:marBottom w:val="0"/>
              <w:divBdr>
                <w:top w:val="none" w:sz="0" w:space="0" w:color="auto"/>
                <w:left w:val="none" w:sz="0" w:space="0" w:color="auto"/>
                <w:bottom w:val="none" w:sz="0" w:space="0" w:color="auto"/>
                <w:right w:val="none" w:sz="0" w:space="0" w:color="auto"/>
              </w:divBdr>
              <w:divsChild>
                <w:div w:id="100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8360">
      <w:bodyDiv w:val="1"/>
      <w:marLeft w:val="0"/>
      <w:marRight w:val="0"/>
      <w:marTop w:val="0"/>
      <w:marBottom w:val="0"/>
      <w:divBdr>
        <w:top w:val="none" w:sz="0" w:space="0" w:color="auto"/>
        <w:left w:val="none" w:sz="0" w:space="0" w:color="auto"/>
        <w:bottom w:val="none" w:sz="0" w:space="0" w:color="auto"/>
        <w:right w:val="none" w:sz="0" w:space="0" w:color="auto"/>
      </w:divBdr>
    </w:div>
    <w:div w:id="720324020">
      <w:bodyDiv w:val="1"/>
      <w:marLeft w:val="0"/>
      <w:marRight w:val="0"/>
      <w:marTop w:val="0"/>
      <w:marBottom w:val="0"/>
      <w:divBdr>
        <w:top w:val="none" w:sz="0" w:space="0" w:color="auto"/>
        <w:left w:val="none" w:sz="0" w:space="0" w:color="auto"/>
        <w:bottom w:val="none" w:sz="0" w:space="0" w:color="auto"/>
        <w:right w:val="none" w:sz="0" w:space="0" w:color="auto"/>
      </w:divBdr>
    </w:div>
    <w:div w:id="720403803">
      <w:bodyDiv w:val="1"/>
      <w:marLeft w:val="0"/>
      <w:marRight w:val="0"/>
      <w:marTop w:val="0"/>
      <w:marBottom w:val="0"/>
      <w:divBdr>
        <w:top w:val="none" w:sz="0" w:space="0" w:color="auto"/>
        <w:left w:val="none" w:sz="0" w:space="0" w:color="auto"/>
        <w:bottom w:val="none" w:sz="0" w:space="0" w:color="auto"/>
        <w:right w:val="none" w:sz="0" w:space="0" w:color="auto"/>
      </w:divBdr>
    </w:div>
    <w:div w:id="727609397">
      <w:bodyDiv w:val="1"/>
      <w:marLeft w:val="0"/>
      <w:marRight w:val="0"/>
      <w:marTop w:val="0"/>
      <w:marBottom w:val="0"/>
      <w:divBdr>
        <w:top w:val="none" w:sz="0" w:space="0" w:color="auto"/>
        <w:left w:val="none" w:sz="0" w:space="0" w:color="auto"/>
        <w:bottom w:val="none" w:sz="0" w:space="0" w:color="auto"/>
        <w:right w:val="none" w:sz="0" w:space="0" w:color="auto"/>
      </w:divBdr>
      <w:divsChild>
        <w:div w:id="1073627302">
          <w:marLeft w:val="0"/>
          <w:marRight w:val="0"/>
          <w:marTop w:val="0"/>
          <w:marBottom w:val="0"/>
          <w:divBdr>
            <w:top w:val="none" w:sz="0" w:space="0" w:color="auto"/>
            <w:left w:val="none" w:sz="0" w:space="0" w:color="auto"/>
            <w:bottom w:val="none" w:sz="0" w:space="0" w:color="auto"/>
            <w:right w:val="none" w:sz="0" w:space="0" w:color="auto"/>
          </w:divBdr>
          <w:divsChild>
            <w:div w:id="613631723">
              <w:marLeft w:val="0"/>
              <w:marRight w:val="0"/>
              <w:marTop w:val="0"/>
              <w:marBottom w:val="0"/>
              <w:divBdr>
                <w:top w:val="none" w:sz="0" w:space="0" w:color="auto"/>
                <w:left w:val="none" w:sz="0" w:space="0" w:color="auto"/>
                <w:bottom w:val="none" w:sz="0" w:space="0" w:color="auto"/>
                <w:right w:val="none" w:sz="0" w:space="0" w:color="auto"/>
              </w:divBdr>
              <w:divsChild>
                <w:div w:id="14992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5702">
      <w:bodyDiv w:val="1"/>
      <w:marLeft w:val="0"/>
      <w:marRight w:val="0"/>
      <w:marTop w:val="0"/>
      <w:marBottom w:val="0"/>
      <w:divBdr>
        <w:top w:val="none" w:sz="0" w:space="0" w:color="auto"/>
        <w:left w:val="none" w:sz="0" w:space="0" w:color="auto"/>
        <w:bottom w:val="none" w:sz="0" w:space="0" w:color="auto"/>
        <w:right w:val="none" w:sz="0" w:space="0" w:color="auto"/>
      </w:divBdr>
      <w:divsChild>
        <w:div w:id="788471171">
          <w:marLeft w:val="0"/>
          <w:marRight w:val="0"/>
          <w:marTop w:val="0"/>
          <w:marBottom w:val="0"/>
          <w:divBdr>
            <w:top w:val="none" w:sz="0" w:space="0" w:color="auto"/>
            <w:left w:val="none" w:sz="0" w:space="0" w:color="auto"/>
            <w:bottom w:val="none" w:sz="0" w:space="0" w:color="auto"/>
            <w:right w:val="none" w:sz="0" w:space="0" w:color="auto"/>
          </w:divBdr>
        </w:div>
      </w:divsChild>
    </w:div>
    <w:div w:id="739525071">
      <w:bodyDiv w:val="1"/>
      <w:marLeft w:val="0"/>
      <w:marRight w:val="0"/>
      <w:marTop w:val="0"/>
      <w:marBottom w:val="0"/>
      <w:divBdr>
        <w:top w:val="none" w:sz="0" w:space="0" w:color="auto"/>
        <w:left w:val="none" w:sz="0" w:space="0" w:color="auto"/>
        <w:bottom w:val="none" w:sz="0" w:space="0" w:color="auto"/>
        <w:right w:val="none" w:sz="0" w:space="0" w:color="auto"/>
      </w:divBdr>
      <w:divsChild>
        <w:div w:id="1880968645">
          <w:marLeft w:val="0"/>
          <w:marRight w:val="0"/>
          <w:marTop w:val="0"/>
          <w:marBottom w:val="0"/>
          <w:divBdr>
            <w:top w:val="none" w:sz="0" w:space="0" w:color="auto"/>
            <w:left w:val="none" w:sz="0" w:space="0" w:color="auto"/>
            <w:bottom w:val="none" w:sz="0" w:space="0" w:color="auto"/>
            <w:right w:val="none" w:sz="0" w:space="0" w:color="auto"/>
          </w:divBdr>
          <w:divsChild>
            <w:div w:id="103817508">
              <w:marLeft w:val="0"/>
              <w:marRight w:val="0"/>
              <w:marTop w:val="0"/>
              <w:marBottom w:val="0"/>
              <w:divBdr>
                <w:top w:val="none" w:sz="0" w:space="0" w:color="auto"/>
                <w:left w:val="none" w:sz="0" w:space="0" w:color="auto"/>
                <w:bottom w:val="none" w:sz="0" w:space="0" w:color="auto"/>
                <w:right w:val="none" w:sz="0" w:space="0" w:color="auto"/>
              </w:divBdr>
              <w:divsChild>
                <w:div w:id="21425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3469">
      <w:bodyDiv w:val="1"/>
      <w:marLeft w:val="0"/>
      <w:marRight w:val="0"/>
      <w:marTop w:val="0"/>
      <w:marBottom w:val="0"/>
      <w:divBdr>
        <w:top w:val="none" w:sz="0" w:space="0" w:color="auto"/>
        <w:left w:val="none" w:sz="0" w:space="0" w:color="auto"/>
        <w:bottom w:val="none" w:sz="0" w:space="0" w:color="auto"/>
        <w:right w:val="none" w:sz="0" w:space="0" w:color="auto"/>
      </w:divBdr>
      <w:divsChild>
        <w:div w:id="1612973624">
          <w:marLeft w:val="0"/>
          <w:marRight w:val="0"/>
          <w:marTop w:val="0"/>
          <w:marBottom w:val="0"/>
          <w:divBdr>
            <w:top w:val="none" w:sz="0" w:space="0" w:color="auto"/>
            <w:left w:val="none" w:sz="0" w:space="0" w:color="auto"/>
            <w:bottom w:val="none" w:sz="0" w:space="0" w:color="auto"/>
            <w:right w:val="none" w:sz="0" w:space="0" w:color="auto"/>
          </w:divBdr>
          <w:divsChild>
            <w:div w:id="440031964">
              <w:marLeft w:val="0"/>
              <w:marRight w:val="0"/>
              <w:marTop w:val="0"/>
              <w:marBottom w:val="0"/>
              <w:divBdr>
                <w:top w:val="none" w:sz="0" w:space="0" w:color="auto"/>
                <w:left w:val="none" w:sz="0" w:space="0" w:color="auto"/>
                <w:bottom w:val="none" w:sz="0" w:space="0" w:color="auto"/>
                <w:right w:val="none" w:sz="0" w:space="0" w:color="auto"/>
              </w:divBdr>
              <w:divsChild>
                <w:div w:id="1518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8439">
      <w:bodyDiv w:val="1"/>
      <w:marLeft w:val="0"/>
      <w:marRight w:val="0"/>
      <w:marTop w:val="0"/>
      <w:marBottom w:val="0"/>
      <w:divBdr>
        <w:top w:val="none" w:sz="0" w:space="0" w:color="auto"/>
        <w:left w:val="none" w:sz="0" w:space="0" w:color="auto"/>
        <w:bottom w:val="none" w:sz="0" w:space="0" w:color="auto"/>
        <w:right w:val="none" w:sz="0" w:space="0" w:color="auto"/>
      </w:divBdr>
    </w:div>
    <w:div w:id="754714463">
      <w:bodyDiv w:val="1"/>
      <w:marLeft w:val="0"/>
      <w:marRight w:val="0"/>
      <w:marTop w:val="0"/>
      <w:marBottom w:val="0"/>
      <w:divBdr>
        <w:top w:val="none" w:sz="0" w:space="0" w:color="auto"/>
        <w:left w:val="none" w:sz="0" w:space="0" w:color="auto"/>
        <w:bottom w:val="none" w:sz="0" w:space="0" w:color="auto"/>
        <w:right w:val="none" w:sz="0" w:space="0" w:color="auto"/>
      </w:divBdr>
      <w:divsChild>
        <w:div w:id="1005934699">
          <w:marLeft w:val="0"/>
          <w:marRight w:val="0"/>
          <w:marTop w:val="0"/>
          <w:marBottom w:val="0"/>
          <w:divBdr>
            <w:top w:val="none" w:sz="0" w:space="0" w:color="auto"/>
            <w:left w:val="none" w:sz="0" w:space="0" w:color="auto"/>
            <w:bottom w:val="none" w:sz="0" w:space="0" w:color="auto"/>
            <w:right w:val="none" w:sz="0" w:space="0" w:color="auto"/>
          </w:divBdr>
        </w:div>
      </w:divsChild>
    </w:div>
    <w:div w:id="775559535">
      <w:bodyDiv w:val="1"/>
      <w:marLeft w:val="0"/>
      <w:marRight w:val="0"/>
      <w:marTop w:val="0"/>
      <w:marBottom w:val="0"/>
      <w:divBdr>
        <w:top w:val="none" w:sz="0" w:space="0" w:color="auto"/>
        <w:left w:val="none" w:sz="0" w:space="0" w:color="auto"/>
        <w:bottom w:val="none" w:sz="0" w:space="0" w:color="auto"/>
        <w:right w:val="none" w:sz="0" w:space="0" w:color="auto"/>
      </w:divBdr>
      <w:divsChild>
        <w:div w:id="1387677836">
          <w:marLeft w:val="0"/>
          <w:marRight w:val="0"/>
          <w:marTop w:val="0"/>
          <w:marBottom w:val="0"/>
          <w:divBdr>
            <w:top w:val="none" w:sz="0" w:space="0" w:color="auto"/>
            <w:left w:val="none" w:sz="0" w:space="0" w:color="auto"/>
            <w:bottom w:val="none" w:sz="0" w:space="0" w:color="auto"/>
            <w:right w:val="none" w:sz="0" w:space="0" w:color="auto"/>
          </w:divBdr>
        </w:div>
      </w:divsChild>
    </w:div>
    <w:div w:id="780345974">
      <w:bodyDiv w:val="1"/>
      <w:marLeft w:val="0"/>
      <w:marRight w:val="0"/>
      <w:marTop w:val="0"/>
      <w:marBottom w:val="0"/>
      <w:divBdr>
        <w:top w:val="none" w:sz="0" w:space="0" w:color="auto"/>
        <w:left w:val="none" w:sz="0" w:space="0" w:color="auto"/>
        <w:bottom w:val="none" w:sz="0" w:space="0" w:color="auto"/>
        <w:right w:val="none" w:sz="0" w:space="0" w:color="auto"/>
      </w:divBdr>
    </w:div>
    <w:div w:id="780566150">
      <w:bodyDiv w:val="1"/>
      <w:marLeft w:val="0"/>
      <w:marRight w:val="0"/>
      <w:marTop w:val="0"/>
      <w:marBottom w:val="0"/>
      <w:divBdr>
        <w:top w:val="none" w:sz="0" w:space="0" w:color="auto"/>
        <w:left w:val="none" w:sz="0" w:space="0" w:color="auto"/>
        <w:bottom w:val="none" w:sz="0" w:space="0" w:color="auto"/>
        <w:right w:val="none" w:sz="0" w:space="0" w:color="auto"/>
      </w:divBdr>
    </w:div>
    <w:div w:id="784688940">
      <w:bodyDiv w:val="1"/>
      <w:marLeft w:val="0"/>
      <w:marRight w:val="0"/>
      <w:marTop w:val="0"/>
      <w:marBottom w:val="0"/>
      <w:divBdr>
        <w:top w:val="none" w:sz="0" w:space="0" w:color="auto"/>
        <w:left w:val="none" w:sz="0" w:space="0" w:color="auto"/>
        <w:bottom w:val="none" w:sz="0" w:space="0" w:color="auto"/>
        <w:right w:val="none" w:sz="0" w:space="0" w:color="auto"/>
      </w:divBdr>
    </w:div>
    <w:div w:id="794105761">
      <w:bodyDiv w:val="1"/>
      <w:marLeft w:val="0"/>
      <w:marRight w:val="0"/>
      <w:marTop w:val="0"/>
      <w:marBottom w:val="0"/>
      <w:divBdr>
        <w:top w:val="none" w:sz="0" w:space="0" w:color="auto"/>
        <w:left w:val="none" w:sz="0" w:space="0" w:color="auto"/>
        <w:bottom w:val="none" w:sz="0" w:space="0" w:color="auto"/>
        <w:right w:val="none" w:sz="0" w:space="0" w:color="auto"/>
      </w:divBdr>
    </w:div>
    <w:div w:id="812869540">
      <w:bodyDiv w:val="1"/>
      <w:marLeft w:val="0"/>
      <w:marRight w:val="0"/>
      <w:marTop w:val="0"/>
      <w:marBottom w:val="0"/>
      <w:divBdr>
        <w:top w:val="none" w:sz="0" w:space="0" w:color="auto"/>
        <w:left w:val="none" w:sz="0" w:space="0" w:color="auto"/>
        <w:bottom w:val="none" w:sz="0" w:space="0" w:color="auto"/>
        <w:right w:val="none" w:sz="0" w:space="0" w:color="auto"/>
      </w:divBdr>
      <w:divsChild>
        <w:div w:id="1858697082">
          <w:marLeft w:val="0"/>
          <w:marRight w:val="0"/>
          <w:marTop w:val="0"/>
          <w:marBottom w:val="0"/>
          <w:divBdr>
            <w:top w:val="none" w:sz="0" w:space="0" w:color="auto"/>
            <w:left w:val="none" w:sz="0" w:space="0" w:color="auto"/>
            <w:bottom w:val="none" w:sz="0" w:space="0" w:color="auto"/>
            <w:right w:val="none" w:sz="0" w:space="0" w:color="auto"/>
          </w:divBdr>
        </w:div>
      </w:divsChild>
    </w:div>
    <w:div w:id="821700518">
      <w:bodyDiv w:val="1"/>
      <w:marLeft w:val="0"/>
      <w:marRight w:val="0"/>
      <w:marTop w:val="0"/>
      <w:marBottom w:val="0"/>
      <w:divBdr>
        <w:top w:val="none" w:sz="0" w:space="0" w:color="auto"/>
        <w:left w:val="none" w:sz="0" w:space="0" w:color="auto"/>
        <w:bottom w:val="none" w:sz="0" w:space="0" w:color="auto"/>
        <w:right w:val="none" w:sz="0" w:space="0" w:color="auto"/>
      </w:divBdr>
    </w:div>
    <w:div w:id="860362795">
      <w:bodyDiv w:val="1"/>
      <w:marLeft w:val="0"/>
      <w:marRight w:val="0"/>
      <w:marTop w:val="0"/>
      <w:marBottom w:val="0"/>
      <w:divBdr>
        <w:top w:val="none" w:sz="0" w:space="0" w:color="auto"/>
        <w:left w:val="none" w:sz="0" w:space="0" w:color="auto"/>
        <w:bottom w:val="none" w:sz="0" w:space="0" w:color="auto"/>
        <w:right w:val="none" w:sz="0" w:space="0" w:color="auto"/>
      </w:divBdr>
    </w:div>
    <w:div w:id="863321715">
      <w:bodyDiv w:val="1"/>
      <w:marLeft w:val="0"/>
      <w:marRight w:val="0"/>
      <w:marTop w:val="0"/>
      <w:marBottom w:val="0"/>
      <w:divBdr>
        <w:top w:val="none" w:sz="0" w:space="0" w:color="auto"/>
        <w:left w:val="none" w:sz="0" w:space="0" w:color="auto"/>
        <w:bottom w:val="none" w:sz="0" w:space="0" w:color="auto"/>
        <w:right w:val="none" w:sz="0" w:space="0" w:color="auto"/>
      </w:divBdr>
    </w:div>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871000280">
      <w:bodyDiv w:val="1"/>
      <w:marLeft w:val="0"/>
      <w:marRight w:val="0"/>
      <w:marTop w:val="0"/>
      <w:marBottom w:val="0"/>
      <w:divBdr>
        <w:top w:val="none" w:sz="0" w:space="0" w:color="auto"/>
        <w:left w:val="none" w:sz="0" w:space="0" w:color="auto"/>
        <w:bottom w:val="none" w:sz="0" w:space="0" w:color="auto"/>
        <w:right w:val="none" w:sz="0" w:space="0" w:color="auto"/>
      </w:divBdr>
    </w:div>
    <w:div w:id="878468534">
      <w:bodyDiv w:val="1"/>
      <w:marLeft w:val="0"/>
      <w:marRight w:val="0"/>
      <w:marTop w:val="0"/>
      <w:marBottom w:val="0"/>
      <w:divBdr>
        <w:top w:val="none" w:sz="0" w:space="0" w:color="auto"/>
        <w:left w:val="none" w:sz="0" w:space="0" w:color="auto"/>
        <w:bottom w:val="none" w:sz="0" w:space="0" w:color="auto"/>
        <w:right w:val="none" w:sz="0" w:space="0" w:color="auto"/>
      </w:divBdr>
    </w:div>
    <w:div w:id="883759480">
      <w:bodyDiv w:val="1"/>
      <w:marLeft w:val="0"/>
      <w:marRight w:val="0"/>
      <w:marTop w:val="0"/>
      <w:marBottom w:val="0"/>
      <w:divBdr>
        <w:top w:val="none" w:sz="0" w:space="0" w:color="auto"/>
        <w:left w:val="none" w:sz="0" w:space="0" w:color="auto"/>
        <w:bottom w:val="none" w:sz="0" w:space="0" w:color="auto"/>
        <w:right w:val="none" w:sz="0" w:space="0" w:color="auto"/>
      </w:divBdr>
    </w:div>
    <w:div w:id="888766316">
      <w:bodyDiv w:val="1"/>
      <w:marLeft w:val="0"/>
      <w:marRight w:val="0"/>
      <w:marTop w:val="0"/>
      <w:marBottom w:val="0"/>
      <w:divBdr>
        <w:top w:val="none" w:sz="0" w:space="0" w:color="auto"/>
        <w:left w:val="none" w:sz="0" w:space="0" w:color="auto"/>
        <w:bottom w:val="none" w:sz="0" w:space="0" w:color="auto"/>
        <w:right w:val="none" w:sz="0" w:space="0" w:color="auto"/>
      </w:divBdr>
      <w:divsChild>
        <w:div w:id="1048996256">
          <w:marLeft w:val="0"/>
          <w:marRight w:val="0"/>
          <w:marTop w:val="0"/>
          <w:marBottom w:val="0"/>
          <w:divBdr>
            <w:top w:val="none" w:sz="0" w:space="0" w:color="auto"/>
            <w:left w:val="none" w:sz="0" w:space="0" w:color="auto"/>
            <w:bottom w:val="none" w:sz="0" w:space="0" w:color="auto"/>
            <w:right w:val="none" w:sz="0" w:space="0" w:color="auto"/>
          </w:divBdr>
          <w:divsChild>
            <w:div w:id="1493452333">
              <w:marLeft w:val="0"/>
              <w:marRight w:val="0"/>
              <w:marTop w:val="0"/>
              <w:marBottom w:val="0"/>
              <w:divBdr>
                <w:top w:val="none" w:sz="0" w:space="0" w:color="auto"/>
                <w:left w:val="none" w:sz="0" w:space="0" w:color="auto"/>
                <w:bottom w:val="none" w:sz="0" w:space="0" w:color="auto"/>
                <w:right w:val="none" w:sz="0" w:space="0" w:color="auto"/>
              </w:divBdr>
              <w:divsChild>
                <w:div w:id="1356299342">
                  <w:marLeft w:val="0"/>
                  <w:marRight w:val="0"/>
                  <w:marTop w:val="0"/>
                  <w:marBottom w:val="0"/>
                  <w:divBdr>
                    <w:top w:val="none" w:sz="0" w:space="0" w:color="auto"/>
                    <w:left w:val="none" w:sz="0" w:space="0" w:color="auto"/>
                    <w:bottom w:val="none" w:sz="0" w:space="0" w:color="auto"/>
                    <w:right w:val="none" w:sz="0" w:space="0" w:color="auto"/>
                  </w:divBdr>
                  <w:divsChild>
                    <w:div w:id="666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02541">
      <w:bodyDiv w:val="1"/>
      <w:marLeft w:val="0"/>
      <w:marRight w:val="0"/>
      <w:marTop w:val="0"/>
      <w:marBottom w:val="0"/>
      <w:divBdr>
        <w:top w:val="none" w:sz="0" w:space="0" w:color="auto"/>
        <w:left w:val="none" w:sz="0" w:space="0" w:color="auto"/>
        <w:bottom w:val="none" w:sz="0" w:space="0" w:color="auto"/>
        <w:right w:val="none" w:sz="0" w:space="0" w:color="auto"/>
      </w:divBdr>
      <w:divsChild>
        <w:div w:id="655454491">
          <w:marLeft w:val="0"/>
          <w:marRight w:val="0"/>
          <w:marTop w:val="0"/>
          <w:marBottom w:val="0"/>
          <w:divBdr>
            <w:top w:val="none" w:sz="0" w:space="0" w:color="auto"/>
            <w:left w:val="none" w:sz="0" w:space="0" w:color="auto"/>
            <w:bottom w:val="none" w:sz="0" w:space="0" w:color="auto"/>
            <w:right w:val="none" w:sz="0" w:space="0" w:color="auto"/>
          </w:divBdr>
          <w:divsChild>
            <w:div w:id="71390455">
              <w:marLeft w:val="0"/>
              <w:marRight w:val="0"/>
              <w:marTop w:val="0"/>
              <w:marBottom w:val="0"/>
              <w:divBdr>
                <w:top w:val="none" w:sz="0" w:space="0" w:color="auto"/>
                <w:left w:val="none" w:sz="0" w:space="0" w:color="auto"/>
                <w:bottom w:val="none" w:sz="0" w:space="0" w:color="auto"/>
                <w:right w:val="none" w:sz="0" w:space="0" w:color="auto"/>
              </w:divBdr>
              <w:divsChild>
                <w:div w:id="20385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7561">
      <w:bodyDiv w:val="1"/>
      <w:marLeft w:val="0"/>
      <w:marRight w:val="0"/>
      <w:marTop w:val="0"/>
      <w:marBottom w:val="0"/>
      <w:divBdr>
        <w:top w:val="none" w:sz="0" w:space="0" w:color="auto"/>
        <w:left w:val="none" w:sz="0" w:space="0" w:color="auto"/>
        <w:bottom w:val="none" w:sz="0" w:space="0" w:color="auto"/>
        <w:right w:val="none" w:sz="0" w:space="0" w:color="auto"/>
      </w:divBdr>
    </w:div>
    <w:div w:id="946431485">
      <w:bodyDiv w:val="1"/>
      <w:marLeft w:val="0"/>
      <w:marRight w:val="0"/>
      <w:marTop w:val="0"/>
      <w:marBottom w:val="0"/>
      <w:divBdr>
        <w:top w:val="none" w:sz="0" w:space="0" w:color="auto"/>
        <w:left w:val="none" w:sz="0" w:space="0" w:color="auto"/>
        <w:bottom w:val="none" w:sz="0" w:space="0" w:color="auto"/>
        <w:right w:val="none" w:sz="0" w:space="0" w:color="auto"/>
      </w:divBdr>
    </w:div>
    <w:div w:id="957686408">
      <w:bodyDiv w:val="1"/>
      <w:marLeft w:val="0"/>
      <w:marRight w:val="0"/>
      <w:marTop w:val="0"/>
      <w:marBottom w:val="0"/>
      <w:divBdr>
        <w:top w:val="none" w:sz="0" w:space="0" w:color="auto"/>
        <w:left w:val="none" w:sz="0" w:space="0" w:color="auto"/>
        <w:bottom w:val="none" w:sz="0" w:space="0" w:color="auto"/>
        <w:right w:val="none" w:sz="0" w:space="0" w:color="auto"/>
      </w:divBdr>
    </w:div>
    <w:div w:id="968437156">
      <w:bodyDiv w:val="1"/>
      <w:marLeft w:val="0"/>
      <w:marRight w:val="0"/>
      <w:marTop w:val="0"/>
      <w:marBottom w:val="0"/>
      <w:divBdr>
        <w:top w:val="none" w:sz="0" w:space="0" w:color="auto"/>
        <w:left w:val="none" w:sz="0" w:space="0" w:color="auto"/>
        <w:bottom w:val="none" w:sz="0" w:space="0" w:color="auto"/>
        <w:right w:val="none" w:sz="0" w:space="0" w:color="auto"/>
      </w:divBdr>
    </w:div>
    <w:div w:id="970400210">
      <w:bodyDiv w:val="1"/>
      <w:marLeft w:val="0"/>
      <w:marRight w:val="0"/>
      <w:marTop w:val="0"/>
      <w:marBottom w:val="0"/>
      <w:divBdr>
        <w:top w:val="none" w:sz="0" w:space="0" w:color="auto"/>
        <w:left w:val="none" w:sz="0" w:space="0" w:color="auto"/>
        <w:bottom w:val="none" w:sz="0" w:space="0" w:color="auto"/>
        <w:right w:val="none" w:sz="0" w:space="0" w:color="auto"/>
      </w:divBdr>
    </w:div>
    <w:div w:id="1013532046">
      <w:bodyDiv w:val="1"/>
      <w:marLeft w:val="0"/>
      <w:marRight w:val="0"/>
      <w:marTop w:val="0"/>
      <w:marBottom w:val="0"/>
      <w:divBdr>
        <w:top w:val="none" w:sz="0" w:space="0" w:color="auto"/>
        <w:left w:val="none" w:sz="0" w:space="0" w:color="auto"/>
        <w:bottom w:val="none" w:sz="0" w:space="0" w:color="auto"/>
        <w:right w:val="none" w:sz="0" w:space="0" w:color="auto"/>
      </w:divBdr>
    </w:div>
    <w:div w:id="1015620945">
      <w:bodyDiv w:val="1"/>
      <w:marLeft w:val="0"/>
      <w:marRight w:val="0"/>
      <w:marTop w:val="0"/>
      <w:marBottom w:val="0"/>
      <w:divBdr>
        <w:top w:val="none" w:sz="0" w:space="0" w:color="auto"/>
        <w:left w:val="none" w:sz="0" w:space="0" w:color="auto"/>
        <w:bottom w:val="none" w:sz="0" w:space="0" w:color="auto"/>
        <w:right w:val="none" w:sz="0" w:space="0" w:color="auto"/>
      </w:divBdr>
    </w:div>
    <w:div w:id="1023093141">
      <w:bodyDiv w:val="1"/>
      <w:marLeft w:val="0"/>
      <w:marRight w:val="0"/>
      <w:marTop w:val="0"/>
      <w:marBottom w:val="0"/>
      <w:divBdr>
        <w:top w:val="none" w:sz="0" w:space="0" w:color="auto"/>
        <w:left w:val="none" w:sz="0" w:space="0" w:color="auto"/>
        <w:bottom w:val="none" w:sz="0" w:space="0" w:color="auto"/>
        <w:right w:val="none" w:sz="0" w:space="0" w:color="auto"/>
      </w:divBdr>
    </w:div>
    <w:div w:id="1028070084">
      <w:bodyDiv w:val="1"/>
      <w:marLeft w:val="0"/>
      <w:marRight w:val="0"/>
      <w:marTop w:val="0"/>
      <w:marBottom w:val="0"/>
      <w:divBdr>
        <w:top w:val="none" w:sz="0" w:space="0" w:color="auto"/>
        <w:left w:val="none" w:sz="0" w:space="0" w:color="auto"/>
        <w:bottom w:val="none" w:sz="0" w:space="0" w:color="auto"/>
        <w:right w:val="none" w:sz="0" w:space="0" w:color="auto"/>
      </w:divBdr>
    </w:div>
    <w:div w:id="1037244676">
      <w:bodyDiv w:val="1"/>
      <w:marLeft w:val="0"/>
      <w:marRight w:val="0"/>
      <w:marTop w:val="0"/>
      <w:marBottom w:val="0"/>
      <w:divBdr>
        <w:top w:val="none" w:sz="0" w:space="0" w:color="auto"/>
        <w:left w:val="none" w:sz="0" w:space="0" w:color="auto"/>
        <w:bottom w:val="none" w:sz="0" w:space="0" w:color="auto"/>
        <w:right w:val="none" w:sz="0" w:space="0" w:color="auto"/>
      </w:divBdr>
    </w:div>
    <w:div w:id="1047100164">
      <w:bodyDiv w:val="1"/>
      <w:marLeft w:val="0"/>
      <w:marRight w:val="0"/>
      <w:marTop w:val="0"/>
      <w:marBottom w:val="0"/>
      <w:divBdr>
        <w:top w:val="none" w:sz="0" w:space="0" w:color="auto"/>
        <w:left w:val="none" w:sz="0" w:space="0" w:color="auto"/>
        <w:bottom w:val="none" w:sz="0" w:space="0" w:color="auto"/>
        <w:right w:val="none" w:sz="0" w:space="0" w:color="auto"/>
      </w:divBdr>
      <w:divsChild>
        <w:div w:id="1324040528">
          <w:marLeft w:val="0"/>
          <w:marRight w:val="0"/>
          <w:marTop w:val="0"/>
          <w:marBottom w:val="0"/>
          <w:divBdr>
            <w:top w:val="none" w:sz="0" w:space="0" w:color="auto"/>
            <w:left w:val="none" w:sz="0" w:space="0" w:color="auto"/>
            <w:bottom w:val="none" w:sz="0" w:space="0" w:color="auto"/>
            <w:right w:val="none" w:sz="0" w:space="0" w:color="auto"/>
          </w:divBdr>
          <w:divsChild>
            <w:div w:id="1987976950">
              <w:marLeft w:val="0"/>
              <w:marRight w:val="0"/>
              <w:marTop w:val="0"/>
              <w:marBottom w:val="0"/>
              <w:divBdr>
                <w:top w:val="none" w:sz="0" w:space="0" w:color="auto"/>
                <w:left w:val="none" w:sz="0" w:space="0" w:color="auto"/>
                <w:bottom w:val="none" w:sz="0" w:space="0" w:color="auto"/>
                <w:right w:val="none" w:sz="0" w:space="0" w:color="auto"/>
              </w:divBdr>
              <w:divsChild>
                <w:div w:id="2429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7396">
      <w:bodyDiv w:val="1"/>
      <w:marLeft w:val="0"/>
      <w:marRight w:val="0"/>
      <w:marTop w:val="0"/>
      <w:marBottom w:val="0"/>
      <w:divBdr>
        <w:top w:val="none" w:sz="0" w:space="0" w:color="auto"/>
        <w:left w:val="none" w:sz="0" w:space="0" w:color="auto"/>
        <w:bottom w:val="none" w:sz="0" w:space="0" w:color="auto"/>
        <w:right w:val="none" w:sz="0" w:space="0" w:color="auto"/>
      </w:divBdr>
      <w:divsChild>
        <w:div w:id="1893619339">
          <w:marLeft w:val="0"/>
          <w:marRight w:val="0"/>
          <w:marTop w:val="0"/>
          <w:marBottom w:val="0"/>
          <w:divBdr>
            <w:top w:val="none" w:sz="0" w:space="0" w:color="auto"/>
            <w:left w:val="none" w:sz="0" w:space="0" w:color="auto"/>
            <w:bottom w:val="none" w:sz="0" w:space="0" w:color="auto"/>
            <w:right w:val="none" w:sz="0" w:space="0" w:color="auto"/>
          </w:divBdr>
          <w:divsChild>
            <w:div w:id="322972353">
              <w:marLeft w:val="0"/>
              <w:marRight w:val="0"/>
              <w:marTop w:val="0"/>
              <w:marBottom w:val="0"/>
              <w:divBdr>
                <w:top w:val="none" w:sz="0" w:space="0" w:color="auto"/>
                <w:left w:val="none" w:sz="0" w:space="0" w:color="auto"/>
                <w:bottom w:val="none" w:sz="0" w:space="0" w:color="auto"/>
                <w:right w:val="none" w:sz="0" w:space="0" w:color="auto"/>
              </w:divBdr>
              <w:divsChild>
                <w:div w:id="1227373786">
                  <w:marLeft w:val="0"/>
                  <w:marRight w:val="0"/>
                  <w:marTop w:val="0"/>
                  <w:marBottom w:val="0"/>
                  <w:divBdr>
                    <w:top w:val="none" w:sz="0" w:space="0" w:color="auto"/>
                    <w:left w:val="none" w:sz="0" w:space="0" w:color="auto"/>
                    <w:bottom w:val="none" w:sz="0" w:space="0" w:color="auto"/>
                    <w:right w:val="none" w:sz="0" w:space="0" w:color="auto"/>
                  </w:divBdr>
                </w:div>
              </w:divsChild>
            </w:div>
            <w:div w:id="927037436">
              <w:marLeft w:val="0"/>
              <w:marRight w:val="0"/>
              <w:marTop w:val="0"/>
              <w:marBottom w:val="0"/>
              <w:divBdr>
                <w:top w:val="none" w:sz="0" w:space="0" w:color="auto"/>
                <w:left w:val="none" w:sz="0" w:space="0" w:color="auto"/>
                <w:bottom w:val="none" w:sz="0" w:space="0" w:color="auto"/>
                <w:right w:val="none" w:sz="0" w:space="0" w:color="auto"/>
              </w:divBdr>
              <w:divsChild>
                <w:div w:id="1225412478">
                  <w:marLeft w:val="0"/>
                  <w:marRight w:val="0"/>
                  <w:marTop w:val="0"/>
                  <w:marBottom w:val="0"/>
                  <w:divBdr>
                    <w:top w:val="none" w:sz="0" w:space="0" w:color="auto"/>
                    <w:left w:val="none" w:sz="0" w:space="0" w:color="auto"/>
                    <w:bottom w:val="none" w:sz="0" w:space="0" w:color="auto"/>
                    <w:right w:val="none" w:sz="0" w:space="0" w:color="auto"/>
                  </w:divBdr>
                </w:div>
              </w:divsChild>
            </w:div>
            <w:div w:id="2062945964">
              <w:marLeft w:val="0"/>
              <w:marRight w:val="0"/>
              <w:marTop w:val="0"/>
              <w:marBottom w:val="0"/>
              <w:divBdr>
                <w:top w:val="none" w:sz="0" w:space="0" w:color="auto"/>
                <w:left w:val="none" w:sz="0" w:space="0" w:color="auto"/>
                <w:bottom w:val="none" w:sz="0" w:space="0" w:color="auto"/>
                <w:right w:val="none" w:sz="0" w:space="0" w:color="auto"/>
              </w:divBdr>
              <w:divsChild>
                <w:div w:id="677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7700">
      <w:bodyDiv w:val="1"/>
      <w:marLeft w:val="0"/>
      <w:marRight w:val="0"/>
      <w:marTop w:val="0"/>
      <w:marBottom w:val="0"/>
      <w:divBdr>
        <w:top w:val="none" w:sz="0" w:space="0" w:color="auto"/>
        <w:left w:val="none" w:sz="0" w:space="0" w:color="auto"/>
        <w:bottom w:val="none" w:sz="0" w:space="0" w:color="auto"/>
        <w:right w:val="none" w:sz="0" w:space="0" w:color="auto"/>
      </w:divBdr>
    </w:div>
    <w:div w:id="1065764145">
      <w:bodyDiv w:val="1"/>
      <w:marLeft w:val="0"/>
      <w:marRight w:val="0"/>
      <w:marTop w:val="0"/>
      <w:marBottom w:val="0"/>
      <w:divBdr>
        <w:top w:val="none" w:sz="0" w:space="0" w:color="auto"/>
        <w:left w:val="none" w:sz="0" w:space="0" w:color="auto"/>
        <w:bottom w:val="none" w:sz="0" w:space="0" w:color="auto"/>
        <w:right w:val="none" w:sz="0" w:space="0" w:color="auto"/>
      </w:divBdr>
    </w:div>
    <w:div w:id="1067997649">
      <w:bodyDiv w:val="1"/>
      <w:marLeft w:val="0"/>
      <w:marRight w:val="0"/>
      <w:marTop w:val="0"/>
      <w:marBottom w:val="0"/>
      <w:divBdr>
        <w:top w:val="none" w:sz="0" w:space="0" w:color="auto"/>
        <w:left w:val="none" w:sz="0" w:space="0" w:color="auto"/>
        <w:bottom w:val="none" w:sz="0" w:space="0" w:color="auto"/>
        <w:right w:val="none" w:sz="0" w:space="0" w:color="auto"/>
      </w:divBdr>
    </w:div>
    <w:div w:id="1070925569">
      <w:bodyDiv w:val="1"/>
      <w:marLeft w:val="0"/>
      <w:marRight w:val="0"/>
      <w:marTop w:val="0"/>
      <w:marBottom w:val="0"/>
      <w:divBdr>
        <w:top w:val="none" w:sz="0" w:space="0" w:color="auto"/>
        <w:left w:val="none" w:sz="0" w:space="0" w:color="auto"/>
        <w:bottom w:val="none" w:sz="0" w:space="0" w:color="auto"/>
        <w:right w:val="none" w:sz="0" w:space="0" w:color="auto"/>
      </w:divBdr>
    </w:div>
    <w:div w:id="1098674232">
      <w:bodyDiv w:val="1"/>
      <w:marLeft w:val="0"/>
      <w:marRight w:val="0"/>
      <w:marTop w:val="0"/>
      <w:marBottom w:val="0"/>
      <w:divBdr>
        <w:top w:val="none" w:sz="0" w:space="0" w:color="auto"/>
        <w:left w:val="none" w:sz="0" w:space="0" w:color="auto"/>
        <w:bottom w:val="none" w:sz="0" w:space="0" w:color="auto"/>
        <w:right w:val="none" w:sz="0" w:space="0" w:color="auto"/>
      </w:divBdr>
    </w:div>
    <w:div w:id="1102722283">
      <w:bodyDiv w:val="1"/>
      <w:marLeft w:val="0"/>
      <w:marRight w:val="0"/>
      <w:marTop w:val="0"/>
      <w:marBottom w:val="0"/>
      <w:divBdr>
        <w:top w:val="none" w:sz="0" w:space="0" w:color="auto"/>
        <w:left w:val="none" w:sz="0" w:space="0" w:color="auto"/>
        <w:bottom w:val="none" w:sz="0" w:space="0" w:color="auto"/>
        <w:right w:val="none" w:sz="0" w:space="0" w:color="auto"/>
      </w:divBdr>
    </w:div>
    <w:div w:id="1106317090">
      <w:bodyDiv w:val="1"/>
      <w:marLeft w:val="0"/>
      <w:marRight w:val="0"/>
      <w:marTop w:val="0"/>
      <w:marBottom w:val="0"/>
      <w:divBdr>
        <w:top w:val="none" w:sz="0" w:space="0" w:color="auto"/>
        <w:left w:val="none" w:sz="0" w:space="0" w:color="auto"/>
        <w:bottom w:val="none" w:sz="0" w:space="0" w:color="auto"/>
        <w:right w:val="none" w:sz="0" w:space="0" w:color="auto"/>
      </w:divBdr>
      <w:divsChild>
        <w:div w:id="104883199">
          <w:marLeft w:val="0"/>
          <w:marRight w:val="0"/>
          <w:marTop w:val="0"/>
          <w:marBottom w:val="0"/>
          <w:divBdr>
            <w:top w:val="none" w:sz="0" w:space="0" w:color="auto"/>
            <w:left w:val="none" w:sz="0" w:space="0" w:color="auto"/>
            <w:bottom w:val="none" w:sz="0" w:space="0" w:color="auto"/>
            <w:right w:val="none" w:sz="0" w:space="0" w:color="auto"/>
          </w:divBdr>
          <w:divsChild>
            <w:div w:id="1941453284">
              <w:marLeft w:val="0"/>
              <w:marRight w:val="0"/>
              <w:marTop w:val="0"/>
              <w:marBottom w:val="0"/>
              <w:divBdr>
                <w:top w:val="none" w:sz="0" w:space="0" w:color="auto"/>
                <w:left w:val="none" w:sz="0" w:space="0" w:color="auto"/>
                <w:bottom w:val="none" w:sz="0" w:space="0" w:color="auto"/>
                <w:right w:val="none" w:sz="0" w:space="0" w:color="auto"/>
              </w:divBdr>
              <w:divsChild>
                <w:div w:id="15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4030">
      <w:bodyDiv w:val="1"/>
      <w:marLeft w:val="0"/>
      <w:marRight w:val="0"/>
      <w:marTop w:val="0"/>
      <w:marBottom w:val="0"/>
      <w:divBdr>
        <w:top w:val="none" w:sz="0" w:space="0" w:color="auto"/>
        <w:left w:val="none" w:sz="0" w:space="0" w:color="auto"/>
        <w:bottom w:val="none" w:sz="0" w:space="0" w:color="auto"/>
        <w:right w:val="none" w:sz="0" w:space="0" w:color="auto"/>
      </w:divBdr>
    </w:div>
    <w:div w:id="1135638897">
      <w:bodyDiv w:val="1"/>
      <w:marLeft w:val="0"/>
      <w:marRight w:val="0"/>
      <w:marTop w:val="0"/>
      <w:marBottom w:val="0"/>
      <w:divBdr>
        <w:top w:val="none" w:sz="0" w:space="0" w:color="auto"/>
        <w:left w:val="none" w:sz="0" w:space="0" w:color="auto"/>
        <w:bottom w:val="none" w:sz="0" w:space="0" w:color="auto"/>
        <w:right w:val="none" w:sz="0" w:space="0" w:color="auto"/>
      </w:divBdr>
    </w:div>
    <w:div w:id="1143497842">
      <w:bodyDiv w:val="1"/>
      <w:marLeft w:val="0"/>
      <w:marRight w:val="0"/>
      <w:marTop w:val="0"/>
      <w:marBottom w:val="0"/>
      <w:divBdr>
        <w:top w:val="none" w:sz="0" w:space="0" w:color="auto"/>
        <w:left w:val="none" w:sz="0" w:space="0" w:color="auto"/>
        <w:bottom w:val="none" w:sz="0" w:space="0" w:color="auto"/>
        <w:right w:val="none" w:sz="0" w:space="0" w:color="auto"/>
      </w:divBdr>
    </w:div>
    <w:div w:id="1149637013">
      <w:bodyDiv w:val="1"/>
      <w:marLeft w:val="0"/>
      <w:marRight w:val="0"/>
      <w:marTop w:val="0"/>
      <w:marBottom w:val="0"/>
      <w:divBdr>
        <w:top w:val="none" w:sz="0" w:space="0" w:color="auto"/>
        <w:left w:val="none" w:sz="0" w:space="0" w:color="auto"/>
        <w:bottom w:val="none" w:sz="0" w:space="0" w:color="auto"/>
        <w:right w:val="none" w:sz="0" w:space="0" w:color="auto"/>
      </w:divBdr>
    </w:div>
    <w:div w:id="1153447392">
      <w:bodyDiv w:val="1"/>
      <w:marLeft w:val="0"/>
      <w:marRight w:val="0"/>
      <w:marTop w:val="0"/>
      <w:marBottom w:val="0"/>
      <w:divBdr>
        <w:top w:val="none" w:sz="0" w:space="0" w:color="auto"/>
        <w:left w:val="none" w:sz="0" w:space="0" w:color="auto"/>
        <w:bottom w:val="none" w:sz="0" w:space="0" w:color="auto"/>
        <w:right w:val="none" w:sz="0" w:space="0" w:color="auto"/>
      </w:divBdr>
      <w:divsChild>
        <w:div w:id="1711568546">
          <w:marLeft w:val="0"/>
          <w:marRight w:val="0"/>
          <w:marTop w:val="0"/>
          <w:marBottom w:val="0"/>
          <w:divBdr>
            <w:top w:val="none" w:sz="0" w:space="0" w:color="auto"/>
            <w:left w:val="none" w:sz="0" w:space="0" w:color="auto"/>
            <w:bottom w:val="none" w:sz="0" w:space="0" w:color="auto"/>
            <w:right w:val="none" w:sz="0" w:space="0" w:color="auto"/>
          </w:divBdr>
          <w:divsChild>
            <w:div w:id="904414315">
              <w:marLeft w:val="0"/>
              <w:marRight w:val="0"/>
              <w:marTop w:val="0"/>
              <w:marBottom w:val="0"/>
              <w:divBdr>
                <w:top w:val="none" w:sz="0" w:space="0" w:color="auto"/>
                <w:left w:val="none" w:sz="0" w:space="0" w:color="auto"/>
                <w:bottom w:val="none" w:sz="0" w:space="0" w:color="auto"/>
                <w:right w:val="none" w:sz="0" w:space="0" w:color="auto"/>
              </w:divBdr>
              <w:divsChild>
                <w:div w:id="18048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994">
      <w:bodyDiv w:val="1"/>
      <w:marLeft w:val="0"/>
      <w:marRight w:val="0"/>
      <w:marTop w:val="0"/>
      <w:marBottom w:val="0"/>
      <w:divBdr>
        <w:top w:val="none" w:sz="0" w:space="0" w:color="auto"/>
        <w:left w:val="none" w:sz="0" w:space="0" w:color="auto"/>
        <w:bottom w:val="none" w:sz="0" w:space="0" w:color="auto"/>
        <w:right w:val="none" w:sz="0" w:space="0" w:color="auto"/>
      </w:divBdr>
      <w:divsChild>
        <w:div w:id="347828253">
          <w:marLeft w:val="0"/>
          <w:marRight w:val="0"/>
          <w:marTop w:val="0"/>
          <w:marBottom w:val="0"/>
          <w:divBdr>
            <w:top w:val="none" w:sz="0" w:space="0" w:color="auto"/>
            <w:left w:val="none" w:sz="0" w:space="0" w:color="auto"/>
            <w:bottom w:val="none" w:sz="0" w:space="0" w:color="auto"/>
            <w:right w:val="none" w:sz="0" w:space="0" w:color="auto"/>
          </w:divBdr>
          <w:divsChild>
            <w:div w:id="588004487">
              <w:marLeft w:val="0"/>
              <w:marRight w:val="0"/>
              <w:marTop w:val="0"/>
              <w:marBottom w:val="0"/>
              <w:divBdr>
                <w:top w:val="none" w:sz="0" w:space="0" w:color="auto"/>
                <w:left w:val="none" w:sz="0" w:space="0" w:color="auto"/>
                <w:bottom w:val="none" w:sz="0" w:space="0" w:color="auto"/>
                <w:right w:val="none" w:sz="0" w:space="0" w:color="auto"/>
              </w:divBdr>
              <w:divsChild>
                <w:div w:id="12558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2234">
      <w:bodyDiv w:val="1"/>
      <w:marLeft w:val="0"/>
      <w:marRight w:val="0"/>
      <w:marTop w:val="0"/>
      <w:marBottom w:val="0"/>
      <w:divBdr>
        <w:top w:val="none" w:sz="0" w:space="0" w:color="auto"/>
        <w:left w:val="none" w:sz="0" w:space="0" w:color="auto"/>
        <w:bottom w:val="none" w:sz="0" w:space="0" w:color="auto"/>
        <w:right w:val="none" w:sz="0" w:space="0" w:color="auto"/>
      </w:divBdr>
    </w:div>
    <w:div w:id="1160191076">
      <w:bodyDiv w:val="1"/>
      <w:marLeft w:val="0"/>
      <w:marRight w:val="0"/>
      <w:marTop w:val="0"/>
      <w:marBottom w:val="0"/>
      <w:divBdr>
        <w:top w:val="none" w:sz="0" w:space="0" w:color="auto"/>
        <w:left w:val="none" w:sz="0" w:space="0" w:color="auto"/>
        <w:bottom w:val="none" w:sz="0" w:space="0" w:color="auto"/>
        <w:right w:val="none" w:sz="0" w:space="0" w:color="auto"/>
      </w:divBdr>
    </w:div>
    <w:div w:id="1160195699">
      <w:bodyDiv w:val="1"/>
      <w:marLeft w:val="0"/>
      <w:marRight w:val="0"/>
      <w:marTop w:val="0"/>
      <w:marBottom w:val="0"/>
      <w:divBdr>
        <w:top w:val="none" w:sz="0" w:space="0" w:color="auto"/>
        <w:left w:val="none" w:sz="0" w:space="0" w:color="auto"/>
        <w:bottom w:val="none" w:sz="0" w:space="0" w:color="auto"/>
        <w:right w:val="none" w:sz="0" w:space="0" w:color="auto"/>
      </w:divBdr>
    </w:div>
    <w:div w:id="1164706480">
      <w:bodyDiv w:val="1"/>
      <w:marLeft w:val="0"/>
      <w:marRight w:val="0"/>
      <w:marTop w:val="0"/>
      <w:marBottom w:val="0"/>
      <w:divBdr>
        <w:top w:val="none" w:sz="0" w:space="0" w:color="auto"/>
        <w:left w:val="none" w:sz="0" w:space="0" w:color="auto"/>
        <w:bottom w:val="none" w:sz="0" w:space="0" w:color="auto"/>
        <w:right w:val="none" w:sz="0" w:space="0" w:color="auto"/>
      </w:divBdr>
    </w:div>
    <w:div w:id="1188644314">
      <w:bodyDiv w:val="1"/>
      <w:marLeft w:val="0"/>
      <w:marRight w:val="0"/>
      <w:marTop w:val="0"/>
      <w:marBottom w:val="0"/>
      <w:divBdr>
        <w:top w:val="none" w:sz="0" w:space="0" w:color="auto"/>
        <w:left w:val="none" w:sz="0" w:space="0" w:color="auto"/>
        <w:bottom w:val="none" w:sz="0" w:space="0" w:color="auto"/>
        <w:right w:val="none" w:sz="0" w:space="0" w:color="auto"/>
      </w:divBdr>
    </w:div>
    <w:div w:id="1209604799">
      <w:bodyDiv w:val="1"/>
      <w:marLeft w:val="0"/>
      <w:marRight w:val="0"/>
      <w:marTop w:val="0"/>
      <w:marBottom w:val="0"/>
      <w:divBdr>
        <w:top w:val="none" w:sz="0" w:space="0" w:color="auto"/>
        <w:left w:val="none" w:sz="0" w:space="0" w:color="auto"/>
        <w:bottom w:val="none" w:sz="0" w:space="0" w:color="auto"/>
        <w:right w:val="none" w:sz="0" w:space="0" w:color="auto"/>
      </w:divBdr>
    </w:div>
    <w:div w:id="1214005879">
      <w:bodyDiv w:val="1"/>
      <w:marLeft w:val="0"/>
      <w:marRight w:val="0"/>
      <w:marTop w:val="0"/>
      <w:marBottom w:val="0"/>
      <w:divBdr>
        <w:top w:val="none" w:sz="0" w:space="0" w:color="auto"/>
        <w:left w:val="none" w:sz="0" w:space="0" w:color="auto"/>
        <w:bottom w:val="none" w:sz="0" w:space="0" w:color="auto"/>
        <w:right w:val="none" w:sz="0" w:space="0" w:color="auto"/>
      </w:divBdr>
    </w:div>
    <w:div w:id="1217275850">
      <w:bodyDiv w:val="1"/>
      <w:marLeft w:val="0"/>
      <w:marRight w:val="0"/>
      <w:marTop w:val="0"/>
      <w:marBottom w:val="0"/>
      <w:divBdr>
        <w:top w:val="none" w:sz="0" w:space="0" w:color="auto"/>
        <w:left w:val="none" w:sz="0" w:space="0" w:color="auto"/>
        <w:bottom w:val="none" w:sz="0" w:space="0" w:color="auto"/>
        <w:right w:val="none" w:sz="0" w:space="0" w:color="auto"/>
      </w:divBdr>
      <w:divsChild>
        <w:div w:id="2052260793">
          <w:marLeft w:val="0"/>
          <w:marRight w:val="0"/>
          <w:marTop w:val="0"/>
          <w:marBottom w:val="0"/>
          <w:divBdr>
            <w:top w:val="none" w:sz="0" w:space="0" w:color="auto"/>
            <w:left w:val="none" w:sz="0" w:space="0" w:color="auto"/>
            <w:bottom w:val="none" w:sz="0" w:space="0" w:color="auto"/>
            <w:right w:val="none" w:sz="0" w:space="0" w:color="auto"/>
          </w:divBdr>
          <w:divsChild>
            <w:div w:id="163209496">
              <w:marLeft w:val="0"/>
              <w:marRight w:val="0"/>
              <w:marTop w:val="0"/>
              <w:marBottom w:val="0"/>
              <w:divBdr>
                <w:top w:val="none" w:sz="0" w:space="0" w:color="auto"/>
                <w:left w:val="none" w:sz="0" w:space="0" w:color="auto"/>
                <w:bottom w:val="none" w:sz="0" w:space="0" w:color="auto"/>
                <w:right w:val="none" w:sz="0" w:space="0" w:color="auto"/>
              </w:divBdr>
              <w:divsChild>
                <w:div w:id="19866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8191">
      <w:bodyDiv w:val="1"/>
      <w:marLeft w:val="0"/>
      <w:marRight w:val="0"/>
      <w:marTop w:val="0"/>
      <w:marBottom w:val="0"/>
      <w:divBdr>
        <w:top w:val="none" w:sz="0" w:space="0" w:color="auto"/>
        <w:left w:val="none" w:sz="0" w:space="0" w:color="auto"/>
        <w:bottom w:val="none" w:sz="0" w:space="0" w:color="auto"/>
        <w:right w:val="none" w:sz="0" w:space="0" w:color="auto"/>
      </w:divBdr>
    </w:div>
    <w:div w:id="1243835973">
      <w:bodyDiv w:val="1"/>
      <w:marLeft w:val="0"/>
      <w:marRight w:val="0"/>
      <w:marTop w:val="0"/>
      <w:marBottom w:val="0"/>
      <w:divBdr>
        <w:top w:val="none" w:sz="0" w:space="0" w:color="auto"/>
        <w:left w:val="none" w:sz="0" w:space="0" w:color="auto"/>
        <w:bottom w:val="none" w:sz="0" w:space="0" w:color="auto"/>
        <w:right w:val="none" w:sz="0" w:space="0" w:color="auto"/>
      </w:divBdr>
    </w:div>
    <w:div w:id="1260332723">
      <w:bodyDiv w:val="1"/>
      <w:marLeft w:val="0"/>
      <w:marRight w:val="0"/>
      <w:marTop w:val="0"/>
      <w:marBottom w:val="0"/>
      <w:divBdr>
        <w:top w:val="none" w:sz="0" w:space="0" w:color="auto"/>
        <w:left w:val="none" w:sz="0" w:space="0" w:color="auto"/>
        <w:bottom w:val="none" w:sz="0" w:space="0" w:color="auto"/>
        <w:right w:val="none" w:sz="0" w:space="0" w:color="auto"/>
      </w:divBdr>
    </w:div>
    <w:div w:id="1279682520">
      <w:bodyDiv w:val="1"/>
      <w:marLeft w:val="0"/>
      <w:marRight w:val="0"/>
      <w:marTop w:val="0"/>
      <w:marBottom w:val="0"/>
      <w:divBdr>
        <w:top w:val="none" w:sz="0" w:space="0" w:color="auto"/>
        <w:left w:val="none" w:sz="0" w:space="0" w:color="auto"/>
        <w:bottom w:val="none" w:sz="0" w:space="0" w:color="auto"/>
        <w:right w:val="none" w:sz="0" w:space="0" w:color="auto"/>
      </w:divBdr>
      <w:divsChild>
        <w:div w:id="1230580120">
          <w:marLeft w:val="0"/>
          <w:marRight w:val="0"/>
          <w:marTop w:val="0"/>
          <w:marBottom w:val="0"/>
          <w:divBdr>
            <w:top w:val="none" w:sz="0" w:space="0" w:color="auto"/>
            <w:left w:val="none" w:sz="0" w:space="0" w:color="auto"/>
            <w:bottom w:val="none" w:sz="0" w:space="0" w:color="auto"/>
            <w:right w:val="none" w:sz="0" w:space="0" w:color="auto"/>
          </w:divBdr>
          <w:divsChild>
            <w:div w:id="1016081843">
              <w:marLeft w:val="0"/>
              <w:marRight w:val="0"/>
              <w:marTop w:val="0"/>
              <w:marBottom w:val="0"/>
              <w:divBdr>
                <w:top w:val="none" w:sz="0" w:space="0" w:color="auto"/>
                <w:left w:val="none" w:sz="0" w:space="0" w:color="auto"/>
                <w:bottom w:val="none" w:sz="0" w:space="0" w:color="auto"/>
                <w:right w:val="none" w:sz="0" w:space="0" w:color="auto"/>
              </w:divBdr>
              <w:divsChild>
                <w:div w:id="1323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9632">
      <w:bodyDiv w:val="1"/>
      <w:marLeft w:val="0"/>
      <w:marRight w:val="0"/>
      <w:marTop w:val="0"/>
      <w:marBottom w:val="0"/>
      <w:divBdr>
        <w:top w:val="none" w:sz="0" w:space="0" w:color="auto"/>
        <w:left w:val="none" w:sz="0" w:space="0" w:color="auto"/>
        <w:bottom w:val="none" w:sz="0" w:space="0" w:color="auto"/>
        <w:right w:val="none" w:sz="0" w:space="0" w:color="auto"/>
      </w:divBdr>
      <w:divsChild>
        <w:div w:id="1840339816">
          <w:marLeft w:val="0"/>
          <w:marRight w:val="0"/>
          <w:marTop w:val="0"/>
          <w:marBottom w:val="0"/>
          <w:divBdr>
            <w:top w:val="none" w:sz="0" w:space="0" w:color="auto"/>
            <w:left w:val="none" w:sz="0" w:space="0" w:color="auto"/>
            <w:bottom w:val="none" w:sz="0" w:space="0" w:color="auto"/>
            <w:right w:val="none" w:sz="0" w:space="0" w:color="auto"/>
          </w:divBdr>
          <w:divsChild>
            <w:div w:id="1044061048">
              <w:marLeft w:val="0"/>
              <w:marRight w:val="0"/>
              <w:marTop w:val="0"/>
              <w:marBottom w:val="0"/>
              <w:divBdr>
                <w:top w:val="none" w:sz="0" w:space="0" w:color="auto"/>
                <w:left w:val="none" w:sz="0" w:space="0" w:color="auto"/>
                <w:bottom w:val="none" w:sz="0" w:space="0" w:color="auto"/>
                <w:right w:val="none" w:sz="0" w:space="0" w:color="auto"/>
              </w:divBdr>
              <w:divsChild>
                <w:div w:id="4248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60686">
      <w:bodyDiv w:val="1"/>
      <w:marLeft w:val="0"/>
      <w:marRight w:val="0"/>
      <w:marTop w:val="0"/>
      <w:marBottom w:val="0"/>
      <w:divBdr>
        <w:top w:val="none" w:sz="0" w:space="0" w:color="auto"/>
        <w:left w:val="none" w:sz="0" w:space="0" w:color="auto"/>
        <w:bottom w:val="none" w:sz="0" w:space="0" w:color="auto"/>
        <w:right w:val="none" w:sz="0" w:space="0" w:color="auto"/>
      </w:divBdr>
    </w:div>
    <w:div w:id="1283458757">
      <w:bodyDiv w:val="1"/>
      <w:marLeft w:val="0"/>
      <w:marRight w:val="0"/>
      <w:marTop w:val="0"/>
      <w:marBottom w:val="0"/>
      <w:divBdr>
        <w:top w:val="none" w:sz="0" w:space="0" w:color="auto"/>
        <w:left w:val="none" w:sz="0" w:space="0" w:color="auto"/>
        <w:bottom w:val="none" w:sz="0" w:space="0" w:color="auto"/>
        <w:right w:val="none" w:sz="0" w:space="0" w:color="auto"/>
      </w:divBdr>
      <w:divsChild>
        <w:div w:id="2147354720">
          <w:marLeft w:val="0"/>
          <w:marRight w:val="0"/>
          <w:marTop w:val="0"/>
          <w:marBottom w:val="0"/>
          <w:divBdr>
            <w:top w:val="none" w:sz="0" w:space="0" w:color="auto"/>
            <w:left w:val="none" w:sz="0" w:space="0" w:color="auto"/>
            <w:bottom w:val="none" w:sz="0" w:space="0" w:color="auto"/>
            <w:right w:val="none" w:sz="0" w:space="0" w:color="auto"/>
          </w:divBdr>
          <w:divsChild>
            <w:div w:id="1949970629">
              <w:marLeft w:val="0"/>
              <w:marRight w:val="0"/>
              <w:marTop w:val="0"/>
              <w:marBottom w:val="0"/>
              <w:divBdr>
                <w:top w:val="none" w:sz="0" w:space="0" w:color="auto"/>
                <w:left w:val="none" w:sz="0" w:space="0" w:color="auto"/>
                <w:bottom w:val="none" w:sz="0" w:space="0" w:color="auto"/>
                <w:right w:val="none" w:sz="0" w:space="0" w:color="auto"/>
              </w:divBdr>
              <w:divsChild>
                <w:div w:id="20191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6181">
      <w:bodyDiv w:val="1"/>
      <w:marLeft w:val="0"/>
      <w:marRight w:val="0"/>
      <w:marTop w:val="0"/>
      <w:marBottom w:val="0"/>
      <w:divBdr>
        <w:top w:val="none" w:sz="0" w:space="0" w:color="auto"/>
        <w:left w:val="none" w:sz="0" w:space="0" w:color="auto"/>
        <w:bottom w:val="none" w:sz="0" w:space="0" w:color="auto"/>
        <w:right w:val="none" w:sz="0" w:space="0" w:color="auto"/>
      </w:divBdr>
    </w:div>
    <w:div w:id="1303853498">
      <w:bodyDiv w:val="1"/>
      <w:marLeft w:val="0"/>
      <w:marRight w:val="0"/>
      <w:marTop w:val="0"/>
      <w:marBottom w:val="0"/>
      <w:divBdr>
        <w:top w:val="none" w:sz="0" w:space="0" w:color="auto"/>
        <w:left w:val="none" w:sz="0" w:space="0" w:color="auto"/>
        <w:bottom w:val="none" w:sz="0" w:space="0" w:color="auto"/>
        <w:right w:val="none" w:sz="0" w:space="0" w:color="auto"/>
      </w:divBdr>
    </w:div>
    <w:div w:id="1314062590">
      <w:bodyDiv w:val="1"/>
      <w:marLeft w:val="0"/>
      <w:marRight w:val="0"/>
      <w:marTop w:val="0"/>
      <w:marBottom w:val="0"/>
      <w:divBdr>
        <w:top w:val="none" w:sz="0" w:space="0" w:color="auto"/>
        <w:left w:val="none" w:sz="0" w:space="0" w:color="auto"/>
        <w:bottom w:val="none" w:sz="0" w:space="0" w:color="auto"/>
        <w:right w:val="none" w:sz="0" w:space="0" w:color="auto"/>
      </w:divBdr>
    </w:div>
    <w:div w:id="1318723096">
      <w:bodyDiv w:val="1"/>
      <w:marLeft w:val="0"/>
      <w:marRight w:val="0"/>
      <w:marTop w:val="0"/>
      <w:marBottom w:val="0"/>
      <w:divBdr>
        <w:top w:val="none" w:sz="0" w:space="0" w:color="auto"/>
        <w:left w:val="none" w:sz="0" w:space="0" w:color="auto"/>
        <w:bottom w:val="none" w:sz="0" w:space="0" w:color="auto"/>
        <w:right w:val="none" w:sz="0" w:space="0" w:color="auto"/>
      </w:divBdr>
    </w:div>
    <w:div w:id="1325426209">
      <w:bodyDiv w:val="1"/>
      <w:marLeft w:val="0"/>
      <w:marRight w:val="0"/>
      <w:marTop w:val="0"/>
      <w:marBottom w:val="0"/>
      <w:divBdr>
        <w:top w:val="none" w:sz="0" w:space="0" w:color="auto"/>
        <w:left w:val="none" w:sz="0" w:space="0" w:color="auto"/>
        <w:bottom w:val="none" w:sz="0" w:space="0" w:color="auto"/>
        <w:right w:val="none" w:sz="0" w:space="0" w:color="auto"/>
      </w:divBdr>
      <w:divsChild>
        <w:div w:id="1810437887">
          <w:marLeft w:val="0"/>
          <w:marRight w:val="0"/>
          <w:marTop w:val="0"/>
          <w:marBottom w:val="0"/>
          <w:divBdr>
            <w:top w:val="none" w:sz="0" w:space="0" w:color="auto"/>
            <w:left w:val="none" w:sz="0" w:space="0" w:color="auto"/>
            <w:bottom w:val="none" w:sz="0" w:space="0" w:color="auto"/>
            <w:right w:val="none" w:sz="0" w:space="0" w:color="auto"/>
          </w:divBdr>
          <w:divsChild>
            <w:div w:id="1622346639">
              <w:marLeft w:val="0"/>
              <w:marRight w:val="0"/>
              <w:marTop w:val="0"/>
              <w:marBottom w:val="0"/>
              <w:divBdr>
                <w:top w:val="none" w:sz="0" w:space="0" w:color="auto"/>
                <w:left w:val="none" w:sz="0" w:space="0" w:color="auto"/>
                <w:bottom w:val="none" w:sz="0" w:space="0" w:color="auto"/>
                <w:right w:val="none" w:sz="0" w:space="0" w:color="auto"/>
              </w:divBdr>
              <w:divsChild>
                <w:div w:id="7043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8990">
      <w:bodyDiv w:val="1"/>
      <w:marLeft w:val="0"/>
      <w:marRight w:val="0"/>
      <w:marTop w:val="0"/>
      <w:marBottom w:val="0"/>
      <w:divBdr>
        <w:top w:val="none" w:sz="0" w:space="0" w:color="auto"/>
        <w:left w:val="none" w:sz="0" w:space="0" w:color="auto"/>
        <w:bottom w:val="none" w:sz="0" w:space="0" w:color="auto"/>
        <w:right w:val="none" w:sz="0" w:space="0" w:color="auto"/>
      </w:divBdr>
    </w:div>
    <w:div w:id="1332483941">
      <w:bodyDiv w:val="1"/>
      <w:marLeft w:val="0"/>
      <w:marRight w:val="0"/>
      <w:marTop w:val="0"/>
      <w:marBottom w:val="0"/>
      <w:divBdr>
        <w:top w:val="none" w:sz="0" w:space="0" w:color="auto"/>
        <w:left w:val="none" w:sz="0" w:space="0" w:color="auto"/>
        <w:bottom w:val="none" w:sz="0" w:space="0" w:color="auto"/>
        <w:right w:val="none" w:sz="0" w:space="0" w:color="auto"/>
      </w:divBdr>
      <w:divsChild>
        <w:div w:id="520583892">
          <w:marLeft w:val="0"/>
          <w:marRight w:val="0"/>
          <w:marTop w:val="0"/>
          <w:marBottom w:val="0"/>
          <w:divBdr>
            <w:top w:val="none" w:sz="0" w:space="0" w:color="auto"/>
            <w:left w:val="none" w:sz="0" w:space="0" w:color="auto"/>
            <w:bottom w:val="none" w:sz="0" w:space="0" w:color="auto"/>
            <w:right w:val="none" w:sz="0" w:space="0" w:color="auto"/>
          </w:divBdr>
          <w:divsChild>
            <w:div w:id="8410926">
              <w:marLeft w:val="0"/>
              <w:marRight w:val="0"/>
              <w:marTop w:val="0"/>
              <w:marBottom w:val="0"/>
              <w:divBdr>
                <w:top w:val="none" w:sz="0" w:space="0" w:color="auto"/>
                <w:left w:val="none" w:sz="0" w:space="0" w:color="auto"/>
                <w:bottom w:val="none" w:sz="0" w:space="0" w:color="auto"/>
                <w:right w:val="none" w:sz="0" w:space="0" w:color="auto"/>
              </w:divBdr>
              <w:divsChild>
                <w:div w:id="1266427993">
                  <w:marLeft w:val="0"/>
                  <w:marRight w:val="0"/>
                  <w:marTop w:val="0"/>
                  <w:marBottom w:val="0"/>
                  <w:divBdr>
                    <w:top w:val="none" w:sz="0" w:space="0" w:color="auto"/>
                    <w:left w:val="none" w:sz="0" w:space="0" w:color="auto"/>
                    <w:bottom w:val="none" w:sz="0" w:space="0" w:color="auto"/>
                    <w:right w:val="none" w:sz="0" w:space="0" w:color="auto"/>
                  </w:divBdr>
                  <w:divsChild>
                    <w:div w:id="6532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4171">
      <w:bodyDiv w:val="1"/>
      <w:marLeft w:val="0"/>
      <w:marRight w:val="0"/>
      <w:marTop w:val="0"/>
      <w:marBottom w:val="0"/>
      <w:divBdr>
        <w:top w:val="none" w:sz="0" w:space="0" w:color="auto"/>
        <w:left w:val="none" w:sz="0" w:space="0" w:color="auto"/>
        <w:bottom w:val="none" w:sz="0" w:space="0" w:color="auto"/>
        <w:right w:val="none" w:sz="0" w:space="0" w:color="auto"/>
      </w:divBdr>
    </w:div>
    <w:div w:id="1334606856">
      <w:bodyDiv w:val="1"/>
      <w:marLeft w:val="0"/>
      <w:marRight w:val="0"/>
      <w:marTop w:val="0"/>
      <w:marBottom w:val="0"/>
      <w:divBdr>
        <w:top w:val="none" w:sz="0" w:space="0" w:color="auto"/>
        <w:left w:val="none" w:sz="0" w:space="0" w:color="auto"/>
        <w:bottom w:val="none" w:sz="0" w:space="0" w:color="auto"/>
        <w:right w:val="none" w:sz="0" w:space="0" w:color="auto"/>
      </w:divBdr>
    </w:div>
    <w:div w:id="1334726580">
      <w:bodyDiv w:val="1"/>
      <w:marLeft w:val="0"/>
      <w:marRight w:val="0"/>
      <w:marTop w:val="0"/>
      <w:marBottom w:val="0"/>
      <w:divBdr>
        <w:top w:val="none" w:sz="0" w:space="0" w:color="auto"/>
        <w:left w:val="none" w:sz="0" w:space="0" w:color="auto"/>
        <w:bottom w:val="none" w:sz="0" w:space="0" w:color="auto"/>
        <w:right w:val="none" w:sz="0" w:space="0" w:color="auto"/>
      </w:divBdr>
    </w:div>
    <w:div w:id="1353800951">
      <w:bodyDiv w:val="1"/>
      <w:marLeft w:val="0"/>
      <w:marRight w:val="0"/>
      <w:marTop w:val="0"/>
      <w:marBottom w:val="0"/>
      <w:divBdr>
        <w:top w:val="none" w:sz="0" w:space="0" w:color="auto"/>
        <w:left w:val="none" w:sz="0" w:space="0" w:color="auto"/>
        <w:bottom w:val="none" w:sz="0" w:space="0" w:color="auto"/>
        <w:right w:val="none" w:sz="0" w:space="0" w:color="auto"/>
      </w:divBdr>
    </w:div>
    <w:div w:id="1360545725">
      <w:bodyDiv w:val="1"/>
      <w:marLeft w:val="0"/>
      <w:marRight w:val="0"/>
      <w:marTop w:val="0"/>
      <w:marBottom w:val="0"/>
      <w:divBdr>
        <w:top w:val="none" w:sz="0" w:space="0" w:color="auto"/>
        <w:left w:val="none" w:sz="0" w:space="0" w:color="auto"/>
        <w:bottom w:val="none" w:sz="0" w:space="0" w:color="auto"/>
        <w:right w:val="none" w:sz="0" w:space="0" w:color="auto"/>
      </w:divBdr>
    </w:div>
    <w:div w:id="1363626838">
      <w:bodyDiv w:val="1"/>
      <w:marLeft w:val="0"/>
      <w:marRight w:val="0"/>
      <w:marTop w:val="0"/>
      <w:marBottom w:val="0"/>
      <w:divBdr>
        <w:top w:val="none" w:sz="0" w:space="0" w:color="auto"/>
        <w:left w:val="none" w:sz="0" w:space="0" w:color="auto"/>
        <w:bottom w:val="none" w:sz="0" w:space="0" w:color="auto"/>
        <w:right w:val="none" w:sz="0" w:space="0" w:color="auto"/>
      </w:divBdr>
    </w:div>
    <w:div w:id="1371300098">
      <w:bodyDiv w:val="1"/>
      <w:marLeft w:val="0"/>
      <w:marRight w:val="0"/>
      <w:marTop w:val="0"/>
      <w:marBottom w:val="0"/>
      <w:divBdr>
        <w:top w:val="none" w:sz="0" w:space="0" w:color="auto"/>
        <w:left w:val="none" w:sz="0" w:space="0" w:color="auto"/>
        <w:bottom w:val="none" w:sz="0" w:space="0" w:color="auto"/>
        <w:right w:val="none" w:sz="0" w:space="0" w:color="auto"/>
      </w:divBdr>
    </w:div>
    <w:div w:id="1377048877">
      <w:bodyDiv w:val="1"/>
      <w:marLeft w:val="0"/>
      <w:marRight w:val="0"/>
      <w:marTop w:val="0"/>
      <w:marBottom w:val="0"/>
      <w:divBdr>
        <w:top w:val="none" w:sz="0" w:space="0" w:color="auto"/>
        <w:left w:val="none" w:sz="0" w:space="0" w:color="auto"/>
        <w:bottom w:val="none" w:sz="0" w:space="0" w:color="auto"/>
        <w:right w:val="none" w:sz="0" w:space="0" w:color="auto"/>
      </w:divBdr>
    </w:div>
    <w:div w:id="1394814478">
      <w:bodyDiv w:val="1"/>
      <w:marLeft w:val="0"/>
      <w:marRight w:val="0"/>
      <w:marTop w:val="0"/>
      <w:marBottom w:val="0"/>
      <w:divBdr>
        <w:top w:val="none" w:sz="0" w:space="0" w:color="auto"/>
        <w:left w:val="none" w:sz="0" w:space="0" w:color="auto"/>
        <w:bottom w:val="none" w:sz="0" w:space="0" w:color="auto"/>
        <w:right w:val="none" w:sz="0" w:space="0" w:color="auto"/>
      </w:divBdr>
      <w:divsChild>
        <w:div w:id="531038941">
          <w:marLeft w:val="0"/>
          <w:marRight w:val="0"/>
          <w:marTop w:val="0"/>
          <w:marBottom w:val="0"/>
          <w:divBdr>
            <w:top w:val="none" w:sz="0" w:space="0" w:color="auto"/>
            <w:left w:val="none" w:sz="0" w:space="0" w:color="auto"/>
            <w:bottom w:val="none" w:sz="0" w:space="0" w:color="auto"/>
            <w:right w:val="none" w:sz="0" w:space="0" w:color="auto"/>
          </w:divBdr>
          <w:divsChild>
            <w:div w:id="1556046312">
              <w:marLeft w:val="0"/>
              <w:marRight w:val="0"/>
              <w:marTop w:val="0"/>
              <w:marBottom w:val="0"/>
              <w:divBdr>
                <w:top w:val="none" w:sz="0" w:space="0" w:color="auto"/>
                <w:left w:val="none" w:sz="0" w:space="0" w:color="auto"/>
                <w:bottom w:val="none" w:sz="0" w:space="0" w:color="auto"/>
                <w:right w:val="none" w:sz="0" w:space="0" w:color="auto"/>
              </w:divBdr>
              <w:divsChild>
                <w:div w:id="1119031640">
                  <w:marLeft w:val="0"/>
                  <w:marRight w:val="0"/>
                  <w:marTop w:val="0"/>
                  <w:marBottom w:val="0"/>
                  <w:divBdr>
                    <w:top w:val="none" w:sz="0" w:space="0" w:color="auto"/>
                    <w:left w:val="none" w:sz="0" w:space="0" w:color="auto"/>
                    <w:bottom w:val="none" w:sz="0" w:space="0" w:color="auto"/>
                    <w:right w:val="none" w:sz="0" w:space="0" w:color="auto"/>
                  </w:divBdr>
                  <w:divsChild>
                    <w:div w:id="825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5717">
      <w:bodyDiv w:val="1"/>
      <w:marLeft w:val="0"/>
      <w:marRight w:val="0"/>
      <w:marTop w:val="0"/>
      <w:marBottom w:val="0"/>
      <w:divBdr>
        <w:top w:val="none" w:sz="0" w:space="0" w:color="auto"/>
        <w:left w:val="none" w:sz="0" w:space="0" w:color="auto"/>
        <w:bottom w:val="none" w:sz="0" w:space="0" w:color="auto"/>
        <w:right w:val="none" w:sz="0" w:space="0" w:color="auto"/>
      </w:divBdr>
      <w:divsChild>
        <w:div w:id="1771468043">
          <w:marLeft w:val="0"/>
          <w:marRight w:val="0"/>
          <w:marTop w:val="0"/>
          <w:marBottom w:val="0"/>
          <w:divBdr>
            <w:top w:val="none" w:sz="0" w:space="0" w:color="auto"/>
            <w:left w:val="none" w:sz="0" w:space="0" w:color="auto"/>
            <w:bottom w:val="none" w:sz="0" w:space="0" w:color="auto"/>
            <w:right w:val="none" w:sz="0" w:space="0" w:color="auto"/>
          </w:divBdr>
          <w:divsChild>
            <w:div w:id="1261527310">
              <w:marLeft w:val="0"/>
              <w:marRight w:val="0"/>
              <w:marTop w:val="0"/>
              <w:marBottom w:val="0"/>
              <w:divBdr>
                <w:top w:val="none" w:sz="0" w:space="0" w:color="auto"/>
                <w:left w:val="none" w:sz="0" w:space="0" w:color="auto"/>
                <w:bottom w:val="none" w:sz="0" w:space="0" w:color="auto"/>
                <w:right w:val="none" w:sz="0" w:space="0" w:color="auto"/>
              </w:divBdr>
              <w:divsChild>
                <w:div w:id="1679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2913">
      <w:bodyDiv w:val="1"/>
      <w:marLeft w:val="0"/>
      <w:marRight w:val="0"/>
      <w:marTop w:val="0"/>
      <w:marBottom w:val="0"/>
      <w:divBdr>
        <w:top w:val="none" w:sz="0" w:space="0" w:color="auto"/>
        <w:left w:val="none" w:sz="0" w:space="0" w:color="auto"/>
        <w:bottom w:val="none" w:sz="0" w:space="0" w:color="auto"/>
        <w:right w:val="none" w:sz="0" w:space="0" w:color="auto"/>
      </w:divBdr>
      <w:divsChild>
        <w:div w:id="623386168">
          <w:marLeft w:val="0"/>
          <w:marRight w:val="0"/>
          <w:marTop w:val="0"/>
          <w:marBottom w:val="0"/>
          <w:divBdr>
            <w:top w:val="none" w:sz="0" w:space="0" w:color="auto"/>
            <w:left w:val="none" w:sz="0" w:space="0" w:color="auto"/>
            <w:bottom w:val="none" w:sz="0" w:space="0" w:color="auto"/>
            <w:right w:val="none" w:sz="0" w:space="0" w:color="auto"/>
          </w:divBdr>
          <w:divsChild>
            <w:div w:id="54815145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7721">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sChild>
        <w:div w:id="1623223910">
          <w:marLeft w:val="0"/>
          <w:marRight w:val="0"/>
          <w:marTop w:val="0"/>
          <w:marBottom w:val="0"/>
          <w:divBdr>
            <w:top w:val="none" w:sz="0" w:space="0" w:color="auto"/>
            <w:left w:val="none" w:sz="0" w:space="0" w:color="auto"/>
            <w:bottom w:val="none" w:sz="0" w:space="0" w:color="auto"/>
            <w:right w:val="none" w:sz="0" w:space="0" w:color="auto"/>
          </w:divBdr>
        </w:div>
      </w:divsChild>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432238621">
      <w:bodyDiv w:val="1"/>
      <w:marLeft w:val="0"/>
      <w:marRight w:val="0"/>
      <w:marTop w:val="0"/>
      <w:marBottom w:val="0"/>
      <w:divBdr>
        <w:top w:val="none" w:sz="0" w:space="0" w:color="auto"/>
        <w:left w:val="none" w:sz="0" w:space="0" w:color="auto"/>
        <w:bottom w:val="none" w:sz="0" w:space="0" w:color="auto"/>
        <w:right w:val="none" w:sz="0" w:space="0" w:color="auto"/>
      </w:divBdr>
    </w:div>
    <w:div w:id="1444812617">
      <w:bodyDiv w:val="1"/>
      <w:marLeft w:val="0"/>
      <w:marRight w:val="0"/>
      <w:marTop w:val="0"/>
      <w:marBottom w:val="0"/>
      <w:divBdr>
        <w:top w:val="none" w:sz="0" w:space="0" w:color="auto"/>
        <w:left w:val="none" w:sz="0" w:space="0" w:color="auto"/>
        <w:bottom w:val="none" w:sz="0" w:space="0" w:color="auto"/>
        <w:right w:val="none" w:sz="0" w:space="0" w:color="auto"/>
      </w:divBdr>
    </w:div>
    <w:div w:id="1445078108">
      <w:bodyDiv w:val="1"/>
      <w:marLeft w:val="0"/>
      <w:marRight w:val="0"/>
      <w:marTop w:val="0"/>
      <w:marBottom w:val="0"/>
      <w:divBdr>
        <w:top w:val="none" w:sz="0" w:space="0" w:color="auto"/>
        <w:left w:val="none" w:sz="0" w:space="0" w:color="auto"/>
        <w:bottom w:val="none" w:sz="0" w:space="0" w:color="auto"/>
        <w:right w:val="none" w:sz="0" w:space="0" w:color="auto"/>
      </w:divBdr>
      <w:divsChild>
        <w:div w:id="734624368">
          <w:marLeft w:val="0"/>
          <w:marRight w:val="0"/>
          <w:marTop w:val="0"/>
          <w:marBottom w:val="0"/>
          <w:divBdr>
            <w:top w:val="none" w:sz="0" w:space="0" w:color="auto"/>
            <w:left w:val="none" w:sz="0" w:space="0" w:color="auto"/>
            <w:bottom w:val="none" w:sz="0" w:space="0" w:color="auto"/>
            <w:right w:val="none" w:sz="0" w:space="0" w:color="auto"/>
          </w:divBdr>
          <w:divsChild>
            <w:div w:id="1820223773">
              <w:marLeft w:val="0"/>
              <w:marRight w:val="0"/>
              <w:marTop w:val="0"/>
              <w:marBottom w:val="0"/>
              <w:divBdr>
                <w:top w:val="none" w:sz="0" w:space="0" w:color="auto"/>
                <w:left w:val="none" w:sz="0" w:space="0" w:color="auto"/>
                <w:bottom w:val="none" w:sz="0" w:space="0" w:color="auto"/>
                <w:right w:val="none" w:sz="0" w:space="0" w:color="auto"/>
              </w:divBdr>
              <w:divsChild>
                <w:div w:id="724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4750">
      <w:bodyDiv w:val="1"/>
      <w:marLeft w:val="0"/>
      <w:marRight w:val="0"/>
      <w:marTop w:val="0"/>
      <w:marBottom w:val="0"/>
      <w:divBdr>
        <w:top w:val="none" w:sz="0" w:space="0" w:color="auto"/>
        <w:left w:val="none" w:sz="0" w:space="0" w:color="auto"/>
        <w:bottom w:val="none" w:sz="0" w:space="0" w:color="auto"/>
        <w:right w:val="none" w:sz="0" w:space="0" w:color="auto"/>
      </w:divBdr>
    </w:div>
    <w:div w:id="1456555433">
      <w:bodyDiv w:val="1"/>
      <w:marLeft w:val="0"/>
      <w:marRight w:val="0"/>
      <w:marTop w:val="0"/>
      <w:marBottom w:val="0"/>
      <w:divBdr>
        <w:top w:val="none" w:sz="0" w:space="0" w:color="auto"/>
        <w:left w:val="none" w:sz="0" w:space="0" w:color="auto"/>
        <w:bottom w:val="none" w:sz="0" w:space="0" w:color="auto"/>
        <w:right w:val="none" w:sz="0" w:space="0" w:color="auto"/>
      </w:divBdr>
    </w:div>
    <w:div w:id="1459453592">
      <w:bodyDiv w:val="1"/>
      <w:marLeft w:val="0"/>
      <w:marRight w:val="0"/>
      <w:marTop w:val="0"/>
      <w:marBottom w:val="0"/>
      <w:divBdr>
        <w:top w:val="none" w:sz="0" w:space="0" w:color="auto"/>
        <w:left w:val="none" w:sz="0" w:space="0" w:color="auto"/>
        <w:bottom w:val="none" w:sz="0" w:space="0" w:color="auto"/>
        <w:right w:val="none" w:sz="0" w:space="0" w:color="auto"/>
      </w:divBdr>
      <w:divsChild>
        <w:div w:id="365905974">
          <w:marLeft w:val="0"/>
          <w:marRight w:val="0"/>
          <w:marTop w:val="0"/>
          <w:marBottom w:val="0"/>
          <w:divBdr>
            <w:top w:val="none" w:sz="0" w:space="0" w:color="auto"/>
            <w:left w:val="none" w:sz="0" w:space="0" w:color="auto"/>
            <w:bottom w:val="none" w:sz="0" w:space="0" w:color="auto"/>
            <w:right w:val="none" w:sz="0" w:space="0" w:color="auto"/>
          </w:divBdr>
          <w:divsChild>
            <w:div w:id="759644655">
              <w:marLeft w:val="0"/>
              <w:marRight w:val="0"/>
              <w:marTop w:val="0"/>
              <w:marBottom w:val="0"/>
              <w:divBdr>
                <w:top w:val="none" w:sz="0" w:space="0" w:color="auto"/>
                <w:left w:val="none" w:sz="0" w:space="0" w:color="auto"/>
                <w:bottom w:val="none" w:sz="0" w:space="0" w:color="auto"/>
                <w:right w:val="none" w:sz="0" w:space="0" w:color="auto"/>
              </w:divBdr>
              <w:divsChild>
                <w:div w:id="9357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3">
      <w:bodyDiv w:val="1"/>
      <w:marLeft w:val="0"/>
      <w:marRight w:val="0"/>
      <w:marTop w:val="0"/>
      <w:marBottom w:val="0"/>
      <w:divBdr>
        <w:top w:val="none" w:sz="0" w:space="0" w:color="auto"/>
        <w:left w:val="none" w:sz="0" w:space="0" w:color="auto"/>
        <w:bottom w:val="none" w:sz="0" w:space="0" w:color="auto"/>
        <w:right w:val="none" w:sz="0" w:space="0" w:color="auto"/>
      </w:divBdr>
      <w:divsChild>
        <w:div w:id="2103329155">
          <w:marLeft w:val="0"/>
          <w:marRight w:val="0"/>
          <w:marTop w:val="0"/>
          <w:marBottom w:val="0"/>
          <w:divBdr>
            <w:top w:val="none" w:sz="0" w:space="0" w:color="auto"/>
            <w:left w:val="none" w:sz="0" w:space="0" w:color="auto"/>
            <w:bottom w:val="none" w:sz="0" w:space="0" w:color="auto"/>
            <w:right w:val="none" w:sz="0" w:space="0" w:color="auto"/>
          </w:divBdr>
          <w:divsChild>
            <w:div w:id="653606716">
              <w:marLeft w:val="0"/>
              <w:marRight w:val="0"/>
              <w:marTop w:val="0"/>
              <w:marBottom w:val="0"/>
              <w:divBdr>
                <w:top w:val="none" w:sz="0" w:space="0" w:color="auto"/>
                <w:left w:val="none" w:sz="0" w:space="0" w:color="auto"/>
                <w:bottom w:val="none" w:sz="0" w:space="0" w:color="auto"/>
                <w:right w:val="none" w:sz="0" w:space="0" w:color="auto"/>
              </w:divBdr>
              <w:divsChild>
                <w:div w:id="13676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7234">
      <w:bodyDiv w:val="1"/>
      <w:marLeft w:val="0"/>
      <w:marRight w:val="0"/>
      <w:marTop w:val="0"/>
      <w:marBottom w:val="0"/>
      <w:divBdr>
        <w:top w:val="none" w:sz="0" w:space="0" w:color="auto"/>
        <w:left w:val="none" w:sz="0" w:space="0" w:color="auto"/>
        <w:bottom w:val="none" w:sz="0" w:space="0" w:color="auto"/>
        <w:right w:val="none" w:sz="0" w:space="0" w:color="auto"/>
      </w:divBdr>
    </w:div>
    <w:div w:id="1479952036">
      <w:bodyDiv w:val="1"/>
      <w:marLeft w:val="0"/>
      <w:marRight w:val="0"/>
      <w:marTop w:val="0"/>
      <w:marBottom w:val="0"/>
      <w:divBdr>
        <w:top w:val="none" w:sz="0" w:space="0" w:color="auto"/>
        <w:left w:val="none" w:sz="0" w:space="0" w:color="auto"/>
        <w:bottom w:val="none" w:sz="0" w:space="0" w:color="auto"/>
        <w:right w:val="none" w:sz="0" w:space="0" w:color="auto"/>
      </w:divBdr>
      <w:divsChild>
        <w:div w:id="21441721">
          <w:marLeft w:val="0"/>
          <w:marRight w:val="0"/>
          <w:marTop w:val="0"/>
          <w:marBottom w:val="0"/>
          <w:divBdr>
            <w:top w:val="none" w:sz="0" w:space="0" w:color="auto"/>
            <w:left w:val="none" w:sz="0" w:space="0" w:color="auto"/>
            <w:bottom w:val="none" w:sz="0" w:space="0" w:color="auto"/>
            <w:right w:val="none" w:sz="0" w:space="0" w:color="auto"/>
          </w:divBdr>
          <w:divsChild>
            <w:div w:id="1347832847">
              <w:marLeft w:val="0"/>
              <w:marRight w:val="0"/>
              <w:marTop w:val="0"/>
              <w:marBottom w:val="0"/>
              <w:divBdr>
                <w:top w:val="none" w:sz="0" w:space="0" w:color="auto"/>
                <w:left w:val="none" w:sz="0" w:space="0" w:color="auto"/>
                <w:bottom w:val="none" w:sz="0" w:space="0" w:color="auto"/>
                <w:right w:val="none" w:sz="0" w:space="0" w:color="auto"/>
              </w:divBdr>
              <w:divsChild>
                <w:div w:id="1862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0639">
      <w:bodyDiv w:val="1"/>
      <w:marLeft w:val="0"/>
      <w:marRight w:val="0"/>
      <w:marTop w:val="0"/>
      <w:marBottom w:val="0"/>
      <w:divBdr>
        <w:top w:val="none" w:sz="0" w:space="0" w:color="auto"/>
        <w:left w:val="none" w:sz="0" w:space="0" w:color="auto"/>
        <w:bottom w:val="none" w:sz="0" w:space="0" w:color="auto"/>
        <w:right w:val="none" w:sz="0" w:space="0" w:color="auto"/>
      </w:divBdr>
    </w:div>
    <w:div w:id="1490486404">
      <w:bodyDiv w:val="1"/>
      <w:marLeft w:val="0"/>
      <w:marRight w:val="0"/>
      <w:marTop w:val="0"/>
      <w:marBottom w:val="0"/>
      <w:divBdr>
        <w:top w:val="none" w:sz="0" w:space="0" w:color="auto"/>
        <w:left w:val="none" w:sz="0" w:space="0" w:color="auto"/>
        <w:bottom w:val="none" w:sz="0" w:space="0" w:color="auto"/>
        <w:right w:val="none" w:sz="0" w:space="0" w:color="auto"/>
      </w:divBdr>
    </w:div>
    <w:div w:id="1490901379">
      <w:bodyDiv w:val="1"/>
      <w:marLeft w:val="0"/>
      <w:marRight w:val="0"/>
      <w:marTop w:val="0"/>
      <w:marBottom w:val="0"/>
      <w:divBdr>
        <w:top w:val="none" w:sz="0" w:space="0" w:color="auto"/>
        <w:left w:val="none" w:sz="0" w:space="0" w:color="auto"/>
        <w:bottom w:val="none" w:sz="0" w:space="0" w:color="auto"/>
        <w:right w:val="none" w:sz="0" w:space="0" w:color="auto"/>
      </w:divBdr>
    </w:div>
    <w:div w:id="1524636459">
      <w:bodyDiv w:val="1"/>
      <w:marLeft w:val="0"/>
      <w:marRight w:val="0"/>
      <w:marTop w:val="0"/>
      <w:marBottom w:val="0"/>
      <w:divBdr>
        <w:top w:val="none" w:sz="0" w:space="0" w:color="auto"/>
        <w:left w:val="none" w:sz="0" w:space="0" w:color="auto"/>
        <w:bottom w:val="none" w:sz="0" w:space="0" w:color="auto"/>
        <w:right w:val="none" w:sz="0" w:space="0" w:color="auto"/>
      </w:divBdr>
    </w:div>
    <w:div w:id="1527988774">
      <w:bodyDiv w:val="1"/>
      <w:marLeft w:val="0"/>
      <w:marRight w:val="0"/>
      <w:marTop w:val="0"/>
      <w:marBottom w:val="0"/>
      <w:divBdr>
        <w:top w:val="none" w:sz="0" w:space="0" w:color="auto"/>
        <w:left w:val="none" w:sz="0" w:space="0" w:color="auto"/>
        <w:bottom w:val="none" w:sz="0" w:space="0" w:color="auto"/>
        <w:right w:val="none" w:sz="0" w:space="0" w:color="auto"/>
      </w:divBdr>
      <w:divsChild>
        <w:div w:id="804279014">
          <w:marLeft w:val="0"/>
          <w:marRight w:val="0"/>
          <w:marTop w:val="0"/>
          <w:marBottom w:val="0"/>
          <w:divBdr>
            <w:top w:val="none" w:sz="0" w:space="0" w:color="auto"/>
            <w:left w:val="none" w:sz="0" w:space="0" w:color="auto"/>
            <w:bottom w:val="none" w:sz="0" w:space="0" w:color="auto"/>
            <w:right w:val="none" w:sz="0" w:space="0" w:color="auto"/>
          </w:divBdr>
          <w:divsChild>
            <w:div w:id="1219047775">
              <w:marLeft w:val="0"/>
              <w:marRight w:val="0"/>
              <w:marTop w:val="0"/>
              <w:marBottom w:val="0"/>
              <w:divBdr>
                <w:top w:val="none" w:sz="0" w:space="0" w:color="auto"/>
                <w:left w:val="none" w:sz="0" w:space="0" w:color="auto"/>
                <w:bottom w:val="none" w:sz="0" w:space="0" w:color="auto"/>
                <w:right w:val="none" w:sz="0" w:space="0" w:color="auto"/>
              </w:divBdr>
              <w:divsChild>
                <w:div w:id="1574851114">
                  <w:marLeft w:val="0"/>
                  <w:marRight w:val="0"/>
                  <w:marTop w:val="0"/>
                  <w:marBottom w:val="0"/>
                  <w:divBdr>
                    <w:top w:val="none" w:sz="0" w:space="0" w:color="auto"/>
                    <w:left w:val="none" w:sz="0" w:space="0" w:color="auto"/>
                    <w:bottom w:val="none" w:sz="0" w:space="0" w:color="auto"/>
                    <w:right w:val="none" w:sz="0" w:space="0" w:color="auto"/>
                  </w:divBdr>
                  <w:divsChild>
                    <w:div w:id="20286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74008">
      <w:bodyDiv w:val="1"/>
      <w:marLeft w:val="0"/>
      <w:marRight w:val="0"/>
      <w:marTop w:val="0"/>
      <w:marBottom w:val="0"/>
      <w:divBdr>
        <w:top w:val="none" w:sz="0" w:space="0" w:color="auto"/>
        <w:left w:val="none" w:sz="0" w:space="0" w:color="auto"/>
        <w:bottom w:val="none" w:sz="0" w:space="0" w:color="auto"/>
        <w:right w:val="none" w:sz="0" w:space="0" w:color="auto"/>
      </w:divBdr>
    </w:div>
    <w:div w:id="1554078439">
      <w:bodyDiv w:val="1"/>
      <w:marLeft w:val="0"/>
      <w:marRight w:val="0"/>
      <w:marTop w:val="0"/>
      <w:marBottom w:val="0"/>
      <w:divBdr>
        <w:top w:val="none" w:sz="0" w:space="0" w:color="auto"/>
        <w:left w:val="none" w:sz="0" w:space="0" w:color="auto"/>
        <w:bottom w:val="none" w:sz="0" w:space="0" w:color="auto"/>
        <w:right w:val="none" w:sz="0" w:space="0" w:color="auto"/>
      </w:divBdr>
    </w:div>
    <w:div w:id="1555003405">
      <w:bodyDiv w:val="1"/>
      <w:marLeft w:val="0"/>
      <w:marRight w:val="0"/>
      <w:marTop w:val="0"/>
      <w:marBottom w:val="0"/>
      <w:divBdr>
        <w:top w:val="none" w:sz="0" w:space="0" w:color="auto"/>
        <w:left w:val="none" w:sz="0" w:space="0" w:color="auto"/>
        <w:bottom w:val="none" w:sz="0" w:space="0" w:color="auto"/>
        <w:right w:val="none" w:sz="0" w:space="0" w:color="auto"/>
      </w:divBdr>
      <w:divsChild>
        <w:div w:id="318386345">
          <w:marLeft w:val="0"/>
          <w:marRight w:val="0"/>
          <w:marTop w:val="0"/>
          <w:marBottom w:val="0"/>
          <w:divBdr>
            <w:top w:val="none" w:sz="0" w:space="0" w:color="auto"/>
            <w:left w:val="none" w:sz="0" w:space="0" w:color="auto"/>
            <w:bottom w:val="none" w:sz="0" w:space="0" w:color="auto"/>
            <w:right w:val="none" w:sz="0" w:space="0" w:color="auto"/>
          </w:divBdr>
          <w:divsChild>
            <w:div w:id="276765682">
              <w:marLeft w:val="0"/>
              <w:marRight w:val="0"/>
              <w:marTop w:val="0"/>
              <w:marBottom w:val="0"/>
              <w:divBdr>
                <w:top w:val="none" w:sz="0" w:space="0" w:color="auto"/>
                <w:left w:val="none" w:sz="0" w:space="0" w:color="auto"/>
                <w:bottom w:val="none" w:sz="0" w:space="0" w:color="auto"/>
                <w:right w:val="none" w:sz="0" w:space="0" w:color="auto"/>
              </w:divBdr>
              <w:divsChild>
                <w:div w:id="17013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7784">
      <w:bodyDiv w:val="1"/>
      <w:marLeft w:val="0"/>
      <w:marRight w:val="0"/>
      <w:marTop w:val="0"/>
      <w:marBottom w:val="0"/>
      <w:divBdr>
        <w:top w:val="none" w:sz="0" w:space="0" w:color="auto"/>
        <w:left w:val="none" w:sz="0" w:space="0" w:color="auto"/>
        <w:bottom w:val="none" w:sz="0" w:space="0" w:color="auto"/>
        <w:right w:val="none" w:sz="0" w:space="0" w:color="auto"/>
      </w:divBdr>
      <w:divsChild>
        <w:div w:id="601493427">
          <w:marLeft w:val="0"/>
          <w:marRight w:val="0"/>
          <w:marTop w:val="0"/>
          <w:marBottom w:val="0"/>
          <w:divBdr>
            <w:top w:val="none" w:sz="0" w:space="0" w:color="auto"/>
            <w:left w:val="none" w:sz="0" w:space="0" w:color="auto"/>
            <w:bottom w:val="none" w:sz="0" w:space="0" w:color="auto"/>
            <w:right w:val="none" w:sz="0" w:space="0" w:color="auto"/>
          </w:divBdr>
          <w:divsChild>
            <w:div w:id="926883486">
              <w:marLeft w:val="0"/>
              <w:marRight w:val="0"/>
              <w:marTop w:val="0"/>
              <w:marBottom w:val="0"/>
              <w:divBdr>
                <w:top w:val="none" w:sz="0" w:space="0" w:color="auto"/>
                <w:left w:val="none" w:sz="0" w:space="0" w:color="auto"/>
                <w:bottom w:val="none" w:sz="0" w:space="0" w:color="auto"/>
                <w:right w:val="none" w:sz="0" w:space="0" w:color="auto"/>
              </w:divBdr>
              <w:divsChild>
                <w:div w:id="18139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5952">
      <w:bodyDiv w:val="1"/>
      <w:marLeft w:val="0"/>
      <w:marRight w:val="0"/>
      <w:marTop w:val="0"/>
      <w:marBottom w:val="0"/>
      <w:divBdr>
        <w:top w:val="none" w:sz="0" w:space="0" w:color="auto"/>
        <w:left w:val="none" w:sz="0" w:space="0" w:color="auto"/>
        <w:bottom w:val="none" w:sz="0" w:space="0" w:color="auto"/>
        <w:right w:val="none" w:sz="0" w:space="0" w:color="auto"/>
      </w:divBdr>
    </w:div>
    <w:div w:id="1581401700">
      <w:bodyDiv w:val="1"/>
      <w:marLeft w:val="0"/>
      <w:marRight w:val="0"/>
      <w:marTop w:val="0"/>
      <w:marBottom w:val="0"/>
      <w:divBdr>
        <w:top w:val="none" w:sz="0" w:space="0" w:color="auto"/>
        <w:left w:val="none" w:sz="0" w:space="0" w:color="auto"/>
        <w:bottom w:val="none" w:sz="0" w:space="0" w:color="auto"/>
        <w:right w:val="none" w:sz="0" w:space="0" w:color="auto"/>
      </w:divBdr>
    </w:div>
    <w:div w:id="1583952346">
      <w:bodyDiv w:val="1"/>
      <w:marLeft w:val="0"/>
      <w:marRight w:val="0"/>
      <w:marTop w:val="0"/>
      <w:marBottom w:val="0"/>
      <w:divBdr>
        <w:top w:val="none" w:sz="0" w:space="0" w:color="auto"/>
        <w:left w:val="none" w:sz="0" w:space="0" w:color="auto"/>
        <w:bottom w:val="none" w:sz="0" w:space="0" w:color="auto"/>
        <w:right w:val="none" w:sz="0" w:space="0" w:color="auto"/>
      </w:divBdr>
    </w:div>
    <w:div w:id="1593782040">
      <w:bodyDiv w:val="1"/>
      <w:marLeft w:val="0"/>
      <w:marRight w:val="0"/>
      <w:marTop w:val="0"/>
      <w:marBottom w:val="0"/>
      <w:divBdr>
        <w:top w:val="none" w:sz="0" w:space="0" w:color="auto"/>
        <w:left w:val="none" w:sz="0" w:space="0" w:color="auto"/>
        <w:bottom w:val="none" w:sz="0" w:space="0" w:color="auto"/>
        <w:right w:val="none" w:sz="0" w:space="0" w:color="auto"/>
      </w:divBdr>
    </w:div>
    <w:div w:id="1617056488">
      <w:bodyDiv w:val="1"/>
      <w:marLeft w:val="0"/>
      <w:marRight w:val="0"/>
      <w:marTop w:val="0"/>
      <w:marBottom w:val="0"/>
      <w:divBdr>
        <w:top w:val="none" w:sz="0" w:space="0" w:color="auto"/>
        <w:left w:val="none" w:sz="0" w:space="0" w:color="auto"/>
        <w:bottom w:val="none" w:sz="0" w:space="0" w:color="auto"/>
        <w:right w:val="none" w:sz="0" w:space="0" w:color="auto"/>
      </w:divBdr>
    </w:div>
    <w:div w:id="1632438034">
      <w:bodyDiv w:val="1"/>
      <w:marLeft w:val="0"/>
      <w:marRight w:val="0"/>
      <w:marTop w:val="0"/>
      <w:marBottom w:val="0"/>
      <w:divBdr>
        <w:top w:val="none" w:sz="0" w:space="0" w:color="auto"/>
        <w:left w:val="none" w:sz="0" w:space="0" w:color="auto"/>
        <w:bottom w:val="none" w:sz="0" w:space="0" w:color="auto"/>
        <w:right w:val="none" w:sz="0" w:space="0" w:color="auto"/>
      </w:divBdr>
    </w:div>
    <w:div w:id="1644310122">
      <w:bodyDiv w:val="1"/>
      <w:marLeft w:val="0"/>
      <w:marRight w:val="0"/>
      <w:marTop w:val="0"/>
      <w:marBottom w:val="0"/>
      <w:divBdr>
        <w:top w:val="none" w:sz="0" w:space="0" w:color="auto"/>
        <w:left w:val="none" w:sz="0" w:space="0" w:color="auto"/>
        <w:bottom w:val="none" w:sz="0" w:space="0" w:color="auto"/>
        <w:right w:val="none" w:sz="0" w:space="0" w:color="auto"/>
      </w:divBdr>
    </w:div>
    <w:div w:id="1653215795">
      <w:bodyDiv w:val="1"/>
      <w:marLeft w:val="0"/>
      <w:marRight w:val="0"/>
      <w:marTop w:val="0"/>
      <w:marBottom w:val="0"/>
      <w:divBdr>
        <w:top w:val="none" w:sz="0" w:space="0" w:color="auto"/>
        <w:left w:val="none" w:sz="0" w:space="0" w:color="auto"/>
        <w:bottom w:val="none" w:sz="0" w:space="0" w:color="auto"/>
        <w:right w:val="none" w:sz="0" w:space="0" w:color="auto"/>
      </w:divBdr>
    </w:div>
    <w:div w:id="1656563461">
      <w:bodyDiv w:val="1"/>
      <w:marLeft w:val="0"/>
      <w:marRight w:val="0"/>
      <w:marTop w:val="0"/>
      <w:marBottom w:val="0"/>
      <w:divBdr>
        <w:top w:val="none" w:sz="0" w:space="0" w:color="auto"/>
        <w:left w:val="none" w:sz="0" w:space="0" w:color="auto"/>
        <w:bottom w:val="none" w:sz="0" w:space="0" w:color="auto"/>
        <w:right w:val="none" w:sz="0" w:space="0" w:color="auto"/>
      </w:divBdr>
    </w:div>
    <w:div w:id="1667786242">
      <w:bodyDiv w:val="1"/>
      <w:marLeft w:val="0"/>
      <w:marRight w:val="0"/>
      <w:marTop w:val="0"/>
      <w:marBottom w:val="0"/>
      <w:divBdr>
        <w:top w:val="none" w:sz="0" w:space="0" w:color="auto"/>
        <w:left w:val="none" w:sz="0" w:space="0" w:color="auto"/>
        <w:bottom w:val="none" w:sz="0" w:space="0" w:color="auto"/>
        <w:right w:val="none" w:sz="0" w:space="0" w:color="auto"/>
      </w:divBdr>
    </w:div>
    <w:div w:id="1673753345">
      <w:bodyDiv w:val="1"/>
      <w:marLeft w:val="0"/>
      <w:marRight w:val="0"/>
      <w:marTop w:val="0"/>
      <w:marBottom w:val="0"/>
      <w:divBdr>
        <w:top w:val="none" w:sz="0" w:space="0" w:color="auto"/>
        <w:left w:val="none" w:sz="0" w:space="0" w:color="auto"/>
        <w:bottom w:val="none" w:sz="0" w:space="0" w:color="auto"/>
        <w:right w:val="none" w:sz="0" w:space="0" w:color="auto"/>
      </w:divBdr>
      <w:divsChild>
        <w:div w:id="912659483">
          <w:marLeft w:val="0"/>
          <w:marRight w:val="0"/>
          <w:marTop w:val="0"/>
          <w:marBottom w:val="0"/>
          <w:divBdr>
            <w:top w:val="none" w:sz="0" w:space="0" w:color="auto"/>
            <w:left w:val="none" w:sz="0" w:space="0" w:color="auto"/>
            <w:bottom w:val="none" w:sz="0" w:space="0" w:color="auto"/>
            <w:right w:val="none" w:sz="0" w:space="0" w:color="auto"/>
          </w:divBdr>
          <w:divsChild>
            <w:div w:id="1039620747">
              <w:marLeft w:val="0"/>
              <w:marRight w:val="0"/>
              <w:marTop w:val="0"/>
              <w:marBottom w:val="0"/>
              <w:divBdr>
                <w:top w:val="none" w:sz="0" w:space="0" w:color="auto"/>
                <w:left w:val="none" w:sz="0" w:space="0" w:color="auto"/>
                <w:bottom w:val="none" w:sz="0" w:space="0" w:color="auto"/>
                <w:right w:val="none" w:sz="0" w:space="0" w:color="auto"/>
              </w:divBdr>
              <w:divsChild>
                <w:div w:id="16416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1931">
      <w:bodyDiv w:val="1"/>
      <w:marLeft w:val="0"/>
      <w:marRight w:val="0"/>
      <w:marTop w:val="0"/>
      <w:marBottom w:val="0"/>
      <w:divBdr>
        <w:top w:val="none" w:sz="0" w:space="0" w:color="auto"/>
        <w:left w:val="none" w:sz="0" w:space="0" w:color="auto"/>
        <w:bottom w:val="none" w:sz="0" w:space="0" w:color="auto"/>
        <w:right w:val="none" w:sz="0" w:space="0" w:color="auto"/>
      </w:divBdr>
      <w:divsChild>
        <w:div w:id="542332209">
          <w:marLeft w:val="0"/>
          <w:marRight w:val="0"/>
          <w:marTop w:val="0"/>
          <w:marBottom w:val="0"/>
          <w:divBdr>
            <w:top w:val="none" w:sz="0" w:space="0" w:color="auto"/>
            <w:left w:val="none" w:sz="0" w:space="0" w:color="auto"/>
            <w:bottom w:val="none" w:sz="0" w:space="0" w:color="auto"/>
            <w:right w:val="none" w:sz="0" w:space="0" w:color="auto"/>
          </w:divBdr>
          <w:divsChild>
            <w:div w:id="970787351">
              <w:marLeft w:val="0"/>
              <w:marRight w:val="0"/>
              <w:marTop w:val="0"/>
              <w:marBottom w:val="0"/>
              <w:divBdr>
                <w:top w:val="none" w:sz="0" w:space="0" w:color="auto"/>
                <w:left w:val="none" w:sz="0" w:space="0" w:color="auto"/>
                <w:bottom w:val="none" w:sz="0" w:space="0" w:color="auto"/>
                <w:right w:val="none" w:sz="0" w:space="0" w:color="auto"/>
              </w:divBdr>
              <w:divsChild>
                <w:div w:id="1755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497">
      <w:bodyDiv w:val="1"/>
      <w:marLeft w:val="0"/>
      <w:marRight w:val="0"/>
      <w:marTop w:val="0"/>
      <w:marBottom w:val="0"/>
      <w:divBdr>
        <w:top w:val="none" w:sz="0" w:space="0" w:color="auto"/>
        <w:left w:val="none" w:sz="0" w:space="0" w:color="auto"/>
        <w:bottom w:val="none" w:sz="0" w:space="0" w:color="auto"/>
        <w:right w:val="none" w:sz="0" w:space="0" w:color="auto"/>
      </w:divBdr>
      <w:divsChild>
        <w:div w:id="2010862450">
          <w:marLeft w:val="0"/>
          <w:marRight w:val="0"/>
          <w:marTop w:val="0"/>
          <w:marBottom w:val="0"/>
          <w:divBdr>
            <w:top w:val="none" w:sz="0" w:space="0" w:color="auto"/>
            <w:left w:val="none" w:sz="0" w:space="0" w:color="auto"/>
            <w:bottom w:val="none" w:sz="0" w:space="0" w:color="auto"/>
            <w:right w:val="none" w:sz="0" w:space="0" w:color="auto"/>
          </w:divBdr>
          <w:divsChild>
            <w:div w:id="780302454">
              <w:marLeft w:val="0"/>
              <w:marRight w:val="0"/>
              <w:marTop w:val="0"/>
              <w:marBottom w:val="0"/>
              <w:divBdr>
                <w:top w:val="none" w:sz="0" w:space="0" w:color="auto"/>
                <w:left w:val="none" w:sz="0" w:space="0" w:color="auto"/>
                <w:bottom w:val="none" w:sz="0" w:space="0" w:color="auto"/>
                <w:right w:val="none" w:sz="0" w:space="0" w:color="auto"/>
              </w:divBdr>
              <w:divsChild>
                <w:div w:id="20731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314">
      <w:bodyDiv w:val="1"/>
      <w:marLeft w:val="0"/>
      <w:marRight w:val="0"/>
      <w:marTop w:val="0"/>
      <w:marBottom w:val="0"/>
      <w:divBdr>
        <w:top w:val="none" w:sz="0" w:space="0" w:color="auto"/>
        <w:left w:val="none" w:sz="0" w:space="0" w:color="auto"/>
        <w:bottom w:val="none" w:sz="0" w:space="0" w:color="auto"/>
        <w:right w:val="none" w:sz="0" w:space="0" w:color="auto"/>
      </w:divBdr>
      <w:divsChild>
        <w:div w:id="388378323">
          <w:marLeft w:val="0"/>
          <w:marRight w:val="0"/>
          <w:marTop w:val="0"/>
          <w:marBottom w:val="0"/>
          <w:divBdr>
            <w:top w:val="none" w:sz="0" w:space="0" w:color="auto"/>
            <w:left w:val="none" w:sz="0" w:space="0" w:color="auto"/>
            <w:bottom w:val="none" w:sz="0" w:space="0" w:color="auto"/>
            <w:right w:val="none" w:sz="0" w:space="0" w:color="auto"/>
          </w:divBdr>
          <w:divsChild>
            <w:div w:id="1081103119">
              <w:marLeft w:val="0"/>
              <w:marRight w:val="0"/>
              <w:marTop w:val="0"/>
              <w:marBottom w:val="0"/>
              <w:divBdr>
                <w:top w:val="none" w:sz="0" w:space="0" w:color="auto"/>
                <w:left w:val="none" w:sz="0" w:space="0" w:color="auto"/>
                <w:bottom w:val="none" w:sz="0" w:space="0" w:color="auto"/>
                <w:right w:val="none" w:sz="0" w:space="0" w:color="auto"/>
              </w:divBdr>
              <w:divsChild>
                <w:div w:id="5203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5174">
      <w:bodyDiv w:val="1"/>
      <w:marLeft w:val="0"/>
      <w:marRight w:val="0"/>
      <w:marTop w:val="0"/>
      <w:marBottom w:val="0"/>
      <w:divBdr>
        <w:top w:val="none" w:sz="0" w:space="0" w:color="auto"/>
        <w:left w:val="none" w:sz="0" w:space="0" w:color="auto"/>
        <w:bottom w:val="none" w:sz="0" w:space="0" w:color="auto"/>
        <w:right w:val="none" w:sz="0" w:space="0" w:color="auto"/>
      </w:divBdr>
    </w:div>
    <w:div w:id="1688366675">
      <w:bodyDiv w:val="1"/>
      <w:marLeft w:val="0"/>
      <w:marRight w:val="0"/>
      <w:marTop w:val="0"/>
      <w:marBottom w:val="0"/>
      <w:divBdr>
        <w:top w:val="none" w:sz="0" w:space="0" w:color="auto"/>
        <w:left w:val="none" w:sz="0" w:space="0" w:color="auto"/>
        <w:bottom w:val="none" w:sz="0" w:space="0" w:color="auto"/>
        <w:right w:val="none" w:sz="0" w:space="0" w:color="auto"/>
      </w:divBdr>
    </w:div>
    <w:div w:id="1716079304">
      <w:bodyDiv w:val="1"/>
      <w:marLeft w:val="0"/>
      <w:marRight w:val="0"/>
      <w:marTop w:val="0"/>
      <w:marBottom w:val="0"/>
      <w:divBdr>
        <w:top w:val="none" w:sz="0" w:space="0" w:color="auto"/>
        <w:left w:val="none" w:sz="0" w:space="0" w:color="auto"/>
        <w:bottom w:val="none" w:sz="0" w:space="0" w:color="auto"/>
        <w:right w:val="none" w:sz="0" w:space="0" w:color="auto"/>
      </w:divBdr>
    </w:div>
    <w:div w:id="1720007841">
      <w:bodyDiv w:val="1"/>
      <w:marLeft w:val="0"/>
      <w:marRight w:val="0"/>
      <w:marTop w:val="0"/>
      <w:marBottom w:val="0"/>
      <w:divBdr>
        <w:top w:val="none" w:sz="0" w:space="0" w:color="auto"/>
        <w:left w:val="none" w:sz="0" w:space="0" w:color="auto"/>
        <w:bottom w:val="none" w:sz="0" w:space="0" w:color="auto"/>
        <w:right w:val="none" w:sz="0" w:space="0" w:color="auto"/>
      </w:divBdr>
    </w:div>
    <w:div w:id="1723603409">
      <w:bodyDiv w:val="1"/>
      <w:marLeft w:val="0"/>
      <w:marRight w:val="0"/>
      <w:marTop w:val="0"/>
      <w:marBottom w:val="0"/>
      <w:divBdr>
        <w:top w:val="none" w:sz="0" w:space="0" w:color="auto"/>
        <w:left w:val="none" w:sz="0" w:space="0" w:color="auto"/>
        <w:bottom w:val="none" w:sz="0" w:space="0" w:color="auto"/>
        <w:right w:val="none" w:sz="0" w:space="0" w:color="auto"/>
      </w:divBdr>
    </w:div>
    <w:div w:id="1728913086">
      <w:bodyDiv w:val="1"/>
      <w:marLeft w:val="0"/>
      <w:marRight w:val="0"/>
      <w:marTop w:val="0"/>
      <w:marBottom w:val="0"/>
      <w:divBdr>
        <w:top w:val="none" w:sz="0" w:space="0" w:color="auto"/>
        <w:left w:val="none" w:sz="0" w:space="0" w:color="auto"/>
        <w:bottom w:val="none" w:sz="0" w:space="0" w:color="auto"/>
        <w:right w:val="none" w:sz="0" w:space="0" w:color="auto"/>
      </w:divBdr>
    </w:div>
    <w:div w:id="1745224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2913">
          <w:marLeft w:val="0"/>
          <w:marRight w:val="0"/>
          <w:marTop w:val="0"/>
          <w:marBottom w:val="0"/>
          <w:divBdr>
            <w:top w:val="none" w:sz="0" w:space="0" w:color="auto"/>
            <w:left w:val="none" w:sz="0" w:space="0" w:color="auto"/>
            <w:bottom w:val="none" w:sz="0" w:space="0" w:color="auto"/>
            <w:right w:val="none" w:sz="0" w:space="0" w:color="auto"/>
          </w:divBdr>
          <w:divsChild>
            <w:div w:id="2022580456">
              <w:marLeft w:val="0"/>
              <w:marRight w:val="0"/>
              <w:marTop w:val="0"/>
              <w:marBottom w:val="0"/>
              <w:divBdr>
                <w:top w:val="none" w:sz="0" w:space="0" w:color="auto"/>
                <w:left w:val="none" w:sz="0" w:space="0" w:color="auto"/>
                <w:bottom w:val="none" w:sz="0" w:space="0" w:color="auto"/>
                <w:right w:val="none" w:sz="0" w:space="0" w:color="auto"/>
              </w:divBdr>
              <w:divsChild>
                <w:div w:id="804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9690">
      <w:bodyDiv w:val="1"/>
      <w:marLeft w:val="0"/>
      <w:marRight w:val="0"/>
      <w:marTop w:val="0"/>
      <w:marBottom w:val="0"/>
      <w:divBdr>
        <w:top w:val="none" w:sz="0" w:space="0" w:color="auto"/>
        <w:left w:val="none" w:sz="0" w:space="0" w:color="auto"/>
        <w:bottom w:val="none" w:sz="0" w:space="0" w:color="auto"/>
        <w:right w:val="none" w:sz="0" w:space="0" w:color="auto"/>
      </w:divBdr>
    </w:div>
    <w:div w:id="1746102277">
      <w:bodyDiv w:val="1"/>
      <w:marLeft w:val="0"/>
      <w:marRight w:val="0"/>
      <w:marTop w:val="0"/>
      <w:marBottom w:val="0"/>
      <w:divBdr>
        <w:top w:val="none" w:sz="0" w:space="0" w:color="auto"/>
        <w:left w:val="none" w:sz="0" w:space="0" w:color="auto"/>
        <w:bottom w:val="none" w:sz="0" w:space="0" w:color="auto"/>
        <w:right w:val="none" w:sz="0" w:space="0" w:color="auto"/>
      </w:divBdr>
    </w:div>
    <w:div w:id="1748722876">
      <w:bodyDiv w:val="1"/>
      <w:marLeft w:val="0"/>
      <w:marRight w:val="0"/>
      <w:marTop w:val="0"/>
      <w:marBottom w:val="0"/>
      <w:divBdr>
        <w:top w:val="none" w:sz="0" w:space="0" w:color="auto"/>
        <w:left w:val="none" w:sz="0" w:space="0" w:color="auto"/>
        <w:bottom w:val="none" w:sz="0" w:space="0" w:color="auto"/>
        <w:right w:val="none" w:sz="0" w:space="0" w:color="auto"/>
      </w:divBdr>
    </w:div>
    <w:div w:id="1754084102">
      <w:bodyDiv w:val="1"/>
      <w:marLeft w:val="0"/>
      <w:marRight w:val="0"/>
      <w:marTop w:val="0"/>
      <w:marBottom w:val="0"/>
      <w:divBdr>
        <w:top w:val="none" w:sz="0" w:space="0" w:color="auto"/>
        <w:left w:val="none" w:sz="0" w:space="0" w:color="auto"/>
        <w:bottom w:val="none" w:sz="0" w:space="0" w:color="auto"/>
        <w:right w:val="none" w:sz="0" w:space="0" w:color="auto"/>
      </w:divBdr>
    </w:div>
    <w:div w:id="1759524705">
      <w:bodyDiv w:val="1"/>
      <w:marLeft w:val="0"/>
      <w:marRight w:val="0"/>
      <w:marTop w:val="0"/>
      <w:marBottom w:val="0"/>
      <w:divBdr>
        <w:top w:val="none" w:sz="0" w:space="0" w:color="auto"/>
        <w:left w:val="none" w:sz="0" w:space="0" w:color="auto"/>
        <w:bottom w:val="none" w:sz="0" w:space="0" w:color="auto"/>
        <w:right w:val="none" w:sz="0" w:space="0" w:color="auto"/>
      </w:divBdr>
    </w:div>
    <w:div w:id="1767650950">
      <w:bodyDiv w:val="1"/>
      <w:marLeft w:val="0"/>
      <w:marRight w:val="0"/>
      <w:marTop w:val="0"/>
      <w:marBottom w:val="0"/>
      <w:divBdr>
        <w:top w:val="none" w:sz="0" w:space="0" w:color="auto"/>
        <w:left w:val="none" w:sz="0" w:space="0" w:color="auto"/>
        <w:bottom w:val="none" w:sz="0" w:space="0" w:color="auto"/>
        <w:right w:val="none" w:sz="0" w:space="0" w:color="auto"/>
      </w:divBdr>
    </w:div>
    <w:div w:id="1781414125">
      <w:bodyDiv w:val="1"/>
      <w:marLeft w:val="0"/>
      <w:marRight w:val="0"/>
      <w:marTop w:val="0"/>
      <w:marBottom w:val="0"/>
      <w:divBdr>
        <w:top w:val="none" w:sz="0" w:space="0" w:color="auto"/>
        <w:left w:val="none" w:sz="0" w:space="0" w:color="auto"/>
        <w:bottom w:val="none" w:sz="0" w:space="0" w:color="auto"/>
        <w:right w:val="none" w:sz="0" w:space="0" w:color="auto"/>
      </w:divBdr>
    </w:div>
    <w:div w:id="1796557114">
      <w:bodyDiv w:val="1"/>
      <w:marLeft w:val="0"/>
      <w:marRight w:val="0"/>
      <w:marTop w:val="0"/>
      <w:marBottom w:val="0"/>
      <w:divBdr>
        <w:top w:val="none" w:sz="0" w:space="0" w:color="auto"/>
        <w:left w:val="none" w:sz="0" w:space="0" w:color="auto"/>
        <w:bottom w:val="none" w:sz="0" w:space="0" w:color="auto"/>
        <w:right w:val="none" w:sz="0" w:space="0" w:color="auto"/>
      </w:divBdr>
    </w:div>
    <w:div w:id="1801264032">
      <w:bodyDiv w:val="1"/>
      <w:marLeft w:val="0"/>
      <w:marRight w:val="0"/>
      <w:marTop w:val="0"/>
      <w:marBottom w:val="0"/>
      <w:divBdr>
        <w:top w:val="none" w:sz="0" w:space="0" w:color="auto"/>
        <w:left w:val="none" w:sz="0" w:space="0" w:color="auto"/>
        <w:bottom w:val="none" w:sz="0" w:space="0" w:color="auto"/>
        <w:right w:val="none" w:sz="0" w:space="0" w:color="auto"/>
      </w:divBdr>
    </w:div>
    <w:div w:id="1805536782">
      <w:bodyDiv w:val="1"/>
      <w:marLeft w:val="0"/>
      <w:marRight w:val="0"/>
      <w:marTop w:val="0"/>
      <w:marBottom w:val="0"/>
      <w:divBdr>
        <w:top w:val="none" w:sz="0" w:space="0" w:color="auto"/>
        <w:left w:val="none" w:sz="0" w:space="0" w:color="auto"/>
        <w:bottom w:val="none" w:sz="0" w:space="0" w:color="auto"/>
        <w:right w:val="none" w:sz="0" w:space="0" w:color="auto"/>
      </w:divBdr>
      <w:divsChild>
        <w:div w:id="217208994">
          <w:marLeft w:val="0"/>
          <w:marRight w:val="0"/>
          <w:marTop w:val="0"/>
          <w:marBottom w:val="0"/>
          <w:divBdr>
            <w:top w:val="none" w:sz="0" w:space="0" w:color="auto"/>
            <w:left w:val="none" w:sz="0" w:space="0" w:color="auto"/>
            <w:bottom w:val="none" w:sz="0" w:space="0" w:color="auto"/>
            <w:right w:val="none" w:sz="0" w:space="0" w:color="auto"/>
          </w:divBdr>
          <w:divsChild>
            <w:div w:id="2026978405">
              <w:marLeft w:val="0"/>
              <w:marRight w:val="0"/>
              <w:marTop w:val="0"/>
              <w:marBottom w:val="0"/>
              <w:divBdr>
                <w:top w:val="none" w:sz="0" w:space="0" w:color="auto"/>
                <w:left w:val="none" w:sz="0" w:space="0" w:color="auto"/>
                <w:bottom w:val="none" w:sz="0" w:space="0" w:color="auto"/>
                <w:right w:val="none" w:sz="0" w:space="0" w:color="auto"/>
              </w:divBdr>
              <w:divsChild>
                <w:div w:id="1692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946">
      <w:bodyDiv w:val="1"/>
      <w:marLeft w:val="0"/>
      <w:marRight w:val="0"/>
      <w:marTop w:val="0"/>
      <w:marBottom w:val="0"/>
      <w:divBdr>
        <w:top w:val="none" w:sz="0" w:space="0" w:color="auto"/>
        <w:left w:val="none" w:sz="0" w:space="0" w:color="auto"/>
        <w:bottom w:val="none" w:sz="0" w:space="0" w:color="auto"/>
        <w:right w:val="none" w:sz="0" w:space="0" w:color="auto"/>
      </w:divBdr>
    </w:div>
    <w:div w:id="1813525521">
      <w:bodyDiv w:val="1"/>
      <w:marLeft w:val="0"/>
      <w:marRight w:val="0"/>
      <w:marTop w:val="0"/>
      <w:marBottom w:val="0"/>
      <w:divBdr>
        <w:top w:val="none" w:sz="0" w:space="0" w:color="auto"/>
        <w:left w:val="none" w:sz="0" w:space="0" w:color="auto"/>
        <w:bottom w:val="none" w:sz="0" w:space="0" w:color="auto"/>
        <w:right w:val="none" w:sz="0" w:space="0" w:color="auto"/>
      </w:divBdr>
    </w:div>
    <w:div w:id="1817184164">
      <w:bodyDiv w:val="1"/>
      <w:marLeft w:val="0"/>
      <w:marRight w:val="0"/>
      <w:marTop w:val="0"/>
      <w:marBottom w:val="0"/>
      <w:divBdr>
        <w:top w:val="none" w:sz="0" w:space="0" w:color="auto"/>
        <w:left w:val="none" w:sz="0" w:space="0" w:color="auto"/>
        <w:bottom w:val="none" w:sz="0" w:space="0" w:color="auto"/>
        <w:right w:val="none" w:sz="0" w:space="0" w:color="auto"/>
      </w:divBdr>
    </w:div>
    <w:div w:id="1845509800">
      <w:bodyDiv w:val="1"/>
      <w:marLeft w:val="0"/>
      <w:marRight w:val="0"/>
      <w:marTop w:val="0"/>
      <w:marBottom w:val="0"/>
      <w:divBdr>
        <w:top w:val="none" w:sz="0" w:space="0" w:color="auto"/>
        <w:left w:val="none" w:sz="0" w:space="0" w:color="auto"/>
        <w:bottom w:val="none" w:sz="0" w:space="0" w:color="auto"/>
        <w:right w:val="none" w:sz="0" w:space="0" w:color="auto"/>
      </w:divBdr>
    </w:div>
    <w:div w:id="1853763142">
      <w:bodyDiv w:val="1"/>
      <w:marLeft w:val="0"/>
      <w:marRight w:val="0"/>
      <w:marTop w:val="0"/>
      <w:marBottom w:val="0"/>
      <w:divBdr>
        <w:top w:val="none" w:sz="0" w:space="0" w:color="auto"/>
        <w:left w:val="none" w:sz="0" w:space="0" w:color="auto"/>
        <w:bottom w:val="none" w:sz="0" w:space="0" w:color="auto"/>
        <w:right w:val="none" w:sz="0" w:space="0" w:color="auto"/>
      </w:divBdr>
    </w:div>
    <w:div w:id="1855613763">
      <w:bodyDiv w:val="1"/>
      <w:marLeft w:val="0"/>
      <w:marRight w:val="0"/>
      <w:marTop w:val="0"/>
      <w:marBottom w:val="0"/>
      <w:divBdr>
        <w:top w:val="none" w:sz="0" w:space="0" w:color="auto"/>
        <w:left w:val="none" w:sz="0" w:space="0" w:color="auto"/>
        <w:bottom w:val="none" w:sz="0" w:space="0" w:color="auto"/>
        <w:right w:val="none" w:sz="0" w:space="0" w:color="auto"/>
      </w:divBdr>
    </w:div>
    <w:div w:id="1873301500">
      <w:bodyDiv w:val="1"/>
      <w:marLeft w:val="0"/>
      <w:marRight w:val="0"/>
      <w:marTop w:val="0"/>
      <w:marBottom w:val="0"/>
      <w:divBdr>
        <w:top w:val="none" w:sz="0" w:space="0" w:color="auto"/>
        <w:left w:val="none" w:sz="0" w:space="0" w:color="auto"/>
        <w:bottom w:val="none" w:sz="0" w:space="0" w:color="auto"/>
        <w:right w:val="none" w:sz="0" w:space="0" w:color="auto"/>
      </w:divBdr>
    </w:div>
    <w:div w:id="1874536426">
      <w:bodyDiv w:val="1"/>
      <w:marLeft w:val="0"/>
      <w:marRight w:val="0"/>
      <w:marTop w:val="0"/>
      <w:marBottom w:val="0"/>
      <w:divBdr>
        <w:top w:val="none" w:sz="0" w:space="0" w:color="auto"/>
        <w:left w:val="none" w:sz="0" w:space="0" w:color="auto"/>
        <w:bottom w:val="none" w:sz="0" w:space="0" w:color="auto"/>
        <w:right w:val="none" w:sz="0" w:space="0" w:color="auto"/>
      </w:divBdr>
      <w:divsChild>
        <w:div w:id="1046299106">
          <w:marLeft w:val="0"/>
          <w:marRight w:val="0"/>
          <w:marTop w:val="0"/>
          <w:marBottom w:val="0"/>
          <w:divBdr>
            <w:top w:val="none" w:sz="0" w:space="0" w:color="auto"/>
            <w:left w:val="none" w:sz="0" w:space="0" w:color="auto"/>
            <w:bottom w:val="none" w:sz="0" w:space="0" w:color="auto"/>
            <w:right w:val="none" w:sz="0" w:space="0" w:color="auto"/>
          </w:divBdr>
          <w:divsChild>
            <w:div w:id="1965504253">
              <w:marLeft w:val="0"/>
              <w:marRight w:val="0"/>
              <w:marTop w:val="0"/>
              <w:marBottom w:val="0"/>
              <w:divBdr>
                <w:top w:val="none" w:sz="0" w:space="0" w:color="auto"/>
                <w:left w:val="none" w:sz="0" w:space="0" w:color="auto"/>
                <w:bottom w:val="none" w:sz="0" w:space="0" w:color="auto"/>
                <w:right w:val="none" w:sz="0" w:space="0" w:color="auto"/>
              </w:divBdr>
            </w:div>
            <w:div w:id="549927267">
              <w:marLeft w:val="300"/>
              <w:marRight w:val="0"/>
              <w:marTop w:val="0"/>
              <w:marBottom w:val="0"/>
              <w:divBdr>
                <w:top w:val="none" w:sz="0" w:space="0" w:color="auto"/>
                <w:left w:val="none" w:sz="0" w:space="0" w:color="auto"/>
                <w:bottom w:val="none" w:sz="0" w:space="0" w:color="auto"/>
                <w:right w:val="none" w:sz="0" w:space="0" w:color="auto"/>
              </w:divBdr>
            </w:div>
            <w:div w:id="292058013">
              <w:marLeft w:val="300"/>
              <w:marRight w:val="0"/>
              <w:marTop w:val="0"/>
              <w:marBottom w:val="0"/>
              <w:divBdr>
                <w:top w:val="none" w:sz="0" w:space="0" w:color="auto"/>
                <w:left w:val="none" w:sz="0" w:space="0" w:color="auto"/>
                <w:bottom w:val="none" w:sz="0" w:space="0" w:color="auto"/>
                <w:right w:val="none" w:sz="0" w:space="0" w:color="auto"/>
              </w:divBdr>
            </w:div>
            <w:div w:id="88044247">
              <w:marLeft w:val="0"/>
              <w:marRight w:val="0"/>
              <w:marTop w:val="0"/>
              <w:marBottom w:val="0"/>
              <w:divBdr>
                <w:top w:val="none" w:sz="0" w:space="0" w:color="auto"/>
                <w:left w:val="none" w:sz="0" w:space="0" w:color="auto"/>
                <w:bottom w:val="none" w:sz="0" w:space="0" w:color="auto"/>
                <w:right w:val="none" w:sz="0" w:space="0" w:color="auto"/>
              </w:divBdr>
            </w:div>
            <w:div w:id="1301111821">
              <w:marLeft w:val="60"/>
              <w:marRight w:val="0"/>
              <w:marTop w:val="0"/>
              <w:marBottom w:val="0"/>
              <w:divBdr>
                <w:top w:val="none" w:sz="0" w:space="0" w:color="auto"/>
                <w:left w:val="none" w:sz="0" w:space="0" w:color="auto"/>
                <w:bottom w:val="none" w:sz="0" w:space="0" w:color="auto"/>
                <w:right w:val="none" w:sz="0" w:space="0" w:color="auto"/>
              </w:divBdr>
            </w:div>
          </w:divsChild>
        </w:div>
        <w:div w:id="1734501109">
          <w:marLeft w:val="0"/>
          <w:marRight w:val="0"/>
          <w:marTop w:val="0"/>
          <w:marBottom w:val="0"/>
          <w:divBdr>
            <w:top w:val="none" w:sz="0" w:space="0" w:color="auto"/>
            <w:left w:val="none" w:sz="0" w:space="0" w:color="auto"/>
            <w:bottom w:val="none" w:sz="0" w:space="0" w:color="auto"/>
            <w:right w:val="none" w:sz="0" w:space="0" w:color="auto"/>
          </w:divBdr>
          <w:divsChild>
            <w:div w:id="2136829432">
              <w:marLeft w:val="0"/>
              <w:marRight w:val="0"/>
              <w:marTop w:val="120"/>
              <w:marBottom w:val="0"/>
              <w:divBdr>
                <w:top w:val="none" w:sz="0" w:space="0" w:color="auto"/>
                <w:left w:val="none" w:sz="0" w:space="0" w:color="auto"/>
                <w:bottom w:val="none" w:sz="0" w:space="0" w:color="auto"/>
                <w:right w:val="none" w:sz="0" w:space="0" w:color="auto"/>
              </w:divBdr>
              <w:divsChild>
                <w:div w:id="1800538383">
                  <w:marLeft w:val="0"/>
                  <w:marRight w:val="0"/>
                  <w:marTop w:val="0"/>
                  <w:marBottom w:val="0"/>
                  <w:divBdr>
                    <w:top w:val="none" w:sz="0" w:space="0" w:color="auto"/>
                    <w:left w:val="none" w:sz="0" w:space="0" w:color="auto"/>
                    <w:bottom w:val="none" w:sz="0" w:space="0" w:color="auto"/>
                    <w:right w:val="none" w:sz="0" w:space="0" w:color="auto"/>
                  </w:divBdr>
                  <w:divsChild>
                    <w:div w:id="2590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5398">
      <w:bodyDiv w:val="1"/>
      <w:marLeft w:val="0"/>
      <w:marRight w:val="0"/>
      <w:marTop w:val="0"/>
      <w:marBottom w:val="0"/>
      <w:divBdr>
        <w:top w:val="none" w:sz="0" w:space="0" w:color="auto"/>
        <w:left w:val="none" w:sz="0" w:space="0" w:color="auto"/>
        <w:bottom w:val="none" w:sz="0" w:space="0" w:color="auto"/>
        <w:right w:val="none" w:sz="0" w:space="0" w:color="auto"/>
      </w:divBdr>
      <w:divsChild>
        <w:div w:id="1735545104">
          <w:marLeft w:val="0"/>
          <w:marRight w:val="0"/>
          <w:marTop w:val="0"/>
          <w:marBottom w:val="0"/>
          <w:divBdr>
            <w:top w:val="none" w:sz="0" w:space="0" w:color="auto"/>
            <w:left w:val="none" w:sz="0" w:space="0" w:color="auto"/>
            <w:bottom w:val="none" w:sz="0" w:space="0" w:color="auto"/>
            <w:right w:val="none" w:sz="0" w:space="0" w:color="auto"/>
          </w:divBdr>
          <w:divsChild>
            <w:div w:id="226494254">
              <w:marLeft w:val="0"/>
              <w:marRight w:val="0"/>
              <w:marTop w:val="0"/>
              <w:marBottom w:val="0"/>
              <w:divBdr>
                <w:top w:val="none" w:sz="0" w:space="0" w:color="auto"/>
                <w:left w:val="none" w:sz="0" w:space="0" w:color="auto"/>
                <w:bottom w:val="none" w:sz="0" w:space="0" w:color="auto"/>
                <w:right w:val="none" w:sz="0" w:space="0" w:color="auto"/>
              </w:divBdr>
              <w:divsChild>
                <w:div w:id="2074308476">
                  <w:marLeft w:val="0"/>
                  <w:marRight w:val="0"/>
                  <w:marTop w:val="0"/>
                  <w:marBottom w:val="0"/>
                  <w:divBdr>
                    <w:top w:val="none" w:sz="0" w:space="0" w:color="auto"/>
                    <w:left w:val="none" w:sz="0" w:space="0" w:color="auto"/>
                    <w:bottom w:val="none" w:sz="0" w:space="0" w:color="auto"/>
                    <w:right w:val="none" w:sz="0" w:space="0" w:color="auto"/>
                  </w:divBdr>
                  <w:divsChild>
                    <w:div w:id="9161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7210">
      <w:bodyDiv w:val="1"/>
      <w:marLeft w:val="0"/>
      <w:marRight w:val="0"/>
      <w:marTop w:val="0"/>
      <w:marBottom w:val="0"/>
      <w:divBdr>
        <w:top w:val="none" w:sz="0" w:space="0" w:color="auto"/>
        <w:left w:val="none" w:sz="0" w:space="0" w:color="auto"/>
        <w:bottom w:val="none" w:sz="0" w:space="0" w:color="auto"/>
        <w:right w:val="none" w:sz="0" w:space="0" w:color="auto"/>
      </w:divBdr>
    </w:div>
    <w:div w:id="1911580147">
      <w:bodyDiv w:val="1"/>
      <w:marLeft w:val="0"/>
      <w:marRight w:val="0"/>
      <w:marTop w:val="0"/>
      <w:marBottom w:val="0"/>
      <w:divBdr>
        <w:top w:val="none" w:sz="0" w:space="0" w:color="auto"/>
        <w:left w:val="none" w:sz="0" w:space="0" w:color="auto"/>
        <w:bottom w:val="none" w:sz="0" w:space="0" w:color="auto"/>
        <w:right w:val="none" w:sz="0" w:space="0" w:color="auto"/>
      </w:divBdr>
      <w:divsChild>
        <w:div w:id="1316883780">
          <w:marLeft w:val="0"/>
          <w:marRight w:val="0"/>
          <w:marTop w:val="0"/>
          <w:marBottom w:val="0"/>
          <w:divBdr>
            <w:top w:val="none" w:sz="0" w:space="0" w:color="auto"/>
            <w:left w:val="none" w:sz="0" w:space="0" w:color="auto"/>
            <w:bottom w:val="none" w:sz="0" w:space="0" w:color="auto"/>
            <w:right w:val="none" w:sz="0" w:space="0" w:color="auto"/>
          </w:divBdr>
          <w:divsChild>
            <w:div w:id="449932668">
              <w:marLeft w:val="0"/>
              <w:marRight w:val="0"/>
              <w:marTop w:val="0"/>
              <w:marBottom w:val="0"/>
              <w:divBdr>
                <w:top w:val="none" w:sz="0" w:space="0" w:color="auto"/>
                <w:left w:val="none" w:sz="0" w:space="0" w:color="auto"/>
                <w:bottom w:val="none" w:sz="0" w:space="0" w:color="auto"/>
                <w:right w:val="none" w:sz="0" w:space="0" w:color="auto"/>
              </w:divBdr>
              <w:divsChild>
                <w:div w:id="37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491">
      <w:bodyDiv w:val="1"/>
      <w:marLeft w:val="0"/>
      <w:marRight w:val="0"/>
      <w:marTop w:val="0"/>
      <w:marBottom w:val="0"/>
      <w:divBdr>
        <w:top w:val="none" w:sz="0" w:space="0" w:color="auto"/>
        <w:left w:val="none" w:sz="0" w:space="0" w:color="auto"/>
        <w:bottom w:val="none" w:sz="0" w:space="0" w:color="auto"/>
        <w:right w:val="none" w:sz="0" w:space="0" w:color="auto"/>
      </w:divBdr>
    </w:div>
    <w:div w:id="1954825966">
      <w:bodyDiv w:val="1"/>
      <w:marLeft w:val="0"/>
      <w:marRight w:val="0"/>
      <w:marTop w:val="0"/>
      <w:marBottom w:val="0"/>
      <w:divBdr>
        <w:top w:val="none" w:sz="0" w:space="0" w:color="auto"/>
        <w:left w:val="none" w:sz="0" w:space="0" w:color="auto"/>
        <w:bottom w:val="none" w:sz="0" w:space="0" w:color="auto"/>
        <w:right w:val="none" w:sz="0" w:space="0" w:color="auto"/>
      </w:divBdr>
    </w:div>
    <w:div w:id="1956324631">
      <w:bodyDiv w:val="1"/>
      <w:marLeft w:val="0"/>
      <w:marRight w:val="0"/>
      <w:marTop w:val="0"/>
      <w:marBottom w:val="0"/>
      <w:divBdr>
        <w:top w:val="none" w:sz="0" w:space="0" w:color="auto"/>
        <w:left w:val="none" w:sz="0" w:space="0" w:color="auto"/>
        <w:bottom w:val="none" w:sz="0" w:space="0" w:color="auto"/>
        <w:right w:val="none" w:sz="0" w:space="0" w:color="auto"/>
      </w:divBdr>
    </w:div>
    <w:div w:id="1959484089">
      <w:bodyDiv w:val="1"/>
      <w:marLeft w:val="0"/>
      <w:marRight w:val="0"/>
      <w:marTop w:val="0"/>
      <w:marBottom w:val="0"/>
      <w:divBdr>
        <w:top w:val="none" w:sz="0" w:space="0" w:color="auto"/>
        <w:left w:val="none" w:sz="0" w:space="0" w:color="auto"/>
        <w:bottom w:val="none" w:sz="0" w:space="0" w:color="auto"/>
        <w:right w:val="none" w:sz="0" w:space="0" w:color="auto"/>
      </w:divBdr>
    </w:div>
    <w:div w:id="1959990588">
      <w:bodyDiv w:val="1"/>
      <w:marLeft w:val="0"/>
      <w:marRight w:val="0"/>
      <w:marTop w:val="0"/>
      <w:marBottom w:val="0"/>
      <w:divBdr>
        <w:top w:val="none" w:sz="0" w:space="0" w:color="auto"/>
        <w:left w:val="none" w:sz="0" w:space="0" w:color="auto"/>
        <w:bottom w:val="none" w:sz="0" w:space="0" w:color="auto"/>
        <w:right w:val="none" w:sz="0" w:space="0" w:color="auto"/>
      </w:divBdr>
    </w:div>
    <w:div w:id="1961765814">
      <w:bodyDiv w:val="1"/>
      <w:marLeft w:val="0"/>
      <w:marRight w:val="0"/>
      <w:marTop w:val="0"/>
      <w:marBottom w:val="0"/>
      <w:divBdr>
        <w:top w:val="none" w:sz="0" w:space="0" w:color="auto"/>
        <w:left w:val="none" w:sz="0" w:space="0" w:color="auto"/>
        <w:bottom w:val="none" w:sz="0" w:space="0" w:color="auto"/>
        <w:right w:val="none" w:sz="0" w:space="0" w:color="auto"/>
      </w:divBdr>
    </w:div>
    <w:div w:id="1979872329">
      <w:bodyDiv w:val="1"/>
      <w:marLeft w:val="0"/>
      <w:marRight w:val="0"/>
      <w:marTop w:val="0"/>
      <w:marBottom w:val="0"/>
      <w:divBdr>
        <w:top w:val="none" w:sz="0" w:space="0" w:color="auto"/>
        <w:left w:val="none" w:sz="0" w:space="0" w:color="auto"/>
        <w:bottom w:val="none" w:sz="0" w:space="0" w:color="auto"/>
        <w:right w:val="none" w:sz="0" w:space="0" w:color="auto"/>
      </w:divBdr>
      <w:divsChild>
        <w:div w:id="902257894">
          <w:marLeft w:val="0"/>
          <w:marRight w:val="0"/>
          <w:marTop w:val="0"/>
          <w:marBottom w:val="0"/>
          <w:divBdr>
            <w:top w:val="none" w:sz="0" w:space="0" w:color="auto"/>
            <w:left w:val="none" w:sz="0" w:space="0" w:color="auto"/>
            <w:bottom w:val="none" w:sz="0" w:space="0" w:color="auto"/>
            <w:right w:val="none" w:sz="0" w:space="0" w:color="auto"/>
          </w:divBdr>
          <w:divsChild>
            <w:div w:id="1822889697">
              <w:marLeft w:val="0"/>
              <w:marRight w:val="0"/>
              <w:marTop w:val="0"/>
              <w:marBottom w:val="0"/>
              <w:divBdr>
                <w:top w:val="none" w:sz="0" w:space="0" w:color="auto"/>
                <w:left w:val="none" w:sz="0" w:space="0" w:color="auto"/>
                <w:bottom w:val="none" w:sz="0" w:space="0" w:color="auto"/>
                <w:right w:val="none" w:sz="0" w:space="0" w:color="auto"/>
              </w:divBdr>
              <w:divsChild>
                <w:div w:id="622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5007">
      <w:bodyDiv w:val="1"/>
      <w:marLeft w:val="0"/>
      <w:marRight w:val="0"/>
      <w:marTop w:val="0"/>
      <w:marBottom w:val="0"/>
      <w:divBdr>
        <w:top w:val="none" w:sz="0" w:space="0" w:color="auto"/>
        <w:left w:val="none" w:sz="0" w:space="0" w:color="auto"/>
        <w:bottom w:val="none" w:sz="0" w:space="0" w:color="auto"/>
        <w:right w:val="none" w:sz="0" w:space="0" w:color="auto"/>
      </w:divBdr>
    </w:div>
    <w:div w:id="1991903029">
      <w:bodyDiv w:val="1"/>
      <w:marLeft w:val="0"/>
      <w:marRight w:val="0"/>
      <w:marTop w:val="0"/>
      <w:marBottom w:val="0"/>
      <w:divBdr>
        <w:top w:val="none" w:sz="0" w:space="0" w:color="auto"/>
        <w:left w:val="none" w:sz="0" w:space="0" w:color="auto"/>
        <w:bottom w:val="none" w:sz="0" w:space="0" w:color="auto"/>
        <w:right w:val="none" w:sz="0" w:space="0" w:color="auto"/>
      </w:divBdr>
    </w:div>
    <w:div w:id="1995987231">
      <w:bodyDiv w:val="1"/>
      <w:marLeft w:val="0"/>
      <w:marRight w:val="0"/>
      <w:marTop w:val="0"/>
      <w:marBottom w:val="0"/>
      <w:divBdr>
        <w:top w:val="none" w:sz="0" w:space="0" w:color="auto"/>
        <w:left w:val="none" w:sz="0" w:space="0" w:color="auto"/>
        <w:bottom w:val="none" w:sz="0" w:space="0" w:color="auto"/>
        <w:right w:val="none" w:sz="0" w:space="0" w:color="auto"/>
      </w:divBdr>
    </w:div>
    <w:div w:id="2012676596">
      <w:bodyDiv w:val="1"/>
      <w:marLeft w:val="0"/>
      <w:marRight w:val="0"/>
      <w:marTop w:val="0"/>
      <w:marBottom w:val="0"/>
      <w:divBdr>
        <w:top w:val="none" w:sz="0" w:space="0" w:color="auto"/>
        <w:left w:val="none" w:sz="0" w:space="0" w:color="auto"/>
        <w:bottom w:val="none" w:sz="0" w:space="0" w:color="auto"/>
        <w:right w:val="none" w:sz="0" w:space="0" w:color="auto"/>
      </w:divBdr>
    </w:div>
    <w:div w:id="2014063225">
      <w:bodyDiv w:val="1"/>
      <w:marLeft w:val="0"/>
      <w:marRight w:val="0"/>
      <w:marTop w:val="0"/>
      <w:marBottom w:val="0"/>
      <w:divBdr>
        <w:top w:val="none" w:sz="0" w:space="0" w:color="auto"/>
        <w:left w:val="none" w:sz="0" w:space="0" w:color="auto"/>
        <w:bottom w:val="none" w:sz="0" w:space="0" w:color="auto"/>
        <w:right w:val="none" w:sz="0" w:space="0" w:color="auto"/>
      </w:divBdr>
      <w:divsChild>
        <w:div w:id="1472286702">
          <w:marLeft w:val="0"/>
          <w:marRight w:val="0"/>
          <w:marTop w:val="0"/>
          <w:marBottom w:val="0"/>
          <w:divBdr>
            <w:top w:val="none" w:sz="0" w:space="0" w:color="auto"/>
            <w:left w:val="none" w:sz="0" w:space="0" w:color="auto"/>
            <w:bottom w:val="none" w:sz="0" w:space="0" w:color="auto"/>
            <w:right w:val="none" w:sz="0" w:space="0" w:color="auto"/>
          </w:divBdr>
          <w:divsChild>
            <w:div w:id="881481519">
              <w:marLeft w:val="0"/>
              <w:marRight w:val="0"/>
              <w:marTop w:val="0"/>
              <w:marBottom w:val="0"/>
              <w:divBdr>
                <w:top w:val="none" w:sz="0" w:space="0" w:color="auto"/>
                <w:left w:val="none" w:sz="0" w:space="0" w:color="auto"/>
                <w:bottom w:val="none" w:sz="0" w:space="0" w:color="auto"/>
                <w:right w:val="none" w:sz="0" w:space="0" w:color="auto"/>
              </w:divBdr>
              <w:divsChild>
                <w:div w:id="16788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211">
      <w:bodyDiv w:val="1"/>
      <w:marLeft w:val="0"/>
      <w:marRight w:val="0"/>
      <w:marTop w:val="0"/>
      <w:marBottom w:val="0"/>
      <w:divBdr>
        <w:top w:val="none" w:sz="0" w:space="0" w:color="auto"/>
        <w:left w:val="none" w:sz="0" w:space="0" w:color="auto"/>
        <w:bottom w:val="none" w:sz="0" w:space="0" w:color="auto"/>
        <w:right w:val="none" w:sz="0" w:space="0" w:color="auto"/>
      </w:divBdr>
      <w:divsChild>
        <w:div w:id="1509784431">
          <w:marLeft w:val="0"/>
          <w:marRight w:val="0"/>
          <w:marTop w:val="0"/>
          <w:marBottom w:val="0"/>
          <w:divBdr>
            <w:top w:val="none" w:sz="0" w:space="0" w:color="auto"/>
            <w:left w:val="none" w:sz="0" w:space="0" w:color="auto"/>
            <w:bottom w:val="none" w:sz="0" w:space="0" w:color="auto"/>
            <w:right w:val="none" w:sz="0" w:space="0" w:color="auto"/>
          </w:divBdr>
          <w:divsChild>
            <w:div w:id="917523086">
              <w:marLeft w:val="0"/>
              <w:marRight w:val="0"/>
              <w:marTop w:val="0"/>
              <w:marBottom w:val="0"/>
              <w:divBdr>
                <w:top w:val="none" w:sz="0" w:space="0" w:color="auto"/>
                <w:left w:val="none" w:sz="0" w:space="0" w:color="auto"/>
                <w:bottom w:val="none" w:sz="0" w:space="0" w:color="auto"/>
                <w:right w:val="none" w:sz="0" w:space="0" w:color="auto"/>
              </w:divBdr>
              <w:divsChild>
                <w:div w:id="16119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05">
      <w:bodyDiv w:val="1"/>
      <w:marLeft w:val="0"/>
      <w:marRight w:val="0"/>
      <w:marTop w:val="0"/>
      <w:marBottom w:val="0"/>
      <w:divBdr>
        <w:top w:val="none" w:sz="0" w:space="0" w:color="auto"/>
        <w:left w:val="none" w:sz="0" w:space="0" w:color="auto"/>
        <w:bottom w:val="none" w:sz="0" w:space="0" w:color="auto"/>
        <w:right w:val="none" w:sz="0" w:space="0" w:color="auto"/>
      </w:divBdr>
      <w:divsChild>
        <w:div w:id="1002975545">
          <w:marLeft w:val="0"/>
          <w:marRight w:val="0"/>
          <w:marTop w:val="0"/>
          <w:marBottom w:val="0"/>
          <w:divBdr>
            <w:top w:val="none" w:sz="0" w:space="0" w:color="auto"/>
            <w:left w:val="none" w:sz="0" w:space="0" w:color="auto"/>
            <w:bottom w:val="none" w:sz="0" w:space="0" w:color="auto"/>
            <w:right w:val="none" w:sz="0" w:space="0" w:color="auto"/>
          </w:divBdr>
        </w:div>
      </w:divsChild>
    </w:div>
    <w:div w:id="2092847590">
      <w:bodyDiv w:val="1"/>
      <w:marLeft w:val="0"/>
      <w:marRight w:val="0"/>
      <w:marTop w:val="0"/>
      <w:marBottom w:val="0"/>
      <w:divBdr>
        <w:top w:val="none" w:sz="0" w:space="0" w:color="auto"/>
        <w:left w:val="none" w:sz="0" w:space="0" w:color="auto"/>
        <w:bottom w:val="none" w:sz="0" w:space="0" w:color="auto"/>
        <w:right w:val="none" w:sz="0" w:space="0" w:color="auto"/>
      </w:divBdr>
      <w:divsChild>
        <w:div w:id="379322841">
          <w:marLeft w:val="0"/>
          <w:marRight w:val="0"/>
          <w:marTop w:val="0"/>
          <w:marBottom w:val="0"/>
          <w:divBdr>
            <w:top w:val="none" w:sz="0" w:space="0" w:color="auto"/>
            <w:left w:val="none" w:sz="0" w:space="0" w:color="auto"/>
            <w:bottom w:val="none" w:sz="0" w:space="0" w:color="auto"/>
            <w:right w:val="none" w:sz="0" w:space="0" w:color="auto"/>
          </w:divBdr>
          <w:divsChild>
            <w:div w:id="1518763838">
              <w:marLeft w:val="0"/>
              <w:marRight w:val="0"/>
              <w:marTop w:val="0"/>
              <w:marBottom w:val="0"/>
              <w:divBdr>
                <w:top w:val="none" w:sz="0" w:space="0" w:color="auto"/>
                <w:left w:val="none" w:sz="0" w:space="0" w:color="auto"/>
                <w:bottom w:val="none" w:sz="0" w:space="0" w:color="auto"/>
                <w:right w:val="none" w:sz="0" w:space="0" w:color="auto"/>
              </w:divBdr>
              <w:divsChild>
                <w:div w:id="500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933">
      <w:bodyDiv w:val="1"/>
      <w:marLeft w:val="0"/>
      <w:marRight w:val="0"/>
      <w:marTop w:val="0"/>
      <w:marBottom w:val="0"/>
      <w:divBdr>
        <w:top w:val="none" w:sz="0" w:space="0" w:color="auto"/>
        <w:left w:val="none" w:sz="0" w:space="0" w:color="auto"/>
        <w:bottom w:val="none" w:sz="0" w:space="0" w:color="auto"/>
        <w:right w:val="none" w:sz="0" w:space="0" w:color="auto"/>
      </w:divBdr>
    </w:div>
    <w:div w:id="2095927483">
      <w:bodyDiv w:val="1"/>
      <w:marLeft w:val="0"/>
      <w:marRight w:val="0"/>
      <w:marTop w:val="0"/>
      <w:marBottom w:val="0"/>
      <w:divBdr>
        <w:top w:val="none" w:sz="0" w:space="0" w:color="auto"/>
        <w:left w:val="none" w:sz="0" w:space="0" w:color="auto"/>
        <w:bottom w:val="none" w:sz="0" w:space="0" w:color="auto"/>
        <w:right w:val="none" w:sz="0" w:space="0" w:color="auto"/>
      </w:divBdr>
      <w:divsChild>
        <w:div w:id="1377269848">
          <w:marLeft w:val="0"/>
          <w:marRight w:val="0"/>
          <w:marTop w:val="0"/>
          <w:marBottom w:val="0"/>
          <w:divBdr>
            <w:top w:val="none" w:sz="0" w:space="0" w:color="auto"/>
            <w:left w:val="none" w:sz="0" w:space="0" w:color="auto"/>
            <w:bottom w:val="none" w:sz="0" w:space="0" w:color="auto"/>
            <w:right w:val="none" w:sz="0" w:space="0" w:color="auto"/>
          </w:divBdr>
          <w:divsChild>
            <w:div w:id="1214580869">
              <w:marLeft w:val="0"/>
              <w:marRight w:val="0"/>
              <w:marTop w:val="0"/>
              <w:marBottom w:val="0"/>
              <w:divBdr>
                <w:top w:val="none" w:sz="0" w:space="0" w:color="auto"/>
                <w:left w:val="none" w:sz="0" w:space="0" w:color="auto"/>
                <w:bottom w:val="none" w:sz="0" w:space="0" w:color="auto"/>
                <w:right w:val="none" w:sz="0" w:space="0" w:color="auto"/>
              </w:divBdr>
              <w:divsChild>
                <w:div w:id="7286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spo.fr/mass-violence-war-massacre-resistance/en/document/transitional-justice-new-discipline-human-rights.html" TargetMode="External"/><Relationship Id="rId2" Type="http://schemas.openxmlformats.org/officeDocument/2006/relationships/hyperlink" Target="https://politikwissenschaft.univie.ac.at/fileadmin/user_upload/i_politikwissenschaft/IPW_Working_Papers/IPW-Working-Paper-01-2017-Braun.pdf" TargetMode="External"/><Relationship Id="rId1" Type="http://schemas.openxmlformats.org/officeDocument/2006/relationships/hyperlink" Target="http://www.impunitywatch.org/docs/scoping_study_FINAL.pdf" TargetMode="External"/><Relationship Id="rId4" Type="http://schemas.openxmlformats.org/officeDocument/2006/relationships/hyperlink" Target="https://www.un.org/ruleoflaw/files/TJ_Guidance_Note_March_201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F09E-6A55-304D-9C7E-CCDF46FC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9626</Words>
  <Characters>54870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2021-02-04T15:10:00Z</dcterms:created>
  <dcterms:modified xsi:type="dcterms:W3CDTF">2021-02-04T15:10:00Z</dcterms:modified>
</cp:coreProperties>
</file>