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63CBD" w14:textId="77777777" w:rsidR="00C87E85" w:rsidRPr="00C87E85" w:rsidRDefault="00C87E85" w:rsidP="00C87E85">
      <w:pPr>
        <w:spacing w:line="480" w:lineRule="auto"/>
        <w:rPr>
          <w:b/>
          <w:bCs/>
          <w:sz w:val="24"/>
        </w:rPr>
      </w:pPr>
      <w:bookmarkStart w:id="0" w:name="_GoBack"/>
      <w:bookmarkEnd w:id="0"/>
      <w:r w:rsidRPr="00C87E85">
        <w:rPr>
          <w:b/>
          <w:bCs/>
          <w:sz w:val="24"/>
        </w:rPr>
        <w:t>Research Paper</w:t>
      </w:r>
    </w:p>
    <w:p w14:paraId="2CBB0318" w14:textId="5D55D1A0" w:rsidR="00D453D6" w:rsidRPr="008B1990" w:rsidRDefault="00C87E85" w:rsidP="00613A0A">
      <w:pPr>
        <w:spacing w:line="480" w:lineRule="auto"/>
        <w:rPr>
          <w:b/>
          <w:bCs/>
          <w:sz w:val="24"/>
        </w:rPr>
      </w:pPr>
      <w:r w:rsidRPr="00C87E85">
        <w:rPr>
          <w:b/>
          <w:bCs/>
          <w:sz w:val="24"/>
        </w:rPr>
        <w:t>Running Title:</w:t>
      </w:r>
      <w:r>
        <w:rPr>
          <w:b/>
          <w:bCs/>
          <w:i/>
          <w:iCs/>
          <w:sz w:val="24"/>
        </w:rPr>
        <w:t xml:space="preserve"> </w:t>
      </w:r>
      <w:r w:rsidR="008B1990" w:rsidRPr="008B1990">
        <w:rPr>
          <w:b/>
          <w:bCs/>
          <w:i/>
          <w:iCs/>
          <w:sz w:val="24"/>
        </w:rPr>
        <w:t xml:space="preserve">Campylobacter </w:t>
      </w:r>
      <w:r w:rsidR="008B1990" w:rsidRPr="008B1990">
        <w:rPr>
          <w:b/>
          <w:bCs/>
          <w:sz w:val="24"/>
        </w:rPr>
        <w:t>Contamination of UK-Produced Halal Chicken</w:t>
      </w:r>
      <w:r w:rsidR="006C11EE">
        <w:rPr>
          <w:b/>
          <w:bCs/>
          <w:sz w:val="24"/>
        </w:rPr>
        <w:t xml:space="preserve"> at Retail</w:t>
      </w:r>
    </w:p>
    <w:p w14:paraId="00A0CEBD" w14:textId="58F88AE9" w:rsidR="0030060D" w:rsidRDefault="0030060D" w:rsidP="00613A0A">
      <w:pPr>
        <w:spacing w:line="480" w:lineRule="auto"/>
        <w:rPr>
          <w:b/>
          <w:bCs/>
          <w:i/>
          <w:iCs/>
        </w:rPr>
      </w:pPr>
    </w:p>
    <w:p w14:paraId="292DC836" w14:textId="77777777" w:rsidR="00D453D6" w:rsidRPr="00DD2990" w:rsidRDefault="00D453D6" w:rsidP="00D453D6">
      <w:pPr>
        <w:spacing w:line="480" w:lineRule="auto"/>
        <w:rPr>
          <w:b/>
          <w:bCs/>
          <w:sz w:val="24"/>
        </w:rPr>
      </w:pPr>
      <w:r w:rsidRPr="00DD2990">
        <w:rPr>
          <w:b/>
          <w:bCs/>
          <w:i/>
          <w:sz w:val="24"/>
        </w:rPr>
        <w:t>Campylobacter</w:t>
      </w:r>
      <w:r w:rsidRPr="00DD2990">
        <w:rPr>
          <w:b/>
          <w:bCs/>
          <w:sz w:val="24"/>
        </w:rPr>
        <w:t xml:space="preserve"> Contamination of UK-Produced Halal Chicken at Retail</w:t>
      </w:r>
    </w:p>
    <w:p w14:paraId="51F5E74F" w14:textId="77777777" w:rsidR="00D453D6" w:rsidRPr="0030060D" w:rsidRDefault="00D453D6" w:rsidP="00613A0A">
      <w:pPr>
        <w:spacing w:line="480" w:lineRule="auto"/>
        <w:rPr>
          <w:b/>
          <w:bCs/>
          <w:i/>
          <w:iCs/>
        </w:rPr>
      </w:pPr>
    </w:p>
    <w:p w14:paraId="09826FF2" w14:textId="7877ABDE" w:rsidR="004F0DEF" w:rsidRDefault="004F0DEF" w:rsidP="00613A0A">
      <w:pPr>
        <w:spacing w:line="480" w:lineRule="auto"/>
        <w:rPr>
          <w:rFonts w:ascii="Calibri" w:eastAsia="Times New Roman" w:hAnsi="Calibri" w:cs="Calibri"/>
          <w:b/>
          <w:bCs/>
        </w:rPr>
      </w:pPr>
      <w:r w:rsidRPr="004F0DEF">
        <w:rPr>
          <w:rFonts w:ascii="Calibri" w:eastAsia="Times New Roman" w:hAnsi="Calibri" w:cs="Calibri"/>
          <w:b/>
          <w:bCs/>
        </w:rPr>
        <w:t xml:space="preserve">Alexandra </w:t>
      </w:r>
      <w:proofErr w:type="spellStart"/>
      <w:r w:rsidRPr="004F0DEF">
        <w:rPr>
          <w:rFonts w:ascii="Calibri" w:eastAsia="Times New Roman" w:hAnsi="Calibri" w:cs="Calibri"/>
          <w:b/>
          <w:bCs/>
        </w:rPr>
        <w:t>Royden</w:t>
      </w:r>
      <w:r w:rsidR="00EE7E4D">
        <w:rPr>
          <w:rFonts w:ascii="Calibri" w:eastAsia="Times New Roman" w:hAnsi="Calibri" w:cs="Calibri"/>
          <w:b/>
          <w:bCs/>
          <w:vertAlign w:val="superscript"/>
        </w:rPr>
        <w:t>a</w:t>
      </w:r>
      <w:proofErr w:type="spellEnd"/>
      <w:r w:rsidR="00C435DE">
        <w:rPr>
          <w:rStyle w:val="FootnoteReference"/>
          <w:rFonts w:ascii="Calibri" w:eastAsia="Times New Roman" w:hAnsi="Calibri" w:cs="Calibri"/>
          <w:b/>
          <w:bCs/>
        </w:rPr>
        <w:footnoteReference w:id="2"/>
      </w:r>
      <w:r w:rsidR="00800CA8">
        <w:rPr>
          <w:rFonts w:ascii="Calibri" w:eastAsia="Times New Roman" w:hAnsi="Calibri" w:cs="Calibri"/>
          <w:b/>
          <w:bCs/>
          <w:vertAlign w:val="superscript"/>
        </w:rPr>
        <w:t>*</w:t>
      </w:r>
      <w:r w:rsidRPr="004F0DEF">
        <w:rPr>
          <w:rFonts w:ascii="Calibri" w:eastAsia="Times New Roman" w:hAnsi="Calibri" w:cs="Calibri"/>
          <w:b/>
          <w:bCs/>
        </w:rPr>
        <w:t xml:space="preserve">, </w:t>
      </w:r>
      <w:r w:rsidR="00C358C2" w:rsidRPr="004F0DEF">
        <w:rPr>
          <w:rFonts w:ascii="Calibri" w:eastAsia="Times New Roman" w:hAnsi="Calibri" w:cs="Calibri"/>
          <w:b/>
          <w:bCs/>
        </w:rPr>
        <w:t>Rob</w:t>
      </w:r>
      <w:r w:rsidR="00C358C2">
        <w:rPr>
          <w:rFonts w:ascii="Calibri" w:eastAsia="Times New Roman" w:hAnsi="Calibri" w:cs="Calibri"/>
          <w:b/>
          <w:bCs/>
        </w:rPr>
        <w:t>ert</w:t>
      </w:r>
      <w:r w:rsidR="00C358C2" w:rsidRPr="004F0DEF">
        <w:rPr>
          <w:rFonts w:ascii="Calibri" w:eastAsia="Times New Roman" w:hAnsi="Calibri" w:cs="Calibri"/>
          <w:b/>
          <w:bCs/>
        </w:rPr>
        <w:t xml:space="preserve"> </w:t>
      </w:r>
      <w:proofErr w:type="spellStart"/>
      <w:r w:rsidR="00C358C2" w:rsidRPr="004F0DEF">
        <w:rPr>
          <w:rFonts w:ascii="Calibri" w:eastAsia="Times New Roman" w:hAnsi="Calibri" w:cs="Calibri"/>
          <w:b/>
          <w:bCs/>
        </w:rPr>
        <w:t>Christley</w:t>
      </w:r>
      <w:r w:rsidR="00C358C2">
        <w:rPr>
          <w:rFonts w:ascii="Calibri" w:eastAsia="Times New Roman" w:hAnsi="Calibri" w:cs="Calibri"/>
          <w:b/>
          <w:bCs/>
          <w:vertAlign w:val="superscript"/>
        </w:rPr>
        <w:t>a</w:t>
      </w:r>
      <w:proofErr w:type="spellEnd"/>
      <w:r w:rsidR="00C358C2">
        <w:rPr>
          <w:rFonts w:ascii="Calibri" w:eastAsia="Times New Roman" w:hAnsi="Calibri" w:cs="Calibri"/>
          <w:b/>
          <w:bCs/>
        </w:rPr>
        <w:t xml:space="preserve">, </w:t>
      </w:r>
      <w:r w:rsidRPr="004F0DEF">
        <w:rPr>
          <w:rFonts w:ascii="Calibri" w:eastAsia="Times New Roman" w:hAnsi="Calibri" w:cs="Calibri"/>
          <w:b/>
          <w:bCs/>
        </w:rPr>
        <w:t xml:space="preserve">Trevor </w:t>
      </w:r>
      <w:proofErr w:type="spellStart"/>
      <w:r w:rsidRPr="004F0DEF">
        <w:rPr>
          <w:rFonts w:ascii="Calibri" w:eastAsia="Times New Roman" w:hAnsi="Calibri" w:cs="Calibri"/>
          <w:b/>
          <w:bCs/>
        </w:rPr>
        <w:t>Jones</w:t>
      </w:r>
      <w:r w:rsidR="00EE7E4D">
        <w:rPr>
          <w:rFonts w:ascii="Calibri" w:eastAsia="Times New Roman" w:hAnsi="Calibri" w:cs="Calibri"/>
          <w:b/>
          <w:bCs/>
          <w:vertAlign w:val="superscript"/>
        </w:rPr>
        <w:t>a</w:t>
      </w:r>
      <w:proofErr w:type="spellEnd"/>
      <w:r w:rsidRPr="004F0DEF">
        <w:rPr>
          <w:rFonts w:ascii="Calibri" w:eastAsia="Times New Roman" w:hAnsi="Calibri" w:cs="Calibri"/>
          <w:b/>
          <w:bCs/>
        </w:rPr>
        <w:t xml:space="preserve">, Amelia </w:t>
      </w:r>
      <w:proofErr w:type="spellStart"/>
      <w:r w:rsidRPr="004F0DEF">
        <w:rPr>
          <w:rFonts w:ascii="Calibri" w:eastAsia="Times New Roman" w:hAnsi="Calibri" w:cs="Calibri"/>
          <w:b/>
          <w:bCs/>
        </w:rPr>
        <w:t>Williams</w:t>
      </w:r>
      <w:r w:rsidR="00EE7E4D">
        <w:rPr>
          <w:rFonts w:ascii="Calibri" w:eastAsia="Times New Roman" w:hAnsi="Calibri" w:cs="Calibri"/>
          <w:b/>
          <w:bCs/>
          <w:vertAlign w:val="superscript"/>
        </w:rPr>
        <w:t>a</w:t>
      </w:r>
      <w:proofErr w:type="spellEnd"/>
      <w:r w:rsidRPr="004F0DEF">
        <w:rPr>
          <w:rFonts w:ascii="Calibri" w:eastAsia="Times New Roman" w:hAnsi="Calibri" w:cs="Calibri"/>
          <w:b/>
          <w:bCs/>
        </w:rPr>
        <w:t xml:space="preserve">, Faez </w:t>
      </w:r>
      <w:proofErr w:type="spellStart"/>
      <w:r w:rsidRPr="004F0DEF">
        <w:rPr>
          <w:rFonts w:ascii="Calibri" w:eastAsia="Times New Roman" w:hAnsi="Calibri" w:cs="Calibri"/>
          <w:b/>
          <w:bCs/>
        </w:rPr>
        <w:t>Awad</w:t>
      </w:r>
      <w:r w:rsidR="00EE7E4D">
        <w:rPr>
          <w:rFonts w:ascii="Calibri" w:eastAsia="Times New Roman" w:hAnsi="Calibri" w:cs="Calibri"/>
          <w:b/>
          <w:bCs/>
          <w:vertAlign w:val="superscript"/>
        </w:rPr>
        <w:t>a</w:t>
      </w:r>
      <w:proofErr w:type="spellEnd"/>
      <w:r w:rsidRPr="004F0DEF">
        <w:rPr>
          <w:rFonts w:ascii="Calibri" w:eastAsia="Times New Roman" w:hAnsi="Calibri" w:cs="Calibri"/>
          <w:b/>
          <w:bCs/>
        </w:rPr>
        <w:t xml:space="preserve">, </w:t>
      </w:r>
      <w:r w:rsidR="008D5541">
        <w:rPr>
          <w:rFonts w:ascii="Calibri" w:eastAsia="Times New Roman" w:hAnsi="Calibri" w:cs="Calibri"/>
          <w:b/>
          <w:bCs/>
        </w:rPr>
        <w:t xml:space="preserve">Sam </w:t>
      </w:r>
      <w:proofErr w:type="spellStart"/>
      <w:r w:rsidR="008D5541">
        <w:rPr>
          <w:rFonts w:ascii="Calibri" w:eastAsia="Times New Roman" w:hAnsi="Calibri" w:cs="Calibri"/>
          <w:b/>
          <w:bCs/>
        </w:rPr>
        <w:t>Haldenby</w:t>
      </w:r>
      <w:r w:rsidR="00EE7E4D">
        <w:rPr>
          <w:rFonts w:ascii="Calibri" w:eastAsia="Times New Roman" w:hAnsi="Calibri" w:cs="Calibri"/>
          <w:b/>
          <w:bCs/>
          <w:vertAlign w:val="superscript"/>
        </w:rPr>
        <w:t>b</w:t>
      </w:r>
      <w:proofErr w:type="spellEnd"/>
      <w:r w:rsidR="008D5541">
        <w:rPr>
          <w:rFonts w:ascii="Calibri" w:eastAsia="Times New Roman" w:hAnsi="Calibri" w:cs="Calibri"/>
          <w:b/>
          <w:bCs/>
        </w:rPr>
        <w:t xml:space="preserve">, Paul </w:t>
      </w:r>
      <w:proofErr w:type="spellStart"/>
      <w:r w:rsidR="008D5541">
        <w:rPr>
          <w:rFonts w:ascii="Calibri" w:eastAsia="Times New Roman" w:hAnsi="Calibri" w:cs="Calibri"/>
          <w:b/>
          <w:bCs/>
        </w:rPr>
        <w:t>Wigley</w:t>
      </w:r>
      <w:r w:rsidR="00C718BC">
        <w:rPr>
          <w:rFonts w:ascii="Calibri" w:eastAsia="Times New Roman" w:hAnsi="Calibri" w:cs="Calibri"/>
          <w:b/>
          <w:bCs/>
          <w:vertAlign w:val="superscript"/>
        </w:rPr>
        <w:t>c</w:t>
      </w:r>
      <w:proofErr w:type="spellEnd"/>
      <w:r w:rsidR="008D5541">
        <w:rPr>
          <w:rFonts w:ascii="Calibri" w:eastAsia="Times New Roman" w:hAnsi="Calibri" w:cs="Calibri"/>
          <w:b/>
          <w:bCs/>
        </w:rPr>
        <w:t xml:space="preserve">, </w:t>
      </w:r>
      <w:r w:rsidRPr="004F0DEF">
        <w:rPr>
          <w:rFonts w:ascii="Calibri" w:eastAsia="Times New Roman" w:hAnsi="Calibri" w:cs="Calibri"/>
          <w:b/>
          <w:bCs/>
        </w:rPr>
        <w:t>Steven</w:t>
      </w:r>
      <w:r w:rsidR="004E6B87">
        <w:rPr>
          <w:rFonts w:ascii="Calibri" w:eastAsia="Times New Roman" w:hAnsi="Calibri" w:cs="Calibri"/>
          <w:b/>
          <w:bCs/>
        </w:rPr>
        <w:t xml:space="preserve"> P.</w:t>
      </w:r>
      <w:r w:rsidRPr="004F0DEF">
        <w:rPr>
          <w:rFonts w:ascii="Calibri" w:eastAsia="Times New Roman" w:hAnsi="Calibri" w:cs="Calibri"/>
          <w:b/>
          <w:bCs/>
        </w:rPr>
        <w:t xml:space="preserve"> </w:t>
      </w:r>
      <w:proofErr w:type="spellStart"/>
      <w:r w:rsidRPr="004F0DEF">
        <w:rPr>
          <w:rFonts w:ascii="Calibri" w:eastAsia="Times New Roman" w:hAnsi="Calibri" w:cs="Calibri"/>
          <w:b/>
          <w:bCs/>
        </w:rPr>
        <w:t>Rushton</w:t>
      </w:r>
      <w:r w:rsidR="00C718BC">
        <w:rPr>
          <w:rFonts w:ascii="Calibri" w:eastAsia="Times New Roman" w:hAnsi="Calibri" w:cs="Calibri"/>
          <w:b/>
          <w:bCs/>
          <w:vertAlign w:val="superscript"/>
        </w:rPr>
        <w:t>d</w:t>
      </w:r>
      <w:proofErr w:type="spellEnd"/>
      <w:r w:rsidR="00C358C2">
        <w:rPr>
          <w:rFonts w:ascii="Calibri" w:eastAsia="Times New Roman" w:hAnsi="Calibri" w:cs="Calibri"/>
          <w:b/>
          <w:bCs/>
        </w:rPr>
        <w:t xml:space="preserve"> </w:t>
      </w:r>
      <w:r w:rsidRPr="004F0DEF">
        <w:rPr>
          <w:rFonts w:ascii="Calibri" w:eastAsia="Times New Roman" w:hAnsi="Calibri" w:cs="Calibri"/>
          <w:b/>
          <w:bCs/>
        </w:rPr>
        <w:t>&amp; Nicola</w:t>
      </w:r>
      <w:r w:rsidR="007246A2">
        <w:rPr>
          <w:rFonts w:ascii="Calibri" w:eastAsia="Times New Roman" w:hAnsi="Calibri" w:cs="Calibri"/>
          <w:b/>
          <w:bCs/>
        </w:rPr>
        <w:t xml:space="preserve"> J.</w:t>
      </w:r>
      <w:r w:rsidRPr="004F0DEF">
        <w:rPr>
          <w:rFonts w:ascii="Calibri" w:eastAsia="Times New Roman" w:hAnsi="Calibri" w:cs="Calibri"/>
          <w:b/>
          <w:bCs/>
        </w:rPr>
        <w:t xml:space="preserve"> </w:t>
      </w:r>
      <w:proofErr w:type="spellStart"/>
      <w:r w:rsidRPr="004F0DEF">
        <w:rPr>
          <w:rFonts w:ascii="Calibri" w:eastAsia="Times New Roman" w:hAnsi="Calibri" w:cs="Calibri"/>
          <w:b/>
          <w:bCs/>
        </w:rPr>
        <w:t>Williams</w:t>
      </w:r>
      <w:r w:rsidR="00C718BC">
        <w:rPr>
          <w:rFonts w:ascii="Calibri" w:eastAsia="Times New Roman" w:hAnsi="Calibri" w:cs="Calibri"/>
          <w:b/>
          <w:bCs/>
          <w:vertAlign w:val="superscript"/>
        </w:rPr>
        <w:t>a</w:t>
      </w:r>
      <w:proofErr w:type="spellEnd"/>
      <w:r w:rsidR="00303942">
        <w:rPr>
          <w:rFonts w:ascii="Calibri" w:eastAsia="Times New Roman" w:hAnsi="Calibri" w:cs="Calibri"/>
          <w:b/>
          <w:bCs/>
          <w:vertAlign w:val="superscript"/>
        </w:rPr>
        <w:t>*</w:t>
      </w:r>
    </w:p>
    <w:p w14:paraId="09826FF3" w14:textId="77777777" w:rsidR="001E1C89" w:rsidRDefault="001E1C89" w:rsidP="00613A0A">
      <w:pPr>
        <w:spacing w:line="480" w:lineRule="auto"/>
        <w:rPr>
          <w:rFonts w:ascii="Calibri" w:eastAsia="Times New Roman" w:hAnsi="Calibri" w:cs="Calibri"/>
          <w:b/>
          <w:bCs/>
        </w:rPr>
      </w:pPr>
    </w:p>
    <w:p w14:paraId="09826FF4" w14:textId="77777777" w:rsidR="001E1C89" w:rsidRPr="003063BD" w:rsidRDefault="00C718BC" w:rsidP="00613A0A">
      <w:pPr>
        <w:spacing w:line="480" w:lineRule="auto"/>
        <w:rPr>
          <w:rFonts w:ascii="Calibri" w:eastAsia="Times New Roman" w:hAnsi="Calibri" w:cs="Calibri"/>
        </w:rPr>
      </w:pPr>
      <w:r>
        <w:rPr>
          <w:rFonts w:ascii="Calibri" w:eastAsia="Times New Roman" w:hAnsi="Calibri" w:cs="Calibri"/>
          <w:vertAlign w:val="superscript"/>
        </w:rPr>
        <w:t>a</w:t>
      </w:r>
      <w:r>
        <w:rPr>
          <w:rFonts w:ascii="Calibri" w:eastAsia="Times New Roman" w:hAnsi="Calibri" w:cs="Calibri"/>
        </w:rPr>
        <w:t xml:space="preserve"> </w:t>
      </w:r>
      <w:r w:rsidR="001E1C89" w:rsidRPr="003063BD">
        <w:rPr>
          <w:rFonts w:ascii="Calibri" w:eastAsia="Times New Roman" w:hAnsi="Calibri" w:cs="Calibri"/>
        </w:rPr>
        <w:t xml:space="preserve">Department of Epidemiology and Population Health, Institute of Infection and Global Health, University of Liverpool, </w:t>
      </w:r>
      <w:r w:rsidR="00A275E7">
        <w:rPr>
          <w:rFonts w:cs="Arial"/>
        </w:rPr>
        <w:t>Leahurst Campus, Cheshire, UK, CH64 7TE.</w:t>
      </w:r>
    </w:p>
    <w:p w14:paraId="09826FF5" w14:textId="77777777" w:rsidR="00533DAF" w:rsidRPr="003437F9" w:rsidRDefault="00C718BC" w:rsidP="00613A0A">
      <w:pPr>
        <w:spacing w:line="480" w:lineRule="auto"/>
        <w:rPr>
          <w:rFonts w:ascii="Calibri" w:eastAsia="Times New Roman" w:hAnsi="Calibri" w:cs="Calibri"/>
          <w:vertAlign w:val="superscript"/>
        </w:rPr>
      </w:pPr>
      <w:r w:rsidRPr="00C718BC">
        <w:rPr>
          <w:rFonts w:ascii="Calibri" w:eastAsia="Times New Roman" w:hAnsi="Calibri" w:cs="Calibri"/>
          <w:vertAlign w:val="superscript"/>
        </w:rPr>
        <w:t>b</w:t>
      </w:r>
      <w:r>
        <w:rPr>
          <w:rFonts w:ascii="Calibri" w:eastAsia="Times New Roman" w:hAnsi="Calibri" w:cs="Calibri"/>
        </w:rPr>
        <w:t xml:space="preserve"> </w:t>
      </w:r>
      <w:r w:rsidR="003437F9" w:rsidRPr="00C718BC">
        <w:rPr>
          <w:rFonts w:ascii="Calibri" w:eastAsia="Times New Roman" w:hAnsi="Calibri" w:cs="Calibri"/>
        </w:rPr>
        <w:t>Department</w:t>
      </w:r>
      <w:r w:rsidR="003437F9" w:rsidRPr="003063BD">
        <w:rPr>
          <w:rFonts w:ascii="Calibri" w:eastAsia="Times New Roman" w:hAnsi="Calibri" w:cs="Calibri"/>
        </w:rPr>
        <w:t xml:space="preserve"> of </w:t>
      </w:r>
      <w:r w:rsidR="00DB6955">
        <w:rPr>
          <w:rFonts w:ascii="Calibri" w:eastAsia="Times New Roman" w:hAnsi="Calibri" w:cs="Calibri"/>
        </w:rPr>
        <w:t>Functional and Comparative Genomics</w:t>
      </w:r>
      <w:r w:rsidR="003437F9" w:rsidRPr="003063BD">
        <w:rPr>
          <w:rFonts w:ascii="Calibri" w:eastAsia="Times New Roman" w:hAnsi="Calibri" w:cs="Calibri"/>
        </w:rPr>
        <w:t xml:space="preserve">, Institute of </w:t>
      </w:r>
      <w:r w:rsidR="00DB6955">
        <w:rPr>
          <w:rFonts w:ascii="Calibri" w:eastAsia="Times New Roman" w:hAnsi="Calibri" w:cs="Calibri"/>
        </w:rPr>
        <w:t>Integrative Biology,</w:t>
      </w:r>
      <w:r w:rsidR="00F216B2">
        <w:rPr>
          <w:rFonts w:ascii="Calibri" w:eastAsia="Times New Roman" w:hAnsi="Calibri" w:cs="Calibri"/>
        </w:rPr>
        <w:t xml:space="preserve"> Biosciences Building,</w:t>
      </w:r>
      <w:r w:rsidR="003437F9" w:rsidRPr="003063BD">
        <w:rPr>
          <w:rFonts w:ascii="Calibri" w:eastAsia="Times New Roman" w:hAnsi="Calibri" w:cs="Calibri"/>
        </w:rPr>
        <w:t xml:space="preserve"> University of Liverpool, </w:t>
      </w:r>
      <w:r w:rsidR="00F216B2">
        <w:rPr>
          <w:rFonts w:ascii="Calibri" w:eastAsia="Times New Roman" w:hAnsi="Calibri" w:cs="Calibri"/>
        </w:rPr>
        <w:t xml:space="preserve">Crown Street, </w:t>
      </w:r>
      <w:r w:rsidR="003437F9" w:rsidRPr="003063BD">
        <w:rPr>
          <w:rFonts w:ascii="Calibri" w:eastAsia="Times New Roman" w:hAnsi="Calibri" w:cs="Calibri"/>
        </w:rPr>
        <w:t>Liverpool, UK</w:t>
      </w:r>
      <w:r w:rsidR="00F216B2">
        <w:rPr>
          <w:rFonts w:ascii="Calibri" w:eastAsia="Times New Roman" w:hAnsi="Calibri" w:cs="Calibri"/>
        </w:rPr>
        <w:t>, L69 7ZB.</w:t>
      </w:r>
    </w:p>
    <w:p w14:paraId="09826FF6" w14:textId="77777777" w:rsidR="00533DAF" w:rsidRDefault="00C718BC" w:rsidP="00613A0A">
      <w:pPr>
        <w:spacing w:line="480" w:lineRule="auto"/>
        <w:rPr>
          <w:rFonts w:ascii="Calibri" w:eastAsia="Times New Roman" w:hAnsi="Calibri" w:cs="Calibri"/>
          <w:vertAlign w:val="superscript"/>
        </w:rPr>
      </w:pPr>
      <w:r>
        <w:rPr>
          <w:rFonts w:ascii="Calibri" w:eastAsia="Times New Roman" w:hAnsi="Calibri" w:cs="Calibri"/>
          <w:vertAlign w:val="superscript"/>
        </w:rPr>
        <w:t>c</w:t>
      </w:r>
      <w:r w:rsidR="00533DAF" w:rsidRPr="00533DAF">
        <w:rPr>
          <w:rFonts w:ascii="Calibri" w:eastAsia="Times New Roman" w:hAnsi="Calibri" w:cs="Calibri"/>
        </w:rPr>
        <w:t xml:space="preserve"> </w:t>
      </w:r>
      <w:r w:rsidR="00533DAF" w:rsidRPr="003063BD">
        <w:rPr>
          <w:rFonts w:ascii="Calibri" w:eastAsia="Times New Roman" w:hAnsi="Calibri" w:cs="Calibri"/>
        </w:rPr>
        <w:t xml:space="preserve">Department of </w:t>
      </w:r>
      <w:r w:rsidR="00675FB5">
        <w:rPr>
          <w:rFonts w:ascii="Calibri" w:eastAsia="Times New Roman" w:hAnsi="Calibri" w:cs="Calibri"/>
        </w:rPr>
        <w:t>Infection Biology</w:t>
      </w:r>
      <w:r w:rsidR="00533DAF" w:rsidRPr="003063BD">
        <w:rPr>
          <w:rFonts w:ascii="Calibri" w:eastAsia="Times New Roman" w:hAnsi="Calibri" w:cs="Calibri"/>
        </w:rPr>
        <w:t xml:space="preserve">, Institute of Infection and Global Health, University of Liverpool, </w:t>
      </w:r>
      <w:r w:rsidR="00013B0B">
        <w:rPr>
          <w:rFonts w:cs="Arial"/>
        </w:rPr>
        <w:t>Leahurst Campus, Cheshire, UK, CH64 7TE.</w:t>
      </w:r>
    </w:p>
    <w:p w14:paraId="09826FF7" w14:textId="77777777" w:rsidR="00EC4313" w:rsidRDefault="00C718BC" w:rsidP="00613A0A">
      <w:pPr>
        <w:spacing w:line="480" w:lineRule="auto"/>
        <w:rPr>
          <w:rFonts w:ascii="Calibri" w:eastAsia="Times New Roman" w:hAnsi="Calibri" w:cs="Calibri"/>
        </w:rPr>
      </w:pPr>
      <w:r>
        <w:rPr>
          <w:rFonts w:ascii="Calibri" w:eastAsia="Times New Roman" w:hAnsi="Calibri" w:cs="Calibri"/>
          <w:vertAlign w:val="superscript"/>
        </w:rPr>
        <w:t>d</w:t>
      </w:r>
      <w:r w:rsidR="00A025F3">
        <w:rPr>
          <w:rFonts w:ascii="Calibri" w:eastAsia="Times New Roman" w:hAnsi="Calibri" w:cs="Calibri"/>
        </w:rPr>
        <w:t xml:space="preserve"> </w:t>
      </w:r>
      <w:r w:rsidR="00B847C9" w:rsidRPr="003063BD">
        <w:rPr>
          <w:rFonts w:ascii="Calibri" w:eastAsia="Times New Roman" w:hAnsi="Calibri" w:cs="Calibri"/>
        </w:rPr>
        <w:t xml:space="preserve">School of </w:t>
      </w:r>
      <w:r w:rsidR="00B268F2">
        <w:rPr>
          <w:rFonts w:ascii="Calibri" w:eastAsia="Times New Roman" w:hAnsi="Calibri" w:cs="Calibri"/>
        </w:rPr>
        <w:t>Natural and Environmental Sciences</w:t>
      </w:r>
      <w:r w:rsidR="00B847C9" w:rsidRPr="003063BD">
        <w:rPr>
          <w:rFonts w:ascii="Calibri" w:eastAsia="Times New Roman" w:hAnsi="Calibri" w:cs="Calibri"/>
        </w:rPr>
        <w:t>,</w:t>
      </w:r>
      <w:r w:rsidR="002672A4">
        <w:rPr>
          <w:rFonts w:ascii="Calibri" w:eastAsia="Times New Roman" w:hAnsi="Calibri" w:cs="Calibri"/>
        </w:rPr>
        <w:t xml:space="preserve"> </w:t>
      </w:r>
      <w:r w:rsidR="00B268F2">
        <w:rPr>
          <w:rFonts w:ascii="Calibri" w:eastAsia="Times New Roman" w:hAnsi="Calibri" w:cs="Calibri"/>
        </w:rPr>
        <w:t>Agriculture</w:t>
      </w:r>
      <w:r w:rsidR="002672A4">
        <w:rPr>
          <w:rFonts w:ascii="Calibri" w:eastAsia="Times New Roman" w:hAnsi="Calibri" w:cs="Calibri"/>
        </w:rPr>
        <w:t xml:space="preserve"> Building,</w:t>
      </w:r>
      <w:r w:rsidR="00B847C9" w:rsidRPr="003063BD">
        <w:rPr>
          <w:rFonts w:ascii="Calibri" w:eastAsia="Times New Roman" w:hAnsi="Calibri" w:cs="Calibri"/>
        </w:rPr>
        <w:t xml:space="preserve"> Newcastle</w:t>
      </w:r>
      <w:r w:rsidR="002672A4">
        <w:rPr>
          <w:rFonts w:ascii="Calibri" w:eastAsia="Times New Roman" w:hAnsi="Calibri" w:cs="Calibri"/>
        </w:rPr>
        <w:t xml:space="preserve"> University</w:t>
      </w:r>
      <w:r w:rsidR="00B847C9" w:rsidRPr="003063BD">
        <w:rPr>
          <w:rFonts w:ascii="Calibri" w:eastAsia="Times New Roman" w:hAnsi="Calibri" w:cs="Calibri"/>
        </w:rPr>
        <w:t>,</w:t>
      </w:r>
      <w:r w:rsidR="002672A4">
        <w:rPr>
          <w:rFonts w:ascii="Calibri" w:eastAsia="Times New Roman" w:hAnsi="Calibri" w:cs="Calibri"/>
        </w:rPr>
        <w:t xml:space="preserve"> </w:t>
      </w:r>
      <w:r w:rsidR="00850654">
        <w:rPr>
          <w:rFonts w:ascii="Calibri" w:eastAsia="Times New Roman" w:hAnsi="Calibri" w:cs="Calibri"/>
        </w:rPr>
        <w:t>King’s</w:t>
      </w:r>
      <w:r w:rsidR="002672A4">
        <w:rPr>
          <w:rFonts w:ascii="Calibri" w:eastAsia="Times New Roman" w:hAnsi="Calibri" w:cs="Calibri"/>
        </w:rPr>
        <w:t xml:space="preserve"> Road,</w:t>
      </w:r>
      <w:r w:rsidR="00B847C9" w:rsidRPr="003063BD">
        <w:rPr>
          <w:rFonts w:ascii="Calibri" w:eastAsia="Times New Roman" w:hAnsi="Calibri" w:cs="Calibri"/>
        </w:rPr>
        <w:t xml:space="preserve"> Newcastle-Upon-Tyne, </w:t>
      </w:r>
      <w:r w:rsidR="002672A4">
        <w:rPr>
          <w:rFonts w:ascii="Calibri" w:eastAsia="Times New Roman" w:hAnsi="Calibri" w:cs="Calibri"/>
        </w:rPr>
        <w:t>UK, NE1 7RU.</w:t>
      </w:r>
    </w:p>
    <w:p w14:paraId="09826FFD" w14:textId="0D1EE888" w:rsidR="00E20ECF" w:rsidRPr="00C2766C" w:rsidRDefault="00E20ECF" w:rsidP="00613A0A">
      <w:pPr>
        <w:spacing w:line="480" w:lineRule="auto"/>
        <w:rPr>
          <w:rFonts w:cs="Arial"/>
        </w:rPr>
      </w:pPr>
    </w:p>
    <w:p w14:paraId="034C9C58" w14:textId="4C95D43D" w:rsidR="00CC30F9" w:rsidRDefault="00B31CC1" w:rsidP="00613A0A">
      <w:pPr>
        <w:spacing w:line="480" w:lineRule="auto"/>
      </w:pPr>
      <w:r w:rsidRPr="007B67EB">
        <w:rPr>
          <w:u w:val="single"/>
        </w:rPr>
        <w:t>Declaration of Interests:</w:t>
      </w:r>
      <w:r>
        <w:rPr>
          <w:b/>
          <w:bCs/>
        </w:rPr>
        <w:t xml:space="preserve"> </w:t>
      </w:r>
      <w:r w:rsidR="00337F36">
        <w:t>None</w:t>
      </w:r>
    </w:p>
    <w:p w14:paraId="09826FFE" w14:textId="0B209427" w:rsidR="009D439A" w:rsidRPr="00D17C6D" w:rsidRDefault="00F53832" w:rsidP="00613A0A">
      <w:pPr>
        <w:spacing w:line="480" w:lineRule="auto"/>
      </w:pPr>
      <w:r w:rsidRPr="00F53832">
        <w:rPr>
          <w:u w:val="single"/>
        </w:rPr>
        <w:t>Keywords:</w:t>
      </w:r>
      <w:r>
        <w:rPr>
          <w:b/>
          <w:bCs/>
        </w:rPr>
        <w:t xml:space="preserve"> </w:t>
      </w:r>
      <w:r>
        <w:rPr>
          <w:i/>
          <w:iCs/>
        </w:rPr>
        <w:t xml:space="preserve">Campylobacter, </w:t>
      </w:r>
      <w:r>
        <w:t>Halal, Retail Survey, Broiler, Chicken Meat</w:t>
      </w:r>
      <w:r w:rsidR="009D439A">
        <w:rPr>
          <w:b/>
          <w:bCs/>
        </w:rPr>
        <w:br w:type="page"/>
      </w:r>
    </w:p>
    <w:p w14:paraId="09826FFF" w14:textId="184F181A" w:rsidR="004F0DEF" w:rsidRPr="001960DA" w:rsidRDefault="004F0DEF" w:rsidP="00613A0A">
      <w:pPr>
        <w:spacing w:line="480" w:lineRule="auto"/>
        <w:rPr>
          <w:rFonts w:ascii="Times New Roman" w:hAnsi="Times New Roman" w:cs="Times New Roman"/>
          <w:b/>
          <w:bCs/>
        </w:rPr>
      </w:pPr>
      <w:r w:rsidRPr="001960DA">
        <w:rPr>
          <w:b/>
          <w:bCs/>
        </w:rPr>
        <w:lastRenderedPageBreak/>
        <w:t>Abstract</w:t>
      </w:r>
    </w:p>
    <w:p w14:paraId="59959A27" w14:textId="4C331BDE" w:rsidR="00282E1F" w:rsidRPr="00282E1F" w:rsidRDefault="004F0DEF" w:rsidP="00613A0A">
      <w:pPr>
        <w:spacing w:line="480" w:lineRule="auto"/>
        <w:rPr>
          <w:szCs w:val="22"/>
        </w:rPr>
      </w:pPr>
      <w:r w:rsidRPr="004F0DEF">
        <w:rPr>
          <w:i/>
          <w:iCs/>
          <w:szCs w:val="22"/>
        </w:rPr>
        <w:t xml:space="preserve">Campylobacter </w:t>
      </w:r>
      <w:r w:rsidRPr="004F0DEF">
        <w:rPr>
          <w:szCs w:val="22"/>
        </w:rPr>
        <w:t xml:space="preserve">is the leading cause of human bacterial diarrhoeal disease worldwide, with poultry meat products accounting for the majority of human cases. </w:t>
      </w:r>
      <w:r w:rsidR="003E42D4">
        <w:rPr>
          <w:szCs w:val="22"/>
        </w:rPr>
        <w:t>R</w:t>
      </w:r>
      <w:r w:rsidRPr="004F0DEF">
        <w:rPr>
          <w:szCs w:val="22"/>
        </w:rPr>
        <w:t>ecent survey</w:t>
      </w:r>
      <w:r w:rsidR="003E42D4">
        <w:rPr>
          <w:szCs w:val="22"/>
        </w:rPr>
        <w:t>s</w:t>
      </w:r>
      <w:r w:rsidRPr="004F0DEF">
        <w:rPr>
          <w:szCs w:val="22"/>
        </w:rPr>
        <w:t xml:space="preserve"> by the Food Standards Agency estimate the </w:t>
      </w:r>
      <w:r w:rsidR="00C74D61" w:rsidRPr="004F0DEF">
        <w:rPr>
          <w:i/>
          <w:iCs/>
          <w:szCs w:val="22"/>
        </w:rPr>
        <w:t xml:space="preserve">Campylobacter </w:t>
      </w:r>
      <w:r w:rsidRPr="004F0DEF">
        <w:rPr>
          <w:szCs w:val="22"/>
        </w:rPr>
        <w:t xml:space="preserve">prevalence in fresh UK retail chicken to be </w:t>
      </w:r>
      <w:r w:rsidR="002D7049">
        <w:rPr>
          <w:szCs w:val="22"/>
        </w:rPr>
        <w:t>41.2</w:t>
      </w:r>
      <w:r w:rsidRPr="004F0DEF">
        <w:rPr>
          <w:szCs w:val="22"/>
        </w:rPr>
        <w:t>%. However, such surveys have not distinguished between broiler</w:t>
      </w:r>
      <w:r w:rsidR="00115CEF">
        <w:rPr>
          <w:szCs w:val="22"/>
        </w:rPr>
        <w:t xml:space="preserve"> chickens </w:t>
      </w:r>
      <w:r w:rsidRPr="004F0DEF">
        <w:rPr>
          <w:szCs w:val="22"/>
        </w:rPr>
        <w:t xml:space="preserve">produced for different consumer demographics, such as the </w:t>
      </w:r>
      <w:r w:rsidR="000A56B9">
        <w:rPr>
          <w:szCs w:val="22"/>
        </w:rPr>
        <w:t>Halal</w:t>
      </w:r>
      <w:r w:rsidRPr="004F0DEF">
        <w:rPr>
          <w:szCs w:val="22"/>
        </w:rPr>
        <w:t xml:space="preserve"> market. </w:t>
      </w:r>
      <w:r w:rsidRPr="004F0DEF">
        <w:rPr>
          <w:i/>
          <w:iCs/>
          <w:szCs w:val="22"/>
        </w:rPr>
        <w:t xml:space="preserve">Campylobacter </w:t>
      </w:r>
      <w:r w:rsidRPr="004F0DEF">
        <w:rPr>
          <w:szCs w:val="22"/>
        </w:rPr>
        <w:t>colonisation of broiler</w:t>
      </w:r>
      <w:r w:rsidR="00115CEF">
        <w:rPr>
          <w:szCs w:val="22"/>
        </w:rPr>
        <w:t xml:space="preserve">s </w:t>
      </w:r>
      <w:r w:rsidRPr="004F0DEF">
        <w:rPr>
          <w:szCs w:val="22"/>
        </w:rPr>
        <w:t xml:space="preserve">is difficult to prevent, especially during routine partial depopulation of flocks. </w:t>
      </w:r>
      <w:r w:rsidR="000A3973">
        <w:rPr>
          <w:szCs w:val="22"/>
        </w:rPr>
        <w:t>B</w:t>
      </w:r>
      <w:r w:rsidRPr="004F0DEF">
        <w:rPr>
          <w:szCs w:val="22"/>
        </w:rPr>
        <w:t xml:space="preserve">roilers produced for the </w:t>
      </w:r>
      <w:r w:rsidR="000A56B9">
        <w:rPr>
          <w:szCs w:val="22"/>
        </w:rPr>
        <w:t>Halal</w:t>
      </w:r>
      <w:r w:rsidRPr="004F0DEF">
        <w:rPr>
          <w:szCs w:val="22"/>
        </w:rPr>
        <w:t xml:space="preserve"> market </w:t>
      </w:r>
      <w:r w:rsidR="00A12724">
        <w:rPr>
          <w:szCs w:val="22"/>
        </w:rPr>
        <w:t xml:space="preserve">may </w:t>
      </w:r>
      <w:r w:rsidRPr="004F0DEF">
        <w:rPr>
          <w:szCs w:val="22"/>
        </w:rPr>
        <w:t xml:space="preserve">undergo multiple depopulation events, which </w:t>
      </w:r>
      <w:r w:rsidR="00FF65D6">
        <w:rPr>
          <w:szCs w:val="22"/>
        </w:rPr>
        <w:t xml:space="preserve">may </w:t>
      </w:r>
      <w:r w:rsidRPr="004F0DEF">
        <w:rPr>
          <w:szCs w:val="22"/>
        </w:rPr>
        <w:t xml:space="preserve">increase the risk of colonisation and subsequent </w:t>
      </w:r>
      <w:r w:rsidRPr="004F0DEF">
        <w:rPr>
          <w:i/>
          <w:iCs/>
          <w:szCs w:val="22"/>
        </w:rPr>
        <w:t xml:space="preserve">Campylobacter </w:t>
      </w:r>
      <w:r w:rsidRPr="004F0DEF">
        <w:rPr>
          <w:szCs w:val="22"/>
        </w:rPr>
        <w:t xml:space="preserve">contamination of </w:t>
      </w:r>
      <w:r w:rsidR="00D836E3">
        <w:rPr>
          <w:szCs w:val="22"/>
        </w:rPr>
        <w:t xml:space="preserve">chicken </w:t>
      </w:r>
      <w:r w:rsidRPr="004F0DEF">
        <w:rPr>
          <w:szCs w:val="22"/>
        </w:rPr>
        <w:t xml:space="preserve">meat. This project aimed to determine the prevalence and levels of </w:t>
      </w:r>
      <w:r w:rsidRPr="004F0DEF">
        <w:rPr>
          <w:i/>
          <w:iCs/>
          <w:szCs w:val="22"/>
        </w:rPr>
        <w:t xml:space="preserve">Campylobacter </w:t>
      </w:r>
      <w:r w:rsidRPr="004F0DEF">
        <w:rPr>
          <w:szCs w:val="22"/>
        </w:rPr>
        <w:t xml:space="preserve">contamination of chicken meat produced for the UK </w:t>
      </w:r>
      <w:r w:rsidR="000A56B9">
        <w:rPr>
          <w:szCs w:val="22"/>
        </w:rPr>
        <w:t>Halal</w:t>
      </w:r>
      <w:r w:rsidRPr="004F0DEF">
        <w:rPr>
          <w:szCs w:val="22"/>
        </w:rPr>
        <w:t xml:space="preserve"> market. </w:t>
      </w:r>
      <w:r w:rsidR="000132CE" w:rsidRPr="004F0DEF">
        <w:rPr>
          <w:i/>
          <w:iCs/>
          <w:szCs w:val="22"/>
        </w:rPr>
        <w:t xml:space="preserve">Campylobacter </w:t>
      </w:r>
      <w:r w:rsidR="000132CE" w:rsidRPr="004F0DEF">
        <w:rPr>
          <w:szCs w:val="22"/>
        </w:rPr>
        <w:t xml:space="preserve">was identified and enumerated from </w:t>
      </w:r>
      <w:r w:rsidR="000132CE">
        <w:rPr>
          <w:szCs w:val="22"/>
        </w:rPr>
        <w:t>the</w:t>
      </w:r>
      <w:r w:rsidR="000132CE" w:rsidRPr="004F0DEF">
        <w:rPr>
          <w:szCs w:val="22"/>
        </w:rPr>
        <w:t xml:space="preserve"> neck skin and outer packaging </w:t>
      </w:r>
      <w:r w:rsidR="00683C19">
        <w:rPr>
          <w:szCs w:val="22"/>
        </w:rPr>
        <w:t>of</w:t>
      </w:r>
      <w:r w:rsidR="00282E1F">
        <w:rPr>
          <w:szCs w:val="22"/>
        </w:rPr>
        <w:t xml:space="preserve"> </w:t>
      </w:r>
      <w:r w:rsidRPr="004F0DEF">
        <w:rPr>
          <w:szCs w:val="22"/>
        </w:rPr>
        <w:t xml:space="preserve">405 </w:t>
      </w:r>
      <w:r w:rsidR="000A56B9">
        <w:rPr>
          <w:szCs w:val="22"/>
        </w:rPr>
        <w:t>Halal</w:t>
      </w:r>
      <w:r w:rsidRPr="004F0DEF">
        <w:rPr>
          <w:szCs w:val="22"/>
        </w:rPr>
        <w:t xml:space="preserve"> chickens</w:t>
      </w:r>
      <w:r w:rsidR="00282E1F">
        <w:rPr>
          <w:szCs w:val="22"/>
        </w:rPr>
        <w:t xml:space="preserve">. </w:t>
      </w:r>
      <w:r w:rsidRPr="004F0DEF">
        <w:rPr>
          <w:szCs w:val="22"/>
        </w:rPr>
        <w:t>Following culture, isolates were assigned to species via PCR</w:t>
      </w:r>
      <w:r w:rsidR="008D22B8">
        <w:rPr>
          <w:szCs w:val="22"/>
        </w:rPr>
        <w:t xml:space="preserve"> and</w:t>
      </w:r>
      <w:r w:rsidRPr="004F0DEF">
        <w:rPr>
          <w:szCs w:val="22"/>
        </w:rPr>
        <w:t xml:space="preserve"> </w:t>
      </w:r>
      <w:r w:rsidR="008D22B8">
        <w:rPr>
          <w:szCs w:val="22"/>
        </w:rPr>
        <w:t>d</w:t>
      </w:r>
      <w:r w:rsidRPr="004F0DEF">
        <w:rPr>
          <w:szCs w:val="22"/>
        </w:rPr>
        <w:t xml:space="preserve">isc diffusion </w:t>
      </w:r>
      <w:r w:rsidR="008D22B8">
        <w:rPr>
          <w:szCs w:val="22"/>
        </w:rPr>
        <w:t xml:space="preserve">antimicrobial </w:t>
      </w:r>
      <w:r w:rsidRPr="004F0DEF">
        <w:rPr>
          <w:szCs w:val="22"/>
        </w:rPr>
        <w:t>susceptibility tests determined.</w:t>
      </w:r>
      <w:r w:rsidR="0081194C">
        <w:rPr>
          <w:szCs w:val="22"/>
        </w:rPr>
        <w:t xml:space="preserve"> </w:t>
      </w:r>
      <w:r w:rsidRPr="004F0DEF">
        <w:rPr>
          <w:szCs w:val="22"/>
        </w:rPr>
        <w:t>Logistic regression analysis assessed risk factors for</w:t>
      </w:r>
      <w:r w:rsidR="00AC16D7">
        <w:rPr>
          <w:szCs w:val="22"/>
        </w:rPr>
        <w:t xml:space="preserve"> </w:t>
      </w:r>
      <w:r w:rsidR="00AC16D7">
        <w:rPr>
          <w:i/>
          <w:iCs/>
          <w:szCs w:val="22"/>
        </w:rPr>
        <w:t xml:space="preserve">Campylobacter </w:t>
      </w:r>
      <w:r w:rsidR="00AC16D7">
        <w:rPr>
          <w:szCs w:val="22"/>
        </w:rPr>
        <w:t>isolation, the</w:t>
      </w:r>
      <w:r w:rsidRPr="004F0DEF">
        <w:rPr>
          <w:szCs w:val="22"/>
        </w:rPr>
        <w:t xml:space="preserve"> level of </w:t>
      </w:r>
      <w:r w:rsidRPr="004F0DEF">
        <w:rPr>
          <w:i/>
          <w:iCs/>
          <w:szCs w:val="22"/>
        </w:rPr>
        <w:t xml:space="preserve">Campylobacter </w:t>
      </w:r>
      <w:r w:rsidRPr="004F0DEF">
        <w:rPr>
          <w:szCs w:val="22"/>
        </w:rPr>
        <w:t>contamination</w:t>
      </w:r>
      <w:r w:rsidR="00AC16D7">
        <w:rPr>
          <w:szCs w:val="22"/>
        </w:rPr>
        <w:t xml:space="preserve"> among positive carcasses</w:t>
      </w:r>
      <w:r w:rsidRPr="004F0DEF">
        <w:rPr>
          <w:szCs w:val="22"/>
        </w:rPr>
        <w:t xml:space="preserve"> and </w:t>
      </w:r>
      <w:r w:rsidR="00162A58">
        <w:rPr>
          <w:szCs w:val="22"/>
        </w:rPr>
        <w:t xml:space="preserve">antimicrobial resistance </w:t>
      </w:r>
      <w:r w:rsidRPr="004F0DEF">
        <w:rPr>
          <w:szCs w:val="22"/>
        </w:rPr>
        <w:t xml:space="preserve">outcomes. </w:t>
      </w:r>
      <w:r w:rsidRPr="004F0DEF">
        <w:rPr>
          <w:i/>
          <w:iCs/>
        </w:rPr>
        <w:t xml:space="preserve">Campylobacter </w:t>
      </w:r>
      <w:r w:rsidRPr="004F0DEF">
        <w:t xml:space="preserve">spp. were confirmed </w:t>
      </w:r>
      <w:r w:rsidR="008925B3">
        <w:t>in</w:t>
      </w:r>
      <w:r w:rsidRPr="004F0DEF">
        <w:t xml:space="preserve"> 65.4% </w:t>
      </w:r>
      <w:r w:rsidR="008925B3">
        <w:t xml:space="preserve">of </w:t>
      </w:r>
      <w:r w:rsidRPr="004F0DEF">
        <w:t>neck skin samples and 17.1% of packaging samples. 13.8% of neck skin samples had the highest level of contamination (&gt;1000 cfu/g). Large birds had a significant</w:t>
      </w:r>
      <w:r w:rsidR="004E396A">
        <w:t>ly</w:t>
      </w:r>
      <w:r w:rsidRPr="004F0DEF">
        <w:t xml:space="preserve"> higher number of samples with &gt;1000 cfu/g (p&lt;0.001) and as chicken carcass weight increased, birds were more likely to be </w:t>
      </w:r>
      <w:r w:rsidRPr="004F0DEF">
        <w:rPr>
          <w:i/>
          <w:iCs/>
        </w:rPr>
        <w:t>Campylobacter-</w:t>
      </w:r>
      <w:r w:rsidRPr="004F0DEF">
        <w:t xml:space="preserve">positive (p&lt;0.05). A high prevalence of resistance was seen to ciprofloxacin (42.0%) and 38.5% of samples contained at least one </w:t>
      </w:r>
      <w:r w:rsidR="00001812">
        <w:t>multi-drug resistant</w:t>
      </w:r>
      <w:r w:rsidRPr="004F0DEF">
        <w:t xml:space="preserve"> </w:t>
      </w:r>
      <w:r w:rsidRPr="004F0DEF">
        <w:rPr>
          <w:i/>
          <w:iCs/>
        </w:rPr>
        <w:t xml:space="preserve">Campylobacter </w:t>
      </w:r>
      <w:r w:rsidRPr="004F0DEF">
        <w:t xml:space="preserve">isolate. </w:t>
      </w:r>
      <w:r w:rsidR="000E78FE" w:rsidRPr="00710254">
        <w:t>This study demonstrat</w:t>
      </w:r>
      <w:r w:rsidR="000E78FE">
        <w:t>es</w:t>
      </w:r>
      <w:r w:rsidR="000E78FE" w:rsidRPr="00710254">
        <w:t xml:space="preserve"> that </w:t>
      </w:r>
      <w:r w:rsidR="000A56B9">
        <w:t>Halal</w:t>
      </w:r>
      <w:r w:rsidR="000E78FE" w:rsidRPr="00710254">
        <w:t xml:space="preserve"> chicken has a higher </w:t>
      </w:r>
      <w:r w:rsidR="001D5B8B" w:rsidRPr="00710254">
        <w:rPr>
          <w:i/>
        </w:rPr>
        <w:t xml:space="preserve">Campylobacter </w:t>
      </w:r>
      <w:r w:rsidR="000E78FE" w:rsidRPr="00710254">
        <w:t xml:space="preserve">prevalence than </w:t>
      </w:r>
      <w:r w:rsidR="000E78FE">
        <w:t>non-</w:t>
      </w:r>
      <w:r w:rsidR="000A56B9">
        <w:t>Halal</w:t>
      </w:r>
      <w:r w:rsidR="000E78FE">
        <w:t xml:space="preserve"> </w:t>
      </w:r>
      <w:r w:rsidR="000E78FE" w:rsidRPr="00710254">
        <w:t xml:space="preserve">chicken. </w:t>
      </w:r>
      <w:r w:rsidR="000E78FE">
        <w:t>Interventions should be introduced to reduce this increased public health risk to c</w:t>
      </w:r>
      <w:r w:rsidR="000E78FE" w:rsidRPr="00710254">
        <w:t>onsumers</w:t>
      </w:r>
      <w:r w:rsidR="000E78FE">
        <w:t>.</w:t>
      </w:r>
      <w:bookmarkStart w:id="1" w:name="_Toc525835893"/>
      <w:bookmarkStart w:id="2" w:name="_Toc525836624"/>
      <w:r w:rsidR="00282E1F">
        <w:rPr>
          <w:b/>
          <w:bCs/>
        </w:rPr>
        <w:br w:type="page"/>
      </w:r>
    </w:p>
    <w:p w14:paraId="4B538DDE" w14:textId="14FA18C9" w:rsidR="00F53832" w:rsidRDefault="00F53832" w:rsidP="00613A0A">
      <w:pPr>
        <w:spacing w:line="480" w:lineRule="auto"/>
        <w:rPr>
          <w:b/>
          <w:bCs/>
        </w:rPr>
      </w:pPr>
      <w:r>
        <w:rPr>
          <w:b/>
          <w:bCs/>
        </w:rPr>
        <w:t>Highlights</w:t>
      </w:r>
    </w:p>
    <w:p w14:paraId="2E9A1306" w14:textId="77777777" w:rsidR="00F53832" w:rsidRPr="00F53832" w:rsidRDefault="00F53832" w:rsidP="00F53832">
      <w:pPr>
        <w:pStyle w:val="ListParagraph"/>
        <w:numPr>
          <w:ilvl w:val="0"/>
          <w:numId w:val="12"/>
        </w:numPr>
        <w:spacing w:before="0" w:after="0" w:line="480" w:lineRule="auto"/>
        <w:contextualSpacing/>
        <w:jc w:val="left"/>
        <w:rPr>
          <w:rFonts w:asciiTheme="minorHAnsi" w:hAnsiTheme="minorHAnsi" w:cstheme="minorHAnsi"/>
          <w:szCs w:val="22"/>
        </w:rPr>
      </w:pPr>
      <w:r w:rsidRPr="00F53832">
        <w:rPr>
          <w:rFonts w:asciiTheme="minorHAnsi" w:hAnsiTheme="minorHAnsi" w:cstheme="minorHAnsi"/>
          <w:szCs w:val="22"/>
        </w:rPr>
        <w:t>405 intensively-reared Halal chickens were purchased from retailers in England.</w:t>
      </w:r>
    </w:p>
    <w:p w14:paraId="67D8A358" w14:textId="77777777" w:rsidR="00F53832" w:rsidRPr="00F53832" w:rsidRDefault="00F53832" w:rsidP="00F53832">
      <w:pPr>
        <w:pStyle w:val="ListParagraph"/>
        <w:numPr>
          <w:ilvl w:val="0"/>
          <w:numId w:val="12"/>
        </w:numPr>
        <w:spacing w:before="0" w:after="0" w:line="480" w:lineRule="auto"/>
        <w:contextualSpacing/>
        <w:jc w:val="left"/>
        <w:rPr>
          <w:rFonts w:asciiTheme="minorHAnsi" w:hAnsiTheme="minorHAnsi" w:cstheme="minorHAnsi"/>
          <w:szCs w:val="22"/>
        </w:rPr>
      </w:pPr>
      <w:r w:rsidRPr="00F53832">
        <w:rPr>
          <w:rFonts w:asciiTheme="minorHAnsi" w:hAnsiTheme="minorHAnsi" w:cstheme="minorHAnsi"/>
          <w:i/>
          <w:iCs/>
        </w:rPr>
        <w:t xml:space="preserve">Campylobacter </w:t>
      </w:r>
      <w:r w:rsidRPr="00F53832">
        <w:rPr>
          <w:rFonts w:asciiTheme="minorHAnsi" w:hAnsiTheme="minorHAnsi" w:cstheme="minorHAnsi"/>
        </w:rPr>
        <w:t>were isolated from 65.4% of neck skin and 17.1% of packaging samples.</w:t>
      </w:r>
    </w:p>
    <w:p w14:paraId="7CFF62D2" w14:textId="14702452" w:rsidR="00F53832" w:rsidRPr="00F53832" w:rsidRDefault="00F53832" w:rsidP="00F53832">
      <w:pPr>
        <w:pStyle w:val="ListParagraph"/>
        <w:numPr>
          <w:ilvl w:val="0"/>
          <w:numId w:val="12"/>
        </w:numPr>
        <w:spacing w:before="0" w:after="0" w:line="480" w:lineRule="auto"/>
        <w:contextualSpacing/>
        <w:jc w:val="left"/>
        <w:rPr>
          <w:rFonts w:asciiTheme="minorHAnsi" w:hAnsiTheme="minorHAnsi" w:cstheme="minorHAnsi"/>
          <w:szCs w:val="22"/>
        </w:rPr>
      </w:pPr>
      <w:r w:rsidRPr="00F53832">
        <w:rPr>
          <w:rFonts w:asciiTheme="minorHAnsi" w:hAnsiTheme="minorHAnsi" w:cstheme="minorHAnsi"/>
        </w:rPr>
        <w:t xml:space="preserve">13.8% of neck skin samples </w:t>
      </w:r>
      <w:r w:rsidR="004C5907">
        <w:rPr>
          <w:rFonts w:asciiTheme="minorHAnsi" w:hAnsiTheme="minorHAnsi" w:cstheme="minorHAnsi"/>
        </w:rPr>
        <w:t>were contaminated with &gt;1000 cfu/g</w:t>
      </w:r>
      <w:r w:rsidR="00C631C9">
        <w:rPr>
          <w:rFonts w:asciiTheme="minorHAnsi" w:hAnsiTheme="minorHAnsi" w:cstheme="minorHAnsi"/>
        </w:rPr>
        <w:t xml:space="preserve"> (the highest level)</w:t>
      </w:r>
      <w:r w:rsidRPr="00F53832">
        <w:rPr>
          <w:rFonts w:asciiTheme="minorHAnsi" w:hAnsiTheme="minorHAnsi" w:cstheme="minorHAnsi"/>
        </w:rPr>
        <w:t xml:space="preserve">. </w:t>
      </w:r>
    </w:p>
    <w:p w14:paraId="6C7F1C28" w14:textId="77777777" w:rsidR="00F53832" w:rsidRPr="00F53832" w:rsidRDefault="00F53832" w:rsidP="00F53832">
      <w:pPr>
        <w:pStyle w:val="ListParagraph"/>
        <w:numPr>
          <w:ilvl w:val="0"/>
          <w:numId w:val="12"/>
        </w:numPr>
        <w:spacing w:before="0" w:after="0" w:line="480" w:lineRule="auto"/>
        <w:contextualSpacing/>
        <w:jc w:val="left"/>
        <w:rPr>
          <w:rFonts w:asciiTheme="minorHAnsi" w:hAnsiTheme="minorHAnsi" w:cstheme="minorHAnsi"/>
          <w:szCs w:val="22"/>
        </w:rPr>
      </w:pPr>
      <w:r w:rsidRPr="00F53832">
        <w:rPr>
          <w:rFonts w:asciiTheme="minorHAnsi" w:hAnsiTheme="minorHAnsi" w:cstheme="minorHAnsi"/>
          <w:szCs w:val="22"/>
        </w:rPr>
        <w:t>38.5% and 42% of samples contained (a) MDR or ciprofloxacin-resistant isolate(s).</w:t>
      </w:r>
    </w:p>
    <w:p w14:paraId="63680CC3" w14:textId="77777777" w:rsidR="00F53832" w:rsidRPr="00F53832" w:rsidRDefault="00F53832" w:rsidP="00F53832">
      <w:pPr>
        <w:pStyle w:val="ListParagraph"/>
        <w:numPr>
          <w:ilvl w:val="0"/>
          <w:numId w:val="12"/>
        </w:numPr>
        <w:spacing w:before="0" w:after="0" w:line="480" w:lineRule="auto"/>
        <w:contextualSpacing/>
        <w:jc w:val="left"/>
        <w:rPr>
          <w:rFonts w:asciiTheme="minorHAnsi" w:hAnsiTheme="minorHAnsi" w:cstheme="minorHAnsi"/>
          <w:szCs w:val="22"/>
        </w:rPr>
      </w:pPr>
      <w:r w:rsidRPr="00F53832">
        <w:rPr>
          <w:rFonts w:asciiTheme="minorHAnsi" w:hAnsiTheme="minorHAnsi" w:cstheme="minorHAnsi"/>
        </w:rPr>
        <w:t xml:space="preserve">Halal chicken has a higher prevalence of </w:t>
      </w:r>
      <w:r w:rsidRPr="00F53832">
        <w:rPr>
          <w:rFonts w:asciiTheme="minorHAnsi" w:hAnsiTheme="minorHAnsi" w:cstheme="minorHAnsi"/>
          <w:i/>
        </w:rPr>
        <w:t xml:space="preserve">Campylobacter </w:t>
      </w:r>
      <w:r w:rsidRPr="00F53832">
        <w:rPr>
          <w:rFonts w:asciiTheme="minorHAnsi" w:hAnsiTheme="minorHAnsi" w:cstheme="minorHAnsi"/>
        </w:rPr>
        <w:t xml:space="preserve">than non-Halal. </w:t>
      </w:r>
    </w:p>
    <w:p w14:paraId="4869F4A1" w14:textId="0B7E7DA9" w:rsidR="00AD4392" w:rsidRPr="00AD4392" w:rsidRDefault="00AD4392" w:rsidP="00613A0A">
      <w:pPr>
        <w:spacing w:line="480" w:lineRule="auto"/>
        <w:rPr>
          <w:b/>
          <w:bCs/>
        </w:rPr>
      </w:pPr>
    </w:p>
    <w:bookmarkEnd w:id="1"/>
    <w:bookmarkEnd w:id="2"/>
    <w:p w14:paraId="09827003" w14:textId="3F47ACDA" w:rsidR="004F0DEF" w:rsidRDefault="004F0DEF" w:rsidP="00613A0A">
      <w:pPr>
        <w:spacing w:line="480" w:lineRule="auto"/>
        <w:rPr>
          <w:szCs w:val="22"/>
        </w:rPr>
      </w:pPr>
      <w:r w:rsidRPr="008C4467">
        <w:rPr>
          <w:i/>
        </w:rPr>
        <w:t>Campylobacter</w:t>
      </w:r>
      <w:r w:rsidRPr="008C4467">
        <w:t xml:space="preserve"> is the leading cause of human bacterial diarrhoeal disease worldwide. In England </w:t>
      </w:r>
      <w:r>
        <w:t>and Wales in 2017</w:t>
      </w:r>
      <w:r w:rsidRPr="008C4467">
        <w:t xml:space="preserve">, there were </w:t>
      </w:r>
      <w:r>
        <w:t>56,729</w:t>
      </w:r>
      <w:r w:rsidRPr="008C4467">
        <w:t xml:space="preserve"> </w:t>
      </w:r>
      <w:r w:rsidRPr="00770C90">
        <w:t xml:space="preserve">reported cases </w:t>
      </w:r>
      <w:r w:rsidR="00C2769D">
        <w:rPr>
          <w:i/>
          <w:iCs/>
        </w:rPr>
        <w:t>(</w:t>
      </w:r>
      <w:r w:rsidR="00A467BE">
        <w:rPr>
          <w:i/>
          <w:iCs/>
        </w:rPr>
        <w:t>40</w:t>
      </w:r>
      <w:r w:rsidR="00C2769D">
        <w:rPr>
          <w:i/>
          <w:iCs/>
        </w:rPr>
        <w:t>)</w:t>
      </w:r>
      <w:r>
        <w:t xml:space="preserve">. </w:t>
      </w:r>
      <w:r w:rsidRPr="00770C90">
        <w:rPr>
          <w:szCs w:val="22"/>
        </w:rPr>
        <w:t xml:space="preserve">However, </w:t>
      </w:r>
      <w:r w:rsidR="005D0C29" w:rsidRPr="00770C90">
        <w:rPr>
          <w:szCs w:val="22"/>
        </w:rPr>
        <w:t>as only one in ten cases are reported to national surveillance schemes</w:t>
      </w:r>
      <w:r w:rsidR="005D0C29">
        <w:rPr>
          <w:szCs w:val="22"/>
        </w:rPr>
        <w:t>,</w:t>
      </w:r>
      <w:r w:rsidR="005D0C29" w:rsidRPr="00770C90">
        <w:rPr>
          <w:szCs w:val="22"/>
        </w:rPr>
        <w:t xml:space="preserve"> </w:t>
      </w:r>
      <w:r w:rsidRPr="00770C90">
        <w:rPr>
          <w:szCs w:val="22"/>
        </w:rPr>
        <w:t xml:space="preserve">this figure underestimates the true impact of the disease, </w:t>
      </w:r>
      <w:r w:rsidR="005D0C29">
        <w:rPr>
          <w:szCs w:val="22"/>
        </w:rPr>
        <w:t xml:space="preserve">which </w:t>
      </w:r>
      <w:r w:rsidRPr="00770C90">
        <w:t>is estimated to affect approximately 571,949 people every year in the UK</w:t>
      </w:r>
      <w:r w:rsidRPr="00770C90">
        <w:rPr>
          <w:szCs w:val="22"/>
        </w:rPr>
        <w:t xml:space="preserve"> </w:t>
      </w:r>
      <w:r w:rsidR="00C2769D">
        <w:rPr>
          <w:i/>
          <w:iCs/>
          <w:szCs w:val="22"/>
        </w:rPr>
        <w:t>(4</w:t>
      </w:r>
      <w:r w:rsidR="009E0246">
        <w:rPr>
          <w:i/>
          <w:iCs/>
          <w:szCs w:val="22"/>
        </w:rPr>
        <w:t>5</w:t>
      </w:r>
      <w:r w:rsidR="00C2769D">
        <w:rPr>
          <w:i/>
          <w:iCs/>
          <w:szCs w:val="22"/>
        </w:rPr>
        <w:t>)</w:t>
      </w:r>
      <w:r w:rsidR="00255D4E">
        <w:rPr>
          <w:szCs w:val="22"/>
        </w:rPr>
        <w:t>.</w:t>
      </w:r>
      <w:r w:rsidRPr="00770C90">
        <w:rPr>
          <w:i/>
        </w:rPr>
        <w:t xml:space="preserve"> </w:t>
      </w:r>
      <w:r w:rsidRPr="00770C90">
        <w:rPr>
          <w:szCs w:val="22"/>
        </w:rPr>
        <w:t xml:space="preserve">The majority of cases (&gt;90%) are caused by </w:t>
      </w:r>
      <w:r w:rsidRPr="00770C90">
        <w:rPr>
          <w:i/>
          <w:szCs w:val="22"/>
        </w:rPr>
        <w:t>C. jejuni</w:t>
      </w:r>
      <w:r w:rsidRPr="00770C90">
        <w:rPr>
          <w:szCs w:val="22"/>
        </w:rPr>
        <w:t xml:space="preserve">, with </w:t>
      </w:r>
      <w:r w:rsidRPr="00770C90">
        <w:rPr>
          <w:i/>
          <w:szCs w:val="22"/>
        </w:rPr>
        <w:t xml:space="preserve">C. coli </w:t>
      </w:r>
      <w:r w:rsidRPr="00770C90">
        <w:rPr>
          <w:szCs w:val="22"/>
        </w:rPr>
        <w:t xml:space="preserve">accounting for a further 5-10% of cases </w:t>
      </w:r>
      <w:r w:rsidR="00E77478">
        <w:rPr>
          <w:i/>
          <w:iCs/>
          <w:szCs w:val="22"/>
        </w:rPr>
        <w:t>(25)</w:t>
      </w:r>
      <w:r w:rsidRPr="00770C90">
        <w:rPr>
          <w:szCs w:val="22"/>
        </w:rPr>
        <w:t xml:space="preserve">. Poultry meat and products </w:t>
      </w:r>
      <w:r w:rsidR="00AE0D76">
        <w:rPr>
          <w:szCs w:val="22"/>
        </w:rPr>
        <w:t xml:space="preserve">are estimated to </w:t>
      </w:r>
      <w:r w:rsidRPr="00770C90">
        <w:rPr>
          <w:szCs w:val="22"/>
        </w:rPr>
        <w:t>account for &gt;70% of human campylobacteriosis cases, due to the consumption of undercooked meat or cross-contamination of raw meat within the kitchen</w:t>
      </w:r>
      <w:r w:rsidR="0083366D">
        <w:rPr>
          <w:szCs w:val="22"/>
        </w:rPr>
        <w:t xml:space="preserve"> </w:t>
      </w:r>
      <w:r w:rsidR="00E77478">
        <w:rPr>
          <w:i/>
          <w:iCs/>
          <w:szCs w:val="22"/>
        </w:rPr>
        <w:t>(4)</w:t>
      </w:r>
      <w:r w:rsidRPr="00770C90">
        <w:rPr>
          <w:szCs w:val="22"/>
        </w:rPr>
        <w:t>.</w:t>
      </w:r>
    </w:p>
    <w:p w14:paraId="09827004" w14:textId="77777777" w:rsidR="000C5EFA" w:rsidRPr="006F7851" w:rsidRDefault="000C5EFA" w:rsidP="00613A0A">
      <w:pPr>
        <w:spacing w:line="480" w:lineRule="auto"/>
      </w:pPr>
    </w:p>
    <w:p w14:paraId="09827005" w14:textId="77A121EC" w:rsidR="004F0DEF" w:rsidRDefault="004F0DEF" w:rsidP="00613A0A">
      <w:pPr>
        <w:spacing w:line="480" w:lineRule="auto"/>
        <w:rPr>
          <w:rFonts w:cstheme="minorHAnsi"/>
        </w:rPr>
      </w:pPr>
      <w:r w:rsidRPr="00770C90">
        <w:rPr>
          <w:rFonts w:cstheme="minorHAnsi"/>
        </w:rPr>
        <w:t xml:space="preserve">In 2010, the Food Standards Agency (FSA) and the UK poultry industry set a joint target to reduce </w:t>
      </w:r>
      <w:r w:rsidRPr="00770C90">
        <w:rPr>
          <w:rFonts w:cstheme="minorHAnsi"/>
          <w:i/>
        </w:rPr>
        <w:t xml:space="preserve">Campylobacter </w:t>
      </w:r>
      <w:r w:rsidRPr="00770C90">
        <w:rPr>
          <w:rFonts w:cstheme="minorHAnsi"/>
        </w:rPr>
        <w:t xml:space="preserve">in </w:t>
      </w:r>
      <w:r>
        <w:rPr>
          <w:rFonts w:cstheme="minorHAnsi"/>
        </w:rPr>
        <w:t>UK-produced chicken</w:t>
      </w:r>
      <w:r w:rsidRPr="00770C90">
        <w:rPr>
          <w:rFonts w:cstheme="minorHAnsi"/>
        </w:rPr>
        <w:t>; aiming to reduce the prevalence of the most contaminated chickens (</w:t>
      </w:r>
      <w:r>
        <w:rPr>
          <w:rFonts w:cstheme="minorHAnsi"/>
        </w:rPr>
        <w:t>&gt;</w:t>
      </w:r>
      <w:r w:rsidRPr="00770C90">
        <w:rPr>
          <w:rFonts w:cstheme="minorHAnsi"/>
        </w:rPr>
        <w:t xml:space="preserve">1000 cfu/g) at the end of the slaughter process to below 10% by the end of 2015 </w:t>
      </w:r>
      <w:r w:rsidR="00780120">
        <w:rPr>
          <w:rFonts w:cstheme="minorHAnsi"/>
          <w:i/>
          <w:iCs/>
        </w:rPr>
        <w:t>(23)</w:t>
      </w:r>
      <w:r w:rsidRPr="00770C90">
        <w:rPr>
          <w:rFonts w:cstheme="minorHAnsi"/>
        </w:rPr>
        <w:t>. From 2014-201</w:t>
      </w:r>
      <w:r w:rsidR="00B67072">
        <w:rPr>
          <w:rFonts w:cstheme="minorHAnsi"/>
        </w:rPr>
        <w:t>8</w:t>
      </w:r>
      <w:r w:rsidRPr="00770C90">
        <w:rPr>
          <w:rFonts w:cstheme="minorHAnsi"/>
        </w:rPr>
        <w:t xml:space="preserve">, the FSA conducted UK-wide surveys of </w:t>
      </w:r>
      <w:r w:rsidRPr="00770C90">
        <w:rPr>
          <w:rFonts w:cstheme="minorHAnsi"/>
          <w:i/>
        </w:rPr>
        <w:t xml:space="preserve">Campylobacter </w:t>
      </w:r>
      <w:r w:rsidRPr="00770C90">
        <w:rPr>
          <w:rFonts w:cstheme="minorHAnsi"/>
        </w:rPr>
        <w:t xml:space="preserve">contamination on fresh chickens at retail </w:t>
      </w:r>
      <w:r w:rsidR="000E1ED1">
        <w:rPr>
          <w:rFonts w:cstheme="minorHAnsi"/>
          <w:i/>
          <w:iCs/>
        </w:rPr>
        <w:t>(</w:t>
      </w:r>
      <w:r w:rsidR="00CD0727">
        <w:rPr>
          <w:rFonts w:cstheme="minorHAnsi"/>
          <w:i/>
          <w:iCs/>
        </w:rPr>
        <w:t xml:space="preserve">14, </w:t>
      </w:r>
      <w:r w:rsidR="000E1ED1">
        <w:rPr>
          <w:rFonts w:cstheme="minorHAnsi"/>
          <w:i/>
          <w:iCs/>
        </w:rPr>
        <w:t>17, 18</w:t>
      </w:r>
      <w:r w:rsidR="008B1FAB">
        <w:rPr>
          <w:rFonts w:cstheme="minorHAnsi"/>
          <w:i/>
          <w:iCs/>
        </w:rPr>
        <w:t xml:space="preserve">, </w:t>
      </w:r>
      <w:r w:rsidR="00E87C36">
        <w:rPr>
          <w:rFonts w:cstheme="minorHAnsi"/>
          <w:i/>
          <w:iCs/>
        </w:rPr>
        <w:t>20</w:t>
      </w:r>
      <w:r w:rsidR="00CD0727">
        <w:rPr>
          <w:rFonts w:cstheme="minorHAnsi"/>
          <w:i/>
          <w:iCs/>
        </w:rPr>
        <w:t>)</w:t>
      </w:r>
      <w:r w:rsidRPr="00330BDF">
        <w:rPr>
          <w:rFonts w:cstheme="minorHAnsi"/>
        </w:rPr>
        <w:t>.</w:t>
      </w:r>
      <w:r w:rsidRPr="00770C90">
        <w:rPr>
          <w:rFonts w:cstheme="minorHAnsi"/>
        </w:rPr>
        <w:t xml:space="preserve"> The results of the first survey in 2015 revealed that the joint FSA-industry target had not been met, as the prevalence of </w:t>
      </w:r>
      <w:r w:rsidRPr="00770C90">
        <w:rPr>
          <w:rFonts w:cstheme="minorHAnsi"/>
          <w:i/>
        </w:rPr>
        <w:t xml:space="preserve">Campylobacter </w:t>
      </w:r>
      <w:r w:rsidRPr="00770C90">
        <w:rPr>
          <w:rFonts w:cstheme="minorHAnsi"/>
        </w:rPr>
        <w:t xml:space="preserve">was 73.3% with 19.4% of the chickens found to </w:t>
      </w:r>
      <w:r>
        <w:rPr>
          <w:rFonts w:cstheme="minorHAnsi"/>
        </w:rPr>
        <w:t>be contaminated with</w:t>
      </w:r>
      <w:r w:rsidRPr="00770C90">
        <w:rPr>
          <w:rFonts w:cstheme="minorHAnsi"/>
        </w:rPr>
        <w:t xml:space="preserve"> &gt;1000 cfu/g </w:t>
      </w:r>
      <w:r w:rsidR="0044443B">
        <w:rPr>
          <w:rFonts w:cstheme="minorHAnsi"/>
          <w:i/>
          <w:iCs/>
        </w:rPr>
        <w:t>(20)</w:t>
      </w:r>
      <w:r w:rsidRPr="00770C90">
        <w:rPr>
          <w:rFonts w:cstheme="minorHAnsi"/>
        </w:rPr>
        <w:t>. However, by 201</w:t>
      </w:r>
      <w:r w:rsidR="00B67072">
        <w:rPr>
          <w:rFonts w:cstheme="minorHAnsi"/>
        </w:rPr>
        <w:t>8</w:t>
      </w:r>
      <w:r w:rsidR="00B573C5">
        <w:rPr>
          <w:rFonts w:cstheme="minorHAnsi"/>
        </w:rPr>
        <w:t>, overall</w:t>
      </w:r>
      <w:r w:rsidRPr="00770C90">
        <w:rPr>
          <w:rFonts w:cstheme="minorHAnsi"/>
        </w:rPr>
        <w:t xml:space="preserve"> prevalence had reduced to </w:t>
      </w:r>
      <w:r w:rsidR="00B67072">
        <w:rPr>
          <w:rFonts w:cstheme="minorHAnsi"/>
        </w:rPr>
        <w:t>41.2</w:t>
      </w:r>
      <w:r w:rsidRPr="00770C90">
        <w:rPr>
          <w:rFonts w:cstheme="minorHAnsi"/>
        </w:rPr>
        <w:t xml:space="preserve">% and the percentage of </w:t>
      </w:r>
      <w:r w:rsidR="00B573C5">
        <w:rPr>
          <w:rFonts w:cstheme="minorHAnsi"/>
        </w:rPr>
        <w:t xml:space="preserve">most contaminated </w:t>
      </w:r>
      <w:r w:rsidRPr="00770C90">
        <w:rPr>
          <w:rFonts w:cstheme="minorHAnsi"/>
        </w:rPr>
        <w:t xml:space="preserve">chickens to </w:t>
      </w:r>
      <w:r w:rsidR="00B67072">
        <w:rPr>
          <w:rFonts w:cstheme="minorHAnsi"/>
        </w:rPr>
        <w:t>3</w:t>
      </w:r>
      <w:r w:rsidRPr="00770C90">
        <w:rPr>
          <w:rFonts w:cstheme="minorHAnsi"/>
        </w:rPr>
        <w:t xml:space="preserve">.5% </w:t>
      </w:r>
      <w:r w:rsidR="006C1BCE">
        <w:rPr>
          <w:rFonts w:cstheme="minorHAnsi"/>
          <w:i/>
          <w:iCs/>
        </w:rPr>
        <w:t>(15)</w:t>
      </w:r>
      <w:r w:rsidRPr="00770C90">
        <w:rPr>
          <w:rFonts w:cstheme="minorHAnsi"/>
        </w:rPr>
        <w:t xml:space="preserve">. </w:t>
      </w:r>
      <w:r>
        <w:rPr>
          <w:rFonts w:cstheme="minorHAnsi"/>
        </w:rPr>
        <w:t>T</w:t>
      </w:r>
      <w:r w:rsidRPr="00770C90">
        <w:rPr>
          <w:rFonts w:cstheme="minorHAnsi"/>
        </w:rPr>
        <w:t xml:space="preserve">hese </w:t>
      </w:r>
      <w:r w:rsidR="00B573C5">
        <w:rPr>
          <w:rFonts w:cstheme="minorHAnsi"/>
        </w:rPr>
        <w:t>surveys</w:t>
      </w:r>
      <w:r w:rsidRPr="00770C90">
        <w:rPr>
          <w:rFonts w:cstheme="minorHAnsi"/>
        </w:rPr>
        <w:t xml:space="preserve"> </w:t>
      </w:r>
      <w:r w:rsidR="000264F8">
        <w:rPr>
          <w:rFonts w:cstheme="minorHAnsi"/>
        </w:rPr>
        <w:t>did</w:t>
      </w:r>
      <w:r w:rsidRPr="00770C90">
        <w:rPr>
          <w:rFonts w:cstheme="minorHAnsi"/>
        </w:rPr>
        <w:t xml:space="preserve"> not distinguish</w:t>
      </w:r>
      <w:r w:rsidR="006F3A3E">
        <w:rPr>
          <w:rFonts w:cstheme="minorHAnsi"/>
        </w:rPr>
        <w:t xml:space="preserve"> </w:t>
      </w:r>
      <w:r w:rsidRPr="00770C90">
        <w:rPr>
          <w:rFonts w:cstheme="minorHAnsi"/>
        </w:rPr>
        <w:t xml:space="preserve">between broiler chickens produced for </w:t>
      </w:r>
      <w:r>
        <w:rPr>
          <w:rFonts w:cstheme="minorHAnsi"/>
        </w:rPr>
        <w:t>different consumer demographics, largely sampling</w:t>
      </w:r>
      <w:r w:rsidRPr="00770C90">
        <w:rPr>
          <w:rFonts w:cstheme="minorHAnsi"/>
        </w:rPr>
        <w:t xml:space="preserve"> chickens produced for </w:t>
      </w:r>
      <w:r>
        <w:rPr>
          <w:rFonts w:cstheme="minorHAnsi"/>
        </w:rPr>
        <w:t>the conventional meat market</w:t>
      </w:r>
      <w:r w:rsidRPr="00770C90">
        <w:rPr>
          <w:rFonts w:cstheme="minorHAnsi"/>
        </w:rPr>
        <w:t>.</w:t>
      </w:r>
    </w:p>
    <w:p w14:paraId="09827006" w14:textId="77777777" w:rsidR="00B573C5" w:rsidRPr="00770C90" w:rsidRDefault="00B573C5" w:rsidP="00613A0A">
      <w:pPr>
        <w:spacing w:line="480" w:lineRule="auto"/>
        <w:rPr>
          <w:rFonts w:cstheme="minorHAnsi"/>
        </w:rPr>
      </w:pPr>
    </w:p>
    <w:p w14:paraId="09827008" w14:textId="71E8E370" w:rsidR="009673C9" w:rsidRPr="00424F32" w:rsidRDefault="004F0DEF" w:rsidP="00613A0A">
      <w:pPr>
        <w:spacing w:line="480" w:lineRule="auto"/>
        <w:rPr>
          <w:rFonts w:cstheme="minorHAnsi"/>
        </w:rPr>
      </w:pPr>
      <w:r w:rsidRPr="00770C90">
        <w:rPr>
          <w:rFonts w:cstheme="minorHAnsi"/>
        </w:rPr>
        <w:t>Ritual or religious slaughter is the slaughter of an animal for meat for consumption by people of a particular religion, performed by someone of that particular faith who holds an appropriate licence</w:t>
      </w:r>
      <w:r w:rsidR="00414797">
        <w:rPr>
          <w:rFonts w:cstheme="minorHAnsi"/>
        </w:rPr>
        <w:t xml:space="preserve"> </w:t>
      </w:r>
      <w:r w:rsidR="00000102">
        <w:rPr>
          <w:rFonts w:cstheme="minorHAnsi"/>
          <w:i/>
          <w:iCs/>
        </w:rPr>
        <w:t>(2)</w:t>
      </w:r>
      <w:r w:rsidRPr="00624231">
        <w:rPr>
          <w:rFonts w:cstheme="minorHAnsi"/>
        </w:rPr>
        <w:t>.</w:t>
      </w:r>
      <w:r w:rsidRPr="00770C90">
        <w:rPr>
          <w:rFonts w:cstheme="minorHAnsi"/>
        </w:rPr>
        <w:t xml:space="preserve"> In the UK, nearly 5% of the population (2.7M people) identify as Muslim </w:t>
      </w:r>
      <w:r w:rsidR="00E007E1">
        <w:rPr>
          <w:rFonts w:cstheme="minorHAnsi"/>
          <w:i/>
          <w:iCs/>
          <w:szCs w:val="22"/>
        </w:rPr>
        <w:t>(3</w:t>
      </w:r>
      <w:r w:rsidR="00A45466">
        <w:rPr>
          <w:rFonts w:cstheme="minorHAnsi"/>
          <w:i/>
          <w:iCs/>
          <w:szCs w:val="22"/>
        </w:rPr>
        <w:t>9</w:t>
      </w:r>
      <w:r w:rsidR="00E007E1">
        <w:rPr>
          <w:rFonts w:cstheme="minorHAnsi"/>
          <w:i/>
          <w:iCs/>
          <w:szCs w:val="22"/>
        </w:rPr>
        <w:t>)</w:t>
      </w:r>
      <w:r w:rsidRPr="00DA7714">
        <w:rPr>
          <w:rFonts w:cstheme="minorHAnsi"/>
        </w:rPr>
        <w:t>,</w:t>
      </w:r>
      <w:r w:rsidRPr="00770C90">
        <w:rPr>
          <w:rFonts w:cstheme="minorHAnsi"/>
        </w:rPr>
        <w:t xml:space="preserve"> with 90% of Muslims consuming </w:t>
      </w:r>
      <w:r w:rsidR="000A56B9">
        <w:rPr>
          <w:rFonts w:cstheme="minorHAnsi"/>
        </w:rPr>
        <w:t>Halal</w:t>
      </w:r>
      <w:r w:rsidRPr="00770C90">
        <w:rPr>
          <w:rFonts w:cstheme="minorHAnsi"/>
        </w:rPr>
        <w:t xml:space="preserve"> meat</w:t>
      </w:r>
      <w:r w:rsidR="00000301">
        <w:rPr>
          <w:rFonts w:cstheme="minorHAnsi"/>
        </w:rPr>
        <w:t xml:space="preserve"> </w:t>
      </w:r>
      <w:r w:rsidR="00932CC2">
        <w:rPr>
          <w:rFonts w:cstheme="minorHAnsi"/>
        </w:rPr>
        <w:t xml:space="preserve">from animals </w:t>
      </w:r>
      <w:r w:rsidR="00000301">
        <w:rPr>
          <w:rFonts w:cstheme="minorHAnsi"/>
        </w:rPr>
        <w:t>which ha</w:t>
      </w:r>
      <w:r w:rsidR="00932CC2">
        <w:rPr>
          <w:rFonts w:cstheme="minorHAnsi"/>
        </w:rPr>
        <w:t>ve</w:t>
      </w:r>
      <w:r w:rsidR="00000301">
        <w:rPr>
          <w:rFonts w:cstheme="minorHAnsi"/>
        </w:rPr>
        <w:t xml:space="preserve"> been ritually slaughtered</w:t>
      </w:r>
      <w:r w:rsidRPr="00770C90">
        <w:rPr>
          <w:rFonts w:cstheme="minorHAnsi"/>
        </w:rPr>
        <w:t xml:space="preserve"> </w:t>
      </w:r>
      <w:r w:rsidR="00E007E1">
        <w:rPr>
          <w:rFonts w:cstheme="minorHAnsi"/>
          <w:i/>
          <w:iCs/>
        </w:rPr>
        <w:t>(10)</w:t>
      </w:r>
      <w:r w:rsidRPr="00770C90">
        <w:rPr>
          <w:rFonts w:cstheme="minorHAnsi"/>
        </w:rPr>
        <w:t xml:space="preserve">. </w:t>
      </w:r>
      <w:r w:rsidR="00BA7554">
        <w:rPr>
          <w:rFonts w:cstheme="minorHAnsi"/>
        </w:rPr>
        <w:t>O</w:t>
      </w:r>
      <w:r w:rsidRPr="00770C90">
        <w:rPr>
          <w:rFonts w:cstheme="minorHAnsi"/>
        </w:rPr>
        <w:t>f poultry produced in the UK</w:t>
      </w:r>
      <w:r w:rsidR="00BA7554">
        <w:rPr>
          <w:rFonts w:cstheme="minorHAnsi"/>
        </w:rPr>
        <w:t>, 21%</w:t>
      </w:r>
      <w:r w:rsidRPr="00770C90">
        <w:rPr>
          <w:rFonts w:cstheme="minorHAnsi"/>
        </w:rPr>
        <w:t xml:space="preserve"> conforms to </w:t>
      </w:r>
      <w:r w:rsidR="000A56B9">
        <w:rPr>
          <w:rFonts w:cstheme="minorHAnsi"/>
        </w:rPr>
        <w:t>Halal</w:t>
      </w:r>
      <w:r w:rsidRPr="00770C90">
        <w:rPr>
          <w:rFonts w:cstheme="minorHAnsi"/>
        </w:rPr>
        <w:t xml:space="preserve"> specifications </w:t>
      </w:r>
      <w:r w:rsidR="003E6DE0">
        <w:rPr>
          <w:rFonts w:cstheme="minorHAnsi"/>
          <w:i/>
          <w:iCs/>
        </w:rPr>
        <w:t>(21)</w:t>
      </w:r>
      <w:r w:rsidR="0027049F" w:rsidRPr="00770C90">
        <w:rPr>
          <w:rFonts w:cstheme="minorHAnsi"/>
        </w:rPr>
        <w:t>.</w:t>
      </w:r>
    </w:p>
    <w:p w14:paraId="09827009" w14:textId="77777777" w:rsidR="00FD7876" w:rsidRDefault="00FD7876" w:rsidP="00613A0A">
      <w:pPr>
        <w:spacing w:line="480" w:lineRule="auto"/>
        <w:rPr>
          <w:rFonts w:cstheme="minorHAnsi"/>
          <w:szCs w:val="22"/>
        </w:rPr>
      </w:pPr>
    </w:p>
    <w:p w14:paraId="0982700A" w14:textId="52E50286" w:rsidR="004F0DEF" w:rsidRPr="00202887" w:rsidRDefault="00203A97" w:rsidP="00613A0A">
      <w:pPr>
        <w:spacing w:line="480" w:lineRule="auto"/>
        <w:rPr>
          <w:rFonts w:cstheme="minorHAnsi"/>
          <w:iCs/>
          <w:szCs w:val="22"/>
        </w:rPr>
      </w:pPr>
      <w:r>
        <w:rPr>
          <w:rFonts w:cstheme="minorHAnsi"/>
          <w:szCs w:val="22"/>
        </w:rPr>
        <w:t>‘</w:t>
      </w:r>
      <w:r w:rsidR="00FD7876" w:rsidRPr="00770C90">
        <w:rPr>
          <w:rFonts w:cstheme="minorHAnsi"/>
          <w:szCs w:val="22"/>
        </w:rPr>
        <w:t>Thinning</w:t>
      </w:r>
      <w:r>
        <w:rPr>
          <w:rFonts w:cstheme="minorHAnsi"/>
          <w:szCs w:val="22"/>
        </w:rPr>
        <w:t>’</w:t>
      </w:r>
      <w:r w:rsidR="00FD7876">
        <w:rPr>
          <w:rFonts w:cstheme="minorHAnsi"/>
          <w:szCs w:val="22"/>
        </w:rPr>
        <w:t xml:space="preserve"> (or </w:t>
      </w:r>
      <w:r>
        <w:rPr>
          <w:rFonts w:cstheme="minorHAnsi"/>
          <w:szCs w:val="22"/>
        </w:rPr>
        <w:t>‘</w:t>
      </w:r>
      <w:r w:rsidR="00FD7876">
        <w:rPr>
          <w:rFonts w:cstheme="minorHAnsi"/>
          <w:szCs w:val="22"/>
        </w:rPr>
        <w:t>partial depopulation</w:t>
      </w:r>
      <w:r>
        <w:rPr>
          <w:rFonts w:cstheme="minorHAnsi"/>
          <w:szCs w:val="22"/>
        </w:rPr>
        <w:t>’</w:t>
      </w:r>
      <w:r w:rsidR="00FD7876">
        <w:rPr>
          <w:rFonts w:cstheme="minorHAnsi"/>
          <w:szCs w:val="22"/>
        </w:rPr>
        <w:t>)</w:t>
      </w:r>
      <w:r w:rsidR="00FD7876" w:rsidRPr="00770C90">
        <w:rPr>
          <w:rFonts w:cstheme="minorHAnsi"/>
          <w:szCs w:val="22"/>
        </w:rPr>
        <w:t xml:space="preserve"> is common practice thr</w:t>
      </w:r>
      <w:r w:rsidR="00FD7876">
        <w:rPr>
          <w:rFonts w:cstheme="minorHAnsi"/>
          <w:szCs w:val="22"/>
        </w:rPr>
        <w:t>oughout the UK broiler industry;</w:t>
      </w:r>
      <w:r w:rsidR="00FD7876" w:rsidRPr="00770C90">
        <w:rPr>
          <w:rFonts w:cstheme="minorHAnsi"/>
          <w:szCs w:val="22"/>
        </w:rPr>
        <w:t xml:space="preserve"> allowing farmers to maximise productivity by utilising available space</w:t>
      </w:r>
      <w:r w:rsidR="00FD7876">
        <w:rPr>
          <w:rFonts w:cstheme="minorHAnsi"/>
          <w:szCs w:val="22"/>
        </w:rPr>
        <w:t>,</w:t>
      </w:r>
      <w:r w:rsidR="00FD7876" w:rsidRPr="00770C90">
        <w:rPr>
          <w:rFonts w:cstheme="minorHAnsi"/>
          <w:szCs w:val="22"/>
        </w:rPr>
        <w:t xml:space="preserve"> whilst ensuring that the birds are kept at the correct stocking density to meet necessary welfare requirements. Thus, at the beginning of each flock cycle</w:t>
      </w:r>
      <w:r w:rsidR="000237E5">
        <w:rPr>
          <w:rFonts w:cstheme="minorHAnsi"/>
          <w:szCs w:val="22"/>
        </w:rPr>
        <w:t>,</w:t>
      </w:r>
      <w:r w:rsidR="00FD7876" w:rsidRPr="00770C90">
        <w:rPr>
          <w:rFonts w:cstheme="minorHAnsi"/>
          <w:szCs w:val="22"/>
        </w:rPr>
        <w:t xml:space="preserve"> sheds are </w:t>
      </w:r>
      <w:r w:rsidR="00FD7876">
        <w:rPr>
          <w:rFonts w:cstheme="minorHAnsi"/>
          <w:szCs w:val="22"/>
        </w:rPr>
        <w:t>over-</w:t>
      </w:r>
      <w:r w:rsidR="00FD7876" w:rsidRPr="00770C90">
        <w:rPr>
          <w:rFonts w:cstheme="minorHAnsi"/>
          <w:szCs w:val="22"/>
        </w:rPr>
        <w:t xml:space="preserve">stocked, </w:t>
      </w:r>
      <w:r w:rsidR="00FD7876">
        <w:rPr>
          <w:rFonts w:cstheme="minorHAnsi"/>
          <w:szCs w:val="22"/>
        </w:rPr>
        <w:t xml:space="preserve">and subsequently ‘thinned’, </w:t>
      </w:r>
      <w:r w:rsidR="00FD7876" w:rsidRPr="00770C90">
        <w:rPr>
          <w:rFonts w:cstheme="minorHAnsi"/>
          <w:szCs w:val="22"/>
        </w:rPr>
        <w:t>ensur</w:t>
      </w:r>
      <w:r w:rsidR="00FD7876">
        <w:rPr>
          <w:rFonts w:cstheme="minorHAnsi"/>
          <w:szCs w:val="22"/>
        </w:rPr>
        <w:t>ing</w:t>
      </w:r>
      <w:r w:rsidR="00FD7876" w:rsidRPr="00770C90">
        <w:rPr>
          <w:rFonts w:cstheme="minorHAnsi"/>
          <w:szCs w:val="22"/>
        </w:rPr>
        <w:t xml:space="preserve"> </w:t>
      </w:r>
      <w:r>
        <w:rPr>
          <w:rFonts w:cstheme="minorHAnsi"/>
          <w:szCs w:val="22"/>
        </w:rPr>
        <w:t>legal</w:t>
      </w:r>
      <w:r w:rsidR="00FD7876" w:rsidRPr="00770C90">
        <w:rPr>
          <w:rFonts w:cstheme="minorHAnsi"/>
          <w:szCs w:val="22"/>
        </w:rPr>
        <w:t xml:space="preserve"> stocking densities are maintained. </w:t>
      </w:r>
      <w:r w:rsidR="00244371">
        <w:rPr>
          <w:rFonts w:cstheme="minorHAnsi"/>
          <w:szCs w:val="22"/>
        </w:rPr>
        <w:t xml:space="preserve">For </w:t>
      </w:r>
      <w:r w:rsidR="00244371" w:rsidRPr="00770C90">
        <w:rPr>
          <w:rFonts w:cstheme="minorHAnsi"/>
          <w:szCs w:val="22"/>
        </w:rPr>
        <w:t xml:space="preserve">the majority of chickens </w:t>
      </w:r>
      <w:r w:rsidR="00244371">
        <w:rPr>
          <w:rFonts w:cstheme="minorHAnsi"/>
          <w:szCs w:val="22"/>
        </w:rPr>
        <w:t xml:space="preserve">produced </w:t>
      </w:r>
      <w:r w:rsidR="00244371" w:rsidRPr="00770C90">
        <w:rPr>
          <w:rFonts w:cstheme="minorHAnsi"/>
          <w:szCs w:val="22"/>
        </w:rPr>
        <w:t>for the non-</w:t>
      </w:r>
      <w:r w:rsidR="000A56B9">
        <w:rPr>
          <w:rFonts w:cstheme="minorHAnsi"/>
          <w:szCs w:val="22"/>
        </w:rPr>
        <w:t>Halal</w:t>
      </w:r>
      <w:r w:rsidR="00244371" w:rsidRPr="00770C90">
        <w:rPr>
          <w:rFonts w:cstheme="minorHAnsi"/>
          <w:szCs w:val="22"/>
        </w:rPr>
        <w:t xml:space="preserve"> market, flocks </w:t>
      </w:r>
      <w:r w:rsidR="0018250D">
        <w:rPr>
          <w:rFonts w:cstheme="minorHAnsi"/>
          <w:szCs w:val="22"/>
        </w:rPr>
        <w:t>undergo thinning</w:t>
      </w:r>
      <w:r w:rsidR="00244371" w:rsidRPr="00770C90">
        <w:rPr>
          <w:rFonts w:cstheme="minorHAnsi"/>
          <w:szCs w:val="22"/>
        </w:rPr>
        <w:t xml:space="preserve"> once </w:t>
      </w:r>
      <w:r w:rsidR="00244371">
        <w:rPr>
          <w:rFonts w:cstheme="minorHAnsi"/>
          <w:szCs w:val="22"/>
        </w:rPr>
        <w:t>before final depopulation</w:t>
      </w:r>
      <w:r w:rsidR="00244371" w:rsidRPr="00770C90">
        <w:rPr>
          <w:rFonts w:cstheme="minorHAnsi"/>
          <w:szCs w:val="22"/>
        </w:rPr>
        <w:t xml:space="preserve">. However, </w:t>
      </w:r>
      <w:r w:rsidR="00244371" w:rsidRPr="00770C90">
        <w:rPr>
          <w:rFonts w:cstheme="minorHAnsi"/>
        </w:rPr>
        <w:t xml:space="preserve">broiler chicken </w:t>
      </w:r>
      <w:r w:rsidR="00244371">
        <w:rPr>
          <w:rFonts w:cstheme="minorHAnsi"/>
        </w:rPr>
        <w:t>flocks</w:t>
      </w:r>
      <w:r w:rsidR="00244371" w:rsidRPr="00770C90">
        <w:rPr>
          <w:rFonts w:cstheme="minorHAnsi"/>
        </w:rPr>
        <w:t xml:space="preserve"> produced for the </w:t>
      </w:r>
      <w:r w:rsidR="000A56B9">
        <w:rPr>
          <w:rFonts w:cstheme="minorHAnsi"/>
        </w:rPr>
        <w:t>Halal</w:t>
      </w:r>
      <w:r w:rsidR="00244371" w:rsidRPr="00770C90">
        <w:rPr>
          <w:rFonts w:cstheme="minorHAnsi"/>
        </w:rPr>
        <w:t xml:space="preserve"> market </w:t>
      </w:r>
      <w:r w:rsidR="00244371">
        <w:rPr>
          <w:rFonts w:cstheme="minorHAnsi"/>
        </w:rPr>
        <w:t xml:space="preserve">may </w:t>
      </w:r>
      <w:r w:rsidR="00244371" w:rsidRPr="00770C90">
        <w:rPr>
          <w:rFonts w:cstheme="minorHAnsi"/>
        </w:rPr>
        <w:t>underg</w:t>
      </w:r>
      <w:r w:rsidR="00244371">
        <w:rPr>
          <w:rFonts w:cstheme="minorHAnsi"/>
        </w:rPr>
        <w:t>o multiple depopulation events</w:t>
      </w:r>
      <w:r w:rsidR="000D5117">
        <w:rPr>
          <w:rFonts w:cstheme="minorHAnsi"/>
        </w:rPr>
        <w:t xml:space="preserve"> </w:t>
      </w:r>
      <w:r w:rsidR="003E6DE0">
        <w:rPr>
          <w:rFonts w:cstheme="minorHAnsi"/>
          <w:i/>
          <w:iCs/>
        </w:rPr>
        <w:t>(3)</w:t>
      </w:r>
      <w:r w:rsidR="00244371">
        <w:rPr>
          <w:rFonts w:cstheme="minorHAnsi"/>
        </w:rPr>
        <w:t>.</w:t>
      </w:r>
      <w:r w:rsidR="0035402C">
        <w:rPr>
          <w:rFonts w:cstheme="minorHAnsi"/>
        </w:rPr>
        <w:t xml:space="preserve"> </w:t>
      </w:r>
      <w:r w:rsidR="004F0DEF" w:rsidRPr="00770C90">
        <w:rPr>
          <w:rFonts w:cstheme="minorHAnsi"/>
        </w:rPr>
        <w:t xml:space="preserve">Colonisation of broiler chickens with </w:t>
      </w:r>
      <w:r w:rsidR="004F0DEF" w:rsidRPr="00770C90">
        <w:rPr>
          <w:rFonts w:cstheme="minorHAnsi"/>
          <w:i/>
        </w:rPr>
        <w:t>Campylobacter</w:t>
      </w:r>
      <w:r w:rsidR="004F0DEF" w:rsidRPr="00770C90">
        <w:rPr>
          <w:rFonts w:cstheme="minorHAnsi"/>
        </w:rPr>
        <w:t xml:space="preserve"> is difficult to prevent, especially during these </w:t>
      </w:r>
      <w:r w:rsidR="004F0DEF">
        <w:rPr>
          <w:rFonts w:cstheme="minorHAnsi"/>
        </w:rPr>
        <w:t>thinning events</w:t>
      </w:r>
      <w:r w:rsidR="004F0DEF" w:rsidRPr="00770C90">
        <w:rPr>
          <w:rFonts w:cstheme="minorHAnsi"/>
        </w:rPr>
        <w:t xml:space="preserve"> </w:t>
      </w:r>
      <w:r w:rsidR="000C0DF9">
        <w:rPr>
          <w:rFonts w:cstheme="minorHAnsi"/>
          <w:i/>
          <w:iCs/>
        </w:rPr>
        <w:t>(29)</w:t>
      </w:r>
      <w:r w:rsidR="004F0DEF" w:rsidRPr="00770C90">
        <w:rPr>
          <w:rFonts w:cstheme="minorHAnsi"/>
        </w:rPr>
        <w:t>, and m</w:t>
      </w:r>
      <w:r w:rsidR="004F0DEF" w:rsidRPr="00770C90">
        <w:rPr>
          <w:rFonts w:cstheme="minorHAnsi"/>
          <w:szCs w:val="22"/>
        </w:rPr>
        <w:t xml:space="preserve">any studies have demonstrated that thinning is a risk factor for a broiler chicken flock to become colonised with </w:t>
      </w:r>
      <w:r w:rsidR="004F0DEF" w:rsidRPr="00770C90">
        <w:rPr>
          <w:rFonts w:cstheme="minorHAnsi"/>
          <w:i/>
          <w:szCs w:val="22"/>
        </w:rPr>
        <w:t xml:space="preserve">Campylobacter </w:t>
      </w:r>
      <w:r w:rsidR="00D26EA0">
        <w:rPr>
          <w:rFonts w:cstheme="minorHAnsi"/>
          <w:i/>
          <w:szCs w:val="22"/>
        </w:rPr>
        <w:t>(</w:t>
      </w:r>
      <w:r w:rsidR="00FA3A91">
        <w:rPr>
          <w:rFonts w:cstheme="minorHAnsi"/>
          <w:i/>
          <w:szCs w:val="22"/>
        </w:rPr>
        <w:t xml:space="preserve">1, 13, </w:t>
      </w:r>
      <w:r w:rsidR="00202887">
        <w:rPr>
          <w:rFonts w:cstheme="minorHAnsi"/>
          <w:i/>
          <w:szCs w:val="22"/>
        </w:rPr>
        <w:t>24, 29, 32)</w:t>
      </w:r>
      <w:r w:rsidR="004F0DEF" w:rsidRPr="00770C90">
        <w:rPr>
          <w:rFonts w:cstheme="minorHAnsi"/>
          <w:szCs w:val="22"/>
        </w:rPr>
        <w:t>.</w:t>
      </w:r>
      <w:r w:rsidR="004F0DEF">
        <w:rPr>
          <w:rFonts w:cstheme="minorHAnsi"/>
          <w:szCs w:val="22"/>
        </w:rPr>
        <w:t xml:space="preserve"> </w:t>
      </w:r>
      <w:r w:rsidR="004F0DEF" w:rsidRPr="00770C90">
        <w:rPr>
          <w:rFonts w:cstheme="minorHAnsi"/>
        </w:rPr>
        <w:t xml:space="preserve">These multiple thinning events take place to supply consumer demand for different sized birds within the </w:t>
      </w:r>
      <w:r w:rsidR="000A56B9">
        <w:rPr>
          <w:rFonts w:cstheme="minorHAnsi"/>
        </w:rPr>
        <w:t>Halal</w:t>
      </w:r>
      <w:r w:rsidR="004F0DEF" w:rsidRPr="00770C90">
        <w:rPr>
          <w:rFonts w:cstheme="minorHAnsi"/>
        </w:rPr>
        <w:t xml:space="preserve"> meat market</w:t>
      </w:r>
      <w:r w:rsidR="004F0DEF">
        <w:rPr>
          <w:rFonts w:cstheme="minorHAnsi"/>
        </w:rPr>
        <w:t xml:space="preserve"> </w:t>
      </w:r>
      <w:r w:rsidR="00202887">
        <w:rPr>
          <w:rFonts w:cstheme="minorHAnsi"/>
          <w:i/>
          <w:iCs/>
        </w:rPr>
        <w:t>(10)</w:t>
      </w:r>
      <w:r w:rsidR="004F0DEF" w:rsidRPr="00770C90">
        <w:rPr>
          <w:rFonts w:cstheme="minorHAnsi"/>
          <w:szCs w:val="22"/>
        </w:rPr>
        <w:t xml:space="preserve">. </w:t>
      </w:r>
    </w:p>
    <w:p w14:paraId="0982700B" w14:textId="77777777" w:rsidR="00B573C5" w:rsidRPr="00770C90" w:rsidRDefault="00B573C5" w:rsidP="00613A0A">
      <w:pPr>
        <w:spacing w:line="480" w:lineRule="auto"/>
        <w:rPr>
          <w:rFonts w:cstheme="minorHAnsi"/>
          <w:szCs w:val="22"/>
        </w:rPr>
      </w:pPr>
    </w:p>
    <w:p w14:paraId="0982700C" w14:textId="216F86DA" w:rsidR="00B61573" w:rsidRDefault="00C82D17" w:rsidP="00613A0A">
      <w:pPr>
        <w:spacing w:line="480" w:lineRule="auto"/>
        <w:rPr>
          <w:rFonts w:cstheme="minorHAnsi"/>
          <w:szCs w:val="22"/>
        </w:rPr>
      </w:pPr>
      <w:r>
        <w:rPr>
          <w:rFonts w:cstheme="minorHAnsi"/>
        </w:rPr>
        <w:t xml:space="preserve">Furthermore, Halal chicken meat is more likely to be purchased </w:t>
      </w:r>
      <w:r w:rsidR="004F0DEF" w:rsidRPr="00770C90">
        <w:rPr>
          <w:rFonts w:cstheme="minorHAnsi"/>
        </w:rPr>
        <w:t>from small independent retailers and butchers</w:t>
      </w:r>
      <w:r w:rsidR="00191689">
        <w:rPr>
          <w:rFonts w:cstheme="minorHAnsi"/>
        </w:rPr>
        <w:t xml:space="preserve"> </w:t>
      </w:r>
      <w:r w:rsidR="00202887">
        <w:rPr>
          <w:rFonts w:cstheme="minorHAnsi"/>
          <w:i/>
          <w:iCs/>
        </w:rPr>
        <w:t>(10)</w:t>
      </w:r>
      <w:r w:rsidR="004F0DEF" w:rsidRPr="00770C90">
        <w:rPr>
          <w:rFonts w:cstheme="minorHAnsi"/>
        </w:rPr>
        <w:t>, where the meat</w:t>
      </w:r>
      <w:r w:rsidR="004F0DEF" w:rsidRPr="00770C90">
        <w:rPr>
          <w:rFonts w:cstheme="minorHAnsi"/>
          <w:szCs w:val="22"/>
        </w:rPr>
        <w:t xml:space="preserve"> may not </w:t>
      </w:r>
      <w:r w:rsidR="00F54BB6">
        <w:rPr>
          <w:rFonts w:cstheme="minorHAnsi"/>
          <w:szCs w:val="22"/>
        </w:rPr>
        <w:t xml:space="preserve">be </w:t>
      </w:r>
      <w:r w:rsidR="004F0DEF" w:rsidRPr="00770C90">
        <w:rPr>
          <w:rFonts w:cstheme="minorHAnsi"/>
          <w:szCs w:val="22"/>
        </w:rPr>
        <w:t xml:space="preserve">sold in plastic packaging. </w:t>
      </w:r>
      <w:r w:rsidR="004F0DEF">
        <w:rPr>
          <w:rFonts w:cstheme="minorHAnsi"/>
          <w:szCs w:val="22"/>
        </w:rPr>
        <w:t>Such</w:t>
      </w:r>
      <w:r w:rsidR="004F0DEF" w:rsidRPr="00770C90">
        <w:rPr>
          <w:rFonts w:cstheme="minorHAnsi"/>
          <w:szCs w:val="22"/>
        </w:rPr>
        <w:t xml:space="preserve"> conditions may decrease </w:t>
      </w:r>
      <w:r w:rsidR="004F0DEF" w:rsidRPr="00770C90">
        <w:rPr>
          <w:rFonts w:cstheme="minorHAnsi"/>
          <w:i/>
          <w:szCs w:val="22"/>
        </w:rPr>
        <w:t xml:space="preserve">Campylobacter </w:t>
      </w:r>
      <w:r w:rsidR="004F0DEF">
        <w:rPr>
          <w:rFonts w:cstheme="minorHAnsi"/>
          <w:szCs w:val="22"/>
        </w:rPr>
        <w:t>survival o</w:t>
      </w:r>
      <w:r w:rsidR="004F0DEF" w:rsidRPr="00770C90">
        <w:rPr>
          <w:rFonts w:cstheme="minorHAnsi"/>
          <w:szCs w:val="22"/>
        </w:rPr>
        <w:t>n chicken meat but increase cross-contamination between chickens</w:t>
      </w:r>
      <w:r w:rsidR="00D26488">
        <w:rPr>
          <w:rFonts w:cstheme="minorHAnsi"/>
          <w:szCs w:val="22"/>
        </w:rPr>
        <w:t xml:space="preserve">. Thus, the increased number of thinning events and different retail practices may lead to </w:t>
      </w:r>
      <w:r w:rsidR="004F0DEF" w:rsidRPr="00770C90">
        <w:rPr>
          <w:rFonts w:cstheme="minorHAnsi"/>
          <w:szCs w:val="22"/>
        </w:rPr>
        <w:t>differing level</w:t>
      </w:r>
      <w:r w:rsidR="004F0DEF">
        <w:rPr>
          <w:rFonts w:cstheme="minorHAnsi"/>
          <w:szCs w:val="22"/>
        </w:rPr>
        <w:t>s</w:t>
      </w:r>
      <w:r w:rsidR="004F0DEF" w:rsidRPr="00770C90">
        <w:rPr>
          <w:rFonts w:cstheme="minorHAnsi"/>
          <w:szCs w:val="22"/>
        </w:rPr>
        <w:t xml:space="preserve"> of </w:t>
      </w:r>
      <w:r w:rsidR="00987C0D">
        <w:rPr>
          <w:rFonts w:cstheme="minorHAnsi"/>
          <w:i/>
          <w:iCs/>
          <w:szCs w:val="22"/>
        </w:rPr>
        <w:t>Campylobacter</w:t>
      </w:r>
      <w:r w:rsidR="00987C0D">
        <w:rPr>
          <w:rFonts w:cstheme="minorHAnsi"/>
          <w:szCs w:val="22"/>
        </w:rPr>
        <w:t>-</w:t>
      </w:r>
      <w:r w:rsidR="00D26488">
        <w:rPr>
          <w:rFonts w:cstheme="minorHAnsi"/>
          <w:szCs w:val="22"/>
        </w:rPr>
        <w:t>contamination</w:t>
      </w:r>
      <w:r w:rsidR="003969CE">
        <w:rPr>
          <w:rFonts w:cstheme="minorHAnsi"/>
          <w:szCs w:val="22"/>
        </w:rPr>
        <w:t xml:space="preserve"> </w:t>
      </w:r>
      <w:r w:rsidR="008C51C9">
        <w:rPr>
          <w:rFonts w:cstheme="minorHAnsi"/>
          <w:szCs w:val="22"/>
        </w:rPr>
        <w:t>of</w:t>
      </w:r>
      <w:r w:rsidR="003969CE">
        <w:rPr>
          <w:rFonts w:cstheme="minorHAnsi"/>
          <w:szCs w:val="22"/>
        </w:rPr>
        <w:t xml:space="preserve"> Halal </w:t>
      </w:r>
      <w:r w:rsidR="008C51C9">
        <w:rPr>
          <w:rFonts w:cstheme="minorHAnsi"/>
          <w:szCs w:val="22"/>
        </w:rPr>
        <w:t>compared to</w:t>
      </w:r>
      <w:r w:rsidR="003969CE">
        <w:rPr>
          <w:rFonts w:cstheme="minorHAnsi"/>
          <w:szCs w:val="22"/>
        </w:rPr>
        <w:t xml:space="preserve"> non-Halal chicken.</w:t>
      </w:r>
    </w:p>
    <w:p w14:paraId="0982700D" w14:textId="77777777" w:rsidR="00B61573" w:rsidRDefault="00B61573" w:rsidP="00613A0A">
      <w:pPr>
        <w:spacing w:line="480" w:lineRule="auto"/>
        <w:rPr>
          <w:rFonts w:cstheme="minorHAnsi"/>
          <w:szCs w:val="22"/>
        </w:rPr>
      </w:pPr>
    </w:p>
    <w:p w14:paraId="0982700E" w14:textId="5C6FD0D0" w:rsidR="004F0DEF" w:rsidRDefault="004F0DEF" w:rsidP="00613A0A">
      <w:pPr>
        <w:spacing w:line="480" w:lineRule="auto"/>
        <w:rPr>
          <w:rFonts w:cstheme="minorHAnsi"/>
        </w:rPr>
      </w:pPr>
      <w:r w:rsidRPr="00770C90">
        <w:rPr>
          <w:rFonts w:cstheme="minorHAnsi"/>
        </w:rPr>
        <w:t xml:space="preserve">Studies have shown that the incidence of campylobacteriosis is higher in certain ethnic groups </w:t>
      </w:r>
      <w:r w:rsidR="00751A46">
        <w:rPr>
          <w:rFonts w:cstheme="minorHAnsi"/>
          <w:i/>
          <w:iCs/>
        </w:rPr>
        <w:t>(</w:t>
      </w:r>
      <w:r w:rsidR="00F83419">
        <w:rPr>
          <w:rFonts w:cstheme="minorHAnsi"/>
          <w:i/>
          <w:iCs/>
        </w:rPr>
        <w:t>7, 26,</w:t>
      </w:r>
      <w:r w:rsidR="000E370C">
        <w:rPr>
          <w:rFonts w:cstheme="minorHAnsi"/>
          <w:i/>
          <w:iCs/>
        </w:rPr>
        <w:t xml:space="preserve"> 3</w:t>
      </w:r>
      <w:r w:rsidR="0068261D">
        <w:rPr>
          <w:rFonts w:cstheme="minorHAnsi"/>
          <w:i/>
          <w:iCs/>
        </w:rPr>
        <w:t>7</w:t>
      </w:r>
      <w:r w:rsidR="000E370C">
        <w:rPr>
          <w:rFonts w:cstheme="minorHAnsi"/>
          <w:i/>
          <w:iCs/>
        </w:rPr>
        <w:t>)</w:t>
      </w:r>
      <w:r w:rsidRPr="00770C90">
        <w:rPr>
          <w:rFonts w:cstheme="minorHAnsi"/>
        </w:rPr>
        <w:t>. The reason(s) for this increase in incidence are unknown</w:t>
      </w:r>
      <w:r>
        <w:rPr>
          <w:rFonts w:cstheme="minorHAnsi"/>
        </w:rPr>
        <w:t xml:space="preserve"> but</w:t>
      </w:r>
      <w:r w:rsidRPr="00770C90">
        <w:rPr>
          <w:rFonts w:cstheme="minorHAnsi"/>
        </w:rPr>
        <w:t xml:space="preserve"> could be hypothesised to be due to these </w:t>
      </w:r>
      <w:r>
        <w:rPr>
          <w:rFonts w:cstheme="minorHAnsi"/>
        </w:rPr>
        <w:t>variations</w:t>
      </w:r>
      <w:r w:rsidRPr="00770C90">
        <w:rPr>
          <w:rFonts w:cstheme="minorHAnsi"/>
        </w:rPr>
        <w:t xml:space="preserve"> in farming and packaging methods </w:t>
      </w:r>
      <w:r>
        <w:rPr>
          <w:rFonts w:cstheme="minorHAnsi"/>
        </w:rPr>
        <w:t>within different markets</w:t>
      </w:r>
      <w:r w:rsidR="00A00BE3">
        <w:rPr>
          <w:rFonts w:cstheme="minorHAnsi"/>
        </w:rPr>
        <w:t>,</w:t>
      </w:r>
      <w:r>
        <w:rPr>
          <w:rFonts w:cstheme="minorHAnsi"/>
        </w:rPr>
        <w:t xml:space="preserve"> </w:t>
      </w:r>
      <w:r w:rsidRPr="00770C90">
        <w:rPr>
          <w:rFonts w:cstheme="minorHAnsi"/>
        </w:rPr>
        <w:t xml:space="preserve">or </w:t>
      </w:r>
      <w:r>
        <w:rPr>
          <w:rFonts w:cstheme="minorHAnsi"/>
        </w:rPr>
        <w:t xml:space="preserve">differences in </w:t>
      </w:r>
      <w:r w:rsidR="00AD3586">
        <w:rPr>
          <w:rFonts w:cstheme="minorHAnsi"/>
        </w:rPr>
        <w:t>purchasing behaviour</w:t>
      </w:r>
      <w:r w:rsidRPr="00770C90">
        <w:rPr>
          <w:rFonts w:cstheme="minorHAnsi"/>
        </w:rPr>
        <w:t xml:space="preserve"> within different consumer demographics, such as </w:t>
      </w:r>
      <w:r w:rsidR="000A56B9">
        <w:rPr>
          <w:rFonts w:cstheme="minorHAnsi"/>
        </w:rPr>
        <w:t>Halal</w:t>
      </w:r>
      <w:r w:rsidRPr="00770C90">
        <w:rPr>
          <w:rFonts w:cstheme="minorHAnsi"/>
        </w:rPr>
        <w:t xml:space="preserve"> consumers.</w:t>
      </w:r>
    </w:p>
    <w:p w14:paraId="0982700F" w14:textId="77777777" w:rsidR="00B573C5" w:rsidRPr="00770C90" w:rsidRDefault="00B573C5" w:rsidP="00613A0A">
      <w:pPr>
        <w:spacing w:line="480" w:lineRule="auto"/>
        <w:rPr>
          <w:rFonts w:cstheme="minorHAnsi"/>
        </w:rPr>
      </w:pPr>
    </w:p>
    <w:p w14:paraId="09827010" w14:textId="06F4CA07" w:rsidR="00A4110C" w:rsidRDefault="004F0DEF" w:rsidP="00613A0A">
      <w:pPr>
        <w:spacing w:line="480" w:lineRule="auto"/>
      </w:pPr>
      <w:r>
        <w:rPr>
          <w:rFonts w:cstheme="minorHAnsi"/>
        </w:rPr>
        <w:t>This project aimed</w:t>
      </w:r>
      <w:r w:rsidRPr="00770C90">
        <w:rPr>
          <w:rFonts w:cstheme="minorHAnsi"/>
        </w:rPr>
        <w:t xml:space="preserve"> to</w:t>
      </w:r>
      <w:r w:rsidR="00241FE1">
        <w:rPr>
          <w:rFonts w:cstheme="minorHAnsi"/>
        </w:rPr>
        <w:t>: (</w:t>
      </w:r>
      <w:proofErr w:type="spellStart"/>
      <w:r w:rsidR="00241FE1">
        <w:rPr>
          <w:rFonts w:cstheme="minorHAnsi"/>
        </w:rPr>
        <w:t>i</w:t>
      </w:r>
      <w:proofErr w:type="spellEnd"/>
      <w:r w:rsidR="00241FE1">
        <w:rPr>
          <w:rFonts w:cstheme="minorHAnsi"/>
        </w:rPr>
        <w:t>)</w:t>
      </w:r>
      <w:r w:rsidRPr="00770C90">
        <w:rPr>
          <w:rFonts w:cstheme="minorHAnsi"/>
        </w:rPr>
        <w:t xml:space="preserve"> determine the prevalence and levels of </w:t>
      </w:r>
      <w:r w:rsidRPr="00770C90">
        <w:rPr>
          <w:rFonts w:cstheme="minorHAnsi"/>
          <w:i/>
        </w:rPr>
        <w:t xml:space="preserve">Campylobacter </w:t>
      </w:r>
      <w:r w:rsidRPr="00770C90">
        <w:rPr>
          <w:rFonts w:cstheme="minorHAnsi"/>
        </w:rPr>
        <w:t>contamination of</w:t>
      </w:r>
      <w:r>
        <w:rPr>
          <w:rFonts w:cstheme="minorHAnsi"/>
        </w:rPr>
        <w:t xml:space="preserve"> chicken meat </w:t>
      </w:r>
      <w:r w:rsidR="00523063">
        <w:rPr>
          <w:rFonts w:cstheme="minorHAnsi"/>
        </w:rPr>
        <w:t xml:space="preserve">and it’s </w:t>
      </w:r>
      <w:r w:rsidR="00EB006C">
        <w:rPr>
          <w:rFonts w:cstheme="minorHAnsi"/>
        </w:rPr>
        <w:t xml:space="preserve">outer </w:t>
      </w:r>
      <w:r w:rsidR="00523063">
        <w:rPr>
          <w:rFonts w:cstheme="minorHAnsi"/>
        </w:rPr>
        <w:t xml:space="preserve">packaging, </w:t>
      </w:r>
      <w:r>
        <w:rPr>
          <w:rFonts w:cstheme="minorHAnsi"/>
        </w:rPr>
        <w:t xml:space="preserve">produced for the </w:t>
      </w:r>
      <w:r w:rsidR="000A56B9">
        <w:rPr>
          <w:rFonts w:cstheme="minorHAnsi"/>
        </w:rPr>
        <w:t>Halal</w:t>
      </w:r>
      <w:r w:rsidRPr="00770C90">
        <w:rPr>
          <w:rFonts w:cstheme="minorHAnsi"/>
        </w:rPr>
        <w:t xml:space="preserve"> market</w:t>
      </w:r>
      <w:r>
        <w:rPr>
          <w:rFonts w:cstheme="minorHAnsi"/>
        </w:rPr>
        <w:t xml:space="preserve"> in the UK</w:t>
      </w:r>
      <w:r w:rsidR="00FE45BC">
        <w:rPr>
          <w:rFonts w:cstheme="minorHAnsi"/>
        </w:rPr>
        <w:t xml:space="preserve">; </w:t>
      </w:r>
      <w:r w:rsidR="00523063">
        <w:rPr>
          <w:rFonts w:cstheme="minorHAnsi"/>
        </w:rPr>
        <w:t>(ii)</w:t>
      </w:r>
      <w:r w:rsidRPr="00770C90">
        <w:rPr>
          <w:rFonts w:cstheme="minorHAnsi"/>
        </w:rPr>
        <w:t xml:space="preserve"> </w:t>
      </w:r>
      <w:r w:rsidR="00983A8E">
        <w:rPr>
          <w:rFonts w:cstheme="minorHAnsi"/>
        </w:rPr>
        <w:t>determine</w:t>
      </w:r>
      <w:r w:rsidRPr="00770C90">
        <w:rPr>
          <w:rFonts w:cstheme="minorHAnsi"/>
        </w:rPr>
        <w:t xml:space="preserve"> risk factors for </w:t>
      </w:r>
      <w:r w:rsidRPr="00770C90">
        <w:rPr>
          <w:rFonts w:cstheme="minorHAnsi"/>
          <w:i/>
        </w:rPr>
        <w:t xml:space="preserve">Campylobacter </w:t>
      </w:r>
      <w:r w:rsidRPr="00770C90">
        <w:rPr>
          <w:rFonts w:cstheme="minorHAnsi"/>
        </w:rPr>
        <w:t>contamination</w:t>
      </w:r>
      <w:r w:rsidR="00523063">
        <w:rPr>
          <w:rFonts w:cstheme="minorHAnsi"/>
        </w:rPr>
        <w:t xml:space="preserve"> of UK Halal chicken meat and it’s </w:t>
      </w:r>
      <w:r w:rsidR="0069668A">
        <w:rPr>
          <w:rFonts w:cstheme="minorHAnsi"/>
        </w:rPr>
        <w:t xml:space="preserve">outer </w:t>
      </w:r>
      <w:r w:rsidR="00523063">
        <w:rPr>
          <w:rFonts w:cstheme="minorHAnsi"/>
        </w:rPr>
        <w:t>packaging; (i</w:t>
      </w:r>
      <w:r w:rsidR="0069668A">
        <w:rPr>
          <w:rFonts w:cstheme="minorHAnsi"/>
        </w:rPr>
        <w:t>ii</w:t>
      </w:r>
      <w:r w:rsidR="00523063">
        <w:rPr>
          <w:rFonts w:cstheme="minorHAnsi"/>
        </w:rPr>
        <w:t>)</w:t>
      </w:r>
      <w:r w:rsidR="00514124">
        <w:t xml:space="preserve"> </w:t>
      </w:r>
      <w:bookmarkStart w:id="3" w:name="_Toc525835894"/>
      <w:bookmarkStart w:id="4" w:name="_Toc525836625"/>
      <w:r w:rsidR="00523063">
        <w:t xml:space="preserve">determine the </w:t>
      </w:r>
      <w:r w:rsidR="008C344E">
        <w:t xml:space="preserve">antimicrobial susceptibility of </w:t>
      </w:r>
      <w:r w:rsidR="008C344E">
        <w:rPr>
          <w:i/>
        </w:rPr>
        <w:t xml:space="preserve">Campylobacter </w:t>
      </w:r>
      <w:r w:rsidR="008C344E">
        <w:t>isolates collected at retail from chicken neck skin samples and packaging swabs of UK-produced Halal chicken meat to enable comparisons with reported data for chicken meat originating from other sectors of the industry</w:t>
      </w:r>
      <w:r w:rsidR="00523063">
        <w:t>; and (</w:t>
      </w:r>
      <w:r w:rsidR="0069668A">
        <w:t>i</w:t>
      </w:r>
      <w:r w:rsidR="00523063">
        <w:t>v) investigate the genetic background of AMR phenotypes</w:t>
      </w:r>
      <w:r w:rsidR="006008F4">
        <w:t xml:space="preserve"> and relatedness</w:t>
      </w:r>
      <w:r w:rsidR="00523063">
        <w:t xml:space="preserve"> of a</w:t>
      </w:r>
      <w:r w:rsidR="008C344E">
        <w:t xml:space="preserve"> selection of isolates by whole genome sequencing (WGS).</w:t>
      </w:r>
    </w:p>
    <w:p w14:paraId="09827011" w14:textId="77777777" w:rsidR="00A4110C" w:rsidRDefault="00A4110C" w:rsidP="00613A0A">
      <w:pPr>
        <w:spacing w:line="480" w:lineRule="auto"/>
      </w:pPr>
    </w:p>
    <w:p w14:paraId="09827012" w14:textId="77777777" w:rsidR="009427D2" w:rsidRPr="00A4110C" w:rsidRDefault="009427D2" w:rsidP="00613A0A">
      <w:pPr>
        <w:spacing w:line="480" w:lineRule="auto"/>
        <w:rPr>
          <w:rFonts w:cstheme="minorHAnsi"/>
          <w:b/>
          <w:bCs/>
        </w:rPr>
      </w:pPr>
      <w:r w:rsidRPr="00A4110C">
        <w:rPr>
          <w:b/>
          <w:bCs/>
          <w:color w:val="000000" w:themeColor="text1"/>
        </w:rPr>
        <w:t>Materials and Methods</w:t>
      </w:r>
      <w:bookmarkEnd w:id="3"/>
      <w:bookmarkEnd w:id="4"/>
    </w:p>
    <w:p w14:paraId="09827014" w14:textId="47CA0FDB" w:rsidR="00694EDA" w:rsidRPr="006B59C1" w:rsidRDefault="009427D2" w:rsidP="006B59C1">
      <w:pPr>
        <w:spacing w:line="480" w:lineRule="auto"/>
        <w:ind w:firstLine="720"/>
        <w:rPr>
          <w:b/>
          <w:bCs/>
        </w:rPr>
      </w:pPr>
      <w:bookmarkStart w:id="5" w:name="_Toc525835895"/>
      <w:r w:rsidRPr="00B454F7">
        <w:rPr>
          <w:b/>
          <w:bCs/>
        </w:rPr>
        <w:t>Sampling</w:t>
      </w:r>
      <w:bookmarkEnd w:id="5"/>
      <w:r w:rsidR="006B59C1">
        <w:rPr>
          <w:b/>
          <w:bCs/>
        </w:rPr>
        <w:t>.</w:t>
      </w:r>
      <w:r w:rsidRPr="00B454F7">
        <w:rPr>
          <w:b/>
          <w:bCs/>
        </w:rPr>
        <w:t xml:space="preserve"> </w:t>
      </w:r>
      <w:r w:rsidRPr="00770C90">
        <w:rPr>
          <w:rFonts w:cstheme="minorHAnsi"/>
        </w:rPr>
        <w:t xml:space="preserve">Whole chickens were purchased from independent and supermarket retailers in England. The sampled chickens </w:t>
      </w:r>
      <w:r w:rsidRPr="00770C90">
        <w:rPr>
          <w:rFonts w:cstheme="minorHAnsi"/>
          <w:szCs w:val="22"/>
        </w:rPr>
        <w:t>fulfilled the following criteria:</w:t>
      </w:r>
      <w:r w:rsidRPr="00770C90">
        <w:rPr>
          <w:rFonts w:cstheme="minorHAnsi"/>
        </w:rPr>
        <w:t xml:space="preserve"> (1) whole, raw, chilled chickens; (2) </w:t>
      </w:r>
      <w:r w:rsidR="0044207D">
        <w:rPr>
          <w:rFonts w:cstheme="minorHAnsi"/>
        </w:rPr>
        <w:t xml:space="preserve">confirmed as </w:t>
      </w:r>
      <w:r w:rsidR="0044207D" w:rsidRPr="00770C90">
        <w:rPr>
          <w:rFonts w:cstheme="minorHAnsi"/>
        </w:rPr>
        <w:t>reared intensively indoors (neither free-range nor organic), slaughtered and retailed in the UK</w:t>
      </w:r>
      <w:r w:rsidR="0044207D">
        <w:rPr>
          <w:rFonts w:cstheme="minorHAnsi"/>
        </w:rPr>
        <w:t xml:space="preserve"> by the slaughterhouse approval code </w:t>
      </w:r>
      <w:r w:rsidR="00EC589C">
        <w:rPr>
          <w:rFonts w:cstheme="minorHAnsi"/>
        </w:rPr>
        <w:t xml:space="preserve">displayed </w:t>
      </w:r>
      <w:r w:rsidR="0044207D">
        <w:rPr>
          <w:rFonts w:cstheme="minorHAnsi"/>
        </w:rPr>
        <w:t>on the packaging or by the retailer</w:t>
      </w:r>
      <w:r w:rsidR="0044207D" w:rsidRPr="00770C90">
        <w:rPr>
          <w:rFonts w:cstheme="minorHAnsi"/>
        </w:rPr>
        <w:t>;</w:t>
      </w:r>
      <w:r w:rsidR="0044207D" w:rsidRPr="0044207D">
        <w:rPr>
          <w:rFonts w:cstheme="minorHAnsi"/>
        </w:rPr>
        <w:t xml:space="preserve"> </w:t>
      </w:r>
      <w:r w:rsidR="0044207D" w:rsidRPr="00770C90">
        <w:rPr>
          <w:rFonts w:cstheme="minorHAnsi"/>
        </w:rPr>
        <w:t>(3)</w:t>
      </w:r>
      <w:r w:rsidR="00FA2011">
        <w:rPr>
          <w:rFonts w:cstheme="minorHAnsi"/>
        </w:rPr>
        <w:t xml:space="preserve"> </w:t>
      </w:r>
      <w:r w:rsidR="00B320D9" w:rsidRPr="00770C90">
        <w:rPr>
          <w:rFonts w:cstheme="minorHAnsi"/>
          <w:szCs w:val="22"/>
        </w:rPr>
        <w:t>where packaged, the packag</w:t>
      </w:r>
      <w:r w:rsidR="00B320D9">
        <w:rPr>
          <w:rFonts w:cstheme="minorHAnsi"/>
          <w:szCs w:val="22"/>
        </w:rPr>
        <w:t>ing</w:t>
      </w:r>
      <w:r w:rsidR="00B320D9" w:rsidRPr="00770C90">
        <w:rPr>
          <w:rFonts w:cstheme="minorHAnsi"/>
          <w:szCs w:val="22"/>
        </w:rPr>
        <w:t xml:space="preserve"> was unopened and undamaged;</w:t>
      </w:r>
      <w:r w:rsidR="00B320D9" w:rsidRPr="00B320D9">
        <w:rPr>
          <w:rFonts w:cstheme="minorHAnsi"/>
        </w:rPr>
        <w:t xml:space="preserve"> </w:t>
      </w:r>
      <w:r w:rsidR="0044207D" w:rsidRPr="00770C90">
        <w:rPr>
          <w:rFonts w:cstheme="minorHAnsi"/>
          <w:szCs w:val="22"/>
        </w:rPr>
        <w:t xml:space="preserve">(4) clearly labelled as </w:t>
      </w:r>
      <w:r w:rsidR="0044207D">
        <w:rPr>
          <w:rFonts w:cstheme="minorHAnsi"/>
          <w:szCs w:val="22"/>
        </w:rPr>
        <w:t>Halal</w:t>
      </w:r>
      <w:r w:rsidR="0044207D" w:rsidRPr="00770C90">
        <w:rPr>
          <w:rFonts w:cstheme="minorHAnsi"/>
          <w:szCs w:val="22"/>
        </w:rPr>
        <w:t xml:space="preserve"> on the packaging or, if not packaged, confirmed to be </w:t>
      </w:r>
      <w:r w:rsidR="0044207D">
        <w:rPr>
          <w:rFonts w:cstheme="minorHAnsi"/>
          <w:szCs w:val="22"/>
        </w:rPr>
        <w:t>Halal</w:t>
      </w:r>
      <w:r w:rsidR="0044207D" w:rsidRPr="00770C90">
        <w:rPr>
          <w:rFonts w:cstheme="minorHAnsi"/>
          <w:szCs w:val="22"/>
        </w:rPr>
        <w:t xml:space="preserve"> by the retailer; and (5) </w:t>
      </w:r>
      <w:r w:rsidR="00B320D9" w:rsidRPr="00770C90">
        <w:rPr>
          <w:rFonts w:cstheme="minorHAnsi"/>
          <w:szCs w:val="22"/>
        </w:rPr>
        <w:t>not frozen, basted, herbed, stuffed, marinated, portioned or otherwise modified</w:t>
      </w:r>
      <w:r w:rsidR="00621856">
        <w:rPr>
          <w:rFonts w:cstheme="minorHAnsi"/>
          <w:szCs w:val="22"/>
        </w:rPr>
        <w:t>.</w:t>
      </w:r>
      <w:r w:rsidR="00DE39B2">
        <w:rPr>
          <w:rFonts w:cstheme="minorHAnsi"/>
        </w:rPr>
        <w:t xml:space="preserve"> </w:t>
      </w:r>
      <w:r w:rsidRPr="00770C90">
        <w:rPr>
          <w:rFonts w:cstheme="minorHAnsi"/>
        </w:rPr>
        <w:t>Samples were transported to the laboratory and stored between 2</w:t>
      </w:r>
      <w:r w:rsidR="003F56D5">
        <w:rPr>
          <w:rFonts w:cstheme="minorHAnsi"/>
        </w:rPr>
        <w:t>-</w:t>
      </w:r>
      <w:r w:rsidRPr="00770C90">
        <w:rPr>
          <w:rFonts w:cstheme="minorHAnsi"/>
        </w:rPr>
        <w:t>5</w:t>
      </w:r>
      <w:r w:rsidRPr="00770C90">
        <w:rPr>
          <w:rFonts w:cstheme="minorHAnsi"/>
        </w:rPr>
        <w:sym w:font="Symbol" w:char="F0B0"/>
      </w:r>
      <w:r w:rsidRPr="00770C90">
        <w:rPr>
          <w:rFonts w:cstheme="minorHAnsi"/>
        </w:rPr>
        <w:t>C before processing. All samples were processed within 48 hours of purchase</w:t>
      </w:r>
      <w:r>
        <w:rPr>
          <w:rFonts w:cstheme="minorHAnsi"/>
        </w:rPr>
        <w:t xml:space="preserve"> </w:t>
      </w:r>
      <w:r w:rsidRPr="00770C90">
        <w:rPr>
          <w:rFonts w:cstheme="minorHAnsi"/>
        </w:rPr>
        <w:t>and before their use-by-date, if provided.</w:t>
      </w:r>
      <w:r w:rsidR="00A1280A">
        <w:rPr>
          <w:rFonts w:cstheme="minorHAnsi"/>
        </w:rPr>
        <w:t xml:space="preserve"> </w:t>
      </w:r>
    </w:p>
    <w:p w14:paraId="1B1A5D97" w14:textId="77777777" w:rsidR="008C0445" w:rsidRDefault="008C0445" w:rsidP="00613A0A">
      <w:pPr>
        <w:spacing w:line="480" w:lineRule="auto"/>
        <w:contextualSpacing/>
        <w:rPr>
          <w:rFonts w:cstheme="minorHAnsi"/>
        </w:rPr>
      </w:pPr>
    </w:p>
    <w:p w14:paraId="09827016" w14:textId="15967124" w:rsidR="009427D2" w:rsidRDefault="008608FC" w:rsidP="00613A0A">
      <w:pPr>
        <w:spacing w:line="480" w:lineRule="auto"/>
        <w:contextualSpacing/>
      </w:pPr>
      <w:r>
        <w:rPr>
          <w:rFonts w:cstheme="minorHAnsi"/>
        </w:rPr>
        <w:t xml:space="preserve">During study design, </w:t>
      </w:r>
      <w:r w:rsidRPr="00075A6C">
        <w:t xml:space="preserve">the sampling technique and laboratory methodology was </w:t>
      </w:r>
      <w:r w:rsidR="00DE39B2">
        <w:t>based on</w:t>
      </w:r>
      <w:r w:rsidRPr="00075A6C">
        <w:t xml:space="preserve"> the FSA</w:t>
      </w:r>
      <w:r w:rsidR="007A2FD7">
        <w:t>’s</w:t>
      </w:r>
      <w:r w:rsidRPr="00075A6C">
        <w:t xml:space="preserve"> retail surveys to </w:t>
      </w:r>
      <w:r w:rsidR="00DE39B2">
        <w:t>facilitate</w:t>
      </w:r>
      <w:r w:rsidRPr="00075A6C">
        <w:t xml:space="preserve"> comparisons of the prevalence and levels of </w:t>
      </w:r>
      <w:r w:rsidRPr="00075A6C">
        <w:rPr>
          <w:i/>
        </w:rPr>
        <w:t xml:space="preserve">Campylobacter </w:t>
      </w:r>
      <w:r w:rsidRPr="00075A6C">
        <w:t>contamination between Halal and non-Halal chickens</w:t>
      </w:r>
      <w:r w:rsidR="007A2FD7">
        <w:t xml:space="preserve"> </w:t>
      </w:r>
      <w:r w:rsidR="000D5E4D">
        <w:rPr>
          <w:i/>
          <w:iCs/>
        </w:rPr>
        <w:t>(</w:t>
      </w:r>
      <w:r w:rsidR="00D32835">
        <w:rPr>
          <w:i/>
          <w:iCs/>
        </w:rPr>
        <w:t>22)</w:t>
      </w:r>
      <w:r>
        <w:t xml:space="preserve">. </w:t>
      </w:r>
      <w:r w:rsidR="009427D2" w:rsidRPr="00323945">
        <w:t xml:space="preserve">The study protocol was </w:t>
      </w:r>
      <w:r w:rsidR="00DE39B2">
        <w:t xml:space="preserve">reviewed and </w:t>
      </w:r>
      <w:r w:rsidR="009427D2" w:rsidRPr="00323945">
        <w:t>approved by The Uni</w:t>
      </w:r>
      <w:r w:rsidR="009427D2">
        <w:t xml:space="preserve">versity of Liverpool Veterinary </w:t>
      </w:r>
      <w:r w:rsidR="009427D2" w:rsidRPr="00323945">
        <w:t>Research Ethic</w:t>
      </w:r>
      <w:r w:rsidR="009427D2">
        <w:t>s Committee (Reference VREC478).</w:t>
      </w:r>
    </w:p>
    <w:p w14:paraId="09827017" w14:textId="77777777" w:rsidR="00A44C16" w:rsidRPr="00770C90" w:rsidRDefault="00A44C16" w:rsidP="00613A0A">
      <w:pPr>
        <w:spacing w:line="480" w:lineRule="auto"/>
        <w:contextualSpacing/>
        <w:rPr>
          <w:rFonts w:cstheme="minorHAnsi"/>
        </w:rPr>
      </w:pPr>
    </w:p>
    <w:p w14:paraId="0982701A" w14:textId="7A02A2C5" w:rsidR="00A44C16" w:rsidRDefault="009427D2" w:rsidP="004B11DE">
      <w:pPr>
        <w:spacing w:line="480" w:lineRule="auto"/>
        <w:ind w:firstLine="720"/>
        <w:rPr>
          <w:rFonts w:cstheme="minorHAnsi"/>
          <w:color w:val="000000" w:themeColor="text1"/>
          <w:szCs w:val="22"/>
        </w:rPr>
      </w:pPr>
      <w:bookmarkStart w:id="6" w:name="_Toc525835896"/>
      <w:r w:rsidRPr="006B59C1">
        <w:rPr>
          <w:b/>
          <w:bCs/>
        </w:rPr>
        <w:t>Sample Size Calculation</w:t>
      </w:r>
      <w:bookmarkEnd w:id="6"/>
      <w:r w:rsidR="006B59C1">
        <w:rPr>
          <w:b/>
          <w:bCs/>
        </w:rPr>
        <w:t xml:space="preserve">. </w:t>
      </w:r>
      <w:r w:rsidR="00B759B4" w:rsidRPr="00770C90">
        <w:rPr>
          <w:rFonts w:cstheme="minorHAnsi"/>
          <w:bCs/>
          <w:color w:val="000000" w:themeColor="text1"/>
          <w:szCs w:val="22"/>
        </w:rPr>
        <w:t>A sampl</w:t>
      </w:r>
      <w:r w:rsidR="00B759B4" w:rsidRPr="00770C90">
        <w:rPr>
          <w:rFonts w:cstheme="minorHAnsi"/>
          <w:color w:val="000000" w:themeColor="text1"/>
          <w:szCs w:val="22"/>
        </w:rPr>
        <w:t xml:space="preserve">e size calculation was performed using the online </w:t>
      </w:r>
      <w:proofErr w:type="spellStart"/>
      <w:r w:rsidR="00B759B4" w:rsidRPr="00770C90">
        <w:rPr>
          <w:rFonts w:cstheme="minorHAnsi"/>
          <w:color w:val="000000" w:themeColor="text1"/>
          <w:szCs w:val="22"/>
        </w:rPr>
        <w:t>EpiTools</w:t>
      </w:r>
      <w:proofErr w:type="spellEnd"/>
      <w:r w:rsidR="00B759B4" w:rsidRPr="00770C90">
        <w:rPr>
          <w:rFonts w:cstheme="minorHAnsi"/>
          <w:color w:val="000000" w:themeColor="text1"/>
          <w:szCs w:val="22"/>
        </w:rPr>
        <w:t xml:space="preserve"> </w:t>
      </w:r>
      <w:r w:rsidR="00B759B4">
        <w:rPr>
          <w:rFonts w:cstheme="minorHAnsi"/>
          <w:color w:val="000000" w:themeColor="text1"/>
          <w:szCs w:val="22"/>
        </w:rPr>
        <w:t>E</w:t>
      </w:r>
      <w:r w:rsidR="00B759B4" w:rsidRPr="00770C90">
        <w:rPr>
          <w:rFonts w:cstheme="minorHAnsi"/>
          <w:color w:val="000000" w:themeColor="text1"/>
          <w:szCs w:val="22"/>
        </w:rPr>
        <w:t>pidemiological</w:t>
      </w:r>
      <w:r w:rsidR="00B759B4">
        <w:rPr>
          <w:rFonts w:cstheme="minorHAnsi"/>
          <w:color w:val="000000" w:themeColor="text1"/>
          <w:szCs w:val="22"/>
        </w:rPr>
        <w:t xml:space="preserve"> C</w:t>
      </w:r>
      <w:r w:rsidR="00B759B4" w:rsidRPr="00770C90">
        <w:rPr>
          <w:rFonts w:cstheme="minorHAnsi"/>
          <w:color w:val="000000" w:themeColor="text1"/>
          <w:szCs w:val="22"/>
        </w:rPr>
        <w:t>alculator</w:t>
      </w:r>
      <w:r w:rsidR="00B759B4">
        <w:rPr>
          <w:rFonts w:cstheme="minorHAnsi"/>
          <w:color w:val="000000" w:themeColor="text1"/>
          <w:szCs w:val="22"/>
        </w:rPr>
        <w:t xml:space="preserve"> </w:t>
      </w:r>
      <w:r w:rsidR="0011301C">
        <w:rPr>
          <w:rFonts w:cstheme="minorHAnsi"/>
          <w:color w:val="000000" w:themeColor="text1"/>
          <w:szCs w:val="22"/>
        </w:rPr>
        <w:t xml:space="preserve">designed </w:t>
      </w:r>
      <w:r w:rsidR="0011301C" w:rsidRPr="00663CEF">
        <w:t>to estimate a proportion or apparent prevalence with specified precision</w:t>
      </w:r>
      <w:r w:rsidR="0011301C">
        <w:rPr>
          <w:rFonts w:cstheme="minorHAnsi"/>
          <w:i/>
          <w:iCs/>
          <w:color w:val="000000" w:themeColor="text1"/>
          <w:szCs w:val="22"/>
        </w:rPr>
        <w:t xml:space="preserve"> </w:t>
      </w:r>
      <w:r w:rsidR="00D32835">
        <w:rPr>
          <w:rFonts w:cstheme="minorHAnsi"/>
          <w:i/>
          <w:iCs/>
          <w:color w:val="000000" w:themeColor="text1"/>
          <w:szCs w:val="22"/>
        </w:rPr>
        <w:t>(4</w:t>
      </w:r>
      <w:r w:rsidR="00CC5E75">
        <w:rPr>
          <w:rFonts w:cstheme="minorHAnsi"/>
          <w:i/>
          <w:iCs/>
          <w:color w:val="000000" w:themeColor="text1"/>
          <w:szCs w:val="22"/>
        </w:rPr>
        <w:t>4</w:t>
      </w:r>
      <w:r w:rsidR="00D32835">
        <w:rPr>
          <w:rFonts w:cstheme="minorHAnsi"/>
          <w:i/>
          <w:iCs/>
          <w:color w:val="000000" w:themeColor="text1"/>
          <w:szCs w:val="22"/>
        </w:rPr>
        <w:t>)</w:t>
      </w:r>
      <w:r w:rsidR="00615242">
        <w:rPr>
          <w:rFonts w:cstheme="minorHAnsi"/>
          <w:color w:val="000000" w:themeColor="text1"/>
          <w:szCs w:val="22"/>
        </w:rPr>
        <w:t xml:space="preserve"> </w:t>
      </w:r>
      <w:r w:rsidR="00B759B4">
        <w:rPr>
          <w:rFonts w:cstheme="minorHAnsi"/>
          <w:color w:val="000000" w:themeColor="text1"/>
          <w:szCs w:val="22"/>
        </w:rPr>
        <w:t>to calculate</w:t>
      </w:r>
      <w:r w:rsidR="0006785A">
        <w:rPr>
          <w:rFonts w:cstheme="minorHAnsi"/>
          <w:color w:val="000000" w:themeColor="text1"/>
          <w:szCs w:val="22"/>
        </w:rPr>
        <w:t xml:space="preserve"> the required</w:t>
      </w:r>
      <w:r w:rsidR="00B759B4">
        <w:rPr>
          <w:rFonts w:cstheme="minorHAnsi"/>
          <w:color w:val="000000" w:themeColor="text1"/>
          <w:szCs w:val="22"/>
        </w:rPr>
        <w:t xml:space="preserve"> s</w:t>
      </w:r>
      <w:r w:rsidR="00B759B4" w:rsidRPr="00663CEF">
        <w:t xml:space="preserve">ample size </w:t>
      </w:r>
      <w:r w:rsidR="00E24D1D">
        <w:t>needed</w:t>
      </w:r>
      <w:r w:rsidR="0011301C">
        <w:t xml:space="preserve"> to estimate</w:t>
      </w:r>
      <w:r w:rsidR="00E24D1D">
        <w:t xml:space="preserve"> </w:t>
      </w:r>
      <w:r w:rsidR="0011301C" w:rsidRPr="00770C90">
        <w:rPr>
          <w:rFonts w:cstheme="minorHAnsi"/>
          <w:color w:val="000000" w:themeColor="text1"/>
          <w:szCs w:val="22"/>
        </w:rPr>
        <w:t xml:space="preserve">the prevalence of </w:t>
      </w:r>
      <w:r w:rsidR="0011301C" w:rsidRPr="00770C90">
        <w:rPr>
          <w:rFonts w:cstheme="minorHAnsi"/>
          <w:i/>
          <w:color w:val="000000" w:themeColor="text1"/>
          <w:szCs w:val="22"/>
        </w:rPr>
        <w:t xml:space="preserve">Campylobacter </w:t>
      </w:r>
      <w:r w:rsidR="0011301C" w:rsidRPr="00770C90">
        <w:rPr>
          <w:rFonts w:cstheme="minorHAnsi"/>
          <w:color w:val="000000" w:themeColor="text1"/>
          <w:szCs w:val="22"/>
        </w:rPr>
        <w:t xml:space="preserve">in </w:t>
      </w:r>
      <w:r w:rsidR="0011301C">
        <w:rPr>
          <w:rFonts w:cstheme="minorHAnsi"/>
          <w:color w:val="000000" w:themeColor="text1"/>
          <w:szCs w:val="22"/>
        </w:rPr>
        <w:t>Halal</w:t>
      </w:r>
      <w:r w:rsidR="0011301C" w:rsidRPr="00770C90">
        <w:rPr>
          <w:rFonts w:cstheme="minorHAnsi"/>
          <w:color w:val="000000" w:themeColor="text1"/>
          <w:szCs w:val="22"/>
        </w:rPr>
        <w:t xml:space="preserve"> chicken in the UK</w:t>
      </w:r>
      <w:r w:rsidR="00B759B4">
        <w:rPr>
          <w:rFonts w:cstheme="minorHAnsi"/>
          <w:color w:val="000000" w:themeColor="text1"/>
          <w:szCs w:val="22"/>
        </w:rPr>
        <w:t xml:space="preserve">. </w:t>
      </w:r>
      <w:r w:rsidR="00B759B4">
        <w:rPr>
          <w:rFonts w:cstheme="minorHAnsi"/>
          <w:bCs/>
          <w:color w:val="000000" w:themeColor="text1"/>
          <w:szCs w:val="22"/>
        </w:rPr>
        <w:t>T</w:t>
      </w:r>
      <w:r w:rsidRPr="00770C90">
        <w:rPr>
          <w:rFonts w:cstheme="minorHAnsi"/>
          <w:bCs/>
          <w:color w:val="000000" w:themeColor="text1"/>
          <w:szCs w:val="22"/>
        </w:rPr>
        <w:t xml:space="preserve">he prevalence of </w:t>
      </w:r>
      <w:r w:rsidRPr="00770C90">
        <w:rPr>
          <w:rFonts w:cstheme="minorHAnsi"/>
          <w:bCs/>
          <w:i/>
          <w:color w:val="000000" w:themeColor="text1"/>
          <w:szCs w:val="22"/>
        </w:rPr>
        <w:t xml:space="preserve">Campylobacter </w:t>
      </w:r>
      <w:r w:rsidRPr="00770C90">
        <w:rPr>
          <w:rFonts w:cstheme="minorHAnsi"/>
          <w:bCs/>
          <w:color w:val="000000" w:themeColor="text1"/>
          <w:szCs w:val="22"/>
        </w:rPr>
        <w:t xml:space="preserve">in fresh </w:t>
      </w:r>
      <w:r w:rsidR="000A56B9">
        <w:rPr>
          <w:rFonts w:cstheme="minorHAnsi"/>
          <w:bCs/>
          <w:color w:val="000000" w:themeColor="text1"/>
          <w:szCs w:val="22"/>
        </w:rPr>
        <w:t>Halal</w:t>
      </w:r>
      <w:r w:rsidRPr="00770C90">
        <w:rPr>
          <w:rFonts w:cstheme="minorHAnsi"/>
          <w:bCs/>
          <w:color w:val="000000" w:themeColor="text1"/>
          <w:szCs w:val="22"/>
        </w:rPr>
        <w:t xml:space="preserve"> chicken in the UK was estimated to be similar</w:t>
      </w:r>
      <w:r w:rsidR="000C7E64">
        <w:rPr>
          <w:rFonts w:cstheme="minorHAnsi"/>
          <w:bCs/>
          <w:color w:val="000000" w:themeColor="text1"/>
          <w:szCs w:val="22"/>
        </w:rPr>
        <w:t xml:space="preserve"> to the most recent available survey completed by the FSA</w:t>
      </w:r>
      <w:r w:rsidR="00C73EB0">
        <w:rPr>
          <w:rFonts w:cstheme="minorHAnsi"/>
          <w:bCs/>
          <w:color w:val="000000" w:themeColor="text1"/>
          <w:szCs w:val="22"/>
        </w:rPr>
        <w:t xml:space="preserve"> at the time of sampling</w:t>
      </w:r>
      <w:r w:rsidR="00C66B46">
        <w:rPr>
          <w:rFonts w:cstheme="minorHAnsi"/>
          <w:bCs/>
          <w:color w:val="000000" w:themeColor="text1"/>
          <w:szCs w:val="22"/>
        </w:rPr>
        <w:t xml:space="preserve"> </w:t>
      </w:r>
      <w:r w:rsidR="008B3E90">
        <w:rPr>
          <w:rFonts w:cstheme="minorHAnsi"/>
          <w:bCs/>
          <w:color w:val="000000" w:themeColor="text1"/>
          <w:szCs w:val="22"/>
        </w:rPr>
        <w:t xml:space="preserve">(i.e. 73%) </w:t>
      </w:r>
      <w:r w:rsidR="005B2E2E">
        <w:rPr>
          <w:rFonts w:cstheme="minorHAnsi"/>
          <w:bCs/>
          <w:i/>
          <w:iCs/>
          <w:color w:val="000000" w:themeColor="text1"/>
          <w:szCs w:val="22"/>
        </w:rPr>
        <w:t>(20)</w:t>
      </w:r>
      <w:r w:rsidRPr="00770C90">
        <w:rPr>
          <w:rFonts w:cstheme="minorHAnsi"/>
          <w:bCs/>
          <w:color w:val="000000" w:themeColor="text1"/>
          <w:szCs w:val="22"/>
        </w:rPr>
        <w:t xml:space="preserve">. </w:t>
      </w:r>
      <w:r w:rsidRPr="00770C90">
        <w:rPr>
          <w:rFonts w:cstheme="minorHAnsi"/>
          <w:color w:val="000000" w:themeColor="text1"/>
          <w:szCs w:val="22"/>
        </w:rPr>
        <w:t xml:space="preserve">The calculation was based upon an infinite population size; thus, with an expected prevalence of 73%, precision of 5% and confidence level of 95%, 303 samples were required to accurately estimate the prevalence of </w:t>
      </w:r>
      <w:r w:rsidRPr="00770C90">
        <w:rPr>
          <w:rFonts w:cstheme="minorHAnsi"/>
          <w:i/>
          <w:color w:val="000000" w:themeColor="text1"/>
          <w:szCs w:val="22"/>
        </w:rPr>
        <w:t xml:space="preserve">Campylobacter </w:t>
      </w:r>
      <w:r w:rsidRPr="00770C90">
        <w:rPr>
          <w:rFonts w:cstheme="minorHAnsi"/>
          <w:color w:val="000000" w:themeColor="text1"/>
          <w:szCs w:val="22"/>
        </w:rPr>
        <w:t xml:space="preserve">in </w:t>
      </w:r>
      <w:r w:rsidR="000A56B9">
        <w:rPr>
          <w:rFonts w:cstheme="minorHAnsi"/>
          <w:color w:val="000000" w:themeColor="text1"/>
          <w:szCs w:val="22"/>
        </w:rPr>
        <w:t>Halal</w:t>
      </w:r>
      <w:r w:rsidRPr="00770C90">
        <w:rPr>
          <w:rFonts w:cstheme="minorHAnsi"/>
          <w:color w:val="000000" w:themeColor="text1"/>
          <w:szCs w:val="22"/>
        </w:rPr>
        <w:t xml:space="preserve"> chicken in the UK.</w:t>
      </w:r>
      <w:bookmarkStart w:id="7" w:name="_Toc525835897"/>
    </w:p>
    <w:p w14:paraId="522B665D" w14:textId="77777777" w:rsidR="004B11DE" w:rsidRPr="004B11DE" w:rsidRDefault="004B11DE" w:rsidP="004B11DE">
      <w:pPr>
        <w:spacing w:line="480" w:lineRule="auto"/>
        <w:rPr>
          <w:b/>
          <w:bCs/>
        </w:rPr>
      </w:pPr>
    </w:p>
    <w:p w14:paraId="0982701C" w14:textId="00294ED2" w:rsidR="009427D2" w:rsidRPr="006B59C1" w:rsidRDefault="009427D2" w:rsidP="006B59C1">
      <w:pPr>
        <w:spacing w:line="480" w:lineRule="auto"/>
        <w:ind w:firstLine="720"/>
        <w:rPr>
          <w:b/>
          <w:bCs/>
        </w:rPr>
      </w:pPr>
      <w:r w:rsidRPr="006B59C1">
        <w:rPr>
          <w:b/>
          <w:bCs/>
        </w:rPr>
        <w:t>Identification of Campylobacter on Packaging</w:t>
      </w:r>
      <w:bookmarkEnd w:id="7"/>
      <w:r w:rsidR="006B59C1">
        <w:rPr>
          <w:b/>
          <w:bCs/>
        </w:rPr>
        <w:t xml:space="preserve">. </w:t>
      </w:r>
      <w:r w:rsidRPr="00770C90">
        <w:rPr>
          <w:rFonts w:cstheme="minorHAnsi"/>
        </w:rPr>
        <w:t xml:space="preserve">The chicken or batch of chickens was placed onto a disinfected surface and </w:t>
      </w:r>
      <w:r w:rsidR="002727A5">
        <w:rPr>
          <w:rFonts w:cstheme="minorHAnsi"/>
        </w:rPr>
        <w:t>t</w:t>
      </w:r>
      <w:r w:rsidRPr="00770C90">
        <w:rPr>
          <w:rFonts w:cstheme="minorHAnsi"/>
        </w:rPr>
        <w:t xml:space="preserve">he outer packaging was swabbed with a </w:t>
      </w:r>
      <w:proofErr w:type="spellStart"/>
      <w:r w:rsidRPr="00770C90">
        <w:rPr>
          <w:rFonts w:cstheme="minorHAnsi"/>
        </w:rPr>
        <w:t>Polywipe</w:t>
      </w:r>
      <w:proofErr w:type="spellEnd"/>
      <w:r w:rsidRPr="00770C90">
        <w:rPr>
          <w:rFonts w:cstheme="minorHAnsi"/>
        </w:rPr>
        <w:t xml:space="preserve"> pre-moistened with peptone saline (MW726, M</w:t>
      </w:r>
      <w:r w:rsidR="00C26A66">
        <w:rPr>
          <w:rFonts w:cstheme="minorHAnsi"/>
        </w:rPr>
        <w:t>edical Wire &amp; Equipment</w:t>
      </w:r>
      <w:r w:rsidRPr="00770C90">
        <w:rPr>
          <w:rFonts w:cstheme="minorHAnsi"/>
        </w:rPr>
        <w:t>,</w:t>
      </w:r>
      <w:r w:rsidR="0057363A">
        <w:rPr>
          <w:rFonts w:cstheme="minorHAnsi"/>
        </w:rPr>
        <w:t xml:space="preserve"> Corsham,</w:t>
      </w:r>
      <w:r w:rsidRPr="00770C90">
        <w:rPr>
          <w:rFonts w:cstheme="minorHAnsi"/>
        </w:rPr>
        <w:t xml:space="preserve"> UK) using aseptic technique. If not formally packaged</w:t>
      </w:r>
      <w:r>
        <w:rPr>
          <w:rFonts w:cstheme="minorHAnsi"/>
        </w:rPr>
        <w:t xml:space="preserve"> prior to retail</w:t>
      </w:r>
      <w:r w:rsidRPr="00770C90">
        <w:rPr>
          <w:rFonts w:cstheme="minorHAnsi"/>
        </w:rPr>
        <w:t xml:space="preserve">, the box or bag the chicken was supplied in was swabbed. The entire packaging was swabbed twice using both sides of the </w:t>
      </w:r>
      <w:proofErr w:type="spellStart"/>
      <w:r w:rsidRPr="00770C90">
        <w:rPr>
          <w:rFonts w:cstheme="minorHAnsi"/>
        </w:rPr>
        <w:t>Polywipe</w:t>
      </w:r>
      <w:proofErr w:type="spellEnd"/>
      <w:r w:rsidRPr="00770C90">
        <w:rPr>
          <w:rFonts w:cstheme="minorHAnsi"/>
        </w:rPr>
        <w:t xml:space="preserve">. The </w:t>
      </w:r>
      <w:proofErr w:type="spellStart"/>
      <w:r w:rsidRPr="00770C90">
        <w:rPr>
          <w:rFonts w:cstheme="minorHAnsi"/>
        </w:rPr>
        <w:t>Polywipe</w:t>
      </w:r>
      <w:proofErr w:type="spellEnd"/>
      <w:r w:rsidRPr="00770C90">
        <w:rPr>
          <w:rFonts w:cstheme="minorHAnsi"/>
        </w:rPr>
        <w:t xml:space="preserve"> was placed in a Stomacher 80 bag (Seward, Sussex, UK) with 10ml modified Exeter selective enrichment </w:t>
      </w:r>
      <w:r>
        <w:rPr>
          <w:rFonts w:cstheme="minorHAnsi"/>
        </w:rPr>
        <w:t>[1100ml nutrient broth</w:t>
      </w:r>
      <w:r w:rsidR="0057363A">
        <w:rPr>
          <w:rFonts w:cstheme="minorHAnsi"/>
        </w:rPr>
        <w:t xml:space="preserve"> (Lab M Ltd, Heywood, UK)</w:t>
      </w:r>
      <w:r>
        <w:rPr>
          <w:rFonts w:cstheme="minorHAnsi"/>
        </w:rPr>
        <w:t>, 55</w:t>
      </w:r>
      <w:r w:rsidRPr="00770C90">
        <w:rPr>
          <w:rFonts w:cstheme="minorHAnsi"/>
        </w:rPr>
        <w:t>ml lysed defibrinated horse blood</w:t>
      </w:r>
      <w:r w:rsidR="0057363A">
        <w:rPr>
          <w:rFonts w:cstheme="minorHAnsi"/>
        </w:rPr>
        <w:t xml:space="preserve"> (Southern Group Labs, Corby, UK)</w:t>
      </w:r>
      <w:r w:rsidRPr="00770C90">
        <w:rPr>
          <w:rFonts w:cstheme="minorHAnsi"/>
        </w:rPr>
        <w:t xml:space="preserve">, </w:t>
      </w:r>
      <w:r w:rsidRPr="00770C90">
        <w:rPr>
          <w:rFonts w:cstheme="minorHAnsi"/>
          <w:i/>
        </w:rPr>
        <w:t>Campylobacter</w:t>
      </w:r>
      <w:r w:rsidRPr="00770C90">
        <w:rPr>
          <w:rFonts w:cstheme="minorHAnsi"/>
        </w:rPr>
        <w:t xml:space="preserve"> enrichment supplement SV59 (containing trimethoprim (10mg/l), rifampicin (5mg/l), polymyxin B (2500iu/l), </w:t>
      </w:r>
      <w:proofErr w:type="spellStart"/>
      <w:r w:rsidRPr="00770C90">
        <w:rPr>
          <w:rFonts w:cstheme="minorHAnsi"/>
        </w:rPr>
        <w:t>cefoperazone</w:t>
      </w:r>
      <w:proofErr w:type="spellEnd"/>
      <w:r w:rsidRPr="00770C90">
        <w:rPr>
          <w:rFonts w:cstheme="minorHAnsi"/>
        </w:rPr>
        <w:t xml:space="preserve"> (15mg/l) and amphotericin B (2mg/l); Mast Group Ltd, Bootle, UK) and </w:t>
      </w:r>
      <w:r w:rsidRPr="00770C90">
        <w:rPr>
          <w:rFonts w:cstheme="minorHAnsi"/>
          <w:i/>
        </w:rPr>
        <w:t>Campylobacter</w:t>
      </w:r>
      <w:r w:rsidRPr="00770C90">
        <w:rPr>
          <w:rFonts w:cstheme="minorHAnsi"/>
        </w:rPr>
        <w:t xml:space="preserve"> growth supplement SV61 (containing sodium pyruvate (250mg/l), sodium (250mg/l), metabisulphite and ferrous sulphate (250mg/l); Mast Group Ltd)] and homogenised in the Seward Stomacher 80 Laboratory Blender for 30 seconds. Following homogenisation, the enrichment broth was poured into a sterile universal </w:t>
      </w:r>
      <w:r w:rsidR="00E03CC8">
        <w:rPr>
          <w:rFonts w:cstheme="minorHAnsi"/>
        </w:rPr>
        <w:t xml:space="preserve">container </w:t>
      </w:r>
      <w:r w:rsidR="00FB42A6">
        <w:rPr>
          <w:rFonts w:cstheme="minorHAnsi"/>
        </w:rPr>
        <w:t>(</w:t>
      </w:r>
      <w:proofErr w:type="spellStart"/>
      <w:r w:rsidR="00FB42A6">
        <w:rPr>
          <w:rFonts w:cstheme="minorHAnsi"/>
        </w:rPr>
        <w:t>Starlab</w:t>
      </w:r>
      <w:proofErr w:type="spellEnd"/>
      <w:r w:rsidR="00FB42A6">
        <w:rPr>
          <w:rFonts w:cstheme="minorHAnsi"/>
        </w:rPr>
        <w:t xml:space="preserve"> </w:t>
      </w:r>
      <w:r w:rsidR="00F91C60">
        <w:rPr>
          <w:rFonts w:cstheme="minorHAnsi"/>
        </w:rPr>
        <w:t>(</w:t>
      </w:r>
      <w:r w:rsidR="00FB42A6">
        <w:rPr>
          <w:rFonts w:cstheme="minorHAnsi"/>
        </w:rPr>
        <w:t>UK</w:t>
      </w:r>
      <w:r w:rsidR="00F91C60">
        <w:rPr>
          <w:rFonts w:cstheme="minorHAnsi"/>
        </w:rPr>
        <w:t>) Ltd</w:t>
      </w:r>
      <w:r w:rsidR="00FB42A6">
        <w:rPr>
          <w:rFonts w:cstheme="minorHAnsi"/>
        </w:rPr>
        <w:t xml:space="preserve">, Milton Keynes, UK) </w:t>
      </w:r>
      <w:r w:rsidRPr="00770C90">
        <w:rPr>
          <w:rFonts w:cstheme="minorHAnsi"/>
        </w:rPr>
        <w:t>and incubated under microaerobic conditions</w:t>
      </w:r>
      <w:r w:rsidR="008B4057">
        <w:rPr>
          <w:rFonts w:cstheme="minorHAnsi"/>
        </w:rPr>
        <w:t xml:space="preserve"> (80% N</w:t>
      </w:r>
      <w:r w:rsidR="008B4057" w:rsidRPr="00F01F91">
        <w:rPr>
          <w:rFonts w:cstheme="minorHAnsi"/>
          <w:vertAlign w:val="subscript"/>
        </w:rPr>
        <w:t>2</w:t>
      </w:r>
      <w:r w:rsidR="008B4057">
        <w:rPr>
          <w:rFonts w:cstheme="minorHAnsi"/>
        </w:rPr>
        <w:t>, 12% CO</w:t>
      </w:r>
      <w:r w:rsidR="008B4057" w:rsidRPr="00F01F91">
        <w:rPr>
          <w:rFonts w:cstheme="minorHAnsi"/>
          <w:vertAlign w:val="subscript"/>
        </w:rPr>
        <w:t>2</w:t>
      </w:r>
      <w:r w:rsidR="008B4057">
        <w:rPr>
          <w:rFonts w:cstheme="minorHAnsi"/>
        </w:rPr>
        <w:t>, 5% O</w:t>
      </w:r>
      <w:r w:rsidR="008B4057" w:rsidRPr="00F01F91">
        <w:rPr>
          <w:rFonts w:cstheme="minorHAnsi"/>
          <w:vertAlign w:val="subscript"/>
        </w:rPr>
        <w:t>2</w:t>
      </w:r>
      <w:r w:rsidR="008B4057">
        <w:rPr>
          <w:rFonts w:cstheme="minorHAnsi"/>
        </w:rPr>
        <w:t xml:space="preserve"> and 3% H</w:t>
      </w:r>
      <w:r w:rsidR="008B4057" w:rsidRPr="00F01F91">
        <w:rPr>
          <w:rFonts w:cstheme="minorHAnsi"/>
          <w:vertAlign w:val="subscript"/>
        </w:rPr>
        <w:t>2</w:t>
      </w:r>
      <w:r w:rsidR="008B4057">
        <w:rPr>
          <w:rFonts w:cstheme="minorHAnsi"/>
        </w:rPr>
        <w:t>)</w:t>
      </w:r>
      <w:r w:rsidRPr="00770C90">
        <w:rPr>
          <w:rFonts w:cstheme="minorHAnsi"/>
        </w:rPr>
        <w:t xml:space="preserve"> at 41</w:t>
      </w:r>
      <w:r w:rsidRPr="00770C90">
        <w:rPr>
          <w:rFonts w:cstheme="minorHAnsi"/>
        </w:rPr>
        <w:sym w:font="Symbol" w:char="F0B0"/>
      </w:r>
      <w:r w:rsidRPr="00770C90">
        <w:rPr>
          <w:rFonts w:cstheme="minorHAnsi"/>
        </w:rPr>
        <w:t>C. After 24 hours incubation, 5</w:t>
      </w:r>
      <w:r w:rsidRPr="00770C90">
        <w:rPr>
          <w:rFonts w:cstheme="minorHAnsi"/>
        </w:rPr>
        <w:sym w:font="Symbol" w:char="F06D"/>
      </w:r>
      <w:r w:rsidRPr="00770C90">
        <w:rPr>
          <w:rFonts w:cstheme="minorHAnsi"/>
        </w:rPr>
        <w:t xml:space="preserve">l of enrichment broth was streaked onto </w:t>
      </w:r>
      <w:r w:rsidRPr="00770C90">
        <w:rPr>
          <w:rFonts w:cstheme="minorHAnsi"/>
          <w:i/>
        </w:rPr>
        <w:t>Campylobacter</w:t>
      </w:r>
      <w:r w:rsidRPr="00770C90">
        <w:rPr>
          <w:rFonts w:cstheme="minorHAnsi"/>
        </w:rPr>
        <w:t xml:space="preserve">-selective blood-free agar supplemented with </w:t>
      </w:r>
      <w:proofErr w:type="spellStart"/>
      <w:r w:rsidRPr="00770C90">
        <w:rPr>
          <w:rFonts w:cstheme="minorHAnsi"/>
        </w:rPr>
        <w:t>cefoperazone</w:t>
      </w:r>
      <w:proofErr w:type="spellEnd"/>
      <w:r w:rsidRPr="00770C90">
        <w:rPr>
          <w:rFonts w:cstheme="minorHAnsi"/>
        </w:rPr>
        <w:t xml:space="preserve"> (32mg/l) and amphotericin B (10mg/l) [known as modified charcoal-</w:t>
      </w:r>
      <w:proofErr w:type="spellStart"/>
      <w:r w:rsidRPr="00770C90">
        <w:rPr>
          <w:rFonts w:cstheme="minorHAnsi"/>
        </w:rPr>
        <w:t>cefoperazone</w:t>
      </w:r>
      <w:proofErr w:type="spellEnd"/>
      <w:r w:rsidRPr="00770C90">
        <w:rPr>
          <w:rFonts w:cstheme="minorHAnsi"/>
        </w:rPr>
        <w:t>-deoxycholate agar (</w:t>
      </w:r>
      <w:proofErr w:type="spellStart"/>
      <w:r w:rsidRPr="00770C90">
        <w:rPr>
          <w:rFonts w:cstheme="minorHAnsi"/>
        </w:rPr>
        <w:t>mCCDA</w:t>
      </w:r>
      <w:proofErr w:type="spellEnd"/>
      <w:r w:rsidRPr="00770C90">
        <w:rPr>
          <w:rFonts w:cstheme="minorHAnsi"/>
        </w:rPr>
        <w:t>)</w:t>
      </w:r>
      <w:r w:rsidR="0057363A">
        <w:rPr>
          <w:rFonts w:cstheme="minorHAnsi"/>
        </w:rPr>
        <w:t>; Lab M Ltd</w:t>
      </w:r>
      <w:r w:rsidRPr="00770C90">
        <w:rPr>
          <w:rFonts w:cstheme="minorHAnsi"/>
        </w:rPr>
        <w:t>]. Following 48-72 hours incubation under microaerobic conditions at 41</w:t>
      </w:r>
      <w:r w:rsidRPr="00770C90">
        <w:rPr>
          <w:rFonts w:cstheme="minorHAnsi"/>
        </w:rPr>
        <w:sym w:font="Symbol" w:char="F0B0"/>
      </w:r>
      <w:r w:rsidRPr="00770C90">
        <w:rPr>
          <w:rFonts w:cstheme="minorHAnsi"/>
        </w:rPr>
        <w:t xml:space="preserve">C, the plates were examined for typical </w:t>
      </w:r>
      <w:r w:rsidRPr="00770C90">
        <w:rPr>
          <w:rFonts w:cstheme="minorHAnsi"/>
          <w:i/>
        </w:rPr>
        <w:t xml:space="preserve">Campylobacter </w:t>
      </w:r>
      <w:r w:rsidRPr="00770C90">
        <w:rPr>
          <w:rFonts w:cstheme="minorHAnsi"/>
        </w:rPr>
        <w:t xml:space="preserve">colonies. Colonies were confirmed as </w:t>
      </w:r>
      <w:r w:rsidRPr="00770C90">
        <w:rPr>
          <w:rFonts w:cstheme="minorHAnsi"/>
          <w:i/>
        </w:rPr>
        <w:t xml:space="preserve">Campylobacter </w:t>
      </w:r>
      <w:r w:rsidRPr="00770C90">
        <w:rPr>
          <w:rFonts w:cstheme="minorHAnsi"/>
        </w:rPr>
        <w:t>spp. as described below.</w:t>
      </w:r>
    </w:p>
    <w:p w14:paraId="0982701F" w14:textId="77777777" w:rsidR="00A44C16" w:rsidRPr="00770C90" w:rsidRDefault="00A44C16" w:rsidP="00613A0A">
      <w:pPr>
        <w:spacing w:line="480" w:lineRule="auto"/>
        <w:contextualSpacing/>
        <w:rPr>
          <w:rFonts w:cstheme="minorHAnsi"/>
        </w:rPr>
      </w:pPr>
    </w:p>
    <w:p w14:paraId="09827021" w14:textId="3273E635" w:rsidR="009427D2" w:rsidRPr="006B59C1" w:rsidRDefault="009427D2" w:rsidP="006B59C1">
      <w:pPr>
        <w:spacing w:line="480" w:lineRule="auto"/>
        <w:ind w:firstLine="720"/>
        <w:rPr>
          <w:b/>
          <w:bCs/>
        </w:rPr>
      </w:pPr>
      <w:bookmarkStart w:id="8" w:name="_Toc525835898"/>
      <w:r w:rsidRPr="006B59C1">
        <w:rPr>
          <w:b/>
          <w:bCs/>
        </w:rPr>
        <w:t>Identification and Enumeration of Campylobacter on Chicken Neck Skin</w:t>
      </w:r>
      <w:bookmarkEnd w:id="8"/>
      <w:r w:rsidR="006B59C1">
        <w:rPr>
          <w:b/>
          <w:bCs/>
        </w:rPr>
        <w:t xml:space="preserve">. </w:t>
      </w:r>
      <w:r w:rsidRPr="00770C90">
        <w:rPr>
          <w:rFonts w:cstheme="minorHAnsi"/>
        </w:rPr>
        <w:t xml:space="preserve">The chicken was removed from its packaging, taking care not to allow contact between the chicken and its outer packaging. Using sterile instruments, 25g of skin was aseptically removed from the neck area. If less than 25g of neck skin was available, then breast skin was removed, and the amount required to make a 25g skin sample recorded. The subcutaneous fat was avoided for the sample. The 25g skin sample was placed into a Stomacher 400 bag (Seward) with 225ml buffered peptone water </w:t>
      </w:r>
      <w:r w:rsidR="00300DF2">
        <w:rPr>
          <w:rFonts w:cstheme="minorHAnsi"/>
        </w:rPr>
        <w:t xml:space="preserve">(Lab M Ltd) </w:t>
      </w:r>
      <w:r w:rsidRPr="00770C90">
        <w:rPr>
          <w:rFonts w:cstheme="minorHAnsi"/>
        </w:rPr>
        <w:t xml:space="preserve">and homogenised in the Stomacher for 60 seconds. Following homogenisation, 100µl of the chicken skin homogenate was spread </w:t>
      </w:r>
      <w:r>
        <w:rPr>
          <w:rFonts w:cstheme="minorHAnsi"/>
        </w:rPr>
        <w:t>over the entire surface of</w:t>
      </w:r>
      <w:r w:rsidRPr="00770C90">
        <w:rPr>
          <w:rFonts w:cstheme="minorHAnsi"/>
        </w:rPr>
        <w:t xml:space="preserve"> two </w:t>
      </w:r>
      <w:proofErr w:type="spellStart"/>
      <w:r w:rsidRPr="00770C90">
        <w:rPr>
          <w:rFonts w:cstheme="minorHAnsi"/>
        </w:rPr>
        <w:t>mCCDA</w:t>
      </w:r>
      <w:proofErr w:type="spellEnd"/>
      <w:r w:rsidRPr="00770C90">
        <w:rPr>
          <w:rFonts w:cstheme="minorHAnsi"/>
        </w:rPr>
        <w:t xml:space="preserve"> plates</w:t>
      </w:r>
      <w:r w:rsidR="003212D2">
        <w:rPr>
          <w:rFonts w:cstheme="minorHAnsi"/>
        </w:rPr>
        <w:t xml:space="preserve">. </w:t>
      </w:r>
      <w:r w:rsidRPr="00770C90">
        <w:rPr>
          <w:rFonts w:cstheme="minorHAnsi"/>
        </w:rPr>
        <w:t xml:space="preserve">A 10-fold dilution of the homogenate was prepared by adding 0.5ml of the homogenate to 4.5ml </w:t>
      </w:r>
      <w:r w:rsidR="00527907">
        <w:rPr>
          <w:rFonts w:cstheme="minorHAnsi"/>
        </w:rPr>
        <w:t>Maximum</w:t>
      </w:r>
      <w:r w:rsidR="00527907" w:rsidRPr="00770C90">
        <w:rPr>
          <w:rFonts w:cstheme="minorHAnsi"/>
        </w:rPr>
        <w:t xml:space="preserve"> </w:t>
      </w:r>
      <w:r w:rsidRPr="00770C90">
        <w:rPr>
          <w:rFonts w:cstheme="minorHAnsi"/>
        </w:rPr>
        <w:t>Recovery Diluent (MRD</w:t>
      </w:r>
      <w:r w:rsidR="00300DF2">
        <w:rPr>
          <w:rFonts w:cstheme="minorHAnsi"/>
        </w:rPr>
        <w:t>; Lab M Ltd</w:t>
      </w:r>
      <w:r w:rsidRPr="00770C90">
        <w:rPr>
          <w:rFonts w:cstheme="minorHAnsi"/>
        </w:rPr>
        <w:t xml:space="preserve">) and 100µl of this dilution was spread in duplicate onto another two </w:t>
      </w:r>
      <w:proofErr w:type="spellStart"/>
      <w:r w:rsidRPr="00770C90">
        <w:rPr>
          <w:rFonts w:cstheme="minorHAnsi"/>
        </w:rPr>
        <w:t>mCCDA</w:t>
      </w:r>
      <w:proofErr w:type="spellEnd"/>
      <w:r w:rsidRPr="00770C90">
        <w:rPr>
          <w:rFonts w:cstheme="minorHAnsi"/>
        </w:rPr>
        <w:t xml:space="preserve"> plates. These four </w:t>
      </w:r>
      <w:proofErr w:type="spellStart"/>
      <w:r w:rsidRPr="00770C90">
        <w:rPr>
          <w:rFonts w:cstheme="minorHAnsi"/>
        </w:rPr>
        <w:t>mCCDA</w:t>
      </w:r>
      <w:proofErr w:type="spellEnd"/>
      <w:r w:rsidRPr="00770C90">
        <w:rPr>
          <w:rFonts w:cstheme="minorHAnsi"/>
        </w:rPr>
        <w:t xml:space="preserve"> plates were incubated under microaerobic conditions at 41</w:t>
      </w:r>
      <w:r w:rsidRPr="00770C90">
        <w:rPr>
          <w:rFonts w:cstheme="minorHAnsi"/>
        </w:rPr>
        <w:sym w:font="Symbol" w:char="F0B0"/>
      </w:r>
      <w:r w:rsidRPr="00770C90">
        <w:rPr>
          <w:rFonts w:cstheme="minorHAnsi"/>
        </w:rPr>
        <w:t xml:space="preserve">C for 48 hours. </w:t>
      </w:r>
      <w:r>
        <w:rPr>
          <w:rFonts w:cstheme="minorHAnsi"/>
        </w:rPr>
        <w:t>Samples</w:t>
      </w:r>
      <w:r w:rsidRPr="00770C90">
        <w:rPr>
          <w:rFonts w:cstheme="minorHAnsi"/>
        </w:rPr>
        <w:t xml:space="preserve"> were enumerated by counting plates with </w:t>
      </w:r>
      <w:r w:rsidR="00697F46">
        <w:rPr>
          <w:rFonts w:cstheme="minorHAnsi"/>
        </w:rPr>
        <w:t>&lt;</w:t>
      </w:r>
      <w:r w:rsidRPr="00770C90">
        <w:rPr>
          <w:rFonts w:cstheme="minorHAnsi"/>
        </w:rPr>
        <w:t>150 suspect-</w:t>
      </w:r>
      <w:r w:rsidRPr="00770C90">
        <w:rPr>
          <w:rFonts w:cstheme="minorHAnsi"/>
          <w:i/>
        </w:rPr>
        <w:t xml:space="preserve">Campylobacter </w:t>
      </w:r>
      <w:r w:rsidRPr="00770C90">
        <w:rPr>
          <w:rFonts w:cstheme="minorHAnsi"/>
        </w:rPr>
        <w:t>colonies.</w:t>
      </w:r>
    </w:p>
    <w:p w14:paraId="09827022" w14:textId="77777777" w:rsidR="00866EF1" w:rsidRPr="00770C90" w:rsidRDefault="00866EF1" w:rsidP="00613A0A">
      <w:pPr>
        <w:spacing w:line="480" w:lineRule="auto"/>
        <w:rPr>
          <w:rFonts w:cstheme="minorHAnsi"/>
        </w:rPr>
      </w:pPr>
    </w:p>
    <w:p w14:paraId="09827023" w14:textId="1795CCE4" w:rsidR="009427D2" w:rsidRDefault="009427D2" w:rsidP="00613A0A">
      <w:pPr>
        <w:spacing w:line="480" w:lineRule="auto"/>
        <w:rPr>
          <w:rFonts w:cstheme="minorHAnsi"/>
        </w:rPr>
      </w:pPr>
      <w:r w:rsidRPr="00770C90">
        <w:rPr>
          <w:rFonts w:cstheme="minorHAnsi"/>
        </w:rPr>
        <w:t>In addition, 1ml of the broth was poured into a sterile universal</w:t>
      </w:r>
      <w:r w:rsidR="00D743DE">
        <w:rPr>
          <w:rFonts w:cstheme="minorHAnsi"/>
        </w:rPr>
        <w:t xml:space="preserve"> container</w:t>
      </w:r>
      <w:r w:rsidRPr="00770C90">
        <w:rPr>
          <w:rFonts w:cstheme="minorHAnsi"/>
        </w:rPr>
        <w:t xml:space="preserve"> with 9ml modified Exeter selective enrichment broth (prepared as detailed above) and incubated under microaerobic conditions at 41</w:t>
      </w:r>
      <w:r w:rsidRPr="00770C90">
        <w:rPr>
          <w:rFonts w:cstheme="minorHAnsi"/>
        </w:rPr>
        <w:sym w:font="Symbol" w:char="F0B0"/>
      </w:r>
      <w:r w:rsidRPr="00770C90">
        <w:rPr>
          <w:rFonts w:cstheme="minorHAnsi"/>
        </w:rPr>
        <w:t>C. After 24 hours incubation, 5</w:t>
      </w:r>
      <w:r w:rsidRPr="00770C90">
        <w:rPr>
          <w:rFonts w:cstheme="minorHAnsi"/>
        </w:rPr>
        <w:sym w:font="Symbol" w:char="F06D"/>
      </w:r>
      <w:r w:rsidRPr="00770C90">
        <w:rPr>
          <w:rFonts w:cstheme="minorHAnsi"/>
        </w:rPr>
        <w:t xml:space="preserve">l of enrichment broth was streaked onto </w:t>
      </w:r>
      <w:proofErr w:type="spellStart"/>
      <w:r w:rsidRPr="00770C90">
        <w:rPr>
          <w:rFonts w:cstheme="minorHAnsi"/>
        </w:rPr>
        <w:t>mCCDA</w:t>
      </w:r>
      <w:proofErr w:type="spellEnd"/>
      <w:r w:rsidRPr="00770C90">
        <w:rPr>
          <w:rFonts w:cstheme="minorHAnsi"/>
        </w:rPr>
        <w:t>. Following 48-72 hours incubation under microaerobic conditions at 41</w:t>
      </w:r>
      <w:r w:rsidRPr="00770C90">
        <w:rPr>
          <w:rFonts w:cstheme="minorHAnsi"/>
        </w:rPr>
        <w:sym w:font="Symbol" w:char="F0B0"/>
      </w:r>
      <w:r w:rsidRPr="00770C90">
        <w:rPr>
          <w:rFonts w:cstheme="minorHAnsi"/>
        </w:rPr>
        <w:t xml:space="preserve">C, the plates were examined for typical </w:t>
      </w:r>
      <w:r w:rsidRPr="00770C90">
        <w:rPr>
          <w:rFonts w:cstheme="minorHAnsi"/>
          <w:i/>
        </w:rPr>
        <w:t xml:space="preserve">Campylobacter </w:t>
      </w:r>
      <w:r w:rsidRPr="00770C90">
        <w:rPr>
          <w:rFonts w:cstheme="minorHAnsi"/>
        </w:rPr>
        <w:t xml:space="preserve">colonies. Colonies were confirmed as </w:t>
      </w:r>
      <w:r w:rsidRPr="00770C90">
        <w:rPr>
          <w:rFonts w:cstheme="minorHAnsi"/>
          <w:i/>
        </w:rPr>
        <w:t xml:space="preserve">Campylobacter </w:t>
      </w:r>
      <w:r w:rsidRPr="00770C90">
        <w:rPr>
          <w:rFonts w:cstheme="minorHAnsi"/>
        </w:rPr>
        <w:t>spp. as described below.</w:t>
      </w:r>
    </w:p>
    <w:p w14:paraId="09827024" w14:textId="77777777" w:rsidR="00A44C16" w:rsidRPr="004829BF" w:rsidRDefault="00A44C16" w:rsidP="00613A0A">
      <w:pPr>
        <w:spacing w:line="480" w:lineRule="auto"/>
        <w:rPr>
          <w:rFonts w:cstheme="minorHAnsi"/>
        </w:rPr>
      </w:pPr>
    </w:p>
    <w:p w14:paraId="09827026" w14:textId="4D4ED941" w:rsidR="00B33711" w:rsidRPr="00F01F91" w:rsidRDefault="009427D2" w:rsidP="009C7EA4">
      <w:pPr>
        <w:spacing w:line="480" w:lineRule="auto"/>
        <w:ind w:firstLine="720"/>
        <w:rPr>
          <w:rFonts w:cstheme="minorHAnsi"/>
        </w:rPr>
      </w:pPr>
      <w:bookmarkStart w:id="9" w:name="_Toc525835899"/>
      <w:r w:rsidRPr="006B59C1">
        <w:rPr>
          <w:b/>
          <w:bCs/>
        </w:rPr>
        <w:t xml:space="preserve">Confirmation of </w:t>
      </w:r>
      <w:r w:rsidRPr="006B59C1">
        <w:rPr>
          <w:b/>
          <w:bCs/>
          <w:i/>
          <w:iCs/>
        </w:rPr>
        <w:t>Campylobacter</w:t>
      </w:r>
      <w:r w:rsidRPr="006B59C1">
        <w:rPr>
          <w:b/>
          <w:bCs/>
        </w:rPr>
        <w:t xml:space="preserve"> spp.</w:t>
      </w:r>
      <w:bookmarkEnd w:id="9"/>
      <w:r w:rsidR="006B59C1">
        <w:rPr>
          <w:b/>
          <w:bCs/>
        </w:rPr>
        <w:t xml:space="preserve"> </w:t>
      </w:r>
      <w:r w:rsidRPr="00770C90">
        <w:rPr>
          <w:rFonts w:cstheme="minorHAnsi"/>
        </w:rPr>
        <w:t xml:space="preserve">Up to four colonies </w:t>
      </w:r>
      <w:r w:rsidR="00F91C72">
        <w:rPr>
          <w:rFonts w:cstheme="minorHAnsi"/>
        </w:rPr>
        <w:t xml:space="preserve">per packaging or chicken neck skin sample </w:t>
      </w:r>
      <w:r w:rsidRPr="00770C90">
        <w:rPr>
          <w:rFonts w:cstheme="minorHAnsi"/>
        </w:rPr>
        <w:t xml:space="preserve">were selected based on typical colony morphology for </w:t>
      </w:r>
      <w:r w:rsidRPr="00770C90">
        <w:rPr>
          <w:rFonts w:cstheme="minorHAnsi"/>
          <w:i/>
        </w:rPr>
        <w:t>Campylobacter</w:t>
      </w:r>
      <w:r w:rsidR="00B54771">
        <w:rPr>
          <w:rFonts w:cstheme="minorHAnsi"/>
          <w:iCs/>
        </w:rPr>
        <w:t>.</w:t>
      </w:r>
      <w:r w:rsidRPr="00770C90">
        <w:rPr>
          <w:rFonts w:cstheme="minorHAnsi"/>
        </w:rPr>
        <w:t xml:space="preserve"> Colonies were streaked </w:t>
      </w:r>
      <w:r>
        <w:rPr>
          <w:rFonts w:cstheme="minorHAnsi"/>
        </w:rPr>
        <w:t xml:space="preserve">in duplicate </w:t>
      </w:r>
      <w:r w:rsidRPr="00770C90">
        <w:rPr>
          <w:rFonts w:cstheme="minorHAnsi"/>
        </w:rPr>
        <w:t xml:space="preserve">onto Columbia blood agar </w:t>
      </w:r>
      <w:r w:rsidR="009C7EA4">
        <w:rPr>
          <w:rFonts w:cstheme="minorHAnsi"/>
        </w:rPr>
        <w:t>(Columbia Agar Base (</w:t>
      </w:r>
      <w:r w:rsidR="00300DF2">
        <w:rPr>
          <w:rFonts w:cstheme="minorHAnsi"/>
        </w:rPr>
        <w:t>Lab M Ltd</w:t>
      </w:r>
      <w:r w:rsidR="009C7EA4">
        <w:rPr>
          <w:rFonts w:cstheme="minorHAnsi"/>
        </w:rPr>
        <w:t>)</w:t>
      </w:r>
      <w:r>
        <w:rPr>
          <w:rFonts w:cstheme="minorHAnsi"/>
        </w:rPr>
        <w:t xml:space="preserve"> </w:t>
      </w:r>
      <w:r w:rsidRPr="00770C90">
        <w:rPr>
          <w:rFonts w:cstheme="minorHAnsi"/>
        </w:rPr>
        <w:t>containing 5% (v/v) defibrinated horse blood</w:t>
      </w:r>
      <w:r w:rsidR="00300DF2">
        <w:rPr>
          <w:rFonts w:cstheme="minorHAnsi"/>
        </w:rPr>
        <w:t xml:space="preserve"> (Southern Group Labs)</w:t>
      </w:r>
      <w:r w:rsidR="009C7EA4">
        <w:rPr>
          <w:rFonts w:cstheme="minorHAnsi"/>
        </w:rPr>
        <w:t>)</w:t>
      </w:r>
      <w:r w:rsidRPr="00770C90">
        <w:rPr>
          <w:rFonts w:cstheme="minorHAnsi"/>
        </w:rPr>
        <w:t xml:space="preserve">. </w:t>
      </w:r>
      <w:r w:rsidR="00B54771">
        <w:rPr>
          <w:rFonts w:cstheme="minorHAnsi"/>
        </w:rPr>
        <w:t>One</w:t>
      </w:r>
      <w:r>
        <w:rPr>
          <w:rFonts w:cstheme="minorHAnsi"/>
        </w:rPr>
        <w:t xml:space="preserve"> plate was</w:t>
      </w:r>
      <w:r w:rsidRPr="00770C90">
        <w:rPr>
          <w:rFonts w:cstheme="minorHAnsi"/>
        </w:rPr>
        <w:t xml:space="preserve"> incubated for 48 hours under microaerobic conditions at 41</w:t>
      </w:r>
      <w:r w:rsidRPr="00770C90">
        <w:rPr>
          <w:rFonts w:cstheme="minorHAnsi"/>
        </w:rPr>
        <w:sym w:font="Symbol" w:char="F0B0"/>
      </w:r>
      <w:r w:rsidRPr="00770C90">
        <w:rPr>
          <w:rFonts w:cstheme="minorHAnsi"/>
        </w:rPr>
        <w:t xml:space="preserve">C and </w:t>
      </w:r>
      <w:r>
        <w:rPr>
          <w:rFonts w:cstheme="minorHAnsi"/>
        </w:rPr>
        <w:t xml:space="preserve">the other under </w:t>
      </w:r>
      <w:r w:rsidRPr="00770C90">
        <w:rPr>
          <w:rFonts w:cstheme="minorHAnsi"/>
        </w:rPr>
        <w:t>aerobic conditions at 30</w:t>
      </w:r>
      <w:r w:rsidRPr="00770C90">
        <w:rPr>
          <w:rFonts w:cstheme="minorHAnsi"/>
        </w:rPr>
        <w:sym w:font="Symbol" w:char="F0B0"/>
      </w:r>
      <w:r w:rsidRPr="00770C90">
        <w:rPr>
          <w:rFonts w:cstheme="minorHAnsi"/>
        </w:rPr>
        <w:t xml:space="preserve">C, to distinguish morphologically similar </w:t>
      </w:r>
      <w:r w:rsidRPr="00770C90">
        <w:rPr>
          <w:rFonts w:cstheme="minorHAnsi"/>
          <w:i/>
        </w:rPr>
        <w:t xml:space="preserve">Campylobacter </w:t>
      </w:r>
      <w:r w:rsidRPr="00770C90">
        <w:rPr>
          <w:rFonts w:cstheme="minorHAnsi"/>
        </w:rPr>
        <w:t xml:space="preserve">and </w:t>
      </w:r>
      <w:r w:rsidRPr="00770C90">
        <w:rPr>
          <w:rFonts w:cstheme="minorHAnsi"/>
          <w:i/>
        </w:rPr>
        <w:t xml:space="preserve">Arcobacter </w:t>
      </w:r>
      <w:r w:rsidRPr="00770C90">
        <w:rPr>
          <w:rFonts w:cstheme="minorHAnsi"/>
        </w:rPr>
        <w:t xml:space="preserve">species. Genus- and species-specific polymerase chain reaction (PCR) assays were performed on </w:t>
      </w:r>
      <w:r>
        <w:rPr>
          <w:rFonts w:cstheme="minorHAnsi"/>
        </w:rPr>
        <w:t>suspect</w:t>
      </w:r>
      <w:r w:rsidRPr="00770C90">
        <w:rPr>
          <w:rFonts w:cstheme="minorHAnsi"/>
        </w:rPr>
        <w:t xml:space="preserve"> </w:t>
      </w:r>
      <w:r w:rsidRPr="00770C90">
        <w:rPr>
          <w:rFonts w:cstheme="minorHAnsi"/>
          <w:i/>
        </w:rPr>
        <w:t>Campylobacter</w:t>
      </w:r>
      <w:r w:rsidRPr="00770C90">
        <w:rPr>
          <w:rFonts w:cstheme="minorHAnsi"/>
        </w:rPr>
        <w:t xml:space="preserve"> colonies</w:t>
      </w:r>
      <w:r>
        <w:rPr>
          <w:rFonts w:cstheme="minorHAnsi"/>
        </w:rPr>
        <w:t xml:space="preserve"> from each sample</w:t>
      </w:r>
      <w:r w:rsidR="00B33711">
        <w:rPr>
          <w:rFonts w:cstheme="minorHAnsi"/>
        </w:rPr>
        <w:t>, as described previously</w:t>
      </w:r>
      <w:r w:rsidR="00756624">
        <w:rPr>
          <w:rFonts w:cstheme="minorHAnsi"/>
        </w:rPr>
        <w:t xml:space="preserve"> </w:t>
      </w:r>
      <w:r w:rsidR="005B2E2E">
        <w:rPr>
          <w:rFonts w:cstheme="minorHAnsi"/>
          <w:i/>
          <w:iCs/>
        </w:rPr>
        <w:t>(4</w:t>
      </w:r>
      <w:r w:rsidR="009478B0">
        <w:rPr>
          <w:rFonts w:cstheme="minorHAnsi"/>
          <w:i/>
          <w:iCs/>
        </w:rPr>
        <w:t>3</w:t>
      </w:r>
      <w:r w:rsidR="005B2E2E">
        <w:rPr>
          <w:rFonts w:cstheme="minorHAnsi"/>
          <w:i/>
          <w:iCs/>
        </w:rPr>
        <w:t>)</w:t>
      </w:r>
      <w:r w:rsidR="003A7A52" w:rsidRPr="00770C90">
        <w:rPr>
          <w:rFonts w:cstheme="minorHAnsi"/>
        </w:rPr>
        <w:t>.</w:t>
      </w:r>
    </w:p>
    <w:p w14:paraId="09827027" w14:textId="77777777" w:rsidR="006F44CE" w:rsidRDefault="006F44CE" w:rsidP="00613A0A">
      <w:pPr>
        <w:spacing w:line="480" w:lineRule="auto"/>
        <w:rPr>
          <w:rFonts w:cstheme="minorHAnsi"/>
        </w:rPr>
      </w:pPr>
    </w:p>
    <w:p w14:paraId="09827029" w14:textId="6507564F" w:rsidR="00837E62" w:rsidRPr="006B59C1" w:rsidRDefault="006F44CE" w:rsidP="006B59C1">
      <w:pPr>
        <w:spacing w:line="480" w:lineRule="auto"/>
        <w:ind w:firstLine="720"/>
        <w:rPr>
          <w:b/>
          <w:bCs/>
        </w:rPr>
      </w:pPr>
      <w:bookmarkStart w:id="10" w:name="_Toc525835927"/>
      <w:r w:rsidRPr="006B59C1">
        <w:rPr>
          <w:b/>
          <w:bCs/>
        </w:rPr>
        <w:t>Antimicrobial Susceptibility Testing</w:t>
      </w:r>
      <w:bookmarkEnd w:id="10"/>
      <w:r w:rsidR="006B59C1">
        <w:rPr>
          <w:b/>
          <w:bCs/>
        </w:rPr>
        <w:t xml:space="preserve">. </w:t>
      </w:r>
      <w:r w:rsidRPr="008A7FF1">
        <w:t xml:space="preserve">Antimicrobial susceptibility disc diffusion testing was performed according to </w:t>
      </w:r>
      <w:r w:rsidR="0061149C" w:rsidRPr="004E4232">
        <w:rPr>
          <w:rFonts w:cstheme="minorHAnsi"/>
          <w:szCs w:val="22"/>
        </w:rPr>
        <w:t>European Committee on Antimicrobial Susceptibility Testing</w:t>
      </w:r>
      <w:r w:rsidR="0061149C" w:rsidRPr="008A7FF1">
        <w:t xml:space="preserve"> </w:t>
      </w:r>
      <w:r w:rsidR="0061149C">
        <w:t>(</w:t>
      </w:r>
      <w:r w:rsidRPr="008A7FF1">
        <w:t>EUCAST</w:t>
      </w:r>
      <w:r w:rsidR="0061149C">
        <w:t>)</w:t>
      </w:r>
      <w:r w:rsidRPr="008A7FF1">
        <w:t xml:space="preserve"> guidelines</w:t>
      </w:r>
      <w:r w:rsidR="00396ECA">
        <w:t xml:space="preserve"> v7.1</w:t>
      </w:r>
      <w:r w:rsidR="00390996">
        <w:t xml:space="preserve"> </w:t>
      </w:r>
      <w:r w:rsidR="00BE10F4">
        <w:rPr>
          <w:i/>
          <w:iCs/>
        </w:rPr>
        <w:t>(11)</w:t>
      </w:r>
      <w:r w:rsidRPr="008A7FF1">
        <w:t xml:space="preserve">. Briefly, following growth on Columbia </w:t>
      </w:r>
      <w:r>
        <w:t xml:space="preserve">blood </w:t>
      </w:r>
      <w:r w:rsidRPr="008A7FF1">
        <w:t xml:space="preserve">agar for 48 hours under microaerobic conditions, a suspension of McFarland 0.5 standard was prepared. The inoculum was spread </w:t>
      </w:r>
      <w:r>
        <w:t xml:space="preserve">for confluent growth on Mueller Hinton agar </w:t>
      </w:r>
      <w:r w:rsidR="00300DF2">
        <w:t>(Lab M Ltd)</w:t>
      </w:r>
      <w:r w:rsidR="003B505E">
        <w:t>,</w:t>
      </w:r>
      <w:r w:rsidR="00300DF2">
        <w:t xml:space="preserve"> </w:t>
      </w:r>
      <w:r w:rsidRPr="008A7FF1">
        <w:t>supplemented with 5% (v/v) defibrinated horse blood and 20mg/L β-Nicotinamide adenine dinucleotide sodium salt</w:t>
      </w:r>
      <w:r>
        <w:t xml:space="preserve"> (</w:t>
      </w:r>
      <w:r w:rsidRPr="008A7FF1">
        <w:t>β</w:t>
      </w:r>
      <w:r>
        <w:t>-NAD, Sigma-Aldrich, Dorset, UK). Seven antimicrobial discs were applied to each plate:</w:t>
      </w:r>
      <w:r>
        <w:rPr>
          <w:rFonts w:cs="Arial"/>
        </w:rPr>
        <w:t xml:space="preserve"> </w:t>
      </w:r>
      <w:r>
        <w:rPr>
          <w:rFonts w:cs="Arial"/>
          <w:color w:val="000000"/>
        </w:rPr>
        <w:t>30</w:t>
      </w:r>
      <w:r w:rsidRPr="00E81F5C">
        <w:rPr>
          <w:rFonts w:cs="Arial"/>
          <w:color w:val="000000"/>
        </w:rPr>
        <w:t>μ</w:t>
      </w:r>
      <w:r>
        <w:rPr>
          <w:rFonts w:cs="Arial"/>
          <w:color w:val="000000"/>
        </w:rPr>
        <w:t xml:space="preserve">g nalidixic acid, </w:t>
      </w:r>
      <w:r>
        <w:rPr>
          <w:rFonts w:cs="Arial"/>
        </w:rPr>
        <w:t>5</w:t>
      </w:r>
      <w:r w:rsidRPr="00E81F5C">
        <w:rPr>
          <w:rFonts w:cs="Arial"/>
          <w:color w:val="000000"/>
        </w:rPr>
        <w:t>μ</w:t>
      </w:r>
      <w:r>
        <w:rPr>
          <w:rFonts w:cs="Arial"/>
          <w:color w:val="000000"/>
        </w:rPr>
        <w:t>g ciprofloxacin, 15</w:t>
      </w:r>
      <w:r w:rsidRPr="00E81F5C">
        <w:rPr>
          <w:rFonts w:cs="Arial"/>
          <w:color w:val="000000"/>
        </w:rPr>
        <w:t>μ</w:t>
      </w:r>
      <w:r>
        <w:rPr>
          <w:rFonts w:cs="Arial"/>
          <w:color w:val="000000"/>
        </w:rPr>
        <w:t>g erythromycin, 30</w:t>
      </w:r>
      <w:r w:rsidRPr="00E81F5C">
        <w:rPr>
          <w:rFonts w:cs="Arial"/>
          <w:color w:val="000000"/>
        </w:rPr>
        <w:t>μ</w:t>
      </w:r>
      <w:r>
        <w:rPr>
          <w:rFonts w:cs="Arial"/>
          <w:color w:val="000000"/>
        </w:rPr>
        <w:t>g tetracycline, 10</w:t>
      </w:r>
      <w:r w:rsidRPr="00E81F5C">
        <w:rPr>
          <w:rFonts w:cs="Arial"/>
          <w:color w:val="000000"/>
        </w:rPr>
        <w:t>μ</w:t>
      </w:r>
      <w:r>
        <w:rPr>
          <w:rFonts w:cs="Arial"/>
          <w:color w:val="000000"/>
        </w:rPr>
        <w:t>g gentamicin, 10</w:t>
      </w:r>
      <w:r w:rsidRPr="00E81F5C">
        <w:rPr>
          <w:rFonts w:cs="Arial"/>
          <w:color w:val="000000"/>
        </w:rPr>
        <w:t>μ</w:t>
      </w:r>
      <w:r>
        <w:rPr>
          <w:rFonts w:cs="Arial"/>
          <w:color w:val="000000"/>
        </w:rPr>
        <w:t>g ampicillin and 30</w:t>
      </w:r>
      <w:r w:rsidRPr="00E81F5C">
        <w:rPr>
          <w:rFonts w:cs="Arial"/>
          <w:color w:val="000000"/>
        </w:rPr>
        <w:t>μ</w:t>
      </w:r>
      <w:r>
        <w:rPr>
          <w:rFonts w:cs="Arial"/>
          <w:color w:val="000000"/>
        </w:rPr>
        <w:t xml:space="preserve">g clavulanate-amoxicillin (Mast Group Ltd). </w:t>
      </w:r>
      <w:r w:rsidR="00AB3F11">
        <w:rPr>
          <w:rFonts w:cstheme="minorHAnsi"/>
          <w:color w:val="000000" w:themeColor="text1"/>
        </w:rPr>
        <w:t xml:space="preserve">These </w:t>
      </w:r>
      <w:r w:rsidR="004A3AB0">
        <w:rPr>
          <w:rFonts w:cstheme="minorHAnsi"/>
          <w:color w:val="000000" w:themeColor="text1"/>
        </w:rPr>
        <w:t>antimicrobials</w:t>
      </w:r>
      <w:r w:rsidR="00AB3F11">
        <w:rPr>
          <w:rFonts w:cstheme="minorHAnsi"/>
          <w:color w:val="000000" w:themeColor="text1"/>
        </w:rPr>
        <w:t xml:space="preserve"> were chosen to represent the main antimicrobial classes used in human and veterinary medicine and specifically to include those anti</w:t>
      </w:r>
      <w:r w:rsidR="009E5CF5">
        <w:rPr>
          <w:rFonts w:cstheme="minorHAnsi"/>
          <w:color w:val="000000" w:themeColor="text1"/>
        </w:rPr>
        <w:t>microbial</w:t>
      </w:r>
      <w:r w:rsidR="00AB3F11">
        <w:rPr>
          <w:rFonts w:cstheme="minorHAnsi"/>
          <w:color w:val="000000" w:themeColor="text1"/>
        </w:rPr>
        <w:t xml:space="preserve">s used within UK poultry production and those of critical importance to both human and veterinary medicine. </w:t>
      </w:r>
      <w:r>
        <w:rPr>
          <w:rFonts w:cs="Arial"/>
          <w:color w:val="000000"/>
        </w:rPr>
        <w:t xml:space="preserve">Plates were </w:t>
      </w:r>
      <w:r>
        <w:t>incubated microaerobically at 41</w:t>
      </w:r>
      <w:r>
        <w:rPr>
          <w:rFonts w:cs="Arial"/>
        </w:rPr>
        <w:t xml:space="preserve">°C </w:t>
      </w:r>
      <w:r>
        <w:t xml:space="preserve">for 24-48 hours. </w:t>
      </w:r>
      <w:r w:rsidR="001D6C8D">
        <w:t>The inhibition zones were measured and interpreted according to</w:t>
      </w:r>
      <w:r w:rsidR="00235EA8">
        <w:t xml:space="preserve"> Table 1</w:t>
      </w:r>
      <w:r w:rsidR="001D6C8D">
        <w:t>.</w:t>
      </w:r>
    </w:p>
    <w:p w14:paraId="09827060" w14:textId="77777777" w:rsidR="009C1C0F" w:rsidRDefault="009C1C0F" w:rsidP="00613A0A">
      <w:pPr>
        <w:pStyle w:val="Heading2"/>
        <w:spacing w:before="0" w:line="480" w:lineRule="auto"/>
      </w:pPr>
      <w:bookmarkStart w:id="11" w:name="_Toc525835928"/>
    </w:p>
    <w:p w14:paraId="09827062" w14:textId="00DE79D6" w:rsidR="006F44CE" w:rsidRPr="00461A2C" w:rsidRDefault="006F44CE" w:rsidP="00461A2C">
      <w:pPr>
        <w:spacing w:line="480" w:lineRule="auto"/>
        <w:ind w:firstLine="720"/>
        <w:rPr>
          <w:b/>
          <w:bCs/>
        </w:rPr>
      </w:pPr>
      <w:r w:rsidRPr="00461A2C">
        <w:rPr>
          <w:b/>
          <w:bCs/>
        </w:rPr>
        <w:t>Minimum Inhibitory Concentration (MIC) to Ciprofloxacin</w:t>
      </w:r>
      <w:bookmarkEnd w:id="11"/>
      <w:r w:rsidR="00461A2C">
        <w:rPr>
          <w:b/>
          <w:bCs/>
        </w:rPr>
        <w:t xml:space="preserve">. </w:t>
      </w:r>
      <w:r>
        <w:t xml:space="preserve">A selection of 150 </w:t>
      </w:r>
      <w:r>
        <w:rPr>
          <w:i/>
        </w:rPr>
        <w:t xml:space="preserve">C. jejuni </w:t>
      </w:r>
      <w:r>
        <w:t xml:space="preserve">isolates from chicken skin samples resistant to ciprofloxacin on antimicrobial susceptibility disc diffusion testing were selected to determine the minimum inhibitory concentration (MIC) of these isolates to ciprofloxacin. Isolates were selected to ensure they were not duplicated and as many chicken samples and batches were represented as possible with a variety of antimicrobial susceptibility profiles. A pre-inoculated Mueller Hinton agar plate was prepared, supplemented as above, and a </w:t>
      </w:r>
      <w:proofErr w:type="spellStart"/>
      <w:r>
        <w:t>M.I.</w:t>
      </w:r>
      <w:proofErr w:type="gramStart"/>
      <w:r>
        <w:t>C.Evaluator</w:t>
      </w:r>
      <w:proofErr w:type="spellEnd"/>
      <w:proofErr w:type="gramEnd"/>
      <w:r>
        <w:t xml:space="preserve"> (MICE) ciprofloxacin strip (</w:t>
      </w:r>
      <w:proofErr w:type="spellStart"/>
      <w:r>
        <w:t>Oxoid</w:t>
      </w:r>
      <w:proofErr w:type="spellEnd"/>
      <w:r>
        <w:t>, Altrincham, UK) applied.</w:t>
      </w:r>
      <w:r w:rsidRPr="00484BD0">
        <w:t xml:space="preserve"> </w:t>
      </w:r>
      <w:r>
        <w:rPr>
          <w:rFonts w:cs="Arial"/>
          <w:color w:val="000000"/>
        </w:rPr>
        <w:t xml:space="preserve">Plates were </w:t>
      </w:r>
      <w:r>
        <w:t>incubated microaerobically at 41</w:t>
      </w:r>
      <w:r>
        <w:rPr>
          <w:rFonts w:cs="Arial"/>
        </w:rPr>
        <w:t xml:space="preserve">°C </w:t>
      </w:r>
      <w:r>
        <w:t>for 24-48 hours.</w:t>
      </w:r>
      <w:r>
        <w:rPr>
          <w:lang w:eastAsia="en-GB"/>
        </w:rPr>
        <w:t xml:space="preserve"> </w:t>
      </w:r>
      <w:r>
        <w:t xml:space="preserve">The inhibition zones were measured, and the MIC interpreted according to EUCAST clinical breakpoint tables </w:t>
      </w:r>
      <w:r w:rsidR="00300BEF">
        <w:rPr>
          <w:i/>
          <w:iCs/>
        </w:rPr>
        <w:t>(11)</w:t>
      </w:r>
      <w:r>
        <w:t>.</w:t>
      </w:r>
    </w:p>
    <w:p w14:paraId="09827063" w14:textId="77777777" w:rsidR="006F44CE" w:rsidRPr="00C76750" w:rsidRDefault="006F44CE" w:rsidP="00613A0A">
      <w:pPr>
        <w:spacing w:line="480" w:lineRule="auto"/>
      </w:pPr>
    </w:p>
    <w:p w14:paraId="09827066" w14:textId="6966236D" w:rsidR="009427D2" w:rsidRPr="008B02C7" w:rsidRDefault="009427D2" w:rsidP="008B02C7">
      <w:pPr>
        <w:spacing w:line="480" w:lineRule="auto"/>
        <w:ind w:firstLine="720"/>
        <w:rPr>
          <w:b/>
          <w:bCs/>
        </w:rPr>
      </w:pPr>
      <w:bookmarkStart w:id="12" w:name="_Toc525835901"/>
      <w:r w:rsidRPr="008B02C7">
        <w:rPr>
          <w:b/>
          <w:bCs/>
        </w:rPr>
        <w:t>Statistical Analysis</w:t>
      </w:r>
      <w:bookmarkEnd w:id="12"/>
      <w:r w:rsidR="008B02C7">
        <w:rPr>
          <w:b/>
          <w:bCs/>
        </w:rPr>
        <w:t xml:space="preserve">. </w:t>
      </w:r>
      <w:r>
        <w:rPr>
          <w:rFonts w:cstheme="minorHAnsi"/>
        </w:rPr>
        <w:t>C</w:t>
      </w:r>
      <w:r w:rsidRPr="00770C90">
        <w:rPr>
          <w:rFonts w:cstheme="minorHAnsi"/>
        </w:rPr>
        <w:t xml:space="preserve">alculation of </w:t>
      </w:r>
      <w:r>
        <w:rPr>
          <w:rFonts w:cstheme="minorHAnsi"/>
        </w:rPr>
        <w:t xml:space="preserve">the level of </w:t>
      </w:r>
      <w:r>
        <w:rPr>
          <w:rFonts w:cstheme="minorHAnsi"/>
          <w:i/>
        </w:rPr>
        <w:t xml:space="preserve">Campylobacter </w:t>
      </w:r>
      <w:r>
        <w:rPr>
          <w:rFonts w:cstheme="minorHAnsi"/>
        </w:rPr>
        <w:t>contamination</w:t>
      </w:r>
      <w:r w:rsidRPr="00770C90">
        <w:rPr>
          <w:rFonts w:cstheme="minorHAnsi"/>
        </w:rPr>
        <w:t xml:space="preserve"> </w:t>
      </w:r>
      <w:r>
        <w:rPr>
          <w:rFonts w:cstheme="minorHAnsi"/>
        </w:rPr>
        <w:t xml:space="preserve">was </w:t>
      </w:r>
      <w:r w:rsidRPr="00770C90">
        <w:rPr>
          <w:rFonts w:cstheme="minorHAnsi"/>
        </w:rPr>
        <w:t xml:space="preserve">adapted from </w:t>
      </w:r>
      <w:r>
        <w:rPr>
          <w:rFonts w:cstheme="minorHAnsi"/>
        </w:rPr>
        <w:t xml:space="preserve">the </w:t>
      </w:r>
      <w:r w:rsidRPr="00770C90">
        <w:rPr>
          <w:rFonts w:cstheme="minorHAnsi"/>
        </w:rPr>
        <w:t>Public Health England</w:t>
      </w:r>
      <w:r>
        <w:rPr>
          <w:rFonts w:cstheme="minorHAnsi"/>
        </w:rPr>
        <w:t xml:space="preserve"> (PHE)</w:t>
      </w:r>
      <w:r w:rsidRPr="00770C90">
        <w:rPr>
          <w:rFonts w:cstheme="minorHAnsi"/>
        </w:rPr>
        <w:t xml:space="preserve"> </w:t>
      </w:r>
      <w:r w:rsidRPr="009E4F09">
        <w:rPr>
          <w:rFonts w:cstheme="minorHAnsi"/>
          <w:i/>
        </w:rPr>
        <w:t>‘Detection and enumeration of Campylobacter species: Food, Water &amp; Environmental Microbiology Standard Method FNES15 (F21) Version 2’</w:t>
      </w:r>
      <w:r w:rsidRPr="00770C90">
        <w:rPr>
          <w:rFonts w:cstheme="minorHAnsi"/>
        </w:rPr>
        <w:t xml:space="preserve"> </w:t>
      </w:r>
      <w:r w:rsidR="009D1068">
        <w:rPr>
          <w:rFonts w:cstheme="minorHAnsi"/>
          <w:i/>
          <w:iCs/>
        </w:rPr>
        <w:t>(4</w:t>
      </w:r>
      <w:r w:rsidR="00F32E0F">
        <w:rPr>
          <w:rFonts w:cstheme="minorHAnsi"/>
          <w:i/>
          <w:iCs/>
        </w:rPr>
        <w:t>1</w:t>
      </w:r>
      <w:r w:rsidR="009D1068">
        <w:rPr>
          <w:rFonts w:cstheme="minorHAnsi"/>
          <w:i/>
          <w:iCs/>
        </w:rPr>
        <w:t>)</w:t>
      </w:r>
      <w:r>
        <w:rPr>
          <w:rFonts w:cstheme="minorHAnsi"/>
        </w:rPr>
        <w:t xml:space="preserve"> for</w:t>
      </w:r>
      <w:r w:rsidRPr="00770C90">
        <w:rPr>
          <w:rFonts w:cstheme="minorHAnsi"/>
        </w:rPr>
        <w:t xml:space="preserve"> samples expected to have low numbers</w:t>
      </w:r>
      <w:r>
        <w:rPr>
          <w:rFonts w:cstheme="minorHAnsi"/>
        </w:rPr>
        <w:t>:</w:t>
      </w:r>
    </w:p>
    <w:p w14:paraId="09827067" w14:textId="77777777" w:rsidR="009427D2" w:rsidRPr="00C76750" w:rsidRDefault="009427D2" w:rsidP="00613A0A">
      <w:pPr>
        <w:spacing w:line="480" w:lineRule="auto"/>
      </w:pPr>
      <m:oMathPara>
        <m:oMath>
          <m:r>
            <w:rPr>
              <w:rFonts w:ascii="Cambria Math" w:hAnsi="Cambria Math"/>
            </w:rPr>
            <m:t>N</m:t>
          </m:r>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Σ</m:t>
              </m:r>
              <m:r>
                <w:rPr>
                  <w:rFonts w:ascii="Cambria Math" w:hAnsi="Cambria Math"/>
                </w:rPr>
                <m:t>a</m:t>
              </m:r>
            </m:num>
            <m:den>
              <m:r>
                <w:rPr>
                  <w:rFonts w:ascii="Cambria Math" w:hAnsi="Cambria Math"/>
                </w:rPr>
                <m:t>V</m:t>
              </m:r>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1</m:t>
                      </m:r>
                    </m:sub>
                  </m:sSub>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2</m:t>
                      </m:r>
                    </m:sub>
                  </m:sSub>
                </m:e>
              </m:d>
              <m:r>
                <w:rPr>
                  <w:rFonts w:ascii="Cambria Math" w:hAnsi="Cambria Math"/>
                </w:rPr>
                <m:t>d</m:t>
              </m:r>
            </m:den>
          </m:f>
        </m:oMath>
      </m:oMathPara>
    </w:p>
    <w:p w14:paraId="09827068" w14:textId="77777777" w:rsidR="009427D2" w:rsidRDefault="009427D2" w:rsidP="00613A0A">
      <w:pPr>
        <w:spacing w:line="480" w:lineRule="auto"/>
        <w:rPr>
          <w:rFonts w:eastAsiaTheme="minorEastAsia" w:cstheme="minorHAnsi"/>
        </w:rPr>
      </w:pPr>
      <w:r w:rsidRPr="00646ED0">
        <w:rPr>
          <w:rFonts w:cstheme="minorHAnsi"/>
        </w:rPr>
        <w:t xml:space="preserve">Where </w:t>
      </w:r>
      <m:oMath>
        <m:r>
          <m:rPr>
            <m:sty m:val="p"/>
          </m:rPr>
          <w:rPr>
            <w:rFonts w:ascii="Cambria Math" w:hAnsi="Cambria Math" w:cstheme="minorHAnsi"/>
          </w:rPr>
          <m:t>Σ</m:t>
        </m:r>
        <m:r>
          <w:rPr>
            <w:rFonts w:ascii="Cambria Math" w:hAnsi="Cambria Math" w:cstheme="minorHAnsi"/>
          </w:rPr>
          <m:t>a</m:t>
        </m:r>
      </m:oMath>
      <w:r w:rsidRPr="00646ED0">
        <w:rPr>
          <w:rFonts w:eastAsiaTheme="minorEastAsia" w:cstheme="minorHAnsi"/>
        </w:rPr>
        <w:t xml:space="preserve"> is the sum of the colonies counted on all the plates retained from two successive dilutions; </w:t>
      </w: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1</m:t>
            </m:r>
          </m:sub>
        </m:sSub>
      </m:oMath>
      <w:r w:rsidRPr="00646ED0">
        <w:rPr>
          <w:rFonts w:eastAsiaTheme="minorEastAsia" w:cstheme="minorHAnsi"/>
        </w:rPr>
        <w:t xml:space="preserve"> is the number of plates counted at the first dilution; </w:t>
      </w: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2</m:t>
            </m:r>
          </m:sub>
        </m:sSub>
      </m:oMath>
      <w:r w:rsidRPr="00646ED0">
        <w:rPr>
          <w:rFonts w:eastAsiaTheme="minorEastAsia" w:cstheme="minorHAnsi"/>
        </w:rPr>
        <w:t xml:space="preserve"> is the number of plates counted at the second dilution; </w:t>
      </w:r>
      <m:oMath>
        <m:r>
          <w:rPr>
            <w:rFonts w:ascii="Cambria Math" w:hAnsi="Cambria Math" w:cstheme="minorHAnsi"/>
          </w:rPr>
          <m:t>d</m:t>
        </m:r>
      </m:oMath>
      <w:r w:rsidRPr="00646ED0">
        <w:rPr>
          <w:rFonts w:eastAsiaTheme="minorEastAsia" w:cstheme="minorHAnsi"/>
        </w:rPr>
        <w:t xml:space="preserve"> is the dilution from which the first counts were obtained (e.g. 0.1 for 10</w:t>
      </w:r>
      <w:r w:rsidRPr="00646ED0">
        <w:rPr>
          <w:rFonts w:eastAsiaTheme="minorEastAsia" w:cstheme="minorHAnsi"/>
          <w:vertAlign w:val="superscript"/>
        </w:rPr>
        <w:t>-1</w:t>
      </w:r>
      <w:r w:rsidRPr="00646ED0">
        <w:rPr>
          <w:rFonts w:eastAsiaTheme="minorEastAsia" w:cstheme="minorHAnsi"/>
        </w:rPr>
        <w:t xml:space="preserve"> dilution) adjusted for variation in the number of combined grams of neck skin and breast skin used per sample (i.e. (Total Grams Skin/225)</w:t>
      </w:r>
      <w:r w:rsidR="00D55185">
        <w:rPr>
          <w:rFonts w:eastAsiaTheme="minorEastAsia" w:cstheme="minorHAnsi"/>
        </w:rPr>
        <w:t>)</w:t>
      </w:r>
      <w:r w:rsidRPr="00646ED0">
        <w:rPr>
          <w:rFonts w:eastAsiaTheme="minorEastAsia" w:cstheme="minorHAnsi"/>
        </w:rPr>
        <w:t xml:space="preserve">; and </w:t>
      </w:r>
      <m:oMath>
        <m:r>
          <w:rPr>
            <w:rFonts w:ascii="Cambria Math" w:hAnsi="Cambria Math" w:cstheme="minorHAnsi"/>
          </w:rPr>
          <m:t>V</m:t>
        </m:r>
      </m:oMath>
      <w:r w:rsidRPr="00646ED0">
        <w:rPr>
          <w:rFonts w:eastAsiaTheme="minorEastAsia" w:cstheme="minorHAnsi"/>
        </w:rPr>
        <w:t xml:space="preserve"> is the volume of the inoculum, in millilitres, applied to each plate. </w:t>
      </w:r>
    </w:p>
    <w:p w14:paraId="09827069" w14:textId="77777777" w:rsidR="00A25453" w:rsidRDefault="00A25453" w:rsidP="00613A0A">
      <w:pPr>
        <w:spacing w:line="480" w:lineRule="auto"/>
      </w:pPr>
      <w:bookmarkStart w:id="13" w:name="_Toc525835904"/>
    </w:p>
    <w:p w14:paraId="0982706B" w14:textId="79906787" w:rsidR="00A25453" w:rsidRDefault="00A25453" w:rsidP="00A25453">
      <w:pPr>
        <w:spacing w:line="480" w:lineRule="auto"/>
        <w:rPr>
          <w:rFonts w:cstheme="minorHAnsi"/>
        </w:rPr>
      </w:pPr>
      <w:r w:rsidRPr="00770C90">
        <w:rPr>
          <w:rFonts w:cstheme="minorHAnsi"/>
          <w:color w:val="000000" w:themeColor="text1"/>
          <w:szCs w:val="22"/>
        </w:rPr>
        <w:t xml:space="preserve">Descriptive statistics were used to </w:t>
      </w:r>
      <w:r>
        <w:rPr>
          <w:rFonts w:cstheme="minorHAnsi"/>
          <w:color w:val="000000" w:themeColor="text1"/>
          <w:szCs w:val="22"/>
        </w:rPr>
        <w:t>summarise</w:t>
      </w:r>
      <w:r w:rsidRPr="00770C90">
        <w:rPr>
          <w:rFonts w:cstheme="minorHAnsi"/>
          <w:color w:val="000000" w:themeColor="text1"/>
          <w:szCs w:val="22"/>
        </w:rPr>
        <w:t xml:space="preserve"> key demographic </w:t>
      </w:r>
      <w:r>
        <w:rPr>
          <w:rFonts w:cstheme="minorHAnsi"/>
          <w:color w:val="000000" w:themeColor="text1"/>
          <w:szCs w:val="22"/>
        </w:rPr>
        <w:t>characteristics</w:t>
      </w:r>
      <w:r w:rsidRPr="00770C90">
        <w:rPr>
          <w:rFonts w:cstheme="minorHAnsi"/>
          <w:color w:val="000000" w:themeColor="text1"/>
          <w:szCs w:val="22"/>
        </w:rPr>
        <w:t xml:space="preserve"> of the </w:t>
      </w:r>
      <w:r>
        <w:rPr>
          <w:rFonts w:cstheme="minorHAnsi"/>
          <w:color w:val="000000" w:themeColor="text1"/>
          <w:szCs w:val="22"/>
        </w:rPr>
        <w:t>Halal</w:t>
      </w:r>
      <w:r w:rsidRPr="00770C90">
        <w:rPr>
          <w:rFonts w:cstheme="minorHAnsi"/>
          <w:color w:val="000000" w:themeColor="text1"/>
          <w:szCs w:val="22"/>
        </w:rPr>
        <w:t xml:space="preserve"> chicken neck skin samples. </w:t>
      </w:r>
      <w:r w:rsidRPr="00770C90">
        <w:rPr>
          <w:rFonts w:cstheme="minorHAnsi"/>
        </w:rPr>
        <w:t xml:space="preserve">The main variables considered were </w:t>
      </w:r>
      <w:r>
        <w:rPr>
          <w:rFonts w:cstheme="minorHAnsi"/>
        </w:rPr>
        <w:t xml:space="preserve">weight, cost (£/chicken), cost (pence/kg (p/kg)), type of retailer, type of packaging, purchase date, slaughterhouse approval code and presence of visible liquid in the packaging. </w:t>
      </w:r>
      <w:r w:rsidRPr="00770C90">
        <w:rPr>
          <w:rFonts w:cstheme="minorHAnsi"/>
        </w:rPr>
        <w:t>All statistical tests</w:t>
      </w:r>
      <w:r>
        <w:rPr>
          <w:rFonts w:cstheme="minorHAnsi"/>
        </w:rPr>
        <w:t xml:space="preserve"> were performed using R (R 3.5.1</w:t>
      </w:r>
      <w:r w:rsidRPr="00770C90">
        <w:rPr>
          <w:rFonts w:cstheme="minorHAnsi"/>
        </w:rPr>
        <w:t xml:space="preserve"> for Mac OS X, R Foundation for Statistical Computing, Vienna, Austria) </w:t>
      </w:r>
      <w:r w:rsidR="00106522">
        <w:rPr>
          <w:rFonts w:cstheme="minorHAnsi"/>
          <w:i/>
          <w:iCs/>
        </w:rPr>
        <w:t>(4</w:t>
      </w:r>
      <w:r w:rsidR="009478B0">
        <w:rPr>
          <w:rFonts w:cstheme="minorHAnsi"/>
          <w:i/>
          <w:iCs/>
        </w:rPr>
        <w:t>2</w:t>
      </w:r>
      <w:r w:rsidR="00106522">
        <w:rPr>
          <w:rFonts w:cstheme="minorHAnsi"/>
          <w:i/>
          <w:iCs/>
        </w:rPr>
        <w:t>)</w:t>
      </w:r>
      <w:r w:rsidR="000D61C1" w:rsidRPr="00770C90">
        <w:rPr>
          <w:rFonts w:cstheme="minorHAnsi"/>
        </w:rPr>
        <w:t>.</w:t>
      </w:r>
    </w:p>
    <w:p w14:paraId="0982706C" w14:textId="77777777" w:rsidR="00A25453" w:rsidRPr="00C76750" w:rsidRDefault="00A25453" w:rsidP="00A25453">
      <w:pPr>
        <w:spacing w:line="480" w:lineRule="auto"/>
        <w:rPr>
          <w:rFonts w:cstheme="minorHAnsi"/>
        </w:rPr>
      </w:pPr>
    </w:p>
    <w:p w14:paraId="0982706D" w14:textId="77777777" w:rsidR="00A25453" w:rsidRDefault="00A25453" w:rsidP="00613A0A">
      <w:pPr>
        <w:spacing w:line="480" w:lineRule="auto"/>
      </w:pPr>
      <w:r w:rsidRPr="00D00CE6">
        <w:t xml:space="preserve">The Pearson chi-squared test of association or, if the expected frequency of any outcome &lt;5, Fisher’s exact test was used to test the null hypothesis of no association between the explanatory variable of interest and </w:t>
      </w:r>
      <w:r w:rsidRPr="00D00CE6">
        <w:rPr>
          <w:i/>
        </w:rPr>
        <w:t>Campylobacter</w:t>
      </w:r>
      <w:r w:rsidRPr="00D00CE6">
        <w:t xml:space="preserve"> contamination. </w:t>
      </w:r>
      <w:proofErr w:type="spellStart"/>
      <w:r w:rsidRPr="00D00CE6">
        <w:t>McNemar’s</w:t>
      </w:r>
      <w:proofErr w:type="spellEnd"/>
      <w:r w:rsidRPr="00D00CE6">
        <w:t xml:space="preserve"> chi-squared test was used for paired data. For continuous variables of interest, the distribution of data was assessed using QQ plots. If data was considered sufficiently normally distributed, parametric tests, including the Two-Sample T-test, were used to test the significance of associations. If data was not normally distributed, non-parametric tests, including Mann-Whitney U (Wilcoxon Rank Sum) and Kruskal-Wallis, were used. The threshold p-value of p&lt;0.05 for stating statistical significance was used for all statistical tests.</w:t>
      </w:r>
    </w:p>
    <w:p w14:paraId="0982706E" w14:textId="77777777" w:rsidR="00630A9F" w:rsidRDefault="00630A9F" w:rsidP="00613A0A">
      <w:pPr>
        <w:spacing w:line="480" w:lineRule="auto"/>
        <w:rPr>
          <w:b/>
          <w:bCs/>
          <w:i/>
          <w:iCs/>
        </w:rPr>
      </w:pPr>
    </w:p>
    <w:p w14:paraId="09827070" w14:textId="25D65B34" w:rsidR="009427D2" w:rsidRPr="0044316B" w:rsidRDefault="00A25453" w:rsidP="0044316B">
      <w:pPr>
        <w:spacing w:line="480" w:lineRule="auto"/>
        <w:ind w:firstLine="720"/>
        <w:rPr>
          <w:b/>
          <w:bCs/>
        </w:rPr>
      </w:pPr>
      <w:r w:rsidRPr="0044316B">
        <w:rPr>
          <w:b/>
          <w:bCs/>
        </w:rPr>
        <w:t>Multivariable</w:t>
      </w:r>
      <w:r w:rsidR="009427D2" w:rsidRPr="0044316B">
        <w:rPr>
          <w:b/>
          <w:bCs/>
        </w:rPr>
        <w:t xml:space="preserve"> Analysis</w:t>
      </w:r>
      <w:bookmarkEnd w:id="13"/>
      <w:r w:rsidR="0044316B">
        <w:rPr>
          <w:b/>
          <w:bCs/>
        </w:rPr>
        <w:t xml:space="preserve">. </w:t>
      </w:r>
      <w:r w:rsidR="009427D2" w:rsidRPr="00770C90">
        <w:rPr>
          <w:rFonts w:cstheme="minorHAnsi"/>
        </w:rPr>
        <w:t xml:space="preserve">Binary logistic regression analysis was used to assess risk factors </w:t>
      </w:r>
      <w:r w:rsidR="009427D2" w:rsidRPr="00311F37">
        <w:rPr>
          <w:rFonts w:cstheme="minorHAnsi"/>
        </w:rPr>
        <w:t xml:space="preserve">for </w:t>
      </w:r>
      <w:r w:rsidR="000A56B9">
        <w:rPr>
          <w:rFonts w:cstheme="minorHAnsi"/>
        </w:rPr>
        <w:t>Halal</w:t>
      </w:r>
      <w:r w:rsidR="009427D2" w:rsidRPr="00311F37">
        <w:rPr>
          <w:rFonts w:cstheme="minorHAnsi"/>
        </w:rPr>
        <w:t xml:space="preserve"> chicken </w:t>
      </w:r>
      <w:r w:rsidR="009427D2">
        <w:rPr>
          <w:rFonts w:cstheme="minorHAnsi"/>
        </w:rPr>
        <w:t>neck skin samples to (</w:t>
      </w:r>
      <w:proofErr w:type="spellStart"/>
      <w:r w:rsidR="009427D2">
        <w:rPr>
          <w:rFonts w:cstheme="minorHAnsi"/>
        </w:rPr>
        <w:t>i</w:t>
      </w:r>
      <w:proofErr w:type="spellEnd"/>
      <w:r w:rsidR="009427D2">
        <w:rPr>
          <w:rFonts w:cstheme="minorHAnsi"/>
        </w:rPr>
        <w:t>)</w:t>
      </w:r>
      <w:r w:rsidR="009427D2" w:rsidRPr="00770C90">
        <w:rPr>
          <w:rFonts w:cstheme="minorHAnsi"/>
        </w:rPr>
        <w:t xml:space="preserve"> be</w:t>
      </w:r>
      <w:r w:rsidR="009427D2">
        <w:rPr>
          <w:rFonts w:cstheme="minorHAnsi"/>
        </w:rPr>
        <w:t xml:space="preserve"> </w:t>
      </w:r>
      <w:r w:rsidR="009427D2" w:rsidRPr="00770C90">
        <w:rPr>
          <w:rFonts w:cstheme="minorHAnsi"/>
          <w:i/>
        </w:rPr>
        <w:t>Campylobacter-</w:t>
      </w:r>
      <w:r w:rsidR="009427D2" w:rsidRPr="00770C90">
        <w:rPr>
          <w:rFonts w:cstheme="minorHAnsi"/>
        </w:rPr>
        <w:t>positive</w:t>
      </w:r>
      <w:r w:rsidR="00117C70">
        <w:rPr>
          <w:rFonts w:cstheme="minorHAnsi"/>
        </w:rPr>
        <w:t>,</w:t>
      </w:r>
      <w:r w:rsidR="009427D2" w:rsidRPr="00770C90">
        <w:rPr>
          <w:rFonts w:cstheme="minorHAnsi"/>
        </w:rPr>
        <w:t xml:space="preserve"> </w:t>
      </w:r>
      <w:r w:rsidR="009427D2">
        <w:rPr>
          <w:rFonts w:cstheme="minorHAnsi"/>
        </w:rPr>
        <w:t>(ii)</w:t>
      </w:r>
      <w:r w:rsidR="009427D2" w:rsidRPr="00770C90">
        <w:rPr>
          <w:rFonts w:cstheme="minorHAnsi"/>
        </w:rPr>
        <w:t xml:space="preserve"> have the highest level of </w:t>
      </w:r>
      <w:r w:rsidR="009427D2" w:rsidRPr="00770C90">
        <w:rPr>
          <w:rFonts w:cstheme="minorHAnsi"/>
          <w:i/>
        </w:rPr>
        <w:t xml:space="preserve">Campylobacter </w:t>
      </w:r>
      <w:r w:rsidR="009427D2" w:rsidRPr="00770C90">
        <w:rPr>
          <w:rFonts w:cstheme="minorHAnsi"/>
        </w:rPr>
        <w:t>contamination</w:t>
      </w:r>
      <w:r w:rsidR="009427D2">
        <w:rPr>
          <w:rFonts w:cstheme="minorHAnsi"/>
        </w:rPr>
        <w:t xml:space="preserve"> (&gt;1000 cfu/g)</w:t>
      </w:r>
      <w:r w:rsidR="00117C70">
        <w:rPr>
          <w:rFonts w:cstheme="minorHAnsi"/>
        </w:rPr>
        <w:t xml:space="preserve">, </w:t>
      </w:r>
      <w:r w:rsidR="00947A85">
        <w:rPr>
          <w:rFonts w:cstheme="minorHAnsi"/>
        </w:rPr>
        <w:t xml:space="preserve">or </w:t>
      </w:r>
      <w:r w:rsidR="00117C70">
        <w:rPr>
          <w:rFonts w:cstheme="minorHAnsi"/>
        </w:rPr>
        <w:t>c</w:t>
      </w:r>
      <w:r w:rsidR="0027692F">
        <w:rPr>
          <w:rFonts w:cstheme="minorHAnsi"/>
        </w:rPr>
        <w:t xml:space="preserve">ontain at least one </w:t>
      </w:r>
      <w:r w:rsidR="0027692F">
        <w:rPr>
          <w:rFonts w:cstheme="minorHAnsi"/>
          <w:i/>
          <w:iCs/>
        </w:rPr>
        <w:t xml:space="preserve">Campylobacter </w:t>
      </w:r>
      <w:r w:rsidR="0027692F">
        <w:rPr>
          <w:rFonts w:cstheme="minorHAnsi"/>
        </w:rPr>
        <w:t xml:space="preserve">isolate resistant to </w:t>
      </w:r>
      <w:r w:rsidR="00947A85">
        <w:rPr>
          <w:rFonts w:cstheme="minorHAnsi"/>
        </w:rPr>
        <w:t>(iii) erythromycin</w:t>
      </w:r>
      <w:r w:rsidR="002842BA">
        <w:rPr>
          <w:rFonts w:cstheme="minorHAnsi"/>
        </w:rPr>
        <w:t>, (iv) ciprofloxacin, (v) at least one test antimicrobial class (AMR) and (vi) at least three tested antimicrobial classes</w:t>
      </w:r>
      <w:r w:rsidR="009427D2">
        <w:rPr>
          <w:rFonts w:cstheme="minorHAnsi"/>
        </w:rPr>
        <w:t>, whilst controlling for potential confounding</w:t>
      </w:r>
      <w:r w:rsidR="009427D2" w:rsidRPr="00770C90">
        <w:rPr>
          <w:rFonts w:cstheme="minorHAnsi"/>
        </w:rPr>
        <w:t xml:space="preserve">. Outcome data were collapsed to the sample level. </w:t>
      </w:r>
      <w:r w:rsidR="007E1211" w:rsidRPr="00CE54BD">
        <w:t xml:space="preserve">Therefore, a </w:t>
      </w:r>
      <w:r w:rsidR="007E1211">
        <w:t xml:space="preserve">chicken neck skin </w:t>
      </w:r>
      <w:r w:rsidR="007E1211" w:rsidRPr="00CE54BD">
        <w:t xml:space="preserve">sample with at least one resistant </w:t>
      </w:r>
      <w:r w:rsidR="007E1211" w:rsidRPr="00CE54BD">
        <w:rPr>
          <w:i/>
        </w:rPr>
        <w:t>Campylobacter</w:t>
      </w:r>
      <w:r w:rsidR="007E1211" w:rsidRPr="00CE54BD">
        <w:t xml:space="preserve"> isolate was classed as resistant for analysis. </w:t>
      </w:r>
      <w:r w:rsidR="009427D2" w:rsidRPr="00770C90">
        <w:rPr>
          <w:rFonts w:cstheme="minorHAnsi"/>
        </w:rPr>
        <w:t xml:space="preserve">The following independent, binomial, continuous and categorical predictor variables were created from data collected about each </w:t>
      </w:r>
      <w:r w:rsidR="009427D2">
        <w:rPr>
          <w:rFonts w:cstheme="minorHAnsi"/>
        </w:rPr>
        <w:t xml:space="preserve">chicken neck skin </w:t>
      </w:r>
      <w:r w:rsidR="009427D2" w:rsidRPr="00770C90">
        <w:rPr>
          <w:rFonts w:cstheme="minorHAnsi"/>
        </w:rPr>
        <w:t>sample:</w:t>
      </w:r>
      <w:r w:rsidR="001A0001">
        <w:rPr>
          <w:rFonts w:cstheme="minorHAnsi"/>
        </w:rPr>
        <w:t xml:space="preserve"> (</w:t>
      </w:r>
      <w:proofErr w:type="spellStart"/>
      <w:r w:rsidR="001A0001">
        <w:rPr>
          <w:rFonts w:cstheme="minorHAnsi"/>
        </w:rPr>
        <w:t>i</w:t>
      </w:r>
      <w:proofErr w:type="spellEnd"/>
      <w:r w:rsidR="001A0001">
        <w:rPr>
          <w:rFonts w:cstheme="minorHAnsi"/>
        </w:rPr>
        <w:t xml:space="preserve">) </w:t>
      </w:r>
      <w:r w:rsidR="009427D2" w:rsidRPr="001A0001">
        <w:t>Weight (g)</w:t>
      </w:r>
      <w:r w:rsidR="001A0001">
        <w:t>, (ii)</w:t>
      </w:r>
      <w:r w:rsidR="001A0001">
        <w:rPr>
          <w:rFonts w:cstheme="minorHAnsi"/>
        </w:rPr>
        <w:t xml:space="preserve"> </w:t>
      </w:r>
      <w:r w:rsidR="009427D2" w:rsidRPr="001A0001">
        <w:t>Cost (£/chicken)</w:t>
      </w:r>
      <w:r w:rsidR="001A0001">
        <w:t>, (iii)</w:t>
      </w:r>
      <w:r w:rsidR="001A0001">
        <w:rPr>
          <w:rFonts w:cstheme="minorHAnsi"/>
        </w:rPr>
        <w:t xml:space="preserve"> </w:t>
      </w:r>
      <w:r w:rsidR="009427D2" w:rsidRPr="001A0001">
        <w:t>Cost (p/kg)</w:t>
      </w:r>
      <w:r w:rsidR="001A0001">
        <w:rPr>
          <w:rFonts w:cstheme="minorHAnsi"/>
        </w:rPr>
        <w:t xml:space="preserve">, (iv) </w:t>
      </w:r>
      <w:r w:rsidR="009427D2" w:rsidRPr="001A0001">
        <w:t>Month Purchased (March, April or May)</w:t>
      </w:r>
      <w:r w:rsidR="001A0001">
        <w:rPr>
          <w:rFonts w:cstheme="minorHAnsi"/>
        </w:rPr>
        <w:t xml:space="preserve">, (v) </w:t>
      </w:r>
      <w:r w:rsidR="009427D2" w:rsidRPr="001A0001">
        <w:t>Presence of Visible Liquid in Packaging (Scored from 0-3)</w:t>
      </w:r>
      <w:r w:rsidR="001A0001">
        <w:t>, (vi)</w:t>
      </w:r>
      <w:r w:rsidR="001A0001">
        <w:rPr>
          <w:rFonts w:cstheme="minorHAnsi"/>
        </w:rPr>
        <w:t xml:space="preserve"> </w:t>
      </w:r>
      <w:r w:rsidR="009427D2" w:rsidRPr="001A0001">
        <w:t>Presence of Visible Liquid in Packaging (Binomial Outcome: Yes/No)</w:t>
      </w:r>
      <w:r w:rsidR="001A0001">
        <w:t>, (vii)</w:t>
      </w:r>
      <w:r w:rsidR="001A0001">
        <w:rPr>
          <w:rFonts w:cstheme="minorHAnsi"/>
        </w:rPr>
        <w:t xml:space="preserve"> </w:t>
      </w:r>
      <w:r w:rsidR="009427D2" w:rsidRPr="001A0001">
        <w:t>Approval Code</w:t>
      </w:r>
      <w:r w:rsidR="001A0001">
        <w:rPr>
          <w:rFonts w:cstheme="minorHAnsi"/>
        </w:rPr>
        <w:t xml:space="preserve">, (viii) </w:t>
      </w:r>
      <w:r w:rsidR="009427D2" w:rsidRPr="001A0001">
        <w:t xml:space="preserve">Type of Retailer (Supermarket or Specialist </w:t>
      </w:r>
      <w:r w:rsidR="000A56B9">
        <w:t>Halal</w:t>
      </w:r>
      <w:r w:rsidR="009427D2" w:rsidRPr="001A0001">
        <w:t xml:space="preserve"> Retailer)</w:t>
      </w:r>
      <w:r w:rsidR="001A0001">
        <w:t>, (ix)</w:t>
      </w:r>
      <w:r w:rsidR="001A0001">
        <w:rPr>
          <w:rFonts w:cstheme="minorHAnsi"/>
        </w:rPr>
        <w:t xml:space="preserve"> </w:t>
      </w:r>
      <w:r w:rsidR="009427D2" w:rsidRPr="001A0001">
        <w:t xml:space="preserve">Type of Retailer (Supermarket, </w:t>
      </w:r>
      <w:r w:rsidR="000A56B9">
        <w:t>Halal</w:t>
      </w:r>
      <w:r w:rsidR="009427D2" w:rsidRPr="001A0001">
        <w:t xml:space="preserve"> Butcher or Online </w:t>
      </w:r>
      <w:r w:rsidR="000A56B9">
        <w:t>Halal</w:t>
      </w:r>
      <w:r w:rsidR="009427D2" w:rsidRPr="001A0001">
        <w:t xml:space="preserve"> Retailer)</w:t>
      </w:r>
      <w:r w:rsidR="001A0001">
        <w:t>, (x)</w:t>
      </w:r>
      <w:r w:rsidR="001A0001">
        <w:rPr>
          <w:rFonts w:cstheme="minorHAnsi"/>
        </w:rPr>
        <w:t xml:space="preserve"> </w:t>
      </w:r>
      <w:r w:rsidR="009427D2" w:rsidRPr="001A0001">
        <w:t>Chicken Supplied Individually or Supplied in a Batch</w:t>
      </w:r>
      <w:r w:rsidR="001A0001">
        <w:rPr>
          <w:rFonts w:cstheme="minorHAnsi"/>
        </w:rPr>
        <w:t xml:space="preserve">, (xi) </w:t>
      </w:r>
      <w:r w:rsidR="009427D2" w:rsidRPr="001A0001">
        <w:t>Packaged Chicken or Chicken Retailed Loose</w:t>
      </w:r>
      <w:r w:rsidR="006A13CC">
        <w:t xml:space="preserve">, and (xii) </w:t>
      </w:r>
      <w:r w:rsidR="009427D2" w:rsidRPr="001A0001">
        <w:t>Campylobacter Status of Packaging</w:t>
      </w:r>
      <w:r w:rsidR="006A13CC">
        <w:t>.</w:t>
      </w:r>
    </w:p>
    <w:p w14:paraId="09827071" w14:textId="77777777" w:rsidR="006A13CC" w:rsidRPr="006A13CC" w:rsidRDefault="006A13CC" w:rsidP="00613A0A">
      <w:pPr>
        <w:spacing w:line="480" w:lineRule="auto"/>
        <w:rPr>
          <w:rFonts w:cstheme="minorHAnsi"/>
        </w:rPr>
      </w:pPr>
    </w:p>
    <w:p w14:paraId="09827072" w14:textId="77777777" w:rsidR="006B511F" w:rsidRPr="002C5D34" w:rsidRDefault="009427D2" w:rsidP="00613A0A">
      <w:pPr>
        <w:spacing w:line="480" w:lineRule="auto"/>
      </w:pPr>
      <w:r w:rsidRPr="00770C90">
        <w:rPr>
          <w:rFonts w:cstheme="minorHAnsi"/>
          <w:color w:val="000000" w:themeColor="text1"/>
          <w:szCs w:val="22"/>
        </w:rPr>
        <w:t xml:space="preserve">Univariable logistic regression </w:t>
      </w:r>
      <w:r>
        <w:rPr>
          <w:rFonts w:cstheme="minorHAnsi"/>
          <w:color w:val="000000" w:themeColor="text1"/>
          <w:szCs w:val="22"/>
        </w:rPr>
        <w:t>was used to assess</w:t>
      </w:r>
      <w:r w:rsidRPr="00770C90">
        <w:rPr>
          <w:rFonts w:cstheme="minorHAnsi"/>
          <w:color w:val="000000" w:themeColor="text1"/>
          <w:szCs w:val="22"/>
        </w:rPr>
        <w:t xml:space="preserve"> the association between </w:t>
      </w:r>
      <w:r w:rsidR="00173B5B">
        <w:rPr>
          <w:rFonts w:cstheme="minorHAnsi"/>
          <w:color w:val="000000" w:themeColor="text1"/>
          <w:szCs w:val="22"/>
        </w:rPr>
        <w:t>the</w:t>
      </w:r>
      <w:r w:rsidRPr="00770C90">
        <w:rPr>
          <w:rFonts w:cstheme="minorHAnsi"/>
          <w:color w:val="000000" w:themeColor="text1"/>
          <w:szCs w:val="22"/>
        </w:rPr>
        <w:t xml:space="preserve"> independent predictor variables and the </w:t>
      </w:r>
      <w:r w:rsidR="00A950EA">
        <w:rPr>
          <w:rFonts w:cstheme="minorHAnsi"/>
          <w:color w:val="000000" w:themeColor="text1"/>
          <w:szCs w:val="22"/>
        </w:rPr>
        <w:t>six</w:t>
      </w:r>
      <w:r w:rsidRPr="00770C90">
        <w:rPr>
          <w:rFonts w:cstheme="minorHAnsi"/>
          <w:color w:val="000000" w:themeColor="text1"/>
          <w:szCs w:val="22"/>
        </w:rPr>
        <w:t xml:space="preserve"> </w:t>
      </w:r>
      <w:r w:rsidR="00111C45">
        <w:rPr>
          <w:rFonts w:cstheme="minorHAnsi"/>
          <w:color w:val="000000" w:themeColor="text1"/>
          <w:szCs w:val="22"/>
        </w:rPr>
        <w:t>binary</w:t>
      </w:r>
      <w:r w:rsidRPr="00770C90">
        <w:rPr>
          <w:rFonts w:cstheme="minorHAnsi"/>
          <w:color w:val="000000" w:themeColor="text1"/>
          <w:szCs w:val="22"/>
        </w:rPr>
        <w:t xml:space="preserve"> </w:t>
      </w:r>
      <w:r>
        <w:rPr>
          <w:rFonts w:cstheme="minorHAnsi"/>
          <w:color w:val="000000" w:themeColor="text1"/>
          <w:szCs w:val="22"/>
        </w:rPr>
        <w:t xml:space="preserve">(yes/no) </w:t>
      </w:r>
      <w:r w:rsidRPr="00770C90">
        <w:rPr>
          <w:rFonts w:cstheme="minorHAnsi"/>
          <w:color w:val="000000" w:themeColor="text1"/>
          <w:szCs w:val="22"/>
        </w:rPr>
        <w:t>outcome variables</w:t>
      </w:r>
      <w:r>
        <w:rPr>
          <w:rFonts w:cstheme="minorHAnsi"/>
          <w:color w:val="000000" w:themeColor="text1"/>
          <w:szCs w:val="22"/>
        </w:rPr>
        <w:t xml:space="preserve">. </w:t>
      </w:r>
      <w:r w:rsidR="00BC5382">
        <w:rPr>
          <w:rFonts w:cstheme="minorHAnsi"/>
          <w:color w:val="000000" w:themeColor="text1"/>
          <w:szCs w:val="22"/>
        </w:rPr>
        <w:t xml:space="preserve">For the antimicrobial resistance outcomes, </w:t>
      </w:r>
      <w:r w:rsidR="00EF08FE">
        <w:rPr>
          <w:rFonts w:cstheme="minorHAnsi"/>
          <w:color w:val="000000" w:themeColor="text1"/>
          <w:szCs w:val="22"/>
        </w:rPr>
        <w:t xml:space="preserve">the following three predictor variables were explored: </w:t>
      </w:r>
      <w:r w:rsidR="00D43B9D">
        <w:rPr>
          <w:rFonts w:cstheme="minorHAnsi"/>
          <w:color w:val="000000" w:themeColor="text1"/>
          <w:szCs w:val="22"/>
        </w:rPr>
        <w:t>W</w:t>
      </w:r>
      <w:r w:rsidR="00EF08FE">
        <w:rPr>
          <w:rFonts w:cstheme="minorHAnsi"/>
          <w:color w:val="000000" w:themeColor="text1"/>
          <w:szCs w:val="22"/>
        </w:rPr>
        <w:t xml:space="preserve">eight, </w:t>
      </w:r>
      <w:r w:rsidR="00EF08FE" w:rsidRPr="001A0001">
        <w:t>Presence of Visible Liquid in Packaging (Yes/No)</w:t>
      </w:r>
      <w:r w:rsidR="00EF08FE">
        <w:t xml:space="preserve"> and </w:t>
      </w:r>
      <w:r w:rsidR="00EF08FE" w:rsidRPr="001A0001">
        <w:t>Packaged Chicken or Chicken Retailed Loose</w:t>
      </w:r>
      <w:r w:rsidR="00EF08FE">
        <w:t xml:space="preserve">. For each </w:t>
      </w:r>
      <w:r w:rsidR="00BC5382">
        <w:rPr>
          <w:rFonts w:cstheme="minorHAnsi"/>
        </w:rPr>
        <w:t>predictor</w:t>
      </w:r>
      <w:r w:rsidRPr="00770C90">
        <w:rPr>
          <w:rFonts w:cstheme="minorHAnsi"/>
        </w:rPr>
        <w:t xml:space="preserve"> variable explored, a likelihood ratio chi-square</w:t>
      </w:r>
      <w:r>
        <w:rPr>
          <w:rFonts w:cstheme="minorHAnsi"/>
        </w:rPr>
        <w:t>d</w:t>
      </w:r>
      <w:r w:rsidRPr="00770C90">
        <w:rPr>
          <w:rFonts w:cstheme="minorHAnsi"/>
        </w:rPr>
        <w:t xml:space="preserve"> test (LRT) </w:t>
      </w:r>
      <w:r w:rsidR="00EF08FE">
        <w:rPr>
          <w:rFonts w:cstheme="minorHAnsi"/>
        </w:rPr>
        <w:t xml:space="preserve">was </w:t>
      </w:r>
      <w:r w:rsidRPr="00770C90">
        <w:rPr>
          <w:rFonts w:cstheme="minorHAnsi"/>
        </w:rPr>
        <w:t xml:space="preserve">used to assess fit compared to a null model. Where appropriate for categorical variables, the reference category was altered to </w:t>
      </w:r>
      <w:r>
        <w:rPr>
          <w:rFonts w:cstheme="minorHAnsi"/>
        </w:rPr>
        <w:t>aid model interpretation</w:t>
      </w:r>
      <w:r w:rsidRPr="00770C90">
        <w:rPr>
          <w:rFonts w:cstheme="minorHAnsi"/>
        </w:rPr>
        <w:t xml:space="preserve">. </w:t>
      </w:r>
      <w:r>
        <w:rPr>
          <w:rFonts w:cstheme="minorHAnsi"/>
        </w:rPr>
        <w:t>Generalised additive m</w:t>
      </w:r>
      <w:r w:rsidRPr="004A6503">
        <w:rPr>
          <w:rFonts w:cstheme="minorHAnsi"/>
        </w:rPr>
        <w:t>odels (</w:t>
      </w:r>
      <w:r w:rsidRPr="004A6503">
        <w:rPr>
          <w:rFonts w:cstheme="minorHAnsi"/>
          <w:color w:val="000000" w:themeColor="text1"/>
        </w:rPr>
        <w:t>GAM)</w:t>
      </w:r>
      <w:r>
        <w:rPr>
          <w:rFonts w:cstheme="minorHAnsi"/>
          <w:color w:val="000000" w:themeColor="text1"/>
        </w:rPr>
        <w:t xml:space="preserve"> were created and plotted</w:t>
      </w:r>
      <w:r w:rsidRPr="00770C90">
        <w:rPr>
          <w:rFonts w:cstheme="minorHAnsi"/>
          <w:color w:val="000000" w:themeColor="text1"/>
        </w:rPr>
        <w:t xml:space="preserve"> to assess if continuous explanatory variables had a linear relationship with the outcome. If not, polynomial terms were fitted to the explanatory variables as appropriate</w:t>
      </w:r>
      <w:r w:rsidRPr="00770C90">
        <w:rPr>
          <w:rFonts w:cstheme="minorHAnsi"/>
        </w:rPr>
        <w:t>.</w:t>
      </w:r>
      <w:r>
        <w:rPr>
          <w:rFonts w:cstheme="minorHAnsi"/>
        </w:rPr>
        <w:t xml:space="preserve"> </w:t>
      </w:r>
      <w:r>
        <w:t>Independence</w:t>
      </w:r>
      <w:r w:rsidRPr="00C0354A">
        <w:t xml:space="preserve"> between explanatory variables was assessed using the Pearson correlation coefficient. For highly correlated variables (-0.7 </w:t>
      </w:r>
      <w:r w:rsidRPr="00C0354A">
        <w:rPr>
          <w:color w:val="222222"/>
          <w:shd w:val="clear" w:color="auto" w:fill="FFFFFF"/>
        </w:rPr>
        <w:t xml:space="preserve">≥ </w:t>
      </w:r>
      <w:r w:rsidRPr="00C0354A">
        <w:sym w:font="Symbol" w:char="F072"/>
      </w:r>
      <w:r w:rsidRPr="00C0354A">
        <w:t xml:space="preserve"> </w:t>
      </w:r>
      <w:r>
        <w:rPr>
          <w:color w:val="222222"/>
          <w:shd w:val="clear" w:color="auto" w:fill="FFFFFF"/>
        </w:rPr>
        <w:t>≥ 0.7</w:t>
      </w:r>
      <w:r w:rsidRPr="00C0354A">
        <w:rPr>
          <w:color w:val="222222"/>
          <w:shd w:val="clear" w:color="auto" w:fill="FFFFFF"/>
        </w:rPr>
        <w:t>)</w:t>
      </w:r>
      <w:r w:rsidRPr="00C0354A">
        <w:t>, only variables with the lowest P-value were considered for inclusion in the GLMMs.</w:t>
      </w:r>
      <w:r>
        <w:t xml:space="preserve"> </w:t>
      </w:r>
      <w:r>
        <w:rPr>
          <w:rFonts w:cstheme="minorHAnsi"/>
        </w:rPr>
        <w:t xml:space="preserve">To aid model convergence, continuous explanatory variables were rescaled using the </w:t>
      </w:r>
      <w:proofErr w:type="gramStart"/>
      <w:r w:rsidRPr="00FD1B74">
        <w:rPr>
          <w:rFonts w:ascii="Courier New" w:hAnsi="Courier New" w:cs="Courier New"/>
        </w:rPr>
        <w:t>scale(</w:t>
      </w:r>
      <w:proofErr w:type="gramEnd"/>
      <w:r w:rsidRPr="00FD1B74">
        <w:rPr>
          <w:rFonts w:ascii="Courier New" w:hAnsi="Courier New" w:cs="Courier New"/>
        </w:rPr>
        <w:t>)</w:t>
      </w:r>
      <w:r>
        <w:rPr>
          <w:rFonts w:cstheme="minorHAnsi"/>
        </w:rPr>
        <w:t xml:space="preserve"> function in R, w</w:t>
      </w:r>
      <w:r w:rsidRPr="00AB6D63">
        <w:t>hich subtracts the mean and divides by the standard deviation of the covariate.</w:t>
      </w:r>
      <w:r>
        <w:rPr>
          <w:rFonts w:cstheme="minorHAnsi"/>
        </w:rPr>
        <w:t xml:space="preserve"> The odds ratios (ORs) and 95% CI for scaled continuous variables (Cost (£/chicken), Cost (p/kg) and Weight (g)) </w:t>
      </w:r>
      <w:r w:rsidR="00A125DD">
        <w:rPr>
          <w:rFonts w:cstheme="minorHAnsi"/>
        </w:rPr>
        <w:t>were</w:t>
      </w:r>
      <w:r>
        <w:rPr>
          <w:rFonts w:cstheme="minorHAnsi"/>
        </w:rPr>
        <w:t xml:space="preserve"> adjusted by dividing the output by the standard deviation of the variable. Due to clustering of chicken neck skin samples in a nested data structure (i.e. chicken neck skin sample within package within shop within slaughterhouse), e</w:t>
      </w:r>
      <w:r w:rsidRPr="00770C90">
        <w:rPr>
          <w:rFonts w:cstheme="minorHAnsi"/>
        </w:rPr>
        <w:t xml:space="preserve">xplanatory variables were tested in an initial </w:t>
      </w:r>
      <w:r>
        <w:rPr>
          <w:rFonts w:cstheme="minorHAnsi"/>
        </w:rPr>
        <w:t>mixed-effects</w:t>
      </w:r>
      <w:r w:rsidRPr="00770C90">
        <w:rPr>
          <w:rFonts w:cstheme="minorHAnsi"/>
        </w:rPr>
        <w:t xml:space="preserve"> logistic regression model if the </w:t>
      </w:r>
      <w:r>
        <w:rPr>
          <w:rFonts w:cstheme="minorHAnsi"/>
        </w:rPr>
        <w:t xml:space="preserve">LRT p-value &lt;0.25. The package, retail outlet and slaughterhouse were included as random variables within the model. </w:t>
      </w:r>
      <w:r w:rsidRPr="00770C90">
        <w:rPr>
          <w:rFonts w:cstheme="minorHAnsi"/>
        </w:rPr>
        <w:t xml:space="preserve">Final models were constructed by manual backwards stepwise procedures where variables with </w:t>
      </w:r>
      <w:r>
        <w:rPr>
          <w:rFonts w:cstheme="minorHAnsi"/>
        </w:rPr>
        <w:t>LRT p</w:t>
      </w:r>
      <w:r w:rsidRPr="00770C90">
        <w:rPr>
          <w:rFonts w:cstheme="minorHAnsi"/>
        </w:rPr>
        <w:t>-value &lt;0.05 were retained in order to produce a model fit with the lowest Akaike Information Criterion (AIC) possible.</w:t>
      </w:r>
      <w:r w:rsidR="00691A37">
        <w:rPr>
          <w:rFonts w:cstheme="minorHAnsi"/>
        </w:rPr>
        <w:t xml:space="preserve"> The predictor variables weight, cost (£/chicken) and cost (p/kg) were highly correlated; only weight was included in the initial mixed-effects logistic regression models because it was considered a better proxy for bird age than cost</w:t>
      </w:r>
      <w:r w:rsidR="00585D22">
        <w:rPr>
          <w:rFonts w:cstheme="minorHAnsi"/>
        </w:rPr>
        <w:t xml:space="preserve"> variables</w:t>
      </w:r>
      <w:r w:rsidR="00691A37">
        <w:rPr>
          <w:rFonts w:cstheme="minorHAnsi"/>
        </w:rPr>
        <w:t>. As birds were purchased in multipacks, in boxes and as part of money-saving deals, weight was also the most accurately measured variable of these.</w:t>
      </w:r>
      <w:r>
        <w:rPr>
          <w:rFonts w:cstheme="minorHAnsi"/>
        </w:rPr>
        <w:t xml:space="preserve"> </w:t>
      </w:r>
      <w:r w:rsidRPr="001B39A4">
        <w:t>The intra-class correlation coefficient (ICC) was estimated using the Binary Linear Model Method</w:t>
      </w:r>
      <w:r>
        <w:t xml:space="preserve"> as described by Goldstein, Browne and </w:t>
      </w:r>
      <w:proofErr w:type="spellStart"/>
      <w:r>
        <w:t>Rasbash</w:t>
      </w:r>
      <w:proofErr w:type="spellEnd"/>
      <w:r w:rsidRPr="001B39A4">
        <w:t xml:space="preserve"> </w:t>
      </w:r>
      <w:r w:rsidRPr="008D0CCB">
        <w:t>(</w:t>
      </w:r>
      <w:r>
        <w:t>2002)</w:t>
      </w:r>
      <w:r w:rsidRPr="001B39A4">
        <w:t>. In this method, the outcome is assumed to be linear and the mixed-effects model is rerun as a linear mixed-effects model.</w:t>
      </w:r>
      <w:r>
        <w:rPr>
          <w:rFonts w:cstheme="minorHAnsi"/>
        </w:rPr>
        <w:t xml:space="preserve"> The null and final models were re-run as linear mixed-effects models and the variation due to each random effect and the fixed effects overall estimated. </w:t>
      </w:r>
      <w:r w:rsidR="00AA767A">
        <w:t>All statistical</w:t>
      </w:r>
      <w:r w:rsidR="00AA767A" w:rsidRPr="004543F8">
        <w:t xml:space="preserve"> </w:t>
      </w:r>
      <w:r w:rsidR="00AA767A">
        <w:t>modelling was performed using R (R 3.5.1</w:t>
      </w:r>
      <w:r w:rsidR="00AA767A" w:rsidRPr="004543F8">
        <w:t xml:space="preserve"> for Mac OS X, R Foundation for Statistical Computing, Vienna, Austria) </w:t>
      </w:r>
      <w:r w:rsidR="00AA767A" w:rsidRPr="007350B4">
        <w:t>(</w:t>
      </w:r>
      <w:r w:rsidR="00AA767A">
        <w:t>R Core Team, 2015)</w:t>
      </w:r>
      <w:r w:rsidR="00AA767A" w:rsidRPr="004543F8">
        <w:t>.</w:t>
      </w:r>
    </w:p>
    <w:p w14:paraId="09827073" w14:textId="77777777" w:rsidR="006D1A56" w:rsidRDefault="006D1A56" w:rsidP="00613A0A">
      <w:pPr>
        <w:spacing w:line="480" w:lineRule="auto"/>
        <w:rPr>
          <w:rFonts w:cstheme="minorHAnsi"/>
        </w:rPr>
      </w:pPr>
    </w:p>
    <w:p w14:paraId="09827075" w14:textId="73A70537" w:rsidR="00D66F5A" w:rsidRPr="0044316B" w:rsidRDefault="00D66F5A" w:rsidP="0044316B">
      <w:pPr>
        <w:spacing w:line="480" w:lineRule="auto"/>
        <w:ind w:firstLine="720"/>
        <w:rPr>
          <w:b/>
          <w:bCs/>
        </w:rPr>
      </w:pPr>
      <w:r w:rsidRPr="0044316B">
        <w:rPr>
          <w:b/>
          <w:bCs/>
        </w:rPr>
        <w:t>Whole Genome Sequencing</w:t>
      </w:r>
      <w:r w:rsidR="0044316B">
        <w:rPr>
          <w:b/>
          <w:bCs/>
        </w:rPr>
        <w:t xml:space="preserve">. </w:t>
      </w:r>
      <w:r>
        <w:t xml:space="preserve">Fifty </w:t>
      </w:r>
      <w:r>
        <w:rPr>
          <w:i/>
        </w:rPr>
        <w:t xml:space="preserve">C. jejuni </w:t>
      </w:r>
      <w:r>
        <w:t>i</w:t>
      </w:r>
      <w:r w:rsidRPr="00E32014">
        <w:t>solates</w:t>
      </w:r>
      <w:r>
        <w:t>, including ten packaging isolates and 40 chicken neck skin isolates,</w:t>
      </w:r>
      <w:r w:rsidRPr="00E32014">
        <w:t xml:space="preserve"> </w:t>
      </w:r>
      <w:r>
        <w:t xml:space="preserve">from fifty different samples, </w:t>
      </w:r>
      <w:r w:rsidRPr="00E32014">
        <w:t>were selected</w:t>
      </w:r>
      <w:r>
        <w:t xml:space="preserve"> for further investigation by WGS. Selected isolates displayed a multidrug-resistant (MDR; resistance to </w:t>
      </w:r>
      <w:r w:rsidRPr="00F16ABD">
        <w:rPr>
          <w:rFonts w:cs="Tahoma"/>
        </w:rPr>
        <w:t>≥</w:t>
      </w:r>
      <w:r w:rsidRPr="00F16ABD">
        <w:t>3</w:t>
      </w:r>
      <w:r>
        <w:t xml:space="preserve"> of the tested antimicrobial classes) resistance profile and were selected to represent as many shops and slaughterhouses, with known approval codes, as possible. Isolates were not selected if the slaughterhouse or cutting plant of origin was unknown.</w:t>
      </w:r>
    </w:p>
    <w:p w14:paraId="09827076" w14:textId="77777777" w:rsidR="00D66F5A" w:rsidRDefault="00D66F5A" w:rsidP="00D66F5A">
      <w:pPr>
        <w:spacing w:line="480" w:lineRule="auto"/>
      </w:pPr>
    </w:p>
    <w:p w14:paraId="09827077" w14:textId="6DA04412" w:rsidR="00D66F5A" w:rsidRDefault="00D66F5A" w:rsidP="00D66F5A">
      <w:pPr>
        <w:spacing w:line="480" w:lineRule="auto"/>
      </w:pPr>
      <w:r>
        <w:t xml:space="preserve">Briefly, </w:t>
      </w:r>
      <w:r w:rsidRPr="008A7FF1">
        <w:t xml:space="preserve">following growth </w:t>
      </w:r>
      <w:r>
        <w:t xml:space="preserve">of 20 selected isolates </w:t>
      </w:r>
      <w:r w:rsidRPr="008A7FF1">
        <w:t xml:space="preserve">on Columbia </w:t>
      </w:r>
      <w:r>
        <w:t xml:space="preserve">blood </w:t>
      </w:r>
      <w:r w:rsidRPr="008A7FF1">
        <w:t>agar for 48 hours under microaerobic conditions</w:t>
      </w:r>
      <w:r>
        <w:t xml:space="preserve">, DNA was extracted using the </w:t>
      </w:r>
      <w:proofErr w:type="spellStart"/>
      <w:r>
        <w:t>QIAamp</w:t>
      </w:r>
      <w:proofErr w:type="spellEnd"/>
      <w:r>
        <w:t xml:space="preserve"> DNA Mini Kit (Qiagen, Manchester, UK). DNA was then quantified and assessed for purity using a Nanodrop spectrophotometer (Thermo Fisher Scientific, Cheshire, UK), </w:t>
      </w:r>
      <w:r w:rsidRPr="00C20804">
        <w:t xml:space="preserve">a Qubit </w:t>
      </w:r>
      <w:r>
        <w:t>3.0</w:t>
      </w:r>
      <w:r w:rsidRPr="00C20804">
        <w:t xml:space="preserve"> fluorometer, dsDNA Broad Range (BR) assay (Invitrogen Life Technologies, Cheshire, UK), and by gel electrophoresis,</w:t>
      </w:r>
      <w:r>
        <w:t xml:space="preserve"> before being forwarded to the Centre for Genomic Research (CGR) at the University of Liverpool for WGS by </w:t>
      </w:r>
      <w:proofErr w:type="spellStart"/>
      <w:r>
        <w:t>HiSeq</w:t>
      </w:r>
      <w:proofErr w:type="spellEnd"/>
      <w:r>
        <w:t xml:space="preserve"> Illumina next-generation sequencing (Illumina, </w:t>
      </w:r>
      <w:r w:rsidRPr="00060FCB">
        <w:t>San Diego, USA).</w:t>
      </w:r>
      <w:r>
        <w:t xml:space="preserve"> At CGR, l</w:t>
      </w:r>
      <w:r w:rsidRPr="00B023FB">
        <w:t xml:space="preserve">ibraries </w:t>
      </w:r>
      <w:r w:rsidR="002425A8">
        <w:t xml:space="preserve">were </w:t>
      </w:r>
      <w:r w:rsidRPr="00B023FB">
        <w:t xml:space="preserve">made by </w:t>
      </w:r>
      <w:r>
        <w:t xml:space="preserve">Dr </w:t>
      </w:r>
      <w:r w:rsidRPr="00B023FB">
        <w:t xml:space="preserve">Margaret Hughes and sequenced by </w:t>
      </w:r>
      <w:r>
        <w:t xml:space="preserve">Dr </w:t>
      </w:r>
      <w:r w:rsidRPr="00B023FB">
        <w:t>Anita Lucac</w:t>
      </w:r>
      <w:r>
        <w:t xml:space="preserve">i, using methods previously described </w:t>
      </w:r>
      <w:r w:rsidR="00106522">
        <w:rPr>
          <w:i/>
          <w:iCs/>
        </w:rPr>
        <w:t>(30)</w:t>
      </w:r>
      <w:r w:rsidR="00A739B4">
        <w:t>.</w:t>
      </w:r>
    </w:p>
    <w:p w14:paraId="09827078" w14:textId="77777777" w:rsidR="00D66F5A" w:rsidRDefault="00D66F5A" w:rsidP="00D66F5A">
      <w:pPr>
        <w:spacing w:line="480" w:lineRule="auto"/>
      </w:pPr>
    </w:p>
    <w:p w14:paraId="09827079" w14:textId="7FB37478" w:rsidR="00D66F5A" w:rsidRDefault="00D66F5A" w:rsidP="00D66F5A">
      <w:pPr>
        <w:spacing w:line="480" w:lineRule="auto"/>
      </w:pPr>
      <w:r w:rsidRPr="00060FCB">
        <w:t>For an additional 30 isolates, a single colony was selected from 48h old cultures and mixed in 100μl 1X phosphate-buffered saline</w:t>
      </w:r>
      <w:r w:rsidR="00300DF2">
        <w:t xml:space="preserve"> (Thermo Fisher Scientific)</w:t>
      </w:r>
      <w:r w:rsidRPr="00060FCB">
        <w:t>. The inoculum was streaked on a Mueller Hinton agar plate</w:t>
      </w:r>
      <w:r w:rsidR="00974A83">
        <w:t>,</w:t>
      </w:r>
      <w:r w:rsidRPr="00060FCB">
        <w:t xml:space="preserve"> supplemented as above</w:t>
      </w:r>
      <w:r w:rsidR="00974A83">
        <w:t>,</w:t>
      </w:r>
      <w:r w:rsidRPr="00060FCB">
        <w:t xml:space="preserve"> and incubated microaerobically at 41</w:t>
      </w:r>
      <w:r w:rsidRPr="00060FCB">
        <w:rPr>
          <w:rFonts w:cs="Arial"/>
        </w:rPr>
        <w:t xml:space="preserve">°C </w:t>
      </w:r>
      <w:r w:rsidRPr="00060FCB">
        <w:t>for 24-48 h. All of the bacterial culture was removed from each plate and placed into individual barcoded Microban</w:t>
      </w:r>
      <w:r w:rsidR="004E7E01">
        <w:t>k</w:t>
      </w:r>
      <w:r w:rsidRPr="00060FCB">
        <w:t xml:space="preserve"> tubes supplied by MicrobesNG (Birmingham, UK), who were subsequentl</w:t>
      </w:r>
      <w:r>
        <w:t xml:space="preserve">y sent the isolates for WGS by </w:t>
      </w:r>
      <w:proofErr w:type="spellStart"/>
      <w:r>
        <w:t>H</w:t>
      </w:r>
      <w:r w:rsidRPr="00060FCB">
        <w:t>iSeq</w:t>
      </w:r>
      <w:proofErr w:type="spellEnd"/>
      <w:r w:rsidRPr="00060FCB">
        <w:t xml:space="preserve"> Illumina next-generation sequencing.</w:t>
      </w:r>
    </w:p>
    <w:p w14:paraId="0982707A" w14:textId="77777777" w:rsidR="00D66F5A" w:rsidRDefault="00D66F5A" w:rsidP="00D66F5A">
      <w:pPr>
        <w:spacing w:line="480" w:lineRule="auto"/>
      </w:pPr>
    </w:p>
    <w:p w14:paraId="0982707B" w14:textId="777D778F" w:rsidR="00C80268" w:rsidRPr="00D66F5A" w:rsidRDefault="00D66F5A" w:rsidP="00613A0A">
      <w:pPr>
        <w:spacing w:line="480" w:lineRule="auto"/>
      </w:pPr>
      <w:r w:rsidRPr="00377922">
        <w:t>All 50 isolates were analysed using the bioinformatic pipeline ‘</w:t>
      </w:r>
      <w:proofErr w:type="spellStart"/>
      <w:r w:rsidRPr="00377922">
        <w:t>Campype</w:t>
      </w:r>
      <w:proofErr w:type="spellEnd"/>
      <w:r w:rsidRPr="00377922">
        <w:t>’</w:t>
      </w:r>
      <w:r>
        <w:t xml:space="preserve">, as previously described </w:t>
      </w:r>
      <w:r w:rsidR="00290203">
        <w:rPr>
          <w:i/>
          <w:iCs/>
        </w:rPr>
        <w:t>(30)</w:t>
      </w:r>
      <w:r w:rsidR="00A739B4">
        <w:t xml:space="preserve">. </w:t>
      </w:r>
      <w:r>
        <w:t xml:space="preserve">Quality control (QC) metrics for all 50 sequenced isolates are available in </w:t>
      </w:r>
      <w:r w:rsidR="008B2D1A">
        <w:t>Table S1</w:t>
      </w:r>
      <w:r>
        <w:t>.</w:t>
      </w:r>
      <w:r w:rsidR="00C80268">
        <w:rPr>
          <w:rFonts w:cstheme="minorHAnsi"/>
          <w:b/>
          <w:bCs/>
        </w:rPr>
        <w:br w:type="page"/>
      </w:r>
    </w:p>
    <w:p w14:paraId="0982707C" w14:textId="77777777" w:rsidR="006D1A56" w:rsidRDefault="006D1A56" w:rsidP="00613A0A">
      <w:pPr>
        <w:spacing w:line="480" w:lineRule="auto"/>
        <w:rPr>
          <w:rFonts w:cstheme="minorHAnsi"/>
          <w:b/>
          <w:bCs/>
        </w:rPr>
      </w:pPr>
      <w:r w:rsidRPr="006D1A56">
        <w:rPr>
          <w:rFonts w:cstheme="minorHAnsi"/>
          <w:b/>
          <w:bCs/>
        </w:rPr>
        <w:t>Results</w:t>
      </w:r>
    </w:p>
    <w:p w14:paraId="0982707E" w14:textId="5012EFD8" w:rsidR="003F59F5" w:rsidRPr="0044316B" w:rsidRDefault="00D7254F" w:rsidP="0044316B">
      <w:pPr>
        <w:spacing w:line="480" w:lineRule="auto"/>
        <w:ind w:firstLine="720"/>
        <w:rPr>
          <w:rFonts w:cstheme="minorHAnsi"/>
          <w:b/>
          <w:bCs/>
        </w:rPr>
      </w:pPr>
      <w:r w:rsidRPr="0044316B">
        <w:rPr>
          <w:rFonts w:cstheme="minorHAnsi"/>
          <w:b/>
          <w:bCs/>
        </w:rPr>
        <w:t>Sampling Strategy &amp; Study Population</w:t>
      </w:r>
      <w:r w:rsidR="0044316B">
        <w:rPr>
          <w:rFonts w:cstheme="minorHAnsi"/>
          <w:b/>
          <w:bCs/>
        </w:rPr>
        <w:t xml:space="preserve">. </w:t>
      </w:r>
      <w:r w:rsidR="009E486C">
        <w:t>F</w:t>
      </w:r>
      <w:r w:rsidR="00E568EC">
        <w:t xml:space="preserve">rom February to May 2017, 405 </w:t>
      </w:r>
      <w:r w:rsidR="000A56B9">
        <w:t>Halal</w:t>
      </w:r>
      <w:r w:rsidR="00E568EC">
        <w:t xml:space="preserve"> chickens were purchased from 44 individual independent and supermarket retail outlets in England. </w:t>
      </w:r>
      <w:r w:rsidR="00A545F2" w:rsidRPr="00770C90">
        <w:rPr>
          <w:rFonts w:cstheme="minorHAnsi"/>
        </w:rPr>
        <w:t xml:space="preserve">Convenience sampling was used to select retailers; 295 chickens were purchased from 33 retail premises located in the Northwest of England, 49 chickens from six retailers in the East of England and 61 chickens from five online retailers located in England. Sixty-four chickens were purchased from five supermarkets belonging to three of the nine supermarket retailers with the largest market shares; three branches of two supermarkets were visited in person and chickens were purchased from two online supermarket services. The other 39 retail premises were specialist </w:t>
      </w:r>
      <w:r w:rsidR="000A56B9">
        <w:rPr>
          <w:rFonts w:cstheme="minorHAnsi"/>
        </w:rPr>
        <w:t>Halal</w:t>
      </w:r>
      <w:r w:rsidR="00A545F2" w:rsidRPr="00770C90">
        <w:rPr>
          <w:rFonts w:cstheme="minorHAnsi"/>
        </w:rPr>
        <w:t xml:space="preserve"> retailers; 305 chickens were purchased from 36 </w:t>
      </w:r>
      <w:r w:rsidR="000A56B9">
        <w:rPr>
          <w:rFonts w:cstheme="minorHAnsi"/>
        </w:rPr>
        <w:t>Halal</w:t>
      </w:r>
      <w:r w:rsidR="00A545F2" w:rsidRPr="00770C90">
        <w:rPr>
          <w:rFonts w:cstheme="minorHAnsi"/>
        </w:rPr>
        <w:t xml:space="preserve"> butchers and 36 chickens were purchased from three online </w:t>
      </w:r>
      <w:r w:rsidR="000A56B9">
        <w:rPr>
          <w:rFonts w:cstheme="minorHAnsi"/>
        </w:rPr>
        <w:t>Halal</w:t>
      </w:r>
      <w:r w:rsidR="00A545F2" w:rsidRPr="00770C90">
        <w:rPr>
          <w:rFonts w:cstheme="minorHAnsi"/>
        </w:rPr>
        <w:t xml:space="preserve"> retailers. A median number of ten chickens were purchased from each retail outlet (Minimum = 2, Maximum = 16).</w:t>
      </w:r>
      <w:r w:rsidR="00A545F2">
        <w:rPr>
          <w:rFonts w:cstheme="minorHAnsi"/>
        </w:rPr>
        <w:t xml:space="preserve"> </w:t>
      </w:r>
      <w:r w:rsidR="00A545F2" w:rsidRPr="00770C90">
        <w:rPr>
          <w:rFonts w:cstheme="minorHAnsi"/>
        </w:rPr>
        <w:t>Approval codes</w:t>
      </w:r>
      <w:r w:rsidR="006737E3">
        <w:rPr>
          <w:rFonts w:cstheme="minorHAnsi"/>
        </w:rPr>
        <w:t>, identifying the</w:t>
      </w:r>
      <w:r w:rsidR="00F75D46">
        <w:rPr>
          <w:rFonts w:cstheme="minorHAnsi"/>
        </w:rPr>
        <w:t xml:space="preserve"> processing</w:t>
      </w:r>
      <w:r w:rsidR="006737E3">
        <w:rPr>
          <w:rFonts w:cstheme="minorHAnsi"/>
        </w:rPr>
        <w:t xml:space="preserve"> slaughterhouse and/or cutting plant</w:t>
      </w:r>
      <w:r w:rsidR="00F75D46">
        <w:rPr>
          <w:rFonts w:cstheme="minorHAnsi"/>
        </w:rPr>
        <w:t>,</w:t>
      </w:r>
      <w:r w:rsidR="00A545F2" w:rsidRPr="00770C90">
        <w:rPr>
          <w:rFonts w:cstheme="minorHAnsi"/>
        </w:rPr>
        <w:t xml:space="preserve"> were obtained for 347 chickens. </w:t>
      </w:r>
    </w:p>
    <w:p w14:paraId="0982707F" w14:textId="77777777" w:rsidR="005004D5" w:rsidRDefault="005004D5" w:rsidP="00613A0A">
      <w:pPr>
        <w:spacing w:line="480" w:lineRule="auto"/>
      </w:pPr>
    </w:p>
    <w:p w14:paraId="09827081" w14:textId="3FB2CE04" w:rsidR="00211346" w:rsidRPr="00497AE8" w:rsidRDefault="009F5690" w:rsidP="00497AE8">
      <w:pPr>
        <w:pStyle w:val="Caption"/>
        <w:spacing w:before="0" w:after="0" w:line="480" w:lineRule="auto"/>
        <w:ind w:firstLine="720"/>
        <w:rPr>
          <w:i w:val="0"/>
          <w:iCs w:val="0"/>
          <w:color w:val="000000" w:themeColor="text1"/>
        </w:rPr>
      </w:pPr>
      <w:r w:rsidRPr="003811A7">
        <w:rPr>
          <w:b/>
          <w:bCs/>
          <w:i w:val="0"/>
          <w:iCs w:val="0"/>
          <w:color w:val="000000" w:themeColor="text1"/>
        </w:rPr>
        <w:t xml:space="preserve">Types of </w:t>
      </w:r>
      <w:r w:rsidR="000A56B9" w:rsidRPr="003811A7">
        <w:rPr>
          <w:b/>
          <w:bCs/>
          <w:i w:val="0"/>
          <w:iCs w:val="0"/>
          <w:color w:val="000000" w:themeColor="text1"/>
        </w:rPr>
        <w:t>Halal</w:t>
      </w:r>
      <w:r w:rsidRPr="003811A7">
        <w:rPr>
          <w:b/>
          <w:bCs/>
          <w:i w:val="0"/>
          <w:iCs w:val="0"/>
          <w:color w:val="000000" w:themeColor="text1"/>
        </w:rPr>
        <w:t xml:space="preserve"> Retailer and </w:t>
      </w:r>
      <w:r w:rsidR="000A56B9" w:rsidRPr="003811A7">
        <w:rPr>
          <w:b/>
          <w:bCs/>
          <w:i w:val="0"/>
          <w:iCs w:val="0"/>
          <w:color w:val="000000" w:themeColor="text1"/>
        </w:rPr>
        <w:t>Halal</w:t>
      </w:r>
      <w:r w:rsidRPr="003811A7">
        <w:rPr>
          <w:b/>
          <w:bCs/>
          <w:i w:val="0"/>
          <w:iCs w:val="0"/>
          <w:color w:val="000000" w:themeColor="text1"/>
        </w:rPr>
        <w:t xml:space="preserve"> Packaging Characteristics</w:t>
      </w:r>
      <w:r w:rsidR="0044316B" w:rsidRPr="003811A7">
        <w:rPr>
          <w:b/>
          <w:bCs/>
          <w:i w:val="0"/>
          <w:iCs w:val="0"/>
          <w:color w:val="000000" w:themeColor="text1"/>
        </w:rPr>
        <w:t xml:space="preserve">. </w:t>
      </w:r>
      <w:r w:rsidR="00814CC6" w:rsidRPr="003811A7">
        <w:rPr>
          <w:i w:val="0"/>
          <w:iCs w:val="0"/>
          <w:color w:val="000000" w:themeColor="text1"/>
        </w:rPr>
        <w:t>T</w:t>
      </w:r>
      <w:r w:rsidR="00F015B9" w:rsidRPr="003811A7">
        <w:rPr>
          <w:i w:val="0"/>
          <w:iCs w:val="0"/>
          <w:color w:val="000000" w:themeColor="text1"/>
        </w:rPr>
        <w:t xml:space="preserve">here were major differences in the packaging of chicken from different retailers. Chickens were purchased either from a butcher’s counter </w:t>
      </w:r>
      <w:r w:rsidR="0070010F" w:rsidRPr="003811A7">
        <w:rPr>
          <w:i w:val="0"/>
          <w:iCs w:val="0"/>
          <w:color w:val="000000" w:themeColor="text1"/>
        </w:rPr>
        <w:t xml:space="preserve">in a </w:t>
      </w:r>
      <w:r w:rsidR="000A56B9" w:rsidRPr="003811A7">
        <w:rPr>
          <w:i w:val="0"/>
          <w:iCs w:val="0"/>
          <w:color w:val="000000" w:themeColor="text1"/>
        </w:rPr>
        <w:t>Halal</w:t>
      </w:r>
      <w:r w:rsidR="0070010F" w:rsidRPr="003811A7">
        <w:rPr>
          <w:i w:val="0"/>
          <w:iCs w:val="0"/>
          <w:color w:val="000000" w:themeColor="text1"/>
        </w:rPr>
        <w:t xml:space="preserve"> shop </w:t>
      </w:r>
      <w:r w:rsidR="00F015B9" w:rsidRPr="003811A7">
        <w:rPr>
          <w:i w:val="0"/>
          <w:iCs w:val="0"/>
          <w:color w:val="000000" w:themeColor="text1"/>
        </w:rPr>
        <w:t xml:space="preserve">and then supplied to the consumer </w:t>
      </w:r>
      <w:r w:rsidR="0070010F" w:rsidRPr="003811A7">
        <w:rPr>
          <w:i w:val="0"/>
          <w:iCs w:val="0"/>
          <w:color w:val="000000" w:themeColor="text1"/>
        </w:rPr>
        <w:t xml:space="preserve">loose </w:t>
      </w:r>
      <w:r w:rsidR="00F015B9" w:rsidRPr="003811A7">
        <w:rPr>
          <w:i w:val="0"/>
          <w:iCs w:val="0"/>
          <w:color w:val="000000" w:themeColor="text1"/>
        </w:rPr>
        <w:t xml:space="preserve">in a plastic carrier bag and/or cardboard box or chickens were purchased from an online </w:t>
      </w:r>
      <w:r w:rsidR="000A56B9" w:rsidRPr="003811A7">
        <w:rPr>
          <w:i w:val="0"/>
          <w:iCs w:val="0"/>
          <w:color w:val="000000" w:themeColor="text1"/>
        </w:rPr>
        <w:t>Halal</w:t>
      </w:r>
      <w:r w:rsidR="00F015B9" w:rsidRPr="003811A7">
        <w:rPr>
          <w:i w:val="0"/>
          <w:iCs w:val="0"/>
          <w:color w:val="000000" w:themeColor="text1"/>
        </w:rPr>
        <w:t xml:space="preserve"> retailer or from a major supermarket and were packaged in sealed plastic packaging</w:t>
      </w:r>
      <w:r w:rsidR="00F80C17" w:rsidRPr="003811A7">
        <w:rPr>
          <w:i w:val="0"/>
          <w:iCs w:val="0"/>
          <w:color w:val="000000" w:themeColor="text1"/>
        </w:rPr>
        <w:t>.</w:t>
      </w:r>
      <w:r w:rsidR="00F015B9" w:rsidRPr="003811A7">
        <w:rPr>
          <w:i w:val="0"/>
          <w:iCs w:val="0"/>
          <w:color w:val="000000" w:themeColor="text1"/>
        </w:rPr>
        <w:t xml:space="preserve"> </w:t>
      </w:r>
      <w:r w:rsidR="00193542" w:rsidRPr="003811A7">
        <w:rPr>
          <w:i w:val="0"/>
          <w:iCs w:val="0"/>
          <w:color w:val="000000" w:themeColor="text1"/>
        </w:rPr>
        <w:t>C</w:t>
      </w:r>
      <w:r w:rsidR="00F015B9" w:rsidRPr="003811A7">
        <w:rPr>
          <w:i w:val="0"/>
          <w:iCs w:val="0"/>
          <w:color w:val="000000" w:themeColor="text1"/>
        </w:rPr>
        <w:t>hickens were either supplied to the consumer as individual chickens or in batches of multiple chickens. Overall, 13 different variations in packaging were identified</w:t>
      </w:r>
      <w:r w:rsidR="00155F9D" w:rsidRPr="003811A7">
        <w:rPr>
          <w:i w:val="0"/>
          <w:iCs w:val="0"/>
          <w:color w:val="000000" w:themeColor="text1"/>
        </w:rPr>
        <w:t xml:space="preserve"> </w:t>
      </w:r>
      <w:r w:rsidR="003811A7">
        <w:rPr>
          <w:i w:val="0"/>
          <w:iCs w:val="0"/>
          <w:color w:val="000000" w:themeColor="text1"/>
        </w:rPr>
        <w:t>(</w:t>
      </w:r>
      <w:r w:rsidR="003811A7" w:rsidRPr="003811A7">
        <w:rPr>
          <w:i w:val="0"/>
          <w:iCs w:val="0"/>
          <w:color w:val="000000" w:themeColor="text1"/>
        </w:rPr>
        <w:fldChar w:fldCharType="begin"/>
      </w:r>
      <w:r w:rsidR="003811A7" w:rsidRPr="003811A7">
        <w:rPr>
          <w:i w:val="0"/>
          <w:iCs w:val="0"/>
          <w:color w:val="000000" w:themeColor="text1"/>
        </w:rPr>
        <w:instrText xml:space="preserve"> REF _Ref54766746 \h </w:instrText>
      </w:r>
      <w:r w:rsidR="003811A7" w:rsidRPr="003811A7">
        <w:rPr>
          <w:i w:val="0"/>
          <w:iCs w:val="0"/>
          <w:color w:val="000000" w:themeColor="text1"/>
        </w:rPr>
      </w:r>
      <w:r w:rsidR="003811A7" w:rsidRPr="003811A7">
        <w:rPr>
          <w:i w:val="0"/>
          <w:iCs w:val="0"/>
          <w:color w:val="000000" w:themeColor="text1"/>
        </w:rPr>
        <w:fldChar w:fldCharType="separate"/>
      </w:r>
      <w:r w:rsidR="003811A7" w:rsidRPr="003811A7">
        <w:rPr>
          <w:i w:val="0"/>
          <w:iCs w:val="0"/>
          <w:color w:val="000000" w:themeColor="text1"/>
        </w:rPr>
        <w:t xml:space="preserve">Figure </w:t>
      </w:r>
      <w:r w:rsidR="003811A7" w:rsidRPr="003811A7">
        <w:rPr>
          <w:i w:val="0"/>
          <w:iCs w:val="0"/>
          <w:noProof/>
          <w:color w:val="000000" w:themeColor="text1"/>
        </w:rPr>
        <w:t>1</w:t>
      </w:r>
      <w:r w:rsidR="003811A7" w:rsidRPr="003811A7">
        <w:rPr>
          <w:i w:val="0"/>
          <w:iCs w:val="0"/>
          <w:color w:val="000000" w:themeColor="text1"/>
        </w:rPr>
        <w:fldChar w:fldCharType="end"/>
      </w:r>
      <w:r w:rsidR="003811A7" w:rsidRPr="003811A7">
        <w:rPr>
          <w:i w:val="0"/>
          <w:iCs w:val="0"/>
          <w:color w:val="000000" w:themeColor="text1"/>
        </w:rPr>
        <w:t>).</w:t>
      </w:r>
      <w:r w:rsidR="00497AE8">
        <w:rPr>
          <w:i w:val="0"/>
          <w:iCs w:val="0"/>
          <w:color w:val="000000" w:themeColor="text1"/>
        </w:rPr>
        <w:t xml:space="preserve"> </w:t>
      </w:r>
      <w:r w:rsidR="0066265B" w:rsidRPr="00497AE8">
        <w:rPr>
          <w:i w:val="0"/>
          <w:iCs w:val="0"/>
          <w:color w:val="000000" w:themeColor="text1"/>
        </w:rPr>
        <w:t>For analysis,</w:t>
      </w:r>
      <w:r w:rsidR="00D348B8" w:rsidRPr="00497AE8">
        <w:rPr>
          <w:i w:val="0"/>
          <w:iCs w:val="0"/>
          <w:color w:val="000000" w:themeColor="text1"/>
        </w:rPr>
        <w:t xml:space="preserve"> </w:t>
      </w:r>
      <w:r w:rsidR="00BC372D" w:rsidRPr="00497AE8">
        <w:rPr>
          <w:i w:val="0"/>
          <w:iCs w:val="0"/>
          <w:color w:val="000000" w:themeColor="text1"/>
        </w:rPr>
        <w:t>chickens were categorised as ‘Chickens Sold in Packaging’ and ‘Chickens Retailed Loose’</w:t>
      </w:r>
      <w:r w:rsidR="00853188">
        <w:rPr>
          <w:i w:val="0"/>
          <w:iCs w:val="0"/>
          <w:color w:val="000000" w:themeColor="text1"/>
        </w:rPr>
        <w:t xml:space="preserve"> (</w:t>
      </w:r>
      <w:r w:rsidR="008371CD">
        <w:rPr>
          <w:i w:val="0"/>
          <w:iCs w:val="0"/>
          <w:color w:val="000000" w:themeColor="text1"/>
        </w:rPr>
        <w:t xml:space="preserve">i.e. </w:t>
      </w:r>
      <w:r w:rsidR="00853188">
        <w:rPr>
          <w:i w:val="0"/>
          <w:iCs w:val="0"/>
          <w:color w:val="000000" w:themeColor="text1"/>
        </w:rPr>
        <w:t>chickens supplied loose in cardboard boxes and carrier bags)</w:t>
      </w:r>
      <w:r w:rsidR="00BC372D" w:rsidRPr="00497AE8">
        <w:rPr>
          <w:i w:val="0"/>
          <w:iCs w:val="0"/>
          <w:color w:val="000000" w:themeColor="text1"/>
        </w:rPr>
        <w:t xml:space="preserve">. </w:t>
      </w:r>
      <w:r w:rsidR="00D80332" w:rsidRPr="00497AE8">
        <w:rPr>
          <w:i w:val="0"/>
          <w:iCs w:val="0"/>
          <w:color w:val="000000" w:themeColor="text1"/>
        </w:rPr>
        <w:t xml:space="preserve">Extended analysis </w:t>
      </w:r>
      <w:r w:rsidR="00E70696" w:rsidRPr="00497AE8">
        <w:rPr>
          <w:i w:val="0"/>
          <w:iCs w:val="0"/>
          <w:color w:val="000000" w:themeColor="text1"/>
        </w:rPr>
        <w:t>with further packaging and retailer c</w:t>
      </w:r>
      <w:r w:rsidR="00D80332" w:rsidRPr="00497AE8">
        <w:rPr>
          <w:i w:val="0"/>
          <w:iCs w:val="0"/>
          <w:color w:val="000000" w:themeColor="text1"/>
        </w:rPr>
        <w:t xml:space="preserve">ategorisations can be </w:t>
      </w:r>
      <w:r w:rsidR="001856B3" w:rsidRPr="00497AE8">
        <w:rPr>
          <w:i w:val="0"/>
          <w:iCs w:val="0"/>
          <w:color w:val="000000" w:themeColor="text1"/>
        </w:rPr>
        <w:t>found</w:t>
      </w:r>
      <w:r w:rsidR="00D80332" w:rsidRPr="00497AE8">
        <w:rPr>
          <w:i w:val="0"/>
          <w:iCs w:val="0"/>
          <w:color w:val="000000" w:themeColor="text1"/>
        </w:rPr>
        <w:t xml:space="preserve"> in </w:t>
      </w:r>
      <w:r w:rsidR="00FD472E" w:rsidRPr="00497AE8">
        <w:rPr>
          <w:i w:val="0"/>
          <w:iCs w:val="0"/>
          <w:color w:val="000000" w:themeColor="text1"/>
        </w:rPr>
        <w:t>Table S2</w:t>
      </w:r>
      <w:r w:rsidR="00237034" w:rsidRPr="00497AE8">
        <w:rPr>
          <w:i w:val="0"/>
          <w:iCs w:val="0"/>
          <w:color w:val="000000" w:themeColor="text1"/>
        </w:rPr>
        <w:t>.</w:t>
      </w:r>
    </w:p>
    <w:p w14:paraId="098270D2" w14:textId="77777777" w:rsidR="00BB7E73" w:rsidRDefault="00BB7E73" w:rsidP="00613A0A">
      <w:pPr>
        <w:spacing w:line="480" w:lineRule="auto"/>
        <w:rPr>
          <w:b/>
          <w:bCs/>
          <w:i/>
          <w:iCs/>
        </w:rPr>
      </w:pPr>
    </w:p>
    <w:p w14:paraId="098270D4" w14:textId="2D5746D6" w:rsidR="00F40254" w:rsidRPr="0044316B" w:rsidRDefault="00F40254" w:rsidP="0044316B">
      <w:pPr>
        <w:spacing w:line="480" w:lineRule="auto"/>
        <w:ind w:firstLine="720"/>
        <w:rPr>
          <w:b/>
          <w:bCs/>
        </w:rPr>
      </w:pPr>
      <w:bookmarkStart w:id="14" w:name="_Toc525835908"/>
      <w:r w:rsidRPr="0044316B">
        <w:rPr>
          <w:b/>
          <w:bCs/>
        </w:rPr>
        <w:t xml:space="preserve">Prevalence and number of </w:t>
      </w:r>
      <w:r w:rsidRPr="0044316B">
        <w:rPr>
          <w:b/>
          <w:bCs/>
          <w:i/>
          <w:iCs/>
        </w:rPr>
        <w:t>Campylobacter</w:t>
      </w:r>
      <w:r w:rsidRPr="0044316B">
        <w:rPr>
          <w:b/>
          <w:bCs/>
        </w:rPr>
        <w:t xml:space="preserve"> in chicken neck skin samples</w:t>
      </w:r>
      <w:bookmarkEnd w:id="14"/>
      <w:r w:rsidR="00FD575E" w:rsidRPr="0044316B">
        <w:rPr>
          <w:b/>
          <w:bCs/>
        </w:rPr>
        <w:t xml:space="preserve"> and packaging</w:t>
      </w:r>
      <w:r w:rsidR="0044316B">
        <w:rPr>
          <w:b/>
          <w:bCs/>
        </w:rPr>
        <w:t xml:space="preserve">. </w:t>
      </w:r>
      <w:r w:rsidRPr="00770C90">
        <w:rPr>
          <w:rFonts w:cstheme="minorHAnsi"/>
          <w:i/>
        </w:rPr>
        <w:t xml:space="preserve">Campylobacter </w:t>
      </w:r>
      <w:r w:rsidRPr="00770C90">
        <w:rPr>
          <w:rFonts w:cstheme="minorHAnsi"/>
        </w:rPr>
        <w:t xml:space="preserve">spp. were isolated and confirmed by PCR from 265 neck skin samples (65.4%; 95% confidence interval (CI): 60.8-70.1%). Of these, 252 samples (62.2%; 95% CI: 57.5-66.9%) were positive for </w:t>
      </w:r>
      <w:r w:rsidRPr="00770C90">
        <w:rPr>
          <w:rFonts w:cstheme="minorHAnsi"/>
          <w:i/>
        </w:rPr>
        <w:t xml:space="preserve">C. jejuni </w:t>
      </w:r>
      <w:r>
        <w:rPr>
          <w:rFonts w:cstheme="minorHAnsi"/>
        </w:rPr>
        <w:t>and 36 samples (8.9%; 95% CI: 6.1</w:t>
      </w:r>
      <w:r w:rsidRPr="00770C90">
        <w:rPr>
          <w:rFonts w:cstheme="minorHAnsi"/>
        </w:rPr>
        <w:t xml:space="preserve">-11.7%) for </w:t>
      </w:r>
      <w:r w:rsidRPr="00770C90">
        <w:rPr>
          <w:rFonts w:cstheme="minorHAnsi"/>
          <w:i/>
        </w:rPr>
        <w:t>C. coli</w:t>
      </w:r>
      <w:r w:rsidRPr="00770C90">
        <w:rPr>
          <w:rFonts w:cstheme="minorHAnsi"/>
        </w:rPr>
        <w:t>. Twenty-three sampl</w:t>
      </w:r>
      <w:r>
        <w:rPr>
          <w:rFonts w:cstheme="minorHAnsi"/>
        </w:rPr>
        <w:t>es (5.7%; 95% CI: 3.4-7.9</w:t>
      </w:r>
      <w:r w:rsidRPr="00770C90">
        <w:rPr>
          <w:rFonts w:cstheme="minorHAnsi"/>
        </w:rPr>
        <w:t xml:space="preserve">%) were positive for both </w:t>
      </w:r>
      <w:r w:rsidRPr="00770C90">
        <w:rPr>
          <w:rFonts w:cstheme="minorHAnsi"/>
          <w:i/>
        </w:rPr>
        <w:t xml:space="preserve">C. jejuni </w:t>
      </w:r>
      <w:r w:rsidRPr="00770C90">
        <w:rPr>
          <w:rFonts w:cstheme="minorHAnsi"/>
        </w:rPr>
        <w:t xml:space="preserve">and </w:t>
      </w:r>
      <w:r w:rsidRPr="00770C90">
        <w:rPr>
          <w:rFonts w:cstheme="minorHAnsi"/>
          <w:i/>
        </w:rPr>
        <w:t>C. coli</w:t>
      </w:r>
      <w:r w:rsidRPr="00770C90">
        <w:rPr>
          <w:rFonts w:cstheme="minorHAnsi"/>
        </w:rPr>
        <w:t xml:space="preserve">. </w:t>
      </w:r>
      <w:r>
        <w:rPr>
          <w:rFonts w:cstheme="minorHAnsi"/>
        </w:rPr>
        <w:t xml:space="preserve">Of 405 chicken neck skin samples, it was possible to enumerate </w:t>
      </w:r>
      <w:r>
        <w:rPr>
          <w:rFonts w:cstheme="minorHAnsi"/>
          <w:i/>
        </w:rPr>
        <w:t xml:space="preserve">Campylobacter </w:t>
      </w:r>
      <w:r>
        <w:rPr>
          <w:rFonts w:cstheme="minorHAnsi"/>
        </w:rPr>
        <w:t xml:space="preserve">spp. from 204 samples. </w:t>
      </w:r>
      <w:r w:rsidRPr="00770C90">
        <w:rPr>
          <w:rFonts w:cstheme="minorHAnsi"/>
        </w:rPr>
        <w:t>The highest count detected was 39,718</w:t>
      </w:r>
      <w:r w:rsidRPr="00533067">
        <w:rPr>
          <w:rFonts w:cstheme="minorHAnsi"/>
        </w:rPr>
        <w:t xml:space="preserve"> </w:t>
      </w:r>
      <w:r w:rsidRPr="00770C90">
        <w:rPr>
          <w:rFonts w:cstheme="minorHAnsi"/>
        </w:rPr>
        <w:t xml:space="preserve">cfu of </w:t>
      </w:r>
      <w:r w:rsidRPr="00770C90">
        <w:rPr>
          <w:rFonts w:cstheme="minorHAnsi"/>
          <w:i/>
        </w:rPr>
        <w:t xml:space="preserve">Campylobacter </w:t>
      </w:r>
      <w:r w:rsidRPr="00770C90">
        <w:rPr>
          <w:rFonts w:cstheme="minorHAnsi"/>
        </w:rPr>
        <w:t xml:space="preserve">per gram of chicken </w:t>
      </w:r>
      <w:r>
        <w:rPr>
          <w:rFonts w:cstheme="minorHAnsi"/>
        </w:rPr>
        <w:t xml:space="preserve">neck </w:t>
      </w:r>
      <w:r w:rsidRPr="00770C90">
        <w:rPr>
          <w:rFonts w:cstheme="minorHAnsi"/>
        </w:rPr>
        <w:t>skin</w:t>
      </w:r>
      <w:r>
        <w:rPr>
          <w:rFonts w:cstheme="minorHAnsi"/>
        </w:rPr>
        <w:t xml:space="preserve"> and </w:t>
      </w:r>
      <w:r w:rsidRPr="00770C90">
        <w:rPr>
          <w:rFonts w:cstheme="minorHAnsi"/>
        </w:rPr>
        <w:t xml:space="preserve">13.8% (95% CI: 10.5-17.2%) of the neck skin samples had counts </w:t>
      </w:r>
      <w:r>
        <w:rPr>
          <w:rFonts w:cstheme="minorHAnsi"/>
        </w:rPr>
        <w:t>&gt;</w:t>
      </w:r>
      <w:r w:rsidRPr="00770C90">
        <w:rPr>
          <w:rFonts w:cstheme="minorHAnsi"/>
        </w:rPr>
        <w:t>1000 cfu/g.</w:t>
      </w:r>
      <w:r>
        <w:rPr>
          <w:rFonts w:cstheme="minorHAnsi"/>
        </w:rPr>
        <w:t xml:space="preserve"> Due to neck skin trimming in the processing plants (FSA, 2017c) and difficulty obtaining 25g of neck skin from smaller-sized chickens, 25g of chicken neck skin was not available from each chicken. Therefore, further skin was collected from the breast skin of the chicken to make a 25g chicken skin sample. An average of 12.02g of chicken neck skin was present in each 25g chicken skin sample.</w:t>
      </w:r>
    </w:p>
    <w:p w14:paraId="098270D5" w14:textId="77777777" w:rsidR="00EF2B67" w:rsidRPr="00770C90" w:rsidRDefault="00EF2B67" w:rsidP="00613A0A">
      <w:pPr>
        <w:spacing w:line="480" w:lineRule="auto"/>
        <w:rPr>
          <w:rFonts w:cstheme="minorHAnsi"/>
        </w:rPr>
      </w:pPr>
    </w:p>
    <w:p w14:paraId="098270D6" w14:textId="5950E793" w:rsidR="004916F9" w:rsidRDefault="00F40254" w:rsidP="00613A0A">
      <w:pPr>
        <w:spacing w:line="480" w:lineRule="auto"/>
        <w:rPr>
          <w:rFonts w:cstheme="minorHAnsi"/>
          <w:color w:val="000000"/>
        </w:rPr>
      </w:pPr>
      <w:r>
        <w:rPr>
          <w:rFonts w:cstheme="minorHAnsi"/>
        </w:rPr>
        <w:t xml:space="preserve">A comparison of the total number of samples, the number of </w:t>
      </w:r>
      <w:r>
        <w:rPr>
          <w:rFonts w:cstheme="minorHAnsi"/>
          <w:i/>
        </w:rPr>
        <w:t>Campylobacter</w:t>
      </w:r>
      <w:r>
        <w:rPr>
          <w:rFonts w:cstheme="minorHAnsi"/>
        </w:rPr>
        <w:t xml:space="preserve">-positive chicken neck skin samples and the percentage of chicken neck skin samples with each level of </w:t>
      </w:r>
      <w:r>
        <w:rPr>
          <w:rFonts w:cstheme="minorHAnsi"/>
          <w:i/>
        </w:rPr>
        <w:t xml:space="preserve">Campylobacter </w:t>
      </w:r>
      <w:r>
        <w:rPr>
          <w:rFonts w:cstheme="minorHAnsi"/>
        </w:rPr>
        <w:t>contamination is shown in</w:t>
      </w:r>
      <w:r w:rsidR="007835C0">
        <w:t xml:space="preserve"> Table 2</w:t>
      </w:r>
      <w:r w:rsidRPr="00122161">
        <w:rPr>
          <w:rFonts w:cstheme="minorHAnsi"/>
        </w:rPr>
        <w:t>.</w:t>
      </w:r>
      <w:r w:rsidR="00D44626" w:rsidRPr="00C94556">
        <w:rPr>
          <w:rFonts w:cstheme="minorHAnsi"/>
        </w:rPr>
        <w:t xml:space="preserve"> </w:t>
      </w:r>
      <w:r w:rsidRPr="00C94556">
        <w:rPr>
          <w:rFonts w:cstheme="minorHAnsi"/>
        </w:rPr>
        <w:t>There</w:t>
      </w:r>
      <w:r w:rsidRPr="00770C90">
        <w:rPr>
          <w:rFonts w:cstheme="minorHAnsi"/>
        </w:rPr>
        <w:t xml:space="preserve"> was no significant difference in </w:t>
      </w:r>
      <w:r>
        <w:rPr>
          <w:rFonts w:cstheme="minorHAnsi"/>
        </w:rPr>
        <w:t xml:space="preserve">the number of </w:t>
      </w:r>
      <w:r>
        <w:rPr>
          <w:rFonts w:cstheme="minorHAnsi"/>
          <w:i/>
        </w:rPr>
        <w:t>Campylobacter</w:t>
      </w:r>
      <w:r>
        <w:rPr>
          <w:rFonts w:cstheme="minorHAnsi"/>
        </w:rPr>
        <w:t>-positive chicken neck skin samples</w:t>
      </w:r>
      <w:r w:rsidRPr="00770C90">
        <w:rPr>
          <w:rFonts w:cstheme="minorHAnsi"/>
        </w:rPr>
        <w:t xml:space="preserve"> or in detection of &gt;1000 cfu/g between packaged birds and birds retailed loose (Positive: </w:t>
      </w:r>
      <w:r w:rsidRPr="00770C90">
        <w:rPr>
          <w:rFonts w:cstheme="minorHAnsi"/>
          <w:color w:val="000000"/>
        </w:rPr>
        <w:sym w:font="Symbol" w:char="F043"/>
      </w:r>
      <w:r w:rsidRPr="00770C90">
        <w:rPr>
          <w:rFonts w:cstheme="minorHAnsi"/>
          <w:color w:val="000000"/>
          <w:vertAlign w:val="superscript"/>
        </w:rPr>
        <w:t>2</w:t>
      </w:r>
      <w:r>
        <w:rPr>
          <w:rFonts w:cstheme="minorHAnsi"/>
          <w:color w:val="000000"/>
        </w:rPr>
        <w:t>=0.2, df=1, p=0.6</w:t>
      </w:r>
      <w:r w:rsidRPr="00770C90">
        <w:rPr>
          <w:rFonts w:cstheme="minorHAnsi"/>
          <w:color w:val="000000"/>
        </w:rPr>
        <w:t>; &gt;1000</w:t>
      </w:r>
      <w:r>
        <w:rPr>
          <w:rFonts w:cstheme="minorHAnsi"/>
          <w:color w:val="000000"/>
        </w:rPr>
        <w:t xml:space="preserve"> </w:t>
      </w:r>
      <w:r w:rsidRPr="00770C90">
        <w:rPr>
          <w:rFonts w:cstheme="minorHAnsi"/>
          <w:color w:val="000000"/>
        </w:rPr>
        <w:t xml:space="preserve">cfu/g: </w:t>
      </w:r>
      <w:r w:rsidRPr="00770C90">
        <w:rPr>
          <w:rFonts w:cstheme="minorHAnsi"/>
          <w:color w:val="000000"/>
        </w:rPr>
        <w:sym w:font="Symbol" w:char="F043"/>
      </w:r>
      <w:r w:rsidRPr="00770C90">
        <w:rPr>
          <w:rFonts w:cstheme="minorHAnsi"/>
          <w:color w:val="000000"/>
          <w:vertAlign w:val="superscript"/>
        </w:rPr>
        <w:t>2</w:t>
      </w:r>
      <w:r>
        <w:rPr>
          <w:rFonts w:cstheme="minorHAnsi"/>
          <w:color w:val="000000"/>
        </w:rPr>
        <w:t>=1.2</w:t>
      </w:r>
      <w:r w:rsidRPr="00770C90">
        <w:rPr>
          <w:rFonts w:cstheme="minorHAnsi"/>
          <w:color w:val="000000"/>
        </w:rPr>
        <w:t>,</w:t>
      </w:r>
      <w:r>
        <w:rPr>
          <w:rFonts w:cstheme="minorHAnsi"/>
          <w:color w:val="000000"/>
        </w:rPr>
        <w:t xml:space="preserve"> df=1 p=0.3</w:t>
      </w:r>
      <w:r w:rsidRPr="00770C90">
        <w:rPr>
          <w:rFonts w:cstheme="minorHAnsi"/>
          <w:color w:val="000000"/>
        </w:rPr>
        <w:t>)</w:t>
      </w:r>
      <w:bookmarkStart w:id="15" w:name="_Ref510186749"/>
      <w:bookmarkStart w:id="16" w:name="_Ref515895878"/>
      <w:r w:rsidR="00D44626">
        <w:rPr>
          <w:rFonts w:cstheme="minorHAnsi"/>
          <w:color w:val="000000"/>
        </w:rPr>
        <w:t>.</w:t>
      </w:r>
    </w:p>
    <w:p w14:paraId="098270D7" w14:textId="77777777" w:rsidR="00D36AEE" w:rsidRDefault="00D36AEE" w:rsidP="00613A0A">
      <w:pPr>
        <w:spacing w:line="480" w:lineRule="auto"/>
        <w:rPr>
          <w:rFonts w:cstheme="minorHAnsi"/>
          <w:color w:val="000000"/>
        </w:rPr>
      </w:pPr>
    </w:p>
    <w:p w14:paraId="098270D8" w14:textId="30D032AC" w:rsidR="00D36AEE" w:rsidRPr="00CC5722" w:rsidRDefault="00D36AEE" w:rsidP="00613A0A">
      <w:pPr>
        <w:spacing w:line="480" w:lineRule="auto"/>
        <w:rPr>
          <w:b/>
          <w:bCs/>
          <w:i/>
          <w:iCs/>
        </w:rPr>
      </w:pPr>
      <w:r>
        <w:rPr>
          <w:rFonts w:cstheme="minorHAnsi"/>
        </w:rPr>
        <w:t>Chickens were</w:t>
      </w:r>
      <w:r w:rsidRPr="00770C90">
        <w:rPr>
          <w:rFonts w:cstheme="minorHAnsi"/>
        </w:rPr>
        <w:t xml:space="preserve"> </w:t>
      </w:r>
      <w:r w:rsidRPr="003D1AF0">
        <w:rPr>
          <w:rFonts w:cstheme="minorHAnsi"/>
        </w:rPr>
        <w:t>packaged</w:t>
      </w:r>
      <w:r w:rsidRPr="00770C90">
        <w:rPr>
          <w:rFonts w:cstheme="minorHAnsi"/>
        </w:rPr>
        <w:t xml:space="preserve"> </w:t>
      </w:r>
      <w:r>
        <w:rPr>
          <w:rFonts w:cstheme="minorHAnsi"/>
        </w:rPr>
        <w:t>by</w:t>
      </w:r>
      <w:r w:rsidRPr="00770C90">
        <w:rPr>
          <w:rFonts w:cstheme="minorHAnsi"/>
        </w:rPr>
        <w:t xml:space="preserve"> retaile</w:t>
      </w:r>
      <w:r>
        <w:rPr>
          <w:rFonts w:cstheme="minorHAnsi"/>
        </w:rPr>
        <w:t>rs individually and in batches and 164 packaging sample swabs</w:t>
      </w:r>
      <w:r w:rsidRPr="00770C90">
        <w:rPr>
          <w:rFonts w:cstheme="minorHAnsi"/>
        </w:rPr>
        <w:t xml:space="preserve"> were collected from the packaging containing </w:t>
      </w:r>
      <w:r>
        <w:rPr>
          <w:rFonts w:cstheme="minorHAnsi"/>
        </w:rPr>
        <w:t xml:space="preserve">the </w:t>
      </w:r>
      <w:r w:rsidRPr="00770C90">
        <w:rPr>
          <w:rFonts w:cstheme="minorHAnsi"/>
        </w:rPr>
        <w:t>405</w:t>
      </w:r>
      <w:r>
        <w:rPr>
          <w:rFonts w:cstheme="minorHAnsi"/>
        </w:rPr>
        <w:t xml:space="preserve"> sampled</w:t>
      </w:r>
      <w:r w:rsidRPr="00770C90">
        <w:rPr>
          <w:rFonts w:cstheme="minorHAnsi"/>
        </w:rPr>
        <w:t xml:space="preserve"> chickens</w:t>
      </w:r>
      <w:r>
        <w:rPr>
          <w:rFonts w:cstheme="minorHAnsi"/>
        </w:rPr>
        <w:t xml:space="preserve"> (</w:t>
      </w:r>
      <w:r w:rsidR="00237034">
        <w:rPr>
          <w:rFonts w:cstheme="minorHAnsi"/>
        </w:rPr>
        <w:t>Table S3</w:t>
      </w:r>
      <w:r w:rsidR="00E02DA7">
        <w:rPr>
          <w:rFonts w:cstheme="minorHAnsi"/>
        </w:rPr>
        <w:t>)</w:t>
      </w:r>
      <w:r>
        <w:rPr>
          <w:rFonts w:cstheme="minorHAnsi"/>
        </w:rPr>
        <w:t xml:space="preserve">. </w:t>
      </w:r>
      <w:r w:rsidRPr="00770C90">
        <w:rPr>
          <w:rFonts w:cstheme="minorHAnsi"/>
          <w:i/>
        </w:rPr>
        <w:t>C</w:t>
      </w:r>
      <w:r w:rsidRPr="00770C90">
        <w:rPr>
          <w:rFonts w:cstheme="minorHAnsi"/>
        </w:rPr>
        <w:t xml:space="preserve">. </w:t>
      </w:r>
      <w:r w:rsidRPr="00770C90">
        <w:rPr>
          <w:rFonts w:cstheme="minorHAnsi"/>
          <w:i/>
        </w:rPr>
        <w:t>jejuni</w:t>
      </w:r>
      <w:r w:rsidRPr="00770C90">
        <w:rPr>
          <w:rFonts w:cstheme="minorHAnsi"/>
        </w:rPr>
        <w:t xml:space="preserve"> was isolated and confirmed by PCR from 28 </w:t>
      </w:r>
      <w:r>
        <w:rPr>
          <w:rFonts w:cstheme="minorHAnsi"/>
        </w:rPr>
        <w:t xml:space="preserve">packaging swabs (17.1%; 95% CI: </w:t>
      </w:r>
      <w:r w:rsidRPr="00770C90">
        <w:rPr>
          <w:rFonts w:cstheme="minorHAnsi"/>
        </w:rPr>
        <w:t>11.3-22.8%)</w:t>
      </w:r>
      <w:r>
        <w:rPr>
          <w:rFonts w:cstheme="minorHAnsi"/>
        </w:rPr>
        <w:t>, which contained a total of 99 chickens</w:t>
      </w:r>
      <w:r w:rsidRPr="00770C90">
        <w:rPr>
          <w:rFonts w:cstheme="minorHAnsi"/>
        </w:rPr>
        <w:t xml:space="preserve">. No other </w:t>
      </w:r>
      <w:r w:rsidRPr="00770C90">
        <w:rPr>
          <w:rFonts w:cstheme="minorHAnsi"/>
          <w:i/>
        </w:rPr>
        <w:t xml:space="preserve">Campylobacter </w:t>
      </w:r>
      <w:r w:rsidRPr="00770C90">
        <w:rPr>
          <w:rFonts w:cstheme="minorHAnsi"/>
        </w:rPr>
        <w:t xml:space="preserve">spp. were identified from packaging swabs. </w:t>
      </w:r>
      <w:r w:rsidR="00CC5722" w:rsidRPr="00770C90">
        <w:rPr>
          <w:rFonts w:cstheme="minorHAnsi"/>
        </w:rPr>
        <w:t xml:space="preserve">There was a statistically significant difference in packaging testing positive for </w:t>
      </w:r>
      <w:r w:rsidR="00CC5722" w:rsidRPr="00770C90">
        <w:rPr>
          <w:rFonts w:cstheme="minorHAnsi"/>
          <w:i/>
        </w:rPr>
        <w:t xml:space="preserve">Campylobacter </w:t>
      </w:r>
      <w:r w:rsidR="00CC5722" w:rsidRPr="00770C90">
        <w:rPr>
          <w:rFonts w:cstheme="minorHAnsi"/>
        </w:rPr>
        <w:t xml:space="preserve">between packaging from chickens retailed loose </w:t>
      </w:r>
      <w:r w:rsidR="00CC5722">
        <w:rPr>
          <w:rFonts w:cstheme="minorHAnsi"/>
        </w:rPr>
        <w:t>and that from</w:t>
      </w:r>
      <w:r w:rsidR="00CC5722" w:rsidRPr="00770C90">
        <w:rPr>
          <w:rFonts w:cstheme="minorHAnsi"/>
        </w:rPr>
        <w:t xml:space="preserve"> packaged birds (</w:t>
      </w:r>
      <w:r w:rsidR="00CC5722" w:rsidRPr="00770C90">
        <w:rPr>
          <w:rFonts w:cstheme="minorHAnsi"/>
        </w:rPr>
        <w:sym w:font="Symbol" w:char="F043"/>
      </w:r>
      <w:r w:rsidR="00CC5722" w:rsidRPr="00770C90">
        <w:rPr>
          <w:rFonts w:cstheme="minorHAnsi"/>
          <w:vertAlign w:val="superscript"/>
        </w:rPr>
        <w:t>2</w:t>
      </w:r>
      <w:r w:rsidR="00CC5722">
        <w:rPr>
          <w:rFonts w:cstheme="minorHAnsi"/>
        </w:rPr>
        <w:t>=9.1</w:t>
      </w:r>
      <w:r w:rsidR="00CC5722" w:rsidRPr="00770C90">
        <w:rPr>
          <w:rFonts w:cstheme="minorHAnsi"/>
        </w:rPr>
        <w:t>,</w:t>
      </w:r>
      <w:r w:rsidR="00CC5722">
        <w:rPr>
          <w:rFonts w:cstheme="minorHAnsi"/>
        </w:rPr>
        <w:t xml:space="preserve"> df=1, p=0.003</w:t>
      </w:r>
      <w:r w:rsidR="00CC5722" w:rsidRPr="00770C90">
        <w:rPr>
          <w:rFonts w:cstheme="minorHAnsi"/>
        </w:rPr>
        <w:t>)</w:t>
      </w:r>
      <w:r w:rsidR="00CC5722">
        <w:rPr>
          <w:rFonts w:cstheme="minorHAnsi"/>
        </w:rPr>
        <w:t>.</w:t>
      </w:r>
    </w:p>
    <w:bookmarkEnd w:id="15"/>
    <w:bookmarkEnd w:id="16"/>
    <w:p w14:paraId="09827114" w14:textId="77777777" w:rsidR="009F5690" w:rsidRDefault="009F5690" w:rsidP="00613A0A">
      <w:pPr>
        <w:spacing w:line="480" w:lineRule="auto"/>
        <w:rPr>
          <w:b/>
          <w:bCs/>
          <w:i/>
          <w:iCs/>
        </w:rPr>
      </w:pPr>
    </w:p>
    <w:p w14:paraId="09827116" w14:textId="6ABAFA18" w:rsidR="003D6B1B" w:rsidRPr="00DE7037" w:rsidRDefault="001D0F28" w:rsidP="00DE7037">
      <w:pPr>
        <w:pStyle w:val="Caption"/>
        <w:spacing w:before="0" w:after="0" w:line="480" w:lineRule="auto"/>
        <w:ind w:firstLine="720"/>
        <w:rPr>
          <w:i w:val="0"/>
          <w:iCs w:val="0"/>
        </w:rPr>
      </w:pPr>
      <w:bookmarkStart w:id="17" w:name="_Toc525835909"/>
      <w:r w:rsidRPr="00DE7037">
        <w:rPr>
          <w:b/>
          <w:bCs/>
          <w:i w:val="0"/>
          <w:iCs w:val="0"/>
          <w:color w:val="000000" w:themeColor="text1"/>
        </w:rPr>
        <w:t>Descriptive Statistics</w:t>
      </w:r>
      <w:bookmarkEnd w:id="17"/>
      <w:r w:rsidR="0044316B" w:rsidRPr="00DE7037">
        <w:rPr>
          <w:b/>
          <w:bCs/>
          <w:i w:val="0"/>
          <w:iCs w:val="0"/>
          <w:color w:val="000000" w:themeColor="text1"/>
        </w:rPr>
        <w:t xml:space="preserve">. </w:t>
      </w:r>
      <w:r w:rsidR="00B07674" w:rsidRPr="00DE7037">
        <w:rPr>
          <w:i w:val="0"/>
          <w:iCs w:val="0"/>
          <w:color w:val="000000" w:themeColor="text1"/>
        </w:rPr>
        <w:t>Chickens were assigned into three weight categories defined by the arbitrary weight ranges used by the FSA in their retail surveys</w:t>
      </w:r>
      <w:r w:rsidR="00290203" w:rsidRPr="00DE7037">
        <w:rPr>
          <w:i w:val="0"/>
          <w:iCs w:val="0"/>
          <w:color w:val="000000" w:themeColor="text1"/>
        </w:rPr>
        <w:t xml:space="preserve"> </w:t>
      </w:r>
      <w:r w:rsidR="00F74A1A" w:rsidRPr="00DE7037">
        <w:rPr>
          <w:i w:val="0"/>
          <w:iCs w:val="0"/>
          <w:color w:val="000000" w:themeColor="text1"/>
        </w:rPr>
        <w:t>(17, 18, 20)</w:t>
      </w:r>
      <w:r w:rsidR="00B07674" w:rsidRPr="00DE7037">
        <w:rPr>
          <w:i w:val="0"/>
          <w:iCs w:val="0"/>
          <w:color w:val="000000" w:themeColor="text1"/>
        </w:rPr>
        <w:t>. ‘Small’ chickens weighed &lt;1400g, ‘medium’ chickens weighed 1400-1750g, and ‘large’ chickens weighed &gt;1750g</w:t>
      </w:r>
      <w:r w:rsidR="00B07674" w:rsidRPr="00A70291">
        <w:rPr>
          <w:i w:val="0"/>
          <w:iCs w:val="0"/>
          <w:color w:val="000000" w:themeColor="text1"/>
        </w:rPr>
        <w:t xml:space="preserve"> (</w:t>
      </w:r>
      <w:r w:rsidR="00A70291">
        <w:rPr>
          <w:i w:val="0"/>
          <w:iCs w:val="0"/>
          <w:color w:val="000000" w:themeColor="text1"/>
        </w:rPr>
        <w:t>Table 3</w:t>
      </w:r>
      <w:r w:rsidR="00B07674" w:rsidRPr="00A70291">
        <w:rPr>
          <w:i w:val="0"/>
          <w:iCs w:val="0"/>
          <w:color w:val="000000" w:themeColor="text1"/>
        </w:rPr>
        <w:t xml:space="preserve">). Large birds were not significantly more likely to be </w:t>
      </w:r>
      <w:r w:rsidR="00B07674" w:rsidRPr="00A70291">
        <w:rPr>
          <w:color w:val="000000" w:themeColor="text1"/>
        </w:rPr>
        <w:t>Campylobacter</w:t>
      </w:r>
      <w:r w:rsidR="00B07674" w:rsidRPr="00A70291">
        <w:rPr>
          <w:i w:val="0"/>
          <w:iCs w:val="0"/>
          <w:color w:val="000000" w:themeColor="text1"/>
        </w:rPr>
        <w:t>-positive; however, large birds did have a statistically significant higher number of samples with &gt;1000 cfu/g (</w:t>
      </w:r>
      <w:r w:rsidR="00B07674" w:rsidRPr="00A70291">
        <w:rPr>
          <w:i w:val="0"/>
          <w:iCs w:val="0"/>
          <w:color w:val="000000" w:themeColor="text1"/>
        </w:rPr>
        <w:sym w:font="Symbol" w:char="F043"/>
      </w:r>
      <w:r w:rsidR="00B07674" w:rsidRPr="00A70291">
        <w:rPr>
          <w:i w:val="0"/>
          <w:iCs w:val="0"/>
          <w:color w:val="000000" w:themeColor="text1"/>
          <w:vertAlign w:val="superscript"/>
        </w:rPr>
        <w:t>2</w:t>
      </w:r>
      <w:r w:rsidR="00B07674" w:rsidRPr="00A70291">
        <w:rPr>
          <w:i w:val="0"/>
          <w:iCs w:val="0"/>
          <w:color w:val="000000" w:themeColor="text1"/>
        </w:rPr>
        <w:t>=17.7, df=1, p&lt;0.001). There was a trend that as bird size increased, the likelihood of samples being contaminated with the highest levels of contamination also increased (</w:t>
      </w:r>
      <w:r w:rsidR="00B07674" w:rsidRPr="00A70291">
        <w:rPr>
          <w:i w:val="0"/>
          <w:iCs w:val="0"/>
          <w:color w:val="000000" w:themeColor="text1"/>
        </w:rPr>
        <w:sym w:font="Symbol" w:char="F043"/>
      </w:r>
      <w:r w:rsidR="00B07674" w:rsidRPr="00A70291">
        <w:rPr>
          <w:i w:val="0"/>
          <w:iCs w:val="0"/>
          <w:color w:val="000000" w:themeColor="text1"/>
          <w:vertAlign w:val="superscript"/>
        </w:rPr>
        <w:t xml:space="preserve">2 </w:t>
      </w:r>
      <w:r w:rsidR="00B07674" w:rsidRPr="00A70291">
        <w:rPr>
          <w:i w:val="0"/>
          <w:iCs w:val="0"/>
          <w:color w:val="000000" w:themeColor="text1"/>
        </w:rPr>
        <w:t>for Trend=9.0, df=2, p=0.003).</w:t>
      </w:r>
      <w:r w:rsidR="005957F8" w:rsidRPr="00A70291">
        <w:rPr>
          <w:i w:val="0"/>
          <w:iCs w:val="0"/>
          <w:color w:val="000000" w:themeColor="text1"/>
        </w:rPr>
        <w:t xml:space="preserve"> </w:t>
      </w:r>
      <w:r w:rsidR="003D6B1B" w:rsidRPr="00A70291">
        <w:rPr>
          <w:color w:val="000000" w:themeColor="text1"/>
        </w:rPr>
        <w:t>Campylobacter</w:t>
      </w:r>
      <w:r w:rsidR="003D6B1B" w:rsidRPr="00A70291">
        <w:rPr>
          <w:i w:val="0"/>
          <w:iCs w:val="0"/>
          <w:color w:val="000000" w:themeColor="text1"/>
        </w:rPr>
        <w:t>-positive birds (Mann-Whitney U Test: W=15828, p=0.02) and t</w:t>
      </w:r>
      <w:r w:rsidR="00032758" w:rsidRPr="00A70291">
        <w:rPr>
          <w:i w:val="0"/>
          <w:iCs w:val="0"/>
          <w:color w:val="000000" w:themeColor="text1"/>
        </w:rPr>
        <w:t>hose</w:t>
      </w:r>
      <w:r w:rsidR="003D6B1B" w:rsidRPr="00A70291">
        <w:rPr>
          <w:i w:val="0"/>
          <w:iCs w:val="0"/>
          <w:color w:val="000000" w:themeColor="text1"/>
        </w:rPr>
        <w:t xml:space="preserve"> be contaminated with &gt;1000 cfu/g (W=7780, p=0.01)</w:t>
      </w:r>
      <w:r w:rsidR="00032758" w:rsidRPr="00A70291">
        <w:rPr>
          <w:i w:val="0"/>
          <w:iCs w:val="0"/>
          <w:color w:val="000000" w:themeColor="text1"/>
        </w:rPr>
        <w:t xml:space="preserve"> were significantly heavier </w:t>
      </w:r>
      <w:r w:rsidR="009D01D5" w:rsidRPr="00A70291">
        <w:rPr>
          <w:i w:val="0"/>
          <w:iCs w:val="0"/>
          <w:color w:val="000000" w:themeColor="text1"/>
        </w:rPr>
        <w:t xml:space="preserve">in weight </w:t>
      </w:r>
      <w:r w:rsidR="00032758" w:rsidRPr="00A70291">
        <w:rPr>
          <w:i w:val="0"/>
          <w:iCs w:val="0"/>
          <w:color w:val="000000" w:themeColor="text1"/>
        </w:rPr>
        <w:t xml:space="preserve">compared to </w:t>
      </w:r>
      <w:r w:rsidR="00032758" w:rsidRPr="00A70291">
        <w:rPr>
          <w:color w:val="000000" w:themeColor="text1"/>
        </w:rPr>
        <w:t>Campylobacter</w:t>
      </w:r>
      <w:r w:rsidR="00032758" w:rsidRPr="00A70291">
        <w:rPr>
          <w:i w:val="0"/>
          <w:iCs w:val="0"/>
          <w:color w:val="000000" w:themeColor="text1"/>
        </w:rPr>
        <w:t>-negative birds</w:t>
      </w:r>
      <w:r w:rsidR="009D01D5" w:rsidRPr="00A70291">
        <w:rPr>
          <w:i w:val="0"/>
          <w:iCs w:val="0"/>
          <w:color w:val="000000" w:themeColor="text1"/>
        </w:rPr>
        <w:t xml:space="preserve"> and those with &lt;1000 cfu/g</w:t>
      </w:r>
      <w:r w:rsidR="00D87B19" w:rsidRPr="00A70291">
        <w:rPr>
          <w:i w:val="0"/>
          <w:iCs w:val="0"/>
          <w:color w:val="000000" w:themeColor="text1"/>
        </w:rPr>
        <w:t>, respectively.</w:t>
      </w:r>
    </w:p>
    <w:p w14:paraId="0982716C" w14:textId="77777777" w:rsidR="00161B29" w:rsidRDefault="00161B29" w:rsidP="00613A0A">
      <w:pPr>
        <w:spacing w:line="480" w:lineRule="auto"/>
        <w:rPr>
          <w:rFonts w:cstheme="minorHAnsi"/>
        </w:rPr>
      </w:pPr>
    </w:p>
    <w:p w14:paraId="0982716D" w14:textId="546A8780" w:rsidR="004B16A1" w:rsidRDefault="00486351" w:rsidP="00613A0A">
      <w:pPr>
        <w:spacing w:line="480" w:lineRule="auto"/>
        <w:rPr>
          <w:rFonts w:cstheme="minorHAnsi"/>
        </w:rPr>
      </w:pPr>
      <w:r>
        <w:rPr>
          <w:rFonts w:cstheme="minorHAnsi"/>
          <w:color w:val="000000"/>
        </w:rPr>
        <w:t xml:space="preserve">Chicken neck skin samples with visible liquid in the packaging were significantly less likely to be </w:t>
      </w:r>
      <w:r>
        <w:rPr>
          <w:rFonts w:cstheme="minorHAnsi"/>
          <w:i/>
          <w:color w:val="000000"/>
        </w:rPr>
        <w:t>Campylobacter</w:t>
      </w:r>
      <w:r>
        <w:rPr>
          <w:rFonts w:cstheme="minorHAnsi"/>
          <w:color w:val="000000"/>
        </w:rPr>
        <w:t xml:space="preserve">-positive than those without visible liquid in the packaging. There was a significant difference between the level of visible liquid in the packaging and whether the chicken neck skin samples were from chickens sold in packaging or chickens retailed loose </w:t>
      </w:r>
      <w:r w:rsidRPr="00770C90">
        <w:rPr>
          <w:rFonts w:cstheme="minorHAnsi"/>
        </w:rPr>
        <w:t>(</w:t>
      </w:r>
      <w:r w:rsidRPr="00770C90">
        <w:rPr>
          <w:rFonts w:cstheme="minorHAnsi"/>
          <w:color w:val="000000"/>
        </w:rPr>
        <w:sym w:font="Symbol" w:char="F043"/>
      </w:r>
      <w:r w:rsidRPr="00770C90">
        <w:rPr>
          <w:rFonts w:cstheme="minorHAnsi"/>
          <w:color w:val="000000"/>
          <w:vertAlign w:val="superscript"/>
        </w:rPr>
        <w:t>2</w:t>
      </w:r>
      <w:r w:rsidRPr="00770C90">
        <w:rPr>
          <w:rFonts w:cstheme="minorHAnsi"/>
          <w:color w:val="000000"/>
        </w:rPr>
        <w:t>=</w:t>
      </w:r>
      <w:r>
        <w:rPr>
          <w:rFonts w:cstheme="minorHAnsi"/>
        </w:rPr>
        <w:t>83.7</w:t>
      </w:r>
      <w:r w:rsidRPr="00770C90">
        <w:rPr>
          <w:rFonts w:cstheme="minorHAnsi"/>
        </w:rPr>
        <w:t>,</w:t>
      </w:r>
      <w:r>
        <w:rPr>
          <w:rFonts w:cstheme="minorHAnsi"/>
        </w:rPr>
        <w:t xml:space="preserve"> df=1, p&lt;0.001</w:t>
      </w:r>
      <w:r w:rsidRPr="00770C90">
        <w:rPr>
          <w:rFonts w:cstheme="minorHAnsi"/>
          <w:color w:val="000000"/>
        </w:rPr>
        <w:t>)</w:t>
      </w:r>
      <w:r>
        <w:rPr>
          <w:rFonts w:cstheme="minorHAnsi"/>
          <w:color w:val="000000"/>
        </w:rPr>
        <w:t xml:space="preserve">, with more visible liquid present in the packaging of </w:t>
      </w:r>
      <w:r w:rsidR="00464580">
        <w:rPr>
          <w:rFonts w:cstheme="minorHAnsi"/>
          <w:color w:val="000000"/>
        </w:rPr>
        <w:t xml:space="preserve">packaged </w:t>
      </w:r>
      <w:r>
        <w:rPr>
          <w:rFonts w:cstheme="minorHAnsi"/>
          <w:color w:val="000000"/>
        </w:rPr>
        <w:t>chickens than that of the chickens retailed loose (</w:t>
      </w:r>
      <w:r w:rsidR="00972636">
        <w:rPr>
          <w:rFonts w:cstheme="minorHAnsi"/>
          <w:color w:val="000000"/>
        </w:rPr>
        <w:t>Table</w:t>
      </w:r>
      <w:r w:rsidR="0036318F">
        <w:rPr>
          <w:rFonts w:cstheme="minorHAnsi"/>
          <w:color w:val="000000"/>
        </w:rPr>
        <w:t>s</w:t>
      </w:r>
      <w:r w:rsidR="00972636">
        <w:rPr>
          <w:rFonts w:cstheme="minorHAnsi"/>
          <w:color w:val="000000"/>
        </w:rPr>
        <w:t xml:space="preserve"> S4</w:t>
      </w:r>
      <w:r w:rsidR="006071EB">
        <w:rPr>
          <w:rFonts w:cstheme="minorHAnsi"/>
          <w:color w:val="000000"/>
        </w:rPr>
        <w:t>-S6</w:t>
      </w:r>
      <w:r>
        <w:rPr>
          <w:rFonts w:cstheme="minorHAnsi"/>
          <w:color w:val="000000"/>
        </w:rPr>
        <w:t>).</w:t>
      </w:r>
    </w:p>
    <w:p w14:paraId="0982716E" w14:textId="77777777" w:rsidR="009F69EB" w:rsidRDefault="009F69EB" w:rsidP="00613A0A">
      <w:pPr>
        <w:spacing w:line="480" w:lineRule="auto"/>
        <w:rPr>
          <w:rFonts w:cstheme="minorHAnsi"/>
        </w:rPr>
      </w:pPr>
    </w:p>
    <w:p w14:paraId="0982716F" w14:textId="229D91C2" w:rsidR="004418C9" w:rsidRDefault="001A46CC" w:rsidP="00613A0A">
      <w:pPr>
        <w:spacing w:line="480" w:lineRule="auto"/>
        <w:rPr>
          <w:rFonts w:cstheme="minorHAnsi"/>
        </w:rPr>
      </w:pPr>
      <w:r>
        <w:rPr>
          <w:rFonts w:cstheme="minorHAnsi"/>
        </w:rPr>
        <w:t>There wa</w:t>
      </w:r>
      <w:r w:rsidRPr="00770C90">
        <w:rPr>
          <w:rFonts w:cstheme="minorHAnsi"/>
        </w:rPr>
        <w:t xml:space="preserve">s a significant association between </w:t>
      </w:r>
      <w:r w:rsidR="009032A5">
        <w:rPr>
          <w:rFonts w:cstheme="minorHAnsi"/>
        </w:rPr>
        <w:t xml:space="preserve">the slaughterhouse </w:t>
      </w:r>
      <w:r w:rsidRPr="00770C90">
        <w:rPr>
          <w:rFonts w:cstheme="minorHAnsi"/>
        </w:rPr>
        <w:t>approval code</w:t>
      </w:r>
      <w:r w:rsidR="00430E31">
        <w:rPr>
          <w:rFonts w:cstheme="minorHAnsi"/>
        </w:rPr>
        <w:t xml:space="preserve"> displayed on the packaging</w:t>
      </w:r>
      <w:r w:rsidR="00195DDA">
        <w:rPr>
          <w:rFonts w:cstheme="minorHAnsi"/>
        </w:rPr>
        <w:t xml:space="preserve"> </w:t>
      </w:r>
      <w:r w:rsidRPr="00770C90">
        <w:rPr>
          <w:rFonts w:cstheme="minorHAnsi"/>
        </w:rPr>
        <w:t xml:space="preserve">and total number of </w:t>
      </w:r>
      <w:r w:rsidRPr="00770C90">
        <w:rPr>
          <w:rFonts w:cstheme="minorHAnsi"/>
          <w:i/>
        </w:rPr>
        <w:t>Campylobacter</w:t>
      </w:r>
      <w:r>
        <w:rPr>
          <w:rFonts w:cstheme="minorHAnsi"/>
          <w:i/>
        </w:rPr>
        <w:t>-</w:t>
      </w:r>
      <w:r w:rsidRPr="00770C90">
        <w:rPr>
          <w:rFonts w:cstheme="minorHAnsi"/>
        </w:rPr>
        <w:t>positive chicken neck skin samples (</w:t>
      </w:r>
      <w:r w:rsidRPr="00770C90">
        <w:rPr>
          <w:rFonts w:cstheme="minorHAnsi"/>
          <w:color w:val="000000"/>
        </w:rPr>
        <w:t>Fisher’s</w:t>
      </w:r>
      <w:r>
        <w:rPr>
          <w:rFonts w:cstheme="minorHAnsi"/>
          <w:color w:val="000000"/>
        </w:rPr>
        <w:t xml:space="preserve"> Exact Test: p</w:t>
      </w:r>
      <w:r w:rsidRPr="00770C90">
        <w:rPr>
          <w:rFonts w:cstheme="minorHAnsi"/>
          <w:color w:val="000000"/>
        </w:rPr>
        <w:t>&lt;</w:t>
      </w:r>
      <w:r>
        <w:rPr>
          <w:rFonts w:cstheme="minorHAnsi"/>
          <w:color w:val="000000"/>
        </w:rPr>
        <w:t>0.001</w:t>
      </w:r>
      <w:r w:rsidRPr="00770C90">
        <w:rPr>
          <w:rFonts w:cstheme="minorHAnsi"/>
        </w:rPr>
        <w:t>), detection of &gt;1000</w:t>
      </w:r>
      <w:r>
        <w:rPr>
          <w:rFonts w:cstheme="minorHAnsi"/>
        </w:rPr>
        <w:t xml:space="preserve"> </w:t>
      </w:r>
      <w:r w:rsidRPr="00770C90">
        <w:rPr>
          <w:rFonts w:cstheme="minorHAnsi"/>
        </w:rPr>
        <w:t>cfu/g (</w:t>
      </w:r>
      <w:r w:rsidRPr="00770C90">
        <w:rPr>
          <w:rFonts w:cstheme="minorHAnsi"/>
          <w:color w:val="000000"/>
        </w:rPr>
        <w:t xml:space="preserve">Fisher’s </w:t>
      </w:r>
      <w:r>
        <w:rPr>
          <w:rFonts w:cstheme="minorHAnsi"/>
          <w:color w:val="000000"/>
        </w:rPr>
        <w:t>Exact Test: p</w:t>
      </w:r>
      <w:r w:rsidRPr="00770C90">
        <w:rPr>
          <w:rFonts w:cstheme="minorHAnsi"/>
          <w:color w:val="000000"/>
        </w:rPr>
        <w:t>&lt;</w:t>
      </w:r>
      <w:r>
        <w:rPr>
          <w:rFonts w:cstheme="minorHAnsi"/>
          <w:color w:val="000000"/>
        </w:rPr>
        <w:t>0.001</w:t>
      </w:r>
      <w:r w:rsidRPr="00770C90">
        <w:rPr>
          <w:rFonts w:cstheme="minorHAnsi"/>
          <w:color w:val="000000"/>
        </w:rPr>
        <w:t>)</w:t>
      </w:r>
      <w:r w:rsidRPr="00770C90">
        <w:rPr>
          <w:rFonts w:cstheme="minorHAnsi"/>
        </w:rPr>
        <w:t xml:space="preserve"> and level of </w:t>
      </w:r>
      <w:r w:rsidRPr="00770C90">
        <w:rPr>
          <w:rFonts w:cstheme="minorHAnsi"/>
          <w:i/>
        </w:rPr>
        <w:t xml:space="preserve">Campylobacter </w:t>
      </w:r>
      <w:r w:rsidRPr="00770C90">
        <w:rPr>
          <w:rFonts w:cstheme="minorHAnsi"/>
        </w:rPr>
        <w:t>contamination (</w:t>
      </w:r>
      <w:r w:rsidRPr="00770C90">
        <w:rPr>
          <w:rFonts w:cstheme="minorHAnsi"/>
          <w:color w:val="000000"/>
        </w:rPr>
        <w:t xml:space="preserve">Fisher’s </w:t>
      </w:r>
      <w:r>
        <w:rPr>
          <w:rFonts w:cstheme="minorHAnsi"/>
          <w:color w:val="000000"/>
        </w:rPr>
        <w:t>Exact Test: p</w:t>
      </w:r>
      <w:r w:rsidRPr="00770C90">
        <w:rPr>
          <w:rFonts w:cstheme="minorHAnsi"/>
          <w:color w:val="000000"/>
        </w:rPr>
        <w:t>&lt;</w:t>
      </w:r>
      <w:r>
        <w:rPr>
          <w:rFonts w:cstheme="minorHAnsi"/>
          <w:color w:val="000000"/>
        </w:rPr>
        <w:t>0.001</w:t>
      </w:r>
      <w:r w:rsidRPr="00770C90">
        <w:rPr>
          <w:rFonts w:cstheme="minorHAnsi"/>
        </w:rPr>
        <w:t>)</w:t>
      </w:r>
      <w:r w:rsidR="00B30A46">
        <w:rPr>
          <w:rFonts w:cstheme="minorHAnsi"/>
        </w:rPr>
        <w:t xml:space="preserve"> (</w:t>
      </w:r>
      <w:r w:rsidR="007B2E9A">
        <w:rPr>
          <w:rFonts w:cstheme="minorHAnsi"/>
        </w:rPr>
        <w:t>Table S7</w:t>
      </w:r>
      <w:r w:rsidR="00B30A46">
        <w:rPr>
          <w:rFonts w:cstheme="minorHAnsi"/>
        </w:rPr>
        <w:t>)</w:t>
      </w:r>
      <w:r w:rsidRPr="00770C90">
        <w:rPr>
          <w:rFonts w:cstheme="minorHAnsi"/>
        </w:rPr>
        <w:t xml:space="preserve">. However, some approval codes were only sampled on one day, and in some cases only from one shop on one day, which may reflect the </w:t>
      </w:r>
      <w:r w:rsidRPr="00770C90">
        <w:rPr>
          <w:rFonts w:cstheme="minorHAnsi"/>
          <w:i/>
        </w:rPr>
        <w:t xml:space="preserve">Campylobacter </w:t>
      </w:r>
      <w:r w:rsidRPr="00770C90">
        <w:rPr>
          <w:rFonts w:cstheme="minorHAnsi"/>
        </w:rPr>
        <w:t>status of one flock of chickens, or batches of chickens, being processed in the slaughterhouse on the same day, and would not be representative of the approval code from which they originate.</w:t>
      </w:r>
      <w:r w:rsidR="00A515B9">
        <w:rPr>
          <w:rFonts w:cstheme="minorHAnsi"/>
        </w:rPr>
        <w:t xml:space="preserve"> </w:t>
      </w:r>
      <w:r w:rsidR="004418C9">
        <w:rPr>
          <w:rFonts w:cstheme="minorHAnsi"/>
        </w:rPr>
        <w:t>For the</w:t>
      </w:r>
      <w:r w:rsidR="00871827">
        <w:rPr>
          <w:rFonts w:cstheme="minorHAnsi"/>
        </w:rPr>
        <w:t>se</w:t>
      </w:r>
      <w:r w:rsidR="004418C9">
        <w:rPr>
          <w:rFonts w:cstheme="minorHAnsi"/>
        </w:rPr>
        <w:t xml:space="preserve"> reasons</w:t>
      </w:r>
      <w:r w:rsidR="00F02052">
        <w:rPr>
          <w:rFonts w:cstheme="minorHAnsi"/>
        </w:rPr>
        <w:t xml:space="preserve">, </w:t>
      </w:r>
      <w:r w:rsidR="00E1741C">
        <w:rPr>
          <w:rFonts w:cstheme="minorHAnsi"/>
        </w:rPr>
        <w:t xml:space="preserve">statistical </w:t>
      </w:r>
      <w:r w:rsidR="00F02052">
        <w:rPr>
          <w:rFonts w:cstheme="minorHAnsi"/>
        </w:rPr>
        <w:t xml:space="preserve">differences </w:t>
      </w:r>
      <w:r w:rsidR="00871827">
        <w:rPr>
          <w:rFonts w:cstheme="minorHAnsi"/>
        </w:rPr>
        <w:t xml:space="preserve">detected </w:t>
      </w:r>
      <w:r w:rsidR="00F02052">
        <w:rPr>
          <w:rFonts w:cstheme="minorHAnsi"/>
        </w:rPr>
        <w:t xml:space="preserve">between samples collected in </w:t>
      </w:r>
      <w:r w:rsidR="00E1741C">
        <w:rPr>
          <w:rFonts w:cstheme="minorHAnsi"/>
        </w:rPr>
        <w:t xml:space="preserve">different months were disregarded as </w:t>
      </w:r>
      <w:r w:rsidR="00871827">
        <w:rPr>
          <w:rFonts w:cstheme="minorHAnsi"/>
        </w:rPr>
        <w:t xml:space="preserve">truly </w:t>
      </w:r>
      <w:r w:rsidR="00E1741C">
        <w:rPr>
          <w:rFonts w:cstheme="minorHAnsi"/>
        </w:rPr>
        <w:t>significant.</w:t>
      </w:r>
      <w:r w:rsidR="00727911">
        <w:rPr>
          <w:rFonts w:cstheme="minorHAnsi"/>
        </w:rPr>
        <w:t xml:space="preserve"> However, w</w:t>
      </w:r>
      <w:r w:rsidR="00FA344C">
        <w:rPr>
          <w:rFonts w:cstheme="minorHAnsi"/>
        </w:rPr>
        <w:t xml:space="preserve">hen approval codes sampled on more than one day </w:t>
      </w:r>
      <w:r w:rsidR="00727911">
        <w:rPr>
          <w:rFonts w:cstheme="minorHAnsi"/>
        </w:rPr>
        <w:t>we</w:t>
      </w:r>
      <w:r w:rsidR="00FA344C">
        <w:rPr>
          <w:rFonts w:cstheme="minorHAnsi"/>
        </w:rPr>
        <w:t xml:space="preserve">re compared, </w:t>
      </w:r>
      <w:r w:rsidRPr="00770C90">
        <w:rPr>
          <w:rFonts w:cstheme="minorHAnsi"/>
        </w:rPr>
        <w:t xml:space="preserve">there is a significant association between approval code and total number of positive </w:t>
      </w:r>
      <w:r w:rsidRPr="00770C90">
        <w:rPr>
          <w:rFonts w:cstheme="minorHAnsi"/>
          <w:i/>
        </w:rPr>
        <w:t xml:space="preserve">Campylobacter </w:t>
      </w:r>
      <w:r w:rsidRPr="00770C90">
        <w:rPr>
          <w:rFonts w:cstheme="minorHAnsi"/>
        </w:rPr>
        <w:t>chicken neck skin samples (</w:t>
      </w:r>
      <w:r w:rsidRPr="00770C90">
        <w:rPr>
          <w:rFonts w:cstheme="minorHAnsi"/>
          <w:color w:val="000000"/>
        </w:rPr>
        <w:t xml:space="preserve">Fisher’s </w:t>
      </w:r>
      <w:r>
        <w:rPr>
          <w:rFonts w:cstheme="minorHAnsi"/>
          <w:color w:val="000000"/>
        </w:rPr>
        <w:t>Exact Test: p&lt;0.001</w:t>
      </w:r>
      <w:r w:rsidRPr="00770C90">
        <w:rPr>
          <w:rFonts w:cstheme="minorHAnsi"/>
        </w:rPr>
        <w:t>), number of chicken neck skin samples with the highest level of contamination (&gt;1000</w:t>
      </w:r>
      <w:r>
        <w:rPr>
          <w:rFonts w:cstheme="minorHAnsi"/>
        </w:rPr>
        <w:t xml:space="preserve"> </w:t>
      </w:r>
      <w:r w:rsidRPr="00770C90">
        <w:rPr>
          <w:rFonts w:cstheme="minorHAnsi"/>
        </w:rPr>
        <w:t xml:space="preserve">cfu/g) (Fisher’s </w:t>
      </w:r>
      <w:r>
        <w:rPr>
          <w:rFonts w:cstheme="minorHAnsi"/>
          <w:color w:val="000000"/>
        </w:rPr>
        <w:t>Exact Test: p&lt;0.001</w:t>
      </w:r>
      <w:r w:rsidRPr="00770C90">
        <w:rPr>
          <w:rFonts w:cstheme="minorHAnsi"/>
        </w:rPr>
        <w:t xml:space="preserve">) and level of </w:t>
      </w:r>
      <w:r w:rsidRPr="00770C90">
        <w:rPr>
          <w:rFonts w:cstheme="minorHAnsi"/>
          <w:i/>
        </w:rPr>
        <w:t xml:space="preserve">Campylobacter </w:t>
      </w:r>
      <w:r w:rsidRPr="00770C90">
        <w:rPr>
          <w:rFonts w:cstheme="minorHAnsi"/>
        </w:rPr>
        <w:t>contamination (</w:t>
      </w:r>
      <w:r w:rsidRPr="00770C90">
        <w:rPr>
          <w:rFonts w:cstheme="minorHAnsi"/>
          <w:color w:val="000000"/>
        </w:rPr>
        <w:t xml:space="preserve">Fisher’s </w:t>
      </w:r>
      <w:r>
        <w:rPr>
          <w:rFonts w:cstheme="minorHAnsi"/>
          <w:color w:val="000000"/>
        </w:rPr>
        <w:t>Exact Test: p&lt;0.001</w:t>
      </w:r>
      <w:r>
        <w:rPr>
          <w:rFonts w:cstheme="minorHAnsi"/>
        </w:rPr>
        <w:t xml:space="preserve">). </w:t>
      </w:r>
    </w:p>
    <w:p w14:paraId="09827170" w14:textId="77777777" w:rsidR="006C1B21" w:rsidRPr="006817C3" w:rsidRDefault="006C1B21" w:rsidP="00613A0A">
      <w:pPr>
        <w:spacing w:line="480" w:lineRule="auto"/>
        <w:rPr>
          <w:rFonts w:cstheme="minorHAnsi"/>
        </w:rPr>
      </w:pPr>
    </w:p>
    <w:p w14:paraId="09827172" w14:textId="2F2D0C41" w:rsidR="00514F40" w:rsidRPr="00674A0F" w:rsidRDefault="0066326A" w:rsidP="00674A0F">
      <w:pPr>
        <w:pStyle w:val="Caption"/>
        <w:spacing w:before="0" w:after="0" w:line="480" w:lineRule="auto"/>
        <w:ind w:firstLine="720"/>
        <w:rPr>
          <w:i w:val="0"/>
          <w:iCs w:val="0"/>
          <w:color w:val="000000" w:themeColor="text1"/>
        </w:rPr>
      </w:pPr>
      <w:r w:rsidRPr="00674A0F">
        <w:rPr>
          <w:b/>
          <w:bCs/>
          <w:i w:val="0"/>
          <w:iCs w:val="0"/>
          <w:color w:val="000000" w:themeColor="text1"/>
        </w:rPr>
        <w:t>Phenotypic Antimicrobial Resistance</w:t>
      </w:r>
      <w:r w:rsidR="0044316B" w:rsidRPr="00674A0F">
        <w:rPr>
          <w:b/>
          <w:bCs/>
          <w:i w:val="0"/>
          <w:iCs w:val="0"/>
          <w:color w:val="000000" w:themeColor="text1"/>
        </w:rPr>
        <w:t xml:space="preserve">. </w:t>
      </w:r>
      <w:r w:rsidR="00AF585D" w:rsidRPr="00674A0F">
        <w:rPr>
          <w:i w:val="0"/>
          <w:iCs w:val="0"/>
          <w:color w:val="000000" w:themeColor="text1"/>
        </w:rPr>
        <w:t>Of the 265 chicken neck skin samples</w:t>
      </w:r>
      <w:r w:rsidR="008F5686" w:rsidRPr="00674A0F">
        <w:rPr>
          <w:i w:val="0"/>
          <w:iCs w:val="0"/>
          <w:color w:val="000000" w:themeColor="text1"/>
        </w:rPr>
        <w:t xml:space="preserve"> from which </w:t>
      </w:r>
      <w:r w:rsidR="00AF585D" w:rsidRPr="00704BE5">
        <w:rPr>
          <w:color w:val="000000" w:themeColor="text1"/>
        </w:rPr>
        <w:t>Campylobacter</w:t>
      </w:r>
      <w:r w:rsidR="00AF585D" w:rsidRPr="00674A0F">
        <w:rPr>
          <w:i w:val="0"/>
          <w:iCs w:val="0"/>
          <w:color w:val="000000" w:themeColor="text1"/>
        </w:rPr>
        <w:t xml:space="preserve"> spp. were isolated</w:t>
      </w:r>
      <w:r w:rsidR="008F5686" w:rsidRPr="00674A0F">
        <w:rPr>
          <w:i w:val="0"/>
          <w:iCs w:val="0"/>
          <w:color w:val="000000" w:themeColor="text1"/>
        </w:rPr>
        <w:t>,</w:t>
      </w:r>
      <w:r w:rsidR="00AF585D" w:rsidRPr="00674A0F">
        <w:rPr>
          <w:i w:val="0"/>
          <w:iCs w:val="0"/>
          <w:color w:val="000000" w:themeColor="text1"/>
        </w:rPr>
        <w:t xml:space="preserve"> </w:t>
      </w:r>
      <w:r w:rsidR="00A0000D" w:rsidRPr="00674A0F">
        <w:rPr>
          <w:i w:val="0"/>
          <w:iCs w:val="0"/>
          <w:color w:val="000000" w:themeColor="text1"/>
        </w:rPr>
        <w:t xml:space="preserve">252 samples were positive for </w:t>
      </w:r>
      <w:r w:rsidR="00A0000D" w:rsidRPr="00704BE5">
        <w:rPr>
          <w:color w:val="000000" w:themeColor="text1"/>
        </w:rPr>
        <w:t>C. jejuni</w:t>
      </w:r>
      <w:r w:rsidR="00A0000D" w:rsidRPr="00674A0F">
        <w:rPr>
          <w:i w:val="0"/>
          <w:iCs w:val="0"/>
          <w:color w:val="000000" w:themeColor="text1"/>
        </w:rPr>
        <w:t xml:space="preserve"> (N=405; 62.2%; 95% CI: 57.5-66.9%) and 36 samples were positive for </w:t>
      </w:r>
      <w:r w:rsidR="00A0000D" w:rsidRPr="00704BE5">
        <w:rPr>
          <w:color w:val="000000" w:themeColor="text1"/>
        </w:rPr>
        <w:t>C. coli</w:t>
      </w:r>
      <w:r w:rsidR="00A0000D" w:rsidRPr="00674A0F">
        <w:rPr>
          <w:i w:val="0"/>
          <w:iCs w:val="0"/>
          <w:color w:val="000000" w:themeColor="text1"/>
        </w:rPr>
        <w:t xml:space="preserve"> (N=405; 8.9%; 95% CI 6.1-11.7%).</w:t>
      </w:r>
      <w:r w:rsidR="000F0825" w:rsidRPr="00674A0F">
        <w:rPr>
          <w:i w:val="0"/>
          <w:iCs w:val="0"/>
          <w:color w:val="000000" w:themeColor="text1"/>
        </w:rPr>
        <w:t xml:space="preserve"> </w:t>
      </w:r>
      <w:r w:rsidR="005E27DC" w:rsidRPr="00674A0F">
        <w:rPr>
          <w:i w:val="0"/>
          <w:iCs w:val="0"/>
          <w:color w:val="000000" w:themeColor="text1"/>
        </w:rPr>
        <w:t>The highest prevalence of resistance was seen to tetracycline (205/405; 50.6%; 95% CI: 45.7-55.5%</w:t>
      </w:r>
      <w:r w:rsidR="003E590A">
        <w:rPr>
          <w:i w:val="0"/>
          <w:iCs w:val="0"/>
          <w:color w:val="000000" w:themeColor="text1"/>
        </w:rPr>
        <w:t>; Table 4</w:t>
      </w:r>
      <w:r w:rsidR="005E27DC" w:rsidRPr="00674A0F">
        <w:rPr>
          <w:i w:val="0"/>
          <w:iCs w:val="0"/>
          <w:color w:val="000000" w:themeColor="text1"/>
        </w:rPr>
        <w:t>)</w:t>
      </w:r>
      <w:r w:rsidR="00490DD1" w:rsidRPr="00674A0F">
        <w:rPr>
          <w:i w:val="0"/>
          <w:iCs w:val="0"/>
          <w:color w:val="000000" w:themeColor="text1"/>
        </w:rPr>
        <w:t xml:space="preserve"> with high prevalences of resistance to ampicillin (199/405; 49.1%; 95% CI: 44.3-54.0%</w:t>
      </w:r>
      <w:r w:rsidR="003E590A">
        <w:rPr>
          <w:i w:val="0"/>
          <w:iCs w:val="0"/>
          <w:color w:val="000000" w:themeColor="text1"/>
        </w:rPr>
        <w:t>; Table S8</w:t>
      </w:r>
      <w:r w:rsidR="00490DD1" w:rsidRPr="00674A0F">
        <w:rPr>
          <w:i w:val="0"/>
          <w:iCs w:val="0"/>
          <w:color w:val="000000" w:themeColor="text1"/>
        </w:rPr>
        <w:t>) and ciprofloxacin (170/405; 42.0%; 95% CI: 37.3-46.8%</w:t>
      </w:r>
      <w:r w:rsidR="003E590A">
        <w:rPr>
          <w:i w:val="0"/>
          <w:iCs w:val="0"/>
          <w:color w:val="000000" w:themeColor="text1"/>
        </w:rPr>
        <w:t>; Table 4</w:t>
      </w:r>
      <w:r w:rsidR="00490DD1" w:rsidRPr="00674A0F">
        <w:rPr>
          <w:i w:val="0"/>
          <w:iCs w:val="0"/>
          <w:color w:val="000000" w:themeColor="text1"/>
        </w:rPr>
        <w:t>)</w:t>
      </w:r>
      <w:r w:rsidR="00514F40" w:rsidRPr="00674A0F">
        <w:rPr>
          <w:i w:val="0"/>
          <w:iCs w:val="0"/>
          <w:color w:val="000000" w:themeColor="text1"/>
        </w:rPr>
        <w:t>.</w:t>
      </w:r>
      <w:r w:rsidR="005E27DC" w:rsidRPr="00674A0F">
        <w:rPr>
          <w:i w:val="0"/>
          <w:iCs w:val="0"/>
          <w:color w:val="000000" w:themeColor="text1"/>
        </w:rPr>
        <w:t xml:space="preserve"> </w:t>
      </w:r>
      <w:r w:rsidR="00986D96" w:rsidRPr="00674A0F">
        <w:rPr>
          <w:i w:val="0"/>
          <w:iCs w:val="0"/>
          <w:color w:val="000000" w:themeColor="text1"/>
        </w:rPr>
        <w:t xml:space="preserve">The prevalence of resistance to the macrolide, erythromycin, </w:t>
      </w:r>
      <w:r w:rsidR="00126BB4" w:rsidRPr="00674A0F">
        <w:rPr>
          <w:i w:val="0"/>
          <w:iCs w:val="0"/>
          <w:color w:val="000000" w:themeColor="text1"/>
        </w:rPr>
        <w:t xml:space="preserve">was </w:t>
      </w:r>
      <w:r w:rsidR="00A87D01" w:rsidRPr="00674A0F">
        <w:rPr>
          <w:i w:val="0"/>
          <w:iCs w:val="0"/>
          <w:color w:val="000000" w:themeColor="text1"/>
        </w:rPr>
        <w:t>2.47% (</w:t>
      </w:r>
      <w:r w:rsidR="00844477" w:rsidRPr="00674A0F">
        <w:rPr>
          <w:i w:val="0"/>
          <w:iCs w:val="0"/>
          <w:color w:val="000000" w:themeColor="text1"/>
        </w:rPr>
        <w:t>10/405</w:t>
      </w:r>
      <w:r w:rsidR="00A61620" w:rsidRPr="00674A0F">
        <w:rPr>
          <w:i w:val="0"/>
          <w:iCs w:val="0"/>
          <w:color w:val="000000" w:themeColor="text1"/>
        </w:rPr>
        <w:t>; 95% CI: 0.96-3.98</w:t>
      </w:r>
      <w:r w:rsidR="00A61620" w:rsidRPr="00B644DA">
        <w:rPr>
          <w:i w:val="0"/>
          <w:iCs w:val="0"/>
          <w:color w:val="000000" w:themeColor="text1"/>
        </w:rPr>
        <w:t>%</w:t>
      </w:r>
      <w:r w:rsidR="003E590A">
        <w:rPr>
          <w:i w:val="0"/>
          <w:iCs w:val="0"/>
          <w:color w:val="000000" w:themeColor="text1"/>
        </w:rPr>
        <w:t xml:space="preserve">; </w:t>
      </w:r>
      <w:r w:rsidR="00674A0F" w:rsidRPr="00B644DA">
        <w:rPr>
          <w:i w:val="0"/>
          <w:iCs w:val="0"/>
          <w:color w:val="000000" w:themeColor="text1"/>
        </w:rPr>
        <w:t>Table 4</w:t>
      </w:r>
      <w:r w:rsidR="00694065" w:rsidRPr="00B644DA">
        <w:rPr>
          <w:i w:val="0"/>
          <w:iCs w:val="0"/>
          <w:color w:val="000000" w:themeColor="text1"/>
        </w:rPr>
        <w:t>)</w:t>
      </w:r>
      <w:r w:rsidR="00514F40" w:rsidRPr="00B644DA">
        <w:rPr>
          <w:i w:val="0"/>
          <w:iCs w:val="0"/>
          <w:color w:val="000000" w:themeColor="text1"/>
        </w:rPr>
        <w:t>.</w:t>
      </w:r>
      <w:r w:rsidR="002272C3" w:rsidRPr="00674A0F">
        <w:rPr>
          <w:i w:val="0"/>
          <w:iCs w:val="0"/>
          <w:color w:val="000000" w:themeColor="text1"/>
        </w:rPr>
        <w:t xml:space="preserve"> </w:t>
      </w:r>
    </w:p>
    <w:p w14:paraId="09827173" w14:textId="77777777" w:rsidR="00514F40" w:rsidRDefault="00514F40" w:rsidP="00613A0A">
      <w:pPr>
        <w:spacing w:line="480" w:lineRule="auto"/>
      </w:pPr>
    </w:p>
    <w:p w14:paraId="09827174" w14:textId="77777777" w:rsidR="00DA578E" w:rsidRDefault="00E91607" w:rsidP="00613A0A">
      <w:pPr>
        <w:spacing w:line="480" w:lineRule="auto"/>
      </w:pPr>
      <w:r>
        <w:t xml:space="preserve">Of 202 </w:t>
      </w:r>
      <w:r>
        <w:rPr>
          <w:i/>
        </w:rPr>
        <w:t xml:space="preserve">C. jejuni </w:t>
      </w:r>
      <w:r>
        <w:t xml:space="preserve">isolates collected from 156 chicken neck samples resistant to ciprofloxacin, </w:t>
      </w:r>
      <w:r w:rsidRPr="00F16ABD">
        <w:t>150 isolates were selected for determination of their MIC to ciprofloxacin.</w:t>
      </w:r>
      <w:r>
        <w:rPr>
          <w:rFonts w:cs="Calibri"/>
          <w:bCs/>
          <w:color w:val="000000"/>
        </w:rPr>
        <w:t xml:space="preserve"> One hundred and thirty-eight isolates had an MIC above t</w:t>
      </w:r>
      <w:r w:rsidRPr="00F16ABD">
        <w:rPr>
          <w:rFonts w:cs="Calibri"/>
          <w:bCs/>
          <w:color w:val="000000"/>
        </w:rPr>
        <w:t>he EUCAST</w:t>
      </w:r>
      <w:r>
        <w:rPr>
          <w:rFonts w:cs="Calibri"/>
          <w:bCs/>
          <w:color w:val="000000"/>
        </w:rPr>
        <w:t xml:space="preserve"> CIP MIC</w:t>
      </w:r>
      <w:r w:rsidRPr="00F16ABD">
        <w:rPr>
          <w:rFonts w:cs="Calibri"/>
          <w:bCs/>
          <w:color w:val="000000"/>
        </w:rPr>
        <w:t xml:space="preserve"> </w:t>
      </w:r>
      <w:r>
        <w:rPr>
          <w:rFonts w:cs="Calibri"/>
          <w:bCs/>
          <w:color w:val="000000"/>
        </w:rPr>
        <w:t xml:space="preserve">breakpoint </w:t>
      </w:r>
      <w:r w:rsidRPr="00F16ABD">
        <w:rPr>
          <w:rFonts w:cs="Calibri"/>
          <w:bCs/>
          <w:color w:val="000000"/>
        </w:rPr>
        <w:t>&gt;0.5</w:t>
      </w:r>
      <w:r w:rsidRPr="00F16ABD">
        <w:rPr>
          <w:rFonts w:cs="Calibri"/>
          <w:bCs/>
          <w:color w:val="000000"/>
        </w:rPr>
        <w:sym w:font="Symbol" w:char="F06D"/>
      </w:r>
      <w:r w:rsidRPr="00F16ABD">
        <w:rPr>
          <w:rFonts w:cs="Calibri"/>
          <w:bCs/>
          <w:color w:val="000000"/>
        </w:rPr>
        <w:t>g/ml</w:t>
      </w:r>
      <w:r>
        <w:rPr>
          <w:rFonts w:cs="Calibri"/>
          <w:bCs/>
          <w:color w:val="000000"/>
        </w:rPr>
        <w:t xml:space="preserve">; </w:t>
      </w:r>
      <w:r w:rsidRPr="00F16ABD">
        <w:rPr>
          <w:rFonts w:cstheme="majorHAnsi"/>
          <w:color w:val="000000"/>
        </w:rPr>
        <w:t>81.3% (</w:t>
      </w:r>
      <w:r>
        <w:rPr>
          <w:rFonts w:cstheme="majorHAnsi"/>
          <w:color w:val="000000"/>
        </w:rPr>
        <w:t xml:space="preserve">95% CI: </w:t>
      </w:r>
      <w:r w:rsidRPr="00F16ABD">
        <w:rPr>
          <w:rFonts w:cstheme="majorHAnsi"/>
          <w:color w:val="000000"/>
        </w:rPr>
        <w:t>75.1-87.6</w:t>
      </w:r>
      <w:r>
        <w:rPr>
          <w:rFonts w:cstheme="majorHAnsi"/>
          <w:color w:val="000000"/>
        </w:rPr>
        <w:t>%</w:t>
      </w:r>
      <w:r w:rsidRPr="00F16ABD">
        <w:rPr>
          <w:rFonts w:cstheme="majorHAnsi"/>
          <w:color w:val="000000"/>
        </w:rPr>
        <w:t>) had an MIC &gt;32</w:t>
      </w:r>
      <w:r w:rsidRPr="00F16ABD">
        <w:rPr>
          <w:rFonts w:cs="Calibri"/>
          <w:bCs/>
          <w:color w:val="000000"/>
        </w:rPr>
        <w:sym w:font="Symbol" w:char="F06D"/>
      </w:r>
      <w:r w:rsidRPr="00F16ABD">
        <w:rPr>
          <w:rFonts w:cs="Calibri"/>
          <w:bCs/>
          <w:color w:val="000000"/>
        </w:rPr>
        <w:t>g/ml</w:t>
      </w:r>
      <w:r>
        <w:rPr>
          <w:rFonts w:cs="Calibri"/>
          <w:bCs/>
          <w:color w:val="000000"/>
        </w:rPr>
        <w:t>.</w:t>
      </w:r>
    </w:p>
    <w:p w14:paraId="09827175" w14:textId="77777777" w:rsidR="006F1D58" w:rsidRDefault="006F1D58" w:rsidP="00613A0A">
      <w:pPr>
        <w:spacing w:line="480" w:lineRule="auto"/>
      </w:pPr>
    </w:p>
    <w:p w14:paraId="09827176" w14:textId="77777777" w:rsidR="00970E7F" w:rsidRDefault="00FE4CD1" w:rsidP="00613A0A">
      <w:pPr>
        <w:spacing w:line="480" w:lineRule="auto"/>
      </w:pPr>
      <w:r>
        <w:rPr>
          <w:iCs/>
        </w:rPr>
        <w:t>Twenty packaging swabs</w:t>
      </w:r>
      <w:r w:rsidR="00970E7F" w:rsidRPr="00F16ABD">
        <w:t xml:space="preserve"> (N=164</w:t>
      </w:r>
      <w:r w:rsidR="00970E7F">
        <w:t xml:space="preserve">; </w:t>
      </w:r>
      <w:r w:rsidR="00970E7F" w:rsidRPr="00F16ABD">
        <w:t xml:space="preserve">12.2%; 95% CI: 7.19-17.2%) contained at least one AMR </w:t>
      </w:r>
      <w:r w:rsidR="00970E7F" w:rsidRPr="00F16ABD">
        <w:rPr>
          <w:i/>
        </w:rPr>
        <w:t xml:space="preserve">C. jejuni </w:t>
      </w:r>
      <w:r w:rsidR="00970E7F" w:rsidRPr="00F16ABD">
        <w:t>isolate and 17 (N=164</w:t>
      </w:r>
      <w:r w:rsidR="00970E7F">
        <w:t xml:space="preserve">; </w:t>
      </w:r>
      <w:r w:rsidR="00970E7F" w:rsidRPr="00F16ABD">
        <w:t>10.4%; 95% CI: 5.70-15.0%) of these were MDR. The highest prevalences of re</w:t>
      </w:r>
      <w:r w:rsidR="00970E7F">
        <w:t xml:space="preserve">sistance were seen to the </w:t>
      </w:r>
      <w:r w:rsidR="00970E7F" w:rsidRPr="00F16ABD">
        <w:t>quinolones, ciprofloxacin and nalidixic acid, (</w:t>
      </w:r>
      <w:r w:rsidR="00970E7F">
        <w:t xml:space="preserve">N=164; </w:t>
      </w:r>
      <w:r w:rsidR="00970E7F" w:rsidRPr="00F16ABD">
        <w:t>11.6%; 95% CI: 6.69-16.5%), tetracycline (</w:t>
      </w:r>
      <w:r w:rsidR="00970E7F">
        <w:t xml:space="preserve">N=164; </w:t>
      </w:r>
      <w:r w:rsidR="00970E7F" w:rsidRPr="00F16ABD">
        <w:t>11.0%; 95% CI: 6.19-15.8%) and ampicillin (</w:t>
      </w:r>
      <w:r w:rsidR="00970E7F">
        <w:t xml:space="preserve">N=164; </w:t>
      </w:r>
      <w:r w:rsidR="00970E7F" w:rsidRPr="00F16ABD">
        <w:t>11.0%; 95% CI: 6.19-15.8%).</w:t>
      </w:r>
      <w:r w:rsidR="001341DA" w:rsidRPr="001341DA">
        <w:t xml:space="preserve"> </w:t>
      </w:r>
    </w:p>
    <w:p w14:paraId="09827177" w14:textId="77777777" w:rsidR="009F185C" w:rsidRDefault="009F185C" w:rsidP="00613A0A">
      <w:pPr>
        <w:spacing w:line="480" w:lineRule="auto"/>
      </w:pPr>
    </w:p>
    <w:p w14:paraId="09827178" w14:textId="0758BDCF" w:rsidR="00895833" w:rsidRDefault="000B621F" w:rsidP="00613A0A">
      <w:pPr>
        <w:spacing w:line="480" w:lineRule="auto"/>
      </w:pPr>
      <w:r>
        <w:t>Extended</w:t>
      </w:r>
      <w:r w:rsidR="009F185C">
        <w:t xml:space="preserve"> data of the total number of </w:t>
      </w:r>
      <w:r w:rsidR="004F2650">
        <w:t xml:space="preserve">chicken neck skin and packaging </w:t>
      </w:r>
      <w:r w:rsidR="009F185C">
        <w:t xml:space="preserve">samples containing at least one </w:t>
      </w:r>
      <w:r w:rsidR="009F185C">
        <w:rPr>
          <w:i/>
        </w:rPr>
        <w:t xml:space="preserve">Campylobacter </w:t>
      </w:r>
      <w:r w:rsidR="009F185C">
        <w:t>spp. isolate resistant to the tested antimicrobials</w:t>
      </w:r>
      <w:r w:rsidR="000C21B7">
        <w:t xml:space="preserve"> and</w:t>
      </w:r>
      <w:r w:rsidR="005D5978">
        <w:t xml:space="preserve"> MIC to ciprofloxacin</w:t>
      </w:r>
      <w:r w:rsidR="009F185C">
        <w:t xml:space="preserve"> </w:t>
      </w:r>
      <w:r w:rsidR="00A339DE">
        <w:t>are</w:t>
      </w:r>
      <w:r w:rsidR="009F185C">
        <w:t xml:space="preserve"> available in </w:t>
      </w:r>
      <w:r w:rsidR="00193678">
        <w:t>Tables S8</w:t>
      </w:r>
      <w:r w:rsidR="00A339DE">
        <w:t>-S10</w:t>
      </w:r>
      <w:r w:rsidR="009F185C">
        <w:t>.</w:t>
      </w:r>
    </w:p>
    <w:p w14:paraId="09827179" w14:textId="77777777" w:rsidR="004F2650" w:rsidRDefault="004F2650" w:rsidP="00613A0A">
      <w:pPr>
        <w:spacing w:line="480" w:lineRule="auto"/>
      </w:pPr>
    </w:p>
    <w:p w14:paraId="0982717A" w14:textId="7C7DD122" w:rsidR="00C31E7F" w:rsidRDefault="00895833" w:rsidP="00613A0A">
      <w:pPr>
        <w:spacing w:line="480" w:lineRule="auto"/>
      </w:pPr>
      <w:r w:rsidRPr="00F16ABD">
        <w:t xml:space="preserve">A total of 1031 </w:t>
      </w:r>
      <w:r w:rsidRPr="00F16ABD">
        <w:rPr>
          <w:i/>
        </w:rPr>
        <w:t xml:space="preserve">Campylobacter </w:t>
      </w:r>
      <w:r w:rsidRPr="00F16ABD">
        <w:t xml:space="preserve">isolates; 938 </w:t>
      </w:r>
      <w:r w:rsidRPr="00F16ABD">
        <w:rPr>
          <w:i/>
        </w:rPr>
        <w:t xml:space="preserve">C. jejuni </w:t>
      </w:r>
      <w:r w:rsidRPr="00F16ABD">
        <w:t>(848 chicken</w:t>
      </w:r>
      <w:r>
        <w:t xml:space="preserve"> isolates</w:t>
      </w:r>
      <w:r w:rsidRPr="00F16ABD">
        <w:t>, 90 packaging</w:t>
      </w:r>
      <w:r>
        <w:t xml:space="preserve"> isolates</w:t>
      </w:r>
      <w:r w:rsidRPr="00F16ABD">
        <w:t>)</w:t>
      </w:r>
      <w:r w:rsidRPr="00F16ABD">
        <w:rPr>
          <w:i/>
        </w:rPr>
        <w:t xml:space="preserve"> </w:t>
      </w:r>
      <w:r w:rsidRPr="00F16ABD">
        <w:t>and</w:t>
      </w:r>
      <w:r w:rsidRPr="00F16ABD">
        <w:rPr>
          <w:i/>
        </w:rPr>
        <w:t xml:space="preserve"> </w:t>
      </w:r>
      <w:r w:rsidRPr="00F16ABD">
        <w:t xml:space="preserve">93 </w:t>
      </w:r>
      <w:r w:rsidRPr="00F16ABD">
        <w:rPr>
          <w:i/>
        </w:rPr>
        <w:t xml:space="preserve">C. coli </w:t>
      </w:r>
      <w:r>
        <w:t>(93 chicken isolates only)</w:t>
      </w:r>
      <w:r w:rsidRPr="00F16ABD">
        <w:t xml:space="preserve"> were isolated from the chicken neck skin and packaging samples. A total of 487 unique </w:t>
      </w:r>
      <w:r w:rsidRPr="00F16ABD">
        <w:rPr>
          <w:i/>
        </w:rPr>
        <w:t xml:space="preserve">Campylobacter </w:t>
      </w:r>
      <w:r w:rsidRPr="00F16ABD">
        <w:t xml:space="preserve">isolates were identified from the antimicrobial resistance profiles of 941 </w:t>
      </w:r>
      <w:r w:rsidRPr="00F16ABD">
        <w:rPr>
          <w:i/>
        </w:rPr>
        <w:t xml:space="preserve">Campylobacter </w:t>
      </w:r>
      <w:r w:rsidRPr="00F16ABD">
        <w:t>isolates collected from 265 chickens (N=405)</w:t>
      </w:r>
      <w:r w:rsidR="009F5778">
        <w:t xml:space="preserve">. </w:t>
      </w:r>
      <w:r w:rsidR="0082664E" w:rsidRPr="00F16ABD">
        <w:t xml:space="preserve">Seventy-one chicken neck skin samples were found to be carrying more than one unique AMR </w:t>
      </w:r>
      <w:r w:rsidR="0082664E" w:rsidRPr="00F16ABD">
        <w:rPr>
          <w:i/>
        </w:rPr>
        <w:t>Campylobacter</w:t>
      </w:r>
      <w:r w:rsidR="0082664E" w:rsidRPr="00F16ABD">
        <w:t xml:space="preserve"> isolate with different AMR profiles</w:t>
      </w:r>
      <w:r w:rsidR="0082664E">
        <w:t>.</w:t>
      </w:r>
      <w:r w:rsidR="0082664E" w:rsidRPr="00F16ABD">
        <w:t xml:space="preserve"> </w:t>
      </w:r>
      <w:r w:rsidR="009A3AE1" w:rsidRPr="00F16ABD">
        <w:t xml:space="preserve">A total of 44 unique </w:t>
      </w:r>
      <w:r w:rsidR="009A3AE1" w:rsidRPr="00F16ABD">
        <w:rPr>
          <w:i/>
        </w:rPr>
        <w:t xml:space="preserve">C. jejuni </w:t>
      </w:r>
      <w:r w:rsidR="009A3AE1" w:rsidRPr="00F16ABD">
        <w:t xml:space="preserve">isolates were identified from the antimicrobial resistance profiles of 90 </w:t>
      </w:r>
      <w:r w:rsidR="009A3AE1" w:rsidRPr="00F16ABD">
        <w:rPr>
          <w:i/>
        </w:rPr>
        <w:t xml:space="preserve">C. jejuni </w:t>
      </w:r>
      <w:r w:rsidR="009A3AE1" w:rsidRPr="00F16ABD">
        <w:t>isolates from 28 packaging swabs (N=164).</w:t>
      </w:r>
      <w:r w:rsidR="00663ABF">
        <w:t xml:space="preserve"> </w:t>
      </w:r>
      <w:r w:rsidR="00EB757E" w:rsidRPr="009674AA">
        <w:t xml:space="preserve">The percentage of unique </w:t>
      </w:r>
      <w:r w:rsidR="00EB757E" w:rsidRPr="009674AA">
        <w:rPr>
          <w:i/>
        </w:rPr>
        <w:t>Campylobacter</w:t>
      </w:r>
      <w:r w:rsidR="00EB757E" w:rsidRPr="009674AA">
        <w:t xml:space="preserve"> spp., </w:t>
      </w:r>
      <w:r w:rsidR="00EB757E" w:rsidRPr="009674AA">
        <w:rPr>
          <w:i/>
        </w:rPr>
        <w:t>C. jejuni</w:t>
      </w:r>
      <w:r w:rsidR="00EB757E" w:rsidRPr="009674AA">
        <w:t xml:space="preserve"> and </w:t>
      </w:r>
      <w:r w:rsidR="00EB757E" w:rsidRPr="009674AA">
        <w:rPr>
          <w:i/>
        </w:rPr>
        <w:t>C. coli</w:t>
      </w:r>
      <w:r w:rsidR="00EB757E" w:rsidRPr="009674AA">
        <w:t xml:space="preserve"> isolates from 405 chicken neck skin samples and </w:t>
      </w:r>
      <w:r w:rsidR="00EB757E" w:rsidRPr="009674AA">
        <w:rPr>
          <w:i/>
        </w:rPr>
        <w:t>C. jejuni</w:t>
      </w:r>
      <w:r w:rsidR="00EB757E" w:rsidRPr="009674AA">
        <w:t xml:space="preserve"> isolates from 164 packaging swabs demonstrating resistance to at least one of the tested antimicrobials is </w:t>
      </w:r>
      <w:r w:rsidR="00EB757E">
        <w:t xml:space="preserve">included in the </w:t>
      </w:r>
      <w:r w:rsidR="002E120F">
        <w:t>Table</w:t>
      </w:r>
      <w:r w:rsidR="0030063A">
        <w:t>s S11 and S12</w:t>
      </w:r>
      <w:r w:rsidR="00EB757E">
        <w:t>.</w:t>
      </w:r>
      <w:r w:rsidR="002674D3">
        <w:t xml:space="preserve"> </w:t>
      </w:r>
      <w:r w:rsidR="006B38AB">
        <w:t>T</w:t>
      </w:r>
      <w:r w:rsidR="005D4DD9" w:rsidRPr="00F16ABD">
        <w:t xml:space="preserve">he most common resistance profiles for </w:t>
      </w:r>
      <w:r w:rsidR="005D4DD9" w:rsidRPr="00F16ABD">
        <w:rPr>
          <w:i/>
        </w:rPr>
        <w:t xml:space="preserve">Campylobacter </w:t>
      </w:r>
      <w:r w:rsidR="005D4DD9" w:rsidRPr="00F16ABD">
        <w:t>spp. isolated from both neck skin and packaging samples were tetracycline-ampicillin-ciprofloxacin-nalidixic-acid resistance and tetracycline-ampicillin resistance</w:t>
      </w:r>
      <w:r w:rsidR="009F5778">
        <w:t xml:space="preserve"> (</w:t>
      </w:r>
      <w:r w:rsidR="008B2E65">
        <w:t>Table S13</w:t>
      </w:r>
      <w:r w:rsidR="009F5778">
        <w:t>)</w:t>
      </w:r>
      <w:r w:rsidR="005D4DD9" w:rsidRPr="00F16ABD">
        <w:t xml:space="preserve">. This was also the most common resistance profile for both </w:t>
      </w:r>
      <w:r w:rsidR="005D4DD9" w:rsidRPr="00F16ABD">
        <w:rPr>
          <w:i/>
        </w:rPr>
        <w:t xml:space="preserve">C. jejuni </w:t>
      </w:r>
      <w:r w:rsidR="005D4DD9" w:rsidRPr="00F16ABD">
        <w:t xml:space="preserve">and </w:t>
      </w:r>
      <w:r w:rsidR="005D4DD9" w:rsidRPr="00F16ABD">
        <w:rPr>
          <w:i/>
        </w:rPr>
        <w:t xml:space="preserve">C. coli </w:t>
      </w:r>
      <w:r w:rsidR="005D4DD9" w:rsidRPr="00F16ABD">
        <w:t>isolates.</w:t>
      </w:r>
      <w:r w:rsidR="005D4DD9">
        <w:t xml:space="preserve"> </w:t>
      </w:r>
    </w:p>
    <w:p w14:paraId="098271F5" w14:textId="77777777" w:rsidR="008B0A58" w:rsidRDefault="008B0A58" w:rsidP="00613A0A">
      <w:pPr>
        <w:spacing w:line="480" w:lineRule="auto"/>
        <w:rPr>
          <w:rFonts w:cstheme="minorHAnsi"/>
          <w:b/>
          <w:bCs/>
        </w:rPr>
      </w:pPr>
    </w:p>
    <w:p w14:paraId="098271F7" w14:textId="153C6BB7" w:rsidR="004D7941" w:rsidRPr="00E11971" w:rsidRDefault="00D53AD6" w:rsidP="00E11971">
      <w:pPr>
        <w:pStyle w:val="Caption"/>
        <w:spacing w:before="0" w:after="0" w:line="480" w:lineRule="auto"/>
        <w:ind w:firstLine="720"/>
      </w:pPr>
      <w:r w:rsidRPr="00E11971">
        <w:rPr>
          <w:b/>
          <w:bCs/>
          <w:i w:val="0"/>
          <w:iCs w:val="0"/>
          <w:color w:val="000000" w:themeColor="text1"/>
        </w:rPr>
        <w:t>Multivariable</w:t>
      </w:r>
      <w:r w:rsidR="00935BD3" w:rsidRPr="00E11971">
        <w:rPr>
          <w:b/>
          <w:bCs/>
          <w:i w:val="0"/>
          <w:iCs w:val="0"/>
          <w:color w:val="000000" w:themeColor="text1"/>
        </w:rPr>
        <w:t xml:space="preserve"> Analysis</w:t>
      </w:r>
      <w:r w:rsidR="0044316B" w:rsidRPr="00E11971">
        <w:rPr>
          <w:b/>
          <w:bCs/>
          <w:i w:val="0"/>
          <w:iCs w:val="0"/>
          <w:color w:val="000000" w:themeColor="text1"/>
        </w:rPr>
        <w:t xml:space="preserve">. </w:t>
      </w:r>
      <w:r w:rsidR="00287C94" w:rsidRPr="00E11971">
        <w:rPr>
          <w:i w:val="0"/>
          <w:iCs w:val="0"/>
          <w:color w:val="000000" w:themeColor="text1"/>
        </w:rPr>
        <w:t xml:space="preserve">Univariable logistic regression analysis is available in </w:t>
      </w:r>
      <w:r w:rsidR="00E640A8" w:rsidRPr="00E11971">
        <w:rPr>
          <w:i w:val="0"/>
          <w:iCs w:val="0"/>
          <w:color w:val="000000" w:themeColor="text1"/>
        </w:rPr>
        <w:t>Tables S1</w:t>
      </w:r>
      <w:r w:rsidR="00515F99" w:rsidRPr="00E11971">
        <w:rPr>
          <w:i w:val="0"/>
          <w:iCs w:val="0"/>
          <w:color w:val="000000" w:themeColor="text1"/>
        </w:rPr>
        <w:t>4</w:t>
      </w:r>
      <w:r w:rsidR="00E640A8" w:rsidRPr="00E11971">
        <w:rPr>
          <w:i w:val="0"/>
          <w:iCs w:val="0"/>
          <w:color w:val="000000" w:themeColor="text1"/>
        </w:rPr>
        <w:t xml:space="preserve"> and S1</w:t>
      </w:r>
      <w:r w:rsidR="00515F99" w:rsidRPr="00E11971">
        <w:rPr>
          <w:i w:val="0"/>
          <w:iCs w:val="0"/>
          <w:color w:val="000000" w:themeColor="text1"/>
        </w:rPr>
        <w:t>5</w:t>
      </w:r>
      <w:r w:rsidR="00287C94" w:rsidRPr="00E11971">
        <w:rPr>
          <w:i w:val="0"/>
          <w:iCs w:val="0"/>
          <w:color w:val="000000" w:themeColor="text1"/>
        </w:rPr>
        <w:t xml:space="preserve">. </w:t>
      </w:r>
      <w:r w:rsidR="00E31F88" w:rsidRPr="00E11971">
        <w:rPr>
          <w:i w:val="0"/>
          <w:iCs w:val="0"/>
          <w:color w:val="000000" w:themeColor="text1"/>
        </w:rPr>
        <w:t>Four</w:t>
      </w:r>
      <w:r w:rsidR="00EA7844" w:rsidRPr="00E11971">
        <w:rPr>
          <w:i w:val="0"/>
          <w:iCs w:val="0"/>
          <w:color w:val="000000" w:themeColor="text1"/>
        </w:rPr>
        <w:t xml:space="preserve"> significant </w:t>
      </w:r>
      <w:r w:rsidR="00E33955" w:rsidRPr="00E11971">
        <w:rPr>
          <w:i w:val="0"/>
          <w:iCs w:val="0"/>
          <w:color w:val="000000" w:themeColor="text1"/>
        </w:rPr>
        <w:t>mixed-effects</w:t>
      </w:r>
      <w:r w:rsidR="00EA7844" w:rsidRPr="00E11971">
        <w:rPr>
          <w:i w:val="0"/>
          <w:iCs w:val="0"/>
          <w:color w:val="000000" w:themeColor="text1"/>
        </w:rPr>
        <w:t xml:space="preserve"> logistic regression model</w:t>
      </w:r>
      <w:r w:rsidR="00E31F88" w:rsidRPr="00E11971">
        <w:rPr>
          <w:i w:val="0"/>
          <w:iCs w:val="0"/>
          <w:color w:val="000000" w:themeColor="text1"/>
        </w:rPr>
        <w:t>s</w:t>
      </w:r>
      <w:r w:rsidR="00EA7844" w:rsidRPr="00E11971">
        <w:rPr>
          <w:i w:val="0"/>
          <w:iCs w:val="0"/>
          <w:color w:val="000000" w:themeColor="text1"/>
        </w:rPr>
        <w:t xml:space="preserve"> </w:t>
      </w:r>
      <w:r w:rsidR="00E31F88" w:rsidRPr="00E11971">
        <w:rPr>
          <w:i w:val="0"/>
          <w:iCs w:val="0"/>
          <w:color w:val="000000" w:themeColor="text1"/>
        </w:rPr>
        <w:t>were</w:t>
      </w:r>
      <w:r w:rsidR="00EA7844" w:rsidRPr="00E11971">
        <w:rPr>
          <w:i w:val="0"/>
          <w:iCs w:val="0"/>
          <w:color w:val="000000" w:themeColor="text1"/>
        </w:rPr>
        <w:t xml:space="preserve"> constructed</w:t>
      </w:r>
      <w:r w:rsidR="00E33955" w:rsidRPr="00E11971">
        <w:rPr>
          <w:i w:val="0"/>
          <w:iCs w:val="0"/>
          <w:color w:val="000000" w:themeColor="text1"/>
        </w:rPr>
        <w:t xml:space="preserve"> </w:t>
      </w:r>
      <w:r w:rsidR="0077730A" w:rsidRPr="00E11971">
        <w:rPr>
          <w:i w:val="0"/>
          <w:iCs w:val="0"/>
          <w:color w:val="000000" w:themeColor="text1"/>
        </w:rPr>
        <w:t>for the outcome</w:t>
      </w:r>
      <w:r w:rsidR="00E31F88" w:rsidRPr="00E11971">
        <w:rPr>
          <w:i w:val="0"/>
          <w:iCs w:val="0"/>
          <w:color w:val="000000" w:themeColor="text1"/>
        </w:rPr>
        <w:t>s investigated</w:t>
      </w:r>
      <w:r w:rsidR="0077730A" w:rsidRPr="00E11971">
        <w:rPr>
          <w:i w:val="0"/>
          <w:iCs w:val="0"/>
          <w:color w:val="000000" w:themeColor="text1"/>
        </w:rPr>
        <w:t xml:space="preserve"> (</w:t>
      </w:r>
      <w:r w:rsidR="00E11971">
        <w:rPr>
          <w:i w:val="0"/>
          <w:iCs w:val="0"/>
          <w:color w:val="000000" w:themeColor="text1"/>
        </w:rPr>
        <w:t>Table 5</w:t>
      </w:r>
      <w:r w:rsidR="0077730A" w:rsidRPr="00E11971">
        <w:rPr>
          <w:i w:val="0"/>
          <w:iCs w:val="0"/>
          <w:color w:val="000000" w:themeColor="text1"/>
        </w:rPr>
        <w:t>). For every kilogram increase in chicken weight</w:t>
      </w:r>
      <w:r w:rsidR="00B95BDA" w:rsidRPr="00E11971">
        <w:rPr>
          <w:i w:val="0"/>
          <w:iCs w:val="0"/>
          <w:color w:val="000000" w:themeColor="text1"/>
        </w:rPr>
        <w:t xml:space="preserve"> (i.e. as chicken carcasses increase in size, and are therefore older birds)</w:t>
      </w:r>
      <w:r w:rsidR="0077730A" w:rsidRPr="00E11971">
        <w:rPr>
          <w:i w:val="0"/>
          <w:iCs w:val="0"/>
          <w:color w:val="000000" w:themeColor="text1"/>
        </w:rPr>
        <w:t xml:space="preserve">, the chicken neck skin sample was significantly more likely (OR=8.3; 95% CI: 6.7-10.0; p=0.01) to be </w:t>
      </w:r>
      <w:r w:rsidR="0077730A" w:rsidRPr="005C00D1">
        <w:rPr>
          <w:color w:val="000000" w:themeColor="text1"/>
        </w:rPr>
        <w:t>Campylobacter</w:t>
      </w:r>
      <w:r w:rsidR="0077730A" w:rsidRPr="00E11971">
        <w:rPr>
          <w:i w:val="0"/>
          <w:iCs w:val="0"/>
          <w:color w:val="000000" w:themeColor="text1"/>
        </w:rPr>
        <w:t>-positive</w:t>
      </w:r>
      <w:r w:rsidR="0016368F" w:rsidRPr="00E11971">
        <w:rPr>
          <w:i w:val="0"/>
          <w:iCs w:val="0"/>
          <w:color w:val="000000" w:themeColor="text1"/>
        </w:rPr>
        <w:t xml:space="preserve"> and significantly less likely to carry AMR and MDR </w:t>
      </w:r>
      <w:r w:rsidR="0016368F" w:rsidRPr="005C00D1">
        <w:rPr>
          <w:color w:val="000000" w:themeColor="text1"/>
        </w:rPr>
        <w:t>Campylobacter</w:t>
      </w:r>
      <w:r w:rsidR="0016368F" w:rsidRPr="00E11971">
        <w:rPr>
          <w:i w:val="0"/>
          <w:iCs w:val="0"/>
          <w:color w:val="000000" w:themeColor="text1"/>
        </w:rPr>
        <w:t xml:space="preserve"> spp</w:t>
      </w:r>
      <w:r w:rsidR="008A5943" w:rsidRPr="00E11971">
        <w:rPr>
          <w:i w:val="0"/>
          <w:iCs w:val="0"/>
          <w:color w:val="000000" w:themeColor="text1"/>
        </w:rPr>
        <w:t>. (AMR: OR=0.997, 95% CI: 0.995-0.999; MDR: OR=0.998, 95% CI: 0.997-0.9998)</w:t>
      </w:r>
      <w:r w:rsidR="0016368F" w:rsidRPr="00E11971">
        <w:rPr>
          <w:i w:val="0"/>
          <w:iCs w:val="0"/>
          <w:color w:val="000000" w:themeColor="text1"/>
        </w:rPr>
        <w:t>.</w:t>
      </w:r>
      <w:r w:rsidR="004D7941" w:rsidRPr="00E11971">
        <w:rPr>
          <w:i w:val="0"/>
          <w:iCs w:val="0"/>
          <w:color w:val="000000" w:themeColor="text1"/>
        </w:rPr>
        <w:t xml:space="preserve"> </w:t>
      </w:r>
      <w:r w:rsidR="0077730A" w:rsidRPr="00E11971">
        <w:rPr>
          <w:i w:val="0"/>
          <w:iCs w:val="0"/>
          <w:color w:val="000000" w:themeColor="text1"/>
        </w:rPr>
        <w:t>The presence of visible liquid in the packaging was</w:t>
      </w:r>
      <w:r w:rsidR="009065DB" w:rsidRPr="00E11971">
        <w:rPr>
          <w:i w:val="0"/>
          <w:iCs w:val="0"/>
          <w:color w:val="000000" w:themeColor="text1"/>
        </w:rPr>
        <w:t xml:space="preserve"> also</w:t>
      </w:r>
      <w:r w:rsidR="0077730A" w:rsidRPr="00E11971">
        <w:rPr>
          <w:i w:val="0"/>
          <w:iCs w:val="0"/>
          <w:color w:val="000000" w:themeColor="text1"/>
        </w:rPr>
        <w:t xml:space="preserve"> protective against the chicken being positive for </w:t>
      </w:r>
      <w:r w:rsidR="0077730A" w:rsidRPr="005C00D1">
        <w:rPr>
          <w:color w:val="000000" w:themeColor="text1"/>
        </w:rPr>
        <w:t>Campylobacter</w:t>
      </w:r>
      <w:r w:rsidR="0077730A" w:rsidRPr="00E11971">
        <w:rPr>
          <w:i w:val="0"/>
          <w:iCs w:val="0"/>
          <w:color w:val="000000" w:themeColor="text1"/>
        </w:rPr>
        <w:t xml:space="preserve"> (OR=0.03; 95% CI: 0.02-0.4).</w:t>
      </w:r>
      <w:r w:rsidR="0077730A" w:rsidRPr="00E11971">
        <w:rPr>
          <w:color w:val="000000" w:themeColor="text1"/>
        </w:rPr>
        <w:t xml:space="preserve"> </w:t>
      </w:r>
    </w:p>
    <w:p w14:paraId="098271F8" w14:textId="77777777" w:rsidR="004D7941" w:rsidRDefault="004D7941" w:rsidP="00613A0A">
      <w:pPr>
        <w:spacing w:line="480" w:lineRule="auto"/>
        <w:rPr>
          <w:i/>
        </w:rPr>
      </w:pPr>
    </w:p>
    <w:p w14:paraId="098271F9" w14:textId="77777777" w:rsidR="004C63DA" w:rsidRDefault="0077730A" w:rsidP="00613A0A">
      <w:pPr>
        <w:spacing w:line="480" w:lineRule="auto"/>
      </w:pPr>
      <w:r>
        <w:t xml:space="preserve">The estimated ICC suggested that 28.7% of the variation in the risk of a sample being </w:t>
      </w:r>
      <w:r>
        <w:rPr>
          <w:i/>
        </w:rPr>
        <w:t>Campylobacter-</w:t>
      </w:r>
      <w:r>
        <w:t xml:space="preserve">positive was due to packaging-level effects, 35.7% was due to shop-level effects, 10.2% was due to slaughterhouse-level effects and 25.4% was due to other effects. The </w:t>
      </w:r>
      <w:r w:rsidRPr="00371FC7">
        <w:t>fixed effects in the final model explained very li</w:t>
      </w:r>
      <w:r>
        <w:t>ttle of the variation; only 1.4</w:t>
      </w:r>
      <w:r w:rsidRPr="00371FC7">
        <w:t xml:space="preserve">% of </w:t>
      </w:r>
      <w:r>
        <w:t>the sample-level variation, 4.3</w:t>
      </w:r>
      <w:r w:rsidRPr="00371FC7">
        <w:t>% of the</w:t>
      </w:r>
      <w:r>
        <w:t xml:space="preserve"> packaging-level variation, 2.6</w:t>
      </w:r>
      <w:r w:rsidRPr="00371FC7">
        <w:t>% of the shop-level variation and 11.7% of the slaughterhouse-variation were explained by the fixed-effects.</w:t>
      </w:r>
      <w:r w:rsidR="001629C9">
        <w:t xml:space="preserve"> </w:t>
      </w:r>
      <w:r w:rsidR="004C63DA">
        <w:t xml:space="preserve">The estimated ICC for the outcome carriage of AMR </w:t>
      </w:r>
      <w:r w:rsidR="004C63DA">
        <w:rPr>
          <w:i/>
        </w:rPr>
        <w:t xml:space="preserve">Campylobacter </w:t>
      </w:r>
      <w:r w:rsidR="004C63DA">
        <w:t xml:space="preserve">spp. suggested that 29.6% of the variation in the risk of a sample carrying AMR </w:t>
      </w:r>
      <w:r w:rsidR="004C63DA">
        <w:rPr>
          <w:i/>
        </w:rPr>
        <w:t xml:space="preserve">Campylobacter </w:t>
      </w:r>
      <w:r w:rsidR="004C63DA">
        <w:t xml:space="preserve">spp. was due to packaging-level effects, 26.2% was due to shop-level effects, 11.1% was due to slaughterhouse-level effects and 33.1% was due to other effects. The estimated ICC for the model for the outcome carriage of MDR </w:t>
      </w:r>
      <w:r w:rsidR="004C63DA">
        <w:rPr>
          <w:i/>
        </w:rPr>
        <w:t xml:space="preserve">Campylobacter </w:t>
      </w:r>
      <w:r w:rsidR="004C63DA">
        <w:t xml:space="preserve">spp. suggested that 14.1% of the variation in the risk of a sample carrying MDR </w:t>
      </w:r>
      <w:r w:rsidR="004C63DA">
        <w:rPr>
          <w:i/>
        </w:rPr>
        <w:t xml:space="preserve">Campylobacter </w:t>
      </w:r>
      <w:r w:rsidR="004C63DA">
        <w:t>spp. was due to packaging-level effects, 30.8% was due to shop-level effects, 4.4% was due to slaughterhouse-level effects and 50.8% was due to other effects.</w:t>
      </w:r>
    </w:p>
    <w:p w14:paraId="0982724D" w14:textId="77777777" w:rsidR="00542524" w:rsidRDefault="00542524" w:rsidP="00613A0A">
      <w:pPr>
        <w:spacing w:line="480" w:lineRule="auto"/>
        <w:rPr>
          <w:rFonts w:cstheme="minorHAnsi"/>
          <w:b/>
          <w:bCs/>
          <w:highlight w:val="yellow"/>
        </w:rPr>
      </w:pPr>
    </w:p>
    <w:p w14:paraId="0982724F" w14:textId="54BE34C1" w:rsidR="00D66F5A" w:rsidRPr="00634FBB" w:rsidRDefault="00D66F5A" w:rsidP="00634FBB">
      <w:pPr>
        <w:pStyle w:val="Heading2"/>
        <w:spacing w:before="0" w:line="480" w:lineRule="auto"/>
        <w:ind w:firstLine="720"/>
        <w:rPr>
          <w:rFonts w:asciiTheme="minorHAnsi" w:hAnsiTheme="minorHAnsi" w:cstheme="minorHAnsi"/>
          <w:b/>
          <w:bCs/>
          <w:color w:val="000000" w:themeColor="text1"/>
          <w:sz w:val="22"/>
          <w:szCs w:val="22"/>
        </w:rPr>
      </w:pPr>
      <w:bookmarkStart w:id="18" w:name="_Toc525835936"/>
      <w:r w:rsidRPr="008B0A58">
        <w:rPr>
          <w:rFonts w:asciiTheme="minorHAnsi" w:hAnsiTheme="minorHAnsi" w:cstheme="minorHAnsi"/>
          <w:b/>
          <w:bCs/>
          <w:color w:val="000000" w:themeColor="text1"/>
          <w:sz w:val="22"/>
          <w:szCs w:val="22"/>
        </w:rPr>
        <w:t>Whole Genome Sequencing: MLST Types and Characterisation of Resistance Genes</w:t>
      </w:r>
      <w:bookmarkEnd w:id="18"/>
      <w:r w:rsidR="00634FBB">
        <w:rPr>
          <w:rFonts w:asciiTheme="minorHAnsi" w:hAnsiTheme="minorHAnsi" w:cstheme="minorHAnsi"/>
          <w:b/>
          <w:bCs/>
          <w:color w:val="000000" w:themeColor="text1"/>
          <w:sz w:val="22"/>
          <w:szCs w:val="22"/>
        </w:rPr>
        <w:t xml:space="preserve">. </w:t>
      </w:r>
      <w:r w:rsidRPr="00C746E3">
        <w:rPr>
          <w:rFonts w:asciiTheme="minorHAnsi" w:hAnsiTheme="minorHAnsi"/>
          <w:color w:val="000000" w:themeColor="text1"/>
          <w:sz w:val="22"/>
          <w:szCs w:val="22"/>
        </w:rPr>
        <w:t>Fifty isolates were selected for further investigation of MDR resistance profiles, including ten isolates</w:t>
      </w:r>
      <w:r w:rsidR="001B39DA">
        <w:rPr>
          <w:rFonts w:asciiTheme="minorHAnsi" w:hAnsiTheme="minorHAnsi"/>
          <w:color w:val="000000" w:themeColor="text1"/>
          <w:sz w:val="22"/>
          <w:szCs w:val="22"/>
        </w:rPr>
        <w:t xml:space="preserve"> from different packaging samples</w:t>
      </w:r>
      <w:r w:rsidRPr="00C746E3">
        <w:rPr>
          <w:rFonts w:asciiTheme="minorHAnsi" w:hAnsiTheme="minorHAnsi"/>
          <w:color w:val="000000" w:themeColor="text1"/>
          <w:sz w:val="22"/>
          <w:szCs w:val="22"/>
        </w:rPr>
        <w:t xml:space="preserve"> and 40 </w:t>
      </w:r>
      <w:r w:rsidR="001B39DA">
        <w:rPr>
          <w:rFonts w:asciiTheme="minorHAnsi" w:hAnsiTheme="minorHAnsi"/>
          <w:color w:val="000000" w:themeColor="text1"/>
          <w:sz w:val="22"/>
          <w:szCs w:val="22"/>
        </w:rPr>
        <w:t xml:space="preserve">isolates from different </w:t>
      </w:r>
      <w:r w:rsidRPr="00C746E3">
        <w:rPr>
          <w:rFonts w:asciiTheme="minorHAnsi" w:hAnsiTheme="minorHAnsi"/>
          <w:color w:val="000000" w:themeColor="text1"/>
          <w:sz w:val="22"/>
          <w:szCs w:val="22"/>
        </w:rPr>
        <w:t xml:space="preserve">chicken skin </w:t>
      </w:r>
      <w:r w:rsidR="001B39DA">
        <w:rPr>
          <w:rFonts w:asciiTheme="minorHAnsi" w:hAnsiTheme="minorHAnsi"/>
          <w:color w:val="000000" w:themeColor="text1"/>
          <w:sz w:val="22"/>
          <w:szCs w:val="22"/>
        </w:rPr>
        <w:t>samples</w:t>
      </w:r>
      <w:r w:rsidRPr="00C746E3">
        <w:rPr>
          <w:rFonts w:asciiTheme="minorHAnsi" w:hAnsiTheme="minorHAnsi"/>
          <w:color w:val="000000" w:themeColor="text1"/>
          <w:sz w:val="22"/>
          <w:szCs w:val="22"/>
        </w:rPr>
        <w:t xml:space="preserve">. All isolates resistant to four or more antimicrobial classes (n=4) were selected for investigation. All sequenced isolates were from samples purchased from a Halal butcher or a supermarket, none of the isolates were from samples purchased from online Halal retailers. All 50 isolates were re-confirmed as </w:t>
      </w:r>
      <w:r w:rsidRPr="00C746E3">
        <w:rPr>
          <w:rFonts w:asciiTheme="minorHAnsi" w:hAnsiTheme="minorHAnsi"/>
          <w:i/>
          <w:iCs/>
          <w:color w:val="000000" w:themeColor="text1"/>
          <w:sz w:val="22"/>
          <w:szCs w:val="22"/>
        </w:rPr>
        <w:t>C. jejuni</w:t>
      </w:r>
      <w:r w:rsidRPr="00C746E3">
        <w:rPr>
          <w:rFonts w:asciiTheme="minorHAnsi" w:hAnsiTheme="minorHAnsi"/>
          <w:color w:val="000000" w:themeColor="text1"/>
          <w:sz w:val="22"/>
          <w:szCs w:val="22"/>
        </w:rPr>
        <w:t xml:space="preserve"> (all primary hits &gt;99%) (</w:t>
      </w:r>
      <w:r w:rsidR="001D24B3" w:rsidRPr="00C746E3">
        <w:rPr>
          <w:rFonts w:asciiTheme="minorHAnsi" w:hAnsiTheme="minorHAnsi"/>
          <w:color w:val="000000" w:themeColor="text1"/>
          <w:sz w:val="22"/>
          <w:szCs w:val="22"/>
        </w:rPr>
        <w:t>Table S16</w:t>
      </w:r>
      <w:r w:rsidRPr="00C746E3">
        <w:rPr>
          <w:rFonts w:asciiTheme="minorHAnsi" w:hAnsiTheme="minorHAnsi"/>
          <w:color w:val="000000" w:themeColor="text1"/>
          <w:sz w:val="22"/>
          <w:szCs w:val="22"/>
        </w:rPr>
        <w:t xml:space="preserve">). </w:t>
      </w:r>
    </w:p>
    <w:p w14:paraId="09827250" w14:textId="77777777" w:rsidR="00D66F5A" w:rsidRDefault="00D66F5A" w:rsidP="00D66F5A">
      <w:pPr>
        <w:spacing w:line="480" w:lineRule="auto"/>
      </w:pPr>
    </w:p>
    <w:p w14:paraId="09827251" w14:textId="521C6F9B" w:rsidR="00D66F5A" w:rsidRDefault="00D66F5A" w:rsidP="00D66F5A">
      <w:pPr>
        <w:spacing w:line="480" w:lineRule="auto"/>
      </w:pPr>
      <w:r>
        <w:t xml:space="preserve">WGS revealed a range of 17 different MLST types in the 50 isolates; five </w:t>
      </w:r>
      <w:r w:rsidR="00817ABD">
        <w:t xml:space="preserve">MLST types </w:t>
      </w:r>
      <w:r>
        <w:t xml:space="preserve">were </w:t>
      </w:r>
      <w:r w:rsidR="00E92A54">
        <w:t>found</w:t>
      </w:r>
      <w:r w:rsidR="002E5E5F">
        <w:t xml:space="preserve"> in only one </w:t>
      </w:r>
      <w:r>
        <w:t>isolate</w:t>
      </w:r>
      <w:r w:rsidR="00C2389D">
        <w:t>, whilst</w:t>
      </w:r>
      <w:r>
        <w:t xml:space="preserve"> 12 were found in </w:t>
      </w:r>
      <w:r w:rsidR="00C2389D">
        <w:t>multiple</w:t>
      </w:r>
      <w:r>
        <w:t xml:space="preserve"> isolate</w:t>
      </w:r>
      <w:r w:rsidR="00C2389D">
        <w:t>s</w:t>
      </w:r>
      <w:r>
        <w:t>. The phylogenetic tree of the 50 isolates (</w:t>
      </w:r>
      <w:r w:rsidR="002D7BE5">
        <w:t>Figure S1</w:t>
      </w:r>
      <w:r w:rsidRPr="006D3325">
        <w:t xml:space="preserve">) </w:t>
      </w:r>
      <w:r>
        <w:t xml:space="preserve">shows that there was similarity between isolates from chickens purchased from a supermarket and those purchased from a Halal butcher. </w:t>
      </w:r>
      <w:r w:rsidRPr="00346182">
        <w:t xml:space="preserve">Core genome genealogies </w:t>
      </w:r>
      <w:r>
        <w:t>were visualised using Interactive Tree of Life (</w:t>
      </w:r>
      <w:proofErr w:type="spellStart"/>
      <w:r>
        <w:t>iTOL</w:t>
      </w:r>
      <w:proofErr w:type="spellEnd"/>
      <w:r>
        <w:t xml:space="preserve">) v3 </w:t>
      </w:r>
      <w:r w:rsidR="00B90135">
        <w:rPr>
          <w:i/>
          <w:iCs/>
        </w:rPr>
        <w:t>(35)</w:t>
      </w:r>
      <w:r w:rsidR="00763A2E">
        <w:t xml:space="preserve"> </w:t>
      </w:r>
      <w:r w:rsidRPr="00346182">
        <w:t>and shared</w:t>
      </w:r>
      <w:r>
        <w:t xml:space="preserve"> with associated metadata at</w:t>
      </w:r>
      <w:r w:rsidRPr="00346182">
        <w:t>:</w:t>
      </w:r>
      <w:r>
        <w:t xml:space="preserve"> </w:t>
      </w:r>
      <w:hyperlink r:id="rId7" w:history="1">
        <w:r w:rsidRPr="00280778">
          <w:rPr>
            <w:rStyle w:val="Hyperlink"/>
          </w:rPr>
          <w:t>http://itol.embl.de/tree/138253218159255561537277855</w:t>
        </w:r>
      </w:hyperlink>
      <w:r>
        <w:t xml:space="preserve">. </w:t>
      </w:r>
    </w:p>
    <w:p w14:paraId="09827252" w14:textId="77777777" w:rsidR="00D66F5A" w:rsidRDefault="00D66F5A" w:rsidP="00D66F5A">
      <w:pPr>
        <w:spacing w:line="480" w:lineRule="auto"/>
      </w:pPr>
    </w:p>
    <w:p w14:paraId="09827253" w14:textId="55066996" w:rsidR="00D66F5A" w:rsidRPr="00D66F5A" w:rsidRDefault="00D66F5A" w:rsidP="00613A0A">
      <w:pPr>
        <w:spacing w:line="480" w:lineRule="auto"/>
      </w:pPr>
      <w:r>
        <w:t>Examination of the 50 isolates revealed resistance genes conferring resistance to tetracycline, beta-lactams and aminoglycosides, with resistance mechanisms including tetracycline resistance ribosomal protection proteins (</w:t>
      </w:r>
      <w:proofErr w:type="spellStart"/>
      <w:r w:rsidRPr="008B1692">
        <w:rPr>
          <w:i/>
        </w:rPr>
        <w:t>tetM</w:t>
      </w:r>
      <w:proofErr w:type="spellEnd"/>
      <w:r>
        <w:t xml:space="preserve">, </w:t>
      </w:r>
      <w:proofErr w:type="spellStart"/>
      <w:r w:rsidRPr="008B1692">
        <w:rPr>
          <w:i/>
        </w:rPr>
        <w:t>tetW</w:t>
      </w:r>
      <w:proofErr w:type="spellEnd"/>
      <w:r>
        <w:t xml:space="preserve">, </w:t>
      </w:r>
      <w:proofErr w:type="spellStart"/>
      <w:r w:rsidRPr="008B1692">
        <w:rPr>
          <w:i/>
        </w:rPr>
        <w:t>tetO</w:t>
      </w:r>
      <w:proofErr w:type="spellEnd"/>
      <w:r>
        <w:t xml:space="preserve">, and </w:t>
      </w:r>
      <w:proofErr w:type="spellStart"/>
      <w:r w:rsidRPr="008B1692">
        <w:rPr>
          <w:i/>
        </w:rPr>
        <w:t>tetS</w:t>
      </w:r>
      <w:proofErr w:type="spellEnd"/>
      <w:r>
        <w:t>) (</w:t>
      </w:r>
      <w:proofErr w:type="spellStart"/>
      <w:r>
        <w:t>TetR</w:t>
      </w:r>
      <w:proofErr w:type="spellEnd"/>
      <w:r>
        <w:t xml:space="preserve"> RPP), </w:t>
      </w:r>
      <w:r w:rsidRPr="002B53B1">
        <w:t>resistance-nodulation-cell division (RND) antibiotic efflux pump</w:t>
      </w:r>
      <w:r>
        <w:t xml:space="preserve">, class A and D beta-lactamases, aminoglycoside </w:t>
      </w:r>
      <w:proofErr w:type="spellStart"/>
      <w:r>
        <w:t>nucleotidyltransferase</w:t>
      </w:r>
      <w:proofErr w:type="spellEnd"/>
      <w:r>
        <w:t xml:space="preserve"> (</w:t>
      </w:r>
      <w:r w:rsidRPr="002770DE">
        <w:rPr>
          <w:i/>
        </w:rPr>
        <w:t>ant(6)</w:t>
      </w:r>
      <w:r>
        <w:t xml:space="preserve">), </w:t>
      </w:r>
      <w:proofErr w:type="spellStart"/>
      <w:r w:rsidRPr="002770DE">
        <w:rPr>
          <w:i/>
        </w:rPr>
        <w:t>macB</w:t>
      </w:r>
      <w:proofErr w:type="spellEnd"/>
      <w:r>
        <w:t xml:space="preserve"> (</w:t>
      </w:r>
      <w:r w:rsidRPr="00FF2751">
        <w:t>subunit of antibiotic efflux pump</w:t>
      </w:r>
      <w:r>
        <w:t>), the aminoglycoside a</w:t>
      </w:r>
      <w:r w:rsidRPr="00FF2751">
        <w:t>cetyltransferase (</w:t>
      </w:r>
      <w:proofErr w:type="spellStart"/>
      <w:r>
        <w:rPr>
          <w:i/>
        </w:rPr>
        <w:t>aac</w:t>
      </w:r>
      <w:proofErr w:type="spellEnd"/>
      <w:r>
        <w:rPr>
          <w:i/>
        </w:rPr>
        <w:t>(</w:t>
      </w:r>
      <w:r w:rsidRPr="003B0094">
        <w:rPr>
          <w:i/>
        </w:rPr>
        <w:t>3</w:t>
      </w:r>
      <w:r>
        <w:rPr>
          <w:i/>
        </w:rPr>
        <w:t>)</w:t>
      </w:r>
      <w:r w:rsidRPr="00FF2751">
        <w:t>)</w:t>
      </w:r>
      <w:r>
        <w:t xml:space="preserve">, and an </w:t>
      </w:r>
      <w:r w:rsidRPr="00DA1495">
        <w:t>ATP-binding cassette (ABC) antibiotic efflux pump</w:t>
      </w:r>
      <w:r>
        <w:t xml:space="preserve">. There was not a great deal of variation between the resistance genes carried by the isolates. All of the isolates carried genes for at least five of the resistance mechanisms listed and the vast majority of isolates carrying </w:t>
      </w:r>
      <w:proofErr w:type="spellStart"/>
      <w:r>
        <w:t>TetR</w:t>
      </w:r>
      <w:proofErr w:type="spellEnd"/>
      <w:r>
        <w:t xml:space="preserve"> RPP, RND, Class D beta-lactamases, </w:t>
      </w:r>
      <w:proofErr w:type="spellStart"/>
      <w:r w:rsidRPr="004D658C">
        <w:rPr>
          <w:i/>
        </w:rPr>
        <w:t>macB</w:t>
      </w:r>
      <w:proofErr w:type="spellEnd"/>
      <w:r>
        <w:t xml:space="preserve"> and ABC (</w:t>
      </w:r>
      <w:r w:rsidR="002C5268">
        <w:t>Table S16</w:t>
      </w:r>
      <w:r>
        <w:t xml:space="preserve">). There was very little variation in the virulence genes carried by the isolates, with similarity grouped within the MLST types and clonal complexes of the isolates. </w:t>
      </w:r>
      <w:r>
        <w:rPr>
          <w:rFonts w:cstheme="minorHAnsi"/>
          <w:b/>
          <w:bCs/>
        </w:rPr>
        <w:br w:type="page"/>
      </w:r>
    </w:p>
    <w:p w14:paraId="09827254" w14:textId="77777777" w:rsidR="0052648A" w:rsidRDefault="00B7610D" w:rsidP="00613A0A">
      <w:pPr>
        <w:spacing w:line="480" w:lineRule="auto"/>
        <w:rPr>
          <w:rFonts w:cstheme="minorHAnsi"/>
          <w:b/>
          <w:bCs/>
        </w:rPr>
      </w:pPr>
      <w:r>
        <w:rPr>
          <w:rFonts w:cstheme="minorHAnsi"/>
          <w:b/>
          <w:bCs/>
        </w:rPr>
        <w:t>Discussion</w:t>
      </w:r>
    </w:p>
    <w:p w14:paraId="09827255" w14:textId="77777777" w:rsidR="008557B9" w:rsidRDefault="00BE64AC" w:rsidP="00613A0A">
      <w:pPr>
        <w:spacing w:line="480" w:lineRule="auto"/>
      </w:pPr>
      <w:r w:rsidRPr="00770C90">
        <w:rPr>
          <w:rFonts w:cstheme="minorHAnsi"/>
        </w:rPr>
        <w:t xml:space="preserve">This study estimates the prevalence of </w:t>
      </w:r>
      <w:r w:rsidRPr="00770C90">
        <w:rPr>
          <w:rFonts w:cstheme="minorHAnsi"/>
          <w:i/>
        </w:rPr>
        <w:t xml:space="preserve">Campylobacter </w:t>
      </w:r>
      <w:r w:rsidRPr="00770C90">
        <w:rPr>
          <w:rFonts w:cstheme="minorHAnsi"/>
        </w:rPr>
        <w:t xml:space="preserve">in UK </w:t>
      </w:r>
      <w:r w:rsidR="000A56B9">
        <w:rPr>
          <w:rFonts w:cstheme="minorHAnsi"/>
        </w:rPr>
        <w:t>Halal</w:t>
      </w:r>
      <w:r w:rsidRPr="00770C90">
        <w:rPr>
          <w:rFonts w:cstheme="minorHAnsi"/>
        </w:rPr>
        <w:t xml:space="preserve"> chicken to be 65.4% (95% CI: 60.8-70.1</w:t>
      </w:r>
      <w:r>
        <w:rPr>
          <w:rFonts w:cstheme="minorHAnsi"/>
        </w:rPr>
        <w:t>%</w:t>
      </w:r>
      <w:r w:rsidRPr="00770C90">
        <w:rPr>
          <w:rFonts w:cstheme="minorHAnsi"/>
        </w:rPr>
        <w:t>).</w:t>
      </w:r>
      <w:r w:rsidR="008557B9">
        <w:t xml:space="preserve"> </w:t>
      </w:r>
      <w:r w:rsidR="000E570D">
        <w:t>C</w:t>
      </w:r>
      <w:r w:rsidR="00A117C2">
        <w:t>oncerningly</w:t>
      </w:r>
      <w:r w:rsidR="000E570D">
        <w:t>,</w:t>
      </w:r>
      <w:r w:rsidR="008557B9" w:rsidRPr="00F16ABD">
        <w:t xml:space="preserve"> high prevalences of resistance</w:t>
      </w:r>
      <w:r w:rsidR="000E570D">
        <w:t xml:space="preserve"> were seen</w:t>
      </w:r>
      <w:r w:rsidR="008557B9" w:rsidRPr="00F16ABD">
        <w:t xml:space="preserve"> </w:t>
      </w:r>
      <w:r w:rsidR="008557B9">
        <w:t xml:space="preserve">to the fluoroquinolone </w:t>
      </w:r>
      <w:r w:rsidR="008557B9" w:rsidRPr="00F16ABD">
        <w:t>ciprofloxacin (</w:t>
      </w:r>
      <w:r w:rsidR="008557B9">
        <w:t xml:space="preserve">170/405; </w:t>
      </w:r>
      <w:r w:rsidR="008557B9" w:rsidRPr="00F16ABD">
        <w:t>42.0%; 95% CI: 37.3-46.8%).</w:t>
      </w:r>
      <w:r w:rsidR="008557B9">
        <w:t xml:space="preserve"> However, macrolide resistance was low, with &lt;2.5% of chicken neck skin samples (10/405; 95% CI; 1.0-4.0%) carrying a </w:t>
      </w:r>
      <w:r w:rsidR="008557B9">
        <w:rPr>
          <w:i/>
        </w:rPr>
        <w:t xml:space="preserve">Campylobacter </w:t>
      </w:r>
      <w:r w:rsidR="008557B9">
        <w:t>isolate positive for erythromycin-resistance.</w:t>
      </w:r>
    </w:p>
    <w:p w14:paraId="09827256" w14:textId="77777777" w:rsidR="00552C26" w:rsidRDefault="00552C26" w:rsidP="00613A0A">
      <w:pPr>
        <w:spacing w:line="480" w:lineRule="auto"/>
        <w:rPr>
          <w:rFonts w:cstheme="minorHAnsi"/>
        </w:rPr>
      </w:pPr>
    </w:p>
    <w:p w14:paraId="09827257" w14:textId="36436CDD" w:rsidR="007F0472" w:rsidRPr="000F3B0A" w:rsidRDefault="009B003D" w:rsidP="00613A0A">
      <w:pPr>
        <w:spacing w:line="480" w:lineRule="auto"/>
        <w:rPr>
          <w:rFonts w:cstheme="minorHAnsi"/>
        </w:rPr>
      </w:pPr>
      <w:r w:rsidRPr="00770C90">
        <w:rPr>
          <w:rFonts w:cstheme="minorHAnsi"/>
        </w:rPr>
        <w:t xml:space="preserve">In 2010, the Food Standards Agency (FSA) and the UK poultry industry set up a joint target </w:t>
      </w:r>
      <w:r w:rsidR="00B108B6">
        <w:rPr>
          <w:rFonts w:cstheme="minorHAnsi"/>
        </w:rPr>
        <w:t xml:space="preserve">to </w:t>
      </w:r>
      <w:r w:rsidR="00B108B6" w:rsidRPr="00770C90">
        <w:rPr>
          <w:rFonts w:cstheme="minorHAnsi"/>
        </w:rPr>
        <w:t xml:space="preserve">reduce the prevalence of the most </w:t>
      </w:r>
      <w:r w:rsidR="00B108B6">
        <w:rPr>
          <w:rFonts w:cstheme="minorHAnsi"/>
          <w:i/>
          <w:iCs/>
        </w:rPr>
        <w:t>Campylobacter-</w:t>
      </w:r>
      <w:r w:rsidR="00B108B6" w:rsidRPr="00770C90">
        <w:rPr>
          <w:rFonts w:cstheme="minorHAnsi"/>
        </w:rPr>
        <w:t>contaminated chickens (</w:t>
      </w:r>
      <w:r w:rsidR="00B108B6">
        <w:rPr>
          <w:rFonts w:cstheme="minorHAnsi"/>
        </w:rPr>
        <w:t>&gt;</w:t>
      </w:r>
      <w:r w:rsidR="00B108B6" w:rsidRPr="00770C90">
        <w:rPr>
          <w:rFonts w:cstheme="minorHAnsi"/>
        </w:rPr>
        <w:t xml:space="preserve">1000 cfu/g) to below 10% </w:t>
      </w:r>
      <w:r w:rsidR="00001E73">
        <w:rPr>
          <w:rFonts w:cstheme="minorHAnsi"/>
        </w:rPr>
        <w:t>post-</w:t>
      </w:r>
      <w:r w:rsidR="00B108B6" w:rsidRPr="00770C90">
        <w:rPr>
          <w:rFonts w:cstheme="minorHAnsi"/>
        </w:rPr>
        <w:t xml:space="preserve">slaughter by the end of 2015. </w:t>
      </w:r>
      <w:r w:rsidR="00B108B6">
        <w:rPr>
          <w:rFonts w:cstheme="minorHAnsi"/>
        </w:rPr>
        <w:t xml:space="preserve">The FSA has conducted four annual retail surveys since 2014, estimating a </w:t>
      </w:r>
      <w:r w:rsidR="00EA4354" w:rsidRPr="00770C90">
        <w:rPr>
          <w:rFonts w:cstheme="minorHAnsi"/>
        </w:rPr>
        <w:t xml:space="preserve">reduction in the prevalence of </w:t>
      </w:r>
      <w:r w:rsidR="00EA4354" w:rsidRPr="00770C90">
        <w:rPr>
          <w:rFonts w:cstheme="minorHAnsi"/>
          <w:i/>
        </w:rPr>
        <w:t xml:space="preserve">Campylobacter </w:t>
      </w:r>
      <w:r w:rsidR="00EA4354" w:rsidRPr="00770C90">
        <w:rPr>
          <w:rFonts w:cstheme="minorHAnsi"/>
        </w:rPr>
        <w:t xml:space="preserve">in raw chicken meat from 73.2% to </w:t>
      </w:r>
      <w:r w:rsidR="00EA4354">
        <w:rPr>
          <w:rFonts w:cstheme="minorHAnsi"/>
        </w:rPr>
        <w:t>41.2</w:t>
      </w:r>
      <w:r w:rsidR="00EA4354" w:rsidRPr="00770C90">
        <w:rPr>
          <w:rFonts w:cstheme="minorHAnsi"/>
        </w:rPr>
        <w:t xml:space="preserve">% and a significant decrease in the percentage of chickens with the highest levels of </w:t>
      </w:r>
      <w:r w:rsidR="00EA4354" w:rsidRPr="00770C90">
        <w:rPr>
          <w:rFonts w:cstheme="minorHAnsi"/>
          <w:i/>
        </w:rPr>
        <w:t xml:space="preserve">Campylobacter </w:t>
      </w:r>
      <w:r w:rsidR="00EA4354" w:rsidRPr="00770C90">
        <w:rPr>
          <w:rFonts w:cstheme="minorHAnsi"/>
        </w:rPr>
        <w:t xml:space="preserve">(&gt;1000 cfu/g) from 19.7% to </w:t>
      </w:r>
      <w:r w:rsidR="00EA4354">
        <w:rPr>
          <w:rFonts w:cstheme="minorHAnsi"/>
        </w:rPr>
        <w:t>3</w:t>
      </w:r>
      <w:r w:rsidR="00EA4354" w:rsidRPr="00770C90">
        <w:rPr>
          <w:rFonts w:cstheme="minorHAnsi"/>
        </w:rPr>
        <w:t>.5%</w:t>
      </w:r>
      <w:r w:rsidR="00EA4354">
        <w:rPr>
          <w:rFonts w:cstheme="minorHAnsi"/>
        </w:rPr>
        <w:t xml:space="preserve"> </w:t>
      </w:r>
      <w:r w:rsidR="005049CA">
        <w:rPr>
          <w:rFonts w:cstheme="minorHAnsi"/>
          <w:i/>
          <w:iCs/>
        </w:rPr>
        <w:t>(15)</w:t>
      </w:r>
      <w:r w:rsidR="00617BDD" w:rsidRPr="00770C90">
        <w:rPr>
          <w:rFonts w:cstheme="minorHAnsi"/>
        </w:rPr>
        <w:t>.</w:t>
      </w:r>
      <w:r w:rsidR="00617BDD">
        <w:rPr>
          <w:rFonts w:cstheme="minorHAnsi"/>
        </w:rPr>
        <w:t xml:space="preserve"> </w:t>
      </w:r>
      <w:r w:rsidR="007F0472">
        <w:rPr>
          <w:rFonts w:cstheme="minorHAnsi"/>
        </w:rPr>
        <w:t>The third year of the FSA’s retail survey (August 201</w:t>
      </w:r>
      <w:r w:rsidR="00BA68B7">
        <w:rPr>
          <w:rFonts w:cstheme="minorHAnsi"/>
        </w:rPr>
        <w:t>6</w:t>
      </w:r>
      <w:r w:rsidR="007F0472">
        <w:rPr>
          <w:rFonts w:cstheme="minorHAnsi"/>
        </w:rPr>
        <w:t>-July 2017) coincided with the sampling time-frame of this study</w:t>
      </w:r>
      <w:r w:rsidR="00146081">
        <w:rPr>
          <w:rFonts w:cstheme="minorHAnsi"/>
        </w:rPr>
        <w:t xml:space="preserve"> </w:t>
      </w:r>
      <w:r w:rsidR="007A75F9">
        <w:rPr>
          <w:rFonts w:cstheme="minorHAnsi"/>
          <w:i/>
          <w:iCs/>
        </w:rPr>
        <w:t>(17)</w:t>
      </w:r>
      <w:r w:rsidR="00EC4D48">
        <w:rPr>
          <w:rFonts w:cstheme="minorHAnsi"/>
        </w:rPr>
        <w:t xml:space="preserve">. </w:t>
      </w:r>
      <w:r w:rsidR="007F0472">
        <w:rPr>
          <w:rFonts w:cstheme="minorHAnsi"/>
        </w:rPr>
        <w:t xml:space="preserve">In the design of this study, </w:t>
      </w:r>
      <w:r w:rsidR="007F0472" w:rsidRPr="00075A6C">
        <w:t xml:space="preserve">the same sampling technique and laboratory methodology was used as in the FSA retail surveys to allow comparisons of the prevalence and levels of </w:t>
      </w:r>
      <w:r w:rsidR="007F0472" w:rsidRPr="00075A6C">
        <w:rPr>
          <w:i/>
        </w:rPr>
        <w:t xml:space="preserve">Campylobacter </w:t>
      </w:r>
      <w:r w:rsidR="007F0472" w:rsidRPr="00075A6C">
        <w:t xml:space="preserve">contamination between </w:t>
      </w:r>
      <w:r w:rsidR="000A56B9">
        <w:t>Halal</w:t>
      </w:r>
      <w:r w:rsidR="007F0472" w:rsidRPr="00075A6C">
        <w:t xml:space="preserve"> and non-</w:t>
      </w:r>
      <w:r w:rsidR="000A56B9">
        <w:t>Halal</w:t>
      </w:r>
      <w:r w:rsidR="007F0472" w:rsidRPr="00075A6C">
        <w:t xml:space="preserve"> chickens</w:t>
      </w:r>
      <w:r w:rsidR="007F0472">
        <w:t xml:space="preserve">. </w:t>
      </w:r>
      <w:r w:rsidR="007F0472">
        <w:rPr>
          <w:rFonts w:cstheme="minorHAnsi"/>
        </w:rPr>
        <w:t xml:space="preserve">This study found a 65.4% prevalence of </w:t>
      </w:r>
      <w:r w:rsidR="007F0472">
        <w:rPr>
          <w:rFonts w:cstheme="minorHAnsi"/>
          <w:i/>
        </w:rPr>
        <w:t>Campylobacter-</w:t>
      </w:r>
      <w:r w:rsidR="007F0472">
        <w:rPr>
          <w:rFonts w:cstheme="minorHAnsi"/>
        </w:rPr>
        <w:t xml:space="preserve">positive chicken neck skin samples and 13.8% of samples had the highest level of contamination (&gt;1000 cfu/g). Both of these values are </w:t>
      </w:r>
      <w:r w:rsidR="002666B5">
        <w:rPr>
          <w:rFonts w:cstheme="minorHAnsi"/>
        </w:rPr>
        <w:t xml:space="preserve">considerably </w:t>
      </w:r>
      <w:r w:rsidR="007F0472">
        <w:rPr>
          <w:rFonts w:cstheme="minorHAnsi"/>
        </w:rPr>
        <w:t xml:space="preserve">higher than the FSA’s findings of 54% and 6.5% </w:t>
      </w:r>
      <w:r w:rsidR="007A75F9">
        <w:rPr>
          <w:rFonts w:cstheme="minorHAnsi"/>
          <w:i/>
          <w:iCs/>
        </w:rPr>
        <w:t>(17)</w:t>
      </w:r>
      <w:r w:rsidR="00642EA7">
        <w:rPr>
          <w:rFonts w:cstheme="minorHAnsi"/>
          <w:i/>
          <w:iCs/>
        </w:rPr>
        <w:t xml:space="preserve"> </w:t>
      </w:r>
      <w:r w:rsidR="00642EA7">
        <w:rPr>
          <w:rFonts w:cstheme="minorHAnsi"/>
        </w:rPr>
        <w:t>(Table S17)</w:t>
      </w:r>
      <w:r w:rsidR="00B60411">
        <w:rPr>
          <w:rFonts w:cstheme="minorHAnsi"/>
        </w:rPr>
        <w:t>.</w:t>
      </w:r>
      <w:r w:rsidR="007F0472">
        <w:rPr>
          <w:rFonts w:cstheme="minorHAnsi"/>
        </w:rPr>
        <w:t xml:space="preserve"> The last two quarters of the third year of the FSA’s retail survey (January-March 2017 and April-July 2017) found prevalences of 48.8% </w:t>
      </w:r>
      <w:r w:rsidR="009F7650">
        <w:rPr>
          <w:rFonts w:cstheme="minorHAnsi"/>
          <w:i/>
          <w:iCs/>
        </w:rPr>
        <w:t>(16)</w:t>
      </w:r>
      <w:r w:rsidR="007F0472">
        <w:rPr>
          <w:rFonts w:cstheme="minorHAnsi"/>
        </w:rPr>
        <w:t xml:space="preserve"> and 56.9% </w:t>
      </w:r>
      <w:r w:rsidR="002F1F67">
        <w:rPr>
          <w:rFonts w:cstheme="minorHAnsi"/>
          <w:i/>
          <w:iCs/>
        </w:rPr>
        <w:t>(17)</w:t>
      </w:r>
      <w:r w:rsidR="007F0472">
        <w:rPr>
          <w:rFonts w:cstheme="minorHAnsi"/>
        </w:rPr>
        <w:t xml:space="preserve"> with the highest level of </w:t>
      </w:r>
      <w:r w:rsidR="007F0472">
        <w:rPr>
          <w:rFonts w:cstheme="minorHAnsi"/>
          <w:i/>
        </w:rPr>
        <w:t xml:space="preserve">Campylobacter </w:t>
      </w:r>
      <w:r w:rsidR="007F0472">
        <w:rPr>
          <w:rFonts w:cstheme="minorHAnsi"/>
        </w:rPr>
        <w:t>contamination in 6.5% and 5.9%, samples, respectively. When compared with these last two quarters</w:t>
      </w:r>
      <w:r w:rsidR="007F0472" w:rsidRPr="00FE4ECE">
        <w:rPr>
          <w:rFonts w:cstheme="minorHAnsi"/>
        </w:rPr>
        <w:t xml:space="preserve"> </w:t>
      </w:r>
      <w:r w:rsidR="007F0472">
        <w:rPr>
          <w:rFonts w:cstheme="minorHAnsi"/>
        </w:rPr>
        <w:t xml:space="preserve">to account for possible seasonal variation, this study still found </w:t>
      </w:r>
      <w:r w:rsidR="00027EA0">
        <w:rPr>
          <w:rFonts w:cstheme="minorHAnsi"/>
        </w:rPr>
        <w:t>much</w:t>
      </w:r>
      <w:r w:rsidR="007F0472">
        <w:rPr>
          <w:rFonts w:cstheme="minorHAnsi"/>
        </w:rPr>
        <w:t xml:space="preserve"> higher prevalences and levels of </w:t>
      </w:r>
      <w:r w:rsidR="007F0472">
        <w:rPr>
          <w:rFonts w:cstheme="minorHAnsi"/>
          <w:i/>
        </w:rPr>
        <w:t xml:space="preserve">Campylobacter </w:t>
      </w:r>
      <w:r w:rsidR="007F0472">
        <w:rPr>
          <w:rFonts w:cstheme="minorHAnsi"/>
        </w:rPr>
        <w:t>contamination.</w:t>
      </w:r>
      <w:r w:rsidR="00451792">
        <w:rPr>
          <w:rFonts w:cstheme="minorHAnsi"/>
        </w:rPr>
        <w:t xml:space="preserve"> </w:t>
      </w:r>
      <w:r w:rsidR="007F0472" w:rsidRPr="004D0EF2">
        <w:t xml:space="preserve">In the first two years of the FSA’s retail survey, packaging samples were also tested for </w:t>
      </w:r>
      <w:r w:rsidR="007F0472" w:rsidRPr="00380610">
        <w:rPr>
          <w:i/>
        </w:rPr>
        <w:t>Campylobacter</w:t>
      </w:r>
      <w:r w:rsidR="007F0472" w:rsidRPr="004D0EF2">
        <w:t xml:space="preserve">. In </w:t>
      </w:r>
      <w:r w:rsidR="007F0472">
        <w:t>the first year</w:t>
      </w:r>
      <w:r w:rsidR="007F0472" w:rsidRPr="004D0EF2">
        <w:t>, 6.8%</w:t>
      </w:r>
      <w:r w:rsidR="007F0472">
        <w:t xml:space="preserve"> of packaging samples </w:t>
      </w:r>
      <w:r w:rsidR="007F0472" w:rsidRPr="00956012">
        <w:rPr>
          <w:color w:val="000000" w:themeColor="text1"/>
        </w:rPr>
        <w:t xml:space="preserve">were </w:t>
      </w:r>
      <w:r w:rsidR="007F0472" w:rsidRPr="00956012">
        <w:rPr>
          <w:i/>
          <w:color w:val="000000" w:themeColor="text1"/>
        </w:rPr>
        <w:t>Campylobacter</w:t>
      </w:r>
      <w:r w:rsidR="007F0472" w:rsidRPr="00956012">
        <w:rPr>
          <w:color w:val="000000" w:themeColor="text1"/>
        </w:rPr>
        <w:t xml:space="preserve">-positive </w:t>
      </w:r>
      <w:r w:rsidR="002F1F67">
        <w:rPr>
          <w:i/>
          <w:iCs/>
        </w:rPr>
        <w:t>(20)</w:t>
      </w:r>
      <w:r w:rsidR="00456E3F" w:rsidRPr="004D0EF2">
        <w:t>,</w:t>
      </w:r>
      <w:r w:rsidR="007F0472" w:rsidRPr="00956012">
        <w:rPr>
          <w:color w:val="000000" w:themeColor="text1"/>
        </w:rPr>
        <w:t xml:space="preserve"> decreasing to 5.5% (N=3002) in the second year </w:t>
      </w:r>
      <w:r w:rsidR="002F1F67">
        <w:rPr>
          <w:i/>
          <w:iCs/>
        </w:rPr>
        <w:t>(18)</w:t>
      </w:r>
      <w:r w:rsidR="00ED4784">
        <w:t>.</w:t>
      </w:r>
      <w:r w:rsidR="007F0472" w:rsidRPr="00956012">
        <w:rPr>
          <w:color w:val="000000" w:themeColor="text1"/>
        </w:rPr>
        <w:t xml:space="preserve"> These prevalences are lower than the 17.1% of </w:t>
      </w:r>
      <w:r w:rsidR="007F0472" w:rsidRPr="00956012">
        <w:rPr>
          <w:i/>
          <w:color w:val="000000" w:themeColor="text1"/>
        </w:rPr>
        <w:t>Campylobacter-</w:t>
      </w:r>
      <w:r w:rsidR="007F0472" w:rsidRPr="00956012">
        <w:rPr>
          <w:color w:val="000000" w:themeColor="text1"/>
        </w:rPr>
        <w:t>positive packaging samples found in this survey. It should be noted that it was not possible to sample the same geographical area as the FSA in this study. Sampling for the FSA surveys was stratified with retail outlets sampled based on market share data and spread across the entirety of the UK to reflect population sizes. Due to funding limitations, this study focussed sampling to the local region in areas with high densit</w:t>
      </w:r>
      <w:r w:rsidR="00AE747A">
        <w:rPr>
          <w:color w:val="000000" w:themeColor="text1"/>
        </w:rPr>
        <w:t>ies</w:t>
      </w:r>
      <w:r w:rsidR="007F0472" w:rsidRPr="00956012">
        <w:rPr>
          <w:color w:val="000000" w:themeColor="text1"/>
        </w:rPr>
        <w:t xml:space="preserve"> of Muslim residents and utilised online shopping resources. As sample collection was not identical between this study and those of the FSA, this may have introduced a level of sampling bias and should be taken into consideration when comparing the studies’ prevalence estimates.</w:t>
      </w:r>
    </w:p>
    <w:p w14:paraId="09827258" w14:textId="77777777" w:rsidR="00954740" w:rsidRDefault="00954740" w:rsidP="00613A0A">
      <w:pPr>
        <w:spacing w:line="480" w:lineRule="auto"/>
        <w:rPr>
          <w:color w:val="000000" w:themeColor="text1"/>
        </w:rPr>
      </w:pPr>
    </w:p>
    <w:p w14:paraId="36397394" w14:textId="62BF4451" w:rsidR="009575B0" w:rsidRDefault="00EF59AC" w:rsidP="00613A0A">
      <w:pPr>
        <w:spacing w:line="480" w:lineRule="auto"/>
        <w:rPr>
          <w:rFonts w:cstheme="minorHAnsi"/>
        </w:rPr>
      </w:pPr>
      <w:r w:rsidRPr="00770C90">
        <w:rPr>
          <w:rFonts w:cstheme="minorHAnsi"/>
        </w:rPr>
        <w:t>Th</w:t>
      </w:r>
      <w:r w:rsidR="00293B96">
        <w:rPr>
          <w:rFonts w:cstheme="minorHAnsi"/>
        </w:rPr>
        <w:t>e results of this</w:t>
      </w:r>
      <w:r w:rsidRPr="00770C90">
        <w:rPr>
          <w:rFonts w:cstheme="minorHAnsi"/>
        </w:rPr>
        <w:t xml:space="preserve"> study</w:t>
      </w:r>
      <w:r w:rsidR="00293B96">
        <w:rPr>
          <w:rFonts w:cstheme="minorHAnsi"/>
        </w:rPr>
        <w:t xml:space="preserve">, when compared to those of the FSA, are consistent with Halal chicken having higher levels of contamination than non-Halal chicken. </w:t>
      </w:r>
      <w:r w:rsidR="009D258A">
        <w:rPr>
          <w:rFonts w:cstheme="minorHAnsi"/>
        </w:rPr>
        <w:t>This difference could arise at one or more stages of production</w:t>
      </w:r>
      <w:r w:rsidR="00B05DF0">
        <w:rPr>
          <w:rFonts w:cstheme="minorHAnsi"/>
        </w:rPr>
        <w:t xml:space="preserve"> and/or retail, including at rearing, in the </w:t>
      </w:r>
      <w:r w:rsidR="006B5DBE">
        <w:rPr>
          <w:rFonts w:cstheme="minorHAnsi"/>
        </w:rPr>
        <w:t>processing</w:t>
      </w:r>
      <w:r w:rsidR="00B86A68">
        <w:rPr>
          <w:rFonts w:cstheme="minorHAnsi"/>
        </w:rPr>
        <w:t xml:space="preserve"> plant or at point-of-</w:t>
      </w:r>
      <w:r w:rsidR="00EC724E">
        <w:rPr>
          <w:rFonts w:cstheme="minorHAnsi"/>
        </w:rPr>
        <w:t>retail-</w:t>
      </w:r>
      <w:r w:rsidR="00B86A68">
        <w:rPr>
          <w:rFonts w:cstheme="minorHAnsi"/>
        </w:rPr>
        <w:t>sale.</w:t>
      </w:r>
      <w:r w:rsidRPr="00770C90">
        <w:rPr>
          <w:rFonts w:cstheme="minorHAnsi"/>
        </w:rPr>
        <w:t xml:space="preserve"> </w:t>
      </w:r>
      <w:r w:rsidR="00B86A68">
        <w:rPr>
          <w:rFonts w:cstheme="minorHAnsi"/>
        </w:rPr>
        <w:t>Specific h</w:t>
      </w:r>
      <w:r>
        <w:rPr>
          <w:rFonts w:cstheme="minorHAnsi"/>
        </w:rPr>
        <w:t xml:space="preserve">ypotheses for differences between </w:t>
      </w:r>
      <w:r w:rsidR="000A56B9">
        <w:rPr>
          <w:rFonts w:cstheme="minorHAnsi"/>
        </w:rPr>
        <w:t>Halal</w:t>
      </w:r>
      <w:r>
        <w:rPr>
          <w:rFonts w:cstheme="minorHAnsi"/>
        </w:rPr>
        <w:t xml:space="preserve"> and non-</w:t>
      </w:r>
      <w:r w:rsidR="000A56B9">
        <w:rPr>
          <w:rFonts w:cstheme="minorHAnsi"/>
        </w:rPr>
        <w:t>Halal</w:t>
      </w:r>
      <w:r>
        <w:rPr>
          <w:rFonts w:cstheme="minorHAnsi"/>
        </w:rPr>
        <w:t xml:space="preserve"> chicken meat include an increased number of partial flock depopulation (or ‘thinning’) events, and therefore biosecurity breaches, on broiler farms rearing </w:t>
      </w:r>
      <w:r w:rsidR="000A56B9">
        <w:rPr>
          <w:rFonts w:cstheme="minorHAnsi"/>
        </w:rPr>
        <w:t>Halal</w:t>
      </w:r>
      <w:r>
        <w:rPr>
          <w:rFonts w:cstheme="minorHAnsi"/>
        </w:rPr>
        <w:t xml:space="preserve"> broilers, and differences in the way meat </w:t>
      </w:r>
      <w:r w:rsidR="00680691">
        <w:rPr>
          <w:rFonts w:cstheme="minorHAnsi"/>
        </w:rPr>
        <w:t>is</w:t>
      </w:r>
      <w:r>
        <w:rPr>
          <w:rFonts w:cstheme="minorHAnsi"/>
        </w:rPr>
        <w:t xml:space="preserve"> retailed, including less plastic packaging, which</w:t>
      </w:r>
      <w:r>
        <w:rPr>
          <w:rFonts w:cstheme="minorHAnsi"/>
          <w:szCs w:val="22"/>
        </w:rPr>
        <w:t xml:space="preserve"> </w:t>
      </w:r>
      <w:r w:rsidRPr="00770C90">
        <w:rPr>
          <w:rFonts w:cstheme="minorHAnsi"/>
          <w:szCs w:val="22"/>
        </w:rPr>
        <w:t xml:space="preserve">may decrease </w:t>
      </w:r>
      <w:r w:rsidRPr="00770C90">
        <w:rPr>
          <w:rFonts w:cstheme="minorHAnsi"/>
          <w:i/>
          <w:szCs w:val="22"/>
        </w:rPr>
        <w:t xml:space="preserve">Campylobacter </w:t>
      </w:r>
      <w:r w:rsidRPr="00770C90">
        <w:rPr>
          <w:rFonts w:cstheme="minorHAnsi"/>
          <w:szCs w:val="22"/>
        </w:rPr>
        <w:t>survival in chicken meat but increase cross-contamination between chickens</w:t>
      </w:r>
      <w:r>
        <w:rPr>
          <w:rFonts w:cstheme="minorHAnsi"/>
          <w:szCs w:val="22"/>
        </w:rPr>
        <w:t>.</w:t>
      </w:r>
      <w:r w:rsidR="00B96D21" w:rsidRPr="00B96D21">
        <w:rPr>
          <w:rFonts w:cstheme="minorHAnsi"/>
        </w:rPr>
        <w:t xml:space="preserve"> </w:t>
      </w:r>
      <w:r w:rsidR="00B96D21">
        <w:rPr>
          <w:rFonts w:cstheme="minorHAnsi"/>
        </w:rPr>
        <w:t xml:space="preserve">In the UK, </w:t>
      </w:r>
      <w:r w:rsidR="000A56B9">
        <w:rPr>
          <w:rFonts w:cstheme="minorHAnsi"/>
        </w:rPr>
        <w:t>Halal</w:t>
      </w:r>
      <w:r w:rsidR="00B96D21">
        <w:rPr>
          <w:rFonts w:cstheme="minorHAnsi"/>
        </w:rPr>
        <w:t xml:space="preserve"> consumers have two main options for purchasing </w:t>
      </w:r>
      <w:r w:rsidR="000A56B9">
        <w:rPr>
          <w:rFonts w:cstheme="minorHAnsi"/>
        </w:rPr>
        <w:t>Halal</w:t>
      </w:r>
      <w:r w:rsidR="00B96D21">
        <w:rPr>
          <w:rFonts w:cstheme="minorHAnsi"/>
        </w:rPr>
        <w:t xml:space="preserve"> meat; major supermarkets and independent </w:t>
      </w:r>
      <w:r w:rsidR="000A56B9">
        <w:rPr>
          <w:rFonts w:cstheme="minorHAnsi"/>
        </w:rPr>
        <w:t>Halal</w:t>
      </w:r>
      <w:r w:rsidR="00B96D21">
        <w:rPr>
          <w:rFonts w:cstheme="minorHAnsi"/>
        </w:rPr>
        <w:t xml:space="preserve"> butchers </w:t>
      </w:r>
      <w:r w:rsidR="002F1F67">
        <w:rPr>
          <w:rFonts w:cstheme="minorHAnsi"/>
          <w:i/>
          <w:iCs/>
        </w:rPr>
        <w:t>(10)</w:t>
      </w:r>
      <w:r w:rsidR="00B96D21">
        <w:rPr>
          <w:rFonts w:cstheme="minorHAnsi"/>
        </w:rPr>
        <w:t>.</w:t>
      </w:r>
      <w:r w:rsidR="00C120A1" w:rsidRPr="00C120A1">
        <w:rPr>
          <w:rFonts w:cstheme="minorHAnsi"/>
        </w:rPr>
        <w:t xml:space="preserve"> </w:t>
      </w:r>
      <w:r w:rsidR="009575B0">
        <w:rPr>
          <w:rFonts w:cstheme="minorHAnsi"/>
        </w:rPr>
        <w:t xml:space="preserve">WGS </w:t>
      </w:r>
      <w:r w:rsidR="00DE2F0C">
        <w:rPr>
          <w:rFonts w:cstheme="minorHAnsi"/>
        </w:rPr>
        <w:t>demonstrated</w:t>
      </w:r>
      <w:r w:rsidR="009575B0">
        <w:rPr>
          <w:rFonts w:cstheme="minorHAnsi"/>
        </w:rPr>
        <w:t xml:space="preserve"> the similarity between isolates purchased from supermarkets and those purchased from Halal butchers. </w:t>
      </w:r>
      <w:r w:rsidR="00CA7E41">
        <w:rPr>
          <w:rFonts w:cstheme="minorHAnsi"/>
        </w:rPr>
        <w:t>It is worth noting that the isolates selected for sequencing had an AMR or MDR phenotype. This resulted in the selection of proportionally more isolates from samples collected from Halal butchers than supermarkets,</w:t>
      </w:r>
      <w:r w:rsidR="004A6D91">
        <w:rPr>
          <w:rFonts w:cstheme="minorHAnsi"/>
        </w:rPr>
        <w:t xml:space="preserve"> </w:t>
      </w:r>
      <w:r w:rsidR="00CA7E41">
        <w:rPr>
          <w:rFonts w:cstheme="minorHAnsi"/>
        </w:rPr>
        <w:t>which were also clustered within two slaughterhouse approval codes</w:t>
      </w:r>
      <w:r w:rsidR="00512754">
        <w:rPr>
          <w:rFonts w:cstheme="minorHAnsi"/>
        </w:rPr>
        <w:t xml:space="preserve"> (Approval Codes 4 and 8)</w:t>
      </w:r>
      <w:r w:rsidR="003A3908">
        <w:rPr>
          <w:rFonts w:cstheme="minorHAnsi"/>
        </w:rPr>
        <w:t xml:space="preserve">, which </w:t>
      </w:r>
      <w:r w:rsidR="00512754">
        <w:rPr>
          <w:rFonts w:cstheme="minorHAnsi"/>
        </w:rPr>
        <w:t>are</w:t>
      </w:r>
      <w:r w:rsidR="003A3908">
        <w:rPr>
          <w:rFonts w:cstheme="minorHAnsi"/>
        </w:rPr>
        <w:t xml:space="preserve"> specific to a processing plant</w:t>
      </w:r>
      <w:r w:rsidR="00E55F52">
        <w:rPr>
          <w:rFonts w:cstheme="minorHAnsi"/>
        </w:rPr>
        <w:t xml:space="preserve">. This </w:t>
      </w:r>
      <w:r w:rsidR="004A6D91">
        <w:rPr>
          <w:rFonts w:cstheme="minorHAnsi"/>
        </w:rPr>
        <w:t>may have resulted in</w:t>
      </w:r>
      <w:r w:rsidR="00CA7E41">
        <w:rPr>
          <w:rFonts w:cstheme="minorHAnsi"/>
        </w:rPr>
        <w:t xml:space="preserve"> the introduction of </w:t>
      </w:r>
      <w:r w:rsidR="00593A63">
        <w:rPr>
          <w:rFonts w:cstheme="minorHAnsi"/>
        </w:rPr>
        <w:t xml:space="preserve">selection </w:t>
      </w:r>
      <w:r w:rsidR="00CA7E41">
        <w:rPr>
          <w:rFonts w:cstheme="minorHAnsi"/>
        </w:rPr>
        <w:t>bias</w:t>
      </w:r>
      <w:r w:rsidR="00512754">
        <w:rPr>
          <w:rFonts w:cstheme="minorHAnsi"/>
        </w:rPr>
        <w:t xml:space="preserve"> and</w:t>
      </w:r>
      <w:r w:rsidR="00593A63">
        <w:rPr>
          <w:rFonts w:cstheme="minorHAnsi"/>
        </w:rPr>
        <w:t xml:space="preserve"> impact</w:t>
      </w:r>
      <w:r w:rsidR="00512754">
        <w:rPr>
          <w:rFonts w:cstheme="minorHAnsi"/>
        </w:rPr>
        <w:t>ed</w:t>
      </w:r>
      <w:r w:rsidR="00593A63">
        <w:rPr>
          <w:rFonts w:cstheme="minorHAnsi"/>
        </w:rPr>
        <w:t xml:space="preserve"> the results of the </w:t>
      </w:r>
      <w:r w:rsidR="00CA7E41">
        <w:rPr>
          <w:rFonts w:cstheme="minorHAnsi"/>
        </w:rPr>
        <w:t xml:space="preserve">WGS. </w:t>
      </w:r>
      <w:r w:rsidR="00CA7E41">
        <w:t>Th</w:t>
      </w:r>
      <w:r w:rsidR="003A3908">
        <w:t>us, the</w:t>
      </w:r>
      <w:r w:rsidR="00CA7E41">
        <w:t xml:space="preserve"> clustering of these isolates may also account, at least in part, for the genetic relatedness demonstrated by WGS of isolates originating from supermarkets, halal butchers and/or specific slaughterhouses. </w:t>
      </w:r>
      <w:r w:rsidR="00CA7E41">
        <w:rPr>
          <w:rFonts w:cstheme="minorHAnsi"/>
        </w:rPr>
        <w:t>However</w:t>
      </w:r>
      <w:r w:rsidR="009575B0">
        <w:rPr>
          <w:rFonts w:cstheme="minorHAnsi"/>
        </w:rPr>
        <w:t xml:space="preserve">, there </w:t>
      </w:r>
      <w:r w:rsidR="00C81587">
        <w:rPr>
          <w:rFonts w:cstheme="minorHAnsi"/>
        </w:rPr>
        <w:t>wa</w:t>
      </w:r>
      <w:r w:rsidR="009575B0">
        <w:rPr>
          <w:rFonts w:cstheme="minorHAnsi"/>
        </w:rPr>
        <w:t xml:space="preserve">s similarity </w:t>
      </w:r>
      <w:r w:rsidR="00C81587">
        <w:rPr>
          <w:rFonts w:cstheme="minorHAnsi"/>
        </w:rPr>
        <w:t>between</w:t>
      </w:r>
      <w:r w:rsidR="009575B0">
        <w:rPr>
          <w:rFonts w:cstheme="minorHAnsi"/>
        </w:rPr>
        <w:t xml:space="preserve"> isolates</w:t>
      </w:r>
      <w:r w:rsidR="00F149E5">
        <w:rPr>
          <w:rFonts w:cstheme="minorHAnsi"/>
        </w:rPr>
        <w:t xml:space="preserve"> </w:t>
      </w:r>
      <w:r w:rsidR="009575B0">
        <w:rPr>
          <w:rFonts w:cstheme="minorHAnsi"/>
        </w:rPr>
        <w:t xml:space="preserve">from chickens processed in particular slaughterhouses. </w:t>
      </w:r>
      <w:r w:rsidR="00F149E5">
        <w:rPr>
          <w:rFonts w:cstheme="minorHAnsi"/>
        </w:rPr>
        <w:t xml:space="preserve">This was </w:t>
      </w:r>
      <w:r w:rsidR="007B4598">
        <w:rPr>
          <w:rFonts w:cstheme="minorHAnsi"/>
        </w:rPr>
        <w:t>indicated in the repeated occurrence of ST-354 and ST-573 amongst isolates from Approval Code 4</w:t>
      </w:r>
      <w:r w:rsidR="00025D92">
        <w:rPr>
          <w:rFonts w:cstheme="minorHAnsi"/>
        </w:rPr>
        <w:t xml:space="preserve"> and demonstrates</w:t>
      </w:r>
      <w:r w:rsidR="00F23AB8">
        <w:rPr>
          <w:rFonts w:cstheme="minorHAnsi"/>
        </w:rPr>
        <w:t xml:space="preserve"> genetic relatedness between batches of chickens processed in a particular processing plant</w:t>
      </w:r>
      <w:r w:rsidR="009575B0">
        <w:rPr>
          <w:rFonts w:cstheme="minorHAnsi"/>
        </w:rPr>
        <w:t xml:space="preserve">. </w:t>
      </w:r>
    </w:p>
    <w:p w14:paraId="74FDD590" w14:textId="77777777" w:rsidR="009575B0" w:rsidRDefault="009575B0" w:rsidP="00613A0A">
      <w:pPr>
        <w:spacing w:line="480" w:lineRule="auto"/>
        <w:rPr>
          <w:rFonts w:cstheme="minorHAnsi"/>
        </w:rPr>
      </w:pPr>
    </w:p>
    <w:p w14:paraId="09827259" w14:textId="5513D5CC" w:rsidR="00EF59AC" w:rsidRDefault="00C120A1" w:rsidP="00613A0A">
      <w:pPr>
        <w:spacing w:line="480" w:lineRule="auto"/>
        <w:rPr>
          <w:rFonts w:cstheme="minorHAnsi"/>
        </w:rPr>
      </w:pPr>
      <w:r>
        <w:rPr>
          <w:rFonts w:cstheme="minorHAnsi"/>
        </w:rPr>
        <w:t xml:space="preserve">There were major differences in the packaging of chicken from different retailers. Chickens were purchased either from a butcher’s counter in a </w:t>
      </w:r>
      <w:r w:rsidR="000A56B9">
        <w:rPr>
          <w:rFonts w:cstheme="minorHAnsi"/>
        </w:rPr>
        <w:t>Halal</w:t>
      </w:r>
      <w:r>
        <w:rPr>
          <w:rFonts w:cstheme="minorHAnsi"/>
        </w:rPr>
        <w:t xml:space="preserve"> butcher’s shop and then supplied to the consumer loose in a plastic carrier bag and/or cardboard box or chickens were purchased from an online </w:t>
      </w:r>
      <w:r w:rsidR="000A56B9">
        <w:rPr>
          <w:rFonts w:cstheme="minorHAnsi"/>
        </w:rPr>
        <w:t>Halal</w:t>
      </w:r>
      <w:r>
        <w:rPr>
          <w:rFonts w:cstheme="minorHAnsi"/>
        </w:rPr>
        <w:t xml:space="preserve"> retailer or from a major supermarket and were packaged in sealed plastic packaging. </w:t>
      </w:r>
      <w:r w:rsidR="00D7016A" w:rsidRPr="00770C90">
        <w:rPr>
          <w:rFonts w:cstheme="minorHAnsi"/>
        </w:rPr>
        <w:t>Loose chickens are at risk of cross-contamination du</w:t>
      </w:r>
      <w:r w:rsidR="00D7016A">
        <w:rPr>
          <w:rFonts w:cstheme="minorHAnsi"/>
        </w:rPr>
        <w:t xml:space="preserve">ring transport to the retailer and whilst on sale; </w:t>
      </w:r>
      <w:r w:rsidR="00D7016A" w:rsidRPr="00770C90">
        <w:rPr>
          <w:rFonts w:cstheme="minorHAnsi"/>
        </w:rPr>
        <w:t>for example</w:t>
      </w:r>
      <w:r w:rsidR="00D7016A">
        <w:rPr>
          <w:rFonts w:cstheme="minorHAnsi"/>
        </w:rPr>
        <w:t>,</w:t>
      </w:r>
      <w:r w:rsidR="00D7016A" w:rsidRPr="00770C90">
        <w:rPr>
          <w:rFonts w:cstheme="minorHAnsi"/>
        </w:rPr>
        <w:t xml:space="preserve"> during close-contac</w:t>
      </w:r>
      <w:r w:rsidR="00D7016A">
        <w:rPr>
          <w:rFonts w:cstheme="minorHAnsi"/>
        </w:rPr>
        <w:t xml:space="preserve">t on the butcher’s counter. </w:t>
      </w:r>
      <w:r w:rsidR="00D7016A" w:rsidRPr="00770C90">
        <w:rPr>
          <w:rFonts w:cstheme="minorHAnsi"/>
        </w:rPr>
        <w:t xml:space="preserve">During handling, preparation and sale of the meat, cross-contamination of the </w:t>
      </w:r>
      <w:r w:rsidR="00D7016A">
        <w:rPr>
          <w:rFonts w:cstheme="minorHAnsi"/>
        </w:rPr>
        <w:t xml:space="preserve">chicken or </w:t>
      </w:r>
      <w:r w:rsidR="00D7016A" w:rsidRPr="00770C90">
        <w:rPr>
          <w:rFonts w:cstheme="minorHAnsi"/>
        </w:rPr>
        <w:t>packaging may occur from the butcher’s hands, utensils or work surfaces</w:t>
      </w:r>
      <w:r w:rsidR="00D7016A">
        <w:rPr>
          <w:rFonts w:cstheme="minorHAnsi"/>
        </w:rPr>
        <w:t xml:space="preserve">, particularly if the meat is prepared or </w:t>
      </w:r>
      <w:r w:rsidR="00D7016A" w:rsidRPr="00770C90">
        <w:rPr>
          <w:rFonts w:cstheme="minorHAnsi"/>
        </w:rPr>
        <w:t>portioned for the customer.</w:t>
      </w:r>
      <w:r w:rsidR="00D7016A">
        <w:rPr>
          <w:rFonts w:cstheme="minorHAnsi"/>
        </w:rPr>
        <w:t xml:space="preserve"> Further cross-contamination </w:t>
      </w:r>
      <w:r w:rsidR="00C458F2">
        <w:rPr>
          <w:rFonts w:cstheme="minorHAnsi"/>
        </w:rPr>
        <w:t>may</w:t>
      </w:r>
      <w:r w:rsidR="00D7016A">
        <w:rPr>
          <w:rFonts w:cstheme="minorHAnsi"/>
        </w:rPr>
        <w:t xml:space="preserve"> occur during transport </w:t>
      </w:r>
      <w:r w:rsidR="00D7016A" w:rsidRPr="00770C90">
        <w:rPr>
          <w:rFonts w:cstheme="minorHAnsi"/>
        </w:rPr>
        <w:t>if</w:t>
      </w:r>
      <w:r w:rsidR="00D7016A">
        <w:rPr>
          <w:rFonts w:cstheme="minorHAnsi"/>
        </w:rPr>
        <w:t xml:space="preserve"> the chicken is </w:t>
      </w:r>
      <w:r w:rsidR="00D7016A" w:rsidRPr="00770C90">
        <w:rPr>
          <w:rFonts w:cstheme="minorHAnsi"/>
        </w:rPr>
        <w:t>in contact with other purchas</w:t>
      </w:r>
      <w:r w:rsidR="00D7016A">
        <w:rPr>
          <w:rFonts w:cstheme="minorHAnsi"/>
        </w:rPr>
        <w:t>ed raw chicken or meat products</w:t>
      </w:r>
      <w:r w:rsidR="00D7016A" w:rsidRPr="00770C90">
        <w:rPr>
          <w:rFonts w:cstheme="minorHAnsi"/>
        </w:rPr>
        <w:t xml:space="preserve"> and during storage in the consumer’s home</w:t>
      </w:r>
      <w:r w:rsidR="00D7016A">
        <w:rPr>
          <w:rFonts w:cstheme="minorHAnsi"/>
        </w:rPr>
        <w:t>.</w:t>
      </w:r>
      <w:r w:rsidR="00D7016A" w:rsidRPr="00DC74EA">
        <w:rPr>
          <w:rFonts w:cstheme="minorHAnsi"/>
        </w:rPr>
        <w:t xml:space="preserve"> </w:t>
      </w:r>
      <w:r w:rsidR="00D7016A">
        <w:rPr>
          <w:rFonts w:cstheme="minorHAnsi"/>
        </w:rPr>
        <w:t>Additionally, p</w:t>
      </w:r>
      <w:r w:rsidR="00D7016A" w:rsidRPr="00770C90">
        <w:rPr>
          <w:rFonts w:cstheme="minorHAnsi"/>
        </w:rPr>
        <w:t xml:space="preserve">ackaging of loose chickens is often </w:t>
      </w:r>
      <w:r w:rsidR="00D7016A">
        <w:rPr>
          <w:rFonts w:cstheme="minorHAnsi"/>
        </w:rPr>
        <w:t xml:space="preserve">in </w:t>
      </w:r>
      <w:r w:rsidR="00D7016A" w:rsidRPr="00770C90">
        <w:rPr>
          <w:rFonts w:cstheme="minorHAnsi"/>
        </w:rPr>
        <w:t xml:space="preserve">used cardboard boxes, which may be contaminated, or carrier bags, which are not sterile. </w:t>
      </w:r>
      <w:r w:rsidR="00D7016A">
        <w:rPr>
          <w:rFonts w:cstheme="minorHAnsi"/>
        </w:rPr>
        <w:t xml:space="preserve">During sampling for this study, chickens </w:t>
      </w:r>
      <w:r w:rsidR="00F447EB">
        <w:rPr>
          <w:rFonts w:cstheme="minorHAnsi"/>
        </w:rPr>
        <w:t xml:space="preserve">purchased from </w:t>
      </w:r>
      <w:r w:rsidR="000A56B9">
        <w:rPr>
          <w:rFonts w:cstheme="minorHAnsi"/>
        </w:rPr>
        <w:t>Halal</w:t>
      </w:r>
      <w:r w:rsidR="00F447EB">
        <w:rPr>
          <w:rFonts w:cstheme="minorHAnsi"/>
        </w:rPr>
        <w:t xml:space="preserve"> butchers </w:t>
      </w:r>
      <w:r w:rsidR="00D7016A">
        <w:rPr>
          <w:rFonts w:cstheme="minorHAnsi"/>
        </w:rPr>
        <w:t>were supplied in carrier bags that were branded with the logos of other retailers, indicating that these bags were being re-used and may not be sanitary.</w:t>
      </w:r>
      <w:r w:rsidR="00D7016A" w:rsidRPr="00523916">
        <w:rPr>
          <w:rFonts w:cstheme="minorHAnsi"/>
        </w:rPr>
        <w:t xml:space="preserve"> </w:t>
      </w:r>
      <w:r w:rsidR="00690230">
        <w:rPr>
          <w:rFonts w:cstheme="minorHAnsi"/>
        </w:rPr>
        <w:t>T</w:t>
      </w:r>
      <w:r w:rsidR="00D7016A" w:rsidRPr="00523916">
        <w:rPr>
          <w:rFonts w:cstheme="minorHAnsi"/>
        </w:rPr>
        <w:t>here is much less risk of cross-contamination between packaged chickens purchased in supermarkets and from online retailers provided the process by which they are packaged minimises cross-contamination.</w:t>
      </w:r>
    </w:p>
    <w:p w14:paraId="0982725A" w14:textId="77777777" w:rsidR="00D07FF9" w:rsidRPr="00D07FF9" w:rsidRDefault="00D07FF9" w:rsidP="00613A0A">
      <w:pPr>
        <w:spacing w:line="480" w:lineRule="auto"/>
        <w:rPr>
          <w:rFonts w:cstheme="minorHAnsi"/>
        </w:rPr>
      </w:pPr>
    </w:p>
    <w:p w14:paraId="04AD422F" w14:textId="16BCBB09" w:rsidR="001F0C62" w:rsidRDefault="00100AFD" w:rsidP="00613A0A">
      <w:pPr>
        <w:spacing w:line="480" w:lineRule="auto"/>
        <w:rPr>
          <w:rFonts w:cstheme="minorHAnsi"/>
        </w:rPr>
      </w:pPr>
      <w:r>
        <w:rPr>
          <w:rFonts w:cstheme="minorHAnsi"/>
        </w:rPr>
        <w:t xml:space="preserve">Other studies comparing the </w:t>
      </w:r>
      <w:r>
        <w:rPr>
          <w:rFonts w:cstheme="minorHAnsi"/>
          <w:i/>
        </w:rPr>
        <w:t xml:space="preserve">Campylobacter </w:t>
      </w:r>
      <w:r>
        <w:rPr>
          <w:rFonts w:cstheme="minorHAnsi"/>
        </w:rPr>
        <w:t xml:space="preserve">contamination of chicken meat from different retailers have found varying levels of difference. </w:t>
      </w:r>
      <w:r w:rsidRPr="00770C90">
        <w:rPr>
          <w:rFonts w:cstheme="minorHAnsi"/>
        </w:rPr>
        <w:t xml:space="preserve">Meldrum </w:t>
      </w:r>
      <w:r>
        <w:rPr>
          <w:rFonts w:cstheme="minorHAnsi"/>
        </w:rPr>
        <w:t>and Wilson</w:t>
      </w:r>
      <w:r w:rsidRPr="00770C90">
        <w:rPr>
          <w:rFonts w:cstheme="minorHAnsi"/>
        </w:rPr>
        <w:t xml:space="preserve"> </w:t>
      </w:r>
      <w:r w:rsidR="00FD5805">
        <w:rPr>
          <w:rFonts w:cstheme="minorHAnsi"/>
          <w:i/>
          <w:iCs/>
        </w:rPr>
        <w:t>(38)</w:t>
      </w:r>
      <w:r w:rsidR="00323EC9">
        <w:rPr>
          <w:rFonts w:cstheme="minorHAnsi"/>
        </w:rPr>
        <w:t xml:space="preserve"> </w:t>
      </w:r>
      <w:r w:rsidRPr="00770C90">
        <w:rPr>
          <w:rFonts w:cstheme="minorHAnsi"/>
        </w:rPr>
        <w:t xml:space="preserve">did not find a statistically significant difference between the prevalence of </w:t>
      </w:r>
      <w:r w:rsidRPr="00770C90">
        <w:rPr>
          <w:rFonts w:cstheme="minorHAnsi"/>
          <w:i/>
        </w:rPr>
        <w:t xml:space="preserve">Campylobacter </w:t>
      </w:r>
      <w:r w:rsidRPr="00770C90">
        <w:rPr>
          <w:rFonts w:cstheme="minorHAnsi"/>
        </w:rPr>
        <w:t xml:space="preserve">in chicken purchased from </w:t>
      </w:r>
      <w:r>
        <w:rPr>
          <w:rFonts w:cstheme="minorHAnsi"/>
        </w:rPr>
        <w:t>supermarkets</w:t>
      </w:r>
      <w:r w:rsidRPr="00770C90">
        <w:rPr>
          <w:rFonts w:cstheme="minorHAnsi"/>
        </w:rPr>
        <w:t xml:space="preserve"> and butchers</w:t>
      </w:r>
      <w:r>
        <w:rPr>
          <w:rFonts w:cstheme="minorHAnsi"/>
        </w:rPr>
        <w:t xml:space="preserve"> in the</w:t>
      </w:r>
      <w:r w:rsidRPr="00770C90">
        <w:rPr>
          <w:rFonts w:cstheme="minorHAnsi"/>
        </w:rPr>
        <w:t xml:space="preserve"> UK</w:t>
      </w:r>
      <w:r>
        <w:rPr>
          <w:rFonts w:cstheme="minorHAnsi"/>
        </w:rPr>
        <w:t>. However,</w:t>
      </w:r>
      <w:r w:rsidRPr="005C3F48">
        <w:rPr>
          <w:rFonts w:cstheme="minorHAnsi"/>
        </w:rPr>
        <w:t xml:space="preserve"> </w:t>
      </w:r>
      <w:r w:rsidRPr="00770C90">
        <w:rPr>
          <w:rFonts w:cstheme="minorHAnsi"/>
        </w:rPr>
        <w:t xml:space="preserve">Harrison </w:t>
      </w:r>
      <w:r w:rsidRPr="00C70762">
        <w:rPr>
          <w:rFonts w:cstheme="minorHAnsi"/>
          <w:i/>
        </w:rPr>
        <w:t>et al.</w:t>
      </w:r>
      <w:r w:rsidRPr="00770C90">
        <w:rPr>
          <w:rFonts w:cstheme="minorHAnsi"/>
        </w:rPr>
        <w:t xml:space="preserve"> </w:t>
      </w:r>
      <w:r w:rsidR="00FD5805">
        <w:rPr>
          <w:rFonts w:cstheme="minorHAnsi"/>
          <w:i/>
          <w:iCs/>
        </w:rPr>
        <w:t>(33)</w:t>
      </w:r>
      <w:r w:rsidRPr="00770C90">
        <w:rPr>
          <w:rFonts w:cstheme="minorHAnsi"/>
        </w:rPr>
        <w:t xml:space="preserve"> found a </w:t>
      </w:r>
      <w:r>
        <w:rPr>
          <w:rFonts w:cstheme="minorHAnsi"/>
        </w:rPr>
        <w:t>significantly (p</w:t>
      </w:r>
      <w:r w:rsidRPr="00770C90">
        <w:rPr>
          <w:rFonts w:cstheme="minorHAnsi"/>
        </w:rPr>
        <w:t xml:space="preserve">&lt;0.05) higher prevalence of </w:t>
      </w:r>
      <w:r w:rsidRPr="00770C90">
        <w:rPr>
          <w:rFonts w:cstheme="minorHAnsi"/>
          <w:i/>
        </w:rPr>
        <w:t>Campylobacter</w:t>
      </w:r>
      <w:r w:rsidRPr="00770C90">
        <w:rPr>
          <w:rFonts w:cstheme="minorHAnsi"/>
        </w:rPr>
        <w:t xml:space="preserve"> in three supermarkets’ chicken compared to chicken purchased from three local butchers</w:t>
      </w:r>
      <w:r>
        <w:rPr>
          <w:rFonts w:cstheme="minorHAnsi"/>
        </w:rPr>
        <w:t>’</w:t>
      </w:r>
      <w:r w:rsidRPr="00770C90">
        <w:rPr>
          <w:rFonts w:cstheme="minorHAnsi"/>
        </w:rPr>
        <w:t xml:space="preserve"> shops</w:t>
      </w:r>
      <w:r>
        <w:rPr>
          <w:rFonts w:cstheme="minorHAnsi"/>
        </w:rPr>
        <w:t>. Most notably, i</w:t>
      </w:r>
      <w:r w:rsidRPr="00770C90">
        <w:rPr>
          <w:rFonts w:cstheme="minorHAnsi"/>
        </w:rPr>
        <w:t>n the third year of the FSA’s retail survey</w:t>
      </w:r>
      <w:r w:rsidR="00FD5805">
        <w:rPr>
          <w:rFonts w:cstheme="minorHAnsi"/>
        </w:rPr>
        <w:t xml:space="preserve"> </w:t>
      </w:r>
      <w:r w:rsidR="00FD5805">
        <w:rPr>
          <w:rFonts w:cstheme="minorHAnsi"/>
          <w:i/>
          <w:iCs/>
        </w:rPr>
        <w:t>(</w:t>
      </w:r>
      <w:r w:rsidR="00AD5EF0">
        <w:rPr>
          <w:rFonts w:cstheme="minorHAnsi"/>
          <w:i/>
          <w:iCs/>
        </w:rPr>
        <w:t xml:space="preserve">14, </w:t>
      </w:r>
      <w:r w:rsidR="00FD5805">
        <w:rPr>
          <w:rFonts w:cstheme="minorHAnsi"/>
          <w:i/>
          <w:iCs/>
        </w:rPr>
        <w:t>17</w:t>
      </w:r>
      <w:r w:rsidR="00AD5EF0">
        <w:rPr>
          <w:rFonts w:cstheme="minorHAnsi"/>
          <w:i/>
          <w:iCs/>
        </w:rPr>
        <w:t>)</w:t>
      </w:r>
      <w:r w:rsidRPr="007B337C">
        <w:rPr>
          <w:rFonts w:cstheme="minorHAnsi"/>
        </w:rPr>
        <w:t>, non-major retailers had</w:t>
      </w:r>
      <w:r>
        <w:rPr>
          <w:rFonts w:cstheme="minorHAnsi"/>
        </w:rPr>
        <w:t xml:space="preserve"> significantly more samples </w:t>
      </w:r>
      <w:r w:rsidRPr="00770C90">
        <w:rPr>
          <w:rFonts w:cstheme="minorHAnsi"/>
        </w:rPr>
        <w:t xml:space="preserve">with levels of </w:t>
      </w:r>
      <w:r w:rsidRPr="00174300">
        <w:rPr>
          <w:rFonts w:cstheme="minorHAnsi"/>
          <w:i/>
        </w:rPr>
        <w:t>Campylobacter</w:t>
      </w:r>
      <w:r w:rsidRPr="00174300">
        <w:rPr>
          <w:rFonts w:cstheme="minorHAnsi"/>
        </w:rPr>
        <w:t xml:space="preserve"> &gt;1000 cfu/g (17.1%) than the average among the nine named supermarkets (5.6%). Furthermore, </w:t>
      </w:r>
      <w:r w:rsidRPr="00174300">
        <w:rPr>
          <w:rFonts w:cstheme="minorHAnsi"/>
          <w:iCs/>
          <w:color w:val="000000" w:themeColor="text1"/>
        </w:rPr>
        <w:t xml:space="preserve">in the fourth year of the FSA’s retail survey </w:t>
      </w:r>
      <w:r w:rsidR="00B95157">
        <w:rPr>
          <w:rFonts w:cstheme="minorHAnsi"/>
          <w:i/>
          <w:iCs/>
        </w:rPr>
        <w:t>(14)</w:t>
      </w:r>
      <w:r w:rsidRPr="005E58A2">
        <w:rPr>
          <w:rFonts w:cstheme="minorHAnsi"/>
        </w:rPr>
        <w:t xml:space="preserve">, </w:t>
      </w:r>
      <w:r w:rsidRPr="005E58A2">
        <w:rPr>
          <w:rFonts w:cstheme="minorHAnsi"/>
          <w:i/>
          <w:iCs/>
        </w:rPr>
        <w:t xml:space="preserve">Campylobacter </w:t>
      </w:r>
      <w:r w:rsidRPr="005E58A2">
        <w:rPr>
          <w:rFonts w:cstheme="minorHAnsi"/>
        </w:rPr>
        <w:t xml:space="preserve">was detected in 75% of chicken skin samples obtained from non-major retail shops and 15% had </w:t>
      </w:r>
      <w:r w:rsidRPr="005E58A2">
        <w:rPr>
          <w:rFonts w:cstheme="minorHAnsi"/>
          <w:iCs/>
        </w:rPr>
        <w:t xml:space="preserve">counts </w:t>
      </w:r>
      <w:r w:rsidRPr="005E58A2">
        <w:rPr>
          <w:rFonts w:cstheme="minorHAnsi"/>
        </w:rPr>
        <w:t>&gt;1000 cfu/g.</w:t>
      </w:r>
      <w:r>
        <w:rPr>
          <w:rFonts w:cstheme="minorHAnsi"/>
        </w:rPr>
        <w:t xml:space="preserve"> </w:t>
      </w:r>
    </w:p>
    <w:p w14:paraId="0982725C" w14:textId="77777777" w:rsidR="00100AFD" w:rsidRDefault="00100AFD" w:rsidP="00613A0A">
      <w:pPr>
        <w:spacing w:line="480" w:lineRule="auto"/>
        <w:rPr>
          <w:rFonts w:cstheme="minorHAnsi"/>
        </w:rPr>
      </w:pPr>
    </w:p>
    <w:p w14:paraId="0982725D" w14:textId="414EBF29" w:rsidR="00174300" w:rsidRDefault="00174300" w:rsidP="00613A0A">
      <w:pPr>
        <w:spacing w:line="480" w:lineRule="auto"/>
        <w:rPr>
          <w:rFonts w:cstheme="minorHAnsi"/>
        </w:rPr>
      </w:pPr>
      <w:r>
        <w:t xml:space="preserve">The UK poultry industry is highly integrated, with the </w:t>
      </w:r>
      <w:r w:rsidRPr="00A6788A">
        <w:t xml:space="preserve">top </w:t>
      </w:r>
      <w:r>
        <w:t>four</w:t>
      </w:r>
      <w:r w:rsidRPr="00A6788A">
        <w:t xml:space="preserve"> </w:t>
      </w:r>
      <w:r>
        <w:t xml:space="preserve">integrator </w:t>
      </w:r>
      <w:r w:rsidRPr="00A6788A">
        <w:t>companies</w:t>
      </w:r>
      <w:r>
        <w:t>,</w:t>
      </w:r>
      <w:r w:rsidRPr="00A6788A">
        <w:t xml:space="preserve"> </w:t>
      </w:r>
      <w:r>
        <w:t>who supply the major supermarket retailers,</w:t>
      </w:r>
      <w:r w:rsidRPr="00A6788A">
        <w:t xml:space="preserve"> account</w:t>
      </w:r>
      <w:r>
        <w:t xml:space="preserve">ing for over 80% </w:t>
      </w:r>
      <w:r w:rsidRPr="00A6788A">
        <w:t>of total UK production</w:t>
      </w:r>
      <w:r w:rsidR="00B95157">
        <w:t xml:space="preserve"> </w:t>
      </w:r>
      <w:r w:rsidR="00B95157">
        <w:rPr>
          <w:i/>
          <w:iCs/>
        </w:rPr>
        <w:t>(</w:t>
      </w:r>
      <w:r w:rsidR="00787D19">
        <w:rPr>
          <w:i/>
          <w:iCs/>
        </w:rPr>
        <w:t>9, 36)</w:t>
      </w:r>
      <w:r>
        <w:t xml:space="preserve">. The remaining 20% of production </w:t>
      </w:r>
      <w:r w:rsidRPr="00A6788A">
        <w:t>is supplied by independent companies</w:t>
      </w:r>
      <w:r>
        <w:t>, one of</w:t>
      </w:r>
      <w:r w:rsidRPr="00A6788A">
        <w:t xml:space="preserve"> whose main markets </w:t>
      </w:r>
      <w:r>
        <w:t>is the Halal</w:t>
      </w:r>
      <w:r w:rsidRPr="00A6788A">
        <w:t xml:space="preserve"> sector</w:t>
      </w:r>
      <w:r w:rsidR="007760E1">
        <w:t xml:space="preserve"> </w:t>
      </w:r>
      <w:r w:rsidR="00787D19">
        <w:rPr>
          <w:i/>
          <w:iCs/>
        </w:rPr>
        <w:t>(36)</w:t>
      </w:r>
      <w:r w:rsidRPr="00A6788A">
        <w:t>.</w:t>
      </w:r>
      <w:r>
        <w:t xml:space="preserve"> Recently, due to retailer pressure and responding to the FSA’s target to reduce </w:t>
      </w:r>
      <w:r>
        <w:rPr>
          <w:i/>
        </w:rPr>
        <w:t xml:space="preserve">Campylobacter </w:t>
      </w:r>
      <w:r>
        <w:t xml:space="preserve">in chicken, the </w:t>
      </w:r>
      <w:r w:rsidR="00DA027F">
        <w:t>largest</w:t>
      </w:r>
      <w:r>
        <w:t xml:space="preserve"> integrator companies have overhauled their approach to biosecurity along the whole farm to fork chain. This has included reducing the number of thinning events on broiler farms to usually no more than one per flock and improving adherence to biosecurity protocols. Whilst this behaviour change has been widely seen within the</w:t>
      </w:r>
      <w:r w:rsidR="001F55AD">
        <w:t>se largest</w:t>
      </w:r>
      <w:r>
        <w:t xml:space="preserve"> integrator companies, the pressure to change may not have been felt as widely on farms producing chicken for the Halal market. This may contribute to why this survey has found a higher prevalence of </w:t>
      </w:r>
      <w:r>
        <w:rPr>
          <w:i/>
        </w:rPr>
        <w:t>Campylobacter</w:t>
      </w:r>
      <w:r>
        <w:t>-positive chicken samples and more samples with the highest level of contamination than the corresponding FSA survey</w:t>
      </w:r>
      <w:r w:rsidR="008C2E61">
        <w:t xml:space="preserve"> </w:t>
      </w:r>
      <w:r w:rsidR="00787D19">
        <w:rPr>
          <w:i/>
          <w:iCs/>
        </w:rPr>
        <w:t>(17)</w:t>
      </w:r>
      <w:r>
        <w:t>, which predominantly surveyed those retailers supplied by the largest integrators.</w:t>
      </w:r>
      <w:r w:rsidR="002559E5">
        <w:t xml:space="preserve"> </w:t>
      </w:r>
    </w:p>
    <w:p w14:paraId="0982725E" w14:textId="77777777" w:rsidR="00174300" w:rsidRDefault="00174300" w:rsidP="00613A0A">
      <w:pPr>
        <w:spacing w:line="480" w:lineRule="auto"/>
        <w:rPr>
          <w:rFonts w:cstheme="minorHAnsi"/>
        </w:rPr>
      </w:pPr>
    </w:p>
    <w:p w14:paraId="0982725F" w14:textId="77777777" w:rsidR="00901F68" w:rsidRDefault="00C55A75" w:rsidP="00613A0A">
      <w:pPr>
        <w:spacing w:line="480" w:lineRule="auto"/>
      </w:pPr>
      <w:r>
        <w:rPr>
          <w:rFonts w:cstheme="minorHAnsi"/>
        </w:rPr>
        <w:t xml:space="preserve">This retail survey did not find a statistically significant difference </w:t>
      </w:r>
      <w:r w:rsidR="000D20E6">
        <w:rPr>
          <w:rFonts w:cstheme="minorHAnsi"/>
        </w:rPr>
        <w:t xml:space="preserve">in </w:t>
      </w:r>
      <w:r w:rsidR="000D20E6">
        <w:rPr>
          <w:rFonts w:cstheme="minorHAnsi"/>
          <w:i/>
        </w:rPr>
        <w:t>Campylobacter-</w:t>
      </w:r>
      <w:r w:rsidR="000D20E6">
        <w:rPr>
          <w:rFonts w:cstheme="minorHAnsi"/>
        </w:rPr>
        <w:t xml:space="preserve">positive chickens or in </w:t>
      </w:r>
      <w:r w:rsidR="000D20E6" w:rsidRPr="00770C90">
        <w:rPr>
          <w:rFonts w:cstheme="minorHAnsi"/>
        </w:rPr>
        <w:t xml:space="preserve">detection of &gt;1000 cfu/g between packaged birds and birds retailed loose (Positive: </w:t>
      </w:r>
      <w:r w:rsidR="000D20E6">
        <w:rPr>
          <w:rFonts w:cstheme="minorHAnsi"/>
          <w:color w:val="000000"/>
        </w:rPr>
        <w:t>p=0.6</w:t>
      </w:r>
      <w:r w:rsidR="000D20E6" w:rsidRPr="00770C90">
        <w:rPr>
          <w:rFonts w:cstheme="minorHAnsi"/>
          <w:color w:val="000000"/>
        </w:rPr>
        <w:t>; &gt;1000</w:t>
      </w:r>
      <w:r w:rsidR="000D20E6">
        <w:rPr>
          <w:rFonts w:cstheme="minorHAnsi"/>
          <w:color w:val="000000"/>
        </w:rPr>
        <w:t xml:space="preserve"> </w:t>
      </w:r>
      <w:r w:rsidR="000D20E6" w:rsidRPr="00770C90">
        <w:rPr>
          <w:rFonts w:cstheme="minorHAnsi"/>
          <w:color w:val="000000"/>
        </w:rPr>
        <w:t xml:space="preserve">cfu/g: </w:t>
      </w:r>
      <w:r w:rsidR="000D20E6">
        <w:rPr>
          <w:rFonts w:cstheme="minorHAnsi"/>
          <w:color w:val="000000"/>
        </w:rPr>
        <w:t>p=0.3</w:t>
      </w:r>
      <w:r w:rsidR="000D20E6" w:rsidRPr="00770C90">
        <w:rPr>
          <w:rFonts w:cstheme="minorHAnsi"/>
          <w:color w:val="000000"/>
        </w:rPr>
        <w:t>)</w:t>
      </w:r>
      <w:r w:rsidR="000D20E6">
        <w:rPr>
          <w:rFonts w:cstheme="minorHAnsi"/>
          <w:color w:val="000000"/>
        </w:rPr>
        <w:t xml:space="preserve">. </w:t>
      </w:r>
      <w:r>
        <w:rPr>
          <w:rFonts w:cstheme="minorHAnsi"/>
        </w:rPr>
        <w:t xml:space="preserve">Therefore, the higher prevalence and levels of </w:t>
      </w:r>
      <w:r>
        <w:rPr>
          <w:rFonts w:cstheme="minorHAnsi"/>
          <w:i/>
        </w:rPr>
        <w:t xml:space="preserve">Campylobacter </w:t>
      </w:r>
      <w:r>
        <w:rPr>
          <w:rFonts w:cstheme="minorHAnsi"/>
        </w:rPr>
        <w:t xml:space="preserve">in this study compared to other UK retail surveys is unlikely to be due to differences in the way Halal meat is supplied to consumers in the UK. </w:t>
      </w:r>
      <w:r w:rsidR="00901F68">
        <w:rPr>
          <w:rFonts w:cstheme="minorHAnsi"/>
        </w:rPr>
        <w:t xml:space="preserve">However, packaging from chickens retailed loose was more likely to test positive for </w:t>
      </w:r>
      <w:r w:rsidR="00901F68">
        <w:rPr>
          <w:rFonts w:cstheme="minorHAnsi"/>
          <w:i/>
        </w:rPr>
        <w:t xml:space="preserve">Campylobacter </w:t>
      </w:r>
      <w:r w:rsidR="00901F68">
        <w:rPr>
          <w:rFonts w:cstheme="minorHAnsi"/>
        </w:rPr>
        <w:t xml:space="preserve">than packaged chickens (p=0.003) and 8.7% of packaging samples from packaged chickens were contaminated with </w:t>
      </w:r>
      <w:r w:rsidR="00901F68">
        <w:rPr>
          <w:rFonts w:cstheme="minorHAnsi"/>
          <w:i/>
        </w:rPr>
        <w:t xml:space="preserve">Campylobacter, </w:t>
      </w:r>
      <w:r w:rsidR="00901F68">
        <w:rPr>
          <w:rFonts w:cstheme="minorHAnsi"/>
        </w:rPr>
        <w:t xml:space="preserve">whereas 27.8% of chickens retailed loose were </w:t>
      </w:r>
      <w:r w:rsidR="00901F68">
        <w:rPr>
          <w:rFonts w:cstheme="minorHAnsi"/>
          <w:i/>
        </w:rPr>
        <w:t>Campylobacter-</w:t>
      </w:r>
      <w:r w:rsidR="00901F68">
        <w:rPr>
          <w:rFonts w:cstheme="minorHAnsi"/>
        </w:rPr>
        <w:t>positive.</w:t>
      </w:r>
    </w:p>
    <w:p w14:paraId="09827260" w14:textId="77777777" w:rsidR="000024B4" w:rsidRDefault="000024B4" w:rsidP="00613A0A">
      <w:pPr>
        <w:spacing w:line="480" w:lineRule="auto"/>
      </w:pPr>
    </w:p>
    <w:p w14:paraId="09827261" w14:textId="4C22DBD8" w:rsidR="00901F68" w:rsidRPr="00174300" w:rsidRDefault="000024B4" w:rsidP="00613A0A">
      <w:pPr>
        <w:spacing w:line="480" w:lineRule="auto"/>
        <w:rPr>
          <w:rFonts w:cstheme="minorHAnsi"/>
        </w:rPr>
      </w:pPr>
      <w:r>
        <w:rPr>
          <w:rFonts w:cstheme="minorHAnsi"/>
        </w:rPr>
        <w:t xml:space="preserve">It was investigated if the presence of liquid in the packaging </w:t>
      </w:r>
      <w:r w:rsidRPr="00770C90">
        <w:rPr>
          <w:rFonts w:cstheme="minorHAnsi"/>
        </w:rPr>
        <w:t>promote</w:t>
      </w:r>
      <w:r>
        <w:rPr>
          <w:rFonts w:cstheme="minorHAnsi"/>
        </w:rPr>
        <w:t>s</w:t>
      </w:r>
      <w:r w:rsidRPr="00770C90">
        <w:rPr>
          <w:rFonts w:cstheme="minorHAnsi"/>
        </w:rPr>
        <w:t xml:space="preserve"> </w:t>
      </w:r>
      <w:r w:rsidRPr="005C2A02">
        <w:rPr>
          <w:rFonts w:cstheme="minorHAnsi"/>
          <w:i/>
        </w:rPr>
        <w:t>Campylobacter</w:t>
      </w:r>
      <w:r>
        <w:rPr>
          <w:rFonts w:cstheme="minorHAnsi"/>
        </w:rPr>
        <w:t xml:space="preserve"> survival.</w:t>
      </w:r>
      <w:r w:rsidRPr="00770C90">
        <w:rPr>
          <w:rFonts w:cstheme="minorHAnsi"/>
        </w:rPr>
        <w:t xml:space="preserve"> </w:t>
      </w:r>
      <w:r w:rsidRPr="00D4361D">
        <w:rPr>
          <w:rFonts w:cstheme="minorHAnsi"/>
          <w:i/>
        </w:rPr>
        <w:t>Campylobacter</w:t>
      </w:r>
      <w:r>
        <w:rPr>
          <w:rFonts w:cstheme="minorHAnsi"/>
        </w:rPr>
        <w:t xml:space="preserve"> spp. survive best in wet conditions and</w:t>
      </w:r>
      <w:r w:rsidRPr="00770C90">
        <w:rPr>
          <w:rFonts w:cstheme="minorHAnsi"/>
        </w:rPr>
        <w:t xml:space="preserve"> at low temperatures </w:t>
      </w:r>
      <w:r w:rsidR="00352BBB">
        <w:rPr>
          <w:rFonts w:cstheme="minorHAnsi"/>
          <w:i/>
          <w:iCs/>
        </w:rPr>
        <w:t>(8)</w:t>
      </w:r>
      <w:r w:rsidRPr="00770C90">
        <w:rPr>
          <w:rFonts w:cstheme="minorHAnsi"/>
        </w:rPr>
        <w:t xml:space="preserve"> </w:t>
      </w:r>
      <w:r>
        <w:rPr>
          <w:rFonts w:cstheme="minorHAnsi"/>
        </w:rPr>
        <w:t>with</w:t>
      </w:r>
      <w:r w:rsidRPr="00770C90">
        <w:rPr>
          <w:rFonts w:cstheme="minorHAnsi"/>
        </w:rPr>
        <w:t xml:space="preserve"> surviva</w:t>
      </w:r>
      <w:r>
        <w:rPr>
          <w:rFonts w:cstheme="minorHAnsi"/>
        </w:rPr>
        <w:t>l being</w:t>
      </w:r>
      <w:r w:rsidRPr="00770C90">
        <w:rPr>
          <w:rFonts w:cstheme="minorHAnsi"/>
        </w:rPr>
        <w:t xml:space="preserve"> </w:t>
      </w:r>
      <w:r>
        <w:rPr>
          <w:rFonts w:cstheme="minorHAnsi"/>
        </w:rPr>
        <w:t xml:space="preserve">extremely </w:t>
      </w:r>
      <w:r w:rsidRPr="00770C90">
        <w:rPr>
          <w:rFonts w:cstheme="minorHAnsi"/>
        </w:rPr>
        <w:t xml:space="preserve">poor in dry conditions </w:t>
      </w:r>
      <w:r w:rsidR="00352BBB">
        <w:rPr>
          <w:rFonts w:cstheme="minorHAnsi"/>
          <w:i/>
          <w:iCs/>
        </w:rPr>
        <w:t>(34)</w:t>
      </w:r>
      <w:r w:rsidRPr="00770C90">
        <w:rPr>
          <w:rFonts w:cstheme="minorHAnsi"/>
        </w:rPr>
        <w:t>.</w:t>
      </w:r>
      <w:r>
        <w:rPr>
          <w:rFonts w:cstheme="minorHAnsi"/>
        </w:rPr>
        <w:t xml:space="preserve"> </w:t>
      </w:r>
      <w:r w:rsidRPr="00523916">
        <w:t xml:space="preserve">In this survey, there </w:t>
      </w:r>
      <w:r>
        <w:t xml:space="preserve">were mixed results, with visible liquid in the packaging being both a risk and protective factor for </w:t>
      </w:r>
      <w:r>
        <w:rPr>
          <w:i/>
          <w:iCs/>
        </w:rPr>
        <w:t>Campylobacter-</w:t>
      </w:r>
      <w:r>
        <w:t xml:space="preserve">positive neck skin samples. </w:t>
      </w:r>
      <w:r w:rsidRPr="00523916">
        <w:rPr>
          <w:rFonts w:cstheme="minorHAnsi"/>
        </w:rPr>
        <w:t xml:space="preserve">In the mixed-effects models for </w:t>
      </w:r>
      <w:r w:rsidRPr="00523916">
        <w:rPr>
          <w:rFonts w:cstheme="minorHAnsi"/>
          <w:i/>
        </w:rPr>
        <w:t>Campylobacter</w:t>
      </w:r>
      <w:r w:rsidRPr="00523916">
        <w:rPr>
          <w:rFonts w:cstheme="minorHAnsi"/>
        </w:rPr>
        <w:t xml:space="preserve">-positive chicken neck skin samples, the presence of visible liquid in the packaging was protective against </w:t>
      </w:r>
      <w:r w:rsidRPr="00523916">
        <w:rPr>
          <w:rFonts w:cstheme="minorHAnsi"/>
          <w:i/>
        </w:rPr>
        <w:t xml:space="preserve">Campylobacter </w:t>
      </w:r>
      <w:r w:rsidRPr="00523916">
        <w:rPr>
          <w:rFonts w:cstheme="minorHAnsi"/>
        </w:rPr>
        <w:t>positive chicken.</w:t>
      </w:r>
      <w:r>
        <w:rPr>
          <w:rFonts w:cstheme="minorHAnsi"/>
        </w:rPr>
        <w:t xml:space="preserve"> However, this protective effect needs to be interpreted with care, as the presence of visible liquid in the packaging may be confounded by the type of packaging. For example, there was significantly more</w:t>
      </w:r>
      <w:r>
        <w:rPr>
          <w:rFonts w:cstheme="minorHAnsi"/>
          <w:color w:val="000000"/>
        </w:rPr>
        <w:t xml:space="preserve"> visible liquid present in the packaging of chickens sold in packaging than that of the chickens retailed loose, due to the sealed plastic packaging retaining liquid within the packaging. However, there was also a significant association between the level and presence of visible liquid in the packaging and the total number </w:t>
      </w:r>
      <w:r w:rsidRPr="00523916">
        <w:rPr>
          <w:rFonts w:cstheme="minorHAnsi"/>
        </w:rPr>
        <w:t xml:space="preserve">of positive </w:t>
      </w:r>
      <w:r w:rsidRPr="00523916">
        <w:rPr>
          <w:rFonts w:cstheme="minorHAnsi"/>
          <w:i/>
        </w:rPr>
        <w:t xml:space="preserve">Campylobacter </w:t>
      </w:r>
      <w:r w:rsidRPr="00523916">
        <w:rPr>
          <w:rFonts w:cstheme="minorHAnsi"/>
        </w:rPr>
        <w:t xml:space="preserve">chicken neck skin samples </w:t>
      </w:r>
      <w:r>
        <w:rPr>
          <w:rFonts w:cstheme="minorHAnsi"/>
          <w:color w:val="000000"/>
        </w:rPr>
        <w:t xml:space="preserve">and detection of </w:t>
      </w:r>
      <w:r w:rsidRPr="00523916">
        <w:rPr>
          <w:rFonts w:cstheme="minorHAnsi"/>
        </w:rPr>
        <w:t>&gt;1000 cfu/g</w:t>
      </w:r>
      <w:r>
        <w:rPr>
          <w:rFonts w:cstheme="minorHAnsi"/>
        </w:rPr>
        <w:t>.</w:t>
      </w:r>
      <w:r w:rsidRPr="00A427BA">
        <w:rPr>
          <w:rFonts w:cstheme="minorHAnsi"/>
        </w:rPr>
        <w:t xml:space="preserve"> </w:t>
      </w:r>
      <w:r>
        <w:rPr>
          <w:rFonts w:cstheme="minorHAnsi"/>
        </w:rPr>
        <w:t xml:space="preserve">This indicates that the presence of liquid in the packaging promotes the survival of </w:t>
      </w:r>
      <w:r>
        <w:rPr>
          <w:rFonts w:cstheme="minorHAnsi"/>
          <w:i/>
        </w:rPr>
        <w:t xml:space="preserve">Campylobacter </w:t>
      </w:r>
      <w:r>
        <w:rPr>
          <w:rFonts w:cstheme="minorHAnsi"/>
        </w:rPr>
        <w:t>and</w:t>
      </w:r>
      <w:r>
        <w:rPr>
          <w:rFonts w:cstheme="minorHAnsi"/>
          <w:i/>
        </w:rPr>
        <w:t xml:space="preserve"> </w:t>
      </w:r>
      <w:r>
        <w:rPr>
          <w:rFonts w:cstheme="minorHAnsi"/>
        </w:rPr>
        <w:t>presents a risk of cross-contamination of which consumers should be aware.</w:t>
      </w:r>
    </w:p>
    <w:p w14:paraId="09827262" w14:textId="77777777" w:rsidR="009B327D" w:rsidRDefault="009B327D" w:rsidP="00613A0A">
      <w:pPr>
        <w:spacing w:line="480" w:lineRule="auto"/>
        <w:rPr>
          <w:rFonts w:cstheme="minorHAnsi"/>
          <w:color w:val="000000" w:themeColor="text1"/>
        </w:rPr>
      </w:pPr>
    </w:p>
    <w:p w14:paraId="09827263" w14:textId="6E10E46B" w:rsidR="00977F59" w:rsidRPr="00770C90" w:rsidRDefault="00977F59" w:rsidP="00613A0A">
      <w:pPr>
        <w:spacing w:line="480" w:lineRule="auto"/>
        <w:rPr>
          <w:rFonts w:cstheme="minorHAnsi"/>
        </w:rPr>
      </w:pPr>
      <w:r w:rsidRPr="00770C90">
        <w:rPr>
          <w:rFonts w:cstheme="minorHAnsi"/>
        </w:rPr>
        <w:t xml:space="preserve">Chickens were assigned into the three weight categories used by the FSA in their recent retail surveys 2017 </w:t>
      </w:r>
      <w:r w:rsidR="00352BBB">
        <w:rPr>
          <w:rFonts w:cstheme="minorHAnsi"/>
          <w:i/>
          <w:iCs/>
        </w:rPr>
        <w:t>(17</w:t>
      </w:r>
      <w:r w:rsidR="005B6144">
        <w:rPr>
          <w:rFonts w:cstheme="minorHAnsi"/>
          <w:i/>
          <w:iCs/>
        </w:rPr>
        <w:t>, 18, 20)</w:t>
      </w:r>
      <w:r w:rsidRPr="00770C90">
        <w:rPr>
          <w:rFonts w:cstheme="minorHAnsi"/>
        </w:rPr>
        <w:t xml:space="preserve">. This enabled analysis to determine whether size, which may be linked to the age of the chicken at slaughter and </w:t>
      </w:r>
      <w:r w:rsidR="00352A8C">
        <w:rPr>
          <w:rFonts w:cstheme="minorHAnsi"/>
        </w:rPr>
        <w:t>the number of times</w:t>
      </w:r>
      <w:r w:rsidRPr="00770C90">
        <w:rPr>
          <w:rFonts w:cstheme="minorHAnsi"/>
        </w:rPr>
        <w:t xml:space="preserve"> the flock had been thinned, is associated with the level of </w:t>
      </w:r>
      <w:r w:rsidRPr="00770C90">
        <w:rPr>
          <w:rFonts w:cstheme="minorHAnsi"/>
          <w:i/>
        </w:rPr>
        <w:t>Campylobacter</w:t>
      </w:r>
      <w:r w:rsidRPr="00770C90">
        <w:rPr>
          <w:rFonts w:cstheme="minorHAnsi"/>
        </w:rPr>
        <w:t xml:space="preserve"> present. </w:t>
      </w:r>
      <w:r w:rsidR="001143C1" w:rsidRPr="00770C90">
        <w:rPr>
          <w:rFonts w:cstheme="minorHAnsi"/>
        </w:rPr>
        <w:t xml:space="preserve">Thus, it can be hypothesised that heavier birds are more likely to be </w:t>
      </w:r>
      <w:r w:rsidR="001143C1" w:rsidRPr="00770C90">
        <w:rPr>
          <w:rFonts w:cstheme="minorHAnsi"/>
          <w:i/>
        </w:rPr>
        <w:t>Campylobacter-</w:t>
      </w:r>
      <w:r w:rsidR="001143C1" w:rsidRPr="00770C90">
        <w:rPr>
          <w:rFonts w:cstheme="minorHAnsi"/>
        </w:rPr>
        <w:t>positive.</w:t>
      </w:r>
      <w:r w:rsidR="0095193B">
        <w:rPr>
          <w:rFonts w:cstheme="minorHAnsi"/>
        </w:rPr>
        <w:t xml:space="preserve"> </w:t>
      </w:r>
      <w:r w:rsidR="009B327D">
        <w:rPr>
          <w:rFonts w:cstheme="minorHAnsi"/>
        </w:rPr>
        <w:t xml:space="preserve">Cost was also used as a proxy for age, </w:t>
      </w:r>
      <w:r w:rsidR="0097766E" w:rsidRPr="00770C90">
        <w:rPr>
          <w:rFonts w:cstheme="minorHAnsi"/>
        </w:rPr>
        <w:t xml:space="preserve">as heavier, and therefore older, birds are more expensive. </w:t>
      </w:r>
      <w:r w:rsidR="00D23347" w:rsidRPr="00770C90">
        <w:rPr>
          <w:rFonts w:cstheme="minorHAnsi"/>
        </w:rPr>
        <w:t xml:space="preserve">However, due to differences in type of </w:t>
      </w:r>
      <w:r w:rsidR="00D23347">
        <w:rPr>
          <w:rFonts w:cstheme="minorHAnsi"/>
        </w:rPr>
        <w:t>retailer</w:t>
      </w:r>
      <w:r w:rsidR="00D23347" w:rsidRPr="00770C90">
        <w:rPr>
          <w:rFonts w:cstheme="minorHAnsi"/>
        </w:rPr>
        <w:t xml:space="preserve">, location and </w:t>
      </w:r>
      <w:r w:rsidR="00D23347">
        <w:rPr>
          <w:rFonts w:cstheme="minorHAnsi"/>
        </w:rPr>
        <w:t>available discounts, cost is</w:t>
      </w:r>
      <w:r w:rsidR="00D23347" w:rsidRPr="00770C90">
        <w:rPr>
          <w:rFonts w:cstheme="minorHAnsi"/>
        </w:rPr>
        <w:t xml:space="preserve"> not as accurate a proxy for age as weight.</w:t>
      </w:r>
      <w:r w:rsidR="0095193B">
        <w:rPr>
          <w:rFonts w:cstheme="minorHAnsi"/>
        </w:rPr>
        <w:t xml:space="preserve"> </w:t>
      </w:r>
      <w:r w:rsidR="00EC1A4F">
        <w:rPr>
          <w:rFonts w:cstheme="minorHAnsi"/>
        </w:rPr>
        <w:t>Thus</w:t>
      </w:r>
      <w:r w:rsidR="00430F27">
        <w:rPr>
          <w:rFonts w:cstheme="minorHAnsi"/>
        </w:rPr>
        <w:t xml:space="preserve">, </w:t>
      </w:r>
      <w:r w:rsidR="00126B4A">
        <w:rPr>
          <w:rFonts w:cstheme="minorHAnsi"/>
        </w:rPr>
        <w:t>cost variables were</w:t>
      </w:r>
      <w:r w:rsidR="0030368D">
        <w:rPr>
          <w:rFonts w:cstheme="minorHAnsi"/>
        </w:rPr>
        <w:t xml:space="preserve"> only included in the </w:t>
      </w:r>
      <w:r w:rsidR="002E1715">
        <w:rPr>
          <w:rFonts w:cstheme="minorHAnsi"/>
        </w:rPr>
        <w:t xml:space="preserve">univariable </w:t>
      </w:r>
      <w:r w:rsidR="00D03170">
        <w:rPr>
          <w:rFonts w:cstheme="minorHAnsi"/>
        </w:rPr>
        <w:t>logistic regression analysis</w:t>
      </w:r>
      <w:r w:rsidR="00126B4A">
        <w:rPr>
          <w:rFonts w:cstheme="minorHAnsi"/>
        </w:rPr>
        <w:t xml:space="preserve"> and </w:t>
      </w:r>
      <w:r w:rsidR="004E4A16">
        <w:rPr>
          <w:rFonts w:cstheme="minorHAnsi"/>
        </w:rPr>
        <w:t xml:space="preserve">the </w:t>
      </w:r>
      <w:r w:rsidR="0073363F">
        <w:rPr>
          <w:rFonts w:cstheme="minorHAnsi"/>
        </w:rPr>
        <w:t>variable of ‘W</w:t>
      </w:r>
      <w:r w:rsidR="00126B4A">
        <w:rPr>
          <w:rFonts w:cstheme="minorHAnsi"/>
        </w:rPr>
        <w:t>eight</w:t>
      </w:r>
      <w:r w:rsidR="0073363F">
        <w:rPr>
          <w:rFonts w:cstheme="minorHAnsi"/>
        </w:rPr>
        <w:t xml:space="preserve"> (g)’</w:t>
      </w:r>
      <w:r w:rsidR="004E4A16">
        <w:rPr>
          <w:rFonts w:cstheme="minorHAnsi"/>
        </w:rPr>
        <w:t xml:space="preserve"> focussed upon instead</w:t>
      </w:r>
      <w:r w:rsidR="00D03170">
        <w:rPr>
          <w:rFonts w:cstheme="minorHAnsi"/>
        </w:rPr>
        <w:t xml:space="preserve"> for the descriptive statistics and multivariable logistic regression analysis</w:t>
      </w:r>
      <w:r w:rsidR="004E4A16">
        <w:rPr>
          <w:rFonts w:cstheme="minorHAnsi"/>
        </w:rPr>
        <w:t xml:space="preserve">. </w:t>
      </w:r>
      <w:r w:rsidRPr="00770C90">
        <w:rPr>
          <w:rFonts w:cstheme="minorHAnsi"/>
        </w:rPr>
        <w:t xml:space="preserve">In this study, birds were statistically more likely to be </w:t>
      </w:r>
      <w:r w:rsidRPr="00770C90">
        <w:rPr>
          <w:rFonts w:cstheme="minorHAnsi"/>
          <w:i/>
        </w:rPr>
        <w:t>Campylobacter-</w:t>
      </w:r>
      <w:r>
        <w:rPr>
          <w:rFonts w:cstheme="minorHAnsi"/>
        </w:rPr>
        <w:t>positive (p=0.02</w:t>
      </w:r>
      <w:r w:rsidRPr="00770C90">
        <w:rPr>
          <w:rFonts w:cstheme="minorHAnsi"/>
        </w:rPr>
        <w:t>) and to be contam</w:t>
      </w:r>
      <w:r>
        <w:rPr>
          <w:rFonts w:cstheme="minorHAnsi"/>
        </w:rPr>
        <w:t>inated with &gt;1000 cfu/g (p=0.01</w:t>
      </w:r>
      <w:r w:rsidR="005C4088">
        <w:rPr>
          <w:rFonts w:cstheme="minorHAnsi"/>
        </w:rPr>
        <w:t>)</w:t>
      </w:r>
      <w:r w:rsidR="005C4088" w:rsidRPr="005C4088">
        <w:rPr>
          <w:rFonts w:cstheme="minorHAnsi"/>
        </w:rPr>
        <w:t xml:space="preserve"> </w:t>
      </w:r>
      <w:r w:rsidR="005C4088" w:rsidRPr="00770C90">
        <w:rPr>
          <w:rFonts w:cstheme="minorHAnsi"/>
        </w:rPr>
        <w:t>as weight increased</w:t>
      </w:r>
      <w:r w:rsidRPr="00770C90">
        <w:rPr>
          <w:rFonts w:cstheme="minorHAnsi"/>
        </w:rPr>
        <w:t>.</w:t>
      </w:r>
      <w:r>
        <w:rPr>
          <w:rFonts w:cstheme="minorHAnsi"/>
        </w:rPr>
        <w:t xml:space="preserve"> Mixed-effects logistic regression analysis also found a relationship between weight and a sample being </w:t>
      </w:r>
      <w:r>
        <w:rPr>
          <w:rFonts w:cstheme="minorHAnsi"/>
          <w:i/>
        </w:rPr>
        <w:t>Campylobacter-</w:t>
      </w:r>
      <w:r>
        <w:rPr>
          <w:rFonts w:cstheme="minorHAnsi"/>
        </w:rPr>
        <w:t>positive (OR=</w:t>
      </w:r>
      <w:r>
        <w:t xml:space="preserve">8.3 (95% CI: 6.7-10.0); p=0.01) and having the highest level of </w:t>
      </w:r>
      <w:r>
        <w:rPr>
          <w:i/>
        </w:rPr>
        <w:t xml:space="preserve">Campylobacter </w:t>
      </w:r>
      <w:r>
        <w:t xml:space="preserve">contamination (OR=6.8 (95% CI: 5.9-7.8); p&lt;0.001). </w:t>
      </w:r>
      <w:r w:rsidRPr="00770C90">
        <w:rPr>
          <w:rFonts w:cstheme="minorHAnsi"/>
        </w:rPr>
        <w:t xml:space="preserve">This supports the hypothesis that heavier, and therefore older, birds pose a greater risk of </w:t>
      </w:r>
      <w:r w:rsidRPr="00770C90">
        <w:rPr>
          <w:rFonts w:cstheme="minorHAnsi"/>
          <w:i/>
        </w:rPr>
        <w:t xml:space="preserve">Campylobacter </w:t>
      </w:r>
      <w:r w:rsidRPr="00770C90">
        <w:rPr>
          <w:rFonts w:cstheme="minorHAnsi"/>
        </w:rPr>
        <w:t>contamination. These findings are similar to the first two years of the FSA’s retail survey</w:t>
      </w:r>
      <w:r>
        <w:rPr>
          <w:rFonts w:cstheme="minorHAnsi"/>
        </w:rPr>
        <w:t>, which</w:t>
      </w:r>
      <w:r w:rsidRPr="00770C90">
        <w:rPr>
          <w:rFonts w:cstheme="minorHAnsi"/>
        </w:rPr>
        <w:t xml:space="preserve"> found that medium and large birds had a significantly higher number of samples with &gt;1000 cfu/g </w:t>
      </w:r>
      <w:r w:rsidR="00F6032F">
        <w:rPr>
          <w:rFonts w:cstheme="minorHAnsi"/>
          <w:i/>
          <w:iCs/>
        </w:rPr>
        <w:t>(18, 20)</w:t>
      </w:r>
      <w:r w:rsidR="00F328CD" w:rsidRPr="00770C90">
        <w:rPr>
          <w:rFonts w:cstheme="minorHAnsi"/>
        </w:rPr>
        <w:t>.</w:t>
      </w:r>
    </w:p>
    <w:p w14:paraId="09827264" w14:textId="77777777" w:rsidR="00467DC9" w:rsidRDefault="00467DC9" w:rsidP="00613A0A">
      <w:pPr>
        <w:spacing w:line="480" w:lineRule="auto"/>
        <w:rPr>
          <w:rFonts w:cstheme="minorHAnsi"/>
        </w:rPr>
      </w:pPr>
    </w:p>
    <w:p w14:paraId="09827265" w14:textId="19A89428" w:rsidR="00AF616D" w:rsidRPr="00DF7F05" w:rsidRDefault="00F41419" w:rsidP="00613A0A">
      <w:pPr>
        <w:spacing w:line="480" w:lineRule="auto"/>
      </w:pPr>
      <w:r>
        <w:t>WGS of a selection of isolates revealed resistance genes conferring resistance to tetracycline</w:t>
      </w:r>
      <w:r w:rsidR="00D12F94">
        <w:t>s</w:t>
      </w:r>
      <w:r>
        <w:t>, beta-lactams and aminoglycosides</w:t>
      </w:r>
      <w:r w:rsidR="00D12F94">
        <w:t>, which was</w:t>
      </w:r>
      <w:r>
        <w:t xml:space="preserve"> consistent with the AMR phenotypes demonstrated</w:t>
      </w:r>
      <w:r w:rsidR="00D12F94">
        <w:t xml:space="preserve"> on antimicrobial susceptibility testing</w:t>
      </w:r>
      <w:r>
        <w:t>.</w:t>
      </w:r>
      <w:r w:rsidRPr="00F7612F">
        <w:t xml:space="preserve"> </w:t>
      </w:r>
      <w:r w:rsidR="002D7CAE">
        <w:t>Phenotypically, t</w:t>
      </w:r>
      <w:r w:rsidR="00FE322A">
        <w:t xml:space="preserve">he highest prevalence of resistance in chicken neck skin samples </w:t>
      </w:r>
      <w:r w:rsidR="001A2E30">
        <w:t>was</w:t>
      </w:r>
      <w:r w:rsidR="00FE322A">
        <w:t xml:space="preserve"> seen to tetracycline (50.6%; 95% CI: 45.7-55.5%</w:t>
      </w:r>
      <w:r w:rsidR="001A2E30">
        <w:t xml:space="preserve">). </w:t>
      </w:r>
      <w:r w:rsidR="00D12F94">
        <w:t>Moreover, a</w:t>
      </w:r>
      <w:r w:rsidR="00E37FA0">
        <w:t xml:space="preserve"> high proportion of samples</w:t>
      </w:r>
      <w:r w:rsidR="005407B8">
        <w:t xml:space="preserve"> (57.3%;95% CI: 52.5-62.1%) contained at least</w:t>
      </w:r>
      <w:r w:rsidR="00444159">
        <w:t xml:space="preserve"> one AMR and 38.5% (95% CI:33.8-43.4%) contained at least one MDR (resistance to </w:t>
      </w:r>
      <w:r w:rsidR="009558EB" w:rsidRPr="00F01F91">
        <w:t>≥</w:t>
      </w:r>
      <w:r w:rsidR="00926EB0">
        <w:t xml:space="preserve">3 antimicrobial drug classes) </w:t>
      </w:r>
      <w:r w:rsidR="00926EB0">
        <w:rPr>
          <w:i/>
          <w:iCs/>
        </w:rPr>
        <w:t xml:space="preserve">Campylobacter </w:t>
      </w:r>
      <w:r w:rsidR="00926EB0">
        <w:t xml:space="preserve">isolate. </w:t>
      </w:r>
      <w:r w:rsidR="00AF616D">
        <w:t xml:space="preserve">In this study, </w:t>
      </w:r>
      <w:r w:rsidR="00AF616D">
        <w:rPr>
          <w:szCs w:val="22"/>
        </w:rPr>
        <w:t xml:space="preserve">of 427 unique </w:t>
      </w:r>
      <w:r w:rsidR="00AF616D">
        <w:rPr>
          <w:i/>
          <w:szCs w:val="22"/>
        </w:rPr>
        <w:t xml:space="preserve">C. jejuni </w:t>
      </w:r>
      <w:r w:rsidR="00AF616D">
        <w:rPr>
          <w:szCs w:val="22"/>
        </w:rPr>
        <w:t xml:space="preserve">isolates and 60 </w:t>
      </w:r>
      <w:r w:rsidR="00AF616D">
        <w:rPr>
          <w:i/>
          <w:szCs w:val="22"/>
        </w:rPr>
        <w:t xml:space="preserve">C. coli </w:t>
      </w:r>
      <w:r w:rsidR="00AF616D">
        <w:rPr>
          <w:szCs w:val="22"/>
        </w:rPr>
        <w:t xml:space="preserve">isolates from chicken neck skin samples, 47.3% (95% CI: 42.6-52.0%) of </w:t>
      </w:r>
      <w:r w:rsidR="00AF616D">
        <w:rPr>
          <w:i/>
          <w:szCs w:val="22"/>
        </w:rPr>
        <w:t xml:space="preserve">C. jejuni </w:t>
      </w:r>
      <w:r w:rsidR="00AF616D">
        <w:rPr>
          <w:szCs w:val="22"/>
        </w:rPr>
        <w:t xml:space="preserve">and 43.3% (95% CI: 30.8-55.9%) of </w:t>
      </w:r>
      <w:r w:rsidR="00AF616D">
        <w:rPr>
          <w:i/>
          <w:szCs w:val="22"/>
        </w:rPr>
        <w:t xml:space="preserve">C. coli </w:t>
      </w:r>
      <w:r w:rsidR="00AF616D">
        <w:rPr>
          <w:szCs w:val="22"/>
        </w:rPr>
        <w:t>isolates were ciprofloxacin-resistant</w:t>
      </w:r>
      <w:r w:rsidR="00AF616D">
        <w:t>. This level of ciprofloxacin-resistance is similar to that reported in the VARSS Report</w:t>
      </w:r>
      <w:r w:rsidR="00E75B55">
        <w:t>s</w:t>
      </w:r>
      <w:r w:rsidR="003B056E">
        <w:t xml:space="preserve"> </w:t>
      </w:r>
      <w:r w:rsidR="00E55808">
        <w:rPr>
          <w:i/>
          <w:iCs/>
        </w:rPr>
        <w:t>(46, 47)</w:t>
      </w:r>
      <w:r w:rsidR="00AF616D">
        <w:rPr>
          <w:szCs w:val="22"/>
        </w:rPr>
        <w:t>, where r</w:t>
      </w:r>
      <w:r w:rsidR="00AF616D" w:rsidRPr="00B45B45">
        <w:rPr>
          <w:szCs w:val="22"/>
        </w:rPr>
        <w:t xml:space="preserve">esistance to </w:t>
      </w:r>
      <w:r w:rsidR="00AF616D">
        <w:rPr>
          <w:szCs w:val="22"/>
        </w:rPr>
        <w:t>ciprofloxacin</w:t>
      </w:r>
      <w:r w:rsidR="00AF616D" w:rsidRPr="00B45B45">
        <w:rPr>
          <w:szCs w:val="22"/>
        </w:rPr>
        <w:t xml:space="preserve"> was detected in a relatively high proportion of </w:t>
      </w:r>
      <w:r w:rsidR="00AF616D" w:rsidRPr="00B45B45">
        <w:rPr>
          <w:i/>
          <w:szCs w:val="22"/>
        </w:rPr>
        <w:t xml:space="preserve">C. jejuni </w:t>
      </w:r>
      <w:r w:rsidR="00AF616D" w:rsidRPr="00B45B45">
        <w:rPr>
          <w:szCs w:val="22"/>
        </w:rPr>
        <w:t>isolates from broilers (40.6%</w:t>
      </w:r>
      <w:r w:rsidR="00E75B55">
        <w:rPr>
          <w:szCs w:val="22"/>
        </w:rPr>
        <w:t xml:space="preserve"> and 48.0%, respectively</w:t>
      </w:r>
      <w:r w:rsidR="00AF616D" w:rsidRPr="00B45B45">
        <w:rPr>
          <w:szCs w:val="22"/>
        </w:rPr>
        <w:t>).</w:t>
      </w:r>
      <w:r w:rsidR="00E75B55">
        <w:rPr>
          <w:szCs w:val="22"/>
        </w:rPr>
        <w:t xml:space="preserve"> </w:t>
      </w:r>
      <w:r w:rsidR="00AF616D">
        <w:rPr>
          <w:szCs w:val="22"/>
        </w:rPr>
        <w:t>Similarly,</w:t>
      </w:r>
      <w:r w:rsidR="00AF616D" w:rsidRPr="008D7B6D">
        <w:rPr>
          <w:szCs w:val="22"/>
        </w:rPr>
        <w:t xml:space="preserve"> </w:t>
      </w:r>
      <w:r w:rsidR="00AF616D">
        <w:rPr>
          <w:szCs w:val="22"/>
        </w:rPr>
        <w:t xml:space="preserve">in the second year of the FSA’s retail survey </w:t>
      </w:r>
      <w:r w:rsidR="00030DEF">
        <w:rPr>
          <w:i/>
          <w:iCs/>
        </w:rPr>
        <w:t>(19)</w:t>
      </w:r>
      <w:r w:rsidR="00AF616D">
        <w:t xml:space="preserve">, 54.2% of the </w:t>
      </w:r>
      <w:r w:rsidR="00AF616D" w:rsidRPr="00C27ED8">
        <w:rPr>
          <w:i/>
        </w:rPr>
        <w:t>C. jejuni</w:t>
      </w:r>
      <w:r w:rsidR="00AF616D" w:rsidRPr="00C27ED8">
        <w:t xml:space="preserve"> </w:t>
      </w:r>
      <w:r w:rsidR="00AF616D">
        <w:t>isolates (</w:t>
      </w:r>
      <w:r w:rsidR="00AF616D" w:rsidRPr="00C27ED8">
        <w:t>237/437</w:t>
      </w:r>
      <w:r w:rsidR="00AF616D">
        <w:t>; 95% CI: 49.4-59.0%</w:t>
      </w:r>
      <w:r w:rsidR="00AF616D" w:rsidRPr="00C27ED8">
        <w:t xml:space="preserve">) and </w:t>
      </w:r>
      <w:r w:rsidR="00AF616D">
        <w:t xml:space="preserve">48.1% of the </w:t>
      </w:r>
      <w:r w:rsidR="00AF616D" w:rsidRPr="00C27ED8">
        <w:rPr>
          <w:i/>
        </w:rPr>
        <w:t>C. coli</w:t>
      </w:r>
      <w:r w:rsidR="00AF616D" w:rsidRPr="00C27ED8">
        <w:t xml:space="preserve"> </w:t>
      </w:r>
      <w:r w:rsidR="00AF616D">
        <w:t>isolates (</w:t>
      </w:r>
      <w:r w:rsidR="00AF616D" w:rsidRPr="00C27ED8">
        <w:t>52/108</w:t>
      </w:r>
      <w:r w:rsidR="00AF616D">
        <w:t>; 95% CI: 38.4-58.0%</w:t>
      </w:r>
      <w:r w:rsidR="00AF616D" w:rsidRPr="00C27ED8">
        <w:t xml:space="preserve">) isolates examined </w:t>
      </w:r>
      <w:r w:rsidR="00AF616D">
        <w:t xml:space="preserve">from 547 chicken neck skin samples </w:t>
      </w:r>
      <w:r w:rsidR="00AF616D" w:rsidRPr="00C27ED8">
        <w:t>were</w:t>
      </w:r>
      <w:r w:rsidR="00AF616D">
        <w:t xml:space="preserve"> resistant to ciprofloxacin</w:t>
      </w:r>
      <w:r w:rsidR="005F3619">
        <w:t>.</w:t>
      </w:r>
      <w:r w:rsidR="00AF616D">
        <w:t xml:space="preserve"> </w:t>
      </w:r>
      <w:r w:rsidR="005F3619">
        <w:t xml:space="preserve">Of </w:t>
      </w:r>
      <w:r w:rsidR="00AF616D">
        <w:t xml:space="preserve">150 isolates resistant to ciprofloxacin on disc diffusion susceptibility testing; 138 </w:t>
      </w:r>
      <w:r w:rsidR="00AF616D">
        <w:rPr>
          <w:rFonts w:cs="Calibri"/>
          <w:bCs/>
          <w:color w:val="000000"/>
        </w:rPr>
        <w:t>isolates had an MIC above t</w:t>
      </w:r>
      <w:r w:rsidR="00AF616D" w:rsidRPr="00F16ABD">
        <w:rPr>
          <w:rFonts w:cs="Calibri"/>
          <w:bCs/>
          <w:color w:val="000000"/>
        </w:rPr>
        <w:t>he EUCAST</w:t>
      </w:r>
      <w:r w:rsidR="00AF616D">
        <w:rPr>
          <w:rFonts w:cs="Calibri"/>
          <w:bCs/>
          <w:color w:val="000000"/>
        </w:rPr>
        <w:t xml:space="preserve"> CIP MIC</w:t>
      </w:r>
      <w:r w:rsidR="00AF616D" w:rsidRPr="00F16ABD">
        <w:rPr>
          <w:rFonts w:cs="Calibri"/>
          <w:bCs/>
          <w:color w:val="000000"/>
        </w:rPr>
        <w:t xml:space="preserve"> </w:t>
      </w:r>
      <w:r w:rsidR="00AF616D">
        <w:rPr>
          <w:rFonts w:cs="Calibri"/>
          <w:bCs/>
          <w:color w:val="000000"/>
        </w:rPr>
        <w:t xml:space="preserve">breakpoint </w:t>
      </w:r>
      <w:r w:rsidR="00AF616D" w:rsidRPr="00F16ABD">
        <w:rPr>
          <w:rFonts w:cs="Calibri"/>
          <w:bCs/>
          <w:color w:val="000000"/>
        </w:rPr>
        <w:t>&gt;0.5</w:t>
      </w:r>
      <w:r w:rsidR="00AF616D" w:rsidRPr="00F16ABD">
        <w:rPr>
          <w:rFonts w:cs="Calibri"/>
          <w:bCs/>
          <w:color w:val="000000"/>
        </w:rPr>
        <w:sym w:font="Symbol" w:char="F06D"/>
      </w:r>
      <w:r w:rsidR="00AF616D" w:rsidRPr="00F16ABD">
        <w:rPr>
          <w:rFonts w:cs="Calibri"/>
          <w:bCs/>
          <w:color w:val="000000"/>
        </w:rPr>
        <w:t>g/ml</w:t>
      </w:r>
      <w:r w:rsidR="00AF616D">
        <w:rPr>
          <w:rFonts w:cs="Calibri"/>
          <w:bCs/>
          <w:color w:val="000000"/>
        </w:rPr>
        <w:t xml:space="preserve"> and </w:t>
      </w:r>
      <w:r w:rsidR="00AF616D" w:rsidRPr="00F16ABD">
        <w:rPr>
          <w:rFonts w:cstheme="majorHAnsi"/>
          <w:color w:val="000000"/>
        </w:rPr>
        <w:t>81.3% (</w:t>
      </w:r>
      <w:r w:rsidR="00AF616D">
        <w:rPr>
          <w:rFonts w:cstheme="majorHAnsi"/>
          <w:color w:val="000000"/>
        </w:rPr>
        <w:t xml:space="preserve">95% CI: </w:t>
      </w:r>
      <w:r w:rsidR="00AF616D" w:rsidRPr="00F16ABD">
        <w:rPr>
          <w:rFonts w:cstheme="majorHAnsi"/>
          <w:color w:val="000000"/>
        </w:rPr>
        <w:t>75.1-87.6</w:t>
      </w:r>
      <w:r w:rsidR="00AF616D">
        <w:rPr>
          <w:rFonts w:cstheme="majorHAnsi"/>
          <w:color w:val="000000"/>
        </w:rPr>
        <w:t>%</w:t>
      </w:r>
      <w:r w:rsidR="00AF616D" w:rsidRPr="00F16ABD">
        <w:rPr>
          <w:rFonts w:cstheme="majorHAnsi"/>
          <w:color w:val="000000"/>
        </w:rPr>
        <w:t>) had an MIC &gt;32</w:t>
      </w:r>
      <w:r w:rsidR="00AF616D" w:rsidRPr="00F16ABD">
        <w:rPr>
          <w:rFonts w:cs="Calibri"/>
          <w:bCs/>
          <w:color w:val="000000"/>
        </w:rPr>
        <w:sym w:font="Symbol" w:char="F06D"/>
      </w:r>
      <w:r w:rsidR="00AF616D" w:rsidRPr="00F16ABD">
        <w:rPr>
          <w:rFonts w:cs="Calibri"/>
          <w:bCs/>
          <w:color w:val="000000"/>
        </w:rPr>
        <w:t>g/ml</w:t>
      </w:r>
      <w:r w:rsidR="00AF616D">
        <w:rPr>
          <w:rFonts w:cs="Calibri"/>
          <w:bCs/>
          <w:color w:val="000000"/>
        </w:rPr>
        <w:t>.</w:t>
      </w:r>
    </w:p>
    <w:p w14:paraId="09827266" w14:textId="77777777" w:rsidR="00AF616D" w:rsidRDefault="00AF616D" w:rsidP="00613A0A">
      <w:pPr>
        <w:spacing w:line="480" w:lineRule="auto"/>
        <w:rPr>
          <w:rFonts w:cstheme="minorHAnsi"/>
        </w:rPr>
      </w:pPr>
    </w:p>
    <w:p w14:paraId="09827267" w14:textId="5351F256" w:rsidR="00BD4C27" w:rsidRDefault="00BD4C27" w:rsidP="00613A0A">
      <w:pPr>
        <w:spacing w:line="480" w:lineRule="auto"/>
      </w:pPr>
      <w:r w:rsidRPr="00770851">
        <w:rPr>
          <w:rFonts w:cstheme="minorHAnsi"/>
          <w:szCs w:val="22"/>
        </w:rPr>
        <w:t xml:space="preserve">The increasing prevalence of ciprofloxacin-resistant </w:t>
      </w:r>
      <w:r w:rsidRPr="00770851">
        <w:rPr>
          <w:rFonts w:cstheme="minorHAnsi"/>
          <w:i/>
          <w:szCs w:val="22"/>
        </w:rPr>
        <w:t xml:space="preserve">Campylobacter </w:t>
      </w:r>
      <w:r w:rsidRPr="00770851">
        <w:rPr>
          <w:rFonts w:cstheme="minorHAnsi"/>
          <w:szCs w:val="22"/>
        </w:rPr>
        <w:t xml:space="preserve">from poultry meat at retail in the UK over the past decade is particularly interesting given that </w:t>
      </w:r>
      <w:r w:rsidRPr="00770851">
        <w:rPr>
          <w:szCs w:val="22"/>
        </w:rPr>
        <w:t xml:space="preserve">in 2012 the British Poultry Council (BPC) started an antimicrobial stewardship scheme and have since prohibited the prophylactic use of antibiotics and committed to only use macrolides and fluoroquinolones as a last resort </w:t>
      </w:r>
      <w:r w:rsidR="00DF2CD3">
        <w:rPr>
          <w:i/>
          <w:iCs/>
          <w:szCs w:val="22"/>
        </w:rPr>
        <w:t>(4</w:t>
      </w:r>
      <w:r w:rsidR="0054794A">
        <w:rPr>
          <w:i/>
          <w:iCs/>
          <w:szCs w:val="22"/>
        </w:rPr>
        <w:t>7</w:t>
      </w:r>
      <w:r w:rsidR="00DF2CD3">
        <w:rPr>
          <w:i/>
          <w:iCs/>
          <w:szCs w:val="22"/>
        </w:rPr>
        <w:t>)</w:t>
      </w:r>
      <w:r w:rsidRPr="00770851">
        <w:rPr>
          <w:szCs w:val="22"/>
        </w:rPr>
        <w:t>. There</w:t>
      </w:r>
      <w:r>
        <w:rPr>
          <w:rFonts w:cstheme="minorHAnsi"/>
          <w:szCs w:val="22"/>
        </w:rPr>
        <w:t xml:space="preserve"> has been a reported 96% reduction in the use of fluoroquinolones within the broiler industry and</w:t>
      </w:r>
      <w:r w:rsidR="000265D5">
        <w:rPr>
          <w:rFonts w:cstheme="minorHAnsi"/>
          <w:szCs w:val="22"/>
        </w:rPr>
        <w:t>,</w:t>
      </w:r>
      <w:r>
        <w:rPr>
          <w:rFonts w:cstheme="minorHAnsi"/>
          <w:szCs w:val="22"/>
        </w:rPr>
        <w:t xml:space="preserve"> </w:t>
      </w:r>
      <w:r>
        <w:rPr>
          <w:szCs w:val="22"/>
        </w:rPr>
        <w:t>i</w:t>
      </w:r>
      <w:r w:rsidRPr="00B45B45">
        <w:rPr>
          <w:szCs w:val="22"/>
        </w:rPr>
        <w:t>n 201</w:t>
      </w:r>
      <w:r w:rsidR="00D97BA8">
        <w:rPr>
          <w:szCs w:val="22"/>
        </w:rPr>
        <w:t>8</w:t>
      </w:r>
      <w:r w:rsidRPr="00B45B45">
        <w:rPr>
          <w:szCs w:val="22"/>
        </w:rPr>
        <w:t xml:space="preserve">, </w:t>
      </w:r>
      <w:r>
        <w:rPr>
          <w:szCs w:val="22"/>
        </w:rPr>
        <w:t xml:space="preserve">only </w:t>
      </w:r>
      <w:r w:rsidRPr="00B45B45">
        <w:rPr>
          <w:szCs w:val="22"/>
        </w:rPr>
        <w:t>0.</w:t>
      </w:r>
      <w:r w:rsidR="0003771E">
        <w:rPr>
          <w:szCs w:val="22"/>
        </w:rPr>
        <w:t>1</w:t>
      </w:r>
      <w:r w:rsidRPr="00B45B45">
        <w:rPr>
          <w:szCs w:val="22"/>
        </w:rPr>
        <w:t xml:space="preserve">% of prescribed antibiotics </w:t>
      </w:r>
      <w:r>
        <w:rPr>
          <w:szCs w:val="22"/>
        </w:rPr>
        <w:t xml:space="preserve">were </w:t>
      </w:r>
      <w:r w:rsidRPr="00B45B45">
        <w:rPr>
          <w:szCs w:val="22"/>
        </w:rPr>
        <w:t>fluoroquinolones</w:t>
      </w:r>
      <w:r>
        <w:rPr>
          <w:szCs w:val="22"/>
        </w:rPr>
        <w:t xml:space="preserve"> </w:t>
      </w:r>
      <w:r w:rsidR="00DF2CD3">
        <w:rPr>
          <w:i/>
          <w:iCs/>
          <w:szCs w:val="22"/>
        </w:rPr>
        <w:t>(4</w:t>
      </w:r>
      <w:r w:rsidR="0054794A">
        <w:rPr>
          <w:i/>
          <w:iCs/>
          <w:szCs w:val="22"/>
        </w:rPr>
        <w:t>6</w:t>
      </w:r>
      <w:r w:rsidR="00DF2CD3">
        <w:rPr>
          <w:i/>
          <w:iCs/>
          <w:szCs w:val="22"/>
        </w:rPr>
        <w:t>)</w:t>
      </w:r>
      <w:r w:rsidRPr="0003771E">
        <w:rPr>
          <w:szCs w:val="22"/>
        </w:rPr>
        <w:t>.</w:t>
      </w:r>
      <w:r>
        <w:rPr>
          <w:szCs w:val="22"/>
        </w:rPr>
        <w:t xml:space="preserve"> Moreover, in 2014, usage in broilers was 48.75 mg/kg, which </w:t>
      </w:r>
      <w:r w:rsidR="00E52C89">
        <w:rPr>
          <w:szCs w:val="22"/>
        </w:rPr>
        <w:t>w</w:t>
      </w:r>
      <w:r>
        <w:rPr>
          <w:szCs w:val="22"/>
        </w:rPr>
        <w:t>as dramatically reduced to 9.85 mg/kg in 2017, a total reduction of 80%</w:t>
      </w:r>
      <w:r w:rsidR="00D802CF">
        <w:rPr>
          <w:szCs w:val="22"/>
        </w:rPr>
        <w:t xml:space="preserve"> </w:t>
      </w:r>
      <w:r w:rsidR="00A27A00">
        <w:rPr>
          <w:i/>
          <w:iCs/>
          <w:szCs w:val="22"/>
        </w:rPr>
        <w:t>(5)</w:t>
      </w:r>
      <w:r w:rsidR="00D802CF">
        <w:rPr>
          <w:szCs w:val="22"/>
        </w:rPr>
        <w:t>.</w:t>
      </w:r>
      <w:r>
        <w:rPr>
          <w:rFonts w:cstheme="minorHAnsi"/>
          <w:szCs w:val="22"/>
        </w:rPr>
        <w:t xml:space="preserve"> </w:t>
      </w:r>
    </w:p>
    <w:p w14:paraId="09827268" w14:textId="77777777" w:rsidR="00400879" w:rsidRPr="00DF7F05" w:rsidRDefault="00400879" w:rsidP="00613A0A">
      <w:pPr>
        <w:spacing w:line="480" w:lineRule="auto"/>
        <w:rPr>
          <w:rFonts w:cstheme="minorHAnsi"/>
          <w:szCs w:val="22"/>
        </w:rPr>
      </w:pPr>
    </w:p>
    <w:p w14:paraId="09827269" w14:textId="7870636B" w:rsidR="00BD4C27" w:rsidRPr="00DF7F05" w:rsidRDefault="00BD4C27" w:rsidP="00613A0A">
      <w:pPr>
        <w:spacing w:line="480" w:lineRule="auto"/>
        <w:rPr>
          <w:szCs w:val="22"/>
        </w:rPr>
      </w:pPr>
      <w:r>
        <w:rPr>
          <w:szCs w:val="22"/>
        </w:rPr>
        <w:t xml:space="preserve">Mutations in </w:t>
      </w:r>
      <w:proofErr w:type="spellStart"/>
      <w:r>
        <w:rPr>
          <w:i/>
          <w:szCs w:val="22"/>
        </w:rPr>
        <w:t>gyrA</w:t>
      </w:r>
      <w:proofErr w:type="spellEnd"/>
      <w:r w:rsidRPr="00F27DED">
        <w:rPr>
          <w:szCs w:val="22"/>
        </w:rPr>
        <w:t xml:space="preserve"> </w:t>
      </w:r>
      <w:r>
        <w:rPr>
          <w:szCs w:val="22"/>
        </w:rPr>
        <w:t xml:space="preserve">in </w:t>
      </w:r>
      <w:r>
        <w:rPr>
          <w:i/>
          <w:szCs w:val="22"/>
        </w:rPr>
        <w:t>C. jejuni</w:t>
      </w:r>
      <w:r>
        <w:rPr>
          <w:szCs w:val="22"/>
        </w:rPr>
        <w:t>, which is associated with changes in DNA supercoiling,</w:t>
      </w:r>
      <w:r>
        <w:rPr>
          <w:i/>
          <w:szCs w:val="22"/>
        </w:rPr>
        <w:t xml:space="preserve"> </w:t>
      </w:r>
      <w:r>
        <w:rPr>
          <w:szCs w:val="22"/>
        </w:rPr>
        <w:t xml:space="preserve">have a positive influence on fitness and mutant fluoroquinolone-resistant strains can outcompete wild-type strains in drug free competitive index experiments </w:t>
      </w:r>
      <w:r w:rsidR="000879FE">
        <w:rPr>
          <w:i/>
          <w:iCs/>
          <w:szCs w:val="22"/>
        </w:rPr>
        <w:t>(31)</w:t>
      </w:r>
      <w:r>
        <w:rPr>
          <w:szCs w:val="22"/>
        </w:rPr>
        <w:t xml:space="preserve">. These strains have also been shown to persist long after removal of the selective pressure on farms </w:t>
      </w:r>
      <w:r w:rsidR="000879FE">
        <w:rPr>
          <w:i/>
          <w:iCs/>
          <w:szCs w:val="22"/>
        </w:rPr>
        <w:t>(28)</w:t>
      </w:r>
      <w:r w:rsidR="00F26DA0">
        <w:rPr>
          <w:szCs w:val="22"/>
        </w:rPr>
        <w:t xml:space="preserve"> </w:t>
      </w:r>
      <w:r>
        <w:rPr>
          <w:szCs w:val="22"/>
        </w:rPr>
        <w:t>and it is possible that resistance is persisting despite changes in prescribing practice in the UK.</w:t>
      </w:r>
    </w:p>
    <w:p w14:paraId="0982726A" w14:textId="77777777" w:rsidR="00BD4C27" w:rsidRDefault="00BD4C27" w:rsidP="00613A0A">
      <w:pPr>
        <w:spacing w:line="480" w:lineRule="auto"/>
        <w:rPr>
          <w:rFonts w:cstheme="minorHAnsi"/>
        </w:rPr>
      </w:pPr>
    </w:p>
    <w:p w14:paraId="0982726B" w14:textId="77777777" w:rsidR="00EC18D4" w:rsidRPr="00E32C88" w:rsidRDefault="00DC7052" w:rsidP="00613A0A">
      <w:pPr>
        <w:spacing w:line="480" w:lineRule="auto"/>
        <w:rPr>
          <w:rFonts w:cstheme="minorHAnsi"/>
          <w:szCs w:val="22"/>
        </w:rPr>
      </w:pPr>
      <w:r w:rsidRPr="00E53A64">
        <w:rPr>
          <w:rFonts w:cstheme="minorHAnsi"/>
          <w:szCs w:val="22"/>
        </w:rPr>
        <w:t xml:space="preserve">This study has demonstrated that </w:t>
      </w:r>
      <w:r w:rsidR="000A56B9">
        <w:rPr>
          <w:rFonts w:cstheme="minorHAnsi"/>
          <w:szCs w:val="22"/>
        </w:rPr>
        <w:t>Halal</w:t>
      </w:r>
      <w:r w:rsidRPr="00E53A64">
        <w:rPr>
          <w:rFonts w:cstheme="minorHAnsi"/>
          <w:szCs w:val="22"/>
        </w:rPr>
        <w:t xml:space="preserve"> chicken has a higher prevalence of </w:t>
      </w:r>
      <w:r w:rsidRPr="00E53A64">
        <w:rPr>
          <w:rFonts w:cstheme="minorHAnsi"/>
          <w:i/>
          <w:szCs w:val="22"/>
        </w:rPr>
        <w:t xml:space="preserve">Campylobacter </w:t>
      </w:r>
      <w:r w:rsidRPr="00E53A64">
        <w:rPr>
          <w:rFonts w:cstheme="minorHAnsi"/>
          <w:szCs w:val="22"/>
        </w:rPr>
        <w:t xml:space="preserve">than chicken not produced for the </w:t>
      </w:r>
      <w:r w:rsidR="000A56B9">
        <w:rPr>
          <w:rFonts w:cstheme="minorHAnsi"/>
          <w:szCs w:val="22"/>
        </w:rPr>
        <w:t>Halal</w:t>
      </w:r>
      <w:r w:rsidRPr="00E53A64">
        <w:rPr>
          <w:rFonts w:cstheme="minorHAnsi"/>
          <w:szCs w:val="22"/>
        </w:rPr>
        <w:t xml:space="preserve"> market.</w:t>
      </w:r>
      <w:r w:rsidRPr="00DC7052">
        <w:rPr>
          <w:rFonts w:cstheme="minorHAnsi"/>
          <w:szCs w:val="22"/>
        </w:rPr>
        <w:t xml:space="preserve"> </w:t>
      </w:r>
      <w:r w:rsidRPr="00E53A64">
        <w:rPr>
          <w:rFonts w:cstheme="minorHAnsi"/>
          <w:szCs w:val="22"/>
        </w:rPr>
        <w:t xml:space="preserve">In addition, the packaging of chicken that is retailed loose, such as from a butcher’s counter is more likely to be contaminated with </w:t>
      </w:r>
      <w:r w:rsidRPr="00E53A64">
        <w:rPr>
          <w:rFonts w:cstheme="minorHAnsi"/>
          <w:i/>
          <w:szCs w:val="22"/>
        </w:rPr>
        <w:t xml:space="preserve">Campylobacter </w:t>
      </w:r>
      <w:r w:rsidRPr="00E53A64">
        <w:rPr>
          <w:rFonts w:cstheme="minorHAnsi"/>
          <w:szCs w:val="22"/>
        </w:rPr>
        <w:t xml:space="preserve">than chicken packaged in plastic packaging. Consumers should be aware of this increased risk and interventions should be introduced to improve the food safety of </w:t>
      </w:r>
      <w:r w:rsidR="000A56B9">
        <w:rPr>
          <w:rFonts w:cstheme="minorHAnsi"/>
          <w:szCs w:val="22"/>
        </w:rPr>
        <w:t>Halal</w:t>
      </w:r>
      <w:r w:rsidRPr="00E53A64">
        <w:rPr>
          <w:rFonts w:cstheme="minorHAnsi"/>
          <w:szCs w:val="22"/>
        </w:rPr>
        <w:t xml:space="preserve"> chicken to reduce this risk to public health.</w:t>
      </w:r>
      <w:r>
        <w:rPr>
          <w:rFonts w:cstheme="minorHAnsi"/>
          <w:szCs w:val="22"/>
        </w:rPr>
        <w:t xml:space="preserve"> </w:t>
      </w:r>
      <w:r w:rsidR="004034BE">
        <w:rPr>
          <w:rFonts w:cstheme="minorHAnsi"/>
          <w:szCs w:val="22"/>
        </w:rPr>
        <w:t xml:space="preserve">Further work should be undertaken to understand the reasons behind this increased risk to </w:t>
      </w:r>
      <w:r w:rsidR="000A56B9">
        <w:rPr>
          <w:rFonts w:cstheme="minorHAnsi"/>
          <w:szCs w:val="22"/>
        </w:rPr>
        <w:t>Halal</w:t>
      </w:r>
      <w:r w:rsidR="004034BE">
        <w:rPr>
          <w:rFonts w:cstheme="minorHAnsi"/>
          <w:szCs w:val="22"/>
        </w:rPr>
        <w:t xml:space="preserve"> consumers. </w:t>
      </w:r>
      <w:r>
        <w:t xml:space="preserve">Similar levels of antimicrobial resistance in UK-produced </w:t>
      </w:r>
      <w:r w:rsidR="000A56B9">
        <w:t>Halal</w:t>
      </w:r>
      <w:r>
        <w:t xml:space="preserve"> chicken were found as other studies sampling chicken at retail in the UK and across the EU. The high levels of resistance to the critically-important antimicrobial ciprofloxacin is of public health concern.</w:t>
      </w:r>
      <w:r w:rsidR="004034BE">
        <w:rPr>
          <w:rFonts w:cstheme="minorHAnsi"/>
          <w:szCs w:val="22"/>
        </w:rPr>
        <w:t xml:space="preserve"> </w:t>
      </w:r>
      <w:r w:rsidR="00EC18D4">
        <w:t xml:space="preserve">Given the restricted use of </w:t>
      </w:r>
      <w:r w:rsidR="00575610">
        <w:t>this</w:t>
      </w:r>
      <w:r w:rsidR="00EC18D4">
        <w:t xml:space="preserve"> drug in the UK poultry flock </w:t>
      </w:r>
      <w:r w:rsidR="00EC18D4">
        <w:rPr>
          <w:szCs w:val="22"/>
        </w:rPr>
        <w:t xml:space="preserve">and the association between cases of human campylobacteriosis and poultry meat and products, this raises concerns about the availability of effective antimicrobial agents for the treatment </w:t>
      </w:r>
      <w:r w:rsidR="00EC18D4" w:rsidRPr="00E93565">
        <w:rPr>
          <w:color w:val="000000" w:themeColor="text1"/>
          <w:szCs w:val="22"/>
        </w:rPr>
        <w:t xml:space="preserve">of severe </w:t>
      </w:r>
      <w:r w:rsidR="00EC18D4" w:rsidRPr="00E93565">
        <w:rPr>
          <w:i/>
          <w:color w:val="000000" w:themeColor="text1"/>
          <w:szCs w:val="22"/>
        </w:rPr>
        <w:t xml:space="preserve">Campylobacter </w:t>
      </w:r>
      <w:r w:rsidR="00EC18D4" w:rsidRPr="00E93565">
        <w:rPr>
          <w:color w:val="000000" w:themeColor="text1"/>
          <w:szCs w:val="22"/>
        </w:rPr>
        <w:t xml:space="preserve">infections and </w:t>
      </w:r>
      <w:r w:rsidR="00EC18D4" w:rsidRPr="00E93565">
        <w:rPr>
          <w:color w:val="000000" w:themeColor="text1"/>
        </w:rPr>
        <w:t>the ultimate impact on human clinical outcomes</w:t>
      </w:r>
      <w:r w:rsidR="00EC18D4" w:rsidRPr="00E93565">
        <w:rPr>
          <w:color w:val="000000" w:themeColor="text1"/>
          <w:szCs w:val="22"/>
        </w:rPr>
        <w:t xml:space="preserve">. Surveillance of </w:t>
      </w:r>
      <w:r w:rsidR="00EC18D4" w:rsidRPr="00E93565">
        <w:rPr>
          <w:color w:val="000000" w:themeColor="text1"/>
        </w:rPr>
        <w:t xml:space="preserve">antimicrobial resistance in </w:t>
      </w:r>
      <w:r w:rsidR="00EC18D4" w:rsidRPr="00E93565">
        <w:rPr>
          <w:i/>
          <w:color w:val="000000" w:themeColor="text1"/>
        </w:rPr>
        <w:t xml:space="preserve">Campylobacter </w:t>
      </w:r>
      <w:r w:rsidR="00EC18D4" w:rsidRPr="00E93565">
        <w:rPr>
          <w:color w:val="000000" w:themeColor="text1"/>
        </w:rPr>
        <w:t>from retail chickens must be continued and the poultry industry must endeavour in their efforts to reduce antimicrobial usage.</w:t>
      </w:r>
    </w:p>
    <w:p w14:paraId="0982726C" w14:textId="77777777" w:rsidR="00467DC9" w:rsidRDefault="00467DC9" w:rsidP="00613A0A">
      <w:pPr>
        <w:spacing w:line="480" w:lineRule="auto"/>
        <w:rPr>
          <w:rFonts w:cstheme="minorHAnsi"/>
        </w:rPr>
      </w:pPr>
    </w:p>
    <w:p w14:paraId="0982726D" w14:textId="77777777" w:rsidR="00136BA1" w:rsidRPr="00E60EBA" w:rsidRDefault="00136BA1" w:rsidP="00613A0A">
      <w:pPr>
        <w:spacing w:line="480" w:lineRule="auto"/>
        <w:rPr>
          <w:rFonts w:cstheme="minorHAnsi"/>
          <w:b/>
          <w:bCs/>
        </w:rPr>
      </w:pPr>
      <w:r w:rsidRPr="00E60EBA">
        <w:rPr>
          <w:rFonts w:cstheme="minorHAnsi"/>
          <w:b/>
          <w:bCs/>
        </w:rPr>
        <w:t>Acknowledgements</w:t>
      </w:r>
    </w:p>
    <w:p w14:paraId="0982726E" w14:textId="77777777" w:rsidR="000E5563" w:rsidRDefault="000E5563" w:rsidP="00613A0A">
      <w:pPr>
        <w:spacing w:line="480" w:lineRule="auto"/>
        <w:rPr>
          <w:rFonts w:cstheme="minorHAnsi"/>
        </w:rPr>
      </w:pPr>
      <w:r>
        <w:rPr>
          <w:rFonts w:cstheme="minorHAnsi"/>
        </w:rPr>
        <w:t>The authors thank Karen Ryan for her technical assistance.</w:t>
      </w:r>
    </w:p>
    <w:p w14:paraId="0982726F" w14:textId="77777777" w:rsidR="00BC687D" w:rsidRDefault="00BC687D" w:rsidP="00613A0A">
      <w:pPr>
        <w:spacing w:line="480" w:lineRule="auto"/>
        <w:rPr>
          <w:rFonts w:cstheme="minorHAnsi"/>
        </w:rPr>
      </w:pPr>
    </w:p>
    <w:p w14:paraId="403CE680" w14:textId="0C2E593E" w:rsidR="00DB64C9" w:rsidRDefault="00DB64C9" w:rsidP="00613A0A">
      <w:pPr>
        <w:spacing w:line="480" w:lineRule="auto"/>
        <w:rPr>
          <w:rFonts w:cstheme="minorHAnsi"/>
          <w:b/>
          <w:bCs/>
        </w:rPr>
      </w:pPr>
      <w:r>
        <w:rPr>
          <w:rFonts w:cstheme="minorHAnsi"/>
          <w:b/>
          <w:bCs/>
        </w:rPr>
        <w:t>Supplemental Material</w:t>
      </w:r>
    </w:p>
    <w:p w14:paraId="69225AB7" w14:textId="1D8A3CF4" w:rsidR="00DB64C9" w:rsidRPr="00DB64C9" w:rsidRDefault="00DB64C9" w:rsidP="00613A0A">
      <w:pPr>
        <w:spacing w:line="480" w:lineRule="auto"/>
        <w:rPr>
          <w:rFonts w:cstheme="minorHAnsi"/>
        </w:rPr>
      </w:pPr>
      <w:r>
        <w:rPr>
          <w:rFonts w:cstheme="minorHAnsi"/>
        </w:rPr>
        <w:t>Supplemental Material associated with this article can be found online at: [URL to be completed by the publisher].</w:t>
      </w:r>
    </w:p>
    <w:p w14:paraId="4B5C0490" w14:textId="77777777" w:rsidR="00DB64C9" w:rsidRDefault="00DB64C9" w:rsidP="00613A0A">
      <w:pPr>
        <w:spacing w:line="480" w:lineRule="auto"/>
        <w:rPr>
          <w:rFonts w:cstheme="minorHAnsi"/>
          <w:b/>
          <w:bCs/>
        </w:rPr>
      </w:pPr>
    </w:p>
    <w:p w14:paraId="09827270" w14:textId="60127C71" w:rsidR="00BC687D" w:rsidRPr="00BC687D" w:rsidRDefault="00BC687D" w:rsidP="00613A0A">
      <w:pPr>
        <w:spacing w:line="480" w:lineRule="auto"/>
        <w:rPr>
          <w:rFonts w:cstheme="minorHAnsi"/>
          <w:b/>
          <w:bCs/>
        </w:rPr>
      </w:pPr>
      <w:r>
        <w:rPr>
          <w:rFonts w:cstheme="minorHAnsi"/>
          <w:b/>
          <w:bCs/>
        </w:rPr>
        <w:t>Funding</w:t>
      </w:r>
    </w:p>
    <w:p w14:paraId="09827271" w14:textId="77777777" w:rsidR="00E90E88" w:rsidRDefault="000E5563" w:rsidP="00613A0A">
      <w:pPr>
        <w:spacing w:line="480" w:lineRule="auto"/>
        <w:rPr>
          <w:rFonts w:cstheme="minorHAnsi"/>
        </w:rPr>
      </w:pPr>
      <w:r>
        <w:rPr>
          <w:rFonts w:cstheme="minorHAnsi"/>
        </w:rPr>
        <w:t>This work was supported by a Biotechnology and Biological Sciences Research Council Doctoral Training Partnership Studentship (grant no. BB/J014516/1 to AR).</w:t>
      </w:r>
      <w:r w:rsidR="00E90E88">
        <w:rPr>
          <w:rFonts w:cstheme="minorHAnsi"/>
        </w:rPr>
        <w:t xml:space="preserve"> </w:t>
      </w:r>
    </w:p>
    <w:p w14:paraId="09827272" w14:textId="7843CC58" w:rsidR="000520C1" w:rsidRDefault="00E90E88" w:rsidP="00613A0A">
      <w:pPr>
        <w:spacing w:line="480" w:lineRule="auto"/>
        <w:rPr>
          <w:rFonts w:cstheme="minorHAnsi"/>
        </w:rPr>
      </w:pPr>
      <w:r>
        <w:rPr>
          <w:rFonts w:cstheme="minorHAnsi"/>
        </w:rPr>
        <w:t>The research materials supporting this publication can be accessed by contacting the corresponding authors.</w:t>
      </w:r>
    </w:p>
    <w:p w14:paraId="5C03311F" w14:textId="77777777" w:rsidR="004E4232" w:rsidRDefault="004E4232" w:rsidP="00613A0A">
      <w:pPr>
        <w:spacing w:line="480" w:lineRule="auto"/>
        <w:rPr>
          <w:rFonts w:cstheme="minorHAnsi"/>
        </w:rPr>
      </w:pPr>
    </w:p>
    <w:p w14:paraId="09827275" w14:textId="302F3016" w:rsidR="000520C1" w:rsidRPr="004E4232" w:rsidRDefault="000520C1" w:rsidP="004E4232">
      <w:pPr>
        <w:spacing w:line="480" w:lineRule="auto"/>
        <w:rPr>
          <w:b/>
          <w:bCs/>
        </w:rPr>
      </w:pPr>
      <w:r w:rsidRPr="00C023A9">
        <w:rPr>
          <w:b/>
          <w:bCs/>
        </w:rPr>
        <w:t>References</w:t>
      </w:r>
    </w:p>
    <w:p w14:paraId="09827276" w14:textId="41AAB6A7" w:rsidR="000520C1" w:rsidRDefault="000520C1" w:rsidP="00C903F4">
      <w:pPr>
        <w:pStyle w:val="ListParagraph"/>
        <w:numPr>
          <w:ilvl w:val="0"/>
          <w:numId w:val="5"/>
        </w:numPr>
        <w:spacing w:before="0" w:after="0" w:line="480" w:lineRule="auto"/>
        <w:ind w:left="714" w:hanging="357"/>
        <w:jc w:val="left"/>
        <w:rPr>
          <w:rFonts w:asciiTheme="minorHAnsi" w:hAnsiTheme="minorHAnsi" w:cstheme="minorHAnsi"/>
        </w:rPr>
      </w:pPr>
      <w:r w:rsidRPr="004E4232">
        <w:rPr>
          <w:rFonts w:asciiTheme="minorHAnsi" w:hAnsiTheme="minorHAnsi" w:cstheme="minorHAnsi"/>
        </w:rPr>
        <w:t xml:space="preserve">Adkin, A., </w:t>
      </w:r>
      <w:r w:rsidR="00A132B3">
        <w:rPr>
          <w:rFonts w:asciiTheme="minorHAnsi" w:hAnsiTheme="minorHAnsi" w:cstheme="minorHAnsi"/>
        </w:rPr>
        <w:t>E</w:t>
      </w:r>
      <w:r w:rsidR="002829B3">
        <w:rPr>
          <w:rFonts w:asciiTheme="minorHAnsi" w:hAnsiTheme="minorHAnsi" w:cstheme="minorHAnsi"/>
        </w:rPr>
        <w:t>.</w:t>
      </w:r>
      <w:r w:rsidR="00A132B3">
        <w:rPr>
          <w:rFonts w:asciiTheme="minorHAnsi" w:hAnsiTheme="minorHAnsi" w:cstheme="minorHAnsi"/>
        </w:rPr>
        <w:t xml:space="preserve"> </w:t>
      </w:r>
      <w:r w:rsidRPr="004E4232">
        <w:rPr>
          <w:rFonts w:asciiTheme="minorHAnsi" w:hAnsiTheme="minorHAnsi" w:cstheme="minorHAnsi"/>
        </w:rPr>
        <w:t>Hartnett,</w:t>
      </w:r>
      <w:r w:rsidR="002829B3">
        <w:rPr>
          <w:rFonts w:asciiTheme="minorHAnsi" w:hAnsiTheme="minorHAnsi" w:cstheme="minorHAnsi"/>
        </w:rPr>
        <w:t xml:space="preserve"> L.</w:t>
      </w:r>
      <w:r w:rsidRPr="004E4232">
        <w:rPr>
          <w:rFonts w:asciiTheme="minorHAnsi" w:hAnsiTheme="minorHAnsi" w:cstheme="minorHAnsi"/>
        </w:rPr>
        <w:t xml:space="preserve"> Jordan, </w:t>
      </w:r>
      <w:r w:rsidR="002829B3">
        <w:rPr>
          <w:rFonts w:asciiTheme="minorHAnsi" w:hAnsiTheme="minorHAnsi" w:cstheme="minorHAnsi"/>
        </w:rPr>
        <w:t>D.</w:t>
      </w:r>
      <w:r w:rsidRPr="004E4232">
        <w:rPr>
          <w:rFonts w:asciiTheme="minorHAnsi" w:hAnsiTheme="minorHAnsi" w:cstheme="minorHAnsi"/>
        </w:rPr>
        <w:t xml:space="preserve"> Newell,</w:t>
      </w:r>
      <w:r w:rsidR="00F90780">
        <w:rPr>
          <w:rFonts w:asciiTheme="minorHAnsi" w:hAnsiTheme="minorHAnsi" w:cstheme="minorHAnsi"/>
        </w:rPr>
        <w:t xml:space="preserve"> and H.</w:t>
      </w:r>
      <w:r w:rsidRPr="004E4232">
        <w:rPr>
          <w:rFonts w:asciiTheme="minorHAnsi" w:hAnsiTheme="minorHAnsi" w:cstheme="minorHAnsi"/>
        </w:rPr>
        <w:t xml:space="preserve"> Davison</w:t>
      </w:r>
      <w:r w:rsidR="00F90780">
        <w:rPr>
          <w:rFonts w:asciiTheme="minorHAnsi" w:hAnsiTheme="minorHAnsi" w:cstheme="minorHAnsi"/>
        </w:rPr>
        <w:t>.</w:t>
      </w:r>
      <w:r w:rsidRPr="004E4232">
        <w:rPr>
          <w:rFonts w:asciiTheme="minorHAnsi" w:hAnsiTheme="minorHAnsi" w:cstheme="minorHAnsi"/>
        </w:rPr>
        <w:t xml:space="preserve"> 2006. Use of a systematic review to assist the development of </w:t>
      </w:r>
      <w:r w:rsidR="00F90780" w:rsidRPr="00F90780">
        <w:rPr>
          <w:rFonts w:asciiTheme="minorHAnsi" w:hAnsiTheme="minorHAnsi" w:cstheme="minorHAnsi"/>
          <w:i/>
          <w:iCs/>
        </w:rPr>
        <w:t>C</w:t>
      </w:r>
      <w:r w:rsidRPr="00F90780">
        <w:rPr>
          <w:rFonts w:asciiTheme="minorHAnsi" w:hAnsiTheme="minorHAnsi" w:cstheme="minorHAnsi"/>
          <w:i/>
          <w:iCs/>
        </w:rPr>
        <w:t>ampylobacter</w:t>
      </w:r>
      <w:r w:rsidRPr="004E4232">
        <w:rPr>
          <w:rFonts w:asciiTheme="minorHAnsi" w:hAnsiTheme="minorHAnsi" w:cstheme="minorHAnsi"/>
        </w:rPr>
        <w:t xml:space="preserve"> control strategies in broilers. </w:t>
      </w:r>
      <w:r w:rsidRPr="00F90780">
        <w:rPr>
          <w:rFonts w:asciiTheme="minorHAnsi" w:hAnsiTheme="minorHAnsi" w:cstheme="minorHAnsi"/>
          <w:i/>
          <w:iCs/>
        </w:rPr>
        <w:t xml:space="preserve">J. Appl. </w:t>
      </w:r>
      <w:proofErr w:type="spellStart"/>
      <w:r w:rsidRPr="00F90780">
        <w:rPr>
          <w:rFonts w:asciiTheme="minorHAnsi" w:hAnsiTheme="minorHAnsi" w:cstheme="minorHAnsi"/>
          <w:i/>
          <w:iCs/>
        </w:rPr>
        <w:t>Microbiol</w:t>
      </w:r>
      <w:proofErr w:type="spellEnd"/>
      <w:r w:rsidRPr="00F90780">
        <w:rPr>
          <w:rFonts w:asciiTheme="minorHAnsi" w:hAnsiTheme="minorHAnsi" w:cstheme="minorHAnsi"/>
          <w:i/>
          <w:iCs/>
        </w:rPr>
        <w:t>.</w:t>
      </w:r>
      <w:r w:rsidRPr="004E4232">
        <w:rPr>
          <w:rFonts w:asciiTheme="minorHAnsi" w:hAnsiTheme="minorHAnsi" w:cstheme="minorHAnsi"/>
        </w:rPr>
        <w:t xml:space="preserve"> 100</w:t>
      </w:r>
      <w:r w:rsidR="00F90780">
        <w:rPr>
          <w:rFonts w:asciiTheme="minorHAnsi" w:hAnsiTheme="minorHAnsi" w:cstheme="minorHAnsi"/>
        </w:rPr>
        <w:t>:</w:t>
      </w:r>
      <w:r w:rsidRPr="004E4232">
        <w:rPr>
          <w:rFonts w:asciiTheme="minorHAnsi" w:hAnsiTheme="minorHAnsi" w:cstheme="minorHAnsi"/>
        </w:rPr>
        <w:t xml:space="preserve">306-315. </w:t>
      </w:r>
    </w:p>
    <w:p w14:paraId="1910EFCE" w14:textId="00268531" w:rsidR="0029364E" w:rsidRPr="0029364E" w:rsidRDefault="0029364E" w:rsidP="0029364E">
      <w:pPr>
        <w:pStyle w:val="NormalWeb"/>
        <w:numPr>
          <w:ilvl w:val="0"/>
          <w:numId w:val="5"/>
        </w:numPr>
        <w:spacing w:before="120" w:beforeAutospacing="0" w:after="120" w:afterAutospacing="0" w:line="480" w:lineRule="auto"/>
        <w:jc w:val="left"/>
        <w:rPr>
          <w:rFonts w:asciiTheme="minorHAnsi" w:hAnsiTheme="minorHAnsi" w:cstheme="minorHAnsi"/>
          <w:color w:val="000000" w:themeColor="text1"/>
        </w:rPr>
      </w:pPr>
      <w:r>
        <w:rPr>
          <w:rFonts w:asciiTheme="minorHAnsi" w:hAnsiTheme="minorHAnsi" w:cstheme="minorHAnsi"/>
          <w:color w:val="000000" w:themeColor="text1"/>
          <w:szCs w:val="22"/>
        </w:rPr>
        <w:t>Anonymous</w:t>
      </w:r>
      <w:r w:rsidR="00587314">
        <w:rPr>
          <w:rFonts w:asciiTheme="minorHAnsi" w:hAnsiTheme="minorHAnsi" w:cstheme="minorHAnsi"/>
          <w:color w:val="000000" w:themeColor="text1"/>
          <w:szCs w:val="22"/>
        </w:rPr>
        <w:t>.</w:t>
      </w:r>
      <w:r>
        <w:rPr>
          <w:rFonts w:asciiTheme="minorHAnsi" w:hAnsiTheme="minorHAnsi" w:cstheme="minorHAnsi"/>
          <w:color w:val="000000" w:themeColor="text1"/>
          <w:szCs w:val="22"/>
        </w:rPr>
        <w:t xml:space="preserve"> 2015. </w:t>
      </w:r>
      <w:r w:rsidRPr="004E4232">
        <w:rPr>
          <w:rFonts w:asciiTheme="minorHAnsi" w:hAnsiTheme="minorHAnsi" w:cstheme="minorHAnsi"/>
          <w:color w:val="000000" w:themeColor="text1"/>
          <w:szCs w:val="22"/>
        </w:rPr>
        <w:t>The Welfare of Animals at the Time of Killing (England) Regulations 2015</w:t>
      </w:r>
      <w:r w:rsidRPr="004E4232">
        <w:rPr>
          <w:rFonts w:asciiTheme="minorHAnsi" w:hAnsiTheme="minorHAnsi" w:cstheme="minorHAnsi"/>
          <w:b/>
          <w:bCs/>
          <w:i/>
          <w:iCs/>
          <w:color w:val="000000" w:themeColor="text1"/>
          <w:szCs w:val="22"/>
        </w:rPr>
        <w:t xml:space="preserve"> </w:t>
      </w:r>
      <w:r w:rsidRPr="004E4232">
        <w:rPr>
          <w:rFonts w:asciiTheme="minorHAnsi" w:hAnsiTheme="minorHAnsi" w:cstheme="minorHAnsi"/>
          <w:color w:val="000000" w:themeColor="text1"/>
          <w:szCs w:val="22"/>
        </w:rPr>
        <w:t xml:space="preserve">(SI 2015/1782). </w:t>
      </w:r>
      <w:r w:rsidR="00587314">
        <w:rPr>
          <w:rFonts w:asciiTheme="minorHAnsi" w:hAnsiTheme="minorHAnsi" w:cstheme="minorHAnsi"/>
          <w:color w:val="000000" w:themeColor="text1"/>
          <w:szCs w:val="22"/>
        </w:rPr>
        <w:t xml:space="preserve">Available at: </w:t>
      </w:r>
      <w:hyperlink r:id="rId8" w:history="1">
        <w:r w:rsidR="00587314" w:rsidRPr="00942DF9">
          <w:rPr>
            <w:rStyle w:val="Hyperlink"/>
            <w:rFonts w:asciiTheme="minorHAnsi" w:hAnsiTheme="minorHAnsi" w:cstheme="minorHAnsi"/>
            <w:szCs w:val="22"/>
          </w:rPr>
          <w:t>http://www.legislation.gov.uk/uksi/2015/1782/contents/made</w:t>
        </w:r>
      </w:hyperlink>
      <w:r w:rsidR="00587314">
        <w:rPr>
          <w:rFonts w:asciiTheme="minorHAnsi" w:hAnsiTheme="minorHAnsi" w:cstheme="minorHAnsi"/>
          <w:color w:val="000000" w:themeColor="text1"/>
          <w:szCs w:val="22"/>
        </w:rPr>
        <w:t>. A</w:t>
      </w:r>
      <w:r w:rsidRPr="004E4232">
        <w:rPr>
          <w:rFonts w:asciiTheme="minorHAnsi" w:hAnsiTheme="minorHAnsi" w:cstheme="minorHAnsi"/>
          <w:color w:val="000000" w:themeColor="text1"/>
          <w:szCs w:val="22"/>
        </w:rPr>
        <w:t>ccessed 23 September 2016.</w:t>
      </w:r>
    </w:p>
    <w:p w14:paraId="2099C7D6" w14:textId="27D27191" w:rsidR="0029364E" w:rsidRPr="0029364E" w:rsidRDefault="0029364E" w:rsidP="0029364E">
      <w:pPr>
        <w:pStyle w:val="NormalWeb"/>
        <w:numPr>
          <w:ilvl w:val="0"/>
          <w:numId w:val="5"/>
        </w:numPr>
        <w:spacing w:before="120" w:beforeAutospacing="0" w:after="120" w:afterAutospacing="0" w:line="480" w:lineRule="auto"/>
        <w:jc w:val="left"/>
        <w:rPr>
          <w:rFonts w:asciiTheme="minorHAnsi" w:hAnsiTheme="minorHAnsi" w:cstheme="minorHAnsi"/>
          <w:color w:val="000000" w:themeColor="text1"/>
        </w:rPr>
      </w:pPr>
      <w:r>
        <w:rPr>
          <w:rFonts w:asciiTheme="minorHAnsi" w:hAnsiTheme="minorHAnsi" w:cstheme="minorHAnsi"/>
          <w:color w:val="000000" w:themeColor="text1"/>
          <w:szCs w:val="22"/>
        </w:rPr>
        <w:t>Anonymous</w:t>
      </w:r>
      <w:r w:rsidR="00AC2FA9">
        <w:rPr>
          <w:rFonts w:asciiTheme="minorHAnsi" w:hAnsiTheme="minorHAnsi" w:cstheme="minorHAnsi"/>
          <w:color w:val="000000" w:themeColor="text1"/>
          <w:szCs w:val="22"/>
        </w:rPr>
        <w:t xml:space="preserve"> Interview</w:t>
      </w:r>
      <w:r w:rsidR="00312A45">
        <w:rPr>
          <w:rFonts w:asciiTheme="minorHAnsi" w:hAnsiTheme="minorHAnsi" w:cstheme="minorHAnsi"/>
          <w:color w:val="000000" w:themeColor="text1"/>
          <w:szCs w:val="22"/>
        </w:rPr>
        <w:t xml:space="preserve"> Participant.</w:t>
      </w:r>
      <w:r>
        <w:rPr>
          <w:rFonts w:asciiTheme="minorHAnsi" w:hAnsiTheme="minorHAnsi" w:cstheme="minorHAnsi"/>
          <w:color w:val="000000" w:themeColor="text1"/>
          <w:szCs w:val="22"/>
        </w:rPr>
        <w:t xml:space="preserve"> 2016. Personal Communication</w:t>
      </w:r>
      <w:r w:rsidR="00312A45">
        <w:rPr>
          <w:rFonts w:asciiTheme="minorHAnsi" w:hAnsiTheme="minorHAnsi" w:cstheme="minorHAnsi"/>
          <w:color w:val="000000" w:themeColor="text1"/>
          <w:szCs w:val="22"/>
        </w:rPr>
        <w:t>.</w:t>
      </w:r>
    </w:p>
    <w:p w14:paraId="09827278" w14:textId="1B8508FD" w:rsidR="000520C1" w:rsidRPr="004E4232" w:rsidRDefault="000520C1" w:rsidP="00C903F4">
      <w:pPr>
        <w:pStyle w:val="ListParagraph"/>
        <w:numPr>
          <w:ilvl w:val="0"/>
          <w:numId w:val="5"/>
        </w:numPr>
        <w:spacing w:before="0" w:after="0" w:line="480" w:lineRule="auto"/>
        <w:ind w:left="714" w:hanging="357"/>
        <w:jc w:val="left"/>
        <w:rPr>
          <w:rFonts w:asciiTheme="minorHAnsi" w:hAnsiTheme="minorHAnsi" w:cstheme="minorHAnsi"/>
        </w:rPr>
      </w:pPr>
      <w:r w:rsidRPr="004E4232">
        <w:rPr>
          <w:rFonts w:asciiTheme="minorHAnsi" w:hAnsiTheme="minorHAnsi" w:cstheme="minorHAnsi"/>
        </w:rPr>
        <w:t xml:space="preserve">Boysen, L., </w:t>
      </w:r>
      <w:r w:rsidR="00524D27">
        <w:rPr>
          <w:rFonts w:asciiTheme="minorHAnsi" w:hAnsiTheme="minorHAnsi" w:cstheme="minorHAnsi"/>
        </w:rPr>
        <w:t xml:space="preserve">H. </w:t>
      </w:r>
      <w:r w:rsidRPr="004E4232">
        <w:rPr>
          <w:rFonts w:asciiTheme="minorHAnsi" w:hAnsiTheme="minorHAnsi" w:cstheme="minorHAnsi"/>
        </w:rPr>
        <w:t>Rosenquist,</w:t>
      </w:r>
      <w:r w:rsidR="00524D27">
        <w:rPr>
          <w:rFonts w:asciiTheme="minorHAnsi" w:hAnsiTheme="minorHAnsi" w:cstheme="minorHAnsi"/>
        </w:rPr>
        <w:t xml:space="preserve"> J. T.</w:t>
      </w:r>
      <w:r w:rsidRPr="004E4232">
        <w:rPr>
          <w:rFonts w:asciiTheme="minorHAnsi" w:hAnsiTheme="minorHAnsi" w:cstheme="minorHAnsi"/>
        </w:rPr>
        <w:t xml:space="preserve"> Larsson, </w:t>
      </w:r>
      <w:r w:rsidR="00524D27">
        <w:rPr>
          <w:rFonts w:asciiTheme="minorHAnsi" w:hAnsiTheme="minorHAnsi" w:cstheme="minorHAnsi"/>
        </w:rPr>
        <w:t>E. M.</w:t>
      </w:r>
      <w:r w:rsidRPr="004E4232">
        <w:rPr>
          <w:rFonts w:asciiTheme="minorHAnsi" w:hAnsiTheme="minorHAnsi" w:cstheme="minorHAnsi"/>
        </w:rPr>
        <w:t xml:space="preserve"> Nielsen, </w:t>
      </w:r>
      <w:r w:rsidR="00524D27">
        <w:rPr>
          <w:rFonts w:asciiTheme="minorHAnsi" w:hAnsiTheme="minorHAnsi" w:cstheme="minorHAnsi"/>
        </w:rPr>
        <w:t>G.</w:t>
      </w:r>
      <w:r w:rsidRPr="004E4232">
        <w:rPr>
          <w:rFonts w:asciiTheme="minorHAnsi" w:hAnsiTheme="minorHAnsi" w:cstheme="minorHAnsi"/>
        </w:rPr>
        <w:t xml:space="preserve"> </w:t>
      </w:r>
      <w:proofErr w:type="spellStart"/>
      <w:r w:rsidRPr="004E4232">
        <w:rPr>
          <w:rFonts w:asciiTheme="minorHAnsi" w:hAnsiTheme="minorHAnsi" w:cstheme="minorHAnsi"/>
        </w:rPr>
        <w:t>Sørensen</w:t>
      </w:r>
      <w:proofErr w:type="spellEnd"/>
      <w:r w:rsidRPr="004E4232">
        <w:rPr>
          <w:rFonts w:asciiTheme="minorHAnsi" w:hAnsiTheme="minorHAnsi" w:cstheme="minorHAnsi"/>
        </w:rPr>
        <w:t xml:space="preserve">, </w:t>
      </w:r>
      <w:r w:rsidR="00524D27">
        <w:rPr>
          <w:rFonts w:asciiTheme="minorHAnsi" w:hAnsiTheme="minorHAnsi" w:cstheme="minorHAnsi"/>
        </w:rPr>
        <w:t>S.</w:t>
      </w:r>
      <w:r w:rsidRPr="004E4232">
        <w:rPr>
          <w:rFonts w:asciiTheme="minorHAnsi" w:hAnsiTheme="minorHAnsi" w:cstheme="minorHAnsi"/>
        </w:rPr>
        <w:t xml:space="preserve"> </w:t>
      </w:r>
      <w:proofErr w:type="spellStart"/>
      <w:r w:rsidRPr="004E4232">
        <w:rPr>
          <w:rFonts w:asciiTheme="minorHAnsi" w:hAnsiTheme="minorHAnsi" w:cstheme="minorHAnsi"/>
        </w:rPr>
        <w:t>Nordentoft</w:t>
      </w:r>
      <w:proofErr w:type="spellEnd"/>
      <w:r w:rsidRPr="004E4232">
        <w:rPr>
          <w:rFonts w:asciiTheme="minorHAnsi" w:hAnsiTheme="minorHAnsi" w:cstheme="minorHAnsi"/>
        </w:rPr>
        <w:t xml:space="preserve">, </w:t>
      </w:r>
      <w:r w:rsidR="00524D27">
        <w:rPr>
          <w:rFonts w:asciiTheme="minorHAnsi" w:hAnsiTheme="minorHAnsi" w:cstheme="minorHAnsi"/>
        </w:rPr>
        <w:t>and T.</w:t>
      </w:r>
      <w:r w:rsidRPr="004E4232">
        <w:rPr>
          <w:rFonts w:asciiTheme="minorHAnsi" w:hAnsiTheme="minorHAnsi" w:cstheme="minorHAnsi"/>
        </w:rPr>
        <w:t xml:space="preserve"> </w:t>
      </w:r>
      <w:proofErr w:type="spellStart"/>
      <w:r w:rsidRPr="004E4232">
        <w:rPr>
          <w:rFonts w:asciiTheme="minorHAnsi" w:hAnsiTheme="minorHAnsi" w:cstheme="minorHAnsi"/>
        </w:rPr>
        <w:t>Hald</w:t>
      </w:r>
      <w:proofErr w:type="spellEnd"/>
      <w:r w:rsidR="00524D27">
        <w:rPr>
          <w:rFonts w:asciiTheme="minorHAnsi" w:hAnsiTheme="minorHAnsi" w:cstheme="minorHAnsi"/>
        </w:rPr>
        <w:t>.</w:t>
      </w:r>
      <w:r w:rsidRPr="004E4232">
        <w:rPr>
          <w:rFonts w:asciiTheme="minorHAnsi" w:hAnsiTheme="minorHAnsi" w:cstheme="minorHAnsi"/>
        </w:rPr>
        <w:t xml:space="preserve"> 2014. Source attribution of human </w:t>
      </w:r>
      <w:r w:rsidR="00EA2FDF" w:rsidRPr="004E4232">
        <w:rPr>
          <w:rFonts w:asciiTheme="minorHAnsi" w:hAnsiTheme="minorHAnsi" w:cstheme="minorHAnsi"/>
        </w:rPr>
        <w:t>c</w:t>
      </w:r>
      <w:r w:rsidRPr="004E4232">
        <w:rPr>
          <w:rFonts w:asciiTheme="minorHAnsi" w:hAnsiTheme="minorHAnsi" w:cstheme="minorHAnsi"/>
        </w:rPr>
        <w:t xml:space="preserve">ampylobacteriosis in </w:t>
      </w:r>
      <w:r w:rsidR="00EA2FDF" w:rsidRPr="004E4232">
        <w:rPr>
          <w:rFonts w:asciiTheme="minorHAnsi" w:hAnsiTheme="minorHAnsi" w:cstheme="minorHAnsi"/>
        </w:rPr>
        <w:t>D</w:t>
      </w:r>
      <w:r w:rsidRPr="004E4232">
        <w:rPr>
          <w:rFonts w:asciiTheme="minorHAnsi" w:hAnsiTheme="minorHAnsi" w:cstheme="minorHAnsi"/>
        </w:rPr>
        <w:t xml:space="preserve">enmark. </w:t>
      </w:r>
      <w:proofErr w:type="spellStart"/>
      <w:r w:rsidRPr="00760D07">
        <w:rPr>
          <w:rFonts w:asciiTheme="minorHAnsi" w:hAnsiTheme="minorHAnsi" w:cstheme="minorHAnsi"/>
          <w:i/>
          <w:iCs/>
        </w:rPr>
        <w:t>Epidemiol</w:t>
      </w:r>
      <w:proofErr w:type="spellEnd"/>
      <w:r w:rsidRPr="00760D07">
        <w:rPr>
          <w:rFonts w:asciiTheme="minorHAnsi" w:hAnsiTheme="minorHAnsi" w:cstheme="minorHAnsi"/>
          <w:i/>
          <w:iCs/>
        </w:rPr>
        <w:t>. Infect.</w:t>
      </w:r>
      <w:r w:rsidRPr="004E4232">
        <w:rPr>
          <w:rFonts w:asciiTheme="minorHAnsi" w:hAnsiTheme="minorHAnsi" w:cstheme="minorHAnsi"/>
        </w:rPr>
        <w:t xml:space="preserve"> 142</w:t>
      </w:r>
      <w:r w:rsidR="00760D07">
        <w:rPr>
          <w:rFonts w:asciiTheme="minorHAnsi" w:hAnsiTheme="minorHAnsi" w:cstheme="minorHAnsi"/>
        </w:rPr>
        <w:t>:</w:t>
      </w:r>
      <w:r w:rsidRPr="004E4232">
        <w:rPr>
          <w:rFonts w:asciiTheme="minorHAnsi" w:hAnsiTheme="minorHAnsi" w:cstheme="minorHAnsi"/>
        </w:rPr>
        <w:t xml:space="preserve">1599-1608. </w:t>
      </w:r>
    </w:p>
    <w:p w14:paraId="02D2FB85" w14:textId="62DB6B7B" w:rsidR="002625CE" w:rsidRPr="004E4232" w:rsidRDefault="002625CE" w:rsidP="00C903F4">
      <w:pPr>
        <w:pStyle w:val="NormalWeb"/>
        <w:numPr>
          <w:ilvl w:val="0"/>
          <w:numId w:val="5"/>
        </w:numPr>
        <w:spacing w:before="0" w:beforeAutospacing="0" w:after="120" w:afterAutospacing="0" w:line="480" w:lineRule="auto"/>
        <w:jc w:val="left"/>
        <w:rPr>
          <w:rFonts w:asciiTheme="minorHAnsi" w:hAnsiTheme="minorHAnsi" w:cstheme="minorHAnsi"/>
          <w:color w:val="000000" w:themeColor="text1"/>
          <w:szCs w:val="22"/>
        </w:rPr>
      </w:pPr>
      <w:r w:rsidRPr="004E4232">
        <w:rPr>
          <w:rFonts w:asciiTheme="minorHAnsi" w:hAnsiTheme="minorHAnsi" w:cstheme="minorHAnsi"/>
          <w:color w:val="000000" w:themeColor="text1"/>
          <w:szCs w:val="22"/>
        </w:rPr>
        <w:t>British Poultry Council</w:t>
      </w:r>
      <w:r w:rsidR="00760D07">
        <w:rPr>
          <w:rFonts w:asciiTheme="minorHAnsi" w:hAnsiTheme="minorHAnsi" w:cstheme="minorHAnsi"/>
          <w:color w:val="000000" w:themeColor="text1"/>
          <w:szCs w:val="22"/>
        </w:rPr>
        <w:t>.</w:t>
      </w:r>
      <w:r w:rsidRPr="004E4232">
        <w:rPr>
          <w:rFonts w:asciiTheme="minorHAnsi" w:hAnsiTheme="minorHAnsi" w:cstheme="minorHAnsi"/>
          <w:color w:val="000000" w:themeColor="text1"/>
          <w:szCs w:val="22"/>
        </w:rPr>
        <w:t xml:space="preserve"> 2018. Antibiotic Stewardship: Report 2018.</w:t>
      </w:r>
      <w:r w:rsidR="00760D07">
        <w:rPr>
          <w:rFonts w:asciiTheme="minorHAnsi" w:hAnsiTheme="minorHAnsi" w:cstheme="minorHAnsi"/>
          <w:color w:val="000000" w:themeColor="text1"/>
          <w:szCs w:val="22"/>
        </w:rPr>
        <w:t xml:space="preserve"> Available at:</w:t>
      </w:r>
      <w:r w:rsidRPr="004E4232">
        <w:rPr>
          <w:rFonts w:asciiTheme="minorHAnsi" w:hAnsiTheme="minorHAnsi" w:cstheme="minorHAnsi"/>
          <w:i/>
          <w:iCs/>
          <w:color w:val="000000" w:themeColor="text1"/>
          <w:szCs w:val="22"/>
        </w:rPr>
        <w:t xml:space="preserve"> </w:t>
      </w:r>
      <w:hyperlink r:id="rId9" w:history="1">
        <w:r w:rsidR="00760D07" w:rsidRPr="00942DF9">
          <w:rPr>
            <w:rStyle w:val="Hyperlink"/>
            <w:rFonts w:asciiTheme="minorHAnsi" w:hAnsiTheme="minorHAnsi" w:cstheme="minorHAnsi"/>
            <w:szCs w:val="22"/>
          </w:rPr>
          <w:t>http://www.bvpa.org.uk/pdfs/BPCAntibioticStewardshipReport2018_Final.pdf</w:t>
        </w:r>
      </w:hyperlink>
      <w:r w:rsidR="00760D07">
        <w:rPr>
          <w:rFonts w:asciiTheme="minorHAnsi" w:hAnsiTheme="minorHAnsi" w:cstheme="minorHAnsi"/>
          <w:color w:val="000000" w:themeColor="text1"/>
          <w:szCs w:val="22"/>
        </w:rPr>
        <w:t>. A</w:t>
      </w:r>
      <w:r w:rsidRPr="004E4232">
        <w:rPr>
          <w:rFonts w:asciiTheme="minorHAnsi" w:hAnsiTheme="minorHAnsi" w:cstheme="minorHAnsi"/>
          <w:color w:val="000000" w:themeColor="text1"/>
          <w:szCs w:val="22"/>
        </w:rPr>
        <w:t>ccessed 28 June 2018.</w:t>
      </w:r>
    </w:p>
    <w:p w14:paraId="450CA987" w14:textId="78817222" w:rsidR="00A44FA2" w:rsidRPr="004E4232" w:rsidRDefault="00A44FA2" w:rsidP="00C903F4">
      <w:pPr>
        <w:pStyle w:val="NormalWeb"/>
        <w:numPr>
          <w:ilvl w:val="0"/>
          <w:numId w:val="5"/>
        </w:numPr>
        <w:spacing w:before="0" w:beforeAutospacing="0" w:after="120" w:afterAutospacing="0" w:line="480" w:lineRule="auto"/>
        <w:jc w:val="left"/>
        <w:rPr>
          <w:rFonts w:asciiTheme="minorHAnsi" w:hAnsiTheme="minorHAnsi" w:cstheme="minorHAnsi"/>
          <w:color w:val="000000" w:themeColor="text1"/>
          <w:szCs w:val="22"/>
        </w:rPr>
      </w:pPr>
      <w:r w:rsidRPr="004E4232">
        <w:rPr>
          <w:rFonts w:asciiTheme="minorHAnsi" w:hAnsiTheme="minorHAnsi" w:cstheme="minorHAnsi"/>
          <w:color w:val="000000" w:themeColor="text1"/>
          <w:szCs w:val="22"/>
        </w:rPr>
        <w:t>British Society for Antimicrobial Chemotherapy</w:t>
      </w:r>
      <w:r w:rsidR="00760D07">
        <w:rPr>
          <w:rFonts w:asciiTheme="minorHAnsi" w:hAnsiTheme="minorHAnsi" w:cstheme="minorHAnsi"/>
          <w:color w:val="000000" w:themeColor="text1"/>
          <w:szCs w:val="22"/>
        </w:rPr>
        <w:t xml:space="preserve">. </w:t>
      </w:r>
      <w:r w:rsidRPr="004E4232">
        <w:rPr>
          <w:rFonts w:asciiTheme="minorHAnsi" w:hAnsiTheme="minorHAnsi" w:cstheme="minorHAnsi"/>
          <w:color w:val="000000" w:themeColor="text1"/>
          <w:szCs w:val="22"/>
        </w:rPr>
        <w:t>2015.</w:t>
      </w:r>
      <w:r w:rsidRPr="004E4232">
        <w:rPr>
          <w:rFonts w:asciiTheme="minorHAnsi" w:hAnsiTheme="minorHAnsi" w:cstheme="minorHAnsi"/>
          <w:i/>
          <w:iCs/>
          <w:color w:val="000000" w:themeColor="text1"/>
          <w:szCs w:val="22"/>
        </w:rPr>
        <w:t xml:space="preserve"> </w:t>
      </w:r>
      <w:r w:rsidRPr="004E4232">
        <w:rPr>
          <w:rFonts w:asciiTheme="minorHAnsi" w:hAnsiTheme="minorHAnsi" w:cstheme="minorHAnsi"/>
          <w:color w:val="000000" w:themeColor="text1"/>
          <w:szCs w:val="22"/>
        </w:rPr>
        <w:t>Standing Committee on Susceptibility Testing. Version 14.0, 05-01-2015</w:t>
      </w:r>
      <w:r w:rsidRPr="004E4232">
        <w:rPr>
          <w:rFonts w:asciiTheme="minorHAnsi" w:hAnsiTheme="minorHAnsi" w:cstheme="minorHAnsi"/>
          <w:i/>
          <w:iCs/>
          <w:color w:val="000000" w:themeColor="text1"/>
          <w:szCs w:val="22"/>
        </w:rPr>
        <w:t>.</w:t>
      </w:r>
      <w:r w:rsidR="00101CFE" w:rsidRPr="004E4232">
        <w:rPr>
          <w:rFonts w:asciiTheme="minorHAnsi" w:hAnsiTheme="minorHAnsi" w:cstheme="minorHAnsi"/>
          <w:color w:val="000000" w:themeColor="text1"/>
          <w:szCs w:val="22"/>
        </w:rPr>
        <w:t xml:space="preserve"> </w:t>
      </w:r>
      <w:r w:rsidR="007F1CD4">
        <w:rPr>
          <w:rFonts w:asciiTheme="minorHAnsi" w:hAnsiTheme="minorHAnsi" w:cstheme="minorHAnsi"/>
          <w:color w:val="000000" w:themeColor="text1"/>
          <w:szCs w:val="22"/>
        </w:rPr>
        <w:t xml:space="preserve">Available at: </w:t>
      </w:r>
      <w:hyperlink r:id="rId10" w:history="1">
        <w:r w:rsidR="007F1CD4" w:rsidRPr="00942DF9">
          <w:rPr>
            <w:rStyle w:val="Hyperlink"/>
            <w:rFonts w:asciiTheme="minorHAnsi" w:hAnsiTheme="minorHAnsi" w:cstheme="minorHAnsi"/>
            <w:szCs w:val="22"/>
          </w:rPr>
          <w:t>http://bsac.org.uk/wp-content/uploads/2012/02/BSAC-Susceptibility-testing-version-14.pdf</w:t>
        </w:r>
      </w:hyperlink>
      <w:r w:rsidR="007F1CD4">
        <w:rPr>
          <w:rFonts w:asciiTheme="minorHAnsi" w:hAnsiTheme="minorHAnsi" w:cstheme="minorHAnsi"/>
          <w:color w:val="000000" w:themeColor="text1"/>
          <w:szCs w:val="22"/>
        </w:rPr>
        <w:t>. A</w:t>
      </w:r>
      <w:r w:rsidRPr="004E4232">
        <w:rPr>
          <w:rFonts w:asciiTheme="minorHAnsi" w:hAnsiTheme="minorHAnsi" w:cstheme="minorHAnsi"/>
          <w:color w:val="000000" w:themeColor="text1"/>
          <w:szCs w:val="22"/>
        </w:rPr>
        <w:t>ccessed 14 March 2018.</w:t>
      </w:r>
    </w:p>
    <w:p w14:paraId="0982727B" w14:textId="35772988" w:rsidR="000520C1" w:rsidRPr="004E4232" w:rsidRDefault="000520C1" w:rsidP="00C903F4">
      <w:pPr>
        <w:pStyle w:val="ListParagraph"/>
        <w:numPr>
          <w:ilvl w:val="0"/>
          <w:numId w:val="5"/>
        </w:numPr>
        <w:spacing w:before="0" w:after="0" w:line="480" w:lineRule="auto"/>
        <w:ind w:left="714" w:hanging="357"/>
        <w:jc w:val="left"/>
        <w:rPr>
          <w:rFonts w:asciiTheme="minorHAnsi" w:hAnsiTheme="minorHAnsi" w:cstheme="minorHAnsi"/>
        </w:rPr>
      </w:pPr>
      <w:r w:rsidRPr="006359D9">
        <w:rPr>
          <w:rFonts w:asciiTheme="minorHAnsi" w:hAnsiTheme="minorHAnsi" w:cstheme="minorHAnsi"/>
          <w:i/>
          <w:iCs/>
        </w:rPr>
        <w:t>Campylobacter</w:t>
      </w:r>
      <w:r w:rsidRPr="004E4232">
        <w:rPr>
          <w:rFonts w:asciiTheme="minorHAnsi" w:hAnsiTheme="minorHAnsi" w:cstheme="minorHAnsi"/>
        </w:rPr>
        <w:t xml:space="preserve"> Sentinel Surveillance Scheme Collaborators</w:t>
      </w:r>
      <w:r w:rsidR="007F1CD4">
        <w:rPr>
          <w:rFonts w:asciiTheme="minorHAnsi" w:hAnsiTheme="minorHAnsi" w:cstheme="minorHAnsi"/>
        </w:rPr>
        <w:t xml:space="preserve">. </w:t>
      </w:r>
      <w:r w:rsidRPr="004E4232">
        <w:rPr>
          <w:rFonts w:asciiTheme="minorHAnsi" w:hAnsiTheme="minorHAnsi" w:cstheme="minorHAnsi"/>
        </w:rPr>
        <w:t xml:space="preserve">2003. Ethnicity and </w:t>
      </w:r>
      <w:r w:rsidR="007F1CD4" w:rsidRPr="007F1CD4">
        <w:rPr>
          <w:rFonts w:asciiTheme="minorHAnsi" w:hAnsiTheme="minorHAnsi" w:cstheme="minorHAnsi"/>
          <w:i/>
          <w:iCs/>
        </w:rPr>
        <w:t>C</w:t>
      </w:r>
      <w:r w:rsidRPr="007F1CD4">
        <w:rPr>
          <w:rFonts w:asciiTheme="minorHAnsi" w:hAnsiTheme="minorHAnsi" w:cstheme="minorHAnsi"/>
          <w:i/>
          <w:iCs/>
        </w:rPr>
        <w:t>ampylobacter</w:t>
      </w:r>
      <w:r w:rsidRPr="004E4232">
        <w:rPr>
          <w:rFonts w:asciiTheme="minorHAnsi" w:hAnsiTheme="minorHAnsi" w:cstheme="minorHAnsi"/>
        </w:rPr>
        <w:t xml:space="preserve"> infection: A population-based questionnaire survey. </w:t>
      </w:r>
      <w:r w:rsidRPr="007F1CD4">
        <w:rPr>
          <w:rFonts w:asciiTheme="minorHAnsi" w:hAnsiTheme="minorHAnsi" w:cstheme="minorHAnsi"/>
          <w:i/>
          <w:iCs/>
        </w:rPr>
        <w:t>J. Infect.</w:t>
      </w:r>
      <w:r w:rsidRPr="004E4232">
        <w:rPr>
          <w:rFonts w:asciiTheme="minorHAnsi" w:hAnsiTheme="minorHAnsi" w:cstheme="minorHAnsi"/>
        </w:rPr>
        <w:t xml:space="preserve"> 47</w:t>
      </w:r>
      <w:r w:rsidR="007F1CD4">
        <w:rPr>
          <w:rFonts w:asciiTheme="minorHAnsi" w:hAnsiTheme="minorHAnsi" w:cstheme="minorHAnsi"/>
        </w:rPr>
        <w:t>:</w:t>
      </w:r>
      <w:r w:rsidRPr="004E4232">
        <w:rPr>
          <w:rFonts w:asciiTheme="minorHAnsi" w:hAnsiTheme="minorHAnsi" w:cstheme="minorHAnsi"/>
        </w:rPr>
        <w:t xml:space="preserve">210-216. </w:t>
      </w:r>
    </w:p>
    <w:p w14:paraId="0982727C" w14:textId="06D1BB60" w:rsidR="000520C1" w:rsidRPr="004E4232" w:rsidRDefault="000520C1" w:rsidP="00C903F4">
      <w:pPr>
        <w:pStyle w:val="ListParagraph"/>
        <w:numPr>
          <w:ilvl w:val="0"/>
          <w:numId w:val="5"/>
        </w:numPr>
        <w:spacing w:before="0" w:after="0" w:line="480" w:lineRule="auto"/>
        <w:ind w:left="714" w:hanging="357"/>
        <w:jc w:val="left"/>
        <w:rPr>
          <w:rFonts w:asciiTheme="minorHAnsi" w:hAnsiTheme="minorHAnsi" w:cstheme="minorHAnsi"/>
        </w:rPr>
      </w:pPr>
      <w:r w:rsidRPr="004E4232">
        <w:rPr>
          <w:rFonts w:asciiTheme="minorHAnsi" w:hAnsiTheme="minorHAnsi" w:cstheme="minorHAnsi"/>
        </w:rPr>
        <w:t xml:space="preserve">Cook, K.L., </w:t>
      </w:r>
      <w:r w:rsidR="00391809">
        <w:rPr>
          <w:rFonts w:asciiTheme="minorHAnsi" w:hAnsiTheme="minorHAnsi" w:cstheme="minorHAnsi"/>
        </w:rPr>
        <w:t xml:space="preserve">and </w:t>
      </w:r>
      <w:r w:rsidR="007F1CD4">
        <w:rPr>
          <w:rFonts w:asciiTheme="minorHAnsi" w:hAnsiTheme="minorHAnsi" w:cstheme="minorHAnsi"/>
        </w:rPr>
        <w:t xml:space="preserve">C. H. </w:t>
      </w:r>
      <w:r w:rsidRPr="004E4232">
        <w:rPr>
          <w:rFonts w:asciiTheme="minorHAnsi" w:hAnsiTheme="minorHAnsi" w:cstheme="minorHAnsi"/>
        </w:rPr>
        <w:t>Bolster</w:t>
      </w:r>
      <w:r w:rsidR="007F1CD4">
        <w:rPr>
          <w:rFonts w:asciiTheme="minorHAnsi" w:hAnsiTheme="minorHAnsi" w:cstheme="minorHAnsi"/>
        </w:rPr>
        <w:t>.</w:t>
      </w:r>
      <w:r w:rsidRPr="004E4232">
        <w:rPr>
          <w:rFonts w:asciiTheme="minorHAnsi" w:hAnsiTheme="minorHAnsi" w:cstheme="minorHAnsi"/>
        </w:rPr>
        <w:t xml:space="preserve"> 2001. Survival of </w:t>
      </w:r>
      <w:r w:rsidR="008520FE" w:rsidRPr="004E4232">
        <w:rPr>
          <w:rFonts w:asciiTheme="minorHAnsi" w:hAnsiTheme="minorHAnsi" w:cstheme="minorHAnsi"/>
          <w:i/>
          <w:iCs/>
        </w:rPr>
        <w:t>C</w:t>
      </w:r>
      <w:r w:rsidRPr="004E4232">
        <w:rPr>
          <w:rFonts w:asciiTheme="minorHAnsi" w:hAnsiTheme="minorHAnsi" w:cstheme="minorHAnsi"/>
          <w:i/>
          <w:iCs/>
        </w:rPr>
        <w:t>ampylobacter jejuni</w:t>
      </w:r>
      <w:r w:rsidRPr="004E4232">
        <w:rPr>
          <w:rFonts w:asciiTheme="minorHAnsi" w:hAnsiTheme="minorHAnsi" w:cstheme="minorHAnsi"/>
        </w:rPr>
        <w:t xml:space="preserve"> and </w:t>
      </w:r>
      <w:r w:rsidR="008520FE" w:rsidRPr="004E4232">
        <w:rPr>
          <w:rFonts w:asciiTheme="minorHAnsi" w:hAnsiTheme="minorHAnsi" w:cstheme="minorHAnsi"/>
          <w:i/>
          <w:iCs/>
        </w:rPr>
        <w:t>E</w:t>
      </w:r>
      <w:r w:rsidRPr="004E4232">
        <w:rPr>
          <w:rFonts w:asciiTheme="minorHAnsi" w:hAnsiTheme="minorHAnsi" w:cstheme="minorHAnsi"/>
          <w:i/>
          <w:iCs/>
        </w:rPr>
        <w:t>scherichia coli</w:t>
      </w:r>
      <w:r w:rsidRPr="004E4232">
        <w:rPr>
          <w:rFonts w:asciiTheme="minorHAnsi" w:hAnsiTheme="minorHAnsi" w:cstheme="minorHAnsi"/>
        </w:rPr>
        <w:t xml:space="preserve"> in groundwater during prolonged starvation at low temperatures. </w:t>
      </w:r>
      <w:r w:rsidRPr="00391809">
        <w:rPr>
          <w:rFonts w:asciiTheme="minorHAnsi" w:hAnsiTheme="minorHAnsi" w:cstheme="minorHAnsi"/>
          <w:i/>
          <w:iCs/>
        </w:rPr>
        <w:t xml:space="preserve">J. Appl. </w:t>
      </w:r>
      <w:proofErr w:type="spellStart"/>
      <w:r w:rsidRPr="00391809">
        <w:rPr>
          <w:rFonts w:asciiTheme="minorHAnsi" w:hAnsiTheme="minorHAnsi" w:cstheme="minorHAnsi"/>
          <w:i/>
          <w:iCs/>
        </w:rPr>
        <w:t>Microbiol</w:t>
      </w:r>
      <w:proofErr w:type="spellEnd"/>
      <w:r w:rsidRPr="00391809">
        <w:rPr>
          <w:rFonts w:asciiTheme="minorHAnsi" w:hAnsiTheme="minorHAnsi" w:cstheme="minorHAnsi"/>
          <w:i/>
          <w:iCs/>
        </w:rPr>
        <w:t>.</w:t>
      </w:r>
      <w:r w:rsidRPr="004E4232">
        <w:rPr>
          <w:rFonts w:asciiTheme="minorHAnsi" w:hAnsiTheme="minorHAnsi" w:cstheme="minorHAnsi"/>
        </w:rPr>
        <w:t xml:space="preserve"> </w:t>
      </w:r>
      <w:r w:rsidR="00F533BA" w:rsidRPr="004E4232">
        <w:rPr>
          <w:rFonts w:asciiTheme="minorHAnsi" w:hAnsiTheme="minorHAnsi" w:cstheme="minorHAnsi"/>
        </w:rPr>
        <w:t>103</w:t>
      </w:r>
      <w:r w:rsidR="00391809">
        <w:rPr>
          <w:rFonts w:asciiTheme="minorHAnsi" w:hAnsiTheme="minorHAnsi" w:cstheme="minorHAnsi"/>
        </w:rPr>
        <w:t>:</w:t>
      </w:r>
      <w:r w:rsidRPr="004E4232">
        <w:rPr>
          <w:rFonts w:asciiTheme="minorHAnsi" w:hAnsiTheme="minorHAnsi" w:cstheme="minorHAnsi"/>
        </w:rPr>
        <w:t>573</w:t>
      </w:r>
      <w:r w:rsidR="00EA6E3C" w:rsidRPr="004E4232">
        <w:rPr>
          <w:rFonts w:asciiTheme="minorHAnsi" w:hAnsiTheme="minorHAnsi" w:cstheme="minorHAnsi"/>
        </w:rPr>
        <w:t>-583.</w:t>
      </w:r>
      <w:r w:rsidR="00187063" w:rsidRPr="004E4232">
        <w:rPr>
          <w:rFonts w:asciiTheme="minorHAnsi" w:hAnsiTheme="minorHAnsi" w:cstheme="minorHAnsi"/>
        </w:rPr>
        <w:t xml:space="preserve"> </w:t>
      </w:r>
    </w:p>
    <w:p w14:paraId="1914FDE1" w14:textId="5B21DE4E" w:rsidR="00FA5386" w:rsidRPr="004E4232" w:rsidRDefault="00FA5386" w:rsidP="00C903F4">
      <w:pPr>
        <w:pStyle w:val="NormalWeb"/>
        <w:numPr>
          <w:ilvl w:val="0"/>
          <w:numId w:val="5"/>
        </w:numPr>
        <w:spacing w:before="0" w:beforeAutospacing="0" w:after="120" w:afterAutospacing="0" w:line="480" w:lineRule="auto"/>
        <w:jc w:val="left"/>
        <w:rPr>
          <w:rFonts w:asciiTheme="minorHAnsi" w:hAnsiTheme="minorHAnsi" w:cstheme="minorHAnsi"/>
          <w:color w:val="000000" w:themeColor="text1"/>
          <w:szCs w:val="22"/>
        </w:rPr>
      </w:pPr>
      <w:r w:rsidRPr="004E4232">
        <w:rPr>
          <w:rFonts w:asciiTheme="minorHAnsi" w:hAnsiTheme="minorHAnsi" w:cstheme="minorHAnsi"/>
          <w:color w:val="000000" w:themeColor="text1"/>
          <w:szCs w:val="22"/>
        </w:rPr>
        <w:t>Davies, M.</w:t>
      </w:r>
      <w:r w:rsidR="00391809">
        <w:rPr>
          <w:rFonts w:asciiTheme="minorHAnsi" w:hAnsiTheme="minorHAnsi" w:cstheme="minorHAnsi"/>
          <w:color w:val="000000" w:themeColor="text1"/>
          <w:szCs w:val="22"/>
        </w:rPr>
        <w:t>,</w:t>
      </w:r>
      <w:r w:rsidRPr="004E4232">
        <w:rPr>
          <w:rFonts w:asciiTheme="minorHAnsi" w:hAnsiTheme="minorHAnsi" w:cstheme="minorHAnsi"/>
          <w:color w:val="000000" w:themeColor="text1"/>
          <w:szCs w:val="22"/>
        </w:rPr>
        <w:t xml:space="preserve"> and </w:t>
      </w:r>
      <w:r w:rsidR="00391809">
        <w:rPr>
          <w:rFonts w:asciiTheme="minorHAnsi" w:hAnsiTheme="minorHAnsi" w:cstheme="minorHAnsi"/>
          <w:color w:val="000000" w:themeColor="text1"/>
          <w:szCs w:val="22"/>
        </w:rPr>
        <w:t xml:space="preserve">A. </w:t>
      </w:r>
      <w:proofErr w:type="spellStart"/>
      <w:r w:rsidRPr="004E4232">
        <w:rPr>
          <w:rFonts w:asciiTheme="minorHAnsi" w:hAnsiTheme="minorHAnsi" w:cstheme="minorHAnsi"/>
          <w:color w:val="000000" w:themeColor="text1"/>
          <w:szCs w:val="22"/>
        </w:rPr>
        <w:t>Wasley</w:t>
      </w:r>
      <w:proofErr w:type="spellEnd"/>
      <w:r w:rsidR="00391809">
        <w:rPr>
          <w:rFonts w:asciiTheme="minorHAnsi" w:hAnsiTheme="minorHAnsi" w:cstheme="minorHAnsi"/>
          <w:color w:val="000000" w:themeColor="text1"/>
          <w:szCs w:val="22"/>
        </w:rPr>
        <w:t>.</w:t>
      </w:r>
      <w:r w:rsidRPr="004E4232">
        <w:rPr>
          <w:rFonts w:asciiTheme="minorHAnsi" w:hAnsiTheme="minorHAnsi" w:cstheme="minorHAnsi"/>
          <w:color w:val="000000" w:themeColor="text1"/>
          <w:szCs w:val="22"/>
        </w:rPr>
        <w:t xml:space="preserve"> 2017. Intensive farming in the UK, by numbers.</w:t>
      </w:r>
      <w:r w:rsidRPr="004E4232">
        <w:rPr>
          <w:rFonts w:asciiTheme="minorHAnsi" w:hAnsiTheme="minorHAnsi" w:cstheme="minorHAnsi"/>
          <w:i/>
          <w:iCs/>
          <w:color w:val="000000" w:themeColor="text1"/>
          <w:szCs w:val="22"/>
        </w:rPr>
        <w:t xml:space="preserve"> </w:t>
      </w:r>
      <w:r w:rsidR="00236683">
        <w:rPr>
          <w:rFonts w:asciiTheme="minorHAnsi" w:hAnsiTheme="minorHAnsi" w:cstheme="minorHAnsi"/>
          <w:color w:val="000000" w:themeColor="text1"/>
          <w:szCs w:val="22"/>
        </w:rPr>
        <w:t xml:space="preserve">Available at: </w:t>
      </w:r>
      <w:hyperlink r:id="rId11" w:history="1">
        <w:r w:rsidR="00236683" w:rsidRPr="00942DF9">
          <w:rPr>
            <w:rStyle w:val="Hyperlink"/>
            <w:rFonts w:asciiTheme="minorHAnsi" w:hAnsiTheme="minorHAnsi" w:cstheme="minorHAnsi"/>
            <w:szCs w:val="22"/>
          </w:rPr>
          <w:t>https://www.thebureauinvestigates.com/stories/2017-07-17/intensive-numbers-of-intensive-farming</w:t>
        </w:r>
      </w:hyperlink>
      <w:r w:rsidR="00236683">
        <w:rPr>
          <w:rFonts w:asciiTheme="minorHAnsi" w:hAnsiTheme="minorHAnsi" w:cstheme="minorHAnsi"/>
          <w:color w:val="000000" w:themeColor="text1"/>
          <w:szCs w:val="22"/>
        </w:rPr>
        <w:t>. A</w:t>
      </w:r>
      <w:r w:rsidRPr="004E4232">
        <w:rPr>
          <w:rFonts w:asciiTheme="minorHAnsi" w:hAnsiTheme="minorHAnsi" w:cstheme="minorHAnsi"/>
          <w:color w:val="000000" w:themeColor="text1"/>
          <w:szCs w:val="22"/>
        </w:rPr>
        <w:t>ccessed 1 September 2018.</w:t>
      </w:r>
    </w:p>
    <w:p w14:paraId="2EFD7AD3" w14:textId="20B4099A" w:rsidR="00B667FE" w:rsidRPr="004E4232" w:rsidRDefault="00334854" w:rsidP="00C903F4">
      <w:pPr>
        <w:pStyle w:val="NormalWeb"/>
        <w:numPr>
          <w:ilvl w:val="0"/>
          <w:numId w:val="5"/>
        </w:numPr>
        <w:spacing w:before="0" w:beforeAutospacing="0" w:after="120" w:afterAutospacing="0" w:line="480" w:lineRule="auto"/>
        <w:jc w:val="left"/>
        <w:rPr>
          <w:rFonts w:asciiTheme="minorHAnsi" w:hAnsiTheme="minorHAnsi" w:cstheme="minorHAnsi"/>
          <w:color w:val="000000" w:themeColor="text1"/>
          <w:szCs w:val="22"/>
        </w:rPr>
      </w:pPr>
      <w:r>
        <w:rPr>
          <w:rFonts w:asciiTheme="minorHAnsi" w:hAnsiTheme="minorHAnsi" w:cstheme="minorHAnsi"/>
          <w:color w:val="000000" w:themeColor="text1"/>
          <w:szCs w:val="22"/>
        </w:rPr>
        <w:t>English Beef and Lamb Executive</w:t>
      </w:r>
      <w:r w:rsidR="00F73C0D">
        <w:rPr>
          <w:rFonts w:asciiTheme="minorHAnsi" w:hAnsiTheme="minorHAnsi" w:cstheme="minorHAnsi"/>
          <w:color w:val="000000" w:themeColor="text1"/>
          <w:szCs w:val="22"/>
        </w:rPr>
        <w:t xml:space="preserve">. </w:t>
      </w:r>
      <w:r w:rsidR="00B667FE" w:rsidRPr="004E4232">
        <w:rPr>
          <w:rFonts w:asciiTheme="minorHAnsi" w:hAnsiTheme="minorHAnsi" w:cstheme="minorHAnsi"/>
          <w:color w:val="000000" w:themeColor="text1"/>
          <w:szCs w:val="22"/>
        </w:rPr>
        <w:t>2010.</w:t>
      </w:r>
      <w:r w:rsidR="00B667FE" w:rsidRPr="004E4232">
        <w:rPr>
          <w:rFonts w:asciiTheme="minorHAnsi" w:hAnsiTheme="minorHAnsi" w:cstheme="minorHAnsi"/>
          <w:i/>
          <w:iCs/>
          <w:color w:val="000000" w:themeColor="text1"/>
          <w:szCs w:val="22"/>
        </w:rPr>
        <w:t xml:space="preserve"> </w:t>
      </w:r>
      <w:r w:rsidR="00B667FE" w:rsidRPr="004E4232">
        <w:rPr>
          <w:rFonts w:asciiTheme="minorHAnsi" w:hAnsiTheme="minorHAnsi" w:cstheme="minorHAnsi"/>
          <w:color w:val="000000" w:themeColor="text1"/>
          <w:szCs w:val="22"/>
        </w:rPr>
        <w:t xml:space="preserve">The Halal Meat Market: Specialist supply chain structures and consumer purchase and consumption profiles in England. </w:t>
      </w:r>
      <w:r w:rsidR="00F73C0D">
        <w:rPr>
          <w:rFonts w:asciiTheme="minorHAnsi" w:hAnsiTheme="minorHAnsi" w:cstheme="minorHAnsi"/>
          <w:color w:val="000000" w:themeColor="text1"/>
          <w:szCs w:val="22"/>
        </w:rPr>
        <w:t xml:space="preserve">Available at: </w:t>
      </w:r>
      <w:hyperlink r:id="rId12" w:anchor="/26/" w:history="1">
        <w:r w:rsidR="00F73C0D" w:rsidRPr="00942DF9">
          <w:rPr>
            <w:rStyle w:val="Hyperlink"/>
            <w:rFonts w:asciiTheme="minorHAnsi" w:hAnsiTheme="minorHAnsi" w:cstheme="minorHAnsi"/>
            <w:szCs w:val="22"/>
          </w:rPr>
          <w:t>http://www.qsmbeefandlamb.co.uk/books/the-halal-meat-market/index.html#/26/</w:t>
        </w:r>
      </w:hyperlink>
      <w:r w:rsidR="006B6FE2">
        <w:rPr>
          <w:rStyle w:val="Hyperlink"/>
          <w:rFonts w:asciiTheme="minorHAnsi" w:hAnsiTheme="minorHAnsi" w:cstheme="minorHAnsi"/>
          <w:color w:val="000000" w:themeColor="text1"/>
          <w:szCs w:val="22"/>
          <w:u w:val="none"/>
        </w:rPr>
        <w:t xml:space="preserve">. </w:t>
      </w:r>
      <w:r w:rsidR="00F73C0D">
        <w:rPr>
          <w:rFonts w:asciiTheme="minorHAnsi" w:hAnsiTheme="minorHAnsi" w:cstheme="minorHAnsi"/>
          <w:color w:val="000000" w:themeColor="text1"/>
          <w:szCs w:val="22"/>
        </w:rPr>
        <w:t>A</w:t>
      </w:r>
      <w:r w:rsidR="00B667FE" w:rsidRPr="004E4232">
        <w:rPr>
          <w:rFonts w:asciiTheme="minorHAnsi" w:hAnsiTheme="minorHAnsi" w:cstheme="minorHAnsi"/>
          <w:color w:val="000000" w:themeColor="text1"/>
          <w:szCs w:val="22"/>
        </w:rPr>
        <w:t>ccessed 29 September 2016.</w:t>
      </w:r>
    </w:p>
    <w:p w14:paraId="49C80548" w14:textId="63A0E10E" w:rsidR="00B55DCE" w:rsidRPr="00B55DCE" w:rsidRDefault="00117573" w:rsidP="00B55DCE">
      <w:pPr>
        <w:pStyle w:val="NormalWeb"/>
        <w:numPr>
          <w:ilvl w:val="0"/>
          <w:numId w:val="5"/>
        </w:numPr>
        <w:spacing w:before="0" w:beforeAutospacing="0" w:after="120" w:afterAutospacing="0" w:line="480" w:lineRule="auto"/>
        <w:jc w:val="left"/>
        <w:rPr>
          <w:rFonts w:asciiTheme="minorHAnsi" w:hAnsiTheme="minorHAnsi" w:cstheme="minorHAnsi"/>
          <w:color w:val="000000" w:themeColor="text1"/>
          <w:szCs w:val="22"/>
        </w:rPr>
      </w:pPr>
      <w:r w:rsidRPr="004E4232">
        <w:rPr>
          <w:rFonts w:asciiTheme="minorHAnsi" w:hAnsiTheme="minorHAnsi" w:cstheme="minorHAnsi"/>
          <w:color w:val="000000" w:themeColor="text1"/>
          <w:szCs w:val="22"/>
        </w:rPr>
        <w:t>European Committee on Antimicrobial Susceptibility Testing</w:t>
      </w:r>
      <w:r w:rsidR="006B6FE2">
        <w:rPr>
          <w:rFonts w:asciiTheme="minorHAnsi" w:hAnsiTheme="minorHAnsi" w:cstheme="minorHAnsi"/>
          <w:color w:val="000000" w:themeColor="text1"/>
          <w:szCs w:val="22"/>
        </w:rPr>
        <w:t xml:space="preserve">. </w:t>
      </w:r>
      <w:r w:rsidRPr="004E4232">
        <w:rPr>
          <w:rFonts w:asciiTheme="minorHAnsi" w:hAnsiTheme="minorHAnsi" w:cstheme="minorHAnsi"/>
          <w:color w:val="000000" w:themeColor="text1"/>
          <w:szCs w:val="22"/>
        </w:rPr>
        <w:t>2017.</w:t>
      </w:r>
      <w:r w:rsidRPr="004E4232">
        <w:rPr>
          <w:rFonts w:asciiTheme="minorHAnsi" w:hAnsiTheme="minorHAnsi" w:cstheme="minorHAnsi"/>
          <w:i/>
          <w:iCs/>
          <w:color w:val="000000" w:themeColor="text1"/>
          <w:szCs w:val="22"/>
        </w:rPr>
        <w:t xml:space="preserve"> </w:t>
      </w:r>
      <w:r w:rsidRPr="004E4232">
        <w:rPr>
          <w:rFonts w:asciiTheme="minorHAnsi" w:hAnsiTheme="minorHAnsi" w:cstheme="minorHAnsi"/>
          <w:color w:val="000000" w:themeColor="text1"/>
          <w:szCs w:val="22"/>
        </w:rPr>
        <w:t xml:space="preserve">Breakpoint tables for interpretation of MICs and zone diameters. Version 7.1. </w:t>
      </w:r>
      <w:r w:rsidR="006B6FE2">
        <w:rPr>
          <w:rFonts w:asciiTheme="minorHAnsi" w:hAnsiTheme="minorHAnsi" w:cstheme="minorHAnsi"/>
          <w:color w:val="000000" w:themeColor="text1"/>
          <w:szCs w:val="22"/>
        </w:rPr>
        <w:t xml:space="preserve">Available at: </w:t>
      </w:r>
      <w:hyperlink r:id="rId13" w:history="1">
        <w:r w:rsidR="006B6FE2" w:rsidRPr="00942DF9">
          <w:rPr>
            <w:rStyle w:val="Hyperlink"/>
            <w:rFonts w:asciiTheme="minorHAnsi" w:hAnsiTheme="minorHAnsi" w:cstheme="minorHAnsi"/>
            <w:szCs w:val="22"/>
          </w:rPr>
          <w:t>http://www.eucast.org</w:t>
        </w:r>
      </w:hyperlink>
      <w:r w:rsidR="006B6FE2">
        <w:rPr>
          <w:rFonts w:asciiTheme="minorHAnsi" w:hAnsiTheme="minorHAnsi" w:cstheme="minorHAnsi"/>
          <w:color w:val="000000" w:themeColor="text1"/>
          <w:szCs w:val="22"/>
        </w:rPr>
        <w:t>. A</w:t>
      </w:r>
      <w:r w:rsidRPr="004E4232">
        <w:rPr>
          <w:rFonts w:asciiTheme="minorHAnsi" w:hAnsiTheme="minorHAnsi" w:cstheme="minorHAnsi"/>
          <w:color w:val="000000" w:themeColor="text1"/>
          <w:szCs w:val="22"/>
        </w:rPr>
        <w:t>ccessed 4 July 2017.</w:t>
      </w:r>
    </w:p>
    <w:p w14:paraId="7D210477" w14:textId="52E7D37A" w:rsidR="0075287E" w:rsidRDefault="0075287E" w:rsidP="00C903F4">
      <w:pPr>
        <w:pStyle w:val="ListParagraph"/>
        <w:numPr>
          <w:ilvl w:val="0"/>
          <w:numId w:val="5"/>
        </w:numPr>
        <w:spacing w:before="0" w:after="120" w:line="480" w:lineRule="auto"/>
        <w:jc w:val="left"/>
        <w:rPr>
          <w:rFonts w:asciiTheme="minorHAnsi" w:hAnsiTheme="minorHAnsi" w:cstheme="minorHAnsi"/>
          <w:szCs w:val="22"/>
        </w:rPr>
      </w:pPr>
      <w:r w:rsidRPr="004E4232">
        <w:rPr>
          <w:rFonts w:asciiTheme="minorHAnsi" w:hAnsiTheme="minorHAnsi" w:cstheme="minorHAnsi"/>
          <w:szCs w:val="22"/>
        </w:rPr>
        <w:t>European Committee on Antimicrobial Susceptibility Testing</w:t>
      </w:r>
      <w:r w:rsidR="006B6FE2">
        <w:rPr>
          <w:rFonts w:asciiTheme="minorHAnsi" w:hAnsiTheme="minorHAnsi" w:cstheme="minorHAnsi"/>
          <w:szCs w:val="22"/>
        </w:rPr>
        <w:t xml:space="preserve">. </w:t>
      </w:r>
      <w:r w:rsidRPr="004E4232">
        <w:rPr>
          <w:rFonts w:asciiTheme="minorHAnsi" w:hAnsiTheme="minorHAnsi" w:cstheme="minorHAnsi"/>
          <w:szCs w:val="22"/>
        </w:rPr>
        <w:t>2018. Data from the EUCAST MIC distribution website.</w:t>
      </w:r>
      <w:r w:rsidR="006B6FE2">
        <w:rPr>
          <w:rFonts w:asciiTheme="minorHAnsi" w:hAnsiTheme="minorHAnsi" w:cstheme="minorHAnsi"/>
          <w:szCs w:val="22"/>
        </w:rPr>
        <w:t xml:space="preserve"> Available at:</w:t>
      </w:r>
      <w:r w:rsidRPr="004E4232">
        <w:rPr>
          <w:rFonts w:asciiTheme="minorHAnsi" w:hAnsiTheme="minorHAnsi" w:cstheme="minorHAnsi"/>
          <w:szCs w:val="22"/>
        </w:rPr>
        <w:t xml:space="preserve"> </w:t>
      </w:r>
      <w:hyperlink r:id="rId14" w:history="1">
        <w:r w:rsidR="006B6FE2" w:rsidRPr="00942DF9">
          <w:rPr>
            <w:rStyle w:val="Hyperlink"/>
            <w:rFonts w:asciiTheme="minorHAnsi" w:hAnsiTheme="minorHAnsi" w:cstheme="minorHAnsi"/>
            <w:szCs w:val="22"/>
          </w:rPr>
          <w:t>https://mic.eucast.org/Eucast2/</w:t>
        </w:r>
      </w:hyperlink>
      <w:r w:rsidR="006B6FE2">
        <w:rPr>
          <w:rFonts w:asciiTheme="minorHAnsi" w:hAnsiTheme="minorHAnsi" w:cstheme="minorHAnsi"/>
          <w:szCs w:val="22"/>
        </w:rPr>
        <w:t>. A</w:t>
      </w:r>
      <w:r w:rsidRPr="004E4232">
        <w:rPr>
          <w:rFonts w:asciiTheme="minorHAnsi" w:hAnsiTheme="minorHAnsi" w:cstheme="minorHAnsi"/>
          <w:szCs w:val="22"/>
        </w:rPr>
        <w:t>ccessed 6 July 2018.</w:t>
      </w:r>
    </w:p>
    <w:p w14:paraId="20DFCBFB" w14:textId="64D74E81" w:rsidR="00B55DCE" w:rsidRPr="00B55DCE" w:rsidRDefault="00B55DCE" w:rsidP="00B55DCE">
      <w:pPr>
        <w:pStyle w:val="ListParagraph"/>
        <w:numPr>
          <w:ilvl w:val="0"/>
          <w:numId w:val="5"/>
        </w:numPr>
        <w:spacing w:before="0" w:after="0" w:line="480" w:lineRule="auto"/>
        <w:ind w:left="714" w:hanging="357"/>
        <w:jc w:val="left"/>
        <w:rPr>
          <w:rFonts w:asciiTheme="minorHAnsi" w:hAnsiTheme="minorHAnsi" w:cstheme="minorHAnsi"/>
        </w:rPr>
      </w:pPr>
      <w:r w:rsidRPr="004E4232">
        <w:rPr>
          <w:rFonts w:asciiTheme="minorHAnsi" w:hAnsiTheme="minorHAnsi" w:cstheme="minorHAnsi"/>
        </w:rPr>
        <w:t>European Food Safety Authority Panel on Biological Hazards</w:t>
      </w:r>
      <w:r w:rsidR="006B6FE2">
        <w:rPr>
          <w:rFonts w:asciiTheme="minorHAnsi" w:hAnsiTheme="minorHAnsi" w:cstheme="minorHAnsi"/>
        </w:rPr>
        <w:t>.</w:t>
      </w:r>
      <w:r w:rsidRPr="004E4232">
        <w:rPr>
          <w:rFonts w:asciiTheme="minorHAnsi" w:hAnsiTheme="minorHAnsi" w:cstheme="minorHAnsi"/>
        </w:rPr>
        <w:t xml:space="preserve"> 2011. Scientific opinion on </w:t>
      </w:r>
      <w:r w:rsidR="006B6FE2">
        <w:rPr>
          <w:rFonts w:asciiTheme="minorHAnsi" w:hAnsiTheme="minorHAnsi" w:cstheme="minorHAnsi"/>
          <w:i/>
        </w:rPr>
        <w:t>C</w:t>
      </w:r>
      <w:r w:rsidRPr="004E4232">
        <w:rPr>
          <w:rFonts w:asciiTheme="minorHAnsi" w:hAnsiTheme="minorHAnsi" w:cstheme="minorHAnsi"/>
          <w:i/>
        </w:rPr>
        <w:t xml:space="preserve">ampylobacter </w:t>
      </w:r>
      <w:r w:rsidRPr="004E4232">
        <w:rPr>
          <w:rFonts w:asciiTheme="minorHAnsi" w:hAnsiTheme="minorHAnsi" w:cstheme="minorHAnsi"/>
        </w:rPr>
        <w:t xml:space="preserve">in broiler meat production: Control options and performance objectives and/or targets at different stages of the food chain. </w:t>
      </w:r>
      <w:r w:rsidRPr="006B6FE2">
        <w:rPr>
          <w:rFonts w:asciiTheme="minorHAnsi" w:hAnsiTheme="minorHAnsi" w:cstheme="minorHAnsi"/>
          <w:i/>
          <w:iCs/>
        </w:rPr>
        <w:t>EFSA J.</w:t>
      </w:r>
      <w:r w:rsidRPr="004E4232">
        <w:rPr>
          <w:rFonts w:asciiTheme="minorHAnsi" w:hAnsiTheme="minorHAnsi" w:cstheme="minorHAnsi"/>
        </w:rPr>
        <w:t xml:space="preserve"> 9</w:t>
      </w:r>
      <w:r w:rsidR="006B6FE2">
        <w:rPr>
          <w:rFonts w:asciiTheme="minorHAnsi" w:hAnsiTheme="minorHAnsi" w:cstheme="minorHAnsi"/>
        </w:rPr>
        <w:t>:</w:t>
      </w:r>
      <w:r w:rsidRPr="004E4232">
        <w:rPr>
          <w:rFonts w:asciiTheme="minorHAnsi" w:hAnsiTheme="minorHAnsi" w:cstheme="minorHAnsi"/>
        </w:rPr>
        <w:t xml:space="preserve">2105-2245. </w:t>
      </w:r>
    </w:p>
    <w:p w14:paraId="0E46DD1A" w14:textId="0324B6EE" w:rsidR="00830DBB" w:rsidRPr="004E4232" w:rsidRDefault="00830DBB" w:rsidP="0059222E">
      <w:pPr>
        <w:pStyle w:val="NormalWeb"/>
        <w:numPr>
          <w:ilvl w:val="0"/>
          <w:numId w:val="5"/>
        </w:numPr>
        <w:spacing w:before="0" w:beforeAutospacing="0" w:after="120" w:afterAutospacing="0" w:line="480" w:lineRule="auto"/>
        <w:jc w:val="left"/>
        <w:rPr>
          <w:rFonts w:asciiTheme="minorHAnsi" w:hAnsiTheme="minorHAnsi" w:cstheme="minorHAnsi"/>
          <w:color w:val="000000" w:themeColor="text1"/>
          <w:szCs w:val="22"/>
        </w:rPr>
      </w:pPr>
      <w:r w:rsidRPr="004E4232">
        <w:rPr>
          <w:rFonts w:asciiTheme="minorHAnsi" w:hAnsiTheme="minorHAnsi" w:cstheme="minorHAnsi"/>
          <w:color w:val="000000" w:themeColor="text1"/>
          <w:szCs w:val="22"/>
        </w:rPr>
        <w:t>Food Standards Agency</w:t>
      </w:r>
      <w:r w:rsidR="00DE1EBE">
        <w:rPr>
          <w:rFonts w:asciiTheme="minorHAnsi" w:hAnsiTheme="minorHAnsi" w:cstheme="minorHAnsi"/>
          <w:color w:val="000000" w:themeColor="text1"/>
          <w:szCs w:val="22"/>
        </w:rPr>
        <w:t>.</w:t>
      </w:r>
      <w:r w:rsidRPr="004E4232">
        <w:rPr>
          <w:rFonts w:asciiTheme="minorHAnsi" w:hAnsiTheme="minorHAnsi" w:cstheme="minorHAnsi"/>
          <w:color w:val="000000" w:themeColor="text1"/>
          <w:szCs w:val="22"/>
        </w:rPr>
        <w:t xml:space="preserve"> 2019.</w:t>
      </w:r>
      <w:r w:rsidRPr="004E4232">
        <w:rPr>
          <w:rFonts w:asciiTheme="minorHAnsi" w:hAnsiTheme="minorHAnsi" w:cstheme="minorHAnsi"/>
          <w:szCs w:val="22"/>
        </w:rPr>
        <w:t xml:space="preserve"> </w:t>
      </w:r>
      <w:r w:rsidRPr="004E4232">
        <w:rPr>
          <w:rFonts w:asciiTheme="minorHAnsi" w:hAnsiTheme="minorHAnsi" w:cstheme="minorHAnsi"/>
          <w:bCs/>
          <w:szCs w:val="22"/>
        </w:rPr>
        <w:t>FSA Project FS102121. Year 4 Report - A microbiological survey of </w:t>
      </w:r>
      <w:r w:rsidRPr="004E4232">
        <w:rPr>
          <w:rFonts w:asciiTheme="minorHAnsi" w:hAnsiTheme="minorHAnsi" w:cstheme="minorHAnsi"/>
          <w:bCs/>
          <w:i/>
          <w:iCs/>
          <w:szCs w:val="22"/>
        </w:rPr>
        <w:t>Campylobacter</w:t>
      </w:r>
      <w:r w:rsidRPr="004E4232">
        <w:rPr>
          <w:rFonts w:asciiTheme="minorHAnsi" w:hAnsiTheme="minorHAnsi" w:cstheme="minorHAnsi"/>
          <w:bCs/>
          <w:szCs w:val="22"/>
        </w:rPr>
        <w:t> contamination in fresh whole UK-produced chilled chickens at retail sale.</w:t>
      </w:r>
      <w:r w:rsidR="00DE1EBE">
        <w:rPr>
          <w:rFonts w:asciiTheme="minorHAnsi" w:hAnsiTheme="minorHAnsi" w:cstheme="minorHAnsi"/>
          <w:bCs/>
          <w:szCs w:val="22"/>
        </w:rPr>
        <w:t xml:space="preserve"> Available at:</w:t>
      </w:r>
      <w:r w:rsidRPr="004E4232">
        <w:rPr>
          <w:rFonts w:asciiTheme="minorHAnsi" w:hAnsiTheme="minorHAnsi" w:cstheme="minorHAnsi"/>
          <w:bCs/>
          <w:szCs w:val="22"/>
        </w:rPr>
        <w:t xml:space="preserve"> </w:t>
      </w:r>
      <w:hyperlink r:id="rId15" w:history="1">
        <w:r w:rsidR="00DE1EBE" w:rsidRPr="00942DF9">
          <w:rPr>
            <w:rStyle w:val="Hyperlink"/>
            <w:rFonts w:asciiTheme="minorHAnsi" w:hAnsiTheme="minorHAnsi" w:cstheme="minorHAnsi"/>
            <w:szCs w:val="22"/>
          </w:rPr>
          <w:t>https://www.food.gov.uk/sites/default/files/media/document/fs102121-year-4-campylobacter-report.pdf</w:t>
        </w:r>
      </w:hyperlink>
      <w:r w:rsidR="00DE1EBE">
        <w:rPr>
          <w:rFonts w:asciiTheme="minorHAnsi" w:hAnsiTheme="minorHAnsi" w:cstheme="minorHAnsi"/>
          <w:szCs w:val="22"/>
        </w:rPr>
        <w:t>. A</w:t>
      </w:r>
      <w:r w:rsidRPr="004E4232">
        <w:rPr>
          <w:rFonts w:asciiTheme="minorHAnsi" w:hAnsiTheme="minorHAnsi" w:cstheme="minorHAnsi"/>
          <w:szCs w:val="22"/>
        </w:rPr>
        <w:t>ccessed 27 August 2019.</w:t>
      </w:r>
    </w:p>
    <w:p w14:paraId="4F9CEA76" w14:textId="61A9557A" w:rsidR="00830DBB" w:rsidRPr="004E4232" w:rsidRDefault="00830DBB" w:rsidP="0059222E">
      <w:pPr>
        <w:pStyle w:val="NormalWeb"/>
        <w:numPr>
          <w:ilvl w:val="0"/>
          <w:numId w:val="5"/>
        </w:numPr>
        <w:spacing w:before="0" w:beforeAutospacing="0" w:after="120" w:afterAutospacing="0" w:line="480" w:lineRule="auto"/>
        <w:jc w:val="left"/>
        <w:rPr>
          <w:rFonts w:asciiTheme="minorHAnsi" w:hAnsiTheme="minorHAnsi" w:cstheme="minorHAnsi"/>
          <w:color w:val="000000" w:themeColor="text1"/>
          <w:szCs w:val="22"/>
        </w:rPr>
      </w:pPr>
      <w:r w:rsidRPr="004E4232">
        <w:rPr>
          <w:rFonts w:asciiTheme="minorHAnsi" w:hAnsiTheme="minorHAnsi" w:cstheme="minorHAnsi"/>
          <w:color w:val="000000" w:themeColor="text1"/>
          <w:szCs w:val="22"/>
        </w:rPr>
        <w:t>Food Standards Agency</w:t>
      </w:r>
      <w:r w:rsidR="00DE1EBE">
        <w:rPr>
          <w:rFonts w:asciiTheme="minorHAnsi" w:hAnsiTheme="minorHAnsi" w:cstheme="minorHAnsi"/>
          <w:color w:val="000000" w:themeColor="text1"/>
          <w:szCs w:val="22"/>
        </w:rPr>
        <w:t xml:space="preserve">. </w:t>
      </w:r>
      <w:r w:rsidRPr="004E4232">
        <w:rPr>
          <w:rFonts w:asciiTheme="minorHAnsi" w:hAnsiTheme="minorHAnsi" w:cstheme="minorHAnsi"/>
          <w:color w:val="000000" w:themeColor="text1"/>
          <w:szCs w:val="22"/>
        </w:rPr>
        <w:t xml:space="preserve">2018. </w:t>
      </w:r>
      <w:r w:rsidRPr="00DE1EBE">
        <w:rPr>
          <w:rFonts w:asciiTheme="minorHAnsi" w:hAnsiTheme="minorHAnsi" w:cstheme="minorHAnsi"/>
          <w:bCs/>
          <w:i/>
          <w:iCs/>
          <w:szCs w:val="22"/>
        </w:rPr>
        <w:t>Campylobacter</w:t>
      </w:r>
      <w:r w:rsidRPr="004E4232">
        <w:rPr>
          <w:rFonts w:asciiTheme="minorHAnsi" w:hAnsiTheme="minorHAnsi" w:cstheme="minorHAnsi"/>
          <w:bCs/>
          <w:szCs w:val="22"/>
        </w:rPr>
        <w:t xml:space="preserve"> levels remain steady.</w:t>
      </w:r>
      <w:r w:rsidRPr="004E4232">
        <w:rPr>
          <w:rFonts w:asciiTheme="minorHAnsi" w:hAnsiTheme="minorHAnsi" w:cstheme="minorHAnsi"/>
          <w:bCs/>
          <w:i/>
          <w:iCs/>
          <w:szCs w:val="22"/>
        </w:rPr>
        <w:t xml:space="preserve"> </w:t>
      </w:r>
      <w:r w:rsidR="00DE1EBE">
        <w:rPr>
          <w:rFonts w:asciiTheme="minorHAnsi" w:hAnsiTheme="minorHAnsi" w:cstheme="minorHAnsi"/>
          <w:bCs/>
          <w:szCs w:val="22"/>
        </w:rPr>
        <w:t xml:space="preserve">Available at: </w:t>
      </w:r>
      <w:hyperlink r:id="rId16" w:history="1">
        <w:r w:rsidR="00DE1EBE" w:rsidRPr="00942DF9">
          <w:rPr>
            <w:rStyle w:val="Hyperlink"/>
            <w:rFonts w:asciiTheme="minorHAnsi" w:hAnsiTheme="minorHAnsi" w:cstheme="minorHAnsi"/>
            <w:szCs w:val="22"/>
          </w:rPr>
          <w:t>https://www.food.gov.uk/print/pdf/node/1397</w:t>
        </w:r>
      </w:hyperlink>
      <w:r w:rsidR="00DE1EBE">
        <w:rPr>
          <w:rFonts w:asciiTheme="minorHAnsi" w:hAnsiTheme="minorHAnsi" w:cstheme="minorHAnsi"/>
          <w:szCs w:val="22"/>
        </w:rPr>
        <w:t>. A</w:t>
      </w:r>
      <w:r w:rsidRPr="004E4232">
        <w:rPr>
          <w:rFonts w:asciiTheme="minorHAnsi" w:hAnsiTheme="minorHAnsi" w:cstheme="minorHAnsi"/>
          <w:szCs w:val="22"/>
        </w:rPr>
        <w:t>ccessed 5 July 2019.</w:t>
      </w:r>
    </w:p>
    <w:p w14:paraId="25C59397" w14:textId="27E994F4" w:rsidR="00121B09" w:rsidRDefault="00121B09" w:rsidP="00121B09">
      <w:pPr>
        <w:pStyle w:val="ListParagraph"/>
        <w:numPr>
          <w:ilvl w:val="0"/>
          <w:numId w:val="5"/>
        </w:numPr>
        <w:spacing w:before="0" w:after="120" w:line="480" w:lineRule="auto"/>
        <w:jc w:val="left"/>
        <w:rPr>
          <w:rFonts w:asciiTheme="minorHAnsi" w:hAnsiTheme="minorHAnsi" w:cstheme="minorHAnsi"/>
          <w:szCs w:val="22"/>
        </w:rPr>
      </w:pPr>
      <w:r w:rsidRPr="004E4232">
        <w:rPr>
          <w:rFonts w:asciiTheme="minorHAnsi" w:hAnsiTheme="minorHAnsi" w:cstheme="minorHAnsi"/>
          <w:szCs w:val="22"/>
        </w:rPr>
        <w:t>Food Standards Agency</w:t>
      </w:r>
      <w:r w:rsidR="00DE1EBE">
        <w:rPr>
          <w:rFonts w:asciiTheme="minorHAnsi" w:hAnsiTheme="minorHAnsi" w:cstheme="minorHAnsi"/>
          <w:szCs w:val="22"/>
        </w:rPr>
        <w:t xml:space="preserve">. </w:t>
      </w:r>
      <w:r w:rsidRPr="004E4232">
        <w:rPr>
          <w:rFonts w:asciiTheme="minorHAnsi" w:hAnsiTheme="minorHAnsi" w:cstheme="minorHAnsi"/>
          <w:szCs w:val="22"/>
        </w:rPr>
        <w:t>2017</w:t>
      </w:r>
      <w:r>
        <w:rPr>
          <w:rFonts w:asciiTheme="minorHAnsi" w:hAnsiTheme="minorHAnsi" w:cstheme="minorHAnsi"/>
          <w:szCs w:val="22"/>
        </w:rPr>
        <w:t>a</w:t>
      </w:r>
      <w:r w:rsidRPr="004E4232">
        <w:rPr>
          <w:rFonts w:asciiTheme="minorHAnsi" w:hAnsiTheme="minorHAnsi" w:cstheme="minorHAnsi"/>
          <w:szCs w:val="22"/>
        </w:rPr>
        <w:t xml:space="preserve">. </w:t>
      </w:r>
      <w:r w:rsidRPr="004E4232">
        <w:rPr>
          <w:rFonts w:asciiTheme="minorHAnsi" w:hAnsiTheme="minorHAnsi" w:cstheme="minorHAnsi"/>
          <w:i/>
          <w:iCs/>
          <w:szCs w:val="22"/>
        </w:rPr>
        <w:t>Campylobacter</w:t>
      </w:r>
      <w:r w:rsidRPr="004E4232">
        <w:rPr>
          <w:rFonts w:asciiTheme="minorHAnsi" w:hAnsiTheme="minorHAnsi" w:cstheme="minorHAnsi"/>
          <w:szCs w:val="22"/>
        </w:rPr>
        <w:t xml:space="preserve"> contamination in fresh whole chilled UK-produced chickens at retail: January-March 2017. </w:t>
      </w:r>
      <w:r w:rsidR="00DE1EBE">
        <w:rPr>
          <w:rFonts w:asciiTheme="minorHAnsi" w:hAnsiTheme="minorHAnsi" w:cstheme="minorHAnsi"/>
          <w:szCs w:val="22"/>
        </w:rPr>
        <w:t xml:space="preserve">Available at: </w:t>
      </w:r>
      <w:hyperlink r:id="rId17" w:history="1">
        <w:r w:rsidR="00DE1EBE" w:rsidRPr="00942DF9">
          <w:rPr>
            <w:rStyle w:val="Hyperlink"/>
            <w:rFonts w:asciiTheme="minorHAnsi" w:hAnsiTheme="minorHAnsi" w:cstheme="minorHAnsi"/>
            <w:szCs w:val="22"/>
          </w:rPr>
          <w:t>https://www.food.gov.uk/sites/default/files/campy-survey-report-jan-mar-2017.pdf</w:t>
        </w:r>
      </w:hyperlink>
      <w:r w:rsidR="00DE1EBE">
        <w:rPr>
          <w:rFonts w:asciiTheme="minorHAnsi" w:hAnsiTheme="minorHAnsi" w:cstheme="minorHAnsi"/>
          <w:szCs w:val="22"/>
        </w:rPr>
        <w:t>. A</w:t>
      </w:r>
      <w:r w:rsidRPr="004E4232">
        <w:rPr>
          <w:rFonts w:asciiTheme="minorHAnsi" w:hAnsiTheme="minorHAnsi" w:cstheme="minorHAnsi"/>
          <w:szCs w:val="22"/>
        </w:rPr>
        <w:t>ccessed 4 April 2018.</w:t>
      </w:r>
    </w:p>
    <w:p w14:paraId="323DBC53" w14:textId="5FD3E4BC" w:rsidR="00830DBB" w:rsidRPr="004E4232" w:rsidRDefault="00830DBB" w:rsidP="0059222E">
      <w:pPr>
        <w:pStyle w:val="NormalWeb"/>
        <w:numPr>
          <w:ilvl w:val="0"/>
          <w:numId w:val="5"/>
        </w:numPr>
        <w:spacing w:before="0" w:beforeAutospacing="0" w:after="120" w:afterAutospacing="0" w:line="480" w:lineRule="auto"/>
        <w:jc w:val="left"/>
        <w:rPr>
          <w:rFonts w:asciiTheme="minorHAnsi" w:hAnsiTheme="minorHAnsi" w:cstheme="minorHAnsi"/>
          <w:color w:val="000000" w:themeColor="text1"/>
          <w:szCs w:val="22"/>
        </w:rPr>
      </w:pPr>
      <w:r w:rsidRPr="004E4232">
        <w:rPr>
          <w:rFonts w:asciiTheme="minorHAnsi" w:hAnsiTheme="minorHAnsi" w:cstheme="minorHAnsi"/>
          <w:color w:val="000000" w:themeColor="text1"/>
          <w:szCs w:val="22"/>
        </w:rPr>
        <w:t>Food Standards Agency</w:t>
      </w:r>
      <w:r w:rsidR="00DE1EBE">
        <w:rPr>
          <w:rFonts w:asciiTheme="minorHAnsi" w:hAnsiTheme="minorHAnsi" w:cstheme="minorHAnsi"/>
          <w:color w:val="000000" w:themeColor="text1"/>
          <w:szCs w:val="22"/>
        </w:rPr>
        <w:t xml:space="preserve">. </w:t>
      </w:r>
      <w:r w:rsidRPr="004E4232">
        <w:rPr>
          <w:rFonts w:asciiTheme="minorHAnsi" w:hAnsiTheme="minorHAnsi" w:cstheme="minorHAnsi"/>
          <w:color w:val="000000" w:themeColor="text1"/>
          <w:szCs w:val="22"/>
        </w:rPr>
        <w:t>2017</w:t>
      </w:r>
      <w:r w:rsidR="008E5FDD">
        <w:rPr>
          <w:rFonts w:asciiTheme="minorHAnsi" w:hAnsiTheme="minorHAnsi" w:cstheme="minorHAnsi"/>
          <w:color w:val="000000" w:themeColor="text1"/>
          <w:szCs w:val="22"/>
        </w:rPr>
        <w:t>b</w:t>
      </w:r>
      <w:r w:rsidRPr="004E4232">
        <w:rPr>
          <w:rFonts w:asciiTheme="minorHAnsi" w:hAnsiTheme="minorHAnsi" w:cstheme="minorHAnsi"/>
          <w:color w:val="000000" w:themeColor="text1"/>
          <w:szCs w:val="22"/>
        </w:rPr>
        <w:t xml:space="preserve">. </w:t>
      </w:r>
      <w:r w:rsidRPr="004E4232">
        <w:rPr>
          <w:rFonts w:asciiTheme="minorHAnsi" w:hAnsiTheme="minorHAnsi" w:cstheme="minorHAnsi"/>
          <w:i/>
          <w:iCs/>
          <w:color w:val="000000" w:themeColor="text1"/>
          <w:szCs w:val="22"/>
        </w:rPr>
        <w:t>Campylobacter</w:t>
      </w:r>
      <w:r w:rsidRPr="004E4232">
        <w:rPr>
          <w:rFonts w:asciiTheme="minorHAnsi" w:hAnsiTheme="minorHAnsi" w:cstheme="minorHAnsi"/>
          <w:color w:val="000000" w:themeColor="text1"/>
          <w:szCs w:val="22"/>
        </w:rPr>
        <w:t xml:space="preserve"> contamination in fresh whole chilled UK-produced chickens at retail: the final results from Year 3 (August 2016 to July 2017)</w:t>
      </w:r>
      <w:r w:rsidRPr="004E4232">
        <w:rPr>
          <w:rFonts w:asciiTheme="minorHAnsi" w:hAnsiTheme="minorHAnsi" w:cstheme="minorHAnsi"/>
          <w:b/>
          <w:bCs/>
          <w:color w:val="000000" w:themeColor="text1"/>
          <w:szCs w:val="22"/>
        </w:rPr>
        <w:t>.</w:t>
      </w:r>
      <w:r w:rsidRPr="004E4232">
        <w:rPr>
          <w:rFonts w:asciiTheme="minorHAnsi" w:hAnsiTheme="minorHAnsi" w:cstheme="minorHAnsi"/>
          <w:color w:val="000000" w:themeColor="text1"/>
          <w:szCs w:val="22"/>
        </w:rPr>
        <w:t xml:space="preserve"> </w:t>
      </w:r>
      <w:r w:rsidR="00DE1EBE">
        <w:rPr>
          <w:rFonts w:asciiTheme="minorHAnsi" w:hAnsiTheme="minorHAnsi" w:cstheme="minorHAnsi"/>
          <w:color w:val="000000" w:themeColor="text1"/>
          <w:szCs w:val="22"/>
        </w:rPr>
        <w:t xml:space="preserve">Available at: </w:t>
      </w:r>
      <w:hyperlink r:id="rId18" w:history="1">
        <w:r w:rsidR="00DE1EBE" w:rsidRPr="00942DF9">
          <w:rPr>
            <w:rStyle w:val="Hyperlink"/>
            <w:rFonts w:asciiTheme="minorHAnsi" w:hAnsiTheme="minorHAnsi" w:cstheme="minorHAnsi"/>
            <w:szCs w:val="22"/>
          </w:rPr>
          <w:t>https://www.food.gov.uk/sites/default/files/campyretailsurveyjul2017.pdf</w:t>
        </w:r>
      </w:hyperlink>
      <w:r w:rsidR="00DE1EBE">
        <w:rPr>
          <w:rFonts w:asciiTheme="minorHAnsi" w:hAnsiTheme="minorHAnsi" w:cstheme="minorHAnsi"/>
          <w:color w:val="000000" w:themeColor="text1"/>
          <w:szCs w:val="22"/>
        </w:rPr>
        <w:t>. A</w:t>
      </w:r>
      <w:r w:rsidRPr="004E4232">
        <w:rPr>
          <w:rFonts w:asciiTheme="minorHAnsi" w:hAnsiTheme="minorHAnsi" w:cstheme="minorHAnsi"/>
          <w:color w:val="000000" w:themeColor="text1"/>
          <w:szCs w:val="22"/>
        </w:rPr>
        <w:t>ccessed 20 February 2018.</w:t>
      </w:r>
    </w:p>
    <w:p w14:paraId="39DFC201" w14:textId="1694B693" w:rsidR="008E5FDD" w:rsidRPr="004E4232" w:rsidRDefault="008E5FDD" w:rsidP="008E5FDD">
      <w:pPr>
        <w:pStyle w:val="NormalWeb"/>
        <w:numPr>
          <w:ilvl w:val="0"/>
          <w:numId w:val="5"/>
        </w:numPr>
        <w:spacing w:before="0" w:beforeAutospacing="0" w:after="120" w:afterAutospacing="0" w:line="480" w:lineRule="auto"/>
        <w:jc w:val="left"/>
        <w:rPr>
          <w:rFonts w:asciiTheme="minorHAnsi" w:hAnsiTheme="minorHAnsi" w:cstheme="minorHAnsi"/>
          <w:color w:val="000000" w:themeColor="text1"/>
          <w:szCs w:val="22"/>
        </w:rPr>
      </w:pPr>
      <w:r w:rsidRPr="004E4232">
        <w:rPr>
          <w:rFonts w:asciiTheme="minorHAnsi" w:hAnsiTheme="minorHAnsi" w:cstheme="minorHAnsi"/>
          <w:color w:val="000000" w:themeColor="text1"/>
          <w:szCs w:val="22"/>
        </w:rPr>
        <w:t>Food Standards Agency</w:t>
      </w:r>
      <w:r w:rsidR="00DE1EBE">
        <w:rPr>
          <w:rFonts w:asciiTheme="minorHAnsi" w:hAnsiTheme="minorHAnsi" w:cstheme="minorHAnsi"/>
          <w:color w:val="000000" w:themeColor="text1"/>
          <w:szCs w:val="22"/>
        </w:rPr>
        <w:t xml:space="preserve">. </w:t>
      </w:r>
      <w:r w:rsidRPr="004E4232">
        <w:rPr>
          <w:rFonts w:asciiTheme="minorHAnsi" w:hAnsiTheme="minorHAnsi" w:cstheme="minorHAnsi"/>
          <w:color w:val="000000" w:themeColor="text1"/>
          <w:szCs w:val="22"/>
        </w:rPr>
        <w:t>2017</w:t>
      </w:r>
      <w:r>
        <w:rPr>
          <w:rFonts w:asciiTheme="minorHAnsi" w:hAnsiTheme="minorHAnsi" w:cstheme="minorHAnsi"/>
          <w:color w:val="000000" w:themeColor="text1"/>
          <w:szCs w:val="22"/>
        </w:rPr>
        <w:t>c</w:t>
      </w:r>
      <w:r w:rsidRPr="004E4232">
        <w:rPr>
          <w:rFonts w:asciiTheme="minorHAnsi" w:hAnsiTheme="minorHAnsi" w:cstheme="minorHAnsi"/>
          <w:color w:val="000000" w:themeColor="text1"/>
          <w:szCs w:val="22"/>
        </w:rPr>
        <w:t>. FSA Project FS102121. Year 2 Report - A microbiological survey of Campylobacter contamination in fresh whole UK-produced chilled chickens at retail sale</w:t>
      </w:r>
      <w:r w:rsidRPr="004E4232">
        <w:rPr>
          <w:rFonts w:asciiTheme="minorHAnsi" w:hAnsiTheme="minorHAnsi" w:cstheme="minorHAnsi"/>
          <w:b/>
          <w:bCs/>
          <w:color w:val="000000" w:themeColor="text1"/>
          <w:szCs w:val="22"/>
        </w:rPr>
        <w:t xml:space="preserve">. </w:t>
      </w:r>
      <w:r w:rsidR="00DE1EBE" w:rsidRPr="00DE1EBE">
        <w:rPr>
          <w:rFonts w:asciiTheme="minorHAnsi" w:hAnsiTheme="minorHAnsi" w:cstheme="minorHAnsi"/>
          <w:color w:val="000000" w:themeColor="text1"/>
          <w:szCs w:val="22"/>
        </w:rPr>
        <w:t>Available at:</w:t>
      </w:r>
      <w:r w:rsidR="00DE1EBE">
        <w:rPr>
          <w:rFonts w:asciiTheme="minorHAnsi" w:hAnsiTheme="minorHAnsi" w:cstheme="minorHAnsi"/>
          <w:b/>
          <w:bCs/>
          <w:color w:val="000000" w:themeColor="text1"/>
          <w:szCs w:val="22"/>
        </w:rPr>
        <w:t xml:space="preserve"> </w:t>
      </w:r>
      <w:hyperlink r:id="rId19" w:history="1">
        <w:r w:rsidR="00DE1EBE" w:rsidRPr="00942DF9">
          <w:rPr>
            <w:rStyle w:val="Hyperlink"/>
            <w:rFonts w:asciiTheme="minorHAnsi" w:hAnsiTheme="minorHAnsi" w:cstheme="minorHAnsi"/>
            <w:szCs w:val="22"/>
          </w:rPr>
          <w:t>https://www.food.gov.uk/sites/default/files/fsa-project-fs102121-year-2-report.pdf</w:t>
        </w:r>
      </w:hyperlink>
      <w:r w:rsidR="00DE1EBE">
        <w:rPr>
          <w:rFonts w:asciiTheme="minorHAnsi" w:hAnsiTheme="minorHAnsi" w:cstheme="minorHAnsi"/>
          <w:color w:val="000000" w:themeColor="text1"/>
          <w:szCs w:val="22"/>
        </w:rPr>
        <w:t>. A</w:t>
      </w:r>
      <w:r w:rsidRPr="004E4232">
        <w:rPr>
          <w:rFonts w:asciiTheme="minorHAnsi" w:hAnsiTheme="minorHAnsi" w:cstheme="minorHAnsi"/>
          <w:color w:val="000000" w:themeColor="text1"/>
          <w:szCs w:val="22"/>
        </w:rPr>
        <w:t>ccessed 20 February 2018.</w:t>
      </w:r>
    </w:p>
    <w:p w14:paraId="5EF458B3" w14:textId="61B28BB2" w:rsidR="008E5FDD" w:rsidRPr="008E5FDD" w:rsidRDefault="008E5FDD" w:rsidP="008E5FDD">
      <w:pPr>
        <w:pStyle w:val="NormalWeb"/>
        <w:numPr>
          <w:ilvl w:val="0"/>
          <w:numId w:val="5"/>
        </w:numPr>
        <w:spacing w:before="0" w:beforeAutospacing="0" w:after="120" w:afterAutospacing="0" w:line="480" w:lineRule="auto"/>
        <w:jc w:val="left"/>
        <w:rPr>
          <w:rFonts w:asciiTheme="minorHAnsi" w:hAnsiTheme="minorHAnsi" w:cstheme="minorHAnsi"/>
          <w:color w:val="000000" w:themeColor="text1"/>
          <w:szCs w:val="22"/>
        </w:rPr>
      </w:pPr>
      <w:r w:rsidRPr="004E4232">
        <w:rPr>
          <w:rFonts w:asciiTheme="minorHAnsi" w:hAnsiTheme="minorHAnsi" w:cstheme="minorHAnsi"/>
          <w:color w:val="000000" w:themeColor="text1"/>
          <w:szCs w:val="22"/>
        </w:rPr>
        <w:t>Food Standards Agency</w:t>
      </w:r>
      <w:r w:rsidR="00DE1EBE">
        <w:rPr>
          <w:rFonts w:asciiTheme="minorHAnsi" w:hAnsiTheme="minorHAnsi" w:cstheme="minorHAnsi"/>
          <w:color w:val="000000" w:themeColor="text1"/>
          <w:szCs w:val="22"/>
        </w:rPr>
        <w:t xml:space="preserve">. </w:t>
      </w:r>
      <w:r w:rsidRPr="004E4232">
        <w:rPr>
          <w:rFonts w:asciiTheme="minorHAnsi" w:hAnsiTheme="minorHAnsi" w:cstheme="minorHAnsi"/>
          <w:color w:val="000000" w:themeColor="text1"/>
          <w:szCs w:val="22"/>
        </w:rPr>
        <w:t>2017</w:t>
      </w:r>
      <w:r>
        <w:rPr>
          <w:rFonts w:asciiTheme="minorHAnsi" w:hAnsiTheme="minorHAnsi" w:cstheme="minorHAnsi"/>
          <w:color w:val="000000" w:themeColor="text1"/>
          <w:szCs w:val="22"/>
        </w:rPr>
        <w:t>d</w:t>
      </w:r>
      <w:r w:rsidRPr="004E4232">
        <w:rPr>
          <w:rFonts w:asciiTheme="minorHAnsi" w:hAnsiTheme="minorHAnsi" w:cstheme="minorHAnsi"/>
          <w:color w:val="000000" w:themeColor="text1"/>
          <w:szCs w:val="22"/>
        </w:rPr>
        <w:t>.</w:t>
      </w:r>
      <w:r w:rsidRPr="004E4232">
        <w:rPr>
          <w:rFonts w:asciiTheme="minorHAnsi" w:hAnsiTheme="minorHAnsi" w:cstheme="minorHAnsi"/>
          <w:i/>
          <w:iCs/>
          <w:color w:val="000000" w:themeColor="text1"/>
          <w:szCs w:val="22"/>
        </w:rPr>
        <w:t xml:space="preserve"> </w:t>
      </w:r>
      <w:r w:rsidRPr="004E4232">
        <w:rPr>
          <w:rFonts w:asciiTheme="minorHAnsi" w:hAnsiTheme="minorHAnsi" w:cstheme="minorHAnsi"/>
          <w:color w:val="000000" w:themeColor="text1"/>
          <w:szCs w:val="22"/>
        </w:rPr>
        <w:t xml:space="preserve">FSA Project FS102121: Antimicrobial resistance in </w:t>
      </w:r>
      <w:r w:rsidRPr="004E4232">
        <w:rPr>
          <w:rFonts w:asciiTheme="minorHAnsi" w:hAnsiTheme="minorHAnsi" w:cstheme="minorHAnsi"/>
          <w:i/>
          <w:iCs/>
          <w:color w:val="000000" w:themeColor="text1"/>
          <w:szCs w:val="22"/>
        </w:rPr>
        <w:t>Campylobacter jejuni</w:t>
      </w:r>
      <w:r w:rsidRPr="004E4232">
        <w:rPr>
          <w:rFonts w:asciiTheme="minorHAnsi" w:hAnsiTheme="minorHAnsi" w:cstheme="minorHAnsi"/>
          <w:color w:val="000000" w:themeColor="text1"/>
          <w:szCs w:val="22"/>
        </w:rPr>
        <w:t xml:space="preserve"> and </w:t>
      </w:r>
      <w:r w:rsidRPr="004E4232">
        <w:rPr>
          <w:rFonts w:asciiTheme="minorHAnsi" w:hAnsiTheme="minorHAnsi" w:cstheme="minorHAnsi"/>
          <w:i/>
          <w:iCs/>
          <w:color w:val="000000" w:themeColor="text1"/>
          <w:szCs w:val="22"/>
        </w:rPr>
        <w:t>Campylobacter coli</w:t>
      </w:r>
      <w:r w:rsidRPr="004E4232">
        <w:rPr>
          <w:rFonts w:asciiTheme="minorHAnsi" w:hAnsiTheme="minorHAnsi" w:cstheme="minorHAnsi"/>
          <w:color w:val="000000" w:themeColor="text1"/>
          <w:szCs w:val="22"/>
        </w:rPr>
        <w:t xml:space="preserve"> from retail chilled chicken in the UK (Year 2: 2015-16). Forming part of the project: A Microbiological survey of </w:t>
      </w:r>
      <w:r w:rsidRPr="004E4232">
        <w:rPr>
          <w:rFonts w:asciiTheme="minorHAnsi" w:hAnsiTheme="minorHAnsi" w:cstheme="minorHAnsi"/>
          <w:i/>
          <w:iCs/>
          <w:color w:val="000000" w:themeColor="text1"/>
          <w:szCs w:val="22"/>
        </w:rPr>
        <w:t>Campylobacter</w:t>
      </w:r>
      <w:r w:rsidRPr="004E4232">
        <w:rPr>
          <w:rFonts w:asciiTheme="minorHAnsi" w:hAnsiTheme="minorHAnsi" w:cstheme="minorHAnsi"/>
          <w:color w:val="000000" w:themeColor="text1"/>
          <w:szCs w:val="22"/>
        </w:rPr>
        <w:t xml:space="preserve"> contamination in fresh whole UK produced chilled chickens at retail sale (2015-18). </w:t>
      </w:r>
      <w:r w:rsidR="00DE1EBE">
        <w:rPr>
          <w:rFonts w:asciiTheme="minorHAnsi" w:hAnsiTheme="minorHAnsi" w:cstheme="minorHAnsi"/>
          <w:color w:val="000000" w:themeColor="text1"/>
          <w:szCs w:val="22"/>
        </w:rPr>
        <w:t xml:space="preserve">Available at: </w:t>
      </w:r>
      <w:hyperlink r:id="rId20" w:history="1">
        <w:r w:rsidR="00DE1EBE" w:rsidRPr="00942DF9">
          <w:rPr>
            <w:rStyle w:val="Hyperlink"/>
            <w:rFonts w:asciiTheme="minorHAnsi" w:hAnsiTheme="minorHAnsi" w:cstheme="minorHAnsi"/>
            <w:szCs w:val="22"/>
          </w:rPr>
          <w:t>https://www.food.gov.uk/sites/default/files/fs102121y2report.pdf</w:t>
        </w:r>
      </w:hyperlink>
      <w:r w:rsidR="00DE1EBE">
        <w:rPr>
          <w:rFonts w:asciiTheme="minorHAnsi" w:hAnsiTheme="minorHAnsi" w:cstheme="minorHAnsi"/>
          <w:color w:val="000000" w:themeColor="text1"/>
          <w:szCs w:val="22"/>
        </w:rPr>
        <w:t>. A</w:t>
      </w:r>
      <w:r w:rsidRPr="004E4232">
        <w:rPr>
          <w:rFonts w:asciiTheme="minorHAnsi" w:hAnsiTheme="minorHAnsi" w:cstheme="minorHAnsi"/>
          <w:color w:val="000000" w:themeColor="text1"/>
          <w:szCs w:val="22"/>
        </w:rPr>
        <w:t>ccessed 2 April 2018.</w:t>
      </w:r>
    </w:p>
    <w:p w14:paraId="79F88AFA" w14:textId="6924C265" w:rsidR="00872283" w:rsidRPr="004E4232" w:rsidRDefault="00872283" w:rsidP="00872283">
      <w:pPr>
        <w:pStyle w:val="NormalWeb"/>
        <w:numPr>
          <w:ilvl w:val="0"/>
          <w:numId w:val="5"/>
        </w:numPr>
        <w:spacing w:before="0" w:beforeAutospacing="0" w:after="120" w:afterAutospacing="0" w:line="480" w:lineRule="auto"/>
        <w:jc w:val="left"/>
        <w:rPr>
          <w:rFonts w:asciiTheme="minorHAnsi" w:hAnsiTheme="minorHAnsi" w:cstheme="minorHAnsi"/>
          <w:color w:val="000000" w:themeColor="text1"/>
          <w:szCs w:val="22"/>
        </w:rPr>
      </w:pPr>
      <w:r w:rsidRPr="004E4232">
        <w:rPr>
          <w:rFonts w:asciiTheme="minorHAnsi" w:hAnsiTheme="minorHAnsi" w:cstheme="minorHAnsi"/>
          <w:color w:val="000000" w:themeColor="text1"/>
          <w:szCs w:val="22"/>
        </w:rPr>
        <w:t>Food Standards Agency</w:t>
      </w:r>
      <w:r w:rsidR="00DE1EBE">
        <w:rPr>
          <w:rFonts w:asciiTheme="minorHAnsi" w:hAnsiTheme="minorHAnsi" w:cstheme="minorHAnsi"/>
          <w:color w:val="000000" w:themeColor="text1"/>
          <w:szCs w:val="22"/>
        </w:rPr>
        <w:t xml:space="preserve">. </w:t>
      </w:r>
      <w:r w:rsidRPr="004E4232">
        <w:rPr>
          <w:rFonts w:asciiTheme="minorHAnsi" w:hAnsiTheme="minorHAnsi" w:cstheme="minorHAnsi"/>
          <w:color w:val="000000" w:themeColor="text1"/>
          <w:szCs w:val="22"/>
        </w:rPr>
        <w:t>2015</w:t>
      </w:r>
      <w:r>
        <w:rPr>
          <w:rFonts w:asciiTheme="minorHAnsi" w:hAnsiTheme="minorHAnsi" w:cstheme="minorHAnsi"/>
          <w:color w:val="000000" w:themeColor="text1"/>
          <w:szCs w:val="22"/>
        </w:rPr>
        <w:t>a</w:t>
      </w:r>
      <w:r w:rsidRPr="004E4232">
        <w:rPr>
          <w:rFonts w:asciiTheme="minorHAnsi" w:hAnsiTheme="minorHAnsi" w:cstheme="minorHAnsi"/>
          <w:color w:val="000000" w:themeColor="text1"/>
          <w:szCs w:val="22"/>
        </w:rPr>
        <w:t xml:space="preserve">. FSA Project FS241044. Survey report: A Microbiological survey of </w:t>
      </w:r>
      <w:r w:rsidRPr="004E4232">
        <w:rPr>
          <w:rFonts w:asciiTheme="minorHAnsi" w:hAnsiTheme="minorHAnsi" w:cstheme="minorHAnsi"/>
          <w:i/>
          <w:iCs/>
          <w:color w:val="000000" w:themeColor="text1"/>
          <w:szCs w:val="22"/>
        </w:rPr>
        <w:t>Campylobacter</w:t>
      </w:r>
      <w:r w:rsidRPr="004E4232">
        <w:rPr>
          <w:rFonts w:asciiTheme="minorHAnsi" w:hAnsiTheme="minorHAnsi" w:cstheme="minorHAnsi"/>
          <w:color w:val="000000" w:themeColor="text1"/>
          <w:szCs w:val="22"/>
        </w:rPr>
        <w:t xml:space="preserve"> contamination in fresh whole UK produced chilled chickens at retail sale (2014-15).</w:t>
      </w:r>
      <w:r w:rsidRPr="004E4232">
        <w:rPr>
          <w:rFonts w:asciiTheme="minorHAnsi" w:hAnsiTheme="minorHAnsi" w:cstheme="minorHAnsi"/>
          <w:i/>
          <w:iCs/>
          <w:color w:val="000000" w:themeColor="text1"/>
          <w:szCs w:val="22"/>
        </w:rPr>
        <w:t xml:space="preserve"> </w:t>
      </w:r>
      <w:r w:rsidR="00DE1EBE">
        <w:rPr>
          <w:rFonts w:asciiTheme="minorHAnsi" w:hAnsiTheme="minorHAnsi" w:cstheme="minorHAnsi"/>
          <w:color w:val="000000" w:themeColor="text1"/>
          <w:szCs w:val="22"/>
        </w:rPr>
        <w:t xml:space="preserve">Available at: </w:t>
      </w:r>
      <w:hyperlink r:id="rId21" w:history="1">
        <w:r w:rsidR="00DE1EBE" w:rsidRPr="00942DF9">
          <w:rPr>
            <w:rStyle w:val="Hyperlink"/>
            <w:rFonts w:asciiTheme="minorHAnsi" w:hAnsiTheme="minorHAnsi" w:cstheme="minorHAnsi"/>
            <w:szCs w:val="22"/>
          </w:rPr>
          <w:t>https://www.food.gov.uk/sites/default/files/Final%20Report%20for%20FS241044%20Campylobacter%20Retail%20survey.pdf</w:t>
        </w:r>
      </w:hyperlink>
      <w:r w:rsidR="00DE1EBE">
        <w:rPr>
          <w:rFonts w:asciiTheme="minorHAnsi" w:hAnsiTheme="minorHAnsi" w:cstheme="minorHAnsi"/>
          <w:color w:val="000000" w:themeColor="text1"/>
          <w:szCs w:val="22"/>
        </w:rPr>
        <w:t>. A</w:t>
      </w:r>
      <w:r w:rsidRPr="004E4232">
        <w:rPr>
          <w:rFonts w:asciiTheme="minorHAnsi" w:hAnsiTheme="minorHAnsi" w:cstheme="minorHAnsi"/>
          <w:color w:val="000000" w:themeColor="text1"/>
          <w:szCs w:val="22"/>
        </w:rPr>
        <w:t>ccessed 20 February 2018.</w:t>
      </w:r>
    </w:p>
    <w:p w14:paraId="7F79F790" w14:textId="221601A3" w:rsidR="00830DBB" w:rsidRPr="004E4232" w:rsidRDefault="00830DBB" w:rsidP="0059222E">
      <w:pPr>
        <w:pStyle w:val="NormalWeb"/>
        <w:numPr>
          <w:ilvl w:val="0"/>
          <w:numId w:val="5"/>
        </w:numPr>
        <w:spacing w:before="0" w:beforeAutospacing="0" w:after="120" w:afterAutospacing="0" w:line="480" w:lineRule="auto"/>
        <w:jc w:val="left"/>
        <w:rPr>
          <w:rFonts w:asciiTheme="minorHAnsi" w:hAnsiTheme="minorHAnsi" w:cstheme="minorHAnsi"/>
          <w:color w:val="000000" w:themeColor="text1"/>
          <w:szCs w:val="22"/>
        </w:rPr>
      </w:pPr>
      <w:r w:rsidRPr="004E4232">
        <w:rPr>
          <w:rFonts w:asciiTheme="minorHAnsi" w:hAnsiTheme="minorHAnsi" w:cstheme="minorHAnsi"/>
          <w:color w:val="000000" w:themeColor="text1"/>
          <w:szCs w:val="22"/>
        </w:rPr>
        <w:t>Food Standards Agency</w:t>
      </w:r>
      <w:r w:rsidR="00DE1EBE">
        <w:rPr>
          <w:rFonts w:asciiTheme="minorHAnsi" w:hAnsiTheme="minorHAnsi" w:cstheme="minorHAnsi"/>
          <w:color w:val="000000" w:themeColor="text1"/>
          <w:szCs w:val="22"/>
        </w:rPr>
        <w:t xml:space="preserve">. </w:t>
      </w:r>
      <w:r w:rsidRPr="004E4232">
        <w:rPr>
          <w:rFonts w:asciiTheme="minorHAnsi" w:hAnsiTheme="minorHAnsi" w:cstheme="minorHAnsi"/>
          <w:color w:val="000000" w:themeColor="text1"/>
          <w:szCs w:val="22"/>
        </w:rPr>
        <w:t>2015</w:t>
      </w:r>
      <w:r w:rsidR="00872283">
        <w:rPr>
          <w:rFonts w:asciiTheme="minorHAnsi" w:hAnsiTheme="minorHAnsi" w:cstheme="minorHAnsi"/>
          <w:color w:val="000000" w:themeColor="text1"/>
          <w:szCs w:val="22"/>
        </w:rPr>
        <w:t>b</w:t>
      </w:r>
      <w:r w:rsidRPr="004E4232">
        <w:rPr>
          <w:rFonts w:asciiTheme="minorHAnsi" w:hAnsiTheme="minorHAnsi" w:cstheme="minorHAnsi"/>
          <w:color w:val="000000" w:themeColor="text1"/>
          <w:szCs w:val="22"/>
        </w:rPr>
        <w:t>.</w:t>
      </w:r>
      <w:r w:rsidRPr="004E4232">
        <w:rPr>
          <w:rFonts w:asciiTheme="minorHAnsi" w:hAnsiTheme="minorHAnsi" w:cstheme="minorHAnsi"/>
          <w:i/>
          <w:iCs/>
          <w:color w:val="000000" w:themeColor="text1"/>
          <w:szCs w:val="22"/>
        </w:rPr>
        <w:t xml:space="preserve"> </w:t>
      </w:r>
      <w:r w:rsidRPr="004E4232">
        <w:rPr>
          <w:rFonts w:asciiTheme="minorHAnsi" w:hAnsiTheme="minorHAnsi" w:cstheme="minorHAnsi"/>
          <w:color w:val="000000" w:themeColor="text1"/>
          <w:szCs w:val="22"/>
        </w:rPr>
        <w:t xml:space="preserve">Results of the 2013 animal welfare survey in Great Britain. </w:t>
      </w:r>
      <w:r w:rsidR="00DE1EBE">
        <w:rPr>
          <w:rFonts w:asciiTheme="minorHAnsi" w:hAnsiTheme="minorHAnsi" w:cstheme="minorHAnsi"/>
          <w:color w:val="000000" w:themeColor="text1"/>
          <w:szCs w:val="22"/>
        </w:rPr>
        <w:t xml:space="preserve">Available at: </w:t>
      </w:r>
      <w:hyperlink r:id="rId22" w:history="1">
        <w:r w:rsidR="00DE1EBE" w:rsidRPr="00942DF9">
          <w:rPr>
            <w:rStyle w:val="Hyperlink"/>
            <w:rFonts w:asciiTheme="minorHAnsi" w:hAnsiTheme="minorHAnsi" w:cstheme="minorHAnsi"/>
            <w:szCs w:val="22"/>
          </w:rPr>
          <w:t>https://www.food.gov.uk/sites/default/files/2013-animal-welfare-survey.pdf</w:t>
        </w:r>
      </w:hyperlink>
      <w:r w:rsidR="00DE1EBE">
        <w:rPr>
          <w:rFonts w:asciiTheme="minorHAnsi" w:hAnsiTheme="minorHAnsi" w:cstheme="minorHAnsi"/>
          <w:color w:val="000000" w:themeColor="text1"/>
          <w:szCs w:val="22"/>
        </w:rPr>
        <w:t>. A</w:t>
      </w:r>
      <w:r w:rsidRPr="004E4232">
        <w:rPr>
          <w:rFonts w:asciiTheme="minorHAnsi" w:hAnsiTheme="minorHAnsi" w:cstheme="minorHAnsi"/>
          <w:color w:val="000000" w:themeColor="text1"/>
          <w:szCs w:val="22"/>
        </w:rPr>
        <w:t>ccessed 20 February 2018.</w:t>
      </w:r>
    </w:p>
    <w:p w14:paraId="011A2B7C" w14:textId="050D82CD" w:rsidR="00830DBB" w:rsidRPr="004E4232" w:rsidRDefault="00830DBB" w:rsidP="0059222E">
      <w:pPr>
        <w:pStyle w:val="NormalWeb"/>
        <w:numPr>
          <w:ilvl w:val="0"/>
          <w:numId w:val="5"/>
        </w:numPr>
        <w:spacing w:before="0" w:beforeAutospacing="0" w:after="120" w:afterAutospacing="0" w:line="480" w:lineRule="auto"/>
        <w:jc w:val="left"/>
        <w:rPr>
          <w:rFonts w:asciiTheme="minorHAnsi" w:hAnsiTheme="minorHAnsi" w:cstheme="minorHAnsi"/>
          <w:color w:val="000000" w:themeColor="text1"/>
          <w:szCs w:val="22"/>
        </w:rPr>
      </w:pPr>
      <w:r w:rsidRPr="004E4232">
        <w:rPr>
          <w:rFonts w:asciiTheme="minorHAnsi" w:hAnsiTheme="minorHAnsi" w:cstheme="minorHAnsi"/>
          <w:color w:val="000000" w:themeColor="text1"/>
          <w:szCs w:val="22"/>
        </w:rPr>
        <w:t>Food Standards Agency</w:t>
      </w:r>
      <w:r w:rsidR="003E1839">
        <w:rPr>
          <w:rFonts w:asciiTheme="minorHAnsi" w:hAnsiTheme="minorHAnsi" w:cstheme="minorHAnsi"/>
          <w:color w:val="000000" w:themeColor="text1"/>
          <w:szCs w:val="22"/>
        </w:rPr>
        <w:t xml:space="preserve">. </w:t>
      </w:r>
      <w:r w:rsidRPr="004E4232">
        <w:rPr>
          <w:rFonts w:asciiTheme="minorHAnsi" w:hAnsiTheme="minorHAnsi" w:cstheme="minorHAnsi"/>
          <w:color w:val="000000" w:themeColor="text1"/>
          <w:szCs w:val="22"/>
        </w:rPr>
        <w:t xml:space="preserve">2014. A UK wide microbiological survey of </w:t>
      </w:r>
      <w:r w:rsidRPr="004E4232">
        <w:rPr>
          <w:rFonts w:asciiTheme="minorHAnsi" w:hAnsiTheme="minorHAnsi" w:cstheme="minorHAnsi"/>
          <w:i/>
          <w:iCs/>
          <w:color w:val="000000" w:themeColor="text1"/>
          <w:szCs w:val="22"/>
        </w:rPr>
        <w:t>Campylobacter</w:t>
      </w:r>
      <w:r w:rsidRPr="004E4232">
        <w:rPr>
          <w:rFonts w:asciiTheme="minorHAnsi" w:hAnsiTheme="minorHAnsi" w:cstheme="minorHAnsi"/>
          <w:color w:val="000000" w:themeColor="text1"/>
          <w:szCs w:val="22"/>
        </w:rPr>
        <w:t xml:space="preserve"> contamination in fresh whole chilled chickens at retail sale: Protocol.</w:t>
      </w:r>
      <w:r w:rsidRPr="004E4232">
        <w:rPr>
          <w:rFonts w:asciiTheme="minorHAnsi" w:hAnsiTheme="minorHAnsi" w:cstheme="minorHAnsi"/>
          <w:i/>
          <w:iCs/>
          <w:color w:val="000000" w:themeColor="text1"/>
          <w:szCs w:val="22"/>
        </w:rPr>
        <w:t xml:space="preserve"> </w:t>
      </w:r>
      <w:r w:rsidR="003E1839">
        <w:rPr>
          <w:rFonts w:asciiTheme="minorHAnsi" w:hAnsiTheme="minorHAnsi" w:cstheme="minorHAnsi"/>
          <w:color w:val="000000" w:themeColor="text1"/>
          <w:szCs w:val="22"/>
        </w:rPr>
        <w:t xml:space="preserve">Available at: </w:t>
      </w:r>
      <w:hyperlink r:id="rId23" w:history="1">
        <w:r w:rsidR="003E1839" w:rsidRPr="00942DF9">
          <w:rPr>
            <w:rStyle w:val="Hyperlink"/>
            <w:rFonts w:asciiTheme="minorHAnsi" w:hAnsiTheme="minorHAnsi" w:cstheme="minorHAnsi"/>
            <w:szCs w:val="22"/>
          </w:rPr>
          <w:t>https://www.food.gov.uk/sites/default/files/Campylobacter%20in%20Chicken%20PROTOCOL%20FINAL%20with%20amends%20Mar14.pdf</w:t>
        </w:r>
      </w:hyperlink>
      <w:r w:rsidR="003E1839">
        <w:rPr>
          <w:rFonts w:asciiTheme="minorHAnsi" w:hAnsiTheme="minorHAnsi" w:cstheme="minorHAnsi"/>
          <w:color w:val="000000" w:themeColor="text1"/>
          <w:szCs w:val="22"/>
        </w:rPr>
        <w:t>. A</w:t>
      </w:r>
      <w:r w:rsidRPr="004E4232">
        <w:rPr>
          <w:rFonts w:asciiTheme="minorHAnsi" w:hAnsiTheme="minorHAnsi" w:cstheme="minorHAnsi"/>
          <w:color w:val="000000" w:themeColor="text1"/>
          <w:szCs w:val="22"/>
        </w:rPr>
        <w:t>ccessed 26 January 2018.</w:t>
      </w:r>
    </w:p>
    <w:p w14:paraId="2E96FE9D" w14:textId="235DFEF7" w:rsidR="007B1F82" w:rsidRPr="004E4232" w:rsidRDefault="007B1F82" w:rsidP="0059222E">
      <w:pPr>
        <w:pStyle w:val="NormalWeb"/>
        <w:numPr>
          <w:ilvl w:val="0"/>
          <w:numId w:val="5"/>
        </w:numPr>
        <w:spacing w:before="0" w:beforeAutospacing="0" w:after="120" w:afterAutospacing="0" w:line="480" w:lineRule="auto"/>
        <w:jc w:val="left"/>
        <w:rPr>
          <w:rFonts w:asciiTheme="minorHAnsi" w:hAnsiTheme="minorHAnsi" w:cstheme="minorHAnsi"/>
          <w:color w:val="000000" w:themeColor="text1"/>
          <w:szCs w:val="22"/>
        </w:rPr>
      </w:pPr>
      <w:r w:rsidRPr="004E4232">
        <w:rPr>
          <w:rFonts w:asciiTheme="minorHAnsi" w:hAnsiTheme="minorHAnsi" w:cstheme="minorHAnsi"/>
          <w:color w:val="000000" w:themeColor="text1"/>
          <w:szCs w:val="22"/>
        </w:rPr>
        <w:t>Food Standards Agency</w:t>
      </w:r>
      <w:r w:rsidR="003E1839">
        <w:rPr>
          <w:rFonts w:asciiTheme="minorHAnsi" w:hAnsiTheme="minorHAnsi" w:cstheme="minorHAnsi"/>
          <w:color w:val="000000" w:themeColor="text1"/>
          <w:szCs w:val="22"/>
        </w:rPr>
        <w:t xml:space="preserve">. </w:t>
      </w:r>
      <w:r w:rsidRPr="004E4232">
        <w:rPr>
          <w:rFonts w:asciiTheme="minorHAnsi" w:hAnsiTheme="minorHAnsi" w:cstheme="minorHAnsi"/>
          <w:color w:val="000000" w:themeColor="text1"/>
          <w:szCs w:val="22"/>
        </w:rPr>
        <w:t xml:space="preserve">2010. The Joint Government and Industry Target to Reduce </w:t>
      </w:r>
      <w:r w:rsidRPr="004E4232">
        <w:rPr>
          <w:rFonts w:asciiTheme="minorHAnsi" w:hAnsiTheme="minorHAnsi" w:cstheme="minorHAnsi"/>
          <w:i/>
          <w:iCs/>
          <w:color w:val="000000" w:themeColor="text1"/>
          <w:szCs w:val="22"/>
        </w:rPr>
        <w:t>Campylobacter</w:t>
      </w:r>
      <w:r w:rsidRPr="004E4232">
        <w:rPr>
          <w:rFonts w:asciiTheme="minorHAnsi" w:hAnsiTheme="minorHAnsi" w:cstheme="minorHAnsi"/>
          <w:color w:val="000000" w:themeColor="text1"/>
          <w:szCs w:val="22"/>
        </w:rPr>
        <w:t xml:space="preserve"> in UK Produced Chickens by 2015. </w:t>
      </w:r>
      <w:r w:rsidR="003E1839">
        <w:rPr>
          <w:rFonts w:asciiTheme="minorHAnsi" w:hAnsiTheme="minorHAnsi" w:cstheme="minorHAnsi"/>
          <w:color w:val="000000" w:themeColor="text1"/>
          <w:szCs w:val="22"/>
        </w:rPr>
        <w:t xml:space="preserve">Available at: </w:t>
      </w:r>
      <w:hyperlink r:id="rId24" w:history="1">
        <w:r w:rsidR="003E1839" w:rsidRPr="00942DF9">
          <w:rPr>
            <w:rStyle w:val="Hyperlink"/>
            <w:rFonts w:asciiTheme="minorHAnsi" w:hAnsiTheme="minorHAnsi" w:cstheme="minorHAnsi"/>
            <w:szCs w:val="22"/>
          </w:rPr>
          <w:t>https://www.food.gov.uk/sites/default/files/multimedia/pdfs/campytarget.pdf</w:t>
        </w:r>
      </w:hyperlink>
      <w:r w:rsidR="003E1839">
        <w:rPr>
          <w:rFonts w:asciiTheme="minorHAnsi" w:hAnsiTheme="minorHAnsi" w:cstheme="minorHAnsi"/>
          <w:color w:val="000000" w:themeColor="text1"/>
          <w:szCs w:val="22"/>
        </w:rPr>
        <w:t>. A</w:t>
      </w:r>
      <w:r w:rsidRPr="004E4232">
        <w:rPr>
          <w:rFonts w:asciiTheme="minorHAnsi" w:hAnsiTheme="minorHAnsi" w:cstheme="minorHAnsi"/>
          <w:color w:val="000000" w:themeColor="text1"/>
          <w:szCs w:val="22"/>
        </w:rPr>
        <w:t>ccessed 26 January 2018.</w:t>
      </w:r>
    </w:p>
    <w:p w14:paraId="0982728B" w14:textId="323548AB" w:rsidR="000520C1" w:rsidRPr="004E4232" w:rsidRDefault="008F4514" w:rsidP="0059222E">
      <w:pPr>
        <w:pStyle w:val="ListParagraph"/>
        <w:numPr>
          <w:ilvl w:val="0"/>
          <w:numId w:val="5"/>
        </w:numPr>
        <w:spacing w:before="0" w:after="0" w:line="480" w:lineRule="auto"/>
        <w:jc w:val="left"/>
        <w:rPr>
          <w:rFonts w:asciiTheme="minorHAnsi" w:hAnsiTheme="minorHAnsi" w:cstheme="minorHAnsi"/>
        </w:rPr>
      </w:pPr>
      <w:proofErr w:type="spellStart"/>
      <w:r w:rsidRPr="004E4232">
        <w:rPr>
          <w:rFonts w:asciiTheme="minorHAnsi" w:hAnsiTheme="minorHAnsi" w:cstheme="minorHAnsi"/>
          <w:color w:val="000000" w:themeColor="text1"/>
          <w:szCs w:val="22"/>
        </w:rPr>
        <w:t>Georgiev</w:t>
      </w:r>
      <w:proofErr w:type="spellEnd"/>
      <w:r w:rsidRPr="004E4232">
        <w:rPr>
          <w:rFonts w:asciiTheme="minorHAnsi" w:hAnsiTheme="minorHAnsi" w:cstheme="minorHAnsi"/>
          <w:color w:val="000000" w:themeColor="text1"/>
          <w:szCs w:val="22"/>
        </w:rPr>
        <w:t xml:space="preserve">, M., </w:t>
      </w:r>
      <w:r w:rsidR="003E1839">
        <w:rPr>
          <w:rFonts w:asciiTheme="minorHAnsi" w:hAnsiTheme="minorHAnsi" w:cstheme="minorHAnsi"/>
          <w:color w:val="000000" w:themeColor="text1"/>
          <w:szCs w:val="22"/>
        </w:rPr>
        <w:t xml:space="preserve">W. </w:t>
      </w:r>
      <w:r w:rsidRPr="004E4232">
        <w:rPr>
          <w:rFonts w:asciiTheme="minorHAnsi" w:hAnsiTheme="minorHAnsi" w:cstheme="minorHAnsi"/>
          <w:color w:val="000000" w:themeColor="text1"/>
          <w:szCs w:val="22"/>
        </w:rPr>
        <w:t xml:space="preserve">Beauvais, and </w:t>
      </w:r>
      <w:r w:rsidR="003E1839">
        <w:rPr>
          <w:rFonts w:asciiTheme="minorHAnsi" w:hAnsiTheme="minorHAnsi" w:cstheme="minorHAnsi"/>
          <w:color w:val="000000" w:themeColor="text1"/>
          <w:szCs w:val="22"/>
        </w:rPr>
        <w:t xml:space="preserve">J. </w:t>
      </w:r>
      <w:r w:rsidRPr="004E4232">
        <w:rPr>
          <w:rFonts w:asciiTheme="minorHAnsi" w:hAnsiTheme="minorHAnsi" w:cstheme="minorHAnsi"/>
          <w:color w:val="000000" w:themeColor="text1"/>
          <w:szCs w:val="22"/>
        </w:rPr>
        <w:t>Guitian</w:t>
      </w:r>
      <w:r w:rsidR="003E1839">
        <w:rPr>
          <w:rFonts w:asciiTheme="minorHAnsi" w:hAnsiTheme="minorHAnsi" w:cstheme="minorHAnsi"/>
          <w:color w:val="000000" w:themeColor="text1"/>
          <w:szCs w:val="22"/>
        </w:rPr>
        <w:t>.</w:t>
      </w:r>
      <w:r w:rsidRPr="004E4232">
        <w:rPr>
          <w:rFonts w:asciiTheme="minorHAnsi" w:hAnsiTheme="minorHAnsi" w:cstheme="minorHAnsi"/>
          <w:color w:val="000000" w:themeColor="text1"/>
          <w:szCs w:val="22"/>
        </w:rPr>
        <w:t xml:space="preserve"> </w:t>
      </w:r>
      <w:r w:rsidR="000520C1" w:rsidRPr="004E4232">
        <w:rPr>
          <w:rFonts w:asciiTheme="minorHAnsi" w:hAnsiTheme="minorHAnsi" w:cstheme="minorHAnsi"/>
        </w:rPr>
        <w:t xml:space="preserve">2017. Effect of enhanced biosecurity and selected on-farm factors on </w:t>
      </w:r>
      <w:r w:rsidRPr="004E4232">
        <w:rPr>
          <w:rFonts w:asciiTheme="minorHAnsi" w:hAnsiTheme="minorHAnsi" w:cstheme="minorHAnsi"/>
          <w:i/>
          <w:iCs/>
        </w:rPr>
        <w:t>C</w:t>
      </w:r>
      <w:r w:rsidR="000520C1" w:rsidRPr="004E4232">
        <w:rPr>
          <w:rFonts w:asciiTheme="minorHAnsi" w:hAnsiTheme="minorHAnsi" w:cstheme="minorHAnsi"/>
          <w:i/>
          <w:iCs/>
        </w:rPr>
        <w:t>ampylobacter</w:t>
      </w:r>
      <w:r w:rsidR="000520C1" w:rsidRPr="004E4232">
        <w:rPr>
          <w:rFonts w:asciiTheme="minorHAnsi" w:hAnsiTheme="minorHAnsi" w:cstheme="minorHAnsi"/>
        </w:rPr>
        <w:t xml:space="preserve"> colonization of chicken broilers</w:t>
      </w:r>
      <w:r w:rsidR="000520C1" w:rsidRPr="00570833">
        <w:rPr>
          <w:rFonts w:asciiTheme="minorHAnsi" w:hAnsiTheme="minorHAnsi" w:cstheme="minorHAnsi"/>
          <w:i/>
          <w:iCs/>
        </w:rPr>
        <w:t xml:space="preserve">. </w:t>
      </w:r>
      <w:proofErr w:type="spellStart"/>
      <w:r w:rsidR="000520C1" w:rsidRPr="00570833">
        <w:rPr>
          <w:rFonts w:asciiTheme="minorHAnsi" w:hAnsiTheme="minorHAnsi" w:cstheme="minorHAnsi"/>
          <w:i/>
          <w:iCs/>
        </w:rPr>
        <w:t>Epidemiol</w:t>
      </w:r>
      <w:proofErr w:type="spellEnd"/>
      <w:r w:rsidR="000520C1" w:rsidRPr="00570833">
        <w:rPr>
          <w:rFonts w:asciiTheme="minorHAnsi" w:hAnsiTheme="minorHAnsi" w:cstheme="minorHAnsi"/>
          <w:i/>
          <w:iCs/>
        </w:rPr>
        <w:t>. Infect.</w:t>
      </w:r>
      <w:r w:rsidR="000520C1" w:rsidRPr="004E4232">
        <w:rPr>
          <w:rFonts w:asciiTheme="minorHAnsi" w:hAnsiTheme="minorHAnsi" w:cstheme="minorHAnsi"/>
        </w:rPr>
        <w:t xml:space="preserve"> 145</w:t>
      </w:r>
      <w:r w:rsidR="00570833">
        <w:rPr>
          <w:rFonts w:asciiTheme="minorHAnsi" w:hAnsiTheme="minorHAnsi" w:cstheme="minorHAnsi"/>
        </w:rPr>
        <w:t>:</w:t>
      </w:r>
      <w:r w:rsidR="000520C1" w:rsidRPr="004E4232">
        <w:rPr>
          <w:rFonts w:asciiTheme="minorHAnsi" w:hAnsiTheme="minorHAnsi" w:cstheme="minorHAnsi"/>
        </w:rPr>
        <w:t xml:space="preserve">553-567. </w:t>
      </w:r>
    </w:p>
    <w:p w14:paraId="53AD5CBB" w14:textId="1D43A742" w:rsidR="00A73AAD" w:rsidRPr="004E4232" w:rsidRDefault="00A73AAD" w:rsidP="0059222E">
      <w:pPr>
        <w:pStyle w:val="ListParagraph"/>
        <w:numPr>
          <w:ilvl w:val="0"/>
          <w:numId w:val="5"/>
        </w:numPr>
        <w:spacing w:before="0" w:after="0" w:line="480" w:lineRule="auto"/>
        <w:jc w:val="left"/>
        <w:rPr>
          <w:rFonts w:asciiTheme="minorHAnsi" w:hAnsiTheme="minorHAnsi" w:cstheme="minorHAnsi"/>
        </w:rPr>
      </w:pPr>
      <w:r w:rsidRPr="004E4232">
        <w:rPr>
          <w:rFonts w:asciiTheme="minorHAnsi" w:hAnsiTheme="minorHAnsi" w:cstheme="minorHAnsi"/>
        </w:rPr>
        <w:t>Gillespie, I.</w:t>
      </w:r>
      <w:r w:rsidR="00570833">
        <w:rPr>
          <w:rFonts w:asciiTheme="minorHAnsi" w:hAnsiTheme="minorHAnsi" w:cstheme="minorHAnsi"/>
        </w:rPr>
        <w:t xml:space="preserve"> </w:t>
      </w:r>
      <w:r w:rsidRPr="004E4232">
        <w:rPr>
          <w:rFonts w:asciiTheme="minorHAnsi" w:hAnsiTheme="minorHAnsi" w:cstheme="minorHAnsi"/>
        </w:rPr>
        <w:t>A.,</w:t>
      </w:r>
      <w:r w:rsidR="00570833">
        <w:rPr>
          <w:rFonts w:asciiTheme="minorHAnsi" w:hAnsiTheme="minorHAnsi" w:cstheme="minorHAnsi"/>
        </w:rPr>
        <w:t xml:space="preserve"> S. J.</w:t>
      </w:r>
      <w:r w:rsidRPr="004E4232">
        <w:rPr>
          <w:rFonts w:asciiTheme="minorHAnsi" w:hAnsiTheme="minorHAnsi" w:cstheme="minorHAnsi"/>
        </w:rPr>
        <w:t xml:space="preserve"> O'Brien, </w:t>
      </w:r>
      <w:r w:rsidR="00570833">
        <w:rPr>
          <w:rFonts w:asciiTheme="minorHAnsi" w:hAnsiTheme="minorHAnsi" w:cstheme="minorHAnsi"/>
        </w:rPr>
        <w:t>J. A.</w:t>
      </w:r>
      <w:r w:rsidRPr="004E4232">
        <w:rPr>
          <w:rFonts w:asciiTheme="minorHAnsi" w:hAnsiTheme="minorHAnsi" w:cstheme="minorHAnsi"/>
        </w:rPr>
        <w:t xml:space="preserve"> Frost, </w:t>
      </w:r>
      <w:r w:rsidR="00570833">
        <w:rPr>
          <w:rFonts w:asciiTheme="minorHAnsi" w:hAnsiTheme="minorHAnsi" w:cstheme="minorHAnsi"/>
        </w:rPr>
        <w:t>G. K.</w:t>
      </w:r>
      <w:r w:rsidRPr="004E4232">
        <w:rPr>
          <w:rFonts w:asciiTheme="minorHAnsi" w:hAnsiTheme="minorHAnsi" w:cstheme="minorHAnsi"/>
        </w:rPr>
        <w:t xml:space="preserve"> Adak, </w:t>
      </w:r>
      <w:r w:rsidR="00570833">
        <w:rPr>
          <w:rFonts w:asciiTheme="minorHAnsi" w:hAnsiTheme="minorHAnsi" w:cstheme="minorHAnsi"/>
        </w:rPr>
        <w:t>P.</w:t>
      </w:r>
      <w:r w:rsidRPr="004E4232">
        <w:rPr>
          <w:rFonts w:asciiTheme="minorHAnsi" w:hAnsiTheme="minorHAnsi" w:cstheme="minorHAnsi"/>
        </w:rPr>
        <w:t xml:space="preserve"> </w:t>
      </w:r>
      <w:proofErr w:type="spellStart"/>
      <w:r w:rsidRPr="004E4232">
        <w:rPr>
          <w:rFonts w:asciiTheme="minorHAnsi" w:hAnsiTheme="minorHAnsi" w:cstheme="minorHAnsi"/>
        </w:rPr>
        <w:t>Horby</w:t>
      </w:r>
      <w:proofErr w:type="spellEnd"/>
      <w:r w:rsidRPr="004E4232">
        <w:rPr>
          <w:rFonts w:asciiTheme="minorHAnsi" w:hAnsiTheme="minorHAnsi" w:cstheme="minorHAnsi"/>
        </w:rPr>
        <w:t xml:space="preserve">, </w:t>
      </w:r>
      <w:r w:rsidR="00570833">
        <w:rPr>
          <w:rFonts w:asciiTheme="minorHAnsi" w:hAnsiTheme="minorHAnsi" w:cstheme="minorHAnsi"/>
        </w:rPr>
        <w:t>A. V.</w:t>
      </w:r>
      <w:r w:rsidRPr="004E4232">
        <w:rPr>
          <w:rFonts w:asciiTheme="minorHAnsi" w:hAnsiTheme="minorHAnsi" w:cstheme="minorHAnsi"/>
        </w:rPr>
        <w:t xml:space="preserve"> Swan, </w:t>
      </w:r>
      <w:r w:rsidR="00570833">
        <w:rPr>
          <w:rFonts w:asciiTheme="minorHAnsi" w:hAnsiTheme="minorHAnsi" w:cstheme="minorHAnsi"/>
        </w:rPr>
        <w:t>M. J.</w:t>
      </w:r>
      <w:r w:rsidRPr="004E4232">
        <w:rPr>
          <w:rFonts w:asciiTheme="minorHAnsi" w:hAnsiTheme="minorHAnsi" w:cstheme="minorHAnsi"/>
        </w:rPr>
        <w:t xml:space="preserve"> Painter, </w:t>
      </w:r>
      <w:r w:rsidR="00570833">
        <w:rPr>
          <w:rFonts w:asciiTheme="minorHAnsi" w:hAnsiTheme="minorHAnsi" w:cstheme="minorHAnsi"/>
        </w:rPr>
        <w:t>and</w:t>
      </w:r>
      <w:r w:rsidR="009907B1">
        <w:rPr>
          <w:rFonts w:asciiTheme="minorHAnsi" w:hAnsiTheme="minorHAnsi" w:cstheme="minorHAnsi"/>
        </w:rPr>
        <w:t xml:space="preserve"> K. R.</w:t>
      </w:r>
      <w:r w:rsidRPr="004E4232">
        <w:rPr>
          <w:rFonts w:asciiTheme="minorHAnsi" w:hAnsiTheme="minorHAnsi" w:cstheme="minorHAnsi"/>
        </w:rPr>
        <w:t xml:space="preserve"> Neal</w:t>
      </w:r>
      <w:r w:rsidR="009907B1">
        <w:rPr>
          <w:rFonts w:asciiTheme="minorHAnsi" w:hAnsiTheme="minorHAnsi" w:cstheme="minorHAnsi"/>
        </w:rPr>
        <w:t>.</w:t>
      </w:r>
      <w:r w:rsidRPr="004E4232">
        <w:rPr>
          <w:rFonts w:asciiTheme="minorHAnsi" w:hAnsiTheme="minorHAnsi" w:cstheme="minorHAnsi"/>
        </w:rPr>
        <w:t xml:space="preserve"> 2002. A case-case comparison of </w:t>
      </w:r>
      <w:r w:rsidRPr="004E4232">
        <w:rPr>
          <w:rFonts w:asciiTheme="minorHAnsi" w:hAnsiTheme="minorHAnsi" w:cstheme="minorHAnsi"/>
          <w:i/>
          <w:iCs/>
        </w:rPr>
        <w:t>Campylobacter coli</w:t>
      </w:r>
      <w:r w:rsidRPr="004E4232">
        <w:rPr>
          <w:rFonts w:asciiTheme="minorHAnsi" w:hAnsiTheme="minorHAnsi" w:cstheme="minorHAnsi"/>
        </w:rPr>
        <w:t xml:space="preserve"> and </w:t>
      </w:r>
      <w:r w:rsidRPr="004E4232">
        <w:rPr>
          <w:rFonts w:asciiTheme="minorHAnsi" w:hAnsiTheme="minorHAnsi" w:cstheme="minorHAnsi"/>
          <w:i/>
          <w:iCs/>
        </w:rPr>
        <w:t>Campylobacter jejuni</w:t>
      </w:r>
      <w:r w:rsidRPr="004E4232">
        <w:rPr>
          <w:rFonts w:asciiTheme="minorHAnsi" w:hAnsiTheme="minorHAnsi" w:cstheme="minorHAnsi"/>
        </w:rPr>
        <w:t xml:space="preserve"> infection: a tool for generating hypotheses. </w:t>
      </w:r>
      <w:proofErr w:type="spellStart"/>
      <w:r w:rsidRPr="009907B1">
        <w:rPr>
          <w:rFonts w:asciiTheme="minorHAnsi" w:hAnsiTheme="minorHAnsi" w:cstheme="minorHAnsi"/>
          <w:i/>
          <w:iCs/>
        </w:rPr>
        <w:t>Emerg</w:t>
      </w:r>
      <w:proofErr w:type="spellEnd"/>
      <w:r w:rsidRPr="009907B1">
        <w:rPr>
          <w:rFonts w:asciiTheme="minorHAnsi" w:hAnsiTheme="minorHAnsi" w:cstheme="minorHAnsi"/>
          <w:i/>
          <w:iCs/>
        </w:rPr>
        <w:t>. Infect. Dis.</w:t>
      </w:r>
      <w:r w:rsidRPr="004E4232">
        <w:rPr>
          <w:rFonts w:asciiTheme="minorHAnsi" w:hAnsiTheme="minorHAnsi" w:cstheme="minorHAnsi"/>
        </w:rPr>
        <w:t xml:space="preserve"> 8</w:t>
      </w:r>
      <w:r w:rsidR="009907B1">
        <w:rPr>
          <w:rFonts w:asciiTheme="minorHAnsi" w:hAnsiTheme="minorHAnsi" w:cstheme="minorHAnsi"/>
        </w:rPr>
        <w:t>:</w:t>
      </w:r>
      <w:r w:rsidRPr="004E4232">
        <w:rPr>
          <w:rFonts w:asciiTheme="minorHAnsi" w:hAnsiTheme="minorHAnsi" w:cstheme="minorHAnsi"/>
        </w:rPr>
        <w:t xml:space="preserve">937-942. </w:t>
      </w:r>
    </w:p>
    <w:p w14:paraId="0982728C" w14:textId="5DC4BECF" w:rsidR="000520C1" w:rsidRPr="004E4232" w:rsidRDefault="000520C1" w:rsidP="0059222E">
      <w:pPr>
        <w:pStyle w:val="ListParagraph"/>
        <w:numPr>
          <w:ilvl w:val="0"/>
          <w:numId w:val="5"/>
        </w:numPr>
        <w:spacing w:before="0" w:after="0" w:line="480" w:lineRule="auto"/>
        <w:jc w:val="left"/>
        <w:rPr>
          <w:rFonts w:asciiTheme="minorHAnsi" w:hAnsiTheme="minorHAnsi" w:cstheme="minorHAnsi"/>
        </w:rPr>
      </w:pPr>
      <w:r w:rsidRPr="004E4232">
        <w:rPr>
          <w:rFonts w:asciiTheme="minorHAnsi" w:hAnsiTheme="minorHAnsi" w:cstheme="minorHAnsi"/>
        </w:rPr>
        <w:t>Gillespie, I.</w:t>
      </w:r>
      <w:r w:rsidR="009907B1">
        <w:rPr>
          <w:rFonts w:asciiTheme="minorHAnsi" w:hAnsiTheme="minorHAnsi" w:cstheme="minorHAnsi"/>
        </w:rPr>
        <w:t xml:space="preserve"> </w:t>
      </w:r>
      <w:r w:rsidRPr="004E4232">
        <w:rPr>
          <w:rFonts w:asciiTheme="minorHAnsi" w:hAnsiTheme="minorHAnsi" w:cstheme="minorHAnsi"/>
        </w:rPr>
        <w:t>A.,</w:t>
      </w:r>
      <w:r w:rsidR="009907B1">
        <w:rPr>
          <w:rFonts w:asciiTheme="minorHAnsi" w:hAnsiTheme="minorHAnsi" w:cstheme="minorHAnsi"/>
        </w:rPr>
        <w:t xml:space="preserve"> S. J.</w:t>
      </w:r>
      <w:r w:rsidRPr="004E4232">
        <w:rPr>
          <w:rFonts w:asciiTheme="minorHAnsi" w:hAnsiTheme="minorHAnsi" w:cstheme="minorHAnsi"/>
        </w:rPr>
        <w:t xml:space="preserve"> O'Brien, </w:t>
      </w:r>
      <w:r w:rsidR="009907B1">
        <w:rPr>
          <w:rFonts w:asciiTheme="minorHAnsi" w:hAnsiTheme="minorHAnsi" w:cstheme="minorHAnsi"/>
        </w:rPr>
        <w:t>C.</w:t>
      </w:r>
      <w:r w:rsidRPr="004E4232">
        <w:rPr>
          <w:rFonts w:asciiTheme="minorHAnsi" w:hAnsiTheme="minorHAnsi" w:cstheme="minorHAnsi"/>
        </w:rPr>
        <w:t xml:space="preserve"> Penman, </w:t>
      </w:r>
      <w:r w:rsidR="009907B1">
        <w:rPr>
          <w:rFonts w:asciiTheme="minorHAnsi" w:hAnsiTheme="minorHAnsi" w:cstheme="minorHAnsi"/>
        </w:rPr>
        <w:t xml:space="preserve">D. </w:t>
      </w:r>
      <w:r w:rsidRPr="004E4232">
        <w:rPr>
          <w:rFonts w:asciiTheme="minorHAnsi" w:hAnsiTheme="minorHAnsi" w:cstheme="minorHAnsi"/>
        </w:rPr>
        <w:t xml:space="preserve">Tompkins, </w:t>
      </w:r>
      <w:r w:rsidR="009907B1">
        <w:rPr>
          <w:rFonts w:asciiTheme="minorHAnsi" w:hAnsiTheme="minorHAnsi" w:cstheme="minorHAnsi"/>
        </w:rPr>
        <w:t>J.</w:t>
      </w:r>
      <w:r w:rsidRPr="004E4232">
        <w:rPr>
          <w:rFonts w:asciiTheme="minorHAnsi" w:hAnsiTheme="minorHAnsi" w:cstheme="minorHAnsi"/>
        </w:rPr>
        <w:t xml:space="preserve"> Cowden, </w:t>
      </w:r>
      <w:r w:rsidR="009907B1">
        <w:rPr>
          <w:rFonts w:asciiTheme="minorHAnsi" w:hAnsiTheme="minorHAnsi" w:cstheme="minorHAnsi"/>
        </w:rPr>
        <w:t>and T. J.</w:t>
      </w:r>
      <w:r w:rsidRPr="004E4232">
        <w:rPr>
          <w:rFonts w:asciiTheme="minorHAnsi" w:hAnsiTheme="minorHAnsi" w:cstheme="minorHAnsi"/>
        </w:rPr>
        <w:t xml:space="preserve"> Humphrey</w:t>
      </w:r>
      <w:r w:rsidR="009907B1">
        <w:rPr>
          <w:rFonts w:asciiTheme="minorHAnsi" w:hAnsiTheme="minorHAnsi" w:cstheme="minorHAnsi"/>
        </w:rPr>
        <w:t xml:space="preserve">. </w:t>
      </w:r>
      <w:r w:rsidRPr="004E4232">
        <w:rPr>
          <w:rFonts w:asciiTheme="minorHAnsi" w:hAnsiTheme="minorHAnsi" w:cstheme="minorHAnsi"/>
        </w:rPr>
        <w:t xml:space="preserve">2008. Demographic determinants for </w:t>
      </w:r>
      <w:r w:rsidR="00CF653C" w:rsidRPr="004E4232">
        <w:rPr>
          <w:rFonts w:asciiTheme="minorHAnsi" w:hAnsiTheme="minorHAnsi" w:cstheme="minorHAnsi"/>
          <w:i/>
          <w:iCs/>
        </w:rPr>
        <w:t>C</w:t>
      </w:r>
      <w:r w:rsidRPr="004E4232">
        <w:rPr>
          <w:rFonts w:asciiTheme="minorHAnsi" w:hAnsiTheme="minorHAnsi" w:cstheme="minorHAnsi"/>
          <w:i/>
          <w:iCs/>
        </w:rPr>
        <w:t>ampylobacter</w:t>
      </w:r>
      <w:r w:rsidRPr="004E4232">
        <w:rPr>
          <w:rFonts w:asciiTheme="minorHAnsi" w:hAnsiTheme="minorHAnsi" w:cstheme="minorHAnsi"/>
        </w:rPr>
        <w:t xml:space="preserve"> infection in </w:t>
      </w:r>
      <w:r w:rsidR="00CF653C" w:rsidRPr="004E4232">
        <w:rPr>
          <w:rFonts w:asciiTheme="minorHAnsi" w:hAnsiTheme="minorHAnsi" w:cstheme="minorHAnsi"/>
        </w:rPr>
        <w:t>E</w:t>
      </w:r>
      <w:r w:rsidRPr="004E4232">
        <w:rPr>
          <w:rFonts w:asciiTheme="minorHAnsi" w:hAnsiTheme="minorHAnsi" w:cstheme="minorHAnsi"/>
        </w:rPr>
        <w:t xml:space="preserve">ngland and </w:t>
      </w:r>
      <w:r w:rsidR="00CF653C" w:rsidRPr="004E4232">
        <w:rPr>
          <w:rFonts w:asciiTheme="minorHAnsi" w:hAnsiTheme="minorHAnsi" w:cstheme="minorHAnsi"/>
        </w:rPr>
        <w:t>W</w:t>
      </w:r>
      <w:r w:rsidRPr="004E4232">
        <w:rPr>
          <w:rFonts w:asciiTheme="minorHAnsi" w:hAnsiTheme="minorHAnsi" w:cstheme="minorHAnsi"/>
        </w:rPr>
        <w:t xml:space="preserve">ales: Implications for future epidemiological studies. </w:t>
      </w:r>
      <w:proofErr w:type="spellStart"/>
      <w:r w:rsidRPr="009907B1">
        <w:rPr>
          <w:rFonts w:asciiTheme="minorHAnsi" w:hAnsiTheme="minorHAnsi" w:cstheme="minorHAnsi"/>
          <w:i/>
          <w:iCs/>
        </w:rPr>
        <w:t>Epidemiol</w:t>
      </w:r>
      <w:proofErr w:type="spellEnd"/>
      <w:r w:rsidRPr="009907B1">
        <w:rPr>
          <w:rFonts w:asciiTheme="minorHAnsi" w:hAnsiTheme="minorHAnsi" w:cstheme="minorHAnsi"/>
          <w:i/>
          <w:iCs/>
        </w:rPr>
        <w:t>. Infect.</w:t>
      </w:r>
      <w:r w:rsidRPr="004E4232">
        <w:rPr>
          <w:rFonts w:asciiTheme="minorHAnsi" w:hAnsiTheme="minorHAnsi" w:cstheme="minorHAnsi"/>
        </w:rPr>
        <w:t xml:space="preserve"> </w:t>
      </w:r>
      <w:r w:rsidR="00CF653C" w:rsidRPr="004E4232">
        <w:rPr>
          <w:rFonts w:asciiTheme="minorHAnsi" w:hAnsiTheme="minorHAnsi" w:cstheme="minorHAnsi"/>
        </w:rPr>
        <w:t>136</w:t>
      </w:r>
      <w:r w:rsidR="009907B1">
        <w:rPr>
          <w:rFonts w:asciiTheme="minorHAnsi" w:hAnsiTheme="minorHAnsi" w:cstheme="minorHAnsi"/>
        </w:rPr>
        <w:t>:</w:t>
      </w:r>
      <w:r w:rsidRPr="004E4232">
        <w:rPr>
          <w:rFonts w:asciiTheme="minorHAnsi" w:hAnsiTheme="minorHAnsi" w:cstheme="minorHAnsi"/>
        </w:rPr>
        <w:t>1717</w:t>
      </w:r>
      <w:r w:rsidR="00CF653C" w:rsidRPr="004E4232">
        <w:rPr>
          <w:rFonts w:asciiTheme="minorHAnsi" w:hAnsiTheme="minorHAnsi" w:cstheme="minorHAnsi"/>
        </w:rPr>
        <w:t>-1725</w:t>
      </w:r>
      <w:r w:rsidRPr="004E4232">
        <w:rPr>
          <w:rFonts w:asciiTheme="minorHAnsi" w:hAnsiTheme="minorHAnsi" w:cstheme="minorHAnsi"/>
        </w:rPr>
        <w:t xml:space="preserve">. </w:t>
      </w:r>
    </w:p>
    <w:p w14:paraId="27ED2664" w14:textId="3C1F7A53" w:rsidR="00FF7B1B" w:rsidRPr="004E4232" w:rsidRDefault="00FF7B1B" w:rsidP="0059222E">
      <w:pPr>
        <w:pStyle w:val="NormalWeb"/>
        <w:numPr>
          <w:ilvl w:val="0"/>
          <w:numId w:val="5"/>
        </w:numPr>
        <w:spacing w:before="120" w:beforeAutospacing="0" w:after="120" w:afterAutospacing="0" w:line="480" w:lineRule="auto"/>
        <w:jc w:val="left"/>
        <w:rPr>
          <w:rFonts w:asciiTheme="minorHAnsi" w:hAnsiTheme="minorHAnsi" w:cstheme="minorHAnsi"/>
          <w:color w:val="000000" w:themeColor="text1"/>
        </w:rPr>
      </w:pPr>
      <w:r w:rsidRPr="004E4232">
        <w:rPr>
          <w:rFonts w:asciiTheme="minorHAnsi" w:hAnsiTheme="minorHAnsi" w:cstheme="minorHAnsi"/>
          <w:color w:val="000000" w:themeColor="text1"/>
          <w:szCs w:val="22"/>
        </w:rPr>
        <w:t xml:space="preserve">Goldstein, H., </w:t>
      </w:r>
      <w:r w:rsidR="009907B1">
        <w:rPr>
          <w:rFonts w:asciiTheme="minorHAnsi" w:hAnsiTheme="minorHAnsi" w:cstheme="minorHAnsi"/>
          <w:color w:val="000000" w:themeColor="text1"/>
          <w:szCs w:val="22"/>
        </w:rPr>
        <w:t xml:space="preserve">W. </w:t>
      </w:r>
      <w:r w:rsidRPr="004E4232">
        <w:rPr>
          <w:rFonts w:asciiTheme="minorHAnsi" w:hAnsiTheme="minorHAnsi" w:cstheme="minorHAnsi"/>
          <w:color w:val="000000" w:themeColor="text1"/>
          <w:szCs w:val="22"/>
        </w:rPr>
        <w:t xml:space="preserve">Browne, and </w:t>
      </w:r>
      <w:r w:rsidR="009907B1">
        <w:rPr>
          <w:rFonts w:asciiTheme="minorHAnsi" w:hAnsiTheme="minorHAnsi" w:cstheme="minorHAnsi"/>
          <w:color w:val="000000" w:themeColor="text1"/>
          <w:szCs w:val="22"/>
        </w:rPr>
        <w:t xml:space="preserve">J. </w:t>
      </w:r>
      <w:proofErr w:type="spellStart"/>
      <w:r w:rsidRPr="004E4232">
        <w:rPr>
          <w:rFonts w:asciiTheme="minorHAnsi" w:hAnsiTheme="minorHAnsi" w:cstheme="minorHAnsi"/>
          <w:color w:val="000000" w:themeColor="text1"/>
          <w:szCs w:val="22"/>
        </w:rPr>
        <w:t>Rasbash</w:t>
      </w:r>
      <w:proofErr w:type="spellEnd"/>
      <w:r w:rsidR="009907B1">
        <w:rPr>
          <w:rFonts w:asciiTheme="minorHAnsi" w:hAnsiTheme="minorHAnsi" w:cstheme="minorHAnsi"/>
          <w:color w:val="000000" w:themeColor="text1"/>
          <w:szCs w:val="22"/>
        </w:rPr>
        <w:t>.</w:t>
      </w:r>
      <w:r w:rsidRPr="004E4232">
        <w:rPr>
          <w:rFonts w:asciiTheme="minorHAnsi" w:hAnsiTheme="minorHAnsi" w:cstheme="minorHAnsi"/>
          <w:color w:val="000000" w:themeColor="text1"/>
          <w:szCs w:val="22"/>
        </w:rPr>
        <w:t xml:space="preserve"> 2002. Partitioning Variation in Multilevel Models</w:t>
      </w:r>
      <w:r w:rsidR="008E66D8" w:rsidRPr="004E4232">
        <w:rPr>
          <w:rFonts w:asciiTheme="minorHAnsi" w:hAnsiTheme="minorHAnsi" w:cstheme="minorHAnsi"/>
          <w:color w:val="000000" w:themeColor="text1"/>
          <w:szCs w:val="22"/>
        </w:rPr>
        <w:t>.</w:t>
      </w:r>
      <w:r w:rsidRPr="004E4232">
        <w:rPr>
          <w:rFonts w:asciiTheme="minorHAnsi" w:hAnsiTheme="minorHAnsi" w:cstheme="minorHAnsi"/>
          <w:color w:val="000000" w:themeColor="text1"/>
          <w:szCs w:val="22"/>
        </w:rPr>
        <w:t xml:space="preserve"> </w:t>
      </w:r>
      <w:r w:rsidRPr="009907B1">
        <w:rPr>
          <w:rFonts w:asciiTheme="minorHAnsi" w:hAnsiTheme="minorHAnsi" w:cstheme="minorHAnsi"/>
          <w:i/>
          <w:iCs/>
          <w:color w:val="000000" w:themeColor="text1"/>
          <w:szCs w:val="22"/>
        </w:rPr>
        <w:t>Understanding Statistics</w:t>
      </w:r>
      <w:r w:rsidR="009907B1">
        <w:rPr>
          <w:rFonts w:asciiTheme="minorHAnsi" w:hAnsiTheme="minorHAnsi" w:cstheme="minorHAnsi"/>
          <w:i/>
          <w:iCs/>
          <w:color w:val="000000" w:themeColor="text1"/>
          <w:szCs w:val="22"/>
        </w:rPr>
        <w:t>.</w:t>
      </w:r>
      <w:r w:rsidRPr="004E4232">
        <w:rPr>
          <w:rFonts w:asciiTheme="minorHAnsi" w:hAnsiTheme="minorHAnsi" w:cstheme="minorHAnsi"/>
          <w:i/>
          <w:iCs/>
          <w:color w:val="000000" w:themeColor="text1"/>
          <w:szCs w:val="22"/>
        </w:rPr>
        <w:t xml:space="preserve"> </w:t>
      </w:r>
      <w:r w:rsidRPr="004E4232">
        <w:rPr>
          <w:rFonts w:asciiTheme="minorHAnsi" w:hAnsiTheme="minorHAnsi" w:cstheme="minorHAnsi"/>
          <w:color w:val="000000" w:themeColor="text1"/>
          <w:szCs w:val="22"/>
        </w:rPr>
        <w:t>1</w:t>
      </w:r>
      <w:r w:rsidR="009907B1">
        <w:rPr>
          <w:rFonts w:asciiTheme="minorHAnsi" w:hAnsiTheme="minorHAnsi" w:cstheme="minorHAnsi"/>
          <w:color w:val="000000" w:themeColor="text1"/>
          <w:szCs w:val="22"/>
        </w:rPr>
        <w:t>:</w:t>
      </w:r>
      <w:r w:rsidRPr="004E4232">
        <w:rPr>
          <w:rFonts w:asciiTheme="minorHAnsi" w:hAnsiTheme="minorHAnsi" w:cstheme="minorHAnsi"/>
          <w:color w:val="000000" w:themeColor="text1"/>
          <w:szCs w:val="22"/>
        </w:rPr>
        <w:t>223-231.</w:t>
      </w:r>
    </w:p>
    <w:p w14:paraId="0982728E" w14:textId="07C33B58" w:rsidR="000520C1" w:rsidRPr="004E4232" w:rsidRDefault="000520C1" w:rsidP="0059222E">
      <w:pPr>
        <w:pStyle w:val="ListParagraph"/>
        <w:numPr>
          <w:ilvl w:val="0"/>
          <w:numId w:val="5"/>
        </w:numPr>
        <w:spacing w:before="0" w:after="0" w:line="480" w:lineRule="auto"/>
        <w:jc w:val="left"/>
        <w:rPr>
          <w:rFonts w:asciiTheme="minorHAnsi" w:hAnsiTheme="minorHAnsi" w:cstheme="minorHAnsi"/>
        </w:rPr>
      </w:pPr>
      <w:r w:rsidRPr="004E4232">
        <w:rPr>
          <w:rFonts w:asciiTheme="minorHAnsi" w:hAnsiTheme="minorHAnsi" w:cstheme="minorHAnsi"/>
        </w:rPr>
        <w:t>Griggs, D.</w:t>
      </w:r>
      <w:r w:rsidR="009907B1">
        <w:rPr>
          <w:rFonts w:asciiTheme="minorHAnsi" w:hAnsiTheme="minorHAnsi" w:cstheme="minorHAnsi"/>
        </w:rPr>
        <w:t xml:space="preserve"> </w:t>
      </w:r>
      <w:r w:rsidRPr="004E4232">
        <w:rPr>
          <w:rFonts w:asciiTheme="minorHAnsi" w:hAnsiTheme="minorHAnsi" w:cstheme="minorHAnsi"/>
        </w:rPr>
        <w:t>J.,</w:t>
      </w:r>
      <w:r w:rsidR="009907B1">
        <w:rPr>
          <w:rFonts w:asciiTheme="minorHAnsi" w:hAnsiTheme="minorHAnsi" w:cstheme="minorHAnsi"/>
        </w:rPr>
        <w:t xml:space="preserve"> M. M.</w:t>
      </w:r>
      <w:r w:rsidRPr="004E4232">
        <w:rPr>
          <w:rFonts w:asciiTheme="minorHAnsi" w:hAnsiTheme="minorHAnsi" w:cstheme="minorHAnsi"/>
        </w:rPr>
        <w:t xml:space="preserve"> Johnson, </w:t>
      </w:r>
      <w:r w:rsidR="009907B1">
        <w:rPr>
          <w:rFonts w:asciiTheme="minorHAnsi" w:hAnsiTheme="minorHAnsi" w:cstheme="minorHAnsi"/>
        </w:rPr>
        <w:t>J. A.</w:t>
      </w:r>
      <w:r w:rsidRPr="004E4232">
        <w:rPr>
          <w:rFonts w:asciiTheme="minorHAnsi" w:hAnsiTheme="minorHAnsi" w:cstheme="minorHAnsi"/>
        </w:rPr>
        <w:t xml:space="preserve"> Frost, </w:t>
      </w:r>
      <w:r w:rsidR="009907B1">
        <w:rPr>
          <w:rFonts w:asciiTheme="minorHAnsi" w:hAnsiTheme="minorHAnsi" w:cstheme="minorHAnsi"/>
        </w:rPr>
        <w:t>T.</w:t>
      </w:r>
      <w:r w:rsidRPr="004E4232">
        <w:rPr>
          <w:rFonts w:asciiTheme="minorHAnsi" w:hAnsiTheme="minorHAnsi" w:cstheme="minorHAnsi"/>
        </w:rPr>
        <w:t xml:space="preserve"> Humphrey, </w:t>
      </w:r>
      <w:r w:rsidR="009907B1">
        <w:rPr>
          <w:rFonts w:asciiTheme="minorHAnsi" w:hAnsiTheme="minorHAnsi" w:cstheme="minorHAnsi"/>
        </w:rPr>
        <w:t>F.</w:t>
      </w:r>
      <w:r w:rsidRPr="004E4232">
        <w:rPr>
          <w:rFonts w:asciiTheme="minorHAnsi" w:hAnsiTheme="minorHAnsi" w:cstheme="minorHAnsi"/>
        </w:rPr>
        <w:t xml:space="preserve"> Jorgensen, </w:t>
      </w:r>
      <w:r w:rsidR="009907B1">
        <w:rPr>
          <w:rFonts w:asciiTheme="minorHAnsi" w:hAnsiTheme="minorHAnsi" w:cstheme="minorHAnsi"/>
        </w:rPr>
        <w:t>and L. J. V.</w:t>
      </w:r>
      <w:r w:rsidRPr="004E4232">
        <w:rPr>
          <w:rFonts w:asciiTheme="minorHAnsi" w:hAnsiTheme="minorHAnsi" w:cstheme="minorHAnsi"/>
        </w:rPr>
        <w:t xml:space="preserve"> Piddock</w:t>
      </w:r>
      <w:r w:rsidR="009907B1">
        <w:rPr>
          <w:rFonts w:asciiTheme="minorHAnsi" w:hAnsiTheme="minorHAnsi" w:cstheme="minorHAnsi"/>
        </w:rPr>
        <w:t>.</w:t>
      </w:r>
      <w:r w:rsidRPr="004E4232">
        <w:rPr>
          <w:rFonts w:asciiTheme="minorHAnsi" w:hAnsiTheme="minorHAnsi" w:cstheme="minorHAnsi"/>
        </w:rPr>
        <w:t xml:space="preserve"> 2005. Incidence and mechanism of ciprofloxacin resistance in </w:t>
      </w:r>
      <w:r w:rsidR="00445E88" w:rsidRPr="004E4232">
        <w:rPr>
          <w:rFonts w:asciiTheme="minorHAnsi" w:hAnsiTheme="minorHAnsi" w:cstheme="minorHAnsi"/>
          <w:i/>
          <w:iCs/>
        </w:rPr>
        <w:t>C</w:t>
      </w:r>
      <w:r w:rsidRPr="004E4232">
        <w:rPr>
          <w:rFonts w:asciiTheme="minorHAnsi" w:hAnsiTheme="minorHAnsi" w:cstheme="minorHAnsi"/>
          <w:i/>
          <w:iCs/>
        </w:rPr>
        <w:t>ampylobacter</w:t>
      </w:r>
      <w:r w:rsidRPr="004E4232">
        <w:rPr>
          <w:rFonts w:asciiTheme="minorHAnsi" w:hAnsiTheme="minorHAnsi" w:cstheme="minorHAnsi"/>
        </w:rPr>
        <w:t xml:space="preserve"> spp. isolated from commercial poultry flocks in the </w:t>
      </w:r>
      <w:r w:rsidR="00445E88" w:rsidRPr="004E4232">
        <w:rPr>
          <w:rFonts w:asciiTheme="minorHAnsi" w:hAnsiTheme="minorHAnsi" w:cstheme="minorHAnsi"/>
        </w:rPr>
        <w:t>U</w:t>
      </w:r>
      <w:r w:rsidRPr="004E4232">
        <w:rPr>
          <w:rFonts w:asciiTheme="minorHAnsi" w:hAnsiTheme="minorHAnsi" w:cstheme="minorHAnsi"/>
        </w:rPr>
        <w:t xml:space="preserve">nited </w:t>
      </w:r>
      <w:r w:rsidR="00445E88" w:rsidRPr="004E4232">
        <w:rPr>
          <w:rFonts w:asciiTheme="minorHAnsi" w:hAnsiTheme="minorHAnsi" w:cstheme="minorHAnsi"/>
        </w:rPr>
        <w:t>K</w:t>
      </w:r>
      <w:r w:rsidRPr="004E4232">
        <w:rPr>
          <w:rFonts w:asciiTheme="minorHAnsi" w:hAnsiTheme="minorHAnsi" w:cstheme="minorHAnsi"/>
        </w:rPr>
        <w:t xml:space="preserve">ingdom before, during, and after fluoroquinolone treatment. </w:t>
      </w:r>
      <w:proofErr w:type="spellStart"/>
      <w:r w:rsidR="00921863" w:rsidRPr="009907B1">
        <w:rPr>
          <w:rFonts w:asciiTheme="minorHAnsi" w:hAnsiTheme="minorHAnsi" w:cstheme="minorHAnsi"/>
          <w:i/>
          <w:iCs/>
        </w:rPr>
        <w:t>Antimicrob</w:t>
      </w:r>
      <w:proofErr w:type="spellEnd"/>
      <w:r w:rsidR="00921863" w:rsidRPr="009907B1">
        <w:rPr>
          <w:rFonts w:asciiTheme="minorHAnsi" w:hAnsiTheme="minorHAnsi" w:cstheme="minorHAnsi"/>
          <w:i/>
          <w:iCs/>
        </w:rPr>
        <w:t>. Agents Ch.</w:t>
      </w:r>
      <w:r w:rsidR="00CA6E8E" w:rsidRPr="004E4232">
        <w:rPr>
          <w:rFonts w:asciiTheme="minorHAnsi" w:hAnsiTheme="minorHAnsi" w:cstheme="minorHAnsi"/>
        </w:rPr>
        <w:t xml:space="preserve"> 49</w:t>
      </w:r>
      <w:r w:rsidR="009907B1">
        <w:rPr>
          <w:rFonts w:asciiTheme="minorHAnsi" w:hAnsiTheme="minorHAnsi" w:cstheme="minorHAnsi"/>
        </w:rPr>
        <w:t>:</w:t>
      </w:r>
      <w:r w:rsidRPr="004E4232">
        <w:rPr>
          <w:rFonts w:asciiTheme="minorHAnsi" w:hAnsiTheme="minorHAnsi" w:cstheme="minorHAnsi"/>
        </w:rPr>
        <w:t>699</w:t>
      </w:r>
      <w:r w:rsidR="00CA6E8E" w:rsidRPr="004E4232">
        <w:rPr>
          <w:rFonts w:asciiTheme="minorHAnsi" w:hAnsiTheme="minorHAnsi" w:cstheme="minorHAnsi"/>
        </w:rPr>
        <w:t>-707</w:t>
      </w:r>
      <w:r w:rsidRPr="004E4232">
        <w:rPr>
          <w:rFonts w:asciiTheme="minorHAnsi" w:hAnsiTheme="minorHAnsi" w:cstheme="minorHAnsi"/>
        </w:rPr>
        <w:t xml:space="preserve">. </w:t>
      </w:r>
    </w:p>
    <w:p w14:paraId="0376A4E1" w14:textId="43868A82" w:rsidR="009C0070" w:rsidRPr="004E4232" w:rsidRDefault="000520C1" w:rsidP="0059222E">
      <w:pPr>
        <w:pStyle w:val="ListParagraph"/>
        <w:numPr>
          <w:ilvl w:val="0"/>
          <w:numId w:val="5"/>
        </w:numPr>
        <w:spacing w:before="0" w:after="0" w:line="480" w:lineRule="auto"/>
        <w:jc w:val="left"/>
        <w:rPr>
          <w:rFonts w:asciiTheme="minorHAnsi" w:hAnsiTheme="minorHAnsi" w:cstheme="minorHAnsi"/>
        </w:rPr>
      </w:pPr>
      <w:proofErr w:type="spellStart"/>
      <w:r w:rsidRPr="004E4232">
        <w:rPr>
          <w:rFonts w:asciiTheme="minorHAnsi" w:hAnsiTheme="minorHAnsi" w:cstheme="minorHAnsi"/>
        </w:rPr>
        <w:t>Hald</w:t>
      </w:r>
      <w:proofErr w:type="spellEnd"/>
      <w:r w:rsidRPr="004E4232">
        <w:rPr>
          <w:rFonts w:asciiTheme="minorHAnsi" w:hAnsiTheme="minorHAnsi" w:cstheme="minorHAnsi"/>
        </w:rPr>
        <w:t xml:space="preserve">, B., </w:t>
      </w:r>
      <w:r w:rsidR="009907B1">
        <w:rPr>
          <w:rFonts w:asciiTheme="minorHAnsi" w:hAnsiTheme="minorHAnsi" w:cstheme="minorHAnsi"/>
        </w:rPr>
        <w:t xml:space="preserve">A. </w:t>
      </w:r>
      <w:proofErr w:type="spellStart"/>
      <w:r w:rsidRPr="004E4232">
        <w:rPr>
          <w:rFonts w:asciiTheme="minorHAnsi" w:hAnsiTheme="minorHAnsi" w:cstheme="minorHAnsi"/>
        </w:rPr>
        <w:t>Wedderkopp</w:t>
      </w:r>
      <w:proofErr w:type="spellEnd"/>
      <w:r w:rsidRPr="004E4232">
        <w:rPr>
          <w:rFonts w:asciiTheme="minorHAnsi" w:hAnsiTheme="minorHAnsi" w:cstheme="minorHAnsi"/>
        </w:rPr>
        <w:t xml:space="preserve">, </w:t>
      </w:r>
      <w:r w:rsidR="009907B1">
        <w:rPr>
          <w:rFonts w:asciiTheme="minorHAnsi" w:hAnsiTheme="minorHAnsi" w:cstheme="minorHAnsi"/>
        </w:rPr>
        <w:t>and M.</w:t>
      </w:r>
      <w:r w:rsidRPr="004E4232">
        <w:rPr>
          <w:rFonts w:asciiTheme="minorHAnsi" w:hAnsiTheme="minorHAnsi" w:cstheme="minorHAnsi"/>
        </w:rPr>
        <w:t xml:space="preserve"> Madsen</w:t>
      </w:r>
      <w:r w:rsidR="009907B1">
        <w:rPr>
          <w:rFonts w:asciiTheme="minorHAnsi" w:hAnsiTheme="minorHAnsi" w:cstheme="minorHAnsi"/>
        </w:rPr>
        <w:t>.</w:t>
      </w:r>
      <w:r w:rsidRPr="004E4232">
        <w:rPr>
          <w:rFonts w:asciiTheme="minorHAnsi" w:hAnsiTheme="minorHAnsi" w:cstheme="minorHAnsi"/>
        </w:rPr>
        <w:t xml:space="preserve"> 2000. Thermophilic </w:t>
      </w:r>
      <w:r w:rsidR="00CC41C6" w:rsidRPr="004E4232">
        <w:rPr>
          <w:rFonts w:asciiTheme="minorHAnsi" w:hAnsiTheme="minorHAnsi" w:cstheme="minorHAnsi"/>
          <w:i/>
          <w:iCs/>
        </w:rPr>
        <w:t>C</w:t>
      </w:r>
      <w:r w:rsidRPr="004E4232">
        <w:rPr>
          <w:rFonts w:asciiTheme="minorHAnsi" w:hAnsiTheme="minorHAnsi" w:cstheme="minorHAnsi"/>
          <w:i/>
          <w:iCs/>
        </w:rPr>
        <w:t>ampylobacter</w:t>
      </w:r>
      <w:r w:rsidRPr="004E4232">
        <w:rPr>
          <w:rFonts w:asciiTheme="minorHAnsi" w:hAnsiTheme="minorHAnsi" w:cstheme="minorHAnsi"/>
        </w:rPr>
        <w:t xml:space="preserve"> spp. in </w:t>
      </w:r>
      <w:r w:rsidR="00CC41C6" w:rsidRPr="004E4232">
        <w:rPr>
          <w:rFonts w:asciiTheme="minorHAnsi" w:hAnsiTheme="minorHAnsi" w:cstheme="minorHAnsi"/>
        </w:rPr>
        <w:t>D</w:t>
      </w:r>
      <w:r w:rsidRPr="004E4232">
        <w:rPr>
          <w:rFonts w:asciiTheme="minorHAnsi" w:hAnsiTheme="minorHAnsi" w:cstheme="minorHAnsi"/>
        </w:rPr>
        <w:t xml:space="preserve">anish broiler production: </w:t>
      </w:r>
      <w:r w:rsidR="00CC41C6" w:rsidRPr="004E4232">
        <w:rPr>
          <w:rFonts w:asciiTheme="minorHAnsi" w:hAnsiTheme="minorHAnsi" w:cstheme="minorHAnsi"/>
        </w:rPr>
        <w:t>a</w:t>
      </w:r>
      <w:r w:rsidRPr="004E4232">
        <w:rPr>
          <w:rFonts w:asciiTheme="minorHAnsi" w:hAnsiTheme="minorHAnsi" w:cstheme="minorHAnsi"/>
        </w:rPr>
        <w:t xml:space="preserve"> cross-sectional survey and a retrospective analysis of risk factors for occurrence in broiler flocks. </w:t>
      </w:r>
      <w:r w:rsidRPr="00906611">
        <w:rPr>
          <w:rFonts w:asciiTheme="minorHAnsi" w:hAnsiTheme="minorHAnsi" w:cstheme="minorHAnsi"/>
          <w:i/>
          <w:iCs/>
        </w:rPr>
        <w:t xml:space="preserve">Avian </w:t>
      </w:r>
      <w:proofErr w:type="spellStart"/>
      <w:r w:rsidRPr="00906611">
        <w:rPr>
          <w:rFonts w:asciiTheme="minorHAnsi" w:hAnsiTheme="minorHAnsi" w:cstheme="minorHAnsi"/>
          <w:i/>
          <w:iCs/>
        </w:rPr>
        <w:t>Pathol</w:t>
      </w:r>
      <w:proofErr w:type="spellEnd"/>
      <w:r w:rsidRPr="00906611">
        <w:rPr>
          <w:rFonts w:asciiTheme="minorHAnsi" w:hAnsiTheme="minorHAnsi" w:cstheme="minorHAnsi"/>
          <w:i/>
          <w:iCs/>
        </w:rPr>
        <w:t>.</w:t>
      </w:r>
      <w:r w:rsidRPr="004E4232">
        <w:rPr>
          <w:rFonts w:asciiTheme="minorHAnsi" w:hAnsiTheme="minorHAnsi" w:cstheme="minorHAnsi"/>
        </w:rPr>
        <w:t xml:space="preserve"> 29</w:t>
      </w:r>
      <w:r w:rsidR="00906611">
        <w:rPr>
          <w:rFonts w:asciiTheme="minorHAnsi" w:hAnsiTheme="minorHAnsi" w:cstheme="minorHAnsi"/>
        </w:rPr>
        <w:t>:</w:t>
      </w:r>
      <w:r w:rsidRPr="004E4232">
        <w:rPr>
          <w:rFonts w:asciiTheme="minorHAnsi" w:hAnsiTheme="minorHAnsi" w:cstheme="minorHAnsi"/>
        </w:rPr>
        <w:t xml:space="preserve">123-131. </w:t>
      </w:r>
    </w:p>
    <w:p w14:paraId="0E6AF6C1" w14:textId="5CDA49A7" w:rsidR="009C0070" w:rsidRPr="004E4232" w:rsidRDefault="000520C1" w:rsidP="0059222E">
      <w:pPr>
        <w:pStyle w:val="ListParagraph"/>
        <w:numPr>
          <w:ilvl w:val="0"/>
          <w:numId w:val="5"/>
        </w:numPr>
        <w:spacing w:before="0" w:after="0" w:line="480" w:lineRule="auto"/>
        <w:jc w:val="left"/>
        <w:rPr>
          <w:rFonts w:asciiTheme="minorHAnsi" w:hAnsiTheme="minorHAnsi" w:cstheme="minorHAnsi"/>
        </w:rPr>
      </w:pPr>
      <w:r w:rsidRPr="004E4232">
        <w:rPr>
          <w:rFonts w:asciiTheme="minorHAnsi" w:hAnsiTheme="minorHAnsi" w:cstheme="minorHAnsi"/>
          <w:color w:val="000000" w:themeColor="text1"/>
          <w:szCs w:val="22"/>
        </w:rPr>
        <w:t xml:space="preserve">Haldenby, S., </w:t>
      </w:r>
      <w:r w:rsidR="00906611">
        <w:rPr>
          <w:rFonts w:asciiTheme="minorHAnsi" w:hAnsiTheme="minorHAnsi" w:cstheme="minorHAnsi"/>
          <w:color w:val="000000" w:themeColor="text1"/>
          <w:szCs w:val="22"/>
        </w:rPr>
        <w:t xml:space="preserve">C. </w:t>
      </w:r>
      <w:r w:rsidRPr="004E4232">
        <w:rPr>
          <w:rFonts w:asciiTheme="minorHAnsi" w:hAnsiTheme="minorHAnsi" w:cstheme="minorHAnsi"/>
          <w:color w:val="000000" w:themeColor="text1"/>
          <w:szCs w:val="22"/>
        </w:rPr>
        <w:t>Bronowski, C</w:t>
      </w:r>
      <w:r w:rsidR="00906611">
        <w:rPr>
          <w:rFonts w:asciiTheme="minorHAnsi" w:hAnsiTheme="minorHAnsi" w:cstheme="minorHAnsi"/>
          <w:color w:val="000000" w:themeColor="text1"/>
          <w:szCs w:val="22"/>
        </w:rPr>
        <w:t>.</w:t>
      </w:r>
      <w:r w:rsidRPr="004E4232">
        <w:rPr>
          <w:rFonts w:asciiTheme="minorHAnsi" w:hAnsiTheme="minorHAnsi" w:cstheme="minorHAnsi"/>
          <w:color w:val="000000" w:themeColor="text1"/>
          <w:szCs w:val="22"/>
        </w:rPr>
        <w:t xml:space="preserve"> Nelson, </w:t>
      </w:r>
      <w:r w:rsidR="00906611">
        <w:rPr>
          <w:rFonts w:asciiTheme="minorHAnsi" w:hAnsiTheme="minorHAnsi" w:cstheme="minorHAnsi"/>
          <w:color w:val="000000" w:themeColor="text1"/>
          <w:szCs w:val="22"/>
        </w:rPr>
        <w:t>J.</w:t>
      </w:r>
      <w:r w:rsidRPr="004E4232">
        <w:rPr>
          <w:rFonts w:asciiTheme="minorHAnsi" w:hAnsiTheme="minorHAnsi" w:cstheme="minorHAnsi"/>
          <w:color w:val="000000" w:themeColor="text1"/>
          <w:szCs w:val="22"/>
        </w:rPr>
        <w:t xml:space="preserve"> Kenny, </w:t>
      </w:r>
      <w:r w:rsidR="00906611">
        <w:rPr>
          <w:rFonts w:asciiTheme="minorHAnsi" w:hAnsiTheme="minorHAnsi" w:cstheme="minorHAnsi"/>
          <w:color w:val="000000" w:themeColor="text1"/>
          <w:szCs w:val="22"/>
        </w:rPr>
        <w:t xml:space="preserve">C. </w:t>
      </w:r>
      <w:r w:rsidRPr="004E4232">
        <w:rPr>
          <w:rFonts w:asciiTheme="minorHAnsi" w:hAnsiTheme="minorHAnsi" w:cstheme="minorHAnsi"/>
          <w:color w:val="000000" w:themeColor="text1"/>
          <w:szCs w:val="22"/>
        </w:rPr>
        <w:t xml:space="preserve">Martinez-Rodriguez, </w:t>
      </w:r>
      <w:r w:rsidR="00906611">
        <w:rPr>
          <w:rFonts w:asciiTheme="minorHAnsi" w:hAnsiTheme="minorHAnsi" w:cstheme="minorHAnsi"/>
          <w:color w:val="000000" w:themeColor="text1"/>
          <w:szCs w:val="22"/>
        </w:rPr>
        <w:t>R.</w:t>
      </w:r>
      <w:r w:rsidRPr="004E4232">
        <w:rPr>
          <w:rFonts w:asciiTheme="minorHAnsi" w:hAnsiTheme="minorHAnsi" w:cstheme="minorHAnsi"/>
          <w:color w:val="000000" w:themeColor="text1"/>
          <w:szCs w:val="22"/>
        </w:rPr>
        <w:t xml:space="preserve"> Chaudhuri, </w:t>
      </w:r>
      <w:r w:rsidR="00906611">
        <w:rPr>
          <w:rFonts w:asciiTheme="minorHAnsi" w:hAnsiTheme="minorHAnsi" w:cstheme="minorHAnsi"/>
          <w:color w:val="000000" w:themeColor="text1"/>
          <w:szCs w:val="22"/>
        </w:rPr>
        <w:t>N.</w:t>
      </w:r>
      <w:r w:rsidRPr="004E4232">
        <w:rPr>
          <w:rFonts w:asciiTheme="minorHAnsi" w:hAnsiTheme="minorHAnsi" w:cstheme="minorHAnsi"/>
          <w:color w:val="000000" w:themeColor="text1"/>
          <w:szCs w:val="22"/>
        </w:rPr>
        <w:t xml:space="preserve"> Williams, </w:t>
      </w:r>
      <w:r w:rsidR="00906611">
        <w:rPr>
          <w:rFonts w:asciiTheme="minorHAnsi" w:hAnsiTheme="minorHAnsi" w:cstheme="minorHAnsi"/>
          <w:color w:val="000000" w:themeColor="text1"/>
          <w:szCs w:val="22"/>
        </w:rPr>
        <w:t>K.</w:t>
      </w:r>
      <w:r w:rsidRPr="004E4232">
        <w:rPr>
          <w:rFonts w:asciiTheme="minorHAnsi" w:hAnsiTheme="minorHAnsi" w:cstheme="minorHAnsi"/>
          <w:color w:val="000000" w:themeColor="text1"/>
          <w:szCs w:val="22"/>
        </w:rPr>
        <w:t xml:space="preserve"> Forbes, </w:t>
      </w:r>
      <w:r w:rsidR="00906611">
        <w:rPr>
          <w:rFonts w:asciiTheme="minorHAnsi" w:hAnsiTheme="minorHAnsi" w:cstheme="minorHAnsi"/>
          <w:color w:val="000000" w:themeColor="text1"/>
          <w:szCs w:val="22"/>
        </w:rPr>
        <w:t>N. J.</w:t>
      </w:r>
      <w:r w:rsidRPr="004E4232">
        <w:rPr>
          <w:rFonts w:asciiTheme="minorHAnsi" w:hAnsiTheme="minorHAnsi" w:cstheme="minorHAnsi"/>
          <w:color w:val="000000" w:themeColor="text1"/>
          <w:szCs w:val="22"/>
        </w:rPr>
        <w:t xml:space="preserve"> Strachan, </w:t>
      </w:r>
      <w:r w:rsidR="00906611">
        <w:rPr>
          <w:rFonts w:asciiTheme="minorHAnsi" w:hAnsiTheme="minorHAnsi" w:cstheme="minorHAnsi"/>
          <w:color w:val="000000" w:themeColor="text1"/>
          <w:szCs w:val="22"/>
        </w:rPr>
        <w:t>J.</w:t>
      </w:r>
      <w:r w:rsidRPr="004E4232">
        <w:rPr>
          <w:rFonts w:asciiTheme="minorHAnsi" w:hAnsiTheme="minorHAnsi" w:cstheme="minorHAnsi"/>
          <w:color w:val="000000" w:themeColor="text1"/>
          <w:szCs w:val="22"/>
        </w:rPr>
        <w:t xml:space="preserve"> </w:t>
      </w:r>
      <w:proofErr w:type="spellStart"/>
      <w:r w:rsidRPr="004E4232">
        <w:rPr>
          <w:rFonts w:asciiTheme="minorHAnsi" w:hAnsiTheme="minorHAnsi" w:cstheme="minorHAnsi"/>
          <w:color w:val="000000" w:themeColor="text1"/>
          <w:szCs w:val="22"/>
        </w:rPr>
        <w:t>Pulman</w:t>
      </w:r>
      <w:proofErr w:type="spellEnd"/>
      <w:r w:rsidRPr="004E4232">
        <w:rPr>
          <w:rFonts w:asciiTheme="minorHAnsi" w:hAnsiTheme="minorHAnsi" w:cstheme="minorHAnsi"/>
          <w:color w:val="000000" w:themeColor="text1"/>
          <w:szCs w:val="22"/>
        </w:rPr>
        <w:t xml:space="preserve">, </w:t>
      </w:r>
      <w:r w:rsidR="00906611">
        <w:rPr>
          <w:rFonts w:asciiTheme="minorHAnsi" w:hAnsiTheme="minorHAnsi" w:cstheme="minorHAnsi"/>
          <w:color w:val="000000" w:themeColor="text1"/>
          <w:szCs w:val="22"/>
        </w:rPr>
        <w:t>I. N.</w:t>
      </w:r>
      <w:r w:rsidRPr="004E4232">
        <w:rPr>
          <w:rFonts w:asciiTheme="minorHAnsi" w:hAnsiTheme="minorHAnsi" w:cstheme="minorHAnsi"/>
          <w:color w:val="000000" w:themeColor="text1"/>
          <w:szCs w:val="22"/>
        </w:rPr>
        <w:t xml:space="preserve"> Winstanley, </w:t>
      </w:r>
      <w:r w:rsidR="00906611">
        <w:rPr>
          <w:rFonts w:asciiTheme="minorHAnsi" w:hAnsiTheme="minorHAnsi" w:cstheme="minorHAnsi"/>
          <w:color w:val="000000" w:themeColor="text1"/>
          <w:szCs w:val="22"/>
        </w:rPr>
        <w:t>C. E.</w:t>
      </w:r>
      <w:r w:rsidRPr="004E4232">
        <w:rPr>
          <w:rFonts w:asciiTheme="minorHAnsi" w:hAnsiTheme="minorHAnsi" w:cstheme="minorHAnsi"/>
          <w:color w:val="000000" w:themeColor="text1"/>
          <w:szCs w:val="22"/>
        </w:rPr>
        <w:t xml:space="preserve"> </w:t>
      </w:r>
      <w:proofErr w:type="spellStart"/>
      <w:r w:rsidRPr="004E4232">
        <w:rPr>
          <w:rFonts w:asciiTheme="minorHAnsi" w:hAnsiTheme="minorHAnsi" w:cstheme="minorHAnsi"/>
          <w:color w:val="000000" w:themeColor="text1"/>
          <w:szCs w:val="22"/>
        </w:rPr>
        <w:t>Corless</w:t>
      </w:r>
      <w:proofErr w:type="spellEnd"/>
      <w:r w:rsidRPr="004E4232">
        <w:rPr>
          <w:rFonts w:asciiTheme="minorHAnsi" w:hAnsiTheme="minorHAnsi" w:cstheme="minorHAnsi"/>
          <w:color w:val="000000" w:themeColor="text1"/>
          <w:szCs w:val="22"/>
        </w:rPr>
        <w:t xml:space="preserve">, </w:t>
      </w:r>
      <w:r w:rsidR="00906611">
        <w:rPr>
          <w:rFonts w:asciiTheme="minorHAnsi" w:hAnsiTheme="minorHAnsi" w:cstheme="minorHAnsi"/>
          <w:color w:val="000000" w:themeColor="text1"/>
          <w:szCs w:val="22"/>
        </w:rPr>
        <w:t>T. J.</w:t>
      </w:r>
      <w:r w:rsidRPr="004E4232">
        <w:rPr>
          <w:rFonts w:asciiTheme="minorHAnsi" w:hAnsiTheme="minorHAnsi" w:cstheme="minorHAnsi"/>
          <w:color w:val="000000" w:themeColor="text1"/>
          <w:szCs w:val="22"/>
        </w:rPr>
        <w:t xml:space="preserve"> Humphrey, </w:t>
      </w:r>
      <w:r w:rsidR="00906611">
        <w:rPr>
          <w:rFonts w:asciiTheme="minorHAnsi" w:hAnsiTheme="minorHAnsi" w:cstheme="minorHAnsi"/>
          <w:color w:val="000000" w:themeColor="text1"/>
          <w:szCs w:val="22"/>
        </w:rPr>
        <w:t xml:space="preserve">F. J. </w:t>
      </w:r>
      <w:r w:rsidRPr="004E4232">
        <w:rPr>
          <w:rFonts w:asciiTheme="minorHAnsi" w:hAnsiTheme="minorHAnsi" w:cstheme="minorHAnsi"/>
          <w:color w:val="000000" w:themeColor="text1"/>
          <w:szCs w:val="22"/>
        </w:rPr>
        <w:t xml:space="preserve">Bolton, </w:t>
      </w:r>
      <w:r w:rsidR="00906611">
        <w:rPr>
          <w:rFonts w:asciiTheme="minorHAnsi" w:hAnsiTheme="minorHAnsi" w:cstheme="minorHAnsi"/>
          <w:color w:val="000000" w:themeColor="text1"/>
          <w:szCs w:val="22"/>
        </w:rPr>
        <w:t>S. J.</w:t>
      </w:r>
      <w:r w:rsidRPr="004E4232">
        <w:rPr>
          <w:rFonts w:asciiTheme="minorHAnsi" w:hAnsiTheme="minorHAnsi" w:cstheme="minorHAnsi"/>
          <w:color w:val="000000" w:themeColor="text1"/>
          <w:szCs w:val="22"/>
        </w:rPr>
        <w:t xml:space="preserve"> O'Brien, </w:t>
      </w:r>
      <w:r w:rsidR="00906611">
        <w:rPr>
          <w:rFonts w:asciiTheme="minorHAnsi" w:hAnsiTheme="minorHAnsi" w:cstheme="minorHAnsi"/>
          <w:color w:val="000000" w:themeColor="text1"/>
          <w:szCs w:val="22"/>
        </w:rPr>
        <w:t>N.</w:t>
      </w:r>
      <w:r w:rsidRPr="004E4232">
        <w:rPr>
          <w:rFonts w:asciiTheme="minorHAnsi" w:hAnsiTheme="minorHAnsi" w:cstheme="minorHAnsi"/>
          <w:color w:val="000000" w:themeColor="text1"/>
          <w:szCs w:val="22"/>
        </w:rPr>
        <w:t xml:space="preserve"> Hall, </w:t>
      </w:r>
      <w:r w:rsidR="00906611">
        <w:rPr>
          <w:rFonts w:asciiTheme="minorHAnsi" w:hAnsiTheme="minorHAnsi" w:cstheme="minorHAnsi"/>
          <w:color w:val="000000" w:themeColor="text1"/>
          <w:szCs w:val="22"/>
        </w:rPr>
        <w:t xml:space="preserve">C. </w:t>
      </w:r>
      <w:r w:rsidRPr="004E4232">
        <w:rPr>
          <w:rFonts w:asciiTheme="minorHAnsi" w:hAnsiTheme="minorHAnsi" w:cstheme="minorHAnsi"/>
          <w:color w:val="000000" w:themeColor="text1"/>
          <w:szCs w:val="22"/>
        </w:rPr>
        <w:t xml:space="preserve">Hertz-Fowler, </w:t>
      </w:r>
      <w:r w:rsidR="00906611">
        <w:rPr>
          <w:rFonts w:asciiTheme="minorHAnsi" w:hAnsiTheme="minorHAnsi" w:cstheme="minorHAnsi"/>
          <w:color w:val="000000" w:themeColor="text1"/>
          <w:szCs w:val="22"/>
        </w:rPr>
        <w:t xml:space="preserve">and </w:t>
      </w:r>
      <w:r w:rsidRPr="004E4232">
        <w:rPr>
          <w:rFonts w:asciiTheme="minorHAnsi" w:hAnsiTheme="minorHAnsi" w:cstheme="minorHAnsi"/>
          <w:color w:val="000000" w:themeColor="text1"/>
          <w:szCs w:val="22"/>
        </w:rPr>
        <w:t>C. Winstanley</w:t>
      </w:r>
      <w:r w:rsidR="00906611">
        <w:rPr>
          <w:rFonts w:asciiTheme="minorHAnsi" w:hAnsiTheme="minorHAnsi" w:cstheme="minorHAnsi"/>
          <w:color w:val="000000" w:themeColor="text1"/>
          <w:szCs w:val="22"/>
        </w:rPr>
        <w:t>.</w:t>
      </w:r>
      <w:r w:rsidRPr="004E4232">
        <w:rPr>
          <w:rFonts w:asciiTheme="minorHAnsi" w:hAnsiTheme="minorHAnsi" w:cstheme="minorHAnsi"/>
          <w:color w:val="000000" w:themeColor="text1"/>
          <w:szCs w:val="22"/>
        </w:rPr>
        <w:t xml:space="preserve"> 2020. </w:t>
      </w:r>
      <w:r w:rsidRPr="004E4232">
        <w:rPr>
          <w:rFonts w:asciiTheme="minorHAnsi" w:hAnsiTheme="minorHAnsi" w:cstheme="minorHAnsi"/>
          <w:bCs/>
          <w:color w:val="000000" w:themeColor="text1"/>
          <w:szCs w:val="22"/>
        </w:rPr>
        <w:t xml:space="preserve">Increasing prevalence of a fluoroquinolone resistance mutation amongst </w:t>
      </w:r>
      <w:r w:rsidR="00CC41C6" w:rsidRPr="004E4232">
        <w:rPr>
          <w:rFonts w:asciiTheme="minorHAnsi" w:hAnsiTheme="minorHAnsi" w:cstheme="minorHAnsi"/>
          <w:bCs/>
          <w:i/>
          <w:iCs/>
          <w:color w:val="000000" w:themeColor="text1"/>
          <w:szCs w:val="22"/>
        </w:rPr>
        <w:t>C</w:t>
      </w:r>
      <w:r w:rsidRPr="004E4232">
        <w:rPr>
          <w:rFonts w:asciiTheme="minorHAnsi" w:hAnsiTheme="minorHAnsi" w:cstheme="minorHAnsi"/>
          <w:bCs/>
          <w:i/>
          <w:iCs/>
          <w:color w:val="000000" w:themeColor="text1"/>
          <w:szCs w:val="22"/>
        </w:rPr>
        <w:t>ampylobacter jejuni</w:t>
      </w:r>
      <w:r w:rsidRPr="004E4232">
        <w:rPr>
          <w:rFonts w:asciiTheme="minorHAnsi" w:hAnsiTheme="minorHAnsi" w:cstheme="minorHAnsi"/>
          <w:bCs/>
          <w:color w:val="000000" w:themeColor="text1"/>
          <w:szCs w:val="22"/>
        </w:rPr>
        <w:t xml:space="preserve"> isolates from four human infectious intestinal disease studies in the </w:t>
      </w:r>
      <w:r w:rsidR="00CC41C6" w:rsidRPr="004E4232">
        <w:rPr>
          <w:rFonts w:asciiTheme="minorHAnsi" w:hAnsiTheme="minorHAnsi" w:cstheme="minorHAnsi"/>
          <w:bCs/>
          <w:color w:val="000000" w:themeColor="text1"/>
          <w:szCs w:val="22"/>
        </w:rPr>
        <w:t>U</w:t>
      </w:r>
      <w:r w:rsidRPr="004E4232">
        <w:rPr>
          <w:rFonts w:asciiTheme="minorHAnsi" w:hAnsiTheme="minorHAnsi" w:cstheme="minorHAnsi"/>
          <w:bCs/>
          <w:color w:val="000000" w:themeColor="text1"/>
          <w:szCs w:val="22"/>
        </w:rPr>
        <w:t xml:space="preserve">nited </w:t>
      </w:r>
      <w:r w:rsidR="00CC41C6" w:rsidRPr="004E4232">
        <w:rPr>
          <w:rFonts w:asciiTheme="minorHAnsi" w:hAnsiTheme="minorHAnsi" w:cstheme="minorHAnsi"/>
          <w:bCs/>
          <w:color w:val="000000" w:themeColor="text1"/>
          <w:szCs w:val="22"/>
        </w:rPr>
        <w:t>K</w:t>
      </w:r>
      <w:r w:rsidRPr="004E4232">
        <w:rPr>
          <w:rFonts w:asciiTheme="minorHAnsi" w:hAnsiTheme="minorHAnsi" w:cstheme="minorHAnsi"/>
          <w:bCs/>
          <w:color w:val="000000" w:themeColor="text1"/>
          <w:szCs w:val="22"/>
        </w:rPr>
        <w:t>ingdom</w:t>
      </w:r>
      <w:r w:rsidRPr="004E4232">
        <w:rPr>
          <w:rFonts w:asciiTheme="minorHAnsi" w:hAnsiTheme="minorHAnsi" w:cstheme="minorHAnsi"/>
          <w:color w:val="000000" w:themeColor="text1"/>
          <w:szCs w:val="22"/>
        </w:rPr>
        <w:t xml:space="preserve">. </w:t>
      </w:r>
      <w:proofErr w:type="spellStart"/>
      <w:r w:rsidRPr="00906611">
        <w:rPr>
          <w:rFonts w:asciiTheme="minorHAnsi" w:hAnsiTheme="minorHAnsi" w:cstheme="minorHAnsi"/>
          <w:i/>
          <w:iCs/>
          <w:color w:val="000000" w:themeColor="text1"/>
          <w:szCs w:val="22"/>
        </w:rPr>
        <w:t>PLoS</w:t>
      </w:r>
      <w:proofErr w:type="spellEnd"/>
      <w:r w:rsidRPr="00906611">
        <w:rPr>
          <w:rFonts w:asciiTheme="minorHAnsi" w:hAnsiTheme="minorHAnsi" w:cstheme="minorHAnsi"/>
          <w:i/>
          <w:iCs/>
          <w:color w:val="000000" w:themeColor="text1"/>
          <w:szCs w:val="22"/>
        </w:rPr>
        <w:t xml:space="preserve"> ONE</w:t>
      </w:r>
      <w:r w:rsidRPr="004E4232">
        <w:rPr>
          <w:rFonts w:asciiTheme="minorHAnsi" w:hAnsiTheme="minorHAnsi" w:cstheme="minorHAnsi"/>
          <w:color w:val="000000" w:themeColor="text1"/>
          <w:szCs w:val="22"/>
        </w:rPr>
        <w:t xml:space="preserve"> </w:t>
      </w:r>
      <w:proofErr w:type="gramStart"/>
      <w:r w:rsidRPr="004E4232">
        <w:rPr>
          <w:rFonts w:asciiTheme="minorHAnsi" w:hAnsiTheme="minorHAnsi" w:cstheme="minorHAnsi"/>
          <w:color w:val="000000" w:themeColor="text1"/>
          <w:szCs w:val="22"/>
        </w:rPr>
        <w:t>15</w:t>
      </w:r>
      <w:r w:rsidR="00906611">
        <w:rPr>
          <w:rFonts w:asciiTheme="minorHAnsi" w:hAnsiTheme="minorHAnsi" w:cstheme="minorHAnsi"/>
          <w:color w:val="000000" w:themeColor="text1"/>
          <w:szCs w:val="22"/>
        </w:rPr>
        <w:t>:</w:t>
      </w:r>
      <w:r w:rsidRPr="004E4232">
        <w:rPr>
          <w:rFonts w:asciiTheme="minorHAnsi" w:hAnsiTheme="minorHAnsi" w:cstheme="minorHAnsi"/>
          <w:color w:val="000000" w:themeColor="text1"/>
          <w:szCs w:val="22"/>
        </w:rPr>
        <w:t>e</w:t>
      </w:r>
      <w:proofErr w:type="gramEnd"/>
      <w:r w:rsidRPr="004E4232">
        <w:rPr>
          <w:rFonts w:asciiTheme="minorHAnsi" w:hAnsiTheme="minorHAnsi" w:cstheme="minorHAnsi"/>
          <w:color w:val="000000" w:themeColor="text1"/>
          <w:szCs w:val="22"/>
        </w:rPr>
        <w:t xml:space="preserve">0227535. </w:t>
      </w:r>
      <w:r w:rsidR="009C0070" w:rsidRPr="004E4232">
        <w:rPr>
          <w:rFonts w:asciiTheme="minorHAnsi" w:hAnsiTheme="minorHAnsi" w:cstheme="minorHAnsi"/>
          <w:color w:val="000000" w:themeColor="text1"/>
          <w:szCs w:val="22"/>
        </w:rPr>
        <w:t>https://doi.org/10.1371/journal.pone.0227535</w:t>
      </w:r>
    </w:p>
    <w:p w14:paraId="79DFEC6F" w14:textId="104303DF" w:rsidR="0075446C" w:rsidRPr="004E4232" w:rsidRDefault="0075446C" w:rsidP="0059222E">
      <w:pPr>
        <w:pStyle w:val="NormalWeb"/>
        <w:numPr>
          <w:ilvl w:val="0"/>
          <w:numId w:val="5"/>
        </w:numPr>
        <w:spacing w:before="0" w:beforeAutospacing="0" w:after="120" w:afterAutospacing="0" w:line="480" w:lineRule="auto"/>
        <w:jc w:val="left"/>
        <w:rPr>
          <w:rFonts w:asciiTheme="minorHAnsi" w:hAnsiTheme="minorHAnsi" w:cstheme="minorHAnsi"/>
          <w:color w:val="000000" w:themeColor="text1"/>
          <w:szCs w:val="22"/>
        </w:rPr>
      </w:pPr>
      <w:r w:rsidRPr="004E4232">
        <w:rPr>
          <w:rFonts w:asciiTheme="minorHAnsi" w:hAnsiTheme="minorHAnsi" w:cstheme="minorHAnsi"/>
          <w:color w:val="000000" w:themeColor="text1"/>
          <w:szCs w:val="22"/>
        </w:rPr>
        <w:t xml:space="preserve">Han, J., </w:t>
      </w:r>
      <w:r w:rsidR="00906611">
        <w:rPr>
          <w:rFonts w:asciiTheme="minorHAnsi" w:hAnsiTheme="minorHAnsi" w:cstheme="minorHAnsi"/>
          <w:color w:val="000000" w:themeColor="text1"/>
          <w:szCs w:val="22"/>
        </w:rPr>
        <w:t xml:space="preserve">Y. </w:t>
      </w:r>
      <w:r w:rsidRPr="004E4232">
        <w:rPr>
          <w:rFonts w:asciiTheme="minorHAnsi" w:hAnsiTheme="minorHAnsi" w:cstheme="minorHAnsi"/>
          <w:color w:val="000000" w:themeColor="text1"/>
          <w:szCs w:val="22"/>
        </w:rPr>
        <w:t xml:space="preserve">Wang, </w:t>
      </w:r>
      <w:r w:rsidR="00906611">
        <w:rPr>
          <w:rFonts w:asciiTheme="minorHAnsi" w:hAnsiTheme="minorHAnsi" w:cstheme="minorHAnsi"/>
          <w:color w:val="000000" w:themeColor="text1"/>
          <w:szCs w:val="22"/>
        </w:rPr>
        <w:t xml:space="preserve">O. </w:t>
      </w:r>
      <w:proofErr w:type="spellStart"/>
      <w:r w:rsidRPr="004E4232">
        <w:rPr>
          <w:rFonts w:asciiTheme="minorHAnsi" w:hAnsiTheme="minorHAnsi" w:cstheme="minorHAnsi"/>
          <w:color w:val="000000" w:themeColor="text1"/>
          <w:szCs w:val="22"/>
        </w:rPr>
        <w:t>Sahin</w:t>
      </w:r>
      <w:proofErr w:type="spellEnd"/>
      <w:r w:rsidRPr="004E4232">
        <w:rPr>
          <w:rFonts w:asciiTheme="minorHAnsi" w:hAnsiTheme="minorHAnsi" w:cstheme="minorHAnsi"/>
          <w:color w:val="000000" w:themeColor="text1"/>
          <w:szCs w:val="22"/>
        </w:rPr>
        <w:t xml:space="preserve">, </w:t>
      </w:r>
      <w:r w:rsidR="00906611">
        <w:rPr>
          <w:rFonts w:asciiTheme="minorHAnsi" w:hAnsiTheme="minorHAnsi" w:cstheme="minorHAnsi"/>
          <w:color w:val="000000" w:themeColor="text1"/>
          <w:szCs w:val="22"/>
        </w:rPr>
        <w:t xml:space="preserve">Z. </w:t>
      </w:r>
      <w:r w:rsidRPr="004E4232">
        <w:rPr>
          <w:rFonts w:asciiTheme="minorHAnsi" w:hAnsiTheme="minorHAnsi" w:cstheme="minorHAnsi"/>
          <w:color w:val="000000" w:themeColor="text1"/>
          <w:szCs w:val="22"/>
        </w:rPr>
        <w:t xml:space="preserve">Shen, </w:t>
      </w:r>
      <w:r w:rsidR="00906611">
        <w:rPr>
          <w:rFonts w:asciiTheme="minorHAnsi" w:hAnsiTheme="minorHAnsi" w:cstheme="minorHAnsi"/>
          <w:color w:val="000000" w:themeColor="text1"/>
          <w:szCs w:val="22"/>
        </w:rPr>
        <w:t xml:space="preserve">B. </w:t>
      </w:r>
      <w:r w:rsidRPr="004E4232">
        <w:rPr>
          <w:rFonts w:asciiTheme="minorHAnsi" w:hAnsiTheme="minorHAnsi" w:cstheme="minorHAnsi"/>
          <w:color w:val="000000" w:themeColor="text1"/>
          <w:szCs w:val="22"/>
        </w:rPr>
        <w:t xml:space="preserve">Guo, </w:t>
      </w:r>
      <w:r w:rsidR="00906611">
        <w:rPr>
          <w:rFonts w:asciiTheme="minorHAnsi" w:hAnsiTheme="minorHAnsi" w:cstheme="minorHAnsi"/>
          <w:color w:val="000000" w:themeColor="text1"/>
          <w:szCs w:val="22"/>
        </w:rPr>
        <w:t xml:space="preserve">J. </w:t>
      </w:r>
      <w:r w:rsidRPr="004E4232">
        <w:rPr>
          <w:rFonts w:asciiTheme="minorHAnsi" w:hAnsiTheme="minorHAnsi" w:cstheme="minorHAnsi"/>
          <w:color w:val="000000" w:themeColor="text1"/>
          <w:szCs w:val="22"/>
        </w:rPr>
        <w:t xml:space="preserve">Shen, and </w:t>
      </w:r>
      <w:r w:rsidR="00906611">
        <w:rPr>
          <w:rFonts w:asciiTheme="minorHAnsi" w:hAnsiTheme="minorHAnsi" w:cstheme="minorHAnsi"/>
          <w:color w:val="000000" w:themeColor="text1"/>
          <w:szCs w:val="22"/>
        </w:rPr>
        <w:t xml:space="preserve">Q. </w:t>
      </w:r>
      <w:r w:rsidRPr="004E4232">
        <w:rPr>
          <w:rFonts w:asciiTheme="minorHAnsi" w:hAnsiTheme="minorHAnsi" w:cstheme="minorHAnsi"/>
          <w:color w:val="000000" w:themeColor="text1"/>
          <w:szCs w:val="22"/>
        </w:rPr>
        <w:t>Zhang</w:t>
      </w:r>
      <w:r w:rsidR="00906611">
        <w:rPr>
          <w:rFonts w:asciiTheme="minorHAnsi" w:hAnsiTheme="minorHAnsi" w:cstheme="minorHAnsi"/>
          <w:color w:val="000000" w:themeColor="text1"/>
          <w:szCs w:val="22"/>
        </w:rPr>
        <w:t>.</w:t>
      </w:r>
      <w:r w:rsidRPr="004E4232">
        <w:rPr>
          <w:rFonts w:asciiTheme="minorHAnsi" w:hAnsiTheme="minorHAnsi" w:cstheme="minorHAnsi"/>
          <w:szCs w:val="22"/>
        </w:rPr>
        <w:t xml:space="preserve"> 2012. A fluoroquinolone resistance associated mutation in </w:t>
      </w:r>
      <w:proofErr w:type="spellStart"/>
      <w:r w:rsidRPr="004E4232">
        <w:rPr>
          <w:rFonts w:asciiTheme="minorHAnsi" w:hAnsiTheme="minorHAnsi" w:cstheme="minorHAnsi"/>
          <w:szCs w:val="22"/>
        </w:rPr>
        <w:t>gyrA</w:t>
      </w:r>
      <w:proofErr w:type="spellEnd"/>
      <w:r w:rsidRPr="004E4232">
        <w:rPr>
          <w:rFonts w:asciiTheme="minorHAnsi" w:hAnsiTheme="minorHAnsi" w:cstheme="minorHAnsi"/>
          <w:szCs w:val="22"/>
        </w:rPr>
        <w:t xml:space="preserve"> affects DNA supercoiling in </w:t>
      </w:r>
      <w:r w:rsidRPr="004E4232">
        <w:rPr>
          <w:rFonts w:asciiTheme="minorHAnsi" w:hAnsiTheme="minorHAnsi" w:cstheme="minorHAnsi"/>
          <w:i/>
          <w:iCs/>
          <w:szCs w:val="22"/>
        </w:rPr>
        <w:t>Campylobacter jejuni</w:t>
      </w:r>
      <w:r w:rsidRPr="004E4232">
        <w:rPr>
          <w:rFonts w:asciiTheme="minorHAnsi" w:hAnsiTheme="minorHAnsi" w:cstheme="minorHAnsi"/>
          <w:szCs w:val="22"/>
        </w:rPr>
        <w:t xml:space="preserve">. </w:t>
      </w:r>
      <w:r w:rsidRPr="00906611">
        <w:rPr>
          <w:rFonts w:asciiTheme="minorHAnsi" w:hAnsiTheme="minorHAnsi" w:cstheme="minorHAnsi"/>
          <w:i/>
          <w:iCs/>
          <w:szCs w:val="22"/>
        </w:rPr>
        <w:t xml:space="preserve">Front. Cell. Infect. </w:t>
      </w:r>
      <w:proofErr w:type="spellStart"/>
      <w:r w:rsidRPr="00906611">
        <w:rPr>
          <w:rFonts w:asciiTheme="minorHAnsi" w:hAnsiTheme="minorHAnsi" w:cstheme="minorHAnsi"/>
          <w:i/>
          <w:iCs/>
          <w:szCs w:val="22"/>
        </w:rPr>
        <w:t>Microbiol</w:t>
      </w:r>
      <w:proofErr w:type="spellEnd"/>
      <w:r w:rsidRPr="00906611">
        <w:rPr>
          <w:rFonts w:asciiTheme="minorHAnsi" w:hAnsiTheme="minorHAnsi" w:cstheme="minorHAnsi"/>
          <w:i/>
          <w:iCs/>
          <w:szCs w:val="22"/>
        </w:rPr>
        <w:t>.</w:t>
      </w:r>
      <w:r w:rsidRPr="004E4232">
        <w:rPr>
          <w:rFonts w:asciiTheme="minorHAnsi" w:hAnsiTheme="minorHAnsi" w:cstheme="minorHAnsi"/>
          <w:szCs w:val="22"/>
        </w:rPr>
        <w:t xml:space="preserve"> 2</w:t>
      </w:r>
      <w:r w:rsidR="00906611">
        <w:rPr>
          <w:rFonts w:asciiTheme="minorHAnsi" w:hAnsiTheme="minorHAnsi" w:cstheme="minorHAnsi"/>
          <w:szCs w:val="22"/>
        </w:rPr>
        <w:t>:</w:t>
      </w:r>
      <w:r w:rsidRPr="004E4232">
        <w:rPr>
          <w:rFonts w:asciiTheme="minorHAnsi" w:hAnsiTheme="minorHAnsi" w:cstheme="minorHAnsi"/>
          <w:szCs w:val="22"/>
        </w:rPr>
        <w:t>21. https://doi.org/10.3389/fcimb.2012.00021.</w:t>
      </w:r>
    </w:p>
    <w:p w14:paraId="09827291" w14:textId="67E9507A" w:rsidR="000520C1" w:rsidRPr="004E4232" w:rsidRDefault="000520C1" w:rsidP="0059222E">
      <w:pPr>
        <w:pStyle w:val="ListParagraph"/>
        <w:numPr>
          <w:ilvl w:val="0"/>
          <w:numId w:val="5"/>
        </w:numPr>
        <w:spacing w:before="0" w:after="0" w:line="480" w:lineRule="auto"/>
        <w:jc w:val="left"/>
        <w:rPr>
          <w:rFonts w:asciiTheme="minorHAnsi" w:hAnsiTheme="minorHAnsi" w:cstheme="minorHAnsi"/>
        </w:rPr>
      </w:pPr>
      <w:r w:rsidRPr="004E4232">
        <w:rPr>
          <w:rFonts w:asciiTheme="minorHAnsi" w:hAnsiTheme="minorHAnsi" w:cstheme="minorHAnsi"/>
        </w:rPr>
        <w:t xml:space="preserve">Hansson, I., </w:t>
      </w:r>
      <w:r w:rsidR="00236C51">
        <w:rPr>
          <w:rFonts w:asciiTheme="minorHAnsi" w:hAnsiTheme="minorHAnsi" w:cstheme="minorHAnsi"/>
        </w:rPr>
        <w:t xml:space="preserve">E. O. </w:t>
      </w:r>
      <w:r w:rsidRPr="004E4232">
        <w:rPr>
          <w:rFonts w:asciiTheme="minorHAnsi" w:hAnsiTheme="minorHAnsi" w:cstheme="minorHAnsi"/>
        </w:rPr>
        <w:t xml:space="preserve">Engvall, </w:t>
      </w:r>
      <w:r w:rsidR="00236C51">
        <w:rPr>
          <w:rFonts w:asciiTheme="minorHAnsi" w:hAnsiTheme="minorHAnsi" w:cstheme="minorHAnsi"/>
        </w:rPr>
        <w:t xml:space="preserve">I. </w:t>
      </w:r>
      <w:proofErr w:type="spellStart"/>
      <w:r w:rsidRPr="004E4232">
        <w:rPr>
          <w:rFonts w:asciiTheme="minorHAnsi" w:hAnsiTheme="minorHAnsi" w:cstheme="minorHAnsi"/>
        </w:rPr>
        <w:t>Vågsholm</w:t>
      </w:r>
      <w:proofErr w:type="spellEnd"/>
      <w:r w:rsidRPr="004E4232">
        <w:rPr>
          <w:rFonts w:asciiTheme="minorHAnsi" w:hAnsiTheme="minorHAnsi" w:cstheme="minorHAnsi"/>
        </w:rPr>
        <w:t xml:space="preserve">, </w:t>
      </w:r>
      <w:r w:rsidR="00236C51">
        <w:rPr>
          <w:rFonts w:asciiTheme="minorHAnsi" w:hAnsiTheme="minorHAnsi" w:cstheme="minorHAnsi"/>
        </w:rPr>
        <w:t xml:space="preserve">and A. </w:t>
      </w:r>
      <w:r w:rsidRPr="004E4232">
        <w:rPr>
          <w:rFonts w:asciiTheme="minorHAnsi" w:hAnsiTheme="minorHAnsi" w:cstheme="minorHAnsi"/>
        </w:rPr>
        <w:t>Nyman</w:t>
      </w:r>
      <w:r w:rsidR="00236C51">
        <w:rPr>
          <w:rFonts w:asciiTheme="minorHAnsi" w:hAnsiTheme="minorHAnsi" w:cstheme="minorHAnsi"/>
        </w:rPr>
        <w:t>.</w:t>
      </w:r>
      <w:r w:rsidRPr="004E4232">
        <w:rPr>
          <w:rFonts w:asciiTheme="minorHAnsi" w:hAnsiTheme="minorHAnsi" w:cstheme="minorHAnsi"/>
        </w:rPr>
        <w:t xml:space="preserve"> 2010. Risk factors associated with the presence of </w:t>
      </w:r>
      <w:r w:rsidR="007C0308" w:rsidRPr="004E4232">
        <w:rPr>
          <w:rFonts w:asciiTheme="minorHAnsi" w:hAnsiTheme="minorHAnsi" w:cstheme="minorHAnsi"/>
          <w:i/>
          <w:iCs/>
        </w:rPr>
        <w:t>C</w:t>
      </w:r>
      <w:r w:rsidRPr="004E4232">
        <w:rPr>
          <w:rFonts w:asciiTheme="minorHAnsi" w:hAnsiTheme="minorHAnsi" w:cstheme="minorHAnsi"/>
          <w:i/>
          <w:iCs/>
        </w:rPr>
        <w:t>ampylobacter</w:t>
      </w:r>
      <w:r w:rsidRPr="004E4232">
        <w:rPr>
          <w:rFonts w:asciiTheme="minorHAnsi" w:hAnsiTheme="minorHAnsi" w:cstheme="minorHAnsi"/>
        </w:rPr>
        <w:t xml:space="preserve">-positive broiler flocks in </w:t>
      </w:r>
      <w:r w:rsidR="007C0308" w:rsidRPr="004E4232">
        <w:rPr>
          <w:rFonts w:asciiTheme="minorHAnsi" w:hAnsiTheme="minorHAnsi" w:cstheme="minorHAnsi"/>
        </w:rPr>
        <w:t>S</w:t>
      </w:r>
      <w:r w:rsidRPr="004E4232">
        <w:rPr>
          <w:rFonts w:asciiTheme="minorHAnsi" w:hAnsiTheme="minorHAnsi" w:cstheme="minorHAnsi"/>
        </w:rPr>
        <w:t xml:space="preserve">weden. </w:t>
      </w:r>
      <w:r w:rsidRPr="00236C51">
        <w:rPr>
          <w:rFonts w:asciiTheme="minorHAnsi" w:hAnsiTheme="minorHAnsi" w:cstheme="minorHAnsi"/>
          <w:i/>
          <w:iCs/>
        </w:rPr>
        <w:t>Prev. Vet. Med.</w:t>
      </w:r>
      <w:r w:rsidRPr="004E4232">
        <w:rPr>
          <w:rFonts w:asciiTheme="minorHAnsi" w:hAnsiTheme="minorHAnsi" w:cstheme="minorHAnsi"/>
        </w:rPr>
        <w:t xml:space="preserve"> 96</w:t>
      </w:r>
      <w:r w:rsidR="00236C51">
        <w:rPr>
          <w:rFonts w:asciiTheme="minorHAnsi" w:hAnsiTheme="minorHAnsi" w:cstheme="minorHAnsi"/>
        </w:rPr>
        <w:t>:</w:t>
      </w:r>
      <w:r w:rsidRPr="004E4232">
        <w:rPr>
          <w:rFonts w:asciiTheme="minorHAnsi" w:hAnsiTheme="minorHAnsi" w:cstheme="minorHAnsi"/>
        </w:rPr>
        <w:t xml:space="preserve">114-121. </w:t>
      </w:r>
    </w:p>
    <w:p w14:paraId="09827292" w14:textId="534E1090" w:rsidR="000520C1" w:rsidRPr="004E4232" w:rsidRDefault="000520C1" w:rsidP="0059222E">
      <w:pPr>
        <w:pStyle w:val="ListParagraph"/>
        <w:numPr>
          <w:ilvl w:val="0"/>
          <w:numId w:val="5"/>
        </w:numPr>
        <w:spacing w:before="0" w:after="0" w:line="480" w:lineRule="auto"/>
        <w:jc w:val="left"/>
        <w:rPr>
          <w:rFonts w:asciiTheme="minorHAnsi" w:hAnsiTheme="minorHAnsi" w:cstheme="minorHAnsi"/>
        </w:rPr>
      </w:pPr>
      <w:r w:rsidRPr="004E4232">
        <w:rPr>
          <w:rFonts w:asciiTheme="minorHAnsi" w:hAnsiTheme="minorHAnsi" w:cstheme="minorHAnsi"/>
        </w:rPr>
        <w:t xml:space="preserve">Harrison, W.A., </w:t>
      </w:r>
      <w:r w:rsidR="00236C51">
        <w:rPr>
          <w:rFonts w:asciiTheme="minorHAnsi" w:hAnsiTheme="minorHAnsi" w:cstheme="minorHAnsi"/>
        </w:rPr>
        <w:t xml:space="preserve">C. J. </w:t>
      </w:r>
      <w:r w:rsidRPr="004E4232">
        <w:rPr>
          <w:rFonts w:asciiTheme="minorHAnsi" w:hAnsiTheme="minorHAnsi" w:cstheme="minorHAnsi"/>
        </w:rPr>
        <w:t xml:space="preserve">Griffith, </w:t>
      </w:r>
      <w:r w:rsidR="00236C51">
        <w:rPr>
          <w:rFonts w:asciiTheme="minorHAnsi" w:hAnsiTheme="minorHAnsi" w:cstheme="minorHAnsi"/>
        </w:rPr>
        <w:t>D.</w:t>
      </w:r>
      <w:r w:rsidRPr="004E4232">
        <w:rPr>
          <w:rFonts w:asciiTheme="minorHAnsi" w:hAnsiTheme="minorHAnsi" w:cstheme="minorHAnsi"/>
        </w:rPr>
        <w:t xml:space="preserve"> Tennant, </w:t>
      </w:r>
      <w:r w:rsidR="00236C51">
        <w:rPr>
          <w:rFonts w:asciiTheme="minorHAnsi" w:hAnsiTheme="minorHAnsi" w:cstheme="minorHAnsi"/>
        </w:rPr>
        <w:t>and A. C.</w:t>
      </w:r>
      <w:r w:rsidRPr="004E4232">
        <w:rPr>
          <w:rFonts w:asciiTheme="minorHAnsi" w:hAnsiTheme="minorHAnsi" w:cstheme="minorHAnsi"/>
        </w:rPr>
        <w:t xml:space="preserve"> Peters</w:t>
      </w:r>
      <w:r w:rsidR="00236C51">
        <w:rPr>
          <w:rFonts w:asciiTheme="minorHAnsi" w:hAnsiTheme="minorHAnsi" w:cstheme="minorHAnsi"/>
        </w:rPr>
        <w:t>.</w:t>
      </w:r>
      <w:r w:rsidRPr="004E4232">
        <w:rPr>
          <w:rFonts w:asciiTheme="minorHAnsi" w:hAnsiTheme="minorHAnsi" w:cstheme="minorHAnsi"/>
        </w:rPr>
        <w:t xml:space="preserve"> 2001. Incidence of </w:t>
      </w:r>
      <w:r w:rsidR="0031265E" w:rsidRPr="004E4232">
        <w:rPr>
          <w:rFonts w:asciiTheme="minorHAnsi" w:hAnsiTheme="minorHAnsi" w:cstheme="minorHAnsi"/>
          <w:i/>
          <w:iCs/>
        </w:rPr>
        <w:t>C</w:t>
      </w:r>
      <w:r w:rsidRPr="004E4232">
        <w:rPr>
          <w:rFonts w:asciiTheme="minorHAnsi" w:hAnsiTheme="minorHAnsi" w:cstheme="minorHAnsi"/>
          <w:i/>
          <w:iCs/>
        </w:rPr>
        <w:t>ampylobacter</w:t>
      </w:r>
      <w:r w:rsidRPr="004E4232">
        <w:rPr>
          <w:rFonts w:asciiTheme="minorHAnsi" w:hAnsiTheme="minorHAnsi" w:cstheme="minorHAnsi"/>
        </w:rPr>
        <w:t xml:space="preserve"> and </w:t>
      </w:r>
      <w:r w:rsidR="0031265E" w:rsidRPr="004E4232">
        <w:rPr>
          <w:rFonts w:asciiTheme="minorHAnsi" w:hAnsiTheme="minorHAnsi" w:cstheme="minorHAnsi"/>
          <w:i/>
          <w:iCs/>
        </w:rPr>
        <w:t>S</w:t>
      </w:r>
      <w:r w:rsidRPr="004E4232">
        <w:rPr>
          <w:rFonts w:asciiTheme="minorHAnsi" w:hAnsiTheme="minorHAnsi" w:cstheme="minorHAnsi"/>
          <w:i/>
          <w:iCs/>
        </w:rPr>
        <w:t>almonella</w:t>
      </w:r>
      <w:r w:rsidRPr="004E4232">
        <w:rPr>
          <w:rFonts w:asciiTheme="minorHAnsi" w:hAnsiTheme="minorHAnsi" w:cstheme="minorHAnsi"/>
        </w:rPr>
        <w:t xml:space="preserve"> isolated from retail chicken and associated packaging in </w:t>
      </w:r>
      <w:r w:rsidR="0031265E" w:rsidRPr="004E4232">
        <w:rPr>
          <w:rFonts w:asciiTheme="minorHAnsi" w:hAnsiTheme="minorHAnsi" w:cstheme="minorHAnsi"/>
        </w:rPr>
        <w:t>S</w:t>
      </w:r>
      <w:r w:rsidRPr="004E4232">
        <w:rPr>
          <w:rFonts w:asciiTheme="minorHAnsi" w:hAnsiTheme="minorHAnsi" w:cstheme="minorHAnsi"/>
        </w:rPr>
        <w:t xml:space="preserve">outh </w:t>
      </w:r>
      <w:r w:rsidR="0031265E" w:rsidRPr="004E4232">
        <w:rPr>
          <w:rFonts w:asciiTheme="minorHAnsi" w:hAnsiTheme="minorHAnsi" w:cstheme="minorHAnsi"/>
        </w:rPr>
        <w:t>W</w:t>
      </w:r>
      <w:r w:rsidRPr="004E4232">
        <w:rPr>
          <w:rFonts w:asciiTheme="minorHAnsi" w:hAnsiTheme="minorHAnsi" w:cstheme="minorHAnsi"/>
        </w:rPr>
        <w:t xml:space="preserve">ales. </w:t>
      </w:r>
      <w:r w:rsidRPr="00236C51">
        <w:rPr>
          <w:rFonts w:asciiTheme="minorHAnsi" w:hAnsiTheme="minorHAnsi" w:cstheme="minorHAnsi"/>
          <w:i/>
          <w:iCs/>
        </w:rPr>
        <w:t xml:space="preserve">Lett. Appl. </w:t>
      </w:r>
      <w:proofErr w:type="spellStart"/>
      <w:r w:rsidRPr="00236C51">
        <w:rPr>
          <w:rFonts w:asciiTheme="minorHAnsi" w:hAnsiTheme="minorHAnsi" w:cstheme="minorHAnsi"/>
          <w:i/>
          <w:iCs/>
        </w:rPr>
        <w:t>Microbiol</w:t>
      </w:r>
      <w:proofErr w:type="spellEnd"/>
      <w:r w:rsidRPr="00236C51">
        <w:rPr>
          <w:rFonts w:asciiTheme="minorHAnsi" w:hAnsiTheme="minorHAnsi" w:cstheme="minorHAnsi"/>
          <w:i/>
          <w:iCs/>
        </w:rPr>
        <w:t>.</w:t>
      </w:r>
      <w:r w:rsidRPr="004E4232">
        <w:rPr>
          <w:rFonts w:asciiTheme="minorHAnsi" w:hAnsiTheme="minorHAnsi" w:cstheme="minorHAnsi"/>
        </w:rPr>
        <w:t xml:space="preserve"> 33</w:t>
      </w:r>
      <w:r w:rsidR="00236C51">
        <w:rPr>
          <w:rFonts w:asciiTheme="minorHAnsi" w:hAnsiTheme="minorHAnsi" w:cstheme="minorHAnsi"/>
        </w:rPr>
        <w:t>:</w:t>
      </w:r>
      <w:r w:rsidRPr="004E4232">
        <w:rPr>
          <w:rFonts w:asciiTheme="minorHAnsi" w:hAnsiTheme="minorHAnsi" w:cstheme="minorHAnsi"/>
        </w:rPr>
        <w:t xml:space="preserve">450-454. </w:t>
      </w:r>
    </w:p>
    <w:p w14:paraId="3E641DB4" w14:textId="77777777" w:rsidR="00B07544" w:rsidRDefault="000520C1" w:rsidP="00B07544">
      <w:pPr>
        <w:pStyle w:val="ListParagraph"/>
        <w:numPr>
          <w:ilvl w:val="0"/>
          <w:numId w:val="5"/>
        </w:numPr>
        <w:spacing w:before="0" w:after="0" w:line="480" w:lineRule="auto"/>
        <w:jc w:val="left"/>
        <w:rPr>
          <w:rFonts w:asciiTheme="minorHAnsi" w:hAnsiTheme="minorHAnsi" w:cstheme="minorHAnsi"/>
        </w:rPr>
      </w:pPr>
      <w:r w:rsidRPr="004E4232">
        <w:rPr>
          <w:rFonts w:asciiTheme="minorHAnsi" w:hAnsiTheme="minorHAnsi" w:cstheme="minorHAnsi"/>
        </w:rPr>
        <w:t xml:space="preserve">Jones, K. 2001. Campylobacters in water, sewage and the environment. </w:t>
      </w:r>
      <w:r w:rsidRPr="00B854CB">
        <w:rPr>
          <w:rFonts w:asciiTheme="minorHAnsi" w:hAnsiTheme="minorHAnsi" w:cstheme="minorHAnsi"/>
          <w:i/>
          <w:iCs/>
        </w:rPr>
        <w:t xml:space="preserve">J. Appl. </w:t>
      </w:r>
      <w:proofErr w:type="spellStart"/>
      <w:r w:rsidRPr="00B854CB">
        <w:rPr>
          <w:rFonts w:asciiTheme="minorHAnsi" w:hAnsiTheme="minorHAnsi" w:cstheme="minorHAnsi"/>
          <w:i/>
          <w:iCs/>
        </w:rPr>
        <w:t>Microbiol</w:t>
      </w:r>
      <w:proofErr w:type="spellEnd"/>
      <w:r w:rsidRPr="00B854CB">
        <w:rPr>
          <w:rFonts w:asciiTheme="minorHAnsi" w:hAnsiTheme="minorHAnsi" w:cstheme="minorHAnsi"/>
          <w:i/>
          <w:iCs/>
        </w:rPr>
        <w:t>.</w:t>
      </w:r>
      <w:r w:rsidRPr="004E4232">
        <w:rPr>
          <w:rFonts w:asciiTheme="minorHAnsi" w:hAnsiTheme="minorHAnsi" w:cstheme="minorHAnsi"/>
        </w:rPr>
        <w:t xml:space="preserve"> 90</w:t>
      </w:r>
      <w:r w:rsidR="00B854CB">
        <w:rPr>
          <w:rFonts w:asciiTheme="minorHAnsi" w:hAnsiTheme="minorHAnsi" w:cstheme="minorHAnsi"/>
        </w:rPr>
        <w:t>:</w:t>
      </w:r>
      <w:r w:rsidRPr="004E4232">
        <w:rPr>
          <w:rFonts w:asciiTheme="minorHAnsi" w:hAnsiTheme="minorHAnsi" w:cstheme="minorHAnsi"/>
        </w:rPr>
        <w:t xml:space="preserve">68S-79S. </w:t>
      </w:r>
    </w:p>
    <w:p w14:paraId="2B978D68" w14:textId="2601458F" w:rsidR="00A700F8" w:rsidRPr="00B07544" w:rsidRDefault="005009E7" w:rsidP="00B07544">
      <w:pPr>
        <w:pStyle w:val="ListParagraph"/>
        <w:numPr>
          <w:ilvl w:val="0"/>
          <w:numId w:val="5"/>
        </w:numPr>
        <w:spacing w:before="0" w:after="0" w:line="480" w:lineRule="auto"/>
        <w:jc w:val="left"/>
        <w:rPr>
          <w:rFonts w:asciiTheme="minorHAnsi" w:hAnsiTheme="minorHAnsi" w:cstheme="minorHAnsi"/>
        </w:rPr>
      </w:pPr>
      <w:proofErr w:type="spellStart"/>
      <w:r w:rsidRPr="00B07544">
        <w:rPr>
          <w:rFonts w:asciiTheme="minorHAnsi" w:hAnsiTheme="minorHAnsi" w:cstheme="minorHAnsi"/>
        </w:rPr>
        <w:t>Letunic</w:t>
      </w:r>
      <w:proofErr w:type="spellEnd"/>
      <w:r w:rsidRPr="00B07544">
        <w:rPr>
          <w:rFonts w:asciiTheme="minorHAnsi" w:hAnsiTheme="minorHAnsi" w:cstheme="minorHAnsi"/>
        </w:rPr>
        <w:t>, I.</w:t>
      </w:r>
      <w:r w:rsidR="0042463E" w:rsidRPr="00B07544">
        <w:rPr>
          <w:rFonts w:asciiTheme="minorHAnsi" w:hAnsiTheme="minorHAnsi" w:cstheme="minorHAnsi"/>
        </w:rPr>
        <w:t>, and P. Bork.</w:t>
      </w:r>
      <w:r w:rsidRPr="00B07544">
        <w:rPr>
          <w:rFonts w:asciiTheme="minorHAnsi" w:hAnsiTheme="minorHAnsi" w:cstheme="minorHAnsi"/>
        </w:rPr>
        <w:t xml:space="preserve"> 2016. </w:t>
      </w:r>
      <w:r w:rsidR="00A700F8" w:rsidRPr="00B07544">
        <w:rPr>
          <w:rFonts w:asciiTheme="minorHAnsi" w:hAnsiTheme="minorHAnsi" w:cstheme="minorHAnsi"/>
        </w:rPr>
        <w:t>Interactive tree of life (</w:t>
      </w:r>
      <w:proofErr w:type="spellStart"/>
      <w:r w:rsidR="00A700F8" w:rsidRPr="00B07544">
        <w:rPr>
          <w:rFonts w:asciiTheme="minorHAnsi" w:hAnsiTheme="minorHAnsi" w:cstheme="minorHAnsi"/>
        </w:rPr>
        <w:t>iTOL</w:t>
      </w:r>
      <w:proofErr w:type="spellEnd"/>
      <w:r w:rsidR="00A700F8" w:rsidRPr="00B07544">
        <w:rPr>
          <w:rFonts w:asciiTheme="minorHAnsi" w:hAnsiTheme="minorHAnsi" w:cstheme="minorHAnsi"/>
        </w:rPr>
        <w:t xml:space="preserve">) v3: an online tool for the display and annotation of phylogenetic and other trees. </w:t>
      </w:r>
      <w:r w:rsidR="00A700F8" w:rsidRPr="00B07544">
        <w:rPr>
          <w:rFonts w:asciiTheme="minorHAnsi" w:hAnsiTheme="minorHAnsi" w:cstheme="minorHAnsi"/>
          <w:i/>
          <w:iCs/>
        </w:rPr>
        <w:t>Nucleic Acids Res.</w:t>
      </w:r>
      <w:r w:rsidR="00A700F8" w:rsidRPr="00B07544">
        <w:rPr>
          <w:rFonts w:asciiTheme="minorHAnsi" w:hAnsiTheme="minorHAnsi" w:cstheme="minorHAnsi"/>
        </w:rPr>
        <w:t xml:space="preserve"> </w:t>
      </w:r>
      <w:proofErr w:type="gramStart"/>
      <w:r w:rsidR="00A700F8" w:rsidRPr="00B07544">
        <w:rPr>
          <w:rFonts w:asciiTheme="minorHAnsi" w:hAnsiTheme="minorHAnsi" w:cstheme="minorHAnsi"/>
        </w:rPr>
        <w:t>44:</w:t>
      </w:r>
      <w:r w:rsidR="0042463E" w:rsidRPr="00B07544">
        <w:rPr>
          <w:rFonts w:asciiTheme="minorHAnsi" w:hAnsiTheme="minorHAnsi" w:cstheme="minorHAnsi"/>
        </w:rPr>
        <w:t>W</w:t>
      </w:r>
      <w:proofErr w:type="gramEnd"/>
      <w:r w:rsidR="00A700F8" w:rsidRPr="00B07544">
        <w:rPr>
          <w:rFonts w:asciiTheme="minorHAnsi" w:hAnsiTheme="minorHAnsi" w:cstheme="minorHAnsi"/>
        </w:rPr>
        <w:t>242-245.</w:t>
      </w:r>
      <w:r w:rsidR="00A6630B">
        <w:rPr>
          <w:rFonts w:asciiTheme="minorHAnsi" w:hAnsiTheme="minorHAnsi" w:cstheme="minorHAnsi"/>
        </w:rPr>
        <w:t xml:space="preserve"> </w:t>
      </w:r>
      <w:hyperlink r:id="rId25" w:history="1">
        <w:r w:rsidR="008F68B3" w:rsidRPr="00942DF9">
          <w:rPr>
            <w:rStyle w:val="Hyperlink"/>
            <w:rFonts w:asciiTheme="minorHAnsi" w:hAnsiTheme="minorHAnsi" w:cstheme="minorHAnsi"/>
          </w:rPr>
          <w:t>https://doi.org/10.1093/nar/gkw290</w:t>
        </w:r>
      </w:hyperlink>
      <w:r w:rsidR="00A6630B">
        <w:rPr>
          <w:rFonts w:asciiTheme="minorHAnsi" w:hAnsiTheme="minorHAnsi" w:cstheme="minorHAnsi"/>
        </w:rPr>
        <w:t>.</w:t>
      </w:r>
      <w:r w:rsidR="008F68B3">
        <w:rPr>
          <w:rFonts w:asciiTheme="minorHAnsi" w:hAnsiTheme="minorHAnsi" w:cstheme="minorHAnsi"/>
        </w:rPr>
        <w:t xml:space="preserve"> </w:t>
      </w:r>
      <w:r w:rsidR="00A6630B">
        <w:rPr>
          <w:rFonts w:asciiTheme="minorHAnsi" w:hAnsiTheme="minorHAnsi" w:cstheme="minorHAnsi"/>
        </w:rPr>
        <w:t xml:space="preserve"> </w:t>
      </w:r>
    </w:p>
    <w:p w14:paraId="1EC27319" w14:textId="357A1402" w:rsidR="00B058EB" w:rsidRPr="004E4232" w:rsidRDefault="00B058EB" w:rsidP="0059222E">
      <w:pPr>
        <w:pStyle w:val="NormalWeb"/>
        <w:numPr>
          <w:ilvl w:val="0"/>
          <w:numId w:val="5"/>
        </w:numPr>
        <w:spacing w:before="0" w:beforeAutospacing="0" w:after="120" w:afterAutospacing="0" w:line="480" w:lineRule="auto"/>
        <w:jc w:val="left"/>
        <w:rPr>
          <w:rFonts w:asciiTheme="minorHAnsi" w:hAnsiTheme="minorHAnsi" w:cstheme="minorHAnsi"/>
          <w:color w:val="000000" w:themeColor="text1"/>
          <w:szCs w:val="22"/>
        </w:rPr>
      </w:pPr>
      <w:r w:rsidRPr="004E4232">
        <w:rPr>
          <w:rFonts w:asciiTheme="minorHAnsi" w:hAnsiTheme="minorHAnsi" w:cstheme="minorHAnsi"/>
          <w:color w:val="000000" w:themeColor="text1"/>
          <w:szCs w:val="22"/>
        </w:rPr>
        <w:t>Linden, J.</w:t>
      </w:r>
      <w:r w:rsidR="008F68B3">
        <w:rPr>
          <w:rFonts w:asciiTheme="minorHAnsi" w:hAnsiTheme="minorHAnsi" w:cstheme="minorHAnsi"/>
          <w:color w:val="000000" w:themeColor="text1"/>
          <w:szCs w:val="22"/>
        </w:rPr>
        <w:t xml:space="preserve"> </w:t>
      </w:r>
      <w:r w:rsidRPr="004E4232">
        <w:rPr>
          <w:rFonts w:asciiTheme="minorHAnsi" w:hAnsiTheme="minorHAnsi" w:cstheme="minorHAnsi"/>
          <w:color w:val="000000" w:themeColor="text1"/>
          <w:szCs w:val="22"/>
        </w:rPr>
        <w:t xml:space="preserve">2015. Weekly Overview: Prospects for the UK Poultry Sector. </w:t>
      </w:r>
      <w:r w:rsidR="008F68B3">
        <w:rPr>
          <w:rFonts w:asciiTheme="minorHAnsi" w:hAnsiTheme="minorHAnsi" w:cstheme="minorHAnsi"/>
          <w:color w:val="000000" w:themeColor="text1"/>
          <w:szCs w:val="22"/>
        </w:rPr>
        <w:t xml:space="preserve">Available at: </w:t>
      </w:r>
      <w:hyperlink r:id="rId26" w:history="1">
        <w:r w:rsidR="008F68B3" w:rsidRPr="00942DF9">
          <w:rPr>
            <w:rStyle w:val="Hyperlink"/>
            <w:rFonts w:asciiTheme="minorHAnsi" w:hAnsiTheme="minorHAnsi" w:cstheme="minorHAnsi"/>
            <w:szCs w:val="22"/>
          </w:rPr>
          <w:t>http://www.thepoultrysite.com/poultrynews/34358/weekly-overview-prospects-for-the-uk-poultry-sector/</w:t>
        </w:r>
      </w:hyperlink>
      <w:r w:rsidR="008F68B3">
        <w:rPr>
          <w:rFonts w:asciiTheme="minorHAnsi" w:hAnsiTheme="minorHAnsi" w:cstheme="minorHAnsi"/>
          <w:color w:val="000000" w:themeColor="text1"/>
          <w:szCs w:val="22"/>
        </w:rPr>
        <w:t>. A</w:t>
      </w:r>
      <w:r w:rsidRPr="004E4232">
        <w:rPr>
          <w:rFonts w:asciiTheme="minorHAnsi" w:hAnsiTheme="minorHAnsi" w:cstheme="minorHAnsi"/>
          <w:color w:val="000000" w:themeColor="text1"/>
          <w:szCs w:val="22"/>
        </w:rPr>
        <w:t>ccessed 12 June 2018.</w:t>
      </w:r>
    </w:p>
    <w:p w14:paraId="09827295" w14:textId="2B4795E3" w:rsidR="000520C1" w:rsidRPr="004E4232" w:rsidRDefault="000520C1" w:rsidP="0059222E">
      <w:pPr>
        <w:pStyle w:val="ListParagraph"/>
        <w:numPr>
          <w:ilvl w:val="0"/>
          <w:numId w:val="5"/>
        </w:numPr>
        <w:spacing w:before="0" w:after="0" w:line="480" w:lineRule="auto"/>
        <w:jc w:val="left"/>
        <w:rPr>
          <w:rFonts w:asciiTheme="minorHAnsi" w:hAnsiTheme="minorHAnsi" w:cstheme="minorHAnsi"/>
        </w:rPr>
      </w:pPr>
      <w:proofErr w:type="spellStart"/>
      <w:r w:rsidRPr="004E4232">
        <w:rPr>
          <w:rFonts w:asciiTheme="minorHAnsi" w:hAnsiTheme="minorHAnsi" w:cstheme="minorHAnsi"/>
        </w:rPr>
        <w:t>Manaseki</w:t>
      </w:r>
      <w:proofErr w:type="spellEnd"/>
      <w:r w:rsidRPr="004E4232">
        <w:rPr>
          <w:rFonts w:asciiTheme="minorHAnsi" w:hAnsiTheme="minorHAnsi" w:cstheme="minorHAnsi"/>
        </w:rPr>
        <w:t xml:space="preserve">, S., </w:t>
      </w:r>
      <w:r w:rsidR="008F68B3">
        <w:rPr>
          <w:rFonts w:asciiTheme="minorHAnsi" w:hAnsiTheme="minorHAnsi" w:cstheme="minorHAnsi"/>
        </w:rPr>
        <w:t xml:space="preserve">J. </w:t>
      </w:r>
      <w:r w:rsidRPr="004E4232">
        <w:rPr>
          <w:rFonts w:asciiTheme="minorHAnsi" w:hAnsiTheme="minorHAnsi" w:cstheme="minorHAnsi"/>
        </w:rPr>
        <w:t xml:space="preserve">Hawker, J., </w:t>
      </w:r>
      <w:r w:rsidR="008F68B3">
        <w:rPr>
          <w:rFonts w:asciiTheme="minorHAnsi" w:hAnsiTheme="minorHAnsi" w:cstheme="minorHAnsi"/>
        </w:rPr>
        <w:t xml:space="preserve">and S. </w:t>
      </w:r>
      <w:r w:rsidRPr="004E4232">
        <w:rPr>
          <w:rFonts w:asciiTheme="minorHAnsi" w:hAnsiTheme="minorHAnsi" w:cstheme="minorHAnsi"/>
        </w:rPr>
        <w:t>Ali</w:t>
      </w:r>
      <w:r w:rsidR="008F68B3">
        <w:rPr>
          <w:rFonts w:asciiTheme="minorHAnsi" w:hAnsiTheme="minorHAnsi" w:cstheme="minorHAnsi"/>
        </w:rPr>
        <w:t xml:space="preserve">. </w:t>
      </w:r>
      <w:r w:rsidRPr="004E4232">
        <w:rPr>
          <w:rFonts w:asciiTheme="minorHAnsi" w:hAnsiTheme="minorHAnsi" w:cstheme="minorHAnsi"/>
        </w:rPr>
        <w:t xml:space="preserve">2004. Ethnic inequalities in </w:t>
      </w:r>
      <w:r w:rsidR="00D30B49" w:rsidRPr="004E4232">
        <w:rPr>
          <w:rFonts w:asciiTheme="minorHAnsi" w:hAnsiTheme="minorHAnsi" w:cstheme="minorHAnsi"/>
          <w:i/>
          <w:iCs/>
        </w:rPr>
        <w:t>C</w:t>
      </w:r>
      <w:r w:rsidRPr="004E4232">
        <w:rPr>
          <w:rFonts w:asciiTheme="minorHAnsi" w:hAnsiTheme="minorHAnsi" w:cstheme="minorHAnsi"/>
          <w:i/>
          <w:iCs/>
        </w:rPr>
        <w:t>ampylobacter</w:t>
      </w:r>
      <w:r w:rsidRPr="004E4232">
        <w:rPr>
          <w:rFonts w:asciiTheme="minorHAnsi" w:hAnsiTheme="minorHAnsi" w:cstheme="minorHAnsi"/>
        </w:rPr>
        <w:t xml:space="preserve"> infection in </w:t>
      </w:r>
      <w:r w:rsidR="00D30B49" w:rsidRPr="004E4232">
        <w:rPr>
          <w:rFonts w:asciiTheme="minorHAnsi" w:hAnsiTheme="minorHAnsi" w:cstheme="minorHAnsi"/>
        </w:rPr>
        <w:t>B</w:t>
      </w:r>
      <w:r w:rsidRPr="004E4232">
        <w:rPr>
          <w:rFonts w:asciiTheme="minorHAnsi" w:hAnsiTheme="minorHAnsi" w:cstheme="minorHAnsi"/>
        </w:rPr>
        <w:t xml:space="preserve">irmingham, UK: Descriptive study of notified cases. </w:t>
      </w:r>
      <w:r w:rsidRPr="008F68B3">
        <w:rPr>
          <w:rFonts w:asciiTheme="minorHAnsi" w:hAnsiTheme="minorHAnsi" w:cstheme="minorHAnsi"/>
          <w:i/>
          <w:iCs/>
        </w:rPr>
        <w:t>J</w:t>
      </w:r>
      <w:r w:rsidR="00CF1453" w:rsidRPr="008F68B3">
        <w:rPr>
          <w:rFonts w:asciiTheme="minorHAnsi" w:hAnsiTheme="minorHAnsi" w:cstheme="minorHAnsi"/>
          <w:i/>
          <w:iCs/>
        </w:rPr>
        <w:t>.</w:t>
      </w:r>
      <w:r w:rsidRPr="008F68B3">
        <w:rPr>
          <w:rFonts w:asciiTheme="minorHAnsi" w:hAnsiTheme="minorHAnsi" w:cstheme="minorHAnsi"/>
          <w:i/>
          <w:iCs/>
        </w:rPr>
        <w:t xml:space="preserve"> </w:t>
      </w:r>
      <w:proofErr w:type="spellStart"/>
      <w:r w:rsidRPr="008F68B3">
        <w:rPr>
          <w:rFonts w:asciiTheme="minorHAnsi" w:hAnsiTheme="minorHAnsi" w:cstheme="minorHAnsi"/>
          <w:i/>
          <w:iCs/>
        </w:rPr>
        <w:t>Epidemiol</w:t>
      </w:r>
      <w:proofErr w:type="spellEnd"/>
      <w:r w:rsidR="00CF1453" w:rsidRPr="008F68B3">
        <w:rPr>
          <w:rFonts w:asciiTheme="minorHAnsi" w:hAnsiTheme="minorHAnsi" w:cstheme="minorHAnsi"/>
          <w:i/>
          <w:iCs/>
        </w:rPr>
        <w:t>.</w:t>
      </w:r>
      <w:r w:rsidRPr="008F68B3">
        <w:rPr>
          <w:rFonts w:asciiTheme="minorHAnsi" w:hAnsiTheme="minorHAnsi" w:cstheme="minorHAnsi"/>
          <w:i/>
          <w:iCs/>
        </w:rPr>
        <w:t xml:space="preserve"> </w:t>
      </w:r>
      <w:proofErr w:type="spellStart"/>
      <w:r w:rsidRPr="008F68B3">
        <w:rPr>
          <w:rFonts w:asciiTheme="minorHAnsi" w:hAnsiTheme="minorHAnsi" w:cstheme="minorHAnsi"/>
          <w:i/>
          <w:iCs/>
        </w:rPr>
        <w:t>Commun</w:t>
      </w:r>
      <w:proofErr w:type="spellEnd"/>
      <w:r w:rsidR="00CF1453" w:rsidRPr="008F68B3">
        <w:rPr>
          <w:rFonts w:asciiTheme="minorHAnsi" w:hAnsiTheme="minorHAnsi" w:cstheme="minorHAnsi"/>
          <w:i/>
          <w:iCs/>
        </w:rPr>
        <w:t>.</w:t>
      </w:r>
      <w:r w:rsidRPr="008F68B3">
        <w:rPr>
          <w:rFonts w:asciiTheme="minorHAnsi" w:hAnsiTheme="minorHAnsi" w:cstheme="minorHAnsi"/>
          <w:i/>
          <w:iCs/>
        </w:rPr>
        <w:t xml:space="preserve"> Health</w:t>
      </w:r>
      <w:r w:rsidR="008F68B3">
        <w:rPr>
          <w:rFonts w:asciiTheme="minorHAnsi" w:hAnsiTheme="minorHAnsi" w:cstheme="minorHAnsi"/>
        </w:rPr>
        <w:t>.</w:t>
      </w:r>
      <w:r w:rsidRPr="004E4232">
        <w:rPr>
          <w:rFonts w:asciiTheme="minorHAnsi" w:hAnsiTheme="minorHAnsi" w:cstheme="minorHAnsi"/>
        </w:rPr>
        <w:t xml:space="preserve"> </w:t>
      </w:r>
      <w:r w:rsidR="00D30B49" w:rsidRPr="004E4232">
        <w:rPr>
          <w:rFonts w:asciiTheme="minorHAnsi" w:hAnsiTheme="minorHAnsi" w:cstheme="minorHAnsi"/>
        </w:rPr>
        <w:t>58</w:t>
      </w:r>
      <w:r w:rsidR="008F68B3">
        <w:rPr>
          <w:rFonts w:asciiTheme="minorHAnsi" w:hAnsiTheme="minorHAnsi" w:cstheme="minorHAnsi"/>
        </w:rPr>
        <w:t>:</w:t>
      </w:r>
      <w:r w:rsidRPr="004E4232">
        <w:rPr>
          <w:rFonts w:asciiTheme="minorHAnsi" w:hAnsiTheme="minorHAnsi" w:cstheme="minorHAnsi"/>
        </w:rPr>
        <w:t>278</w:t>
      </w:r>
      <w:r w:rsidR="00D30B49" w:rsidRPr="004E4232">
        <w:rPr>
          <w:rFonts w:asciiTheme="minorHAnsi" w:hAnsiTheme="minorHAnsi" w:cstheme="minorHAnsi"/>
        </w:rPr>
        <w:t>-279</w:t>
      </w:r>
      <w:r w:rsidRPr="004E4232">
        <w:rPr>
          <w:rFonts w:asciiTheme="minorHAnsi" w:hAnsiTheme="minorHAnsi" w:cstheme="minorHAnsi"/>
        </w:rPr>
        <w:t xml:space="preserve">. </w:t>
      </w:r>
    </w:p>
    <w:p w14:paraId="09827296" w14:textId="4344EAE9" w:rsidR="000520C1" w:rsidRPr="004E4232" w:rsidRDefault="000520C1" w:rsidP="0059222E">
      <w:pPr>
        <w:pStyle w:val="ListParagraph"/>
        <w:numPr>
          <w:ilvl w:val="0"/>
          <w:numId w:val="5"/>
        </w:numPr>
        <w:spacing w:before="0" w:after="0" w:line="480" w:lineRule="auto"/>
        <w:jc w:val="left"/>
        <w:rPr>
          <w:rFonts w:asciiTheme="minorHAnsi" w:hAnsiTheme="minorHAnsi" w:cstheme="minorHAnsi"/>
        </w:rPr>
      </w:pPr>
      <w:r w:rsidRPr="004E4232">
        <w:rPr>
          <w:rFonts w:asciiTheme="minorHAnsi" w:hAnsiTheme="minorHAnsi" w:cstheme="minorHAnsi"/>
        </w:rPr>
        <w:t xml:space="preserve">Meldrum, R.J., </w:t>
      </w:r>
      <w:r w:rsidR="008F68B3">
        <w:rPr>
          <w:rFonts w:asciiTheme="minorHAnsi" w:hAnsiTheme="minorHAnsi" w:cstheme="minorHAnsi"/>
        </w:rPr>
        <w:t xml:space="preserve">and I. G. </w:t>
      </w:r>
      <w:r w:rsidRPr="004E4232">
        <w:rPr>
          <w:rFonts w:asciiTheme="minorHAnsi" w:hAnsiTheme="minorHAnsi" w:cstheme="minorHAnsi"/>
        </w:rPr>
        <w:t>Wilson</w:t>
      </w:r>
      <w:r w:rsidR="008F68B3">
        <w:rPr>
          <w:rFonts w:asciiTheme="minorHAnsi" w:hAnsiTheme="minorHAnsi" w:cstheme="minorHAnsi"/>
        </w:rPr>
        <w:t xml:space="preserve">. </w:t>
      </w:r>
      <w:r w:rsidRPr="004E4232">
        <w:rPr>
          <w:rFonts w:asciiTheme="minorHAnsi" w:hAnsiTheme="minorHAnsi" w:cstheme="minorHAnsi"/>
        </w:rPr>
        <w:t xml:space="preserve">2007. </w:t>
      </w:r>
      <w:r w:rsidRPr="004E4232">
        <w:rPr>
          <w:rFonts w:asciiTheme="minorHAnsi" w:hAnsiTheme="minorHAnsi" w:cstheme="minorHAnsi"/>
          <w:i/>
          <w:iCs/>
        </w:rPr>
        <w:t>Salmonella</w:t>
      </w:r>
      <w:r w:rsidRPr="004E4232">
        <w:rPr>
          <w:rFonts w:asciiTheme="minorHAnsi" w:hAnsiTheme="minorHAnsi" w:cstheme="minorHAnsi"/>
        </w:rPr>
        <w:t xml:space="preserve"> and </w:t>
      </w:r>
      <w:r w:rsidR="00707600" w:rsidRPr="004E4232">
        <w:rPr>
          <w:rFonts w:asciiTheme="minorHAnsi" w:hAnsiTheme="minorHAnsi" w:cstheme="minorHAnsi"/>
          <w:i/>
          <w:iCs/>
        </w:rPr>
        <w:t>C</w:t>
      </w:r>
      <w:r w:rsidRPr="004E4232">
        <w:rPr>
          <w:rFonts w:asciiTheme="minorHAnsi" w:hAnsiTheme="minorHAnsi" w:cstheme="minorHAnsi"/>
          <w:i/>
          <w:iCs/>
        </w:rPr>
        <w:t>ampylobacter</w:t>
      </w:r>
      <w:r w:rsidRPr="004E4232">
        <w:rPr>
          <w:rFonts w:asciiTheme="minorHAnsi" w:hAnsiTheme="minorHAnsi" w:cstheme="minorHAnsi"/>
        </w:rPr>
        <w:t xml:space="preserve"> in </w:t>
      </w:r>
      <w:r w:rsidR="00707600" w:rsidRPr="004E4232">
        <w:rPr>
          <w:rFonts w:asciiTheme="minorHAnsi" w:hAnsiTheme="minorHAnsi" w:cstheme="minorHAnsi"/>
        </w:rPr>
        <w:t>U</w:t>
      </w:r>
      <w:r w:rsidRPr="004E4232">
        <w:rPr>
          <w:rFonts w:asciiTheme="minorHAnsi" w:hAnsiTheme="minorHAnsi" w:cstheme="minorHAnsi"/>
        </w:rPr>
        <w:t xml:space="preserve">nited </w:t>
      </w:r>
      <w:r w:rsidR="00707600" w:rsidRPr="004E4232">
        <w:rPr>
          <w:rFonts w:asciiTheme="minorHAnsi" w:hAnsiTheme="minorHAnsi" w:cstheme="minorHAnsi"/>
        </w:rPr>
        <w:t>K</w:t>
      </w:r>
      <w:r w:rsidRPr="004E4232">
        <w:rPr>
          <w:rFonts w:asciiTheme="minorHAnsi" w:hAnsiTheme="minorHAnsi" w:cstheme="minorHAnsi"/>
        </w:rPr>
        <w:t xml:space="preserve">ingdom retail raw chicken in 2005. </w:t>
      </w:r>
      <w:r w:rsidRPr="008F68B3">
        <w:rPr>
          <w:rFonts w:asciiTheme="minorHAnsi" w:hAnsiTheme="minorHAnsi" w:cstheme="minorHAnsi"/>
          <w:i/>
          <w:iCs/>
        </w:rPr>
        <w:t>J. Food Prot.</w:t>
      </w:r>
      <w:r w:rsidRPr="004E4232">
        <w:rPr>
          <w:rFonts w:asciiTheme="minorHAnsi" w:hAnsiTheme="minorHAnsi" w:cstheme="minorHAnsi"/>
        </w:rPr>
        <w:t xml:space="preserve"> 70</w:t>
      </w:r>
      <w:r w:rsidR="008F68B3">
        <w:rPr>
          <w:rFonts w:asciiTheme="minorHAnsi" w:hAnsiTheme="minorHAnsi" w:cstheme="minorHAnsi"/>
        </w:rPr>
        <w:t>:</w:t>
      </w:r>
      <w:r w:rsidRPr="004E4232">
        <w:rPr>
          <w:rFonts w:asciiTheme="minorHAnsi" w:hAnsiTheme="minorHAnsi" w:cstheme="minorHAnsi"/>
        </w:rPr>
        <w:t xml:space="preserve">1937-1939. </w:t>
      </w:r>
    </w:p>
    <w:p w14:paraId="09827297" w14:textId="1E1AB335" w:rsidR="000520C1" w:rsidRPr="004E4232" w:rsidRDefault="00043D1B" w:rsidP="0059222E">
      <w:pPr>
        <w:pStyle w:val="NormalWeb"/>
        <w:numPr>
          <w:ilvl w:val="0"/>
          <w:numId w:val="5"/>
        </w:numPr>
        <w:spacing w:before="0" w:beforeAutospacing="0" w:after="120" w:afterAutospacing="0" w:line="480" w:lineRule="auto"/>
        <w:jc w:val="left"/>
        <w:rPr>
          <w:rFonts w:asciiTheme="minorHAnsi" w:hAnsiTheme="minorHAnsi" w:cstheme="minorHAnsi"/>
          <w:color w:val="000000" w:themeColor="text1"/>
          <w:szCs w:val="22"/>
        </w:rPr>
      </w:pPr>
      <w:r w:rsidRPr="004E4232">
        <w:rPr>
          <w:rFonts w:asciiTheme="minorHAnsi" w:hAnsiTheme="minorHAnsi" w:cstheme="minorHAnsi"/>
          <w:color w:val="000000" w:themeColor="text1"/>
          <w:szCs w:val="22"/>
        </w:rPr>
        <w:t>Office for National Statistics</w:t>
      </w:r>
      <w:r w:rsidR="001F3125">
        <w:rPr>
          <w:rFonts w:asciiTheme="minorHAnsi" w:hAnsiTheme="minorHAnsi" w:cstheme="minorHAnsi"/>
          <w:color w:val="000000" w:themeColor="text1"/>
          <w:szCs w:val="22"/>
        </w:rPr>
        <w:t xml:space="preserve">. </w:t>
      </w:r>
      <w:r w:rsidRPr="004E4232">
        <w:rPr>
          <w:rFonts w:asciiTheme="minorHAnsi" w:hAnsiTheme="minorHAnsi" w:cstheme="minorHAnsi"/>
          <w:color w:val="000000" w:themeColor="text1"/>
          <w:szCs w:val="22"/>
        </w:rPr>
        <w:t>2012. Religion in England and Wales 2011.</w:t>
      </w:r>
      <w:r w:rsidRPr="004E4232">
        <w:rPr>
          <w:rFonts w:asciiTheme="minorHAnsi" w:hAnsiTheme="minorHAnsi" w:cstheme="minorHAnsi"/>
          <w:i/>
          <w:iCs/>
          <w:color w:val="000000" w:themeColor="text1"/>
          <w:szCs w:val="22"/>
        </w:rPr>
        <w:t xml:space="preserve"> </w:t>
      </w:r>
      <w:r w:rsidR="001F3125">
        <w:rPr>
          <w:rFonts w:asciiTheme="minorHAnsi" w:hAnsiTheme="minorHAnsi" w:cstheme="minorHAnsi"/>
          <w:color w:val="000000" w:themeColor="text1"/>
          <w:szCs w:val="22"/>
        </w:rPr>
        <w:t xml:space="preserve">Available at: </w:t>
      </w:r>
      <w:hyperlink r:id="rId27" w:history="1">
        <w:r w:rsidR="001F3125" w:rsidRPr="00942DF9">
          <w:rPr>
            <w:rStyle w:val="Hyperlink"/>
            <w:rFonts w:asciiTheme="minorHAnsi" w:hAnsiTheme="minorHAnsi" w:cstheme="minorHAnsi"/>
            <w:szCs w:val="22"/>
          </w:rPr>
          <w:t>http://www.ons.gov.uk/peoplepopulationandcommunity/culturalidentity/religion/articles/religioninenglandandwales2011/2012-12-11</w:t>
        </w:r>
      </w:hyperlink>
      <w:r w:rsidR="001F3125">
        <w:rPr>
          <w:rStyle w:val="Hyperlink"/>
          <w:rFonts w:asciiTheme="minorHAnsi" w:hAnsiTheme="minorHAnsi" w:cstheme="minorHAnsi"/>
          <w:color w:val="000000" w:themeColor="text1"/>
          <w:szCs w:val="22"/>
          <w:u w:val="none"/>
        </w:rPr>
        <w:t>. Ac</w:t>
      </w:r>
      <w:r w:rsidRPr="004E4232">
        <w:rPr>
          <w:rFonts w:asciiTheme="minorHAnsi" w:hAnsiTheme="minorHAnsi" w:cstheme="minorHAnsi"/>
          <w:color w:val="000000" w:themeColor="text1"/>
          <w:szCs w:val="22"/>
        </w:rPr>
        <w:t>cessed 27 September 2016.</w:t>
      </w:r>
    </w:p>
    <w:p w14:paraId="291F242C" w14:textId="19DCA973" w:rsidR="00DB5268" w:rsidRPr="004E4232" w:rsidRDefault="00DB5268" w:rsidP="0059222E">
      <w:pPr>
        <w:pStyle w:val="ListParagraph"/>
        <w:numPr>
          <w:ilvl w:val="0"/>
          <w:numId w:val="5"/>
        </w:numPr>
        <w:spacing w:before="0" w:after="120" w:line="480" w:lineRule="auto"/>
        <w:jc w:val="left"/>
        <w:rPr>
          <w:rFonts w:asciiTheme="minorHAnsi" w:hAnsiTheme="minorHAnsi" w:cstheme="minorHAnsi"/>
          <w:szCs w:val="22"/>
        </w:rPr>
      </w:pPr>
      <w:r w:rsidRPr="004E4232">
        <w:rPr>
          <w:rFonts w:asciiTheme="minorHAnsi" w:hAnsiTheme="minorHAnsi" w:cstheme="minorHAnsi"/>
          <w:color w:val="000000" w:themeColor="text1"/>
          <w:szCs w:val="22"/>
        </w:rPr>
        <w:t>Public Health England</w:t>
      </w:r>
      <w:r w:rsidR="001F3125">
        <w:rPr>
          <w:rFonts w:asciiTheme="minorHAnsi" w:hAnsiTheme="minorHAnsi" w:cstheme="minorHAnsi"/>
          <w:color w:val="000000" w:themeColor="text1"/>
          <w:szCs w:val="22"/>
        </w:rPr>
        <w:t xml:space="preserve">. </w:t>
      </w:r>
      <w:r w:rsidRPr="004E4232">
        <w:rPr>
          <w:rFonts w:asciiTheme="minorHAnsi" w:hAnsiTheme="minorHAnsi" w:cstheme="minorHAnsi"/>
          <w:color w:val="000000" w:themeColor="text1"/>
          <w:szCs w:val="22"/>
        </w:rPr>
        <w:t xml:space="preserve">2019. </w:t>
      </w:r>
      <w:r w:rsidRPr="004E4232">
        <w:rPr>
          <w:rFonts w:asciiTheme="minorHAnsi" w:hAnsiTheme="minorHAnsi" w:cstheme="minorHAnsi"/>
          <w:bCs/>
          <w:i/>
          <w:iCs/>
          <w:szCs w:val="22"/>
        </w:rPr>
        <w:t>Campylobacter</w:t>
      </w:r>
      <w:r w:rsidRPr="004E4232">
        <w:rPr>
          <w:rFonts w:asciiTheme="minorHAnsi" w:hAnsiTheme="minorHAnsi" w:cstheme="minorHAnsi"/>
          <w:bCs/>
          <w:szCs w:val="22"/>
        </w:rPr>
        <w:t xml:space="preserve"> data 2008 to 2017.</w:t>
      </w:r>
      <w:r w:rsidRPr="004E4232">
        <w:rPr>
          <w:rFonts w:asciiTheme="minorHAnsi" w:hAnsiTheme="minorHAnsi" w:cstheme="minorHAnsi"/>
          <w:bCs/>
          <w:i/>
          <w:iCs/>
          <w:szCs w:val="22"/>
        </w:rPr>
        <w:t xml:space="preserve"> </w:t>
      </w:r>
      <w:r w:rsidR="001F3125">
        <w:rPr>
          <w:rFonts w:asciiTheme="minorHAnsi" w:hAnsiTheme="minorHAnsi" w:cstheme="minorHAnsi"/>
          <w:bCs/>
          <w:szCs w:val="22"/>
        </w:rPr>
        <w:t xml:space="preserve">Available at: </w:t>
      </w:r>
      <w:hyperlink r:id="rId28" w:history="1">
        <w:r w:rsidR="001F3125" w:rsidRPr="00942DF9">
          <w:rPr>
            <w:rStyle w:val="Hyperlink"/>
            <w:rFonts w:asciiTheme="minorHAnsi" w:hAnsiTheme="minorHAnsi" w:cstheme="minorHAnsi"/>
            <w:szCs w:val="22"/>
          </w:rPr>
          <w:t>https://www.gov.uk/government/publications/campylobacter-infection-annual-data/campylobacter-data-2008-to-2017</w:t>
        </w:r>
      </w:hyperlink>
      <w:r w:rsidR="001F3125">
        <w:rPr>
          <w:rFonts w:asciiTheme="minorHAnsi" w:hAnsiTheme="minorHAnsi" w:cstheme="minorHAnsi"/>
          <w:szCs w:val="22"/>
        </w:rPr>
        <w:t>. A</w:t>
      </w:r>
      <w:r w:rsidRPr="004E4232">
        <w:rPr>
          <w:rFonts w:asciiTheme="minorHAnsi" w:hAnsiTheme="minorHAnsi" w:cstheme="minorHAnsi"/>
          <w:szCs w:val="22"/>
        </w:rPr>
        <w:t>ccessed July 5, 2019.</w:t>
      </w:r>
    </w:p>
    <w:p w14:paraId="101B2E10" w14:textId="47AD2AC4" w:rsidR="00FA746F" w:rsidRPr="004E4232" w:rsidRDefault="00FA746F" w:rsidP="0059222E">
      <w:pPr>
        <w:pStyle w:val="NormalWeb"/>
        <w:numPr>
          <w:ilvl w:val="0"/>
          <w:numId w:val="5"/>
        </w:numPr>
        <w:spacing w:before="0" w:beforeAutospacing="0" w:after="120" w:afterAutospacing="0" w:line="480" w:lineRule="auto"/>
        <w:jc w:val="left"/>
        <w:rPr>
          <w:rFonts w:asciiTheme="minorHAnsi" w:hAnsiTheme="minorHAnsi" w:cstheme="minorHAnsi"/>
          <w:color w:val="000000" w:themeColor="text1"/>
          <w:szCs w:val="22"/>
        </w:rPr>
      </w:pPr>
      <w:r w:rsidRPr="004E4232">
        <w:rPr>
          <w:rFonts w:asciiTheme="minorHAnsi" w:hAnsiTheme="minorHAnsi" w:cstheme="minorHAnsi"/>
          <w:color w:val="000000" w:themeColor="text1"/>
          <w:szCs w:val="22"/>
        </w:rPr>
        <w:t>Public Health England</w:t>
      </w:r>
      <w:r w:rsidR="001F3125">
        <w:rPr>
          <w:rFonts w:asciiTheme="minorHAnsi" w:hAnsiTheme="minorHAnsi" w:cstheme="minorHAnsi"/>
          <w:color w:val="000000" w:themeColor="text1"/>
          <w:szCs w:val="22"/>
        </w:rPr>
        <w:t xml:space="preserve">. </w:t>
      </w:r>
      <w:r w:rsidRPr="004E4232">
        <w:rPr>
          <w:rFonts w:asciiTheme="minorHAnsi" w:hAnsiTheme="minorHAnsi" w:cstheme="minorHAnsi"/>
          <w:color w:val="000000" w:themeColor="text1"/>
          <w:szCs w:val="22"/>
        </w:rPr>
        <w:t xml:space="preserve">2014. Detection and enumeration of </w:t>
      </w:r>
      <w:r w:rsidRPr="001F3125">
        <w:rPr>
          <w:rFonts w:asciiTheme="minorHAnsi" w:hAnsiTheme="minorHAnsi" w:cstheme="minorHAnsi"/>
          <w:i/>
          <w:iCs/>
          <w:color w:val="000000" w:themeColor="text1"/>
          <w:szCs w:val="22"/>
        </w:rPr>
        <w:t>Campylobacter</w:t>
      </w:r>
      <w:r w:rsidRPr="004E4232">
        <w:rPr>
          <w:rFonts w:asciiTheme="minorHAnsi" w:hAnsiTheme="minorHAnsi" w:cstheme="minorHAnsi"/>
          <w:color w:val="000000" w:themeColor="text1"/>
          <w:szCs w:val="22"/>
        </w:rPr>
        <w:t xml:space="preserve"> species. Microbiology Services - Food Water and Environmental Microbiology. Standard Method: FNES15 [F21].</w:t>
      </w:r>
      <w:r w:rsidRPr="004E4232">
        <w:rPr>
          <w:rFonts w:asciiTheme="minorHAnsi" w:hAnsiTheme="minorHAnsi" w:cstheme="minorHAnsi"/>
          <w:i/>
          <w:iCs/>
          <w:color w:val="000000" w:themeColor="text1"/>
          <w:szCs w:val="22"/>
        </w:rPr>
        <w:t xml:space="preserve"> </w:t>
      </w:r>
      <w:r w:rsidR="001F3125">
        <w:rPr>
          <w:rFonts w:asciiTheme="minorHAnsi" w:hAnsiTheme="minorHAnsi" w:cstheme="minorHAnsi"/>
          <w:color w:val="000000" w:themeColor="text1"/>
          <w:szCs w:val="22"/>
        </w:rPr>
        <w:t xml:space="preserve">Available at: </w:t>
      </w:r>
      <w:hyperlink r:id="rId29" w:history="1">
        <w:r w:rsidR="001F3125" w:rsidRPr="00942DF9">
          <w:rPr>
            <w:rStyle w:val="Hyperlink"/>
            <w:rFonts w:asciiTheme="minorHAnsi" w:hAnsiTheme="minorHAnsi" w:cstheme="minorHAnsi"/>
            <w:szCs w:val="22"/>
          </w:rPr>
          <w:t>https://www.gov.uk/government/uploads/system/uploads/attachment_data/file/330676/National_SOP_FNES15_F21_Detection_and_Enumeration_of_Campylobacter_Species.pdf</w:t>
        </w:r>
      </w:hyperlink>
      <w:r w:rsidR="001F3125">
        <w:rPr>
          <w:rFonts w:asciiTheme="minorHAnsi" w:hAnsiTheme="minorHAnsi" w:cstheme="minorHAnsi"/>
          <w:color w:val="000000" w:themeColor="text1"/>
          <w:szCs w:val="22"/>
        </w:rPr>
        <w:t>. A</w:t>
      </w:r>
      <w:r w:rsidRPr="004E4232">
        <w:rPr>
          <w:rFonts w:asciiTheme="minorHAnsi" w:hAnsiTheme="minorHAnsi" w:cstheme="minorHAnsi"/>
          <w:color w:val="000000" w:themeColor="text1"/>
          <w:szCs w:val="22"/>
        </w:rPr>
        <w:t>ccessed 27 February 2018.</w:t>
      </w:r>
    </w:p>
    <w:p w14:paraId="5BFF5F06" w14:textId="48E316C1" w:rsidR="00BC7436" w:rsidRPr="004E4232" w:rsidRDefault="00BC7436" w:rsidP="0059222E">
      <w:pPr>
        <w:pStyle w:val="NormalWeb"/>
        <w:numPr>
          <w:ilvl w:val="0"/>
          <w:numId w:val="5"/>
        </w:numPr>
        <w:spacing w:before="0" w:beforeAutospacing="0" w:after="120" w:afterAutospacing="0" w:line="480" w:lineRule="auto"/>
        <w:jc w:val="left"/>
        <w:rPr>
          <w:rFonts w:asciiTheme="minorHAnsi" w:hAnsiTheme="minorHAnsi" w:cstheme="minorHAnsi"/>
          <w:color w:val="000000" w:themeColor="text1"/>
          <w:szCs w:val="22"/>
        </w:rPr>
      </w:pPr>
      <w:r w:rsidRPr="004E4232">
        <w:rPr>
          <w:rFonts w:asciiTheme="minorHAnsi" w:hAnsiTheme="minorHAnsi" w:cstheme="minorHAnsi"/>
          <w:color w:val="000000" w:themeColor="text1"/>
          <w:szCs w:val="22"/>
        </w:rPr>
        <w:t>R Core Team</w:t>
      </w:r>
      <w:r w:rsidR="001F3125">
        <w:rPr>
          <w:rFonts w:asciiTheme="minorHAnsi" w:hAnsiTheme="minorHAnsi" w:cstheme="minorHAnsi"/>
          <w:color w:val="000000" w:themeColor="text1"/>
          <w:szCs w:val="22"/>
        </w:rPr>
        <w:t xml:space="preserve">. </w:t>
      </w:r>
      <w:r w:rsidRPr="004E4232">
        <w:rPr>
          <w:rFonts w:asciiTheme="minorHAnsi" w:hAnsiTheme="minorHAnsi" w:cstheme="minorHAnsi"/>
          <w:color w:val="000000" w:themeColor="text1"/>
          <w:szCs w:val="22"/>
        </w:rPr>
        <w:t>2015. R: A language and environment for statistical computing. R Foundation for Statistical Computing, Vienna, Austria.</w:t>
      </w:r>
      <w:r w:rsidRPr="004E4232">
        <w:rPr>
          <w:rFonts w:asciiTheme="minorHAnsi" w:hAnsiTheme="minorHAnsi" w:cstheme="minorHAnsi"/>
          <w:i/>
          <w:iCs/>
          <w:color w:val="000000" w:themeColor="text1"/>
          <w:szCs w:val="22"/>
        </w:rPr>
        <w:t xml:space="preserve"> </w:t>
      </w:r>
      <w:r w:rsidR="001F3125">
        <w:rPr>
          <w:rFonts w:asciiTheme="minorHAnsi" w:hAnsiTheme="minorHAnsi" w:cstheme="minorHAnsi"/>
          <w:color w:val="000000" w:themeColor="text1"/>
          <w:szCs w:val="22"/>
        </w:rPr>
        <w:t xml:space="preserve">Available at: </w:t>
      </w:r>
      <w:hyperlink r:id="rId30" w:history="1">
        <w:r w:rsidR="001F3125" w:rsidRPr="00942DF9">
          <w:rPr>
            <w:rStyle w:val="Hyperlink"/>
            <w:rFonts w:asciiTheme="minorHAnsi" w:hAnsiTheme="minorHAnsi" w:cstheme="minorHAnsi"/>
            <w:szCs w:val="22"/>
          </w:rPr>
          <w:t>http://www.R-project.org</w:t>
        </w:r>
      </w:hyperlink>
      <w:r w:rsidR="001F3125">
        <w:rPr>
          <w:rFonts w:asciiTheme="minorHAnsi" w:hAnsiTheme="minorHAnsi" w:cstheme="minorHAnsi"/>
          <w:color w:val="000000" w:themeColor="text1"/>
          <w:szCs w:val="22"/>
        </w:rPr>
        <w:t>. A</w:t>
      </w:r>
      <w:r w:rsidRPr="004E4232">
        <w:rPr>
          <w:rFonts w:asciiTheme="minorHAnsi" w:hAnsiTheme="minorHAnsi" w:cstheme="minorHAnsi"/>
          <w:color w:val="000000" w:themeColor="text1"/>
          <w:szCs w:val="22"/>
        </w:rPr>
        <w:t>ccessed 5 September 2015.</w:t>
      </w:r>
    </w:p>
    <w:p w14:paraId="0982729B" w14:textId="0A4AE341" w:rsidR="000520C1" w:rsidRPr="004E4232" w:rsidRDefault="009F34AE" w:rsidP="0059222E">
      <w:pPr>
        <w:pStyle w:val="ListParagraph"/>
        <w:numPr>
          <w:ilvl w:val="0"/>
          <w:numId w:val="5"/>
        </w:numPr>
        <w:spacing w:before="0" w:after="0" w:line="480" w:lineRule="auto"/>
        <w:jc w:val="left"/>
        <w:rPr>
          <w:rFonts w:asciiTheme="minorHAnsi" w:hAnsiTheme="minorHAnsi" w:cstheme="minorHAnsi"/>
        </w:rPr>
      </w:pPr>
      <w:r w:rsidRPr="004E4232">
        <w:rPr>
          <w:rFonts w:asciiTheme="minorHAnsi" w:hAnsiTheme="minorHAnsi" w:cstheme="minorHAnsi"/>
          <w:color w:val="000000" w:themeColor="text1"/>
          <w:szCs w:val="22"/>
        </w:rPr>
        <w:t xml:space="preserve">Royden, A., </w:t>
      </w:r>
      <w:r w:rsidR="001F3125">
        <w:rPr>
          <w:rFonts w:asciiTheme="minorHAnsi" w:hAnsiTheme="minorHAnsi" w:cstheme="minorHAnsi"/>
          <w:color w:val="000000" w:themeColor="text1"/>
          <w:szCs w:val="22"/>
        </w:rPr>
        <w:t xml:space="preserve">A. </w:t>
      </w:r>
      <w:r w:rsidRPr="004E4232">
        <w:rPr>
          <w:rFonts w:asciiTheme="minorHAnsi" w:hAnsiTheme="minorHAnsi" w:cstheme="minorHAnsi"/>
          <w:color w:val="000000" w:themeColor="text1"/>
          <w:szCs w:val="22"/>
        </w:rPr>
        <w:t xml:space="preserve">Wedley, </w:t>
      </w:r>
      <w:r w:rsidR="001F3125">
        <w:rPr>
          <w:rFonts w:asciiTheme="minorHAnsi" w:hAnsiTheme="minorHAnsi" w:cstheme="minorHAnsi"/>
          <w:color w:val="000000" w:themeColor="text1"/>
          <w:szCs w:val="22"/>
        </w:rPr>
        <w:t xml:space="preserve">J. Y. </w:t>
      </w:r>
      <w:r w:rsidRPr="004E4232">
        <w:rPr>
          <w:rFonts w:asciiTheme="minorHAnsi" w:hAnsiTheme="minorHAnsi" w:cstheme="minorHAnsi"/>
          <w:color w:val="000000" w:themeColor="text1"/>
          <w:szCs w:val="22"/>
        </w:rPr>
        <w:t xml:space="preserve">Merga, </w:t>
      </w:r>
      <w:r w:rsidR="001F3125">
        <w:rPr>
          <w:rFonts w:asciiTheme="minorHAnsi" w:hAnsiTheme="minorHAnsi" w:cstheme="minorHAnsi"/>
          <w:color w:val="000000" w:themeColor="text1"/>
          <w:szCs w:val="22"/>
        </w:rPr>
        <w:t xml:space="preserve">S. </w:t>
      </w:r>
      <w:r w:rsidRPr="004E4232">
        <w:rPr>
          <w:rFonts w:asciiTheme="minorHAnsi" w:hAnsiTheme="minorHAnsi" w:cstheme="minorHAnsi"/>
          <w:color w:val="000000" w:themeColor="text1"/>
          <w:szCs w:val="22"/>
        </w:rPr>
        <w:t xml:space="preserve">Rushton, </w:t>
      </w:r>
      <w:r w:rsidR="001F3125">
        <w:rPr>
          <w:rFonts w:asciiTheme="minorHAnsi" w:hAnsiTheme="minorHAnsi" w:cstheme="minorHAnsi"/>
          <w:color w:val="000000" w:themeColor="text1"/>
          <w:szCs w:val="22"/>
        </w:rPr>
        <w:t xml:space="preserve">B. </w:t>
      </w:r>
      <w:proofErr w:type="spellStart"/>
      <w:r w:rsidRPr="004E4232">
        <w:rPr>
          <w:rFonts w:asciiTheme="minorHAnsi" w:hAnsiTheme="minorHAnsi" w:cstheme="minorHAnsi"/>
          <w:color w:val="000000" w:themeColor="text1"/>
          <w:szCs w:val="22"/>
        </w:rPr>
        <w:t>Hald</w:t>
      </w:r>
      <w:proofErr w:type="spellEnd"/>
      <w:r w:rsidRPr="004E4232">
        <w:rPr>
          <w:rFonts w:asciiTheme="minorHAnsi" w:hAnsiTheme="minorHAnsi" w:cstheme="minorHAnsi"/>
          <w:color w:val="000000" w:themeColor="text1"/>
          <w:szCs w:val="22"/>
        </w:rPr>
        <w:t xml:space="preserve">, </w:t>
      </w:r>
      <w:r w:rsidR="001F3125">
        <w:rPr>
          <w:rFonts w:asciiTheme="minorHAnsi" w:hAnsiTheme="minorHAnsi" w:cstheme="minorHAnsi"/>
          <w:color w:val="000000" w:themeColor="text1"/>
          <w:szCs w:val="22"/>
        </w:rPr>
        <w:t xml:space="preserve">T. </w:t>
      </w:r>
      <w:r w:rsidRPr="004E4232">
        <w:rPr>
          <w:rFonts w:asciiTheme="minorHAnsi" w:hAnsiTheme="minorHAnsi" w:cstheme="minorHAnsi"/>
          <w:color w:val="000000" w:themeColor="text1"/>
          <w:szCs w:val="22"/>
        </w:rPr>
        <w:t xml:space="preserve">Humphrey, and </w:t>
      </w:r>
      <w:r w:rsidR="001F3125">
        <w:rPr>
          <w:rFonts w:asciiTheme="minorHAnsi" w:hAnsiTheme="minorHAnsi" w:cstheme="minorHAnsi"/>
          <w:color w:val="000000" w:themeColor="text1"/>
          <w:szCs w:val="22"/>
        </w:rPr>
        <w:t xml:space="preserve">N. J. </w:t>
      </w:r>
      <w:r w:rsidRPr="004E4232">
        <w:rPr>
          <w:rFonts w:asciiTheme="minorHAnsi" w:hAnsiTheme="minorHAnsi" w:cstheme="minorHAnsi"/>
          <w:color w:val="000000" w:themeColor="text1"/>
          <w:szCs w:val="22"/>
        </w:rPr>
        <w:t>Williams</w:t>
      </w:r>
      <w:r w:rsidR="001F3125">
        <w:rPr>
          <w:rFonts w:asciiTheme="minorHAnsi" w:hAnsiTheme="minorHAnsi" w:cstheme="minorHAnsi"/>
          <w:color w:val="000000" w:themeColor="text1"/>
          <w:szCs w:val="22"/>
        </w:rPr>
        <w:t xml:space="preserve">. </w:t>
      </w:r>
      <w:r w:rsidR="000520C1" w:rsidRPr="004E4232">
        <w:rPr>
          <w:rFonts w:asciiTheme="minorHAnsi" w:hAnsiTheme="minorHAnsi" w:cstheme="minorHAnsi"/>
        </w:rPr>
        <w:t>2016. A role for flies (</w:t>
      </w:r>
      <w:r w:rsidRPr="004E4232">
        <w:rPr>
          <w:rFonts w:asciiTheme="minorHAnsi" w:hAnsiTheme="minorHAnsi" w:cstheme="minorHAnsi"/>
        </w:rPr>
        <w:t>D</w:t>
      </w:r>
      <w:r w:rsidR="000520C1" w:rsidRPr="004E4232">
        <w:rPr>
          <w:rFonts w:asciiTheme="minorHAnsi" w:hAnsiTheme="minorHAnsi" w:cstheme="minorHAnsi"/>
        </w:rPr>
        <w:t xml:space="preserve">iptera) in the transmission of </w:t>
      </w:r>
      <w:r w:rsidRPr="004E4232">
        <w:rPr>
          <w:rFonts w:asciiTheme="minorHAnsi" w:hAnsiTheme="minorHAnsi" w:cstheme="minorHAnsi"/>
          <w:i/>
          <w:iCs/>
        </w:rPr>
        <w:t>C</w:t>
      </w:r>
      <w:r w:rsidR="000520C1" w:rsidRPr="004E4232">
        <w:rPr>
          <w:rFonts w:asciiTheme="minorHAnsi" w:hAnsiTheme="minorHAnsi" w:cstheme="minorHAnsi"/>
          <w:i/>
          <w:iCs/>
        </w:rPr>
        <w:t>ampylobacter</w:t>
      </w:r>
      <w:r w:rsidR="000520C1" w:rsidRPr="004E4232">
        <w:rPr>
          <w:rFonts w:asciiTheme="minorHAnsi" w:hAnsiTheme="minorHAnsi" w:cstheme="minorHAnsi"/>
        </w:rPr>
        <w:t xml:space="preserve"> to broilers? </w:t>
      </w:r>
      <w:proofErr w:type="spellStart"/>
      <w:r w:rsidR="000520C1" w:rsidRPr="001F3125">
        <w:rPr>
          <w:rFonts w:asciiTheme="minorHAnsi" w:hAnsiTheme="minorHAnsi" w:cstheme="minorHAnsi"/>
          <w:i/>
          <w:iCs/>
        </w:rPr>
        <w:t>Epidemiol</w:t>
      </w:r>
      <w:proofErr w:type="spellEnd"/>
      <w:r w:rsidR="000520C1" w:rsidRPr="001F3125">
        <w:rPr>
          <w:rFonts w:asciiTheme="minorHAnsi" w:hAnsiTheme="minorHAnsi" w:cstheme="minorHAnsi"/>
          <w:i/>
          <w:iCs/>
        </w:rPr>
        <w:t>. Infect.</w:t>
      </w:r>
      <w:r w:rsidR="000520C1" w:rsidRPr="004E4232">
        <w:rPr>
          <w:rFonts w:asciiTheme="minorHAnsi" w:hAnsiTheme="minorHAnsi" w:cstheme="minorHAnsi"/>
        </w:rPr>
        <w:t xml:space="preserve"> 144</w:t>
      </w:r>
      <w:r w:rsidR="001F3125">
        <w:rPr>
          <w:rFonts w:asciiTheme="minorHAnsi" w:hAnsiTheme="minorHAnsi" w:cstheme="minorHAnsi"/>
        </w:rPr>
        <w:t>:</w:t>
      </w:r>
      <w:r w:rsidR="000520C1" w:rsidRPr="004E4232">
        <w:rPr>
          <w:rFonts w:asciiTheme="minorHAnsi" w:hAnsiTheme="minorHAnsi" w:cstheme="minorHAnsi"/>
        </w:rPr>
        <w:t xml:space="preserve">3326-3334. </w:t>
      </w:r>
    </w:p>
    <w:p w14:paraId="1A978F58" w14:textId="0FCDE693" w:rsidR="00BB72B0" w:rsidRPr="004E4232" w:rsidRDefault="00BB72B0" w:rsidP="0059222E">
      <w:pPr>
        <w:pStyle w:val="NormalWeb"/>
        <w:numPr>
          <w:ilvl w:val="0"/>
          <w:numId w:val="5"/>
        </w:numPr>
        <w:spacing w:before="0" w:beforeAutospacing="0" w:after="120" w:afterAutospacing="0" w:line="480" w:lineRule="auto"/>
        <w:jc w:val="left"/>
        <w:rPr>
          <w:rFonts w:asciiTheme="minorHAnsi" w:hAnsiTheme="minorHAnsi" w:cstheme="minorHAnsi"/>
          <w:color w:val="000000" w:themeColor="text1"/>
          <w:szCs w:val="22"/>
        </w:rPr>
      </w:pPr>
      <w:r w:rsidRPr="004E4232">
        <w:rPr>
          <w:rFonts w:asciiTheme="minorHAnsi" w:hAnsiTheme="minorHAnsi" w:cstheme="minorHAnsi"/>
          <w:color w:val="000000" w:themeColor="text1"/>
          <w:szCs w:val="22"/>
        </w:rPr>
        <w:t xml:space="preserve">Sergeant, E.S.G.2018. </w:t>
      </w:r>
      <w:proofErr w:type="spellStart"/>
      <w:r w:rsidRPr="004E4232">
        <w:rPr>
          <w:rFonts w:asciiTheme="minorHAnsi" w:hAnsiTheme="minorHAnsi" w:cstheme="minorHAnsi"/>
          <w:color w:val="000000" w:themeColor="text1"/>
          <w:szCs w:val="22"/>
        </w:rPr>
        <w:t>Epitools</w:t>
      </w:r>
      <w:proofErr w:type="spellEnd"/>
      <w:r w:rsidRPr="004E4232">
        <w:rPr>
          <w:rFonts w:asciiTheme="minorHAnsi" w:hAnsiTheme="minorHAnsi" w:cstheme="minorHAnsi"/>
          <w:color w:val="000000" w:themeColor="text1"/>
          <w:szCs w:val="22"/>
        </w:rPr>
        <w:t xml:space="preserve"> epidemiological calculators.</w:t>
      </w:r>
      <w:r w:rsidRPr="004E4232">
        <w:rPr>
          <w:rFonts w:asciiTheme="minorHAnsi" w:hAnsiTheme="minorHAnsi" w:cstheme="minorHAnsi"/>
          <w:i/>
          <w:iCs/>
          <w:color w:val="000000" w:themeColor="text1"/>
          <w:szCs w:val="22"/>
        </w:rPr>
        <w:t xml:space="preserve"> </w:t>
      </w:r>
      <w:r w:rsidR="001F3125">
        <w:rPr>
          <w:rFonts w:asciiTheme="minorHAnsi" w:hAnsiTheme="minorHAnsi" w:cstheme="minorHAnsi"/>
          <w:color w:val="000000" w:themeColor="text1"/>
          <w:szCs w:val="22"/>
        </w:rPr>
        <w:t xml:space="preserve">Available at: </w:t>
      </w:r>
      <w:hyperlink r:id="rId31" w:history="1">
        <w:r w:rsidR="001F3125" w:rsidRPr="00942DF9">
          <w:rPr>
            <w:rStyle w:val="Hyperlink"/>
            <w:rFonts w:asciiTheme="minorHAnsi" w:hAnsiTheme="minorHAnsi" w:cstheme="minorHAnsi"/>
            <w:szCs w:val="22"/>
          </w:rPr>
          <w:t>http://epitools.ausvet.com.au</w:t>
        </w:r>
      </w:hyperlink>
      <w:r w:rsidR="001F3125">
        <w:rPr>
          <w:rFonts w:asciiTheme="minorHAnsi" w:hAnsiTheme="minorHAnsi" w:cstheme="minorHAnsi"/>
          <w:color w:val="000000" w:themeColor="text1"/>
          <w:szCs w:val="22"/>
        </w:rPr>
        <w:t>. A</w:t>
      </w:r>
      <w:r w:rsidRPr="004E4232">
        <w:rPr>
          <w:rFonts w:asciiTheme="minorHAnsi" w:hAnsiTheme="minorHAnsi" w:cstheme="minorHAnsi"/>
          <w:color w:val="000000" w:themeColor="text1"/>
          <w:szCs w:val="22"/>
        </w:rPr>
        <w:t>ccessed 20 August 2018.</w:t>
      </w:r>
    </w:p>
    <w:p w14:paraId="0982729D" w14:textId="76583473" w:rsidR="000520C1" w:rsidRPr="004E4232" w:rsidRDefault="000520C1" w:rsidP="0059222E">
      <w:pPr>
        <w:pStyle w:val="ListParagraph"/>
        <w:numPr>
          <w:ilvl w:val="0"/>
          <w:numId w:val="5"/>
        </w:numPr>
        <w:spacing w:before="0" w:after="0" w:line="480" w:lineRule="auto"/>
        <w:jc w:val="left"/>
        <w:rPr>
          <w:rFonts w:asciiTheme="minorHAnsi" w:hAnsiTheme="minorHAnsi" w:cstheme="minorHAnsi"/>
        </w:rPr>
      </w:pPr>
      <w:r w:rsidRPr="004E4232">
        <w:rPr>
          <w:rFonts w:asciiTheme="minorHAnsi" w:hAnsiTheme="minorHAnsi" w:cstheme="minorHAnsi"/>
        </w:rPr>
        <w:t>Tam, C.</w:t>
      </w:r>
      <w:r w:rsidR="001F3125">
        <w:rPr>
          <w:rFonts w:asciiTheme="minorHAnsi" w:hAnsiTheme="minorHAnsi" w:cstheme="minorHAnsi"/>
        </w:rPr>
        <w:t xml:space="preserve"> </w:t>
      </w:r>
      <w:r w:rsidRPr="004E4232">
        <w:rPr>
          <w:rFonts w:asciiTheme="minorHAnsi" w:hAnsiTheme="minorHAnsi" w:cstheme="minorHAnsi"/>
        </w:rPr>
        <w:t xml:space="preserve">C., </w:t>
      </w:r>
      <w:r w:rsidR="001F3125">
        <w:rPr>
          <w:rFonts w:asciiTheme="minorHAnsi" w:hAnsiTheme="minorHAnsi" w:cstheme="minorHAnsi"/>
        </w:rPr>
        <w:t xml:space="preserve">L. C. </w:t>
      </w:r>
      <w:r w:rsidRPr="004E4232">
        <w:rPr>
          <w:rFonts w:asciiTheme="minorHAnsi" w:hAnsiTheme="minorHAnsi" w:cstheme="minorHAnsi"/>
        </w:rPr>
        <w:t>Rodrigues, L.</w:t>
      </w:r>
      <w:r w:rsidR="001F3125">
        <w:rPr>
          <w:rFonts w:asciiTheme="minorHAnsi" w:hAnsiTheme="minorHAnsi" w:cstheme="minorHAnsi"/>
        </w:rPr>
        <w:t xml:space="preserve"> </w:t>
      </w:r>
      <w:r w:rsidRPr="004E4232">
        <w:rPr>
          <w:rFonts w:asciiTheme="minorHAnsi" w:hAnsiTheme="minorHAnsi" w:cstheme="minorHAnsi"/>
        </w:rPr>
        <w:t xml:space="preserve">Viviani, </w:t>
      </w:r>
      <w:r w:rsidR="001F3125">
        <w:rPr>
          <w:rFonts w:asciiTheme="minorHAnsi" w:hAnsiTheme="minorHAnsi" w:cstheme="minorHAnsi"/>
        </w:rPr>
        <w:t>J. P.</w:t>
      </w:r>
      <w:r w:rsidRPr="004E4232">
        <w:rPr>
          <w:rFonts w:asciiTheme="minorHAnsi" w:hAnsiTheme="minorHAnsi" w:cstheme="minorHAnsi"/>
        </w:rPr>
        <w:t xml:space="preserve"> Dodds, </w:t>
      </w:r>
      <w:r w:rsidR="001F3125">
        <w:rPr>
          <w:rFonts w:asciiTheme="minorHAnsi" w:hAnsiTheme="minorHAnsi" w:cstheme="minorHAnsi"/>
        </w:rPr>
        <w:t xml:space="preserve">M. R. </w:t>
      </w:r>
      <w:r w:rsidRPr="004E4232">
        <w:rPr>
          <w:rFonts w:asciiTheme="minorHAnsi" w:hAnsiTheme="minorHAnsi" w:cstheme="minorHAnsi"/>
        </w:rPr>
        <w:t xml:space="preserve">Evans, </w:t>
      </w:r>
      <w:r w:rsidR="001F3125">
        <w:rPr>
          <w:rFonts w:asciiTheme="minorHAnsi" w:hAnsiTheme="minorHAnsi" w:cstheme="minorHAnsi"/>
        </w:rPr>
        <w:t>P</w:t>
      </w:r>
      <w:r w:rsidRPr="004E4232">
        <w:rPr>
          <w:rFonts w:asciiTheme="minorHAnsi" w:hAnsiTheme="minorHAnsi" w:cstheme="minorHAnsi"/>
        </w:rPr>
        <w:t>.</w:t>
      </w:r>
      <w:r w:rsidR="001F3125">
        <w:rPr>
          <w:rFonts w:asciiTheme="minorHAnsi" w:hAnsiTheme="minorHAnsi" w:cstheme="minorHAnsi"/>
        </w:rPr>
        <w:t xml:space="preserve"> </w:t>
      </w:r>
      <w:r w:rsidRPr="004E4232">
        <w:rPr>
          <w:rFonts w:asciiTheme="minorHAnsi" w:hAnsiTheme="minorHAnsi" w:cstheme="minorHAnsi"/>
        </w:rPr>
        <w:t xml:space="preserve">R. Hunter, </w:t>
      </w:r>
      <w:r w:rsidR="001F3125">
        <w:rPr>
          <w:rFonts w:asciiTheme="minorHAnsi" w:hAnsiTheme="minorHAnsi" w:cstheme="minorHAnsi"/>
        </w:rPr>
        <w:t>J. J.</w:t>
      </w:r>
      <w:r w:rsidRPr="004E4232">
        <w:rPr>
          <w:rFonts w:asciiTheme="minorHAnsi" w:hAnsiTheme="minorHAnsi" w:cstheme="minorHAnsi"/>
        </w:rPr>
        <w:t xml:space="preserve"> Gray, </w:t>
      </w:r>
      <w:r w:rsidR="001F3125">
        <w:rPr>
          <w:rFonts w:asciiTheme="minorHAnsi" w:hAnsiTheme="minorHAnsi" w:cstheme="minorHAnsi"/>
        </w:rPr>
        <w:t>L. H.</w:t>
      </w:r>
      <w:r w:rsidRPr="004E4232">
        <w:rPr>
          <w:rFonts w:asciiTheme="minorHAnsi" w:hAnsiTheme="minorHAnsi" w:cstheme="minorHAnsi"/>
        </w:rPr>
        <w:t xml:space="preserve"> </w:t>
      </w:r>
      <w:proofErr w:type="spellStart"/>
      <w:r w:rsidRPr="004E4232">
        <w:rPr>
          <w:rFonts w:asciiTheme="minorHAnsi" w:hAnsiTheme="minorHAnsi" w:cstheme="minorHAnsi"/>
        </w:rPr>
        <w:t>Letley</w:t>
      </w:r>
      <w:proofErr w:type="spellEnd"/>
      <w:r w:rsidRPr="004E4232">
        <w:rPr>
          <w:rFonts w:asciiTheme="minorHAnsi" w:hAnsiTheme="minorHAnsi" w:cstheme="minorHAnsi"/>
        </w:rPr>
        <w:t xml:space="preserve">, </w:t>
      </w:r>
      <w:r w:rsidR="001F3125">
        <w:rPr>
          <w:rFonts w:asciiTheme="minorHAnsi" w:hAnsiTheme="minorHAnsi" w:cstheme="minorHAnsi"/>
        </w:rPr>
        <w:t>G.</w:t>
      </w:r>
      <w:r w:rsidRPr="004E4232">
        <w:rPr>
          <w:rFonts w:asciiTheme="minorHAnsi" w:hAnsiTheme="minorHAnsi" w:cstheme="minorHAnsi"/>
        </w:rPr>
        <w:t xml:space="preserve"> </w:t>
      </w:r>
      <w:proofErr w:type="spellStart"/>
      <w:r w:rsidRPr="004E4232">
        <w:rPr>
          <w:rFonts w:asciiTheme="minorHAnsi" w:hAnsiTheme="minorHAnsi" w:cstheme="minorHAnsi"/>
        </w:rPr>
        <w:t>Rait</w:t>
      </w:r>
      <w:proofErr w:type="spellEnd"/>
      <w:r w:rsidRPr="004E4232">
        <w:rPr>
          <w:rFonts w:asciiTheme="minorHAnsi" w:hAnsiTheme="minorHAnsi" w:cstheme="minorHAnsi"/>
        </w:rPr>
        <w:t xml:space="preserve">, </w:t>
      </w:r>
      <w:r w:rsidR="001F3125">
        <w:rPr>
          <w:rFonts w:asciiTheme="minorHAnsi" w:hAnsiTheme="minorHAnsi" w:cstheme="minorHAnsi"/>
        </w:rPr>
        <w:t>D. S.</w:t>
      </w:r>
      <w:r w:rsidRPr="004E4232">
        <w:rPr>
          <w:rFonts w:asciiTheme="minorHAnsi" w:hAnsiTheme="minorHAnsi" w:cstheme="minorHAnsi"/>
        </w:rPr>
        <w:t xml:space="preserve"> Tompkins, </w:t>
      </w:r>
      <w:r w:rsidR="001F3125">
        <w:rPr>
          <w:rFonts w:asciiTheme="minorHAnsi" w:hAnsiTheme="minorHAnsi" w:cstheme="minorHAnsi"/>
        </w:rPr>
        <w:t xml:space="preserve">and </w:t>
      </w:r>
      <w:r w:rsidRPr="004E4232">
        <w:rPr>
          <w:rFonts w:asciiTheme="minorHAnsi" w:hAnsiTheme="minorHAnsi" w:cstheme="minorHAnsi"/>
        </w:rPr>
        <w:t>S. O'Brien</w:t>
      </w:r>
      <w:r w:rsidR="001F3125">
        <w:rPr>
          <w:rFonts w:asciiTheme="minorHAnsi" w:hAnsiTheme="minorHAnsi" w:cstheme="minorHAnsi"/>
        </w:rPr>
        <w:t>.</w:t>
      </w:r>
      <w:r w:rsidRPr="004E4232">
        <w:rPr>
          <w:rFonts w:asciiTheme="minorHAnsi" w:hAnsiTheme="minorHAnsi" w:cstheme="minorHAnsi"/>
        </w:rPr>
        <w:t xml:space="preserve"> 2012. Longitudinal study of infectious intestinal disease in the UK (IID2 study): Incidence in the community and presenting to general practice. </w:t>
      </w:r>
      <w:r w:rsidRPr="001F3125">
        <w:rPr>
          <w:rFonts w:asciiTheme="minorHAnsi" w:hAnsiTheme="minorHAnsi" w:cstheme="minorHAnsi"/>
          <w:i/>
          <w:iCs/>
        </w:rPr>
        <w:t>Gut</w:t>
      </w:r>
      <w:r w:rsidR="001F3125">
        <w:rPr>
          <w:rFonts w:asciiTheme="minorHAnsi" w:hAnsiTheme="minorHAnsi" w:cstheme="minorHAnsi"/>
          <w:i/>
          <w:iCs/>
        </w:rPr>
        <w:t>.</w:t>
      </w:r>
      <w:r w:rsidRPr="004E4232">
        <w:rPr>
          <w:rFonts w:asciiTheme="minorHAnsi" w:hAnsiTheme="minorHAnsi" w:cstheme="minorHAnsi"/>
        </w:rPr>
        <w:t xml:space="preserve"> 61</w:t>
      </w:r>
      <w:r w:rsidR="001F3125">
        <w:rPr>
          <w:rFonts w:asciiTheme="minorHAnsi" w:hAnsiTheme="minorHAnsi" w:cstheme="minorHAnsi"/>
        </w:rPr>
        <w:t>:</w:t>
      </w:r>
      <w:r w:rsidRPr="004E4232">
        <w:rPr>
          <w:rFonts w:asciiTheme="minorHAnsi" w:hAnsiTheme="minorHAnsi" w:cstheme="minorHAnsi"/>
        </w:rPr>
        <w:t xml:space="preserve">69-77. </w:t>
      </w:r>
    </w:p>
    <w:p w14:paraId="53F1D116" w14:textId="77777777" w:rsidR="0054794A" w:rsidRPr="004E4232" w:rsidRDefault="0054794A" w:rsidP="0054794A">
      <w:pPr>
        <w:pStyle w:val="NormalWeb"/>
        <w:numPr>
          <w:ilvl w:val="0"/>
          <w:numId w:val="5"/>
        </w:numPr>
        <w:spacing w:before="0" w:beforeAutospacing="0" w:after="120" w:afterAutospacing="0" w:line="480" w:lineRule="auto"/>
        <w:jc w:val="left"/>
        <w:rPr>
          <w:rFonts w:asciiTheme="minorHAnsi" w:hAnsiTheme="minorHAnsi" w:cstheme="minorHAnsi"/>
          <w:color w:val="000000" w:themeColor="text1"/>
          <w:szCs w:val="22"/>
        </w:rPr>
      </w:pPr>
      <w:r w:rsidRPr="004E4232">
        <w:rPr>
          <w:rFonts w:asciiTheme="minorHAnsi" w:hAnsiTheme="minorHAnsi" w:cstheme="minorHAnsi"/>
          <w:color w:val="000000" w:themeColor="text1"/>
          <w:szCs w:val="22"/>
        </w:rPr>
        <w:t>Veterinary Medicines Directorate, 2019.</w:t>
      </w:r>
      <w:r w:rsidRPr="004E4232">
        <w:rPr>
          <w:rFonts w:asciiTheme="minorHAnsi" w:hAnsiTheme="minorHAnsi" w:cstheme="minorHAnsi"/>
          <w:i/>
          <w:iCs/>
          <w:color w:val="000000" w:themeColor="text1"/>
          <w:szCs w:val="22"/>
        </w:rPr>
        <w:t xml:space="preserve"> </w:t>
      </w:r>
      <w:r w:rsidRPr="004E4232">
        <w:rPr>
          <w:rFonts w:asciiTheme="minorHAnsi" w:hAnsiTheme="minorHAnsi" w:cstheme="minorHAnsi"/>
          <w:color w:val="000000" w:themeColor="text1"/>
          <w:szCs w:val="22"/>
        </w:rPr>
        <w:t xml:space="preserve">UK – Veterinary Antibiotic Resistance and Sales Surveillance Report - </w:t>
      </w:r>
      <w:r w:rsidRPr="004E4232">
        <w:rPr>
          <w:rFonts w:asciiTheme="minorHAnsi" w:hAnsiTheme="minorHAnsi" w:cstheme="minorHAnsi"/>
          <w:bCs/>
          <w:szCs w:val="22"/>
        </w:rPr>
        <w:t>UK-VARSS 2018.</w:t>
      </w:r>
      <w:r w:rsidRPr="004E4232">
        <w:rPr>
          <w:rFonts w:asciiTheme="minorHAnsi" w:hAnsiTheme="minorHAnsi" w:cstheme="minorHAnsi"/>
          <w:bCs/>
          <w:i/>
          <w:iCs/>
          <w:szCs w:val="22"/>
        </w:rPr>
        <w:t xml:space="preserve"> </w:t>
      </w:r>
      <w:r>
        <w:rPr>
          <w:rFonts w:asciiTheme="minorHAnsi" w:hAnsiTheme="minorHAnsi" w:cstheme="minorHAnsi"/>
          <w:bCs/>
          <w:szCs w:val="22"/>
        </w:rPr>
        <w:t xml:space="preserve">Available at: </w:t>
      </w:r>
      <w:hyperlink r:id="rId32" w:history="1">
        <w:r w:rsidRPr="00942DF9">
          <w:rPr>
            <w:rStyle w:val="Hyperlink"/>
            <w:rFonts w:asciiTheme="minorHAnsi" w:hAnsiTheme="minorHAnsi" w:cstheme="minorHAnsi"/>
            <w:szCs w:val="22"/>
          </w:rPr>
          <w:t>https://assets.publishing.service.gov.uk/government/uploads/system/uploads/attachment_data/file/842678/PCDOCS-_1705145-v1-UK-VARSS_2018_Report__2019__FINAL_v2.pdf</w:t>
        </w:r>
      </w:hyperlink>
      <w:r>
        <w:rPr>
          <w:rFonts w:asciiTheme="minorHAnsi" w:hAnsiTheme="minorHAnsi" w:cstheme="minorHAnsi"/>
          <w:szCs w:val="22"/>
        </w:rPr>
        <w:t>. A</w:t>
      </w:r>
      <w:r w:rsidRPr="004E4232">
        <w:rPr>
          <w:rFonts w:asciiTheme="minorHAnsi" w:hAnsiTheme="minorHAnsi" w:cstheme="minorHAnsi"/>
          <w:szCs w:val="22"/>
        </w:rPr>
        <w:t>ccessed 2 February 2020.</w:t>
      </w:r>
    </w:p>
    <w:p w14:paraId="5F094C43" w14:textId="72FF06E4" w:rsidR="009B3756" w:rsidRDefault="0000039D" w:rsidP="009B3756">
      <w:pPr>
        <w:pStyle w:val="NormalWeb"/>
        <w:numPr>
          <w:ilvl w:val="0"/>
          <w:numId w:val="5"/>
        </w:numPr>
        <w:spacing w:before="0" w:beforeAutospacing="0" w:after="120" w:afterAutospacing="0" w:line="480" w:lineRule="auto"/>
        <w:jc w:val="left"/>
        <w:rPr>
          <w:rFonts w:asciiTheme="minorHAnsi" w:hAnsiTheme="minorHAnsi" w:cstheme="minorHAnsi"/>
          <w:color w:val="000000" w:themeColor="text1"/>
          <w:szCs w:val="22"/>
        </w:rPr>
      </w:pPr>
      <w:r w:rsidRPr="004E4232">
        <w:rPr>
          <w:rFonts w:asciiTheme="minorHAnsi" w:hAnsiTheme="minorHAnsi" w:cstheme="minorHAnsi"/>
          <w:color w:val="000000" w:themeColor="text1"/>
          <w:szCs w:val="22"/>
        </w:rPr>
        <w:t>Veterinary Medicines Directorate</w:t>
      </w:r>
      <w:r w:rsidR="003178C5">
        <w:rPr>
          <w:rFonts w:asciiTheme="minorHAnsi" w:hAnsiTheme="minorHAnsi" w:cstheme="minorHAnsi"/>
          <w:color w:val="000000" w:themeColor="text1"/>
          <w:szCs w:val="22"/>
        </w:rPr>
        <w:t>.</w:t>
      </w:r>
      <w:r w:rsidRPr="004E4232">
        <w:rPr>
          <w:rFonts w:asciiTheme="minorHAnsi" w:hAnsiTheme="minorHAnsi" w:cstheme="minorHAnsi"/>
          <w:color w:val="000000" w:themeColor="text1"/>
          <w:szCs w:val="22"/>
        </w:rPr>
        <w:t xml:space="preserve"> 2017.</w:t>
      </w:r>
      <w:r w:rsidRPr="004E4232">
        <w:rPr>
          <w:rFonts w:asciiTheme="minorHAnsi" w:hAnsiTheme="minorHAnsi" w:cstheme="minorHAnsi"/>
          <w:i/>
          <w:iCs/>
          <w:color w:val="000000" w:themeColor="text1"/>
          <w:szCs w:val="22"/>
        </w:rPr>
        <w:t xml:space="preserve"> </w:t>
      </w:r>
      <w:r w:rsidRPr="004E4232">
        <w:rPr>
          <w:rFonts w:asciiTheme="minorHAnsi" w:hAnsiTheme="minorHAnsi" w:cstheme="minorHAnsi"/>
          <w:color w:val="000000" w:themeColor="text1"/>
          <w:szCs w:val="22"/>
        </w:rPr>
        <w:t xml:space="preserve">UK – Veterinary Antibiotic Resistance and Sales Surveillance Report - </w:t>
      </w:r>
      <w:r w:rsidRPr="004E4232">
        <w:rPr>
          <w:rFonts w:asciiTheme="minorHAnsi" w:hAnsiTheme="minorHAnsi" w:cstheme="minorHAnsi"/>
          <w:bCs/>
          <w:szCs w:val="22"/>
        </w:rPr>
        <w:t>UK-VARSS 2016</w:t>
      </w:r>
      <w:r w:rsidRPr="004E4232">
        <w:rPr>
          <w:rFonts w:asciiTheme="minorHAnsi" w:hAnsiTheme="minorHAnsi" w:cstheme="minorHAnsi"/>
          <w:color w:val="000000" w:themeColor="text1"/>
          <w:szCs w:val="22"/>
        </w:rPr>
        <w:t xml:space="preserve">. </w:t>
      </w:r>
      <w:r w:rsidR="003178C5">
        <w:rPr>
          <w:rFonts w:asciiTheme="minorHAnsi" w:hAnsiTheme="minorHAnsi" w:cstheme="minorHAnsi"/>
          <w:color w:val="000000" w:themeColor="text1"/>
          <w:szCs w:val="22"/>
        </w:rPr>
        <w:t xml:space="preserve">Available at: </w:t>
      </w:r>
      <w:hyperlink r:id="rId33" w:history="1">
        <w:r w:rsidR="003178C5" w:rsidRPr="00942DF9">
          <w:rPr>
            <w:rStyle w:val="Hyperlink"/>
            <w:rFonts w:asciiTheme="minorHAnsi" w:hAnsiTheme="minorHAnsi" w:cstheme="minorHAnsi"/>
            <w:szCs w:val="22"/>
          </w:rPr>
          <w:t>https://www.gov.uk/government/uploads/system/uploads/attachment_data/file/655403/_1274590_VARSS_2016_report.PDF</w:t>
        </w:r>
      </w:hyperlink>
      <w:r w:rsidR="003178C5">
        <w:rPr>
          <w:rFonts w:asciiTheme="minorHAnsi" w:hAnsiTheme="minorHAnsi" w:cstheme="minorHAnsi"/>
          <w:color w:val="000000" w:themeColor="text1"/>
          <w:szCs w:val="22"/>
        </w:rPr>
        <w:t>. A</w:t>
      </w:r>
      <w:r w:rsidRPr="004E4232">
        <w:rPr>
          <w:rFonts w:asciiTheme="minorHAnsi" w:hAnsiTheme="minorHAnsi" w:cstheme="minorHAnsi"/>
          <w:color w:val="000000" w:themeColor="text1"/>
          <w:szCs w:val="22"/>
        </w:rPr>
        <w:t>ccessed 2 April 2018.</w:t>
      </w:r>
      <w:r w:rsidR="009B3756">
        <w:rPr>
          <w:rFonts w:asciiTheme="minorHAnsi" w:hAnsiTheme="minorHAnsi" w:cstheme="minorHAnsi"/>
          <w:color w:val="000000" w:themeColor="text1"/>
          <w:szCs w:val="22"/>
        </w:rPr>
        <w:br w:type="page"/>
      </w:r>
    </w:p>
    <w:p w14:paraId="421FF9F6" w14:textId="537E4534" w:rsidR="004D4618" w:rsidRPr="004D4618" w:rsidRDefault="004D4618" w:rsidP="00597A62">
      <w:pPr>
        <w:pStyle w:val="Caption"/>
        <w:spacing w:before="0" w:after="0" w:line="480" w:lineRule="auto"/>
        <w:rPr>
          <w:b/>
          <w:bCs/>
          <w:i w:val="0"/>
          <w:iCs w:val="0"/>
          <w:color w:val="000000" w:themeColor="text1"/>
        </w:rPr>
      </w:pPr>
      <w:bookmarkStart w:id="19" w:name="_Ref518654538"/>
      <w:r w:rsidRPr="004D4618">
        <w:rPr>
          <w:b/>
          <w:bCs/>
          <w:i w:val="0"/>
          <w:iCs w:val="0"/>
          <w:color w:val="000000" w:themeColor="text1"/>
        </w:rPr>
        <w:t>Figure Legends</w:t>
      </w:r>
    </w:p>
    <w:p w14:paraId="07B5987A" w14:textId="387ACF24" w:rsidR="00806BC1" w:rsidRPr="00597A62" w:rsidRDefault="004D4618" w:rsidP="00597A62">
      <w:pPr>
        <w:pStyle w:val="Caption"/>
        <w:spacing w:before="0" w:after="0" w:line="480" w:lineRule="auto"/>
        <w:rPr>
          <w:i w:val="0"/>
          <w:iCs w:val="0"/>
          <w:color w:val="000000" w:themeColor="text1"/>
        </w:rPr>
      </w:pPr>
      <w:bookmarkStart w:id="20" w:name="_Ref54766746"/>
      <w:r w:rsidRPr="00597A62">
        <w:rPr>
          <w:i w:val="0"/>
          <w:iCs w:val="0"/>
          <w:color w:val="000000" w:themeColor="text1"/>
        </w:rPr>
        <w:t xml:space="preserve">Figure </w:t>
      </w:r>
      <w:r w:rsidRPr="00597A62">
        <w:rPr>
          <w:i w:val="0"/>
          <w:iCs w:val="0"/>
          <w:color w:val="000000" w:themeColor="text1"/>
        </w:rPr>
        <w:fldChar w:fldCharType="begin"/>
      </w:r>
      <w:r w:rsidRPr="00597A62">
        <w:rPr>
          <w:i w:val="0"/>
          <w:iCs w:val="0"/>
          <w:color w:val="000000" w:themeColor="text1"/>
        </w:rPr>
        <w:instrText xml:space="preserve"> SEQ Figure \* ARABIC </w:instrText>
      </w:r>
      <w:r w:rsidRPr="00597A62">
        <w:rPr>
          <w:i w:val="0"/>
          <w:iCs w:val="0"/>
          <w:color w:val="000000" w:themeColor="text1"/>
        </w:rPr>
        <w:fldChar w:fldCharType="separate"/>
      </w:r>
      <w:r w:rsidR="00551252" w:rsidRPr="00597A62">
        <w:rPr>
          <w:i w:val="0"/>
          <w:iCs w:val="0"/>
          <w:noProof/>
          <w:color w:val="000000" w:themeColor="text1"/>
        </w:rPr>
        <w:t>1</w:t>
      </w:r>
      <w:r w:rsidRPr="00597A62">
        <w:rPr>
          <w:i w:val="0"/>
          <w:iCs w:val="0"/>
          <w:color w:val="000000" w:themeColor="text1"/>
        </w:rPr>
        <w:fldChar w:fldCharType="end"/>
      </w:r>
      <w:bookmarkEnd w:id="20"/>
      <w:r w:rsidRPr="00597A62">
        <w:rPr>
          <w:i w:val="0"/>
          <w:iCs w:val="0"/>
          <w:color w:val="000000" w:themeColor="text1"/>
        </w:rPr>
        <w:t>: Types of packaging from which 405 chicken neck skin and 164 packaging samples were collected. Thirteen types of packaging were grouped into two categories:</w:t>
      </w:r>
      <w:r w:rsidR="007C1DB6">
        <w:rPr>
          <w:i w:val="0"/>
          <w:iCs w:val="0"/>
          <w:color w:val="000000" w:themeColor="text1"/>
        </w:rPr>
        <w:t xml:space="preserve"> </w:t>
      </w:r>
      <w:r w:rsidR="007C1DB6" w:rsidRPr="00497AE8">
        <w:rPr>
          <w:i w:val="0"/>
          <w:iCs w:val="0"/>
          <w:color w:val="000000" w:themeColor="text1"/>
        </w:rPr>
        <w:t>‘Chickens Sold in Packaging’ and ‘Chickens Retailed Loose’</w:t>
      </w:r>
      <w:r w:rsidR="007C1DB6">
        <w:rPr>
          <w:i w:val="0"/>
          <w:iCs w:val="0"/>
          <w:color w:val="000000" w:themeColor="text1"/>
        </w:rPr>
        <w:t xml:space="preserve"> (i.e. chickens supplied loose in cardboard boxes and carrier bags)</w:t>
      </w:r>
      <w:r w:rsidR="007C1DB6" w:rsidRPr="00497AE8">
        <w:rPr>
          <w:i w:val="0"/>
          <w:iCs w:val="0"/>
          <w:color w:val="000000" w:themeColor="text1"/>
        </w:rPr>
        <w:t>.</w:t>
      </w:r>
      <w:r w:rsidRPr="00597A62">
        <w:rPr>
          <w:i w:val="0"/>
          <w:iCs w:val="0"/>
          <w:color w:val="000000" w:themeColor="text1"/>
        </w:rPr>
        <w:t xml:space="preserve"> </w:t>
      </w:r>
    </w:p>
    <w:p w14:paraId="6F5C7862" w14:textId="77777777" w:rsidR="00806BC1" w:rsidRDefault="00806BC1" w:rsidP="00597A62">
      <w:pPr>
        <w:pStyle w:val="Caption"/>
        <w:spacing w:before="0" w:after="0" w:line="480" w:lineRule="auto"/>
        <w:rPr>
          <w:i w:val="0"/>
          <w:iCs w:val="0"/>
        </w:rPr>
      </w:pPr>
    </w:p>
    <w:p w14:paraId="74BB6EAB" w14:textId="074BEBDA" w:rsidR="00010E0C" w:rsidRPr="00010E0C" w:rsidRDefault="00806BC1" w:rsidP="00597A62">
      <w:pPr>
        <w:pStyle w:val="Caption"/>
        <w:spacing w:before="0" w:after="0" w:line="480" w:lineRule="auto"/>
        <w:rPr>
          <w:i w:val="0"/>
          <w:iCs w:val="0"/>
        </w:rPr>
      </w:pPr>
      <w:r w:rsidRPr="00597A62">
        <w:rPr>
          <w:color w:val="000000" w:themeColor="text1"/>
        </w:rPr>
        <w:t>Please note that colour figures are intended to be reproduced in colour on the web and in black-and-white in print.</w:t>
      </w:r>
      <w:r w:rsidR="00010E0C">
        <w:br w:type="page"/>
      </w:r>
    </w:p>
    <w:p w14:paraId="2FD06E67" w14:textId="4AA4B675" w:rsidR="009B3756" w:rsidRPr="00291ADB" w:rsidRDefault="009B3756" w:rsidP="009B3756">
      <w:pPr>
        <w:pStyle w:val="Caption"/>
        <w:spacing w:before="0" w:after="0" w:line="480" w:lineRule="auto"/>
        <w:rPr>
          <w:i w:val="0"/>
          <w:iCs w:val="0"/>
          <w:color w:val="000000" w:themeColor="text1"/>
        </w:rPr>
      </w:pPr>
      <w:bookmarkStart w:id="21" w:name="_Ref54765790"/>
      <w:r w:rsidRPr="00291ADB">
        <w:rPr>
          <w:i w:val="0"/>
          <w:iCs w:val="0"/>
          <w:color w:val="000000" w:themeColor="text1"/>
        </w:rPr>
        <w:t xml:space="preserve">Table </w:t>
      </w:r>
      <w:r w:rsidRPr="00291ADB">
        <w:rPr>
          <w:i w:val="0"/>
          <w:iCs w:val="0"/>
          <w:noProof/>
          <w:color w:val="000000" w:themeColor="text1"/>
        </w:rPr>
        <w:fldChar w:fldCharType="begin"/>
      </w:r>
      <w:r w:rsidRPr="00291ADB">
        <w:rPr>
          <w:i w:val="0"/>
          <w:iCs w:val="0"/>
          <w:noProof/>
          <w:color w:val="000000" w:themeColor="text1"/>
        </w:rPr>
        <w:instrText xml:space="preserve"> SEQ Table \* ARABIC </w:instrText>
      </w:r>
      <w:r w:rsidRPr="00291ADB">
        <w:rPr>
          <w:i w:val="0"/>
          <w:iCs w:val="0"/>
          <w:noProof/>
          <w:color w:val="000000" w:themeColor="text1"/>
        </w:rPr>
        <w:fldChar w:fldCharType="separate"/>
      </w:r>
      <w:r w:rsidR="00551252" w:rsidRPr="00291ADB">
        <w:rPr>
          <w:i w:val="0"/>
          <w:iCs w:val="0"/>
          <w:noProof/>
          <w:color w:val="000000" w:themeColor="text1"/>
        </w:rPr>
        <w:t>1</w:t>
      </w:r>
      <w:r w:rsidRPr="00291ADB">
        <w:rPr>
          <w:i w:val="0"/>
          <w:iCs w:val="0"/>
          <w:noProof/>
          <w:color w:val="000000" w:themeColor="text1"/>
        </w:rPr>
        <w:fldChar w:fldCharType="end"/>
      </w:r>
      <w:bookmarkEnd w:id="19"/>
      <w:bookmarkEnd w:id="21"/>
      <w:r w:rsidRPr="00291ADB">
        <w:rPr>
          <w:i w:val="0"/>
          <w:iCs w:val="0"/>
          <w:color w:val="000000" w:themeColor="text1"/>
        </w:rPr>
        <w:t>: Details of breakpoints used to ascertain susceptibility of isolates following antimicrobial susceptibility disc diffusion testing.</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15"/>
        <w:gridCol w:w="2006"/>
        <w:gridCol w:w="1845"/>
        <w:gridCol w:w="2013"/>
        <w:gridCol w:w="1631"/>
      </w:tblGrid>
      <w:tr w:rsidR="009B3756" w:rsidRPr="00F72491" w14:paraId="7BF74EB7" w14:textId="77777777" w:rsidTr="00241FE1">
        <w:tc>
          <w:tcPr>
            <w:tcW w:w="1551" w:type="dxa"/>
            <w:vAlign w:val="center"/>
          </w:tcPr>
          <w:p w14:paraId="6A283AC2" w14:textId="77777777" w:rsidR="009B3756" w:rsidRPr="00F72491" w:rsidRDefault="009B3756" w:rsidP="00241FE1">
            <w:pPr>
              <w:spacing w:line="480" w:lineRule="auto"/>
              <w:contextualSpacing/>
              <w:jc w:val="center"/>
              <w:rPr>
                <w:rFonts w:cstheme="minorHAnsi"/>
                <w:b/>
              </w:rPr>
            </w:pPr>
            <w:r w:rsidRPr="00F72491">
              <w:rPr>
                <w:rFonts w:cstheme="minorHAnsi"/>
                <w:b/>
              </w:rPr>
              <w:t>Antimicrobial</w:t>
            </w:r>
          </w:p>
        </w:tc>
        <w:tc>
          <w:tcPr>
            <w:tcW w:w="2302" w:type="dxa"/>
            <w:vAlign w:val="center"/>
          </w:tcPr>
          <w:p w14:paraId="24632069" w14:textId="77777777" w:rsidR="009B3756" w:rsidRPr="00F72491" w:rsidRDefault="009B3756" w:rsidP="00241FE1">
            <w:pPr>
              <w:spacing w:line="480" w:lineRule="auto"/>
              <w:contextualSpacing/>
              <w:jc w:val="center"/>
              <w:rPr>
                <w:rFonts w:cstheme="minorHAnsi"/>
                <w:b/>
              </w:rPr>
            </w:pPr>
            <w:r w:rsidRPr="00F72491">
              <w:rPr>
                <w:rFonts w:cstheme="minorHAnsi"/>
                <w:b/>
              </w:rPr>
              <w:t>Concentration of Antimicrobial Disc (</w:t>
            </w:r>
            <w:r w:rsidRPr="00F72491">
              <w:rPr>
                <w:rFonts w:cstheme="minorHAnsi"/>
                <w:b/>
              </w:rPr>
              <w:sym w:font="Symbol" w:char="F06D"/>
            </w:r>
            <w:r w:rsidRPr="00F72491">
              <w:rPr>
                <w:rFonts w:cstheme="minorHAnsi"/>
                <w:b/>
              </w:rPr>
              <w:t>g)</w:t>
            </w:r>
          </w:p>
        </w:tc>
        <w:tc>
          <w:tcPr>
            <w:tcW w:w="1935" w:type="dxa"/>
            <w:vAlign w:val="center"/>
          </w:tcPr>
          <w:p w14:paraId="09DF2042" w14:textId="77777777" w:rsidR="009B3756" w:rsidRPr="00F72491" w:rsidRDefault="009B3756" w:rsidP="00241FE1">
            <w:pPr>
              <w:spacing w:line="480" w:lineRule="auto"/>
              <w:jc w:val="center"/>
              <w:rPr>
                <w:rFonts w:cstheme="minorHAnsi"/>
                <w:b/>
              </w:rPr>
            </w:pPr>
            <w:r w:rsidRPr="00F72491">
              <w:rPr>
                <w:rFonts w:cstheme="minorHAnsi"/>
                <w:b/>
              </w:rPr>
              <w:t>Antimicrobial Class</w:t>
            </w:r>
          </w:p>
        </w:tc>
        <w:tc>
          <w:tcPr>
            <w:tcW w:w="2013" w:type="dxa"/>
            <w:vAlign w:val="center"/>
          </w:tcPr>
          <w:p w14:paraId="4FE53BB9" w14:textId="77777777" w:rsidR="009B3756" w:rsidRPr="00F72491" w:rsidRDefault="009B3756" w:rsidP="00241FE1">
            <w:pPr>
              <w:spacing w:line="480" w:lineRule="auto"/>
              <w:contextualSpacing/>
              <w:jc w:val="center"/>
              <w:rPr>
                <w:rFonts w:cstheme="minorHAnsi"/>
                <w:b/>
              </w:rPr>
            </w:pPr>
            <w:r w:rsidRPr="00F72491">
              <w:rPr>
                <w:rFonts w:cstheme="minorHAnsi"/>
                <w:b/>
              </w:rPr>
              <w:t>Breakpoint (R≤ Diameter in mm)</w:t>
            </w:r>
          </w:p>
        </w:tc>
        <w:tc>
          <w:tcPr>
            <w:tcW w:w="1929" w:type="dxa"/>
            <w:vAlign w:val="center"/>
          </w:tcPr>
          <w:p w14:paraId="28310771" w14:textId="77777777" w:rsidR="009B3756" w:rsidRPr="00F72491" w:rsidRDefault="009B3756" w:rsidP="00241FE1">
            <w:pPr>
              <w:spacing w:line="480" w:lineRule="auto"/>
              <w:contextualSpacing/>
              <w:jc w:val="center"/>
              <w:rPr>
                <w:rFonts w:cstheme="minorHAnsi"/>
                <w:b/>
              </w:rPr>
            </w:pPr>
            <w:r w:rsidRPr="00F72491">
              <w:rPr>
                <w:rFonts w:cstheme="minorHAnsi"/>
                <w:b/>
              </w:rPr>
              <w:t>Reference</w:t>
            </w:r>
          </w:p>
        </w:tc>
      </w:tr>
      <w:tr w:rsidR="009B3756" w:rsidRPr="00F72491" w14:paraId="49907C36" w14:textId="77777777" w:rsidTr="00241FE1">
        <w:tc>
          <w:tcPr>
            <w:tcW w:w="1551" w:type="dxa"/>
            <w:vAlign w:val="center"/>
          </w:tcPr>
          <w:p w14:paraId="5993CC6C" w14:textId="77777777" w:rsidR="009B3756" w:rsidRPr="00F72491" w:rsidRDefault="009B3756" w:rsidP="00241FE1">
            <w:pPr>
              <w:spacing w:line="480" w:lineRule="auto"/>
              <w:contextualSpacing/>
              <w:jc w:val="center"/>
              <w:rPr>
                <w:rFonts w:cstheme="minorHAnsi"/>
              </w:rPr>
            </w:pPr>
            <w:r w:rsidRPr="00F72491">
              <w:rPr>
                <w:rFonts w:cstheme="minorHAnsi"/>
              </w:rPr>
              <w:t>Erythromycin</w:t>
            </w:r>
          </w:p>
        </w:tc>
        <w:tc>
          <w:tcPr>
            <w:tcW w:w="2302" w:type="dxa"/>
            <w:vAlign w:val="center"/>
          </w:tcPr>
          <w:p w14:paraId="16163483" w14:textId="77777777" w:rsidR="009B3756" w:rsidRPr="00F72491" w:rsidRDefault="009B3756" w:rsidP="00241FE1">
            <w:pPr>
              <w:spacing w:line="480" w:lineRule="auto"/>
              <w:contextualSpacing/>
              <w:jc w:val="center"/>
              <w:rPr>
                <w:rFonts w:cstheme="minorHAnsi"/>
              </w:rPr>
            </w:pPr>
            <w:r w:rsidRPr="00F72491">
              <w:rPr>
                <w:rFonts w:cstheme="minorHAnsi"/>
              </w:rPr>
              <w:t>15</w:t>
            </w:r>
          </w:p>
        </w:tc>
        <w:tc>
          <w:tcPr>
            <w:tcW w:w="1935" w:type="dxa"/>
            <w:vAlign w:val="center"/>
          </w:tcPr>
          <w:p w14:paraId="6CE940EE" w14:textId="77777777" w:rsidR="009B3756" w:rsidRPr="00F72491" w:rsidRDefault="009B3756" w:rsidP="00241FE1">
            <w:pPr>
              <w:spacing w:line="480" w:lineRule="auto"/>
              <w:contextualSpacing/>
              <w:jc w:val="center"/>
              <w:rPr>
                <w:rFonts w:cstheme="minorHAnsi"/>
              </w:rPr>
            </w:pPr>
            <w:r w:rsidRPr="00F72491">
              <w:rPr>
                <w:rFonts w:cstheme="minorHAnsi"/>
              </w:rPr>
              <w:t>Macrolide</w:t>
            </w:r>
          </w:p>
        </w:tc>
        <w:tc>
          <w:tcPr>
            <w:tcW w:w="2013" w:type="dxa"/>
            <w:vAlign w:val="center"/>
          </w:tcPr>
          <w:p w14:paraId="4B6CE545" w14:textId="77777777" w:rsidR="009B3756" w:rsidRPr="00F72491" w:rsidRDefault="009B3756" w:rsidP="00241FE1">
            <w:pPr>
              <w:spacing w:line="480" w:lineRule="auto"/>
              <w:contextualSpacing/>
              <w:jc w:val="center"/>
              <w:rPr>
                <w:rFonts w:cstheme="minorHAnsi"/>
                <w:i/>
              </w:rPr>
            </w:pPr>
            <w:r w:rsidRPr="00F72491">
              <w:rPr>
                <w:rFonts w:cstheme="minorHAnsi"/>
                <w:i/>
              </w:rPr>
              <w:t>C. jejuni</w:t>
            </w:r>
            <w:r w:rsidRPr="00F72491">
              <w:rPr>
                <w:rFonts w:cstheme="minorHAnsi"/>
              </w:rPr>
              <w:t>: 19;</w:t>
            </w:r>
            <w:r w:rsidRPr="00F72491">
              <w:rPr>
                <w:rFonts w:cstheme="minorHAnsi"/>
                <w:i/>
              </w:rPr>
              <w:t xml:space="preserve"> </w:t>
            </w:r>
          </w:p>
          <w:p w14:paraId="2BA456D1" w14:textId="77777777" w:rsidR="009B3756" w:rsidRPr="00F72491" w:rsidRDefault="009B3756" w:rsidP="00241FE1">
            <w:pPr>
              <w:spacing w:line="480" w:lineRule="auto"/>
              <w:contextualSpacing/>
              <w:jc w:val="center"/>
              <w:rPr>
                <w:rFonts w:cstheme="minorHAnsi"/>
              </w:rPr>
            </w:pPr>
            <w:r w:rsidRPr="00F72491">
              <w:rPr>
                <w:rFonts w:cstheme="minorHAnsi"/>
                <w:i/>
              </w:rPr>
              <w:t>C. coli</w:t>
            </w:r>
            <w:r w:rsidRPr="00F72491">
              <w:rPr>
                <w:rFonts w:cstheme="minorHAnsi"/>
              </w:rPr>
              <w:t>: 23</w:t>
            </w:r>
          </w:p>
        </w:tc>
        <w:tc>
          <w:tcPr>
            <w:tcW w:w="1929" w:type="dxa"/>
            <w:vAlign w:val="center"/>
          </w:tcPr>
          <w:p w14:paraId="5AA36618" w14:textId="74C7AEB2" w:rsidR="009B3756" w:rsidRPr="0089114F" w:rsidRDefault="009B3756" w:rsidP="00241FE1">
            <w:pPr>
              <w:spacing w:line="480" w:lineRule="auto"/>
              <w:jc w:val="center"/>
              <w:rPr>
                <w:rFonts w:cstheme="minorHAnsi"/>
                <w:vertAlign w:val="superscript"/>
              </w:rPr>
            </w:pPr>
            <w:r w:rsidRPr="00F72491">
              <w:rPr>
                <w:rFonts w:cstheme="minorHAnsi"/>
              </w:rPr>
              <w:t xml:space="preserve">EUCAST CBPs </w:t>
            </w:r>
            <w:r w:rsidR="007153FF">
              <w:rPr>
                <w:rFonts w:cstheme="minorHAnsi"/>
                <w:i/>
                <w:iCs/>
                <w:vertAlign w:val="superscript"/>
              </w:rPr>
              <w:t>a</w:t>
            </w:r>
          </w:p>
        </w:tc>
      </w:tr>
      <w:tr w:rsidR="009B3756" w:rsidRPr="00F72491" w14:paraId="20B47967" w14:textId="77777777" w:rsidTr="00241FE1">
        <w:tc>
          <w:tcPr>
            <w:tcW w:w="1551" w:type="dxa"/>
            <w:vAlign w:val="center"/>
          </w:tcPr>
          <w:p w14:paraId="46FA071F" w14:textId="77777777" w:rsidR="009B3756" w:rsidRPr="00F72491" w:rsidRDefault="009B3756" w:rsidP="00241FE1">
            <w:pPr>
              <w:spacing w:line="480" w:lineRule="auto"/>
              <w:contextualSpacing/>
              <w:jc w:val="center"/>
              <w:rPr>
                <w:rFonts w:cstheme="minorHAnsi"/>
              </w:rPr>
            </w:pPr>
            <w:r w:rsidRPr="00F72491">
              <w:rPr>
                <w:rFonts w:cstheme="minorHAnsi"/>
              </w:rPr>
              <w:t>Tetracycline</w:t>
            </w:r>
          </w:p>
        </w:tc>
        <w:tc>
          <w:tcPr>
            <w:tcW w:w="2302" w:type="dxa"/>
            <w:vAlign w:val="center"/>
          </w:tcPr>
          <w:p w14:paraId="00F0127F" w14:textId="77777777" w:rsidR="009B3756" w:rsidRPr="00F72491" w:rsidRDefault="009B3756" w:rsidP="00241FE1">
            <w:pPr>
              <w:spacing w:line="480" w:lineRule="auto"/>
              <w:contextualSpacing/>
              <w:jc w:val="center"/>
              <w:rPr>
                <w:rFonts w:cstheme="minorHAnsi"/>
              </w:rPr>
            </w:pPr>
            <w:r w:rsidRPr="00F72491">
              <w:rPr>
                <w:rFonts w:cstheme="minorHAnsi"/>
              </w:rPr>
              <w:t>30</w:t>
            </w:r>
          </w:p>
        </w:tc>
        <w:tc>
          <w:tcPr>
            <w:tcW w:w="1935" w:type="dxa"/>
            <w:vAlign w:val="center"/>
          </w:tcPr>
          <w:p w14:paraId="15024AA3" w14:textId="77777777" w:rsidR="009B3756" w:rsidRPr="00F72491" w:rsidRDefault="009B3756" w:rsidP="00241FE1">
            <w:pPr>
              <w:spacing w:line="480" w:lineRule="auto"/>
              <w:contextualSpacing/>
              <w:jc w:val="center"/>
              <w:rPr>
                <w:rFonts w:cstheme="minorHAnsi"/>
              </w:rPr>
            </w:pPr>
            <w:r w:rsidRPr="00F72491">
              <w:rPr>
                <w:rFonts w:cstheme="minorHAnsi"/>
              </w:rPr>
              <w:t>Tetracycline</w:t>
            </w:r>
          </w:p>
        </w:tc>
        <w:tc>
          <w:tcPr>
            <w:tcW w:w="2013" w:type="dxa"/>
            <w:vAlign w:val="center"/>
          </w:tcPr>
          <w:p w14:paraId="13F6010C" w14:textId="77777777" w:rsidR="009B3756" w:rsidRPr="00F72491" w:rsidRDefault="009B3756" w:rsidP="00241FE1">
            <w:pPr>
              <w:spacing w:line="480" w:lineRule="auto"/>
              <w:contextualSpacing/>
              <w:jc w:val="center"/>
              <w:rPr>
                <w:rFonts w:cstheme="minorHAnsi"/>
              </w:rPr>
            </w:pPr>
            <w:r w:rsidRPr="00F72491">
              <w:rPr>
                <w:rFonts w:cstheme="minorHAnsi"/>
                <w:i/>
              </w:rPr>
              <w:t>C. jejuni/C. coli</w:t>
            </w:r>
            <w:r w:rsidRPr="00F72491">
              <w:rPr>
                <w:rFonts w:cstheme="minorHAnsi"/>
              </w:rPr>
              <w:t>: 29</w:t>
            </w:r>
          </w:p>
        </w:tc>
        <w:tc>
          <w:tcPr>
            <w:tcW w:w="1929" w:type="dxa"/>
            <w:vAlign w:val="center"/>
          </w:tcPr>
          <w:p w14:paraId="5F92E051" w14:textId="2B85E62A" w:rsidR="009B3756" w:rsidRPr="00F72491" w:rsidRDefault="009B3756" w:rsidP="00241FE1">
            <w:pPr>
              <w:spacing w:line="480" w:lineRule="auto"/>
              <w:jc w:val="center"/>
              <w:rPr>
                <w:rFonts w:cstheme="minorHAnsi"/>
              </w:rPr>
            </w:pPr>
            <w:r w:rsidRPr="00F72491">
              <w:rPr>
                <w:rFonts w:cstheme="minorHAnsi"/>
              </w:rPr>
              <w:t xml:space="preserve">EUCAST CBPs </w:t>
            </w:r>
            <w:r w:rsidR="007153FF" w:rsidRPr="00F01F91">
              <w:rPr>
                <w:rFonts w:cstheme="minorHAnsi"/>
                <w:i/>
                <w:iCs/>
                <w:vertAlign w:val="superscript"/>
              </w:rPr>
              <w:t>a</w:t>
            </w:r>
          </w:p>
        </w:tc>
      </w:tr>
      <w:tr w:rsidR="009B3756" w:rsidRPr="00F72491" w14:paraId="3AAE5F57" w14:textId="77777777" w:rsidTr="00241FE1">
        <w:tc>
          <w:tcPr>
            <w:tcW w:w="1551" w:type="dxa"/>
            <w:vAlign w:val="center"/>
          </w:tcPr>
          <w:p w14:paraId="46A22ADA" w14:textId="77777777" w:rsidR="009B3756" w:rsidRPr="00F72491" w:rsidRDefault="009B3756" w:rsidP="00241FE1">
            <w:pPr>
              <w:spacing w:line="480" w:lineRule="auto"/>
              <w:contextualSpacing/>
              <w:jc w:val="center"/>
              <w:rPr>
                <w:rFonts w:cstheme="minorHAnsi"/>
              </w:rPr>
            </w:pPr>
            <w:r w:rsidRPr="00F72491">
              <w:rPr>
                <w:rFonts w:cstheme="minorHAnsi"/>
              </w:rPr>
              <w:t>Gentamicin</w:t>
            </w:r>
          </w:p>
        </w:tc>
        <w:tc>
          <w:tcPr>
            <w:tcW w:w="2302" w:type="dxa"/>
            <w:vAlign w:val="center"/>
          </w:tcPr>
          <w:p w14:paraId="5652BD25" w14:textId="77777777" w:rsidR="009B3756" w:rsidRPr="00F72491" w:rsidRDefault="009B3756" w:rsidP="00241FE1">
            <w:pPr>
              <w:spacing w:line="480" w:lineRule="auto"/>
              <w:contextualSpacing/>
              <w:jc w:val="center"/>
              <w:rPr>
                <w:rFonts w:cstheme="minorHAnsi"/>
              </w:rPr>
            </w:pPr>
            <w:r w:rsidRPr="00F72491">
              <w:rPr>
                <w:rFonts w:cstheme="minorHAnsi"/>
              </w:rPr>
              <w:t>10</w:t>
            </w:r>
          </w:p>
        </w:tc>
        <w:tc>
          <w:tcPr>
            <w:tcW w:w="1935" w:type="dxa"/>
            <w:vAlign w:val="center"/>
          </w:tcPr>
          <w:p w14:paraId="3F2F0703" w14:textId="77777777" w:rsidR="009B3756" w:rsidRPr="00F72491" w:rsidRDefault="009B3756" w:rsidP="00241FE1">
            <w:pPr>
              <w:spacing w:line="480" w:lineRule="auto"/>
              <w:contextualSpacing/>
              <w:jc w:val="center"/>
              <w:rPr>
                <w:rFonts w:cstheme="minorHAnsi"/>
              </w:rPr>
            </w:pPr>
            <w:r w:rsidRPr="00F72491">
              <w:rPr>
                <w:rFonts w:cstheme="minorHAnsi"/>
              </w:rPr>
              <w:t>Aminoglycoside</w:t>
            </w:r>
          </w:p>
        </w:tc>
        <w:tc>
          <w:tcPr>
            <w:tcW w:w="2013" w:type="dxa"/>
            <w:vAlign w:val="center"/>
          </w:tcPr>
          <w:p w14:paraId="0A2CDE60" w14:textId="77777777" w:rsidR="009B3756" w:rsidRPr="00F72491" w:rsidRDefault="009B3756" w:rsidP="00241FE1">
            <w:pPr>
              <w:spacing w:line="480" w:lineRule="auto"/>
              <w:contextualSpacing/>
              <w:jc w:val="center"/>
              <w:rPr>
                <w:rFonts w:cstheme="minorHAnsi"/>
              </w:rPr>
            </w:pPr>
            <w:r w:rsidRPr="00F72491">
              <w:rPr>
                <w:rFonts w:cstheme="minorHAnsi"/>
                <w:i/>
              </w:rPr>
              <w:t>C. jejuni</w:t>
            </w:r>
            <w:r w:rsidRPr="00F72491">
              <w:rPr>
                <w:rFonts w:cstheme="minorHAnsi"/>
              </w:rPr>
              <w:t>: 19</w:t>
            </w:r>
          </w:p>
        </w:tc>
        <w:tc>
          <w:tcPr>
            <w:tcW w:w="1929" w:type="dxa"/>
            <w:vAlign w:val="center"/>
          </w:tcPr>
          <w:p w14:paraId="765BCC02" w14:textId="4ADBAAB4" w:rsidR="009B3756" w:rsidRPr="00DC1751" w:rsidRDefault="009B3756" w:rsidP="00241FE1">
            <w:pPr>
              <w:spacing w:line="480" w:lineRule="auto"/>
              <w:contextualSpacing/>
              <w:jc w:val="center"/>
              <w:rPr>
                <w:rFonts w:cstheme="minorHAnsi"/>
                <w:vertAlign w:val="superscript"/>
              </w:rPr>
            </w:pPr>
            <w:r w:rsidRPr="00F72491">
              <w:rPr>
                <w:rFonts w:cstheme="minorHAnsi"/>
              </w:rPr>
              <w:t>EUCAST ECOFFs</w:t>
            </w:r>
            <w:r w:rsidRPr="00F72491">
              <w:rPr>
                <w:rFonts w:cstheme="minorHAnsi"/>
                <w:i/>
              </w:rPr>
              <w:t xml:space="preserve"> </w:t>
            </w:r>
            <w:r w:rsidR="007153FF" w:rsidRPr="00F01F91">
              <w:rPr>
                <w:rFonts w:cstheme="minorHAnsi"/>
                <w:i/>
                <w:iCs/>
                <w:vertAlign w:val="superscript"/>
              </w:rPr>
              <w:t>b</w:t>
            </w:r>
          </w:p>
        </w:tc>
      </w:tr>
      <w:tr w:rsidR="009B3756" w:rsidRPr="00F72491" w14:paraId="740F4083" w14:textId="77777777" w:rsidTr="00241FE1">
        <w:tc>
          <w:tcPr>
            <w:tcW w:w="1551" w:type="dxa"/>
            <w:vAlign w:val="center"/>
          </w:tcPr>
          <w:p w14:paraId="4E8C54C3" w14:textId="77777777" w:rsidR="009B3756" w:rsidRPr="00F72491" w:rsidRDefault="009B3756" w:rsidP="00241FE1">
            <w:pPr>
              <w:spacing w:line="480" w:lineRule="auto"/>
              <w:contextualSpacing/>
              <w:jc w:val="center"/>
              <w:rPr>
                <w:rFonts w:cstheme="minorHAnsi"/>
              </w:rPr>
            </w:pPr>
            <w:r>
              <w:rPr>
                <w:rFonts w:cstheme="minorHAnsi"/>
              </w:rPr>
              <w:t>Amoxicil</w:t>
            </w:r>
            <w:r w:rsidRPr="00F72491">
              <w:rPr>
                <w:rFonts w:cstheme="minorHAnsi"/>
              </w:rPr>
              <w:t>lin-Clavulanate</w:t>
            </w:r>
          </w:p>
        </w:tc>
        <w:tc>
          <w:tcPr>
            <w:tcW w:w="2302" w:type="dxa"/>
            <w:vAlign w:val="center"/>
          </w:tcPr>
          <w:p w14:paraId="789C939B" w14:textId="77777777" w:rsidR="009B3756" w:rsidRPr="00F72491" w:rsidRDefault="009B3756" w:rsidP="00241FE1">
            <w:pPr>
              <w:spacing w:line="480" w:lineRule="auto"/>
              <w:contextualSpacing/>
              <w:jc w:val="center"/>
              <w:rPr>
                <w:rFonts w:cstheme="minorHAnsi"/>
              </w:rPr>
            </w:pPr>
            <w:r w:rsidRPr="00F72491">
              <w:rPr>
                <w:rFonts w:cstheme="minorHAnsi"/>
              </w:rPr>
              <w:t>20/10</w:t>
            </w:r>
          </w:p>
        </w:tc>
        <w:tc>
          <w:tcPr>
            <w:tcW w:w="1935" w:type="dxa"/>
            <w:vAlign w:val="center"/>
          </w:tcPr>
          <w:p w14:paraId="29D78830" w14:textId="77777777" w:rsidR="009B3756" w:rsidRPr="00F72491" w:rsidRDefault="009B3756" w:rsidP="00241FE1">
            <w:pPr>
              <w:spacing w:line="480" w:lineRule="auto"/>
              <w:contextualSpacing/>
              <w:jc w:val="center"/>
              <w:rPr>
                <w:rFonts w:cstheme="minorHAnsi"/>
              </w:rPr>
            </w:pPr>
            <w:r w:rsidRPr="00F72491">
              <w:rPr>
                <w:rFonts w:cstheme="minorHAnsi"/>
              </w:rPr>
              <w:sym w:font="Symbol" w:char="F062"/>
            </w:r>
            <w:r w:rsidRPr="00F72491">
              <w:rPr>
                <w:rFonts w:cstheme="minorHAnsi"/>
              </w:rPr>
              <w:t>-lactam</w:t>
            </w:r>
          </w:p>
        </w:tc>
        <w:tc>
          <w:tcPr>
            <w:tcW w:w="2013" w:type="dxa"/>
            <w:vAlign w:val="center"/>
          </w:tcPr>
          <w:p w14:paraId="4C905C0C" w14:textId="77777777" w:rsidR="009B3756" w:rsidRPr="00F72491" w:rsidRDefault="009B3756" w:rsidP="00241FE1">
            <w:pPr>
              <w:spacing w:line="480" w:lineRule="auto"/>
              <w:contextualSpacing/>
              <w:jc w:val="center"/>
              <w:rPr>
                <w:rFonts w:cstheme="minorHAnsi"/>
              </w:rPr>
            </w:pPr>
            <w:r w:rsidRPr="00F72491">
              <w:rPr>
                <w:rFonts w:cstheme="minorHAnsi"/>
                <w:i/>
              </w:rPr>
              <w:t>Enterobacteriaceae</w:t>
            </w:r>
            <w:r w:rsidRPr="00F72491">
              <w:rPr>
                <w:rFonts w:cstheme="minorHAnsi"/>
              </w:rPr>
              <w:t>:</w:t>
            </w:r>
            <w:r w:rsidRPr="00F72491">
              <w:rPr>
                <w:rFonts w:cstheme="minorHAnsi"/>
                <w:i/>
              </w:rPr>
              <w:t xml:space="preserve"> </w:t>
            </w:r>
            <w:r w:rsidRPr="00F72491">
              <w:rPr>
                <w:rFonts w:cstheme="minorHAnsi"/>
              </w:rPr>
              <w:t>14</w:t>
            </w:r>
          </w:p>
        </w:tc>
        <w:tc>
          <w:tcPr>
            <w:tcW w:w="1929" w:type="dxa"/>
            <w:vAlign w:val="center"/>
          </w:tcPr>
          <w:p w14:paraId="5928248E" w14:textId="6830A63C" w:rsidR="009B3756" w:rsidRPr="00F72491" w:rsidRDefault="009B3756" w:rsidP="00241FE1">
            <w:pPr>
              <w:spacing w:line="480" w:lineRule="auto"/>
              <w:contextualSpacing/>
              <w:jc w:val="center"/>
              <w:rPr>
                <w:rFonts w:cstheme="minorHAnsi"/>
              </w:rPr>
            </w:pPr>
            <w:r w:rsidRPr="00F72491">
              <w:rPr>
                <w:rFonts w:cstheme="minorHAnsi"/>
              </w:rPr>
              <w:t xml:space="preserve">EUCAST CBPs </w:t>
            </w:r>
            <w:r w:rsidR="002A18D3">
              <w:rPr>
                <w:rFonts w:cstheme="minorHAnsi"/>
                <w:i/>
                <w:iCs/>
                <w:vertAlign w:val="superscript"/>
              </w:rPr>
              <w:t>a</w:t>
            </w:r>
          </w:p>
        </w:tc>
      </w:tr>
      <w:tr w:rsidR="009B3756" w:rsidRPr="00F72491" w14:paraId="0C266946" w14:textId="77777777" w:rsidTr="00241FE1">
        <w:tc>
          <w:tcPr>
            <w:tcW w:w="1551" w:type="dxa"/>
            <w:vAlign w:val="center"/>
          </w:tcPr>
          <w:p w14:paraId="082AD522" w14:textId="77777777" w:rsidR="009B3756" w:rsidRPr="00F72491" w:rsidRDefault="009B3756" w:rsidP="00241FE1">
            <w:pPr>
              <w:spacing w:line="480" w:lineRule="auto"/>
              <w:contextualSpacing/>
              <w:jc w:val="center"/>
              <w:rPr>
                <w:rFonts w:cstheme="minorHAnsi"/>
              </w:rPr>
            </w:pPr>
            <w:r w:rsidRPr="00F72491">
              <w:rPr>
                <w:rFonts w:cstheme="minorHAnsi"/>
              </w:rPr>
              <w:t>Ampicillin</w:t>
            </w:r>
          </w:p>
        </w:tc>
        <w:tc>
          <w:tcPr>
            <w:tcW w:w="2302" w:type="dxa"/>
            <w:vAlign w:val="center"/>
          </w:tcPr>
          <w:p w14:paraId="6E3F306C" w14:textId="77777777" w:rsidR="009B3756" w:rsidRPr="00F72491" w:rsidRDefault="009B3756" w:rsidP="00241FE1">
            <w:pPr>
              <w:spacing w:line="480" w:lineRule="auto"/>
              <w:contextualSpacing/>
              <w:jc w:val="center"/>
              <w:rPr>
                <w:rFonts w:cstheme="minorHAnsi"/>
              </w:rPr>
            </w:pPr>
            <w:r w:rsidRPr="00F72491">
              <w:rPr>
                <w:rFonts w:cstheme="minorHAnsi"/>
              </w:rPr>
              <w:t>10</w:t>
            </w:r>
          </w:p>
        </w:tc>
        <w:tc>
          <w:tcPr>
            <w:tcW w:w="1935" w:type="dxa"/>
            <w:vAlign w:val="center"/>
          </w:tcPr>
          <w:p w14:paraId="09318C7C" w14:textId="77777777" w:rsidR="009B3756" w:rsidRPr="00F72491" w:rsidRDefault="009B3756" w:rsidP="00241FE1">
            <w:pPr>
              <w:spacing w:line="480" w:lineRule="auto"/>
              <w:contextualSpacing/>
              <w:jc w:val="center"/>
              <w:rPr>
                <w:rFonts w:cstheme="minorHAnsi"/>
              </w:rPr>
            </w:pPr>
            <w:r w:rsidRPr="00F72491">
              <w:rPr>
                <w:rFonts w:cstheme="minorHAnsi"/>
              </w:rPr>
              <w:sym w:font="Symbol" w:char="F062"/>
            </w:r>
            <w:r w:rsidRPr="00F72491">
              <w:rPr>
                <w:rFonts w:cstheme="minorHAnsi"/>
              </w:rPr>
              <w:t>-lactam</w:t>
            </w:r>
          </w:p>
        </w:tc>
        <w:tc>
          <w:tcPr>
            <w:tcW w:w="2013" w:type="dxa"/>
            <w:vAlign w:val="center"/>
          </w:tcPr>
          <w:p w14:paraId="4CE71E3A" w14:textId="77777777" w:rsidR="009B3756" w:rsidRPr="00F72491" w:rsidRDefault="009B3756" w:rsidP="00241FE1">
            <w:pPr>
              <w:spacing w:line="480" w:lineRule="auto"/>
              <w:contextualSpacing/>
              <w:jc w:val="center"/>
              <w:rPr>
                <w:rFonts w:cstheme="minorHAnsi"/>
              </w:rPr>
            </w:pPr>
            <w:r w:rsidRPr="00F72491">
              <w:rPr>
                <w:rFonts w:cstheme="minorHAnsi"/>
                <w:i/>
              </w:rPr>
              <w:t>Enterobacteriaceae</w:t>
            </w:r>
            <w:r w:rsidRPr="00F72491">
              <w:rPr>
                <w:rFonts w:cstheme="minorHAnsi"/>
              </w:rPr>
              <w:t>: 14</w:t>
            </w:r>
          </w:p>
        </w:tc>
        <w:tc>
          <w:tcPr>
            <w:tcW w:w="1929" w:type="dxa"/>
            <w:vAlign w:val="center"/>
          </w:tcPr>
          <w:p w14:paraId="597F8537" w14:textId="2D664CC0" w:rsidR="009B3756" w:rsidRPr="00F72491" w:rsidRDefault="009B3756" w:rsidP="00241FE1">
            <w:pPr>
              <w:spacing w:line="480" w:lineRule="auto"/>
              <w:contextualSpacing/>
              <w:jc w:val="center"/>
              <w:rPr>
                <w:rFonts w:cstheme="minorHAnsi"/>
              </w:rPr>
            </w:pPr>
            <w:r w:rsidRPr="00F72491">
              <w:rPr>
                <w:rFonts w:cstheme="minorHAnsi"/>
              </w:rPr>
              <w:t xml:space="preserve">EUCAST CBPs </w:t>
            </w:r>
            <w:r w:rsidR="002A18D3">
              <w:rPr>
                <w:rFonts w:cstheme="minorHAnsi"/>
                <w:i/>
                <w:iCs/>
                <w:vertAlign w:val="superscript"/>
              </w:rPr>
              <w:t>a</w:t>
            </w:r>
          </w:p>
        </w:tc>
      </w:tr>
      <w:tr w:rsidR="009B3756" w:rsidRPr="00F72491" w14:paraId="405465AE" w14:textId="77777777" w:rsidTr="00241FE1">
        <w:tc>
          <w:tcPr>
            <w:tcW w:w="1551" w:type="dxa"/>
            <w:vAlign w:val="center"/>
          </w:tcPr>
          <w:p w14:paraId="38A15130" w14:textId="77777777" w:rsidR="009B3756" w:rsidRPr="00F72491" w:rsidRDefault="009B3756" w:rsidP="00241FE1">
            <w:pPr>
              <w:spacing w:line="480" w:lineRule="auto"/>
              <w:contextualSpacing/>
              <w:jc w:val="center"/>
              <w:rPr>
                <w:rFonts w:cstheme="minorHAnsi"/>
              </w:rPr>
            </w:pPr>
            <w:r w:rsidRPr="00F72491">
              <w:rPr>
                <w:rFonts w:cstheme="minorHAnsi"/>
              </w:rPr>
              <w:t>Nalidixic Acid</w:t>
            </w:r>
          </w:p>
        </w:tc>
        <w:tc>
          <w:tcPr>
            <w:tcW w:w="2302" w:type="dxa"/>
            <w:vAlign w:val="center"/>
          </w:tcPr>
          <w:p w14:paraId="1FB45F1A" w14:textId="77777777" w:rsidR="009B3756" w:rsidRPr="00F72491" w:rsidRDefault="009B3756" w:rsidP="00241FE1">
            <w:pPr>
              <w:spacing w:line="480" w:lineRule="auto"/>
              <w:contextualSpacing/>
              <w:jc w:val="center"/>
              <w:rPr>
                <w:rFonts w:cstheme="minorHAnsi"/>
              </w:rPr>
            </w:pPr>
            <w:r w:rsidRPr="00F72491">
              <w:rPr>
                <w:rFonts w:cstheme="minorHAnsi"/>
              </w:rPr>
              <w:t>30</w:t>
            </w:r>
          </w:p>
        </w:tc>
        <w:tc>
          <w:tcPr>
            <w:tcW w:w="1935" w:type="dxa"/>
            <w:vAlign w:val="center"/>
          </w:tcPr>
          <w:p w14:paraId="65B138EB" w14:textId="77777777" w:rsidR="009B3756" w:rsidRPr="00F72491" w:rsidRDefault="009B3756" w:rsidP="00241FE1">
            <w:pPr>
              <w:spacing w:line="480" w:lineRule="auto"/>
              <w:contextualSpacing/>
              <w:jc w:val="center"/>
              <w:rPr>
                <w:rFonts w:cstheme="minorHAnsi"/>
              </w:rPr>
            </w:pPr>
            <w:r w:rsidRPr="00F72491">
              <w:rPr>
                <w:rFonts w:cstheme="minorHAnsi"/>
              </w:rPr>
              <w:t>Quinolone</w:t>
            </w:r>
          </w:p>
        </w:tc>
        <w:tc>
          <w:tcPr>
            <w:tcW w:w="2013" w:type="dxa"/>
            <w:vAlign w:val="center"/>
          </w:tcPr>
          <w:p w14:paraId="5AE16C5B" w14:textId="77777777" w:rsidR="009B3756" w:rsidRPr="00F72491" w:rsidRDefault="009B3756" w:rsidP="00241FE1">
            <w:pPr>
              <w:spacing w:line="480" w:lineRule="auto"/>
              <w:contextualSpacing/>
              <w:jc w:val="center"/>
              <w:rPr>
                <w:rFonts w:cstheme="minorHAnsi"/>
              </w:rPr>
            </w:pPr>
            <w:r w:rsidRPr="00F72491">
              <w:rPr>
                <w:rFonts w:cstheme="minorHAnsi"/>
                <w:i/>
              </w:rPr>
              <w:t xml:space="preserve">Campylobacter </w:t>
            </w:r>
            <w:r w:rsidRPr="00F72491">
              <w:rPr>
                <w:rFonts w:cstheme="minorHAnsi"/>
              </w:rPr>
              <w:t>spp.: 19</w:t>
            </w:r>
          </w:p>
        </w:tc>
        <w:tc>
          <w:tcPr>
            <w:tcW w:w="1929" w:type="dxa"/>
            <w:vAlign w:val="center"/>
          </w:tcPr>
          <w:p w14:paraId="1506C8DC" w14:textId="489B2C61" w:rsidR="009B3756" w:rsidRPr="00DC1751" w:rsidRDefault="009B3756" w:rsidP="00241FE1">
            <w:pPr>
              <w:spacing w:line="480" w:lineRule="auto"/>
              <w:jc w:val="center"/>
              <w:rPr>
                <w:rFonts w:cstheme="minorHAnsi"/>
                <w:vertAlign w:val="superscript"/>
              </w:rPr>
            </w:pPr>
            <w:r w:rsidRPr="00F72491">
              <w:rPr>
                <w:rFonts w:cstheme="minorHAnsi"/>
              </w:rPr>
              <w:t xml:space="preserve">BSAC CBPs </w:t>
            </w:r>
            <w:r w:rsidR="002A18D3">
              <w:rPr>
                <w:rFonts w:cstheme="minorHAnsi"/>
                <w:i/>
                <w:iCs/>
                <w:vertAlign w:val="superscript"/>
              </w:rPr>
              <w:t>c</w:t>
            </w:r>
          </w:p>
        </w:tc>
      </w:tr>
      <w:tr w:rsidR="009B3756" w:rsidRPr="00F72491" w14:paraId="39F2E60F" w14:textId="77777777" w:rsidTr="00241FE1">
        <w:tc>
          <w:tcPr>
            <w:tcW w:w="1551" w:type="dxa"/>
            <w:vAlign w:val="center"/>
          </w:tcPr>
          <w:p w14:paraId="00CDA22D" w14:textId="77777777" w:rsidR="009B3756" w:rsidRPr="00F72491" w:rsidRDefault="009B3756" w:rsidP="00241FE1">
            <w:pPr>
              <w:spacing w:line="480" w:lineRule="auto"/>
              <w:contextualSpacing/>
              <w:jc w:val="center"/>
              <w:rPr>
                <w:rFonts w:cstheme="minorHAnsi"/>
              </w:rPr>
            </w:pPr>
            <w:r w:rsidRPr="00F72491">
              <w:rPr>
                <w:rFonts w:cstheme="minorHAnsi"/>
              </w:rPr>
              <w:t>Ciprofloxacin</w:t>
            </w:r>
          </w:p>
        </w:tc>
        <w:tc>
          <w:tcPr>
            <w:tcW w:w="2302" w:type="dxa"/>
            <w:vAlign w:val="center"/>
          </w:tcPr>
          <w:p w14:paraId="6BD34347" w14:textId="77777777" w:rsidR="009B3756" w:rsidRPr="00F72491" w:rsidRDefault="009B3756" w:rsidP="00241FE1">
            <w:pPr>
              <w:spacing w:line="480" w:lineRule="auto"/>
              <w:contextualSpacing/>
              <w:jc w:val="center"/>
              <w:rPr>
                <w:rFonts w:cstheme="minorHAnsi"/>
              </w:rPr>
            </w:pPr>
            <w:r w:rsidRPr="00F72491">
              <w:rPr>
                <w:rFonts w:cstheme="minorHAnsi"/>
              </w:rPr>
              <w:t>5</w:t>
            </w:r>
          </w:p>
        </w:tc>
        <w:tc>
          <w:tcPr>
            <w:tcW w:w="1935" w:type="dxa"/>
            <w:vAlign w:val="center"/>
          </w:tcPr>
          <w:p w14:paraId="22C8FE12" w14:textId="77777777" w:rsidR="009B3756" w:rsidRPr="00F72491" w:rsidRDefault="009B3756" w:rsidP="00241FE1">
            <w:pPr>
              <w:spacing w:line="480" w:lineRule="auto"/>
              <w:contextualSpacing/>
              <w:jc w:val="center"/>
              <w:rPr>
                <w:rFonts w:cstheme="minorHAnsi"/>
              </w:rPr>
            </w:pPr>
            <w:r w:rsidRPr="00F72491">
              <w:rPr>
                <w:rFonts w:cstheme="minorHAnsi"/>
              </w:rPr>
              <w:t>Fluoroquinolone</w:t>
            </w:r>
          </w:p>
        </w:tc>
        <w:tc>
          <w:tcPr>
            <w:tcW w:w="2013" w:type="dxa"/>
            <w:vAlign w:val="center"/>
          </w:tcPr>
          <w:p w14:paraId="13C7C08C" w14:textId="77777777" w:rsidR="009B3756" w:rsidRPr="00F72491" w:rsidRDefault="009B3756" w:rsidP="00241FE1">
            <w:pPr>
              <w:spacing w:line="480" w:lineRule="auto"/>
              <w:contextualSpacing/>
              <w:jc w:val="center"/>
              <w:rPr>
                <w:rFonts w:cstheme="minorHAnsi"/>
              </w:rPr>
            </w:pPr>
            <w:r w:rsidRPr="00F72491">
              <w:rPr>
                <w:rFonts w:cstheme="minorHAnsi"/>
                <w:i/>
              </w:rPr>
              <w:t>C. jejuni/C. coli</w:t>
            </w:r>
            <w:r w:rsidRPr="00F72491">
              <w:rPr>
                <w:rFonts w:cstheme="minorHAnsi"/>
              </w:rPr>
              <w:t>: 25</w:t>
            </w:r>
          </w:p>
        </w:tc>
        <w:tc>
          <w:tcPr>
            <w:tcW w:w="1929" w:type="dxa"/>
            <w:vAlign w:val="center"/>
          </w:tcPr>
          <w:p w14:paraId="713283B0" w14:textId="04025BC9" w:rsidR="009B3756" w:rsidRPr="00F72491" w:rsidRDefault="009B3756" w:rsidP="00241FE1">
            <w:pPr>
              <w:spacing w:line="480" w:lineRule="auto"/>
              <w:jc w:val="center"/>
              <w:rPr>
                <w:rFonts w:cstheme="minorHAnsi"/>
              </w:rPr>
            </w:pPr>
            <w:r w:rsidRPr="00F72491">
              <w:rPr>
                <w:rFonts w:cstheme="minorHAnsi"/>
              </w:rPr>
              <w:t xml:space="preserve">EUCAST CBPs </w:t>
            </w:r>
            <w:r w:rsidR="002A18D3">
              <w:rPr>
                <w:rFonts w:cstheme="minorHAnsi"/>
                <w:i/>
                <w:iCs/>
                <w:vertAlign w:val="superscript"/>
              </w:rPr>
              <w:t>a</w:t>
            </w:r>
          </w:p>
        </w:tc>
      </w:tr>
    </w:tbl>
    <w:p w14:paraId="36708F50" w14:textId="6987D9A0" w:rsidR="009B3756" w:rsidRPr="002A18D3" w:rsidRDefault="002A18D3" w:rsidP="00F01F91">
      <w:pPr>
        <w:spacing w:line="480" w:lineRule="auto"/>
        <w:rPr>
          <w:rFonts w:cstheme="minorHAnsi"/>
        </w:rPr>
      </w:pPr>
      <w:r>
        <w:rPr>
          <w:i/>
          <w:iCs/>
          <w:vertAlign w:val="superscript"/>
        </w:rPr>
        <w:t>a</w:t>
      </w:r>
      <w:r w:rsidR="009B3756" w:rsidRPr="002A18D3">
        <w:rPr>
          <w:vertAlign w:val="superscript"/>
        </w:rPr>
        <w:t xml:space="preserve"> </w:t>
      </w:r>
      <w:r w:rsidR="009B3756" w:rsidRPr="002A18D3">
        <w:t>European Committee on Antimicrobial Susceptibility Testing (E</w:t>
      </w:r>
      <w:r w:rsidR="009B3756" w:rsidRPr="002A18D3">
        <w:rPr>
          <w:rFonts w:cstheme="minorHAnsi"/>
        </w:rPr>
        <w:t xml:space="preserve">UCAST) human clinical breakpoints (CBPs) </w:t>
      </w:r>
      <w:r w:rsidR="009B3756" w:rsidRPr="002A18D3">
        <w:rPr>
          <w:rFonts w:cstheme="minorHAnsi"/>
          <w:i/>
          <w:iCs/>
        </w:rPr>
        <w:t>(11)</w:t>
      </w:r>
    </w:p>
    <w:p w14:paraId="1736BCF1" w14:textId="1BB4C464" w:rsidR="009B3756" w:rsidRPr="002A18D3" w:rsidRDefault="002A18D3" w:rsidP="00F01F91">
      <w:pPr>
        <w:spacing w:line="480" w:lineRule="auto"/>
        <w:rPr>
          <w:rFonts w:cstheme="minorHAnsi"/>
        </w:rPr>
      </w:pPr>
      <w:r>
        <w:rPr>
          <w:rFonts w:cstheme="minorHAnsi"/>
          <w:i/>
          <w:iCs/>
          <w:vertAlign w:val="superscript"/>
        </w:rPr>
        <w:t>b</w:t>
      </w:r>
      <w:r w:rsidR="009B3756" w:rsidRPr="002A18D3">
        <w:rPr>
          <w:rFonts w:cstheme="minorHAnsi"/>
        </w:rPr>
        <w:t xml:space="preserve"> EUCAST </w:t>
      </w:r>
      <w:r w:rsidR="009B3756" w:rsidRPr="002A18D3">
        <w:t>epidemiological cut-off values (ECOFFs)</w:t>
      </w:r>
      <w:r w:rsidR="009B3756" w:rsidRPr="002A18D3">
        <w:rPr>
          <w:rFonts w:cstheme="minorHAnsi"/>
        </w:rPr>
        <w:t xml:space="preserve"> </w:t>
      </w:r>
      <w:r w:rsidR="009B3756" w:rsidRPr="002A18D3">
        <w:rPr>
          <w:rFonts w:cstheme="minorHAnsi"/>
          <w:i/>
          <w:iCs/>
        </w:rPr>
        <w:t>(12)</w:t>
      </w:r>
    </w:p>
    <w:p w14:paraId="29FB2AF7" w14:textId="00DEEE13" w:rsidR="00346863" w:rsidRDefault="002A18D3" w:rsidP="00346863">
      <w:pPr>
        <w:spacing w:line="480" w:lineRule="auto"/>
        <w:rPr>
          <w:rFonts w:cstheme="minorHAnsi"/>
          <w:i/>
          <w:iCs/>
        </w:rPr>
      </w:pPr>
      <w:r>
        <w:rPr>
          <w:i/>
          <w:iCs/>
          <w:vertAlign w:val="superscript"/>
        </w:rPr>
        <w:t>c</w:t>
      </w:r>
      <w:r w:rsidR="009B3756" w:rsidRPr="002A18D3">
        <w:rPr>
          <w:vertAlign w:val="superscript"/>
        </w:rPr>
        <w:t xml:space="preserve"> </w:t>
      </w:r>
      <w:r w:rsidR="009B3756" w:rsidRPr="002A18D3">
        <w:rPr>
          <w:rFonts w:cstheme="minorHAnsi"/>
        </w:rPr>
        <w:t xml:space="preserve">British Society for Antimicrobial Chemotherapy CBPs </w:t>
      </w:r>
      <w:r w:rsidR="009B3756" w:rsidRPr="002A18D3">
        <w:rPr>
          <w:rFonts w:cstheme="minorHAnsi"/>
          <w:i/>
          <w:iCs/>
        </w:rPr>
        <w:t>(6)</w:t>
      </w:r>
      <w:r w:rsidR="00346863">
        <w:rPr>
          <w:rFonts w:cstheme="minorHAnsi"/>
          <w:i/>
          <w:iCs/>
        </w:rPr>
        <w:br w:type="page"/>
      </w:r>
    </w:p>
    <w:p w14:paraId="47BFED72" w14:textId="16F0EDBB" w:rsidR="00843A0B" w:rsidRPr="00CC3208" w:rsidRDefault="00843A0B" w:rsidP="00843A0B">
      <w:pPr>
        <w:spacing w:line="480" w:lineRule="auto"/>
        <w:rPr>
          <w:szCs w:val="22"/>
        </w:rPr>
      </w:pPr>
      <w:bookmarkStart w:id="22" w:name="_Ref32684576"/>
      <w:r w:rsidRPr="00CC3208">
        <w:rPr>
          <w:szCs w:val="22"/>
        </w:rPr>
        <w:t xml:space="preserve">Table </w:t>
      </w:r>
      <w:r w:rsidRPr="00CC3208">
        <w:rPr>
          <w:noProof/>
          <w:szCs w:val="22"/>
        </w:rPr>
        <w:fldChar w:fldCharType="begin"/>
      </w:r>
      <w:r w:rsidRPr="00CC3208">
        <w:rPr>
          <w:noProof/>
          <w:szCs w:val="22"/>
        </w:rPr>
        <w:instrText xml:space="preserve"> SEQ Table \* ARABIC </w:instrText>
      </w:r>
      <w:r w:rsidRPr="00CC3208">
        <w:rPr>
          <w:noProof/>
          <w:szCs w:val="22"/>
        </w:rPr>
        <w:fldChar w:fldCharType="separate"/>
      </w:r>
      <w:r w:rsidR="00551252" w:rsidRPr="00CC3208">
        <w:rPr>
          <w:noProof/>
          <w:szCs w:val="22"/>
        </w:rPr>
        <w:t>2</w:t>
      </w:r>
      <w:r w:rsidRPr="00CC3208">
        <w:rPr>
          <w:noProof/>
          <w:szCs w:val="22"/>
        </w:rPr>
        <w:fldChar w:fldCharType="end"/>
      </w:r>
      <w:bookmarkEnd w:id="22"/>
      <w:r w:rsidRPr="00CC3208">
        <w:rPr>
          <w:szCs w:val="22"/>
        </w:rPr>
        <w:t xml:space="preserve">: Comparison of total number of samples, number of </w:t>
      </w:r>
      <w:r w:rsidRPr="00CC3208">
        <w:rPr>
          <w:i/>
          <w:iCs/>
          <w:szCs w:val="22"/>
        </w:rPr>
        <w:t>Campylobacter</w:t>
      </w:r>
      <w:r w:rsidRPr="00CC3208">
        <w:rPr>
          <w:szCs w:val="22"/>
        </w:rPr>
        <w:t xml:space="preserve">-positive chicken neck skin samples confirmed by PCR, and percentage of chicken neck skin samples with each level of </w:t>
      </w:r>
      <w:r w:rsidRPr="00CC3208">
        <w:rPr>
          <w:i/>
          <w:iCs/>
          <w:szCs w:val="22"/>
        </w:rPr>
        <w:t>Campylobacter</w:t>
      </w:r>
      <w:r w:rsidRPr="00CC3208">
        <w:rPr>
          <w:szCs w:val="22"/>
        </w:rPr>
        <w:t xml:space="preserve"> contamination, from 405 Halal chickens sampled from retailers between February and May 2017. Samples have been categorised as ‘Packaged Chickens’ and’ Chickens Retailed Loose’.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86"/>
        <w:gridCol w:w="1810"/>
        <w:gridCol w:w="1638"/>
        <w:gridCol w:w="1638"/>
        <w:gridCol w:w="1638"/>
      </w:tblGrid>
      <w:tr w:rsidR="00843A0B" w:rsidRPr="00770C90" w14:paraId="6C556C56" w14:textId="77777777" w:rsidTr="00BD7B5A">
        <w:tc>
          <w:tcPr>
            <w:tcW w:w="2272" w:type="pct"/>
            <w:gridSpan w:val="2"/>
            <w:vAlign w:val="center"/>
          </w:tcPr>
          <w:p w14:paraId="2905155E" w14:textId="77777777" w:rsidR="00843A0B" w:rsidRPr="00770C90" w:rsidRDefault="00843A0B" w:rsidP="00241FE1">
            <w:pPr>
              <w:spacing w:line="480" w:lineRule="auto"/>
              <w:jc w:val="center"/>
              <w:rPr>
                <w:rFonts w:cstheme="minorHAnsi"/>
                <w:b/>
                <w:sz w:val="20"/>
              </w:rPr>
            </w:pPr>
          </w:p>
        </w:tc>
        <w:tc>
          <w:tcPr>
            <w:tcW w:w="909" w:type="pct"/>
            <w:shd w:val="clear" w:color="auto" w:fill="auto"/>
            <w:vAlign w:val="center"/>
          </w:tcPr>
          <w:p w14:paraId="431180A7" w14:textId="77777777" w:rsidR="00843A0B" w:rsidRPr="00BD7B5A" w:rsidRDefault="00843A0B" w:rsidP="00241FE1">
            <w:pPr>
              <w:spacing w:line="480" w:lineRule="auto"/>
              <w:jc w:val="center"/>
              <w:rPr>
                <w:rFonts w:cstheme="minorHAnsi"/>
                <w:b/>
                <w:sz w:val="20"/>
              </w:rPr>
            </w:pPr>
            <w:r w:rsidRPr="00BD7B5A">
              <w:rPr>
                <w:rFonts w:cstheme="minorHAnsi"/>
                <w:b/>
                <w:sz w:val="20"/>
              </w:rPr>
              <w:t>Overall</w:t>
            </w:r>
          </w:p>
        </w:tc>
        <w:tc>
          <w:tcPr>
            <w:tcW w:w="909" w:type="pct"/>
            <w:shd w:val="clear" w:color="auto" w:fill="auto"/>
            <w:vAlign w:val="center"/>
          </w:tcPr>
          <w:p w14:paraId="118167C7" w14:textId="77777777" w:rsidR="00843A0B" w:rsidRPr="00BD7B5A" w:rsidRDefault="00843A0B" w:rsidP="00241FE1">
            <w:pPr>
              <w:spacing w:line="480" w:lineRule="auto"/>
              <w:jc w:val="center"/>
              <w:rPr>
                <w:rFonts w:cstheme="minorHAnsi"/>
                <w:b/>
                <w:sz w:val="20"/>
              </w:rPr>
            </w:pPr>
            <w:r w:rsidRPr="00BD7B5A">
              <w:rPr>
                <w:rFonts w:cstheme="minorHAnsi"/>
                <w:b/>
                <w:sz w:val="20"/>
              </w:rPr>
              <w:t>Packaged Chickens</w:t>
            </w:r>
          </w:p>
        </w:tc>
        <w:tc>
          <w:tcPr>
            <w:tcW w:w="909" w:type="pct"/>
            <w:shd w:val="clear" w:color="auto" w:fill="auto"/>
            <w:vAlign w:val="center"/>
          </w:tcPr>
          <w:p w14:paraId="2C77005B" w14:textId="77777777" w:rsidR="00843A0B" w:rsidRPr="00BD7B5A" w:rsidRDefault="00843A0B" w:rsidP="00241FE1">
            <w:pPr>
              <w:spacing w:line="480" w:lineRule="auto"/>
              <w:jc w:val="center"/>
              <w:rPr>
                <w:rFonts w:cstheme="minorHAnsi"/>
                <w:b/>
                <w:sz w:val="20"/>
              </w:rPr>
            </w:pPr>
            <w:r w:rsidRPr="00BD7B5A">
              <w:rPr>
                <w:rFonts w:cstheme="minorHAnsi"/>
                <w:b/>
                <w:sz w:val="20"/>
              </w:rPr>
              <w:t>Chicken Retailed Loose</w:t>
            </w:r>
          </w:p>
        </w:tc>
      </w:tr>
      <w:tr w:rsidR="00843A0B" w:rsidRPr="00770C90" w14:paraId="3D920BD0" w14:textId="77777777" w:rsidTr="00BD7B5A">
        <w:tc>
          <w:tcPr>
            <w:tcW w:w="2272" w:type="pct"/>
            <w:gridSpan w:val="2"/>
            <w:vAlign w:val="center"/>
          </w:tcPr>
          <w:p w14:paraId="242A11CF" w14:textId="77777777" w:rsidR="00843A0B" w:rsidRPr="00770C90" w:rsidRDefault="00843A0B" w:rsidP="00241FE1">
            <w:pPr>
              <w:spacing w:line="480" w:lineRule="auto"/>
              <w:rPr>
                <w:rFonts w:cstheme="minorHAnsi"/>
                <w:b/>
                <w:sz w:val="20"/>
              </w:rPr>
            </w:pPr>
            <w:r w:rsidRPr="00770C90">
              <w:rPr>
                <w:rFonts w:cstheme="minorHAnsi"/>
                <w:b/>
                <w:sz w:val="20"/>
              </w:rPr>
              <w:t>Total Number of Samples</w:t>
            </w:r>
          </w:p>
        </w:tc>
        <w:tc>
          <w:tcPr>
            <w:tcW w:w="909" w:type="pct"/>
            <w:shd w:val="clear" w:color="auto" w:fill="auto"/>
            <w:vAlign w:val="center"/>
          </w:tcPr>
          <w:p w14:paraId="7CFA01B2" w14:textId="77777777" w:rsidR="00843A0B" w:rsidRPr="00BD7B5A" w:rsidRDefault="00843A0B" w:rsidP="00241FE1">
            <w:pPr>
              <w:spacing w:line="480" w:lineRule="auto"/>
              <w:jc w:val="right"/>
              <w:rPr>
                <w:rFonts w:cstheme="minorHAnsi"/>
                <w:sz w:val="20"/>
              </w:rPr>
            </w:pPr>
            <w:r w:rsidRPr="00BD7B5A">
              <w:rPr>
                <w:rFonts w:cstheme="minorHAnsi"/>
                <w:sz w:val="20"/>
              </w:rPr>
              <w:t>405</w:t>
            </w:r>
          </w:p>
        </w:tc>
        <w:tc>
          <w:tcPr>
            <w:tcW w:w="909" w:type="pct"/>
            <w:shd w:val="clear" w:color="auto" w:fill="auto"/>
            <w:vAlign w:val="center"/>
          </w:tcPr>
          <w:p w14:paraId="1E1FFF27" w14:textId="77777777" w:rsidR="00843A0B" w:rsidRPr="00BD7B5A" w:rsidRDefault="00843A0B" w:rsidP="00241FE1">
            <w:pPr>
              <w:spacing w:line="480" w:lineRule="auto"/>
              <w:jc w:val="right"/>
              <w:rPr>
                <w:rFonts w:cstheme="minorHAnsi"/>
                <w:sz w:val="20"/>
              </w:rPr>
            </w:pPr>
            <w:r w:rsidRPr="00BD7B5A">
              <w:rPr>
                <w:rFonts w:cstheme="minorHAnsi"/>
                <w:sz w:val="20"/>
              </w:rPr>
              <w:t>100</w:t>
            </w:r>
          </w:p>
        </w:tc>
        <w:tc>
          <w:tcPr>
            <w:tcW w:w="909" w:type="pct"/>
            <w:shd w:val="clear" w:color="auto" w:fill="auto"/>
            <w:vAlign w:val="center"/>
          </w:tcPr>
          <w:p w14:paraId="4C8C4DD0" w14:textId="77777777" w:rsidR="00843A0B" w:rsidRPr="00BD7B5A" w:rsidRDefault="00843A0B" w:rsidP="00241FE1">
            <w:pPr>
              <w:spacing w:line="480" w:lineRule="auto"/>
              <w:jc w:val="right"/>
              <w:rPr>
                <w:rFonts w:cstheme="minorHAnsi"/>
                <w:sz w:val="20"/>
              </w:rPr>
            </w:pPr>
            <w:r w:rsidRPr="00BD7B5A">
              <w:rPr>
                <w:rFonts w:cstheme="minorHAnsi"/>
                <w:sz w:val="20"/>
              </w:rPr>
              <w:t>305</w:t>
            </w:r>
          </w:p>
        </w:tc>
      </w:tr>
      <w:tr w:rsidR="00843A0B" w:rsidRPr="00770C90" w14:paraId="2E1DFE45" w14:textId="77777777" w:rsidTr="00BD7B5A">
        <w:tc>
          <w:tcPr>
            <w:tcW w:w="2272" w:type="pct"/>
            <w:gridSpan w:val="2"/>
            <w:vAlign w:val="center"/>
          </w:tcPr>
          <w:p w14:paraId="26DC0FF1" w14:textId="77777777" w:rsidR="00843A0B" w:rsidRPr="00770C90" w:rsidRDefault="00843A0B" w:rsidP="00241FE1">
            <w:pPr>
              <w:spacing w:line="480" w:lineRule="auto"/>
              <w:rPr>
                <w:rFonts w:cstheme="minorHAnsi"/>
                <w:b/>
                <w:sz w:val="20"/>
              </w:rPr>
            </w:pPr>
            <w:r w:rsidRPr="00770C90">
              <w:rPr>
                <w:rFonts w:cstheme="minorHAnsi"/>
                <w:b/>
                <w:sz w:val="20"/>
              </w:rPr>
              <w:t xml:space="preserve">Overall Percentage of </w:t>
            </w:r>
            <w:r w:rsidRPr="00770C90">
              <w:rPr>
                <w:rFonts w:cstheme="minorHAnsi"/>
                <w:b/>
                <w:i/>
                <w:sz w:val="20"/>
              </w:rPr>
              <w:t>Campylobacter</w:t>
            </w:r>
            <w:r>
              <w:rPr>
                <w:rFonts w:cstheme="minorHAnsi"/>
                <w:b/>
                <w:i/>
                <w:sz w:val="20"/>
              </w:rPr>
              <w:t>-</w:t>
            </w:r>
            <w:r w:rsidRPr="00770C90">
              <w:rPr>
                <w:rFonts w:cstheme="minorHAnsi"/>
                <w:b/>
                <w:sz w:val="20"/>
              </w:rPr>
              <w:t xml:space="preserve">Positive Samples </w:t>
            </w:r>
          </w:p>
          <w:p w14:paraId="635C612C" w14:textId="77777777" w:rsidR="00843A0B" w:rsidRPr="00770C90" w:rsidRDefault="00843A0B" w:rsidP="00241FE1">
            <w:pPr>
              <w:spacing w:line="480" w:lineRule="auto"/>
              <w:rPr>
                <w:rFonts w:cstheme="minorHAnsi"/>
                <w:b/>
                <w:sz w:val="20"/>
              </w:rPr>
            </w:pPr>
            <w:r>
              <w:rPr>
                <w:rFonts w:cstheme="minorHAnsi"/>
                <w:b/>
                <w:sz w:val="20"/>
              </w:rPr>
              <w:t>(% (95% CI; n</w:t>
            </w:r>
            <w:r w:rsidRPr="00770C90">
              <w:rPr>
                <w:rFonts w:cstheme="minorHAnsi"/>
                <w:b/>
                <w:sz w:val="20"/>
              </w:rPr>
              <w:t>))</w:t>
            </w:r>
          </w:p>
        </w:tc>
        <w:tc>
          <w:tcPr>
            <w:tcW w:w="909" w:type="pct"/>
            <w:shd w:val="clear" w:color="auto" w:fill="auto"/>
            <w:vAlign w:val="center"/>
          </w:tcPr>
          <w:p w14:paraId="6A08BFE8" w14:textId="77777777" w:rsidR="00843A0B" w:rsidRPr="00BD7B5A" w:rsidRDefault="00843A0B" w:rsidP="00241FE1">
            <w:pPr>
              <w:spacing w:line="480" w:lineRule="auto"/>
              <w:jc w:val="right"/>
              <w:rPr>
                <w:rFonts w:cstheme="minorHAnsi"/>
                <w:sz w:val="20"/>
              </w:rPr>
            </w:pPr>
            <w:r w:rsidRPr="00BD7B5A">
              <w:rPr>
                <w:rFonts w:cstheme="minorHAnsi"/>
                <w:sz w:val="20"/>
              </w:rPr>
              <w:t>65.4</w:t>
            </w:r>
          </w:p>
          <w:p w14:paraId="6CB708D6" w14:textId="77777777" w:rsidR="00843A0B" w:rsidRPr="00BD7B5A" w:rsidRDefault="00843A0B" w:rsidP="00241FE1">
            <w:pPr>
              <w:spacing w:line="480" w:lineRule="auto"/>
              <w:jc w:val="right"/>
              <w:rPr>
                <w:rFonts w:cstheme="minorHAnsi"/>
                <w:sz w:val="20"/>
              </w:rPr>
            </w:pPr>
            <w:r w:rsidRPr="00BD7B5A">
              <w:rPr>
                <w:rFonts w:cstheme="minorHAnsi"/>
                <w:sz w:val="20"/>
              </w:rPr>
              <w:t>(60.8-70.1; 265)</w:t>
            </w:r>
          </w:p>
        </w:tc>
        <w:tc>
          <w:tcPr>
            <w:tcW w:w="909" w:type="pct"/>
            <w:shd w:val="clear" w:color="auto" w:fill="auto"/>
            <w:vAlign w:val="center"/>
          </w:tcPr>
          <w:p w14:paraId="44DAE69D" w14:textId="77777777" w:rsidR="00843A0B" w:rsidRPr="00BD7B5A" w:rsidRDefault="00843A0B" w:rsidP="00241FE1">
            <w:pPr>
              <w:spacing w:line="480" w:lineRule="auto"/>
              <w:jc w:val="right"/>
              <w:rPr>
                <w:rFonts w:cstheme="minorHAnsi"/>
                <w:sz w:val="20"/>
              </w:rPr>
            </w:pPr>
            <w:r w:rsidRPr="00BD7B5A">
              <w:rPr>
                <w:rFonts w:cstheme="minorHAnsi"/>
                <w:sz w:val="20"/>
              </w:rPr>
              <w:t>63.0</w:t>
            </w:r>
          </w:p>
          <w:p w14:paraId="1CCDEC08" w14:textId="77777777" w:rsidR="00843A0B" w:rsidRPr="00BD7B5A" w:rsidRDefault="00843A0B" w:rsidP="00241FE1">
            <w:pPr>
              <w:spacing w:line="480" w:lineRule="auto"/>
              <w:jc w:val="right"/>
              <w:rPr>
                <w:rFonts w:cstheme="minorHAnsi"/>
                <w:sz w:val="20"/>
              </w:rPr>
            </w:pPr>
            <w:r w:rsidRPr="00BD7B5A">
              <w:rPr>
                <w:rFonts w:cstheme="minorHAnsi"/>
                <w:sz w:val="20"/>
              </w:rPr>
              <w:t>(53.5-72.5; 63)</w:t>
            </w:r>
          </w:p>
        </w:tc>
        <w:tc>
          <w:tcPr>
            <w:tcW w:w="909" w:type="pct"/>
            <w:shd w:val="clear" w:color="auto" w:fill="auto"/>
            <w:vAlign w:val="center"/>
          </w:tcPr>
          <w:p w14:paraId="22E49DF7" w14:textId="77777777" w:rsidR="00843A0B" w:rsidRPr="00BD7B5A" w:rsidRDefault="00843A0B" w:rsidP="00241FE1">
            <w:pPr>
              <w:spacing w:line="480" w:lineRule="auto"/>
              <w:jc w:val="right"/>
              <w:rPr>
                <w:rFonts w:cstheme="minorHAnsi"/>
                <w:sz w:val="20"/>
              </w:rPr>
            </w:pPr>
            <w:r w:rsidRPr="00BD7B5A">
              <w:rPr>
                <w:rFonts w:cstheme="minorHAnsi"/>
                <w:sz w:val="20"/>
              </w:rPr>
              <w:t>66.2</w:t>
            </w:r>
          </w:p>
          <w:p w14:paraId="378CC2E8" w14:textId="77777777" w:rsidR="00843A0B" w:rsidRPr="00BD7B5A" w:rsidRDefault="00843A0B" w:rsidP="00241FE1">
            <w:pPr>
              <w:spacing w:line="480" w:lineRule="auto"/>
              <w:jc w:val="right"/>
              <w:rPr>
                <w:rFonts w:cstheme="minorHAnsi"/>
                <w:sz w:val="20"/>
              </w:rPr>
            </w:pPr>
            <w:r w:rsidRPr="00BD7B5A">
              <w:rPr>
                <w:rFonts w:cstheme="minorHAnsi"/>
                <w:sz w:val="20"/>
              </w:rPr>
              <w:t>(60.9-71.5; 202)</w:t>
            </w:r>
          </w:p>
        </w:tc>
      </w:tr>
      <w:tr w:rsidR="00843A0B" w:rsidRPr="00770C90" w14:paraId="05B680CE" w14:textId="77777777" w:rsidTr="00BD7B5A">
        <w:tc>
          <w:tcPr>
            <w:tcW w:w="1268" w:type="pct"/>
            <w:vMerge w:val="restart"/>
            <w:vAlign w:val="center"/>
          </w:tcPr>
          <w:p w14:paraId="4FB07B8D" w14:textId="77777777" w:rsidR="00843A0B" w:rsidRPr="00770C90" w:rsidRDefault="00843A0B" w:rsidP="00241FE1">
            <w:pPr>
              <w:spacing w:line="480" w:lineRule="auto"/>
              <w:rPr>
                <w:rFonts w:cstheme="minorHAnsi"/>
                <w:b/>
                <w:sz w:val="20"/>
              </w:rPr>
            </w:pPr>
            <w:r w:rsidRPr="00770C90">
              <w:rPr>
                <w:rFonts w:cstheme="minorHAnsi"/>
                <w:b/>
                <w:sz w:val="20"/>
              </w:rPr>
              <w:t xml:space="preserve">Percentage of Chicken Neck Skin Samples with Each Level of </w:t>
            </w:r>
            <w:r w:rsidRPr="00770C90">
              <w:rPr>
                <w:rFonts w:cstheme="minorHAnsi"/>
                <w:b/>
                <w:i/>
                <w:sz w:val="20"/>
              </w:rPr>
              <w:t xml:space="preserve">Campylobacter </w:t>
            </w:r>
            <w:r w:rsidRPr="00770C90">
              <w:rPr>
                <w:rFonts w:cstheme="minorHAnsi"/>
                <w:b/>
                <w:sz w:val="20"/>
              </w:rPr>
              <w:t xml:space="preserve">Contamination </w:t>
            </w:r>
          </w:p>
          <w:p w14:paraId="4080ABEF" w14:textId="77777777" w:rsidR="00843A0B" w:rsidRPr="00770C90" w:rsidRDefault="00843A0B" w:rsidP="00241FE1">
            <w:pPr>
              <w:spacing w:line="480" w:lineRule="auto"/>
              <w:rPr>
                <w:rFonts w:cstheme="minorHAnsi"/>
                <w:b/>
                <w:sz w:val="20"/>
              </w:rPr>
            </w:pPr>
            <w:r>
              <w:rPr>
                <w:rFonts w:cstheme="minorHAnsi"/>
                <w:b/>
                <w:sz w:val="20"/>
              </w:rPr>
              <w:t>(% (95% CI; n</w:t>
            </w:r>
            <w:r w:rsidRPr="00770C90">
              <w:rPr>
                <w:rFonts w:cstheme="minorHAnsi"/>
                <w:b/>
                <w:sz w:val="20"/>
              </w:rPr>
              <w:t>))</w:t>
            </w:r>
          </w:p>
        </w:tc>
        <w:tc>
          <w:tcPr>
            <w:tcW w:w="1004" w:type="pct"/>
            <w:vAlign w:val="center"/>
          </w:tcPr>
          <w:p w14:paraId="2350D641" w14:textId="77777777" w:rsidR="00843A0B" w:rsidRPr="00770C90" w:rsidRDefault="00843A0B" w:rsidP="00241FE1">
            <w:pPr>
              <w:spacing w:line="480" w:lineRule="auto"/>
              <w:rPr>
                <w:rFonts w:cstheme="minorHAnsi"/>
                <w:b/>
                <w:sz w:val="20"/>
              </w:rPr>
            </w:pPr>
            <w:r w:rsidRPr="00770C90">
              <w:rPr>
                <w:rFonts w:cstheme="minorHAnsi"/>
                <w:b/>
                <w:sz w:val="20"/>
              </w:rPr>
              <w:t>&lt;10 cfu/g</w:t>
            </w:r>
          </w:p>
        </w:tc>
        <w:tc>
          <w:tcPr>
            <w:tcW w:w="909" w:type="pct"/>
            <w:shd w:val="clear" w:color="auto" w:fill="auto"/>
            <w:vAlign w:val="center"/>
          </w:tcPr>
          <w:p w14:paraId="6F383AB3" w14:textId="77777777" w:rsidR="00843A0B" w:rsidRPr="00BD7B5A" w:rsidRDefault="00843A0B" w:rsidP="00241FE1">
            <w:pPr>
              <w:spacing w:line="480" w:lineRule="auto"/>
              <w:jc w:val="right"/>
              <w:rPr>
                <w:rFonts w:cstheme="minorHAnsi"/>
                <w:sz w:val="20"/>
              </w:rPr>
            </w:pPr>
            <w:r w:rsidRPr="00BD7B5A">
              <w:rPr>
                <w:rFonts w:cstheme="minorHAnsi"/>
                <w:sz w:val="20"/>
              </w:rPr>
              <w:t>49.6</w:t>
            </w:r>
          </w:p>
          <w:p w14:paraId="5B30E2FB" w14:textId="77777777" w:rsidR="00843A0B" w:rsidRPr="00BD7B5A" w:rsidRDefault="00843A0B" w:rsidP="00241FE1">
            <w:pPr>
              <w:spacing w:line="480" w:lineRule="auto"/>
              <w:jc w:val="right"/>
              <w:rPr>
                <w:rFonts w:cstheme="minorHAnsi"/>
                <w:sz w:val="20"/>
              </w:rPr>
            </w:pPr>
            <w:r w:rsidRPr="00BD7B5A">
              <w:rPr>
                <w:rFonts w:cstheme="minorHAnsi"/>
                <w:sz w:val="20"/>
              </w:rPr>
              <w:t>(44.8-54.5; 201)</w:t>
            </w:r>
          </w:p>
        </w:tc>
        <w:tc>
          <w:tcPr>
            <w:tcW w:w="909" w:type="pct"/>
            <w:shd w:val="clear" w:color="auto" w:fill="auto"/>
            <w:vAlign w:val="center"/>
          </w:tcPr>
          <w:p w14:paraId="7D809E0F" w14:textId="77777777" w:rsidR="00843A0B" w:rsidRPr="00BD7B5A" w:rsidRDefault="00843A0B" w:rsidP="00241FE1">
            <w:pPr>
              <w:spacing w:line="480" w:lineRule="auto"/>
              <w:jc w:val="right"/>
              <w:rPr>
                <w:rFonts w:cstheme="minorHAnsi"/>
                <w:sz w:val="20"/>
              </w:rPr>
            </w:pPr>
            <w:r w:rsidRPr="00BD7B5A">
              <w:rPr>
                <w:rFonts w:cstheme="minorHAnsi"/>
                <w:sz w:val="20"/>
              </w:rPr>
              <w:t>61.0</w:t>
            </w:r>
          </w:p>
          <w:p w14:paraId="4A3C8E59" w14:textId="77777777" w:rsidR="00843A0B" w:rsidRPr="00BD7B5A" w:rsidRDefault="00843A0B" w:rsidP="00241FE1">
            <w:pPr>
              <w:spacing w:line="480" w:lineRule="auto"/>
              <w:jc w:val="right"/>
              <w:rPr>
                <w:rFonts w:cstheme="minorHAnsi"/>
                <w:sz w:val="20"/>
              </w:rPr>
            </w:pPr>
            <w:r w:rsidRPr="00BD7B5A">
              <w:rPr>
                <w:rFonts w:cstheme="minorHAnsi"/>
                <w:sz w:val="20"/>
              </w:rPr>
              <w:t>(51.4-70.6; 61)</w:t>
            </w:r>
          </w:p>
        </w:tc>
        <w:tc>
          <w:tcPr>
            <w:tcW w:w="909" w:type="pct"/>
            <w:shd w:val="clear" w:color="auto" w:fill="auto"/>
            <w:vAlign w:val="center"/>
          </w:tcPr>
          <w:p w14:paraId="102DD190" w14:textId="77777777" w:rsidR="00843A0B" w:rsidRPr="00BD7B5A" w:rsidRDefault="00843A0B" w:rsidP="00241FE1">
            <w:pPr>
              <w:spacing w:line="480" w:lineRule="auto"/>
              <w:jc w:val="right"/>
              <w:rPr>
                <w:rFonts w:cstheme="minorHAnsi"/>
                <w:sz w:val="20"/>
              </w:rPr>
            </w:pPr>
            <w:r w:rsidRPr="00BD7B5A">
              <w:rPr>
                <w:rFonts w:cstheme="minorHAnsi"/>
                <w:sz w:val="20"/>
              </w:rPr>
              <w:t>45.9</w:t>
            </w:r>
          </w:p>
          <w:p w14:paraId="48CD4400" w14:textId="77777777" w:rsidR="00843A0B" w:rsidRPr="00BD7B5A" w:rsidRDefault="00843A0B" w:rsidP="00241FE1">
            <w:pPr>
              <w:spacing w:line="480" w:lineRule="auto"/>
              <w:jc w:val="right"/>
              <w:rPr>
                <w:rFonts w:cstheme="minorHAnsi"/>
                <w:sz w:val="20"/>
              </w:rPr>
            </w:pPr>
            <w:r w:rsidRPr="00BD7B5A">
              <w:rPr>
                <w:rFonts w:cstheme="minorHAnsi"/>
                <w:sz w:val="20"/>
              </w:rPr>
              <w:t>(40.3-51.5; 140)</w:t>
            </w:r>
          </w:p>
        </w:tc>
      </w:tr>
      <w:tr w:rsidR="00843A0B" w:rsidRPr="00770C90" w14:paraId="5749104C" w14:textId="77777777" w:rsidTr="00BD7B5A">
        <w:tc>
          <w:tcPr>
            <w:tcW w:w="1268" w:type="pct"/>
            <w:vMerge/>
            <w:vAlign w:val="center"/>
          </w:tcPr>
          <w:p w14:paraId="45781948" w14:textId="77777777" w:rsidR="00843A0B" w:rsidRPr="00770C90" w:rsidRDefault="00843A0B" w:rsidP="00241FE1">
            <w:pPr>
              <w:spacing w:line="480" w:lineRule="auto"/>
              <w:rPr>
                <w:rFonts w:cstheme="minorHAnsi"/>
                <w:b/>
                <w:sz w:val="20"/>
              </w:rPr>
            </w:pPr>
          </w:p>
        </w:tc>
        <w:tc>
          <w:tcPr>
            <w:tcW w:w="1004" w:type="pct"/>
            <w:vAlign w:val="center"/>
          </w:tcPr>
          <w:p w14:paraId="2B6EACB5" w14:textId="77777777" w:rsidR="00843A0B" w:rsidRPr="00770C90" w:rsidRDefault="00843A0B" w:rsidP="00241FE1">
            <w:pPr>
              <w:spacing w:line="480" w:lineRule="auto"/>
              <w:rPr>
                <w:rFonts w:cstheme="minorHAnsi"/>
                <w:b/>
                <w:sz w:val="20"/>
              </w:rPr>
            </w:pPr>
            <w:r w:rsidRPr="00770C90">
              <w:rPr>
                <w:rFonts w:cstheme="minorHAnsi"/>
                <w:b/>
                <w:sz w:val="20"/>
              </w:rPr>
              <w:t>10-99 cfu/g</w:t>
            </w:r>
          </w:p>
        </w:tc>
        <w:tc>
          <w:tcPr>
            <w:tcW w:w="909" w:type="pct"/>
            <w:shd w:val="clear" w:color="auto" w:fill="auto"/>
            <w:vAlign w:val="center"/>
          </w:tcPr>
          <w:p w14:paraId="4FE47584" w14:textId="77777777" w:rsidR="00843A0B" w:rsidRPr="00BD7B5A" w:rsidRDefault="00843A0B" w:rsidP="00241FE1">
            <w:pPr>
              <w:spacing w:line="480" w:lineRule="auto"/>
              <w:jc w:val="right"/>
              <w:rPr>
                <w:rFonts w:cstheme="minorHAnsi"/>
                <w:sz w:val="20"/>
              </w:rPr>
            </w:pPr>
            <w:r w:rsidRPr="00BD7B5A">
              <w:rPr>
                <w:rFonts w:cstheme="minorHAnsi"/>
                <w:sz w:val="20"/>
              </w:rPr>
              <w:t>14.1</w:t>
            </w:r>
          </w:p>
          <w:p w14:paraId="0A7D3A06" w14:textId="77777777" w:rsidR="00843A0B" w:rsidRPr="00BD7B5A" w:rsidRDefault="00843A0B" w:rsidP="00241FE1">
            <w:pPr>
              <w:spacing w:line="480" w:lineRule="auto"/>
              <w:jc w:val="right"/>
              <w:rPr>
                <w:rFonts w:cstheme="minorHAnsi"/>
                <w:sz w:val="20"/>
              </w:rPr>
            </w:pPr>
            <w:r w:rsidRPr="00BD7B5A">
              <w:rPr>
                <w:rFonts w:cstheme="minorHAnsi"/>
                <w:sz w:val="20"/>
              </w:rPr>
              <w:t>(10.7-17.5; 57)</w:t>
            </w:r>
          </w:p>
        </w:tc>
        <w:tc>
          <w:tcPr>
            <w:tcW w:w="909" w:type="pct"/>
            <w:shd w:val="clear" w:color="auto" w:fill="auto"/>
            <w:vAlign w:val="center"/>
          </w:tcPr>
          <w:p w14:paraId="0127AF55" w14:textId="77777777" w:rsidR="00843A0B" w:rsidRPr="00BD7B5A" w:rsidRDefault="00843A0B" w:rsidP="00241FE1">
            <w:pPr>
              <w:spacing w:line="480" w:lineRule="auto"/>
              <w:jc w:val="right"/>
              <w:rPr>
                <w:rFonts w:cstheme="minorHAnsi"/>
                <w:sz w:val="20"/>
              </w:rPr>
            </w:pPr>
            <w:r w:rsidRPr="00BD7B5A">
              <w:rPr>
                <w:rFonts w:cstheme="minorHAnsi"/>
                <w:sz w:val="20"/>
              </w:rPr>
              <w:t>12.0</w:t>
            </w:r>
          </w:p>
          <w:p w14:paraId="6A7DF75D" w14:textId="77777777" w:rsidR="00843A0B" w:rsidRPr="00BD7B5A" w:rsidRDefault="00843A0B" w:rsidP="00241FE1">
            <w:pPr>
              <w:spacing w:line="480" w:lineRule="auto"/>
              <w:jc w:val="right"/>
              <w:rPr>
                <w:rFonts w:cstheme="minorHAnsi"/>
                <w:sz w:val="20"/>
              </w:rPr>
            </w:pPr>
            <w:r w:rsidRPr="00BD7B5A">
              <w:rPr>
                <w:rFonts w:cstheme="minorHAnsi"/>
                <w:sz w:val="20"/>
              </w:rPr>
              <w:t>(5.63-18.4; 12)</w:t>
            </w:r>
          </w:p>
        </w:tc>
        <w:tc>
          <w:tcPr>
            <w:tcW w:w="909" w:type="pct"/>
            <w:shd w:val="clear" w:color="auto" w:fill="auto"/>
            <w:vAlign w:val="center"/>
          </w:tcPr>
          <w:p w14:paraId="7D87A06C" w14:textId="77777777" w:rsidR="00843A0B" w:rsidRPr="00BD7B5A" w:rsidRDefault="00843A0B" w:rsidP="00241FE1">
            <w:pPr>
              <w:spacing w:line="480" w:lineRule="auto"/>
              <w:jc w:val="right"/>
              <w:rPr>
                <w:rFonts w:cstheme="minorHAnsi"/>
                <w:sz w:val="20"/>
              </w:rPr>
            </w:pPr>
            <w:r w:rsidRPr="00BD7B5A">
              <w:rPr>
                <w:rFonts w:cstheme="minorHAnsi"/>
                <w:sz w:val="20"/>
              </w:rPr>
              <w:t>14.8</w:t>
            </w:r>
          </w:p>
          <w:p w14:paraId="57223B48" w14:textId="77777777" w:rsidR="00843A0B" w:rsidRPr="00BD7B5A" w:rsidRDefault="00843A0B" w:rsidP="00241FE1">
            <w:pPr>
              <w:spacing w:line="480" w:lineRule="auto"/>
              <w:jc w:val="right"/>
              <w:rPr>
                <w:rFonts w:cstheme="minorHAnsi"/>
                <w:sz w:val="20"/>
              </w:rPr>
            </w:pPr>
            <w:r w:rsidRPr="00BD7B5A">
              <w:rPr>
                <w:rFonts w:cstheme="minorHAnsi"/>
                <w:sz w:val="20"/>
              </w:rPr>
              <w:t>(10.8-18.7; 45)</w:t>
            </w:r>
          </w:p>
        </w:tc>
      </w:tr>
      <w:tr w:rsidR="00843A0B" w:rsidRPr="00770C90" w14:paraId="7C604212" w14:textId="77777777" w:rsidTr="00BD7B5A">
        <w:tc>
          <w:tcPr>
            <w:tcW w:w="1268" w:type="pct"/>
            <w:vMerge/>
            <w:vAlign w:val="center"/>
          </w:tcPr>
          <w:p w14:paraId="290316F7" w14:textId="77777777" w:rsidR="00843A0B" w:rsidRPr="00770C90" w:rsidRDefault="00843A0B" w:rsidP="00241FE1">
            <w:pPr>
              <w:spacing w:line="480" w:lineRule="auto"/>
              <w:rPr>
                <w:rFonts w:cstheme="minorHAnsi"/>
                <w:b/>
                <w:sz w:val="20"/>
              </w:rPr>
            </w:pPr>
          </w:p>
        </w:tc>
        <w:tc>
          <w:tcPr>
            <w:tcW w:w="1004" w:type="pct"/>
            <w:vAlign w:val="center"/>
          </w:tcPr>
          <w:p w14:paraId="7694D606" w14:textId="77777777" w:rsidR="00843A0B" w:rsidRPr="00770C90" w:rsidRDefault="00843A0B" w:rsidP="00241FE1">
            <w:pPr>
              <w:spacing w:line="480" w:lineRule="auto"/>
              <w:rPr>
                <w:rFonts w:cstheme="minorHAnsi"/>
                <w:b/>
                <w:sz w:val="20"/>
              </w:rPr>
            </w:pPr>
            <w:r w:rsidRPr="00770C90">
              <w:rPr>
                <w:rFonts w:cstheme="minorHAnsi"/>
                <w:b/>
                <w:sz w:val="20"/>
              </w:rPr>
              <w:t>100-1000 cfu/g</w:t>
            </w:r>
          </w:p>
        </w:tc>
        <w:tc>
          <w:tcPr>
            <w:tcW w:w="909" w:type="pct"/>
            <w:shd w:val="clear" w:color="auto" w:fill="auto"/>
            <w:vAlign w:val="center"/>
          </w:tcPr>
          <w:p w14:paraId="46E38B48" w14:textId="77777777" w:rsidR="00843A0B" w:rsidRPr="00BD7B5A" w:rsidRDefault="00843A0B" w:rsidP="00241FE1">
            <w:pPr>
              <w:spacing w:line="480" w:lineRule="auto"/>
              <w:jc w:val="right"/>
              <w:rPr>
                <w:rFonts w:cstheme="minorHAnsi"/>
                <w:sz w:val="20"/>
              </w:rPr>
            </w:pPr>
            <w:r w:rsidRPr="00BD7B5A">
              <w:rPr>
                <w:rFonts w:cstheme="minorHAnsi"/>
                <w:sz w:val="20"/>
              </w:rPr>
              <w:t>22.5</w:t>
            </w:r>
          </w:p>
          <w:p w14:paraId="2263209A" w14:textId="77777777" w:rsidR="00843A0B" w:rsidRPr="00BD7B5A" w:rsidRDefault="00843A0B" w:rsidP="00241FE1">
            <w:pPr>
              <w:spacing w:line="480" w:lineRule="auto"/>
              <w:jc w:val="right"/>
              <w:rPr>
                <w:rFonts w:cstheme="minorHAnsi"/>
                <w:sz w:val="20"/>
              </w:rPr>
            </w:pPr>
            <w:r w:rsidRPr="00BD7B5A">
              <w:rPr>
                <w:rFonts w:cstheme="minorHAnsi"/>
                <w:sz w:val="20"/>
              </w:rPr>
              <w:t>(18.4-26.5; 91)</w:t>
            </w:r>
          </w:p>
        </w:tc>
        <w:tc>
          <w:tcPr>
            <w:tcW w:w="909" w:type="pct"/>
            <w:shd w:val="clear" w:color="auto" w:fill="auto"/>
            <w:vAlign w:val="center"/>
          </w:tcPr>
          <w:p w14:paraId="4FE66672" w14:textId="77777777" w:rsidR="00843A0B" w:rsidRPr="00BD7B5A" w:rsidRDefault="00843A0B" w:rsidP="00241FE1">
            <w:pPr>
              <w:spacing w:line="480" w:lineRule="auto"/>
              <w:jc w:val="right"/>
              <w:rPr>
                <w:rFonts w:cstheme="minorHAnsi"/>
                <w:sz w:val="20"/>
              </w:rPr>
            </w:pPr>
            <w:r w:rsidRPr="00BD7B5A">
              <w:rPr>
                <w:rFonts w:cstheme="minorHAnsi"/>
                <w:sz w:val="20"/>
              </w:rPr>
              <w:t>17.0</w:t>
            </w:r>
          </w:p>
          <w:p w14:paraId="54F50D96" w14:textId="77777777" w:rsidR="00843A0B" w:rsidRPr="00BD7B5A" w:rsidRDefault="00843A0B" w:rsidP="00241FE1">
            <w:pPr>
              <w:spacing w:line="480" w:lineRule="auto"/>
              <w:jc w:val="right"/>
              <w:rPr>
                <w:rFonts w:cstheme="minorHAnsi"/>
                <w:sz w:val="20"/>
              </w:rPr>
            </w:pPr>
            <w:r w:rsidRPr="00BD7B5A">
              <w:rPr>
                <w:rFonts w:cstheme="minorHAnsi"/>
                <w:sz w:val="20"/>
              </w:rPr>
              <w:t>(9.64-24.4; 17)</w:t>
            </w:r>
          </w:p>
        </w:tc>
        <w:tc>
          <w:tcPr>
            <w:tcW w:w="909" w:type="pct"/>
            <w:shd w:val="clear" w:color="auto" w:fill="auto"/>
            <w:vAlign w:val="center"/>
          </w:tcPr>
          <w:p w14:paraId="58171C17" w14:textId="77777777" w:rsidR="00843A0B" w:rsidRPr="00BD7B5A" w:rsidRDefault="00843A0B" w:rsidP="00241FE1">
            <w:pPr>
              <w:spacing w:line="480" w:lineRule="auto"/>
              <w:jc w:val="right"/>
              <w:rPr>
                <w:rFonts w:cstheme="minorHAnsi"/>
                <w:sz w:val="20"/>
              </w:rPr>
            </w:pPr>
            <w:r w:rsidRPr="00BD7B5A">
              <w:rPr>
                <w:rFonts w:cstheme="minorHAnsi"/>
                <w:sz w:val="20"/>
              </w:rPr>
              <w:t>24.3</w:t>
            </w:r>
          </w:p>
          <w:p w14:paraId="099D8E14" w14:textId="77777777" w:rsidR="00843A0B" w:rsidRPr="00BD7B5A" w:rsidRDefault="00843A0B" w:rsidP="00241FE1">
            <w:pPr>
              <w:spacing w:line="480" w:lineRule="auto"/>
              <w:jc w:val="right"/>
              <w:rPr>
                <w:rFonts w:cstheme="minorHAnsi"/>
                <w:sz w:val="20"/>
              </w:rPr>
            </w:pPr>
            <w:r w:rsidRPr="00BD7B5A">
              <w:rPr>
                <w:rFonts w:cstheme="minorHAnsi"/>
                <w:sz w:val="20"/>
              </w:rPr>
              <w:t>(19.5-29.1; 74)</w:t>
            </w:r>
          </w:p>
        </w:tc>
      </w:tr>
      <w:tr w:rsidR="00843A0B" w:rsidRPr="00770C90" w14:paraId="64A2400F" w14:textId="77777777" w:rsidTr="00BD7B5A">
        <w:tc>
          <w:tcPr>
            <w:tcW w:w="1268" w:type="pct"/>
            <w:vMerge/>
            <w:vAlign w:val="center"/>
          </w:tcPr>
          <w:p w14:paraId="13D39E35" w14:textId="77777777" w:rsidR="00843A0B" w:rsidRPr="00770C90" w:rsidRDefault="00843A0B" w:rsidP="00241FE1">
            <w:pPr>
              <w:spacing w:line="480" w:lineRule="auto"/>
              <w:rPr>
                <w:rFonts w:cstheme="minorHAnsi"/>
                <w:b/>
                <w:sz w:val="20"/>
              </w:rPr>
            </w:pPr>
          </w:p>
        </w:tc>
        <w:tc>
          <w:tcPr>
            <w:tcW w:w="1004" w:type="pct"/>
            <w:vAlign w:val="center"/>
          </w:tcPr>
          <w:p w14:paraId="38691FDC" w14:textId="77777777" w:rsidR="00843A0B" w:rsidRPr="00770C90" w:rsidRDefault="00843A0B" w:rsidP="00241FE1">
            <w:pPr>
              <w:spacing w:line="480" w:lineRule="auto"/>
              <w:rPr>
                <w:rFonts w:cstheme="minorHAnsi"/>
                <w:b/>
                <w:sz w:val="20"/>
              </w:rPr>
            </w:pPr>
            <w:r w:rsidRPr="00770C90">
              <w:rPr>
                <w:rFonts w:cstheme="minorHAnsi"/>
                <w:b/>
                <w:sz w:val="20"/>
              </w:rPr>
              <w:t>&gt;1000 cfu/g</w:t>
            </w:r>
          </w:p>
        </w:tc>
        <w:tc>
          <w:tcPr>
            <w:tcW w:w="909" w:type="pct"/>
            <w:shd w:val="clear" w:color="auto" w:fill="auto"/>
            <w:vAlign w:val="center"/>
          </w:tcPr>
          <w:p w14:paraId="33F81523" w14:textId="77777777" w:rsidR="00843A0B" w:rsidRPr="00BD7B5A" w:rsidRDefault="00843A0B" w:rsidP="00241FE1">
            <w:pPr>
              <w:spacing w:line="480" w:lineRule="auto"/>
              <w:jc w:val="right"/>
              <w:rPr>
                <w:rFonts w:cstheme="minorHAnsi"/>
                <w:sz w:val="20"/>
              </w:rPr>
            </w:pPr>
            <w:r w:rsidRPr="00BD7B5A">
              <w:rPr>
                <w:rFonts w:cstheme="minorHAnsi"/>
                <w:sz w:val="20"/>
              </w:rPr>
              <w:t>13.8</w:t>
            </w:r>
          </w:p>
          <w:p w14:paraId="4F4FADDD" w14:textId="77777777" w:rsidR="00843A0B" w:rsidRPr="00BD7B5A" w:rsidRDefault="00843A0B" w:rsidP="00241FE1">
            <w:pPr>
              <w:spacing w:line="480" w:lineRule="auto"/>
              <w:jc w:val="right"/>
              <w:rPr>
                <w:rFonts w:cstheme="minorHAnsi"/>
                <w:sz w:val="20"/>
              </w:rPr>
            </w:pPr>
            <w:r w:rsidRPr="00BD7B5A">
              <w:rPr>
                <w:rFonts w:cstheme="minorHAnsi"/>
                <w:sz w:val="20"/>
              </w:rPr>
              <w:t>(10.5-17.2; 56)</w:t>
            </w:r>
          </w:p>
        </w:tc>
        <w:tc>
          <w:tcPr>
            <w:tcW w:w="909" w:type="pct"/>
            <w:shd w:val="clear" w:color="auto" w:fill="auto"/>
            <w:vAlign w:val="center"/>
          </w:tcPr>
          <w:p w14:paraId="3ECDE26F" w14:textId="77777777" w:rsidR="00843A0B" w:rsidRPr="00BD7B5A" w:rsidRDefault="00843A0B" w:rsidP="00241FE1">
            <w:pPr>
              <w:spacing w:line="480" w:lineRule="auto"/>
              <w:jc w:val="right"/>
              <w:rPr>
                <w:rFonts w:cstheme="minorHAnsi"/>
                <w:sz w:val="20"/>
              </w:rPr>
            </w:pPr>
            <w:r w:rsidRPr="00BD7B5A">
              <w:rPr>
                <w:rFonts w:cstheme="minorHAnsi"/>
                <w:sz w:val="20"/>
              </w:rPr>
              <w:t>10.0</w:t>
            </w:r>
          </w:p>
          <w:p w14:paraId="7B748C6B" w14:textId="77777777" w:rsidR="00843A0B" w:rsidRPr="00BD7B5A" w:rsidRDefault="00843A0B" w:rsidP="00241FE1">
            <w:pPr>
              <w:spacing w:line="480" w:lineRule="auto"/>
              <w:jc w:val="right"/>
              <w:rPr>
                <w:rFonts w:cstheme="minorHAnsi"/>
                <w:sz w:val="20"/>
              </w:rPr>
            </w:pPr>
            <w:r w:rsidRPr="00BD7B5A">
              <w:rPr>
                <w:rFonts w:cstheme="minorHAnsi"/>
                <w:sz w:val="20"/>
              </w:rPr>
              <w:t>(4.12-15.9; 10)</w:t>
            </w:r>
          </w:p>
        </w:tc>
        <w:tc>
          <w:tcPr>
            <w:tcW w:w="909" w:type="pct"/>
            <w:shd w:val="clear" w:color="auto" w:fill="auto"/>
            <w:vAlign w:val="center"/>
          </w:tcPr>
          <w:p w14:paraId="413BEBBE" w14:textId="77777777" w:rsidR="00843A0B" w:rsidRPr="00BD7B5A" w:rsidRDefault="00843A0B" w:rsidP="00241FE1">
            <w:pPr>
              <w:spacing w:line="480" w:lineRule="auto"/>
              <w:jc w:val="right"/>
              <w:rPr>
                <w:rFonts w:cstheme="minorHAnsi"/>
                <w:sz w:val="20"/>
              </w:rPr>
            </w:pPr>
            <w:r w:rsidRPr="00BD7B5A">
              <w:rPr>
                <w:rFonts w:cstheme="minorHAnsi"/>
                <w:sz w:val="20"/>
              </w:rPr>
              <w:t>15.1</w:t>
            </w:r>
          </w:p>
          <w:p w14:paraId="32CFB011" w14:textId="77777777" w:rsidR="00843A0B" w:rsidRPr="00BD7B5A" w:rsidRDefault="00843A0B" w:rsidP="00241FE1">
            <w:pPr>
              <w:spacing w:line="480" w:lineRule="auto"/>
              <w:jc w:val="right"/>
              <w:rPr>
                <w:rFonts w:cstheme="minorHAnsi"/>
                <w:sz w:val="20"/>
              </w:rPr>
            </w:pPr>
            <w:r w:rsidRPr="00BD7B5A">
              <w:rPr>
                <w:rFonts w:cstheme="minorHAnsi"/>
                <w:sz w:val="20"/>
              </w:rPr>
              <w:t>(11.1-19.1; 46)</w:t>
            </w:r>
          </w:p>
        </w:tc>
      </w:tr>
    </w:tbl>
    <w:p w14:paraId="2B7B1406" w14:textId="77777777" w:rsidR="00551276" w:rsidRDefault="00551276" w:rsidP="00BD7B5A">
      <w:pPr>
        <w:pStyle w:val="Caption"/>
        <w:spacing w:before="0" w:after="0" w:line="480" w:lineRule="auto"/>
      </w:pPr>
      <w:bookmarkStart w:id="23" w:name="_Ref515725375"/>
      <w:r>
        <w:br w:type="page"/>
      </w:r>
    </w:p>
    <w:p w14:paraId="619A8839" w14:textId="3833FD29" w:rsidR="00BD7B5A" w:rsidRPr="00CC3208" w:rsidRDefault="00BD7B5A" w:rsidP="00BD7B5A">
      <w:pPr>
        <w:pStyle w:val="Caption"/>
        <w:spacing w:before="0" w:after="0" w:line="480" w:lineRule="auto"/>
        <w:rPr>
          <w:i w:val="0"/>
          <w:iCs w:val="0"/>
          <w:color w:val="000000" w:themeColor="text1"/>
        </w:rPr>
      </w:pPr>
      <w:r w:rsidRPr="00CC3208">
        <w:rPr>
          <w:i w:val="0"/>
          <w:iCs w:val="0"/>
          <w:color w:val="000000" w:themeColor="text1"/>
        </w:rPr>
        <w:t xml:space="preserve">Table </w:t>
      </w:r>
      <w:r w:rsidRPr="00CC3208">
        <w:rPr>
          <w:i w:val="0"/>
          <w:iCs w:val="0"/>
          <w:noProof/>
          <w:color w:val="000000" w:themeColor="text1"/>
        </w:rPr>
        <w:fldChar w:fldCharType="begin"/>
      </w:r>
      <w:r w:rsidRPr="00CC3208">
        <w:rPr>
          <w:i w:val="0"/>
          <w:iCs w:val="0"/>
          <w:noProof/>
          <w:color w:val="000000" w:themeColor="text1"/>
        </w:rPr>
        <w:instrText xml:space="preserve"> SEQ Table \* ARABIC </w:instrText>
      </w:r>
      <w:r w:rsidRPr="00CC3208">
        <w:rPr>
          <w:i w:val="0"/>
          <w:iCs w:val="0"/>
          <w:noProof/>
          <w:color w:val="000000" w:themeColor="text1"/>
        </w:rPr>
        <w:fldChar w:fldCharType="separate"/>
      </w:r>
      <w:r w:rsidR="00551252" w:rsidRPr="00CC3208">
        <w:rPr>
          <w:i w:val="0"/>
          <w:iCs w:val="0"/>
          <w:noProof/>
          <w:color w:val="000000" w:themeColor="text1"/>
        </w:rPr>
        <w:t>3</w:t>
      </w:r>
      <w:r w:rsidRPr="00CC3208">
        <w:rPr>
          <w:i w:val="0"/>
          <w:iCs w:val="0"/>
          <w:noProof/>
          <w:color w:val="000000" w:themeColor="text1"/>
        </w:rPr>
        <w:fldChar w:fldCharType="end"/>
      </w:r>
      <w:bookmarkEnd w:id="23"/>
      <w:r w:rsidRPr="00CC3208">
        <w:rPr>
          <w:i w:val="0"/>
          <w:iCs w:val="0"/>
          <w:color w:val="000000" w:themeColor="text1"/>
        </w:rPr>
        <w:t xml:space="preserve">: Number and percentage of positive chicken neck skin samples and number and percentage of chicken neck skin samples with each level of </w:t>
      </w:r>
      <w:r w:rsidRPr="00CC3208">
        <w:rPr>
          <w:color w:val="000000" w:themeColor="text1"/>
        </w:rPr>
        <w:t>Campylobacter</w:t>
      </w:r>
      <w:r w:rsidRPr="00CC3208">
        <w:rPr>
          <w:i w:val="0"/>
          <w:iCs w:val="0"/>
          <w:color w:val="000000" w:themeColor="text1"/>
        </w:rPr>
        <w:t xml:space="preserve"> contamination (cfu/g) in relation to chicken weight, from 405 Halal chickens sampled from retailers between February and May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640"/>
        <w:gridCol w:w="521"/>
        <w:gridCol w:w="1022"/>
        <w:gridCol w:w="521"/>
        <w:gridCol w:w="1023"/>
        <w:gridCol w:w="419"/>
        <w:gridCol w:w="1023"/>
        <w:gridCol w:w="419"/>
        <w:gridCol w:w="1023"/>
        <w:gridCol w:w="419"/>
        <w:gridCol w:w="1021"/>
      </w:tblGrid>
      <w:tr w:rsidR="00BD7B5A" w:rsidRPr="00BA72A6" w14:paraId="1A247071" w14:textId="77777777" w:rsidTr="00241FE1">
        <w:tc>
          <w:tcPr>
            <w:tcW w:w="467" w:type="pct"/>
            <w:vMerge w:val="restart"/>
            <w:vAlign w:val="center"/>
          </w:tcPr>
          <w:p w14:paraId="0068CF19" w14:textId="77777777" w:rsidR="00BD7B5A" w:rsidRPr="00BA72A6" w:rsidRDefault="00BD7B5A" w:rsidP="00241FE1">
            <w:pPr>
              <w:spacing w:line="480" w:lineRule="auto"/>
              <w:jc w:val="center"/>
              <w:rPr>
                <w:rFonts w:cstheme="minorHAnsi"/>
                <w:b/>
                <w:sz w:val="20"/>
                <w:szCs w:val="20"/>
              </w:rPr>
            </w:pPr>
            <w:r w:rsidRPr="00BA72A6">
              <w:rPr>
                <w:rFonts w:cstheme="minorHAnsi"/>
                <w:b/>
                <w:sz w:val="20"/>
                <w:szCs w:val="20"/>
              </w:rPr>
              <w:t>Chicken</w:t>
            </w:r>
          </w:p>
          <w:p w14:paraId="4FDDA422" w14:textId="77777777" w:rsidR="00BD7B5A" w:rsidRPr="00BA72A6" w:rsidRDefault="00BD7B5A" w:rsidP="00241FE1">
            <w:pPr>
              <w:spacing w:line="480" w:lineRule="auto"/>
              <w:jc w:val="center"/>
              <w:rPr>
                <w:rFonts w:cstheme="minorHAnsi"/>
                <w:b/>
                <w:sz w:val="20"/>
                <w:szCs w:val="20"/>
              </w:rPr>
            </w:pPr>
            <w:r w:rsidRPr="00BA72A6">
              <w:rPr>
                <w:rFonts w:cstheme="minorHAnsi"/>
                <w:b/>
                <w:sz w:val="20"/>
                <w:szCs w:val="20"/>
              </w:rPr>
              <w:t>Weight Category</w:t>
            </w:r>
          </w:p>
        </w:tc>
        <w:tc>
          <w:tcPr>
            <w:tcW w:w="323" w:type="pct"/>
            <w:vMerge w:val="restart"/>
            <w:vAlign w:val="center"/>
          </w:tcPr>
          <w:p w14:paraId="04EE9315" w14:textId="77777777" w:rsidR="00BD7B5A" w:rsidRPr="00BA72A6" w:rsidRDefault="00BD7B5A" w:rsidP="00241FE1">
            <w:pPr>
              <w:spacing w:line="480" w:lineRule="auto"/>
              <w:jc w:val="center"/>
              <w:rPr>
                <w:rFonts w:cstheme="minorHAnsi"/>
                <w:b/>
                <w:sz w:val="20"/>
                <w:szCs w:val="20"/>
              </w:rPr>
            </w:pPr>
            <w:r w:rsidRPr="00BA72A6">
              <w:rPr>
                <w:rFonts w:cstheme="minorHAnsi"/>
                <w:b/>
                <w:sz w:val="20"/>
                <w:szCs w:val="20"/>
              </w:rPr>
              <w:t>Total</w:t>
            </w:r>
          </w:p>
        </w:tc>
        <w:tc>
          <w:tcPr>
            <w:tcW w:w="874" w:type="pct"/>
            <w:gridSpan w:val="2"/>
            <w:vMerge w:val="restart"/>
            <w:vAlign w:val="center"/>
          </w:tcPr>
          <w:p w14:paraId="4F8D4F9D" w14:textId="77777777" w:rsidR="00BD7B5A" w:rsidRPr="00BA72A6" w:rsidRDefault="00BD7B5A" w:rsidP="00241FE1">
            <w:pPr>
              <w:spacing w:line="480" w:lineRule="auto"/>
              <w:jc w:val="center"/>
              <w:rPr>
                <w:rFonts w:cstheme="minorHAnsi"/>
                <w:b/>
                <w:sz w:val="20"/>
                <w:szCs w:val="20"/>
              </w:rPr>
            </w:pPr>
            <w:r w:rsidRPr="00BA72A6">
              <w:rPr>
                <w:rFonts w:cstheme="minorHAnsi"/>
                <w:b/>
                <w:sz w:val="20"/>
                <w:szCs w:val="20"/>
              </w:rPr>
              <w:t xml:space="preserve">Overall Culture Positive for </w:t>
            </w:r>
            <w:r w:rsidRPr="00BA72A6">
              <w:rPr>
                <w:rFonts w:cstheme="minorHAnsi"/>
                <w:b/>
                <w:i/>
                <w:sz w:val="20"/>
                <w:szCs w:val="20"/>
              </w:rPr>
              <w:t>Campylobacter</w:t>
            </w:r>
          </w:p>
        </w:tc>
        <w:tc>
          <w:tcPr>
            <w:tcW w:w="3337" w:type="pct"/>
            <w:gridSpan w:val="8"/>
            <w:vAlign w:val="center"/>
          </w:tcPr>
          <w:p w14:paraId="7B3422B5" w14:textId="77777777" w:rsidR="00BD7B5A" w:rsidRPr="00BA72A6" w:rsidRDefault="00BD7B5A" w:rsidP="00241FE1">
            <w:pPr>
              <w:spacing w:line="480" w:lineRule="auto"/>
              <w:jc w:val="center"/>
              <w:rPr>
                <w:rFonts w:cstheme="minorHAnsi"/>
                <w:b/>
                <w:color w:val="000000"/>
                <w:sz w:val="20"/>
                <w:szCs w:val="20"/>
              </w:rPr>
            </w:pPr>
            <w:r w:rsidRPr="00BA72A6">
              <w:rPr>
                <w:rFonts w:cstheme="minorHAnsi"/>
                <w:b/>
                <w:sz w:val="20"/>
                <w:szCs w:val="20"/>
              </w:rPr>
              <w:t xml:space="preserve">cfu of </w:t>
            </w:r>
            <w:r w:rsidRPr="00BA72A6">
              <w:rPr>
                <w:rFonts w:cstheme="minorHAnsi"/>
                <w:b/>
                <w:i/>
                <w:sz w:val="20"/>
                <w:szCs w:val="20"/>
              </w:rPr>
              <w:t>Campylobacter</w:t>
            </w:r>
            <w:r w:rsidRPr="00BA72A6">
              <w:rPr>
                <w:rFonts w:cstheme="minorHAnsi"/>
                <w:b/>
                <w:sz w:val="20"/>
                <w:szCs w:val="20"/>
              </w:rPr>
              <w:t xml:space="preserve"> spp. per g chicken neck skin sample</w:t>
            </w:r>
          </w:p>
        </w:tc>
      </w:tr>
      <w:tr w:rsidR="00BD7B5A" w:rsidRPr="00BA72A6" w14:paraId="13DB7577" w14:textId="77777777" w:rsidTr="00241FE1">
        <w:tc>
          <w:tcPr>
            <w:tcW w:w="467" w:type="pct"/>
            <w:vMerge/>
            <w:vAlign w:val="center"/>
          </w:tcPr>
          <w:p w14:paraId="02FA6E1B" w14:textId="77777777" w:rsidR="00BD7B5A" w:rsidRPr="00BA72A6" w:rsidRDefault="00BD7B5A" w:rsidP="00241FE1">
            <w:pPr>
              <w:spacing w:line="480" w:lineRule="auto"/>
              <w:jc w:val="center"/>
              <w:rPr>
                <w:rFonts w:cstheme="minorHAnsi"/>
                <w:b/>
                <w:sz w:val="20"/>
                <w:szCs w:val="20"/>
              </w:rPr>
            </w:pPr>
          </w:p>
        </w:tc>
        <w:tc>
          <w:tcPr>
            <w:tcW w:w="323" w:type="pct"/>
            <w:vMerge/>
            <w:vAlign w:val="center"/>
          </w:tcPr>
          <w:p w14:paraId="5C5EA71F" w14:textId="77777777" w:rsidR="00BD7B5A" w:rsidRPr="00BA72A6" w:rsidRDefault="00BD7B5A" w:rsidP="00241FE1">
            <w:pPr>
              <w:spacing w:line="480" w:lineRule="auto"/>
              <w:jc w:val="center"/>
              <w:rPr>
                <w:rFonts w:cstheme="minorHAnsi"/>
                <w:b/>
                <w:sz w:val="20"/>
                <w:szCs w:val="20"/>
              </w:rPr>
            </w:pPr>
          </w:p>
        </w:tc>
        <w:tc>
          <w:tcPr>
            <w:tcW w:w="874" w:type="pct"/>
            <w:gridSpan w:val="2"/>
            <w:vMerge/>
            <w:vAlign w:val="center"/>
          </w:tcPr>
          <w:p w14:paraId="363E3BA3" w14:textId="77777777" w:rsidR="00BD7B5A" w:rsidRPr="00BA72A6" w:rsidRDefault="00BD7B5A" w:rsidP="00241FE1">
            <w:pPr>
              <w:spacing w:line="480" w:lineRule="auto"/>
              <w:jc w:val="center"/>
              <w:rPr>
                <w:rFonts w:cstheme="minorHAnsi"/>
                <w:b/>
                <w:sz w:val="20"/>
                <w:szCs w:val="20"/>
              </w:rPr>
            </w:pPr>
          </w:p>
        </w:tc>
        <w:tc>
          <w:tcPr>
            <w:tcW w:w="874" w:type="pct"/>
            <w:gridSpan w:val="2"/>
            <w:vAlign w:val="center"/>
          </w:tcPr>
          <w:p w14:paraId="0C82B1DD" w14:textId="77777777" w:rsidR="00BD7B5A" w:rsidRPr="00BA72A6" w:rsidRDefault="00BD7B5A" w:rsidP="00241FE1">
            <w:pPr>
              <w:spacing w:line="480" w:lineRule="auto"/>
              <w:jc w:val="center"/>
              <w:rPr>
                <w:rFonts w:cstheme="minorHAnsi"/>
                <w:b/>
                <w:sz w:val="20"/>
                <w:szCs w:val="20"/>
              </w:rPr>
            </w:pPr>
            <w:r w:rsidRPr="00BA72A6">
              <w:rPr>
                <w:rFonts w:cstheme="minorHAnsi"/>
                <w:b/>
                <w:sz w:val="20"/>
                <w:szCs w:val="20"/>
              </w:rPr>
              <w:t>&lt;10</w:t>
            </w:r>
          </w:p>
        </w:tc>
        <w:tc>
          <w:tcPr>
            <w:tcW w:w="821" w:type="pct"/>
            <w:gridSpan w:val="2"/>
            <w:vAlign w:val="center"/>
          </w:tcPr>
          <w:p w14:paraId="0CEE1001" w14:textId="77777777" w:rsidR="00BD7B5A" w:rsidRPr="00BA72A6" w:rsidRDefault="00BD7B5A" w:rsidP="00241FE1">
            <w:pPr>
              <w:spacing w:line="480" w:lineRule="auto"/>
              <w:jc w:val="center"/>
              <w:rPr>
                <w:rFonts w:cstheme="minorHAnsi"/>
                <w:b/>
                <w:sz w:val="20"/>
                <w:szCs w:val="20"/>
              </w:rPr>
            </w:pPr>
            <w:r w:rsidRPr="00BA72A6">
              <w:rPr>
                <w:rFonts w:cstheme="minorHAnsi"/>
                <w:b/>
                <w:sz w:val="20"/>
                <w:szCs w:val="20"/>
              </w:rPr>
              <w:t>10-99</w:t>
            </w:r>
          </w:p>
        </w:tc>
        <w:tc>
          <w:tcPr>
            <w:tcW w:w="821" w:type="pct"/>
            <w:gridSpan w:val="2"/>
            <w:vAlign w:val="center"/>
          </w:tcPr>
          <w:p w14:paraId="23E8A9FE" w14:textId="77777777" w:rsidR="00BD7B5A" w:rsidRPr="00BA72A6" w:rsidRDefault="00BD7B5A" w:rsidP="00241FE1">
            <w:pPr>
              <w:spacing w:line="480" w:lineRule="auto"/>
              <w:jc w:val="center"/>
              <w:rPr>
                <w:rFonts w:cstheme="minorHAnsi"/>
                <w:b/>
                <w:sz w:val="20"/>
                <w:szCs w:val="20"/>
              </w:rPr>
            </w:pPr>
            <w:r w:rsidRPr="00BA72A6">
              <w:rPr>
                <w:rFonts w:cstheme="minorHAnsi"/>
                <w:b/>
                <w:sz w:val="20"/>
                <w:szCs w:val="20"/>
              </w:rPr>
              <w:t>100-1000</w:t>
            </w:r>
          </w:p>
        </w:tc>
        <w:tc>
          <w:tcPr>
            <w:tcW w:w="821" w:type="pct"/>
            <w:gridSpan w:val="2"/>
            <w:vAlign w:val="center"/>
          </w:tcPr>
          <w:p w14:paraId="2FCE2E85" w14:textId="77777777" w:rsidR="00BD7B5A" w:rsidRPr="00BA72A6" w:rsidRDefault="00BD7B5A" w:rsidP="00241FE1">
            <w:pPr>
              <w:spacing w:line="480" w:lineRule="auto"/>
              <w:jc w:val="center"/>
              <w:rPr>
                <w:rFonts w:cstheme="minorHAnsi"/>
                <w:b/>
                <w:sz w:val="20"/>
                <w:szCs w:val="20"/>
              </w:rPr>
            </w:pPr>
            <w:r w:rsidRPr="00BA72A6">
              <w:rPr>
                <w:rFonts w:cstheme="minorHAnsi"/>
                <w:b/>
                <w:sz w:val="20"/>
                <w:szCs w:val="20"/>
              </w:rPr>
              <w:t>&gt;1000</w:t>
            </w:r>
          </w:p>
        </w:tc>
      </w:tr>
      <w:tr w:rsidR="00BD7B5A" w:rsidRPr="00BA72A6" w14:paraId="7CCBB759" w14:textId="77777777" w:rsidTr="00241FE1">
        <w:tc>
          <w:tcPr>
            <w:tcW w:w="467" w:type="pct"/>
            <w:vMerge/>
            <w:vAlign w:val="center"/>
          </w:tcPr>
          <w:p w14:paraId="65362534" w14:textId="77777777" w:rsidR="00BD7B5A" w:rsidRPr="00BA72A6" w:rsidRDefault="00BD7B5A" w:rsidP="00241FE1">
            <w:pPr>
              <w:spacing w:line="480" w:lineRule="auto"/>
              <w:jc w:val="center"/>
              <w:rPr>
                <w:rFonts w:cstheme="minorHAnsi"/>
                <w:b/>
                <w:sz w:val="20"/>
                <w:szCs w:val="20"/>
              </w:rPr>
            </w:pPr>
          </w:p>
        </w:tc>
        <w:tc>
          <w:tcPr>
            <w:tcW w:w="323" w:type="pct"/>
            <w:vMerge/>
            <w:vAlign w:val="center"/>
          </w:tcPr>
          <w:p w14:paraId="693E26F6" w14:textId="77777777" w:rsidR="00BD7B5A" w:rsidRPr="00BA72A6" w:rsidRDefault="00BD7B5A" w:rsidP="00241FE1">
            <w:pPr>
              <w:spacing w:line="480" w:lineRule="auto"/>
              <w:jc w:val="center"/>
              <w:rPr>
                <w:rFonts w:cstheme="minorHAnsi"/>
                <w:b/>
                <w:sz w:val="20"/>
                <w:szCs w:val="20"/>
              </w:rPr>
            </w:pPr>
          </w:p>
        </w:tc>
        <w:tc>
          <w:tcPr>
            <w:tcW w:w="268" w:type="pct"/>
            <w:vAlign w:val="center"/>
          </w:tcPr>
          <w:p w14:paraId="10699ADD" w14:textId="77777777" w:rsidR="00BD7B5A" w:rsidRPr="00BA72A6" w:rsidRDefault="00BD7B5A" w:rsidP="00241FE1">
            <w:pPr>
              <w:spacing w:line="480" w:lineRule="auto"/>
              <w:jc w:val="center"/>
              <w:rPr>
                <w:rFonts w:cstheme="minorHAnsi"/>
                <w:b/>
                <w:sz w:val="20"/>
                <w:szCs w:val="20"/>
              </w:rPr>
            </w:pPr>
            <w:r w:rsidRPr="00BA72A6">
              <w:rPr>
                <w:rFonts w:cstheme="minorHAnsi"/>
                <w:b/>
                <w:sz w:val="20"/>
                <w:szCs w:val="20"/>
              </w:rPr>
              <w:t>n</w:t>
            </w:r>
          </w:p>
        </w:tc>
        <w:tc>
          <w:tcPr>
            <w:tcW w:w="606" w:type="pct"/>
            <w:vAlign w:val="center"/>
          </w:tcPr>
          <w:p w14:paraId="3E66CE8D" w14:textId="77777777" w:rsidR="00BD7B5A" w:rsidRPr="00BA72A6" w:rsidRDefault="00BD7B5A" w:rsidP="00241FE1">
            <w:pPr>
              <w:spacing w:line="480" w:lineRule="auto"/>
              <w:jc w:val="center"/>
              <w:rPr>
                <w:rFonts w:cstheme="minorHAnsi"/>
                <w:b/>
                <w:sz w:val="20"/>
                <w:szCs w:val="20"/>
              </w:rPr>
            </w:pPr>
            <w:r w:rsidRPr="00BA72A6">
              <w:rPr>
                <w:rFonts w:cstheme="minorHAnsi"/>
                <w:b/>
                <w:sz w:val="20"/>
                <w:szCs w:val="20"/>
              </w:rPr>
              <w:t>% (95% CI)</w:t>
            </w:r>
          </w:p>
        </w:tc>
        <w:tc>
          <w:tcPr>
            <w:tcW w:w="268" w:type="pct"/>
            <w:vAlign w:val="center"/>
          </w:tcPr>
          <w:p w14:paraId="090ECEE4" w14:textId="77777777" w:rsidR="00BD7B5A" w:rsidRPr="00BA72A6" w:rsidRDefault="00BD7B5A" w:rsidP="00241FE1">
            <w:pPr>
              <w:spacing w:line="480" w:lineRule="auto"/>
              <w:jc w:val="center"/>
              <w:rPr>
                <w:rFonts w:cstheme="minorHAnsi"/>
                <w:b/>
                <w:sz w:val="20"/>
                <w:szCs w:val="20"/>
              </w:rPr>
            </w:pPr>
            <w:r w:rsidRPr="00BA72A6">
              <w:rPr>
                <w:rFonts w:cstheme="minorHAnsi"/>
                <w:b/>
                <w:sz w:val="20"/>
                <w:szCs w:val="20"/>
              </w:rPr>
              <w:t>n</w:t>
            </w:r>
          </w:p>
        </w:tc>
        <w:tc>
          <w:tcPr>
            <w:tcW w:w="606" w:type="pct"/>
            <w:vAlign w:val="center"/>
          </w:tcPr>
          <w:p w14:paraId="1823C83D" w14:textId="77777777" w:rsidR="00BD7B5A" w:rsidRPr="00BA72A6" w:rsidRDefault="00BD7B5A" w:rsidP="00241FE1">
            <w:pPr>
              <w:spacing w:line="480" w:lineRule="auto"/>
              <w:jc w:val="center"/>
              <w:rPr>
                <w:rFonts w:cstheme="minorHAnsi"/>
                <w:b/>
                <w:sz w:val="20"/>
                <w:szCs w:val="20"/>
              </w:rPr>
            </w:pPr>
            <w:r w:rsidRPr="00BA72A6">
              <w:rPr>
                <w:rFonts w:cstheme="minorHAnsi"/>
                <w:b/>
                <w:sz w:val="20"/>
                <w:szCs w:val="20"/>
              </w:rPr>
              <w:t>% (95% CI)</w:t>
            </w:r>
          </w:p>
        </w:tc>
        <w:tc>
          <w:tcPr>
            <w:tcW w:w="215" w:type="pct"/>
            <w:vAlign w:val="center"/>
          </w:tcPr>
          <w:p w14:paraId="2FC5839C" w14:textId="77777777" w:rsidR="00BD7B5A" w:rsidRPr="00BA72A6" w:rsidRDefault="00BD7B5A" w:rsidP="00241FE1">
            <w:pPr>
              <w:spacing w:line="480" w:lineRule="auto"/>
              <w:jc w:val="center"/>
              <w:rPr>
                <w:rFonts w:cstheme="minorHAnsi"/>
                <w:b/>
                <w:sz w:val="20"/>
                <w:szCs w:val="20"/>
              </w:rPr>
            </w:pPr>
            <w:r w:rsidRPr="00BA72A6">
              <w:rPr>
                <w:rFonts w:cstheme="minorHAnsi"/>
                <w:b/>
                <w:sz w:val="20"/>
                <w:szCs w:val="20"/>
              </w:rPr>
              <w:t>n</w:t>
            </w:r>
          </w:p>
        </w:tc>
        <w:tc>
          <w:tcPr>
            <w:tcW w:w="606" w:type="pct"/>
            <w:vAlign w:val="center"/>
          </w:tcPr>
          <w:p w14:paraId="4756BB08" w14:textId="77777777" w:rsidR="00BD7B5A" w:rsidRPr="00BA72A6" w:rsidRDefault="00BD7B5A" w:rsidP="00241FE1">
            <w:pPr>
              <w:spacing w:line="480" w:lineRule="auto"/>
              <w:jc w:val="center"/>
              <w:rPr>
                <w:rFonts w:cstheme="minorHAnsi"/>
                <w:b/>
                <w:sz w:val="20"/>
                <w:szCs w:val="20"/>
              </w:rPr>
            </w:pPr>
            <w:r w:rsidRPr="00BA72A6">
              <w:rPr>
                <w:rFonts w:cstheme="minorHAnsi"/>
                <w:b/>
                <w:sz w:val="20"/>
                <w:szCs w:val="20"/>
              </w:rPr>
              <w:t>% (95% CI)</w:t>
            </w:r>
          </w:p>
        </w:tc>
        <w:tc>
          <w:tcPr>
            <w:tcW w:w="215" w:type="pct"/>
            <w:vAlign w:val="center"/>
          </w:tcPr>
          <w:p w14:paraId="6552070F" w14:textId="77777777" w:rsidR="00BD7B5A" w:rsidRPr="00BA72A6" w:rsidRDefault="00BD7B5A" w:rsidP="00241FE1">
            <w:pPr>
              <w:spacing w:line="480" w:lineRule="auto"/>
              <w:jc w:val="center"/>
              <w:rPr>
                <w:rFonts w:cstheme="minorHAnsi"/>
                <w:b/>
                <w:sz w:val="20"/>
                <w:szCs w:val="20"/>
              </w:rPr>
            </w:pPr>
            <w:r w:rsidRPr="00BA72A6">
              <w:rPr>
                <w:rFonts w:cstheme="minorHAnsi"/>
                <w:b/>
                <w:sz w:val="20"/>
                <w:szCs w:val="20"/>
              </w:rPr>
              <w:t>n</w:t>
            </w:r>
          </w:p>
        </w:tc>
        <w:tc>
          <w:tcPr>
            <w:tcW w:w="606" w:type="pct"/>
            <w:vAlign w:val="center"/>
          </w:tcPr>
          <w:p w14:paraId="16E5AC88" w14:textId="77777777" w:rsidR="00BD7B5A" w:rsidRPr="00BA72A6" w:rsidRDefault="00BD7B5A" w:rsidP="00241FE1">
            <w:pPr>
              <w:spacing w:line="480" w:lineRule="auto"/>
              <w:jc w:val="center"/>
              <w:rPr>
                <w:rFonts w:cstheme="minorHAnsi"/>
                <w:b/>
                <w:sz w:val="20"/>
                <w:szCs w:val="20"/>
              </w:rPr>
            </w:pPr>
            <w:r w:rsidRPr="00BA72A6">
              <w:rPr>
                <w:rFonts w:cstheme="minorHAnsi"/>
                <w:b/>
                <w:sz w:val="20"/>
                <w:szCs w:val="20"/>
              </w:rPr>
              <w:t>% (95% CI)</w:t>
            </w:r>
          </w:p>
        </w:tc>
        <w:tc>
          <w:tcPr>
            <w:tcW w:w="215" w:type="pct"/>
            <w:vAlign w:val="center"/>
          </w:tcPr>
          <w:p w14:paraId="0418AE55" w14:textId="77777777" w:rsidR="00BD7B5A" w:rsidRPr="00BA72A6" w:rsidRDefault="00BD7B5A" w:rsidP="00241FE1">
            <w:pPr>
              <w:spacing w:line="480" w:lineRule="auto"/>
              <w:jc w:val="center"/>
              <w:rPr>
                <w:rFonts w:cstheme="minorHAnsi"/>
                <w:b/>
                <w:sz w:val="20"/>
                <w:szCs w:val="20"/>
              </w:rPr>
            </w:pPr>
            <w:r w:rsidRPr="00BA72A6">
              <w:rPr>
                <w:rFonts w:cstheme="minorHAnsi"/>
                <w:b/>
                <w:sz w:val="20"/>
                <w:szCs w:val="20"/>
              </w:rPr>
              <w:t>n</w:t>
            </w:r>
          </w:p>
        </w:tc>
        <w:tc>
          <w:tcPr>
            <w:tcW w:w="606" w:type="pct"/>
            <w:vAlign w:val="center"/>
          </w:tcPr>
          <w:p w14:paraId="41E4ACF3" w14:textId="77777777" w:rsidR="00BD7B5A" w:rsidRPr="00BA72A6" w:rsidRDefault="00BD7B5A" w:rsidP="00241FE1">
            <w:pPr>
              <w:spacing w:line="480" w:lineRule="auto"/>
              <w:jc w:val="center"/>
              <w:rPr>
                <w:rFonts w:cstheme="minorHAnsi"/>
                <w:b/>
                <w:sz w:val="20"/>
                <w:szCs w:val="20"/>
              </w:rPr>
            </w:pPr>
            <w:r w:rsidRPr="00BA72A6">
              <w:rPr>
                <w:rFonts w:cstheme="minorHAnsi"/>
                <w:b/>
                <w:sz w:val="20"/>
                <w:szCs w:val="20"/>
              </w:rPr>
              <w:t>% (95% CI)</w:t>
            </w:r>
          </w:p>
        </w:tc>
      </w:tr>
      <w:tr w:rsidR="00BD7B5A" w:rsidRPr="00BA72A6" w14:paraId="44450CE8" w14:textId="77777777" w:rsidTr="00241FE1">
        <w:tc>
          <w:tcPr>
            <w:tcW w:w="467" w:type="pct"/>
            <w:vAlign w:val="center"/>
          </w:tcPr>
          <w:p w14:paraId="2E45BFB4" w14:textId="77777777" w:rsidR="00BD7B5A" w:rsidRPr="00BA72A6" w:rsidRDefault="00BD7B5A" w:rsidP="00241FE1">
            <w:pPr>
              <w:spacing w:line="480" w:lineRule="auto"/>
              <w:rPr>
                <w:rFonts w:cstheme="minorHAnsi"/>
                <w:b/>
                <w:sz w:val="20"/>
                <w:szCs w:val="20"/>
              </w:rPr>
            </w:pPr>
            <w:r w:rsidRPr="00BA72A6">
              <w:rPr>
                <w:rFonts w:cstheme="minorHAnsi"/>
                <w:b/>
                <w:sz w:val="20"/>
                <w:szCs w:val="20"/>
              </w:rPr>
              <w:t>Small (&lt;1400g)</w:t>
            </w:r>
          </w:p>
        </w:tc>
        <w:tc>
          <w:tcPr>
            <w:tcW w:w="323" w:type="pct"/>
            <w:vAlign w:val="center"/>
          </w:tcPr>
          <w:p w14:paraId="44D8254C" w14:textId="77777777" w:rsidR="00BD7B5A" w:rsidRPr="00BA72A6" w:rsidRDefault="00BD7B5A" w:rsidP="00241FE1">
            <w:pPr>
              <w:spacing w:line="480" w:lineRule="auto"/>
              <w:jc w:val="center"/>
              <w:rPr>
                <w:rFonts w:cstheme="minorHAnsi"/>
                <w:sz w:val="20"/>
                <w:szCs w:val="20"/>
              </w:rPr>
            </w:pPr>
            <w:r w:rsidRPr="00BA72A6">
              <w:rPr>
                <w:rFonts w:cstheme="minorHAnsi"/>
                <w:sz w:val="20"/>
                <w:szCs w:val="20"/>
              </w:rPr>
              <w:t>269</w:t>
            </w:r>
          </w:p>
        </w:tc>
        <w:tc>
          <w:tcPr>
            <w:tcW w:w="268" w:type="pct"/>
            <w:vAlign w:val="center"/>
          </w:tcPr>
          <w:p w14:paraId="331BA456"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176</w:t>
            </w:r>
          </w:p>
        </w:tc>
        <w:tc>
          <w:tcPr>
            <w:tcW w:w="606" w:type="pct"/>
            <w:vAlign w:val="center"/>
          </w:tcPr>
          <w:p w14:paraId="467C34E8" w14:textId="77777777" w:rsidR="00BD7B5A" w:rsidRDefault="00BD7B5A" w:rsidP="00241FE1">
            <w:pPr>
              <w:spacing w:line="480" w:lineRule="auto"/>
              <w:jc w:val="right"/>
              <w:rPr>
                <w:rFonts w:cstheme="minorHAnsi"/>
                <w:sz w:val="20"/>
                <w:szCs w:val="20"/>
              </w:rPr>
            </w:pPr>
            <w:r w:rsidRPr="00BA72A6">
              <w:rPr>
                <w:rFonts w:cstheme="minorHAnsi"/>
                <w:sz w:val="20"/>
                <w:szCs w:val="20"/>
              </w:rPr>
              <w:t xml:space="preserve">65.4 </w:t>
            </w:r>
          </w:p>
          <w:p w14:paraId="260694EE"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(59.7-71.1)</w:t>
            </w:r>
          </w:p>
        </w:tc>
        <w:tc>
          <w:tcPr>
            <w:tcW w:w="268" w:type="pct"/>
            <w:vAlign w:val="center"/>
          </w:tcPr>
          <w:p w14:paraId="658C3079"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137</w:t>
            </w:r>
          </w:p>
        </w:tc>
        <w:tc>
          <w:tcPr>
            <w:tcW w:w="606" w:type="pct"/>
            <w:vAlign w:val="center"/>
          </w:tcPr>
          <w:p w14:paraId="4E2C6CC5" w14:textId="77777777" w:rsidR="00BD7B5A" w:rsidRDefault="00BD7B5A" w:rsidP="00241FE1">
            <w:pPr>
              <w:spacing w:line="480" w:lineRule="auto"/>
              <w:jc w:val="right"/>
              <w:rPr>
                <w:rFonts w:cstheme="minorHAnsi"/>
                <w:sz w:val="20"/>
                <w:szCs w:val="20"/>
              </w:rPr>
            </w:pPr>
            <w:r w:rsidRPr="00BA72A6">
              <w:rPr>
                <w:rFonts w:cstheme="minorHAnsi"/>
                <w:sz w:val="20"/>
                <w:szCs w:val="20"/>
              </w:rPr>
              <w:t xml:space="preserve">50.9 </w:t>
            </w:r>
          </w:p>
          <w:p w14:paraId="1955A11A"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(45.0-56.9)</w:t>
            </w:r>
          </w:p>
        </w:tc>
        <w:tc>
          <w:tcPr>
            <w:tcW w:w="215" w:type="pct"/>
            <w:vAlign w:val="center"/>
          </w:tcPr>
          <w:p w14:paraId="05122CA1"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34</w:t>
            </w:r>
          </w:p>
        </w:tc>
        <w:tc>
          <w:tcPr>
            <w:tcW w:w="606" w:type="pct"/>
            <w:vAlign w:val="center"/>
          </w:tcPr>
          <w:p w14:paraId="2546C939" w14:textId="77777777" w:rsidR="00BD7B5A" w:rsidRDefault="00BD7B5A" w:rsidP="00241FE1">
            <w:pPr>
              <w:spacing w:line="480" w:lineRule="auto"/>
              <w:jc w:val="right"/>
              <w:rPr>
                <w:rFonts w:cstheme="minorHAnsi"/>
                <w:sz w:val="20"/>
                <w:szCs w:val="20"/>
              </w:rPr>
            </w:pPr>
            <w:r w:rsidRPr="00BA72A6">
              <w:rPr>
                <w:rFonts w:cstheme="minorHAnsi"/>
                <w:sz w:val="20"/>
                <w:szCs w:val="20"/>
              </w:rPr>
              <w:t xml:space="preserve">12.6 </w:t>
            </w:r>
          </w:p>
          <w:p w14:paraId="27A2540B"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(8.67-16.6)</w:t>
            </w:r>
          </w:p>
        </w:tc>
        <w:tc>
          <w:tcPr>
            <w:tcW w:w="215" w:type="pct"/>
            <w:vAlign w:val="center"/>
          </w:tcPr>
          <w:p w14:paraId="197EF6A7"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66</w:t>
            </w:r>
          </w:p>
        </w:tc>
        <w:tc>
          <w:tcPr>
            <w:tcW w:w="606" w:type="pct"/>
            <w:vAlign w:val="center"/>
          </w:tcPr>
          <w:p w14:paraId="36C9112D" w14:textId="77777777" w:rsidR="00BD7B5A" w:rsidRDefault="00BD7B5A" w:rsidP="00241FE1">
            <w:pPr>
              <w:spacing w:line="480" w:lineRule="auto"/>
              <w:jc w:val="right"/>
              <w:rPr>
                <w:rFonts w:cstheme="minorHAnsi"/>
                <w:sz w:val="20"/>
                <w:szCs w:val="20"/>
              </w:rPr>
            </w:pPr>
            <w:r w:rsidRPr="00BA72A6">
              <w:rPr>
                <w:rFonts w:cstheme="minorHAnsi"/>
                <w:sz w:val="20"/>
                <w:szCs w:val="20"/>
              </w:rPr>
              <w:t xml:space="preserve">24.5 </w:t>
            </w:r>
          </w:p>
          <w:p w14:paraId="5AA4C124"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(19.4-29.7)</w:t>
            </w:r>
          </w:p>
        </w:tc>
        <w:tc>
          <w:tcPr>
            <w:tcW w:w="215" w:type="pct"/>
            <w:vAlign w:val="center"/>
          </w:tcPr>
          <w:p w14:paraId="7D925B17"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32</w:t>
            </w:r>
          </w:p>
        </w:tc>
        <w:tc>
          <w:tcPr>
            <w:tcW w:w="606" w:type="pct"/>
            <w:vAlign w:val="center"/>
          </w:tcPr>
          <w:p w14:paraId="72BD7976" w14:textId="77777777" w:rsidR="00BD7B5A" w:rsidRDefault="00BD7B5A" w:rsidP="00241FE1">
            <w:pPr>
              <w:spacing w:line="480" w:lineRule="auto"/>
              <w:jc w:val="right"/>
              <w:rPr>
                <w:rFonts w:cstheme="minorHAnsi"/>
                <w:sz w:val="20"/>
                <w:szCs w:val="20"/>
              </w:rPr>
            </w:pPr>
            <w:r w:rsidRPr="00BA72A6">
              <w:rPr>
                <w:rFonts w:cstheme="minorHAnsi"/>
                <w:sz w:val="20"/>
                <w:szCs w:val="20"/>
              </w:rPr>
              <w:t xml:space="preserve">11.9 </w:t>
            </w:r>
          </w:p>
          <w:p w14:paraId="69E9AAA9"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(8.03-15.8)</w:t>
            </w:r>
          </w:p>
        </w:tc>
      </w:tr>
      <w:tr w:rsidR="00BD7B5A" w:rsidRPr="00BA72A6" w14:paraId="4D553E45" w14:textId="77777777" w:rsidTr="00241FE1">
        <w:tc>
          <w:tcPr>
            <w:tcW w:w="467" w:type="pct"/>
            <w:vAlign w:val="center"/>
          </w:tcPr>
          <w:p w14:paraId="280CEF42" w14:textId="77777777" w:rsidR="00BD7B5A" w:rsidRPr="00BA72A6" w:rsidRDefault="00BD7B5A" w:rsidP="00241FE1">
            <w:pPr>
              <w:spacing w:line="480" w:lineRule="auto"/>
              <w:rPr>
                <w:rFonts w:cstheme="minorHAnsi"/>
                <w:b/>
                <w:sz w:val="20"/>
                <w:szCs w:val="20"/>
              </w:rPr>
            </w:pPr>
            <w:r w:rsidRPr="00BA72A6">
              <w:rPr>
                <w:rFonts w:cstheme="minorHAnsi"/>
                <w:b/>
                <w:sz w:val="20"/>
                <w:szCs w:val="20"/>
              </w:rPr>
              <w:t>Medium (1400-1750g)</w:t>
            </w:r>
          </w:p>
        </w:tc>
        <w:tc>
          <w:tcPr>
            <w:tcW w:w="323" w:type="pct"/>
            <w:vAlign w:val="center"/>
          </w:tcPr>
          <w:p w14:paraId="13437BB0" w14:textId="77777777" w:rsidR="00BD7B5A" w:rsidRPr="00BA72A6" w:rsidRDefault="00BD7B5A" w:rsidP="00241FE1">
            <w:pPr>
              <w:spacing w:line="480" w:lineRule="auto"/>
              <w:jc w:val="center"/>
              <w:rPr>
                <w:rFonts w:cstheme="minorHAnsi"/>
                <w:sz w:val="20"/>
                <w:szCs w:val="20"/>
              </w:rPr>
            </w:pPr>
            <w:r w:rsidRPr="00BA72A6">
              <w:rPr>
                <w:rFonts w:cstheme="minorHAnsi"/>
                <w:sz w:val="20"/>
                <w:szCs w:val="20"/>
              </w:rPr>
              <w:t>83</w:t>
            </w:r>
          </w:p>
        </w:tc>
        <w:tc>
          <w:tcPr>
            <w:tcW w:w="268" w:type="pct"/>
            <w:vAlign w:val="center"/>
          </w:tcPr>
          <w:p w14:paraId="1EECD812"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51</w:t>
            </w:r>
          </w:p>
        </w:tc>
        <w:tc>
          <w:tcPr>
            <w:tcW w:w="606" w:type="pct"/>
            <w:vAlign w:val="center"/>
          </w:tcPr>
          <w:p w14:paraId="7F29E8CD" w14:textId="77777777" w:rsidR="00BD7B5A" w:rsidRDefault="00BD7B5A" w:rsidP="00241FE1">
            <w:pPr>
              <w:spacing w:line="480" w:lineRule="auto"/>
              <w:jc w:val="right"/>
              <w:rPr>
                <w:rFonts w:cstheme="minorHAnsi"/>
                <w:sz w:val="20"/>
                <w:szCs w:val="20"/>
              </w:rPr>
            </w:pPr>
            <w:r w:rsidRPr="00BA72A6">
              <w:rPr>
                <w:rFonts w:cstheme="minorHAnsi"/>
                <w:sz w:val="20"/>
                <w:szCs w:val="20"/>
              </w:rPr>
              <w:t xml:space="preserve">61.4 </w:t>
            </w:r>
          </w:p>
          <w:p w14:paraId="05D4FE82"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(51.0-71.9)</w:t>
            </w:r>
          </w:p>
        </w:tc>
        <w:tc>
          <w:tcPr>
            <w:tcW w:w="268" w:type="pct"/>
            <w:vAlign w:val="center"/>
          </w:tcPr>
          <w:p w14:paraId="5734626B"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45</w:t>
            </w:r>
          </w:p>
        </w:tc>
        <w:tc>
          <w:tcPr>
            <w:tcW w:w="606" w:type="pct"/>
            <w:vAlign w:val="center"/>
          </w:tcPr>
          <w:p w14:paraId="0FB08E9F" w14:textId="77777777" w:rsidR="00BD7B5A" w:rsidRDefault="00BD7B5A" w:rsidP="00241FE1">
            <w:pPr>
              <w:spacing w:line="480" w:lineRule="auto"/>
              <w:jc w:val="right"/>
              <w:rPr>
                <w:rFonts w:cstheme="minorHAnsi"/>
                <w:sz w:val="20"/>
                <w:szCs w:val="20"/>
              </w:rPr>
            </w:pPr>
            <w:r w:rsidRPr="00BA72A6">
              <w:rPr>
                <w:rFonts w:cstheme="minorHAnsi"/>
                <w:sz w:val="20"/>
                <w:szCs w:val="20"/>
              </w:rPr>
              <w:t xml:space="preserve">54.2 </w:t>
            </w:r>
          </w:p>
          <w:p w14:paraId="035C24E2"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(43.5-64.9)</w:t>
            </w:r>
          </w:p>
        </w:tc>
        <w:tc>
          <w:tcPr>
            <w:tcW w:w="215" w:type="pct"/>
            <w:vAlign w:val="center"/>
          </w:tcPr>
          <w:p w14:paraId="00FFB1A5"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16</w:t>
            </w:r>
          </w:p>
        </w:tc>
        <w:tc>
          <w:tcPr>
            <w:tcW w:w="606" w:type="pct"/>
            <w:vAlign w:val="center"/>
          </w:tcPr>
          <w:p w14:paraId="6C4EBB9D" w14:textId="77777777" w:rsidR="00BD7B5A" w:rsidRDefault="00BD7B5A" w:rsidP="00241FE1">
            <w:pPr>
              <w:spacing w:line="480" w:lineRule="auto"/>
              <w:jc w:val="right"/>
              <w:rPr>
                <w:rFonts w:cstheme="minorHAnsi"/>
                <w:sz w:val="20"/>
                <w:szCs w:val="20"/>
              </w:rPr>
            </w:pPr>
            <w:r w:rsidRPr="00BA72A6">
              <w:rPr>
                <w:rFonts w:cstheme="minorHAnsi"/>
                <w:sz w:val="20"/>
                <w:szCs w:val="20"/>
              </w:rPr>
              <w:t xml:space="preserve">19.3 </w:t>
            </w:r>
          </w:p>
          <w:p w14:paraId="23806A7A"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(10.8-27.7)</w:t>
            </w:r>
          </w:p>
        </w:tc>
        <w:tc>
          <w:tcPr>
            <w:tcW w:w="215" w:type="pct"/>
            <w:vAlign w:val="center"/>
          </w:tcPr>
          <w:p w14:paraId="108193AE"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15</w:t>
            </w:r>
          </w:p>
        </w:tc>
        <w:tc>
          <w:tcPr>
            <w:tcW w:w="606" w:type="pct"/>
            <w:vAlign w:val="center"/>
          </w:tcPr>
          <w:p w14:paraId="560B2704" w14:textId="77777777" w:rsidR="00BD7B5A" w:rsidRDefault="00BD7B5A" w:rsidP="00241FE1">
            <w:pPr>
              <w:spacing w:line="480" w:lineRule="auto"/>
              <w:jc w:val="right"/>
              <w:rPr>
                <w:rFonts w:cstheme="minorHAnsi"/>
                <w:sz w:val="20"/>
                <w:szCs w:val="20"/>
              </w:rPr>
            </w:pPr>
            <w:r w:rsidRPr="00BA72A6">
              <w:rPr>
                <w:rFonts w:cstheme="minorHAnsi"/>
                <w:sz w:val="20"/>
                <w:szCs w:val="20"/>
              </w:rPr>
              <w:t xml:space="preserve">18.1 </w:t>
            </w:r>
          </w:p>
          <w:p w14:paraId="04E4B620"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(9.79-26.4)</w:t>
            </w:r>
          </w:p>
        </w:tc>
        <w:tc>
          <w:tcPr>
            <w:tcW w:w="215" w:type="pct"/>
            <w:vAlign w:val="center"/>
          </w:tcPr>
          <w:p w14:paraId="552B8BCB"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7</w:t>
            </w:r>
          </w:p>
        </w:tc>
        <w:tc>
          <w:tcPr>
            <w:tcW w:w="606" w:type="pct"/>
            <w:vAlign w:val="center"/>
          </w:tcPr>
          <w:p w14:paraId="029EBDFF" w14:textId="77777777" w:rsidR="00BD7B5A" w:rsidRDefault="00BD7B5A" w:rsidP="00241FE1">
            <w:pPr>
              <w:spacing w:line="480" w:lineRule="auto"/>
              <w:jc w:val="right"/>
              <w:rPr>
                <w:rFonts w:cstheme="minorHAnsi"/>
                <w:sz w:val="20"/>
                <w:szCs w:val="20"/>
              </w:rPr>
            </w:pPr>
            <w:r w:rsidRPr="00BA72A6">
              <w:rPr>
                <w:rFonts w:cstheme="minorHAnsi"/>
                <w:sz w:val="20"/>
                <w:szCs w:val="20"/>
              </w:rPr>
              <w:t xml:space="preserve">8.43 </w:t>
            </w:r>
          </w:p>
          <w:p w14:paraId="1EEB8B8C"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(2.46-14.4)</w:t>
            </w:r>
          </w:p>
        </w:tc>
      </w:tr>
      <w:tr w:rsidR="00BD7B5A" w:rsidRPr="00BA72A6" w14:paraId="4DA40B6A" w14:textId="77777777" w:rsidTr="00241FE1">
        <w:tc>
          <w:tcPr>
            <w:tcW w:w="467" w:type="pct"/>
            <w:vAlign w:val="center"/>
          </w:tcPr>
          <w:p w14:paraId="5A42C7B0" w14:textId="77777777" w:rsidR="00BD7B5A" w:rsidRPr="00BA72A6" w:rsidRDefault="00BD7B5A" w:rsidP="00241FE1">
            <w:pPr>
              <w:spacing w:line="480" w:lineRule="auto"/>
              <w:rPr>
                <w:rFonts w:cstheme="minorHAnsi"/>
                <w:b/>
                <w:sz w:val="20"/>
                <w:szCs w:val="20"/>
              </w:rPr>
            </w:pPr>
            <w:r w:rsidRPr="00BA72A6">
              <w:rPr>
                <w:rFonts w:cstheme="minorHAnsi"/>
                <w:b/>
                <w:sz w:val="20"/>
                <w:szCs w:val="20"/>
              </w:rPr>
              <w:t>Large (&gt;1750g)</w:t>
            </w:r>
          </w:p>
        </w:tc>
        <w:tc>
          <w:tcPr>
            <w:tcW w:w="323" w:type="pct"/>
            <w:vAlign w:val="center"/>
          </w:tcPr>
          <w:p w14:paraId="4EF396FC" w14:textId="77777777" w:rsidR="00BD7B5A" w:rsidRPr="00BA72A6" w:rsidRDefault="00BD7B5A" w:rsidP="00241FE1">
            <w:pPr>
              <w:spacing w:line="480" w:lineRule="auto"/>
              <w:jc w:val="center"/>
              <w:rPr>
                <w:rFonts w:cstheme="minorHAnsi"/>
                <w:sz w:val="20"/>
                <w:szCs w:val="20"/>
              </w:rPr>
            </w:pPr>
            <w:r w:rsidRPr="00BA72A6">
              <w:rPr>
                <w:rFonts w:cstheme="minorHAnsi"/>
                <w:sz w:val="20"/>
                <w:szCs w:val="20"/>
              </w:rPr>
              <w:t>53</w:t>
            </w:r>
          </w:p>
        </w:tc>
        <w:tc>
          <w:tcPr>
            <w:tcW w:w="268" w:type="pct"/>
            <w:vAlign w:val="center"/>
          </w:tcPr>
          <w:p w14:paraId="71F41889"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38</w:t>
            </w:r>
          </w:p>
        </w:tc>
        <w:tc>
          <w:tcPr>
            <w:tcW w:w="606" w:type="pct"/>
            <w:vAlign w:val="center"/>
          </w:tcPr>
          <w:p w14:paraId="3C5E3B8D" w14:textId="77777777" w:rsidR="00BD7B5A" w:rsidRDefault="00BD7B5A" w:rsidP="00241FE1">
            <w:pPr>
              <w:spacing w:line="480" w:lineRule="auto"/>
              <w:jc w:val="right"/>
              <w:rPr>
                <w:rFonts w:cstheme="minorHAnsi"/>
                <w:sz w:val="20"/>
                <w:szCs w:val="20"/>
              </w:rPr>
            </w:pPr>
            <w:r>
              <w:rPr>
                <w:rFonts w:cstheme="minorHAnsi"/>
                <w:sz w:val="20"/>
                <w:szCs w:val="20"/>
              </w:rPr>
              <w:t>71.7</w:t>
            </w:r>
          </w:p>
          <w:p w14:paraId="061F6CC3"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(59.6-83.8)</w:t>
            </w:r>
          </w:p>
        </w:tc>
        <w:tc>
          <w:tcPr>
            <w:tcW w:w="268" w:type="pct"/>
            <w:vAlign w:val="center"/>
          </w:tcPr>
          <w:p w14:paraId="7E9C34D3"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19</w:t>
            </w:r>
          </w:p>
        </w:tc>
        <w:tc>
          <w:tcPr>
            <w:tcW w:w="606" w:type="pct"/>
            <w:vAlign w:val="center"/>
          </w:tcPr>
          <w:p w14:paraId="49A38780" w14:textId="77777777" w:rsidR="00BD7B5A" w:rsidRDefault="00BD7B5A" w:rsidP="00241FE1">
            <w:pPr>
              <w:spacing w:line="480" w:lineRule="auto"/>
              <w:jc w:val="right"/>
              <w:rPr>
                <w:rFonts w:cstheme="minorHAnsi"/>
                <w:sz w:val="20"/>
                <w:szCs w:val="20"/>
              </w:rPr>
            </w:pPr>
            <w:r w:rsidRPr="00BA72A6">
              <w:rPr>
                <w:rFonts w:cstheme="minorHAnsi"/>
                <w:sz w:val="20"/>
                <w:szCs w:val="20"/>
              </w:rPr>
              <w:t xml:space="preserve">35.8 </w:t>
            </w:r>
          </w:p>
          <w:p w14:paraId="2192154A"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(22.9-48.8)</w:t>
            </w:r>
          </w:p>
        </w:tc>
        <w:tc>
          <w:tcPr>
            <w:tcW w:w="215" w:type="pct"/>
            <w:vAlign w:val="center"/>
          </w:tcPr>
          <w:p w14:paraId="7C477EE9"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7</w:t>
            </w:r>
          </w:p>
        </w:tc>
        <w:tc>
          <w:tcPr>
            <w:tcW w:w="606" w:type="pct"/>
            <w:vAlign w:val="center"/>
          </w:tcPr>
          <w:p w14:paraId="5DDCB857" w14:textId="77777777" w:rsidR="00BD7B5A" w:rsidRDefault="00BD7B5A" w:rsidP="00241FE1">
            <w:pPr>
              <w:spacing w:line="480" w:lineRule="auto"/>
              <w:jc w:val="right"/>
              <w:rPr>
                <w:rFonts w:cstheme="minorHAnsi"/>
                <w:sz w:val="20"/>
                <w:szCs w:val="20"/>
              </w:rPr>
            </w:pPr>
            <w:r w:rsidRPr="00BA72A6">
              <w:rPr>
                <w:rFonts w:cstheme="minorHAnsi"/>
                <w:sz w:val="20"/>
                <w:szCs w:val="20"/>
              </w:rPr>
              <w:t xml:space="preserve">13.2 </w:t>
            </w:r>
          </w:p>
          <w:p w14:paraId="7798B9A5"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(4.09-22.3)</w:t>
            </w:r>
          </w:p>
        </w:tc>
        <w:tc>
          <w:tcPr>
            <w:tcW w:w="215" w:type="pct"/>
            <w:vAlign w:val="center"/>
          </w:tcPr>
          <w:p w14:paraId="3916D931"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10</w:t>
            </w:r>
          </w:p>
        </w:tc>
        <w:tc>
          <w:tcPr>
            <w:tcW w:w="606" w:type="pct"/>
            <w:vAlign w:val="center"/>
          </w:tcPr>
          <w:p w14:paraId="3C96F628" w14:textId="77777777" w:rsidR="00BD7B5A" w:rsidRDefault="00BD7B5A" w:rsidP="00241FE1">
            <w:pPr>
              <w:spacing w:line="480" w:lineRule="auto"/>
              <w:jc w:val="right"/>
              <w:rPr>
                <w:rFonts w:cstheme="minorHAnsi"/>
                <w:sz w:val="20"/>
                <w:szCs w:val="20"/>
              </w:rPr>
            </w:pPr>
            <w:r w:rsidRPr="00BA72A6">
              <w:rPr>
                <w:rFonts w:cstheme="minorHAnsi"/>
                <w:sz w:val="20"/>
                <w:szCs w:val="20"/>
              </w:rPr>
              <w:t xml:space="preserve">18.9 </w:t>
            </w:r>
          </w:p>
          <w:p w14:paraId="066E2FB5"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(8.33-29.4)</w:t>
            </w:r>
          </w:p>
        </w:tc>
        <w:tc>
          <w:tcPr>
            <w:tcW w:w="215" w:type="pct"/>
            <w:vAlign w:val="center"/>
          </w:tcPr>
          <w:p w14:paraId="4C28D7B1"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17</w:t>
            </w:r>
          </w:p>
        </w:tc>
        <w:tc>
          <w:tcPr>
            <w:tcW w:w="606" w:type="pct"/>
            <w:vAlign w:val="center"/>
          </w:tcPr>
          <w:p w14:paraId="55E79032" w14:textId="77777777" w:rsidR="00BD7B5A" w:rsidRDefault="00BD7B5A" w:rsidP="00241FE1">
            <w:pPr>
              <w:spacing w:line="480" w:lineRule="auto"/>
              <w:jc w:val="right"/>
              <w:rPr>
                <w:rFonts w:cstheme="minorHAnsi"/>
                <w:sz w:val="20"/>
                <w:szCs w:val="20"/>
              </w:rPr>
            </w:pPr>
            <w:r w:rsidRPr="00BA72A6">
              <w:rPr>
                <w:rFonts w:cstheme="minorHAnsi"/>
                <w:sz w:val="20"/>
                <w:szCs w:val="20"/>
              </w:rPr>
              <w:t xml:space="preserve">32.1 </w:t>
            </w:r>
          </w:p>
          <w:p w14:paraId="2F93A169" w14:textId="77777777" w:rsidR="00BD7B5A" w:rsidRPr="00BA72A6" w:rsidRDefault="00BD7B5A" w:rsidP="00241FE1">
            <w:pPr>
              <w:spacing w:line="480" w:lineRule="auto"/>
              <w:jc w:val="right"/>
              <w:rPr>
                <w:rFonts w:cstheme="minorHAnsi"/>
                <w:sz w:val="20"/>
                <w:szCs w:val="20"/>
              </w:rPr>
            </w:pPr>
            <w:r w:rsidRPr="00BA72A6">
              <w:rPr>
                <w:rFonts w:cstheme="minorHAnsi"/>
                <w:sz w:val="20"/>
                <w:szCs w:val="20"/>
              </w:rPr>
              <w:t>(19.5-44.6)</w:t>
            </w:r>
          </w:p>
        </w:tc>
      </w:tr>
    </w:tbl>
    <w:p w14:paraId="6EE327C3" w14:textId="77777777" w:rsidR="00551276" w:rsidRDefault="00551276" w:rsidP="00953A02">
      <w:pPr>
        <w:pStyle w:val="Caption"/>
        <w:spacing w:before="0" w:after="0" w:line="480" w:lineRule="auto"/>
      </w:pPr>
      <w:bookmarkStart w:id="24" w:name="_Ref518843053"/>
      <w:r>
        <w:br w:type="page"/>
      </w:r>
    </w:p>
    <w:p w14:paraId="03EDADE1" w14:textId="3594ACCD" w:rsidR="00953A02" w:rsidRPr="00CC3208" w:rsidRDefault="00953A02" w:rsidP="00953A02">
      <w:pPr>
        <w:pStyle w:val="Caption"/>
        <w:spacing w:before="0" w:after="0" w:line="480" w:lineRule="auto"/>
        <w:rPr>
          <w:i w:val="0"/>
          <w:iCs w:val="0"/>
          <w:color w:val="000000" w:themeColor="text1"/>
        </w:rPr>
      </w:pPr>
      <w:r w:rsidRPr="00CC3208">
        <w:rPr>
          <w:i w:val="0"/>
          <w:iCs w:val="0"/>
          <w:color w:val="000000" w:themeColor="text1"/>
        </w:rPr>
        <w:t xml:space="preserve">Table </w:t>
      </w:r>
      <w:r w:rsidRPr="00CC3208">
        <w:rPr>
          <w:i w:val="0"/>
          <w:iCs w:val="0"/>
          <w:noProof/>
          <w:color w:val="000000" w:themeColor="text1"/>
        </w:rPr>
        <w:fldChar w:fldCharType="begin"/>
      </w:r>
      <w:r w:rsidRPr="00CC3208">
        <w:rPr>
          <w:i w:val="0"/>
          <w:iCs w:val="0"/>
          <w:noProof/>
          <w:color w:val="000000" w:themeColor="text1"/>
        </w:rPr>
        <w:instrText xml:space="preserve"> SEQ Table \* ARABIC </w:instrText>
      </w:r>
      <w:r w:rsidRPr="00CC3208">
        <w:rPr>
          <w:i w:val="0"/>
          <w:iCs w:val="0"/>
          <w:noProof/>
          <w:color w:val="000000" w:themeColor="text1"/>
        </w:rPr>
        <w:fldChar w:fldCharType="separate"/>
      </w:r>
      <w:r w:rsidR="00551252" w:rsidRPr="00CC3208">
        <w:rPr>
          <w:i w:val="0"/>
          <w:iCs w:val="0"/>
          <w:noProof/>
          <w:color w:val="000000" w:themeColor="text1"/>
        </w:rPr>
        <w:t>4</w:t>
      </w:r>
      <w:r w:rsidRPr="00CC3208">
        <w:rPr>
          <w:i w:val="0"/>
          <w:iCs w:val="0"/>
          <w:noProof/>
          <w:color w:val="000000" w:themeColor="text1"/>
        </w:rPr>
        <w:fldChar w:fldCharType="end"/>
      </w:r>
      <w:bookmarkEnd w:id="24"/>
      <w:r w:rsidRPr="00CC3208">
        <w:rPr>
          <w:i w:val="0"/>
          <w:iCs w:val="0"/>
          <w:color w:val="000000" w:themeColor="text1"/>
        </w:rPr>
        <w:t xml:space="preserve">: Comparison of total number of samples, percentage of </w:t>
      </w:r>
      <w:r w:rsidRPr="00CC3208">
        <w:rPr>
          <w:color w:val="000000" w:themeColor="text1"/>
        </w:rPr>
        <w:t>Campylobacter</w:t>
      </w:r>
      <w:r w:rsidRPr="00CC3208">
        <w:rPr>
          <w:i w:val="0"/>
          <w:iCs w:val="0"/>
          <w:color w:val="000000" w:themeColor="text1"/>
        </w:rPr>
        <w:t xml:space="preserve">-positive chicken neck skin samples and outer packaging samples confirmed by PCR, and percentage of chicken neck skin samples and outer packaging samples containing at least one </w:t>
      </w:r>
      <w:r w:rsidRPr="00CC3208">
        <w:rPr>
          <w:color w:val="000000" w:themeColor="text1"/>
        </w:rPr>
        <w:t>Campylobacter</w:t>
      </w:r>
      <w:r w:rsidRPr="00CC3208">
        <w:rPr>
          <w:i w:val="0"/>
          <w:iCs w:val="0"/>
          <w:color w:val="000000" w:themeColor="text1"/>
        </w:rPr>
        <w:t xml:space="preserve"> isolate demonstrating resistance to erythromycin, tetracycline and ciprofloxacin, from 405 Halal chickens and 164 packaging swabs sampled from retailers between February and May 2017. Samples have been additionally categorised as either Chickens Sold in Packaging or Chickens Sold Loose. </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06"/>
        <w:gridCol w:w="2782"/>
        <w:gridCol w:w="1912"/>
        <w:gridCol w:w="1910"/>
      </w:tblGrid>
      <w:tr w:rsidR="00953A02" w:rsidRPr="001C7A01" w14:paraId="6C99F4AC" w14:textId="77777777" w:rsidTr="00953A02">
        <w:tc>
          <w:tcPr>
            <w:tcW w:w="3940" w:type="pct"/>
            <w:gridSpan w:val="3"/>
            <w:vAlign w:val="center"/>
          </w:tcPr>
          <w:p w14:paraId="503454EC" w14:textId="77777777" w:rsidR="00953A02" w:rsidRPr="001C7A01" w:rsidRDefault="00953A02" w:rsidP="00241FE1">
            <w:pPr>
              <w:spacing w:line="480" w:lineRule="auto"/>
              <w:rPr>
                <w:b/>
                <w:sz w:val="20"/>
              </w:rPr>
            </w:pPr>
          </w:p>
        </w:tc>
        <w:tc>
          <w:tcPr>
            <w:tcW w:w="1060" w:type="pct"/>
            <w:shd w:val="clear" w:color="auto" w:fill="auto"/>
            <w:vAlign w:val="center"/>
          </w:tcPr>
          <w:p w14:paraId="02AAC6D1" w14:textId="77777777" w:rsidR="00953A02" w:rsidRPr="001C7A01" w:rsidRDefault="00953A02" w:rsidP="00241FE1">
            <w:pPr>
              <w:spacing w:line="480" w:lineRule="auto"/>
              <w:jc w:val="center"/>
              <w:rPr>
                <w:b/>
                <w:sz w:val="20"/>
              </w:rPr>
            </w:pPr>
            <w:r w:rsidRPr="001C7A01">
              <w:rPr>
                <w:b/>
                <w:sz w:val="20"/>
              </w:rPr>
              <w:t>Overall</w:t>
            </w:r>
          </w:p>
        </w:tc>
      </w:tr>
      <w:tr w:rsidR="00953A02" w:rsidRPr="001C7A01" w14:paraId="3271C07F" w14:textId="77777777" w:rsidTr="00953A02">
        <w:tc>
          <w:tcPr>
            <w:tcW w:w="1335" w:type="pct"/>
            <w:vMerge w:val="restart"/>
            <w:vAlign w:val="center"/>
          </w:tcPr>
          <w:p w14:paraId="694C65E4" w14:textId="77777777" w:rsidR="00953A02" w:rsidRPr="001C7A01" w:rsidRDefault="00953A02" w:rsidP="00241FE1">
            <w:pPr>
              <w:spacing w:line="480" w:lineRule="auto"/>
              <w:jc w:val="left"/>
              <w:rPr>
                <w:b/>
                <w:sz w:val="20"/>
              </w:rPr>
            </w:pPr>
            <w:r w:rsidRPr="001C7A01">
              <w:rPr>
                <w:b/>
                <w:sz w:val="20"/>
              </w:rPr>
              <w:t>Total Number of Samples</w:t>
            </w:r>
          </w:p>
        </w:tc>
        <w:tc>
          <w:tcPr>
            <w:tcW w:w="2605" w:type="pct"/>
            <w:gridSpan w:val="2"/>
            <w:vAlign w:val="center"/>
          </w:tcPr>
          <w:p w14:paraId="32EDD2E4" w14:textId="77777777" w:rsidR="00953A02" w:rsidRPr="001C7A01" w:rsidRDefault="00953A02" w:rsidP="00241FE1">
            <w:pPr>
              <w:spacing w:line="480" w:lineRule="auto"/>
              <w:rPr>
                <w:b/>
                <w:sz w:val="20"/>
              </w:rPr>
            </w:pPr>
            <w:r w:rsidRPr="001C7A01">
              <w:rPr>
                <w:b/>
                <w:sz w:val="20"/>
              </w:rPr>
              <w:t>Chicken Neck Skin Samples</w:t>
            </w:r>
          </w:p>
        </w:tc>
        <w:tc>
          <w:tcPr>
            <w:tcW w:w="1060" w:type="pct"/>
            <w:shd w:val="clear" w:color="auto" w:fill="auto"/>
            <w:vAlign w:val="center"/>
          </w:tcPr>
          <w:p w14:paraId="68C0405B" w14:textId="77777777" w:rsidR="00953A02" w:rsidRPr="001C7A01" w:rsidRDefault="00953A02" w:rsidP="00241FE1">
            <w:pPr>
              <w:spacing w:line="480" w:lineRule="auto"/>
              <w:jc w:val="right"/>
              <w:rPr>
                <w:sz w:val="20"/>
              </w:rPr>
            </w:pPr>
            <w:r w:rsidRPr="001C7A01">
              <w:rPr>
                <w:sz w:val="20"/>
              </w:rPr>
              <w:t>405</w:t>
            </w:r>
          </w:p>
        </w:tc>
      </w:tr>
      <w:tr w:rsidR="00953A02" w:rsidRPr="001C7A01" w14:paraId="7018722E" w14:textId="77777777" w:rsidTr="00953A02">
        <w:tc>
          <w:tcPr>
            <w:tcW w:w="1335" w:type="pct"/>
            <w:vMerge/>
            <w:vAlign w:val="center"/>
          </w:tcPr>
          <w:p w14:paraId="50F28F05" w14:textId="77777777" w:rsidR="00953A02" w:rsidRPr="001C7A01" w:rsidRDefault="00953A02" w:rsidP="00241FE1">
            <w:pPr>
              <w:spacing w:line="480" w:lineRule="auto"/>
              <w:jc w:val="left"/>
              <w:rPr>
                <w:b/>
                <w:sz w:val="20"/>
              </w:rPr>
            </w:pPr>
          </w:p>
        </w:tc>
        <w:tc>
          <w:tcPr>
            <w:tcW w:w="2605" w:type="pct"/>
            <w:gridSpan w:val="2"/>
            <w:vAlign w:val="center"/>
          </w:tcPr>
          <w:p w14:paraId="04658637" w14:textId="77777777" w:rsidR="00953A02" w:rsidRPr="001C7A01" w:rsidRDefault="00953A02" w:rsidP="00241FE1">
            <w:pPr>
              <w:spacing w:line="480" w:lineRule="auto"/>
              <w:rPr>
                <w:b/>
                <w:sz w:val="20"/>
              </w:rPr>
            </w:pPr>
            <w:r w:rsidRPr="001C7A01">
              <w:rPr>
                <w:b/>
                <w:sz w:val="20"/>
              </w:rPr>
              <w:t>Packaging Samples</w:t>
            </w:r>
          </w:p>
        </w:tc>
        <w:tc>
          <w:tcPr>
            <w:tcW w:w="1060" w:type="pct"/>
            <w:shd w:val="clear" w:color="auto" w:fill="auto"/>
            <w:vAlign w:val="center"/>
          </w:tcPr>
          <w:p w14:paraId="45DAA5D3" w14:textId="77777777" w:rsidR="00953A02" w:rsidRPr="001C7A01" w:rsidRDefault="00953A02" w:rsidP="00241FE1">
            <w:pPr>
              <w:spacing w:line="480" w:lineRule="auto"/>
              <w:jc w:val="right"/>
              <w:rPr>
                <w:sz w:val="20"/>
              </w:rPr>
            </w:pPr>
            <w:r w:rsidRPr="001C7A01">
              <w:rPr>
                <w:sz w:val="20"/>
              </w:rPr>
              <w:t>164</w:t>
            </w:r>
          </w:p>
        </w:tc>
      </w:tr>
      <w:tr w:rsidR="00953A02" w:rsidRPr="001C7A01" w14:paraId="0647992E" w14:textId="77777777" w:rsidTr="00953A02">
        <w:tc>
          <w:tcPr>
            <w:tcW w:w="1335" w:type="pct"/>
            <w:vMerge w:val="restart"/>
            <w:vAlign w:val="center"/>
          </w:tcPr>
          <w:p w14:paraId="74E14971" w14:textId="77777777" w:rsidR="00953A02" w:rsidRPr="001C7A01" w:rsidRDefault="00953A02" w:rsidP="00241FE1">
            <w:pPr>
              <w:spacing w:line="480" w:lineRule="auto"/>
              <w:jc w:val="left"/>
              <w:rPr>
                <w:b/>
                <w:sz w:val="20"/>
              </w:rPr>
            </w:pPr>
            <w:r w:rsidRPr="001C7A01">
              <w:rPr>
                <w:b/>
                <w:sz w:val="20"/>
              </w:rPr>
              <w:t xml:space="preserve">Overall Percentage of </w:t>
            </w:r>
            <w:r w:rsidRPr="001C7A01">
              <w:rPr>
                <w:b/>
                <w:i/>
                <w:sz w:val="20"/>
              </w:rPr>
              <w:t xml:space="preserve">Campylobacter </w:t>
            </w:r>
            <w:r w:rsidRPr="001C7A01">
              <w:rPr>
                <w:b/>
                <w:sz w:val="20"/>
              </w:rPr>
              <w:t>Positive Samples (%)</w:t>
            </w:r>
          </w:p>
        </w:tc>
        <w:tc>
          <w:tcPr>
            <w:tcW w:w="2605" w:type="pct"/>
            <w:gridSpan w:val="2"/>
            <w:vAlign w:val="center"/>
          </w:tcPr>
          <w:p w14:paraId="01CB6246" w14:textId="77777777" w:rsidR="00953A02" w:rsidRPr="001C7A01" w:rsidRDefault="00953A02" w:rsidP="00241FE1">
            <w:pPr>
              <w:spacing w:line="480" w:lineRule="auto"/>
              <w:jc w:val="left"/>
              <w:rPr>
                <w:b/>
                <w:sz w:val="20"/>
              </w:rPr>
            </w:pPr>
            <w:r w:rsidRPr="001C7A01">
              <w:rPr>
                <w:b/>
                <w:sz w:val="20"/>
              </w:rPr>
              <w:t>Percentage of Positive Chicken Neck Skin Samples (95% CI; N)</w:t>
            </w:r>
          </w:p>
        </w:tc>
        <w:tc>
          <w:tcPr>
            <w:tcW w:w="1060" w:type="pct"/>
            <w:shd w:val="clear" w:color="auto" w:fill="auto"/>
            <w:vAlign w:val="center"/>
          </w:tcPr>
          <w:p w14:paraId="7285D265" w14:textId="77777777" w:rsidR="00953A02" w:rsidRPr="001C7A01" w:rsidRDefault="00953A02" w:rsidP="00241FE1">
            <w:pPr>
              <w:spacing w:line="480" w:lineRule="auto"/>
              <w:jc w:val="right"/>
              <w:rPr>
                <w:sz w:val="20"/>
              </w:rPr>
            </w:pPr>
            <w:r w:rsidRPr="001C7A01">
              <w:rPr>
                <w:sz w:val="20"/>
              </w:rPr>
              <w:t>65.4</w:t>
            </w:r>
          </w:p>
          <w:p w14:paraId="12E56B07" w14:textId="77777777" w:rsidR="00953A02" w:rsidRPr="001C7A01" w:rsidRDefault="00953A02" w:rsidP="00241FE1">
            <w:pPr>
              <w:spacing w:line="480" w:lineRule="auto"/>
              <w:jc w:val="right"/>
              <w:rPr>
                <w:sz w:val="20"/>
              </w:rPr>
            </w:pPr>
            <w:r w:rsidRPr="001C7A01">
              <w:rPr>
                <w:sz w:val="20"/>
              </w:rPr>
              <w:t>(60.8-70.1; 265)</w:t>
            </w:r>
          </w:p>
        </w:tc>
      </w:tr>
      <w:tr w:rsidR="00953A02" w:rsidRPr="001C7A01" w14:paraId="11AF75EF" w14:textId="77777777" w:rsidTr="00953A02">
        <w:tc>
          <w:tcPr>
            <w:tcW w:w="1335" w:type="pct"/>
            <w:vMerge/>
            <w:vAlign w:val="center"/>
          </w:tcPr>
          <w:p w14:paraId="03CC1E94" w14:textId="77777777" w:rsidR="00953A02" w:rsidRPr="001C7A01" w:rsidRDefault="00953A02" w:rsidP="00241FE1">
            <w:pPr>
              <w:spacing w:line="480" w:lineRule="auto"/>
              <w:jc w:val="left"/>
              <w:rPr>
                <w:b/>
                <w:sz w:val="20"/>
              </w:rPr>
            </w:pPr>
          </w:p>
        </w:tc>
        <w:tc>
          <w:tcPr>
            <w:tcW w:w="2605" w:type="pct"/>
            <w:gridSpan w:val="2"/>
            <w:vAlign w:val="center"/>
          </w:tcPr>
          <w:p w14:paraId="48BDD554" w14:textId="77777777" w:rsidR="00953A02" w:rsidRPr="001C7A01" w:rsidRDefault="00953A02" w:rsidP="00241FE1">
            <w:pPr>
              <w:spacing w:line="480" w:lineRule="auto"/>
              <w:jc w:val="left"/>
              <w:rPr>
                <w:b/>
                <w:sz w:val="20"/>
              </w:rPr>
            </w:pPr>
            <w:r w:rsidRPr="001C7A01">
              <w:rPr>
                <w:b/>
                <w:sz w:val="20"/>
              </w:rPr>
              <w:t>Percentage of Positive Packaging Samples (95% CI; N)</w:t>
            </w:r>
          </w:p>
        </w:tc>
        <w:tc>
          <w:tcPr>
            <w:tcW w:w="1060" w:type="pct"/>
            <w:shd w:val="clear" w:color="auto" w:fill="auto"/>
            <w:vAlign w:val="center"/>
          </w:tcPr>
          <w:p w14:paraId="35ADCEE2" w14:textId="77777777" w:rsidR="00953A02" w:rsidRPr="001C7A01" w:rsidRDefault="00953A02" w:rsidP="00241FE1">
            <w:pPr>
              <w:spacing w:line="480" w:lineRule="auto"/>
              <w:jc w:val="right"/>
              <w:rPr>
                <w:sz w:val="20"/>
              </w:rPr>
            </w:pPr>
            <w:r w:rsidRPr="001C7A01">
              <w:rPr>
                <w:sz w:val="20"/>
              </w:rPr>
              <w:t>17.1</w:t>
            </w:r>
          </w:p>
          <w:p w14:paraId="67E685FF" w14:textId="77777777" w:rsidR="00953A02" w:rsidRPr="001C7A01" w:rsidRDefault="00953A02" w:rsidP="00241FE1">
            <w:pPr>
              <w:spacing w:line="480" w:lineRule="auto"/>
              <w:jc w:val="right"/>
              <w:rPr>
                <w:sz w:val="20"/>
              </w:rPr>
            </w:pPr>
            <w:r w:rsidRPr="001C7A01">
              <w:rPr>
                <w:sz w:val="20"/>
              </w:rPr>
              <w:t>(11.3-22.8; 28)</w:t>
            </w:r>
          </w:p>
        </w:tc>
      </w:tr>
      <w:tr w:rsidR="00953A02" w:rsidRPr="001C7A01" w14:paraId="78482468" w14:textId="77777777" w:rsidTr="00953A02">
        <w:trPr>
          <w:trHeight w:val="605"/>
        </w:trPr>
        <w:tc>
          <w:tcPr>
            <w:tcW w:w="1335" w:type="pct"/>
            <w:vMerge w:val="restart"/>
            <w:vAlign w:val="center"/>
          </w:tcPr>
          <w:p w14:paraId="134C13B0" w14:textId="77777777" w:rsidR="00953A02" w:rsidRPr="001C7A01" w:rsidRDefault="00953A02" w:rsidP="00241FE1">
            <w:pPr>
              <w:spacing w:line="480" w:lineRule="auto"/>
              <w:jc w:val="left"/>
              <w:rPr>
                <w:b/>
                <w:sz w:val="20"/>
              </w:rPr>
            </w:pPr>
            <w:r w:rsidRPr="001C7A01">
              <w:rPr>
                <w:b/>
                <w:sz w:val="20"/>
              </w:rPr>
              <w:t>Erythromycin Resistance</w:t>
            </w:r>
          </w:p>
        </w:tc>
        <w:tc>
          <w:tcPr>
            <w:tcW w:w="1544" w:type="pct"/>
            <w:vMerge w:val="restart"/>
            <w:vAlign w:val="center"/>
          </w:tcPr>
          <w:p w14:paraId="689C13D0" w14:textId="77777777" w:rsidR="00953A02" w:rsidRPr="001C7A01" w:rsidRDefault="00953A02" w:rsidP="00241FE1">
            <w:pPr>
              <w:spacing w:line="480" w:lineRule="auto"/>
              <w:jc w:val="left"/>
              <w:rPr>
                <w:b/>
                <w:sz w:val="20"/>
              </w:rPr>
            </w:pPr>
            <w:r w:rsidRPr="001C7A01">
              <w:rPr>
                <w:b/>
                <w:sz w:val="20"/>
              </w:rPr>
              <w:t xml:space="preserve">Percentage of </w:t>
            </w:r>
            <w:r>
              <w:rPr>
                <w:b/>
                <w:sz w:val="20"/>
              </w:rPr>
              <w:t>Chicken Neck Skin Samples with a Resistant Isolate</w:t>
            </w:r>
            <w:r w:rsidRPr="001C7A01">
              <w:rPr>
                <w:b/>
                <w:sz w:val="20"/>
              </w:rPr>
              <w:t xml:space="preserve"> (95% CI; N)</w:t>
            </w:r>
          </w:p>
        </w:tc>
        <w:tc>
          <w:tcPr>
            <w:tcW w:w="1061" w:type="pct"/>
            <w:shd w:val="clear" w:color="auto" w:fill="auto"/>
            <w:vAlign w:val="center"/>
          </w:tcPr>
          <w:p w14:paraId="46B0FA57" w14:textId="08F19723" w:rsidR="00953A02" w:rsidRPr="00F01F91" w:rsidRDefault="00953A02" w:rsidP="00241FE1">
            <w:pPr>
              <w:spacing w:line="480" w:lineRule="auto"/>
              <w:jc w:val="center"/>
              <w:rPr>
                <w:b/>
                <w:sz w:val="20"/>
                <w:vertAlign w:val="superscript"/>
              </w:rPr>
            </w:pPr>
            <w:r w:rsidRPr="001C7A01">
              <w:rPr>
                <w:b/>
                <w:sz w:val="20"/>
              </w:rPr>
              <w:t>A</w:t>
            </w:r>
            <w:r w:rsidR="007D5029">
              <w:rPr>
                <w:b/>
                <w:sz w:val="20"/>
              </w:rPr>
              <w:t xml:space="preserve"> </w:t>
            </w:r>
            <w:proofErr w:type="spellStart"/>
            <w:r w:rsidR="001017C1" w:rsidRPr="00F01F91">
              <w:rPr>
                <w:b/>
                <w:i/>
                <w:iCs/>
                <w:sz w:val="20"/>
                <w:vertAlign w:val="superscript"/>
              </w:rPr>
              <w:t>a</w:t>
            </w:r>
            <w:proofErr w:type="spellEnd"/>
          </w:p>
        </w:tc>
        <w:tc>
          <w:tcPr>
            <w:tcW w:w="1060" w:type="pct"/>
            <w:shd w:val="clear" w:color="auto" w:fill="auto"/>
            <w:vAlign w:val="center"/>
          </w:tcPr>
          <w:p w14:paraId="0E80A50A" w14:textId="77777777" w:rsidR="00953A02" w:rsidRPr="001C7A01" w:rsidRDefault="00953A02" w:rsidP="00241FE1">
            <w:pPr>
              <w:spacing w:line="480" w:lineRule="auto"/>
              <w:jc w:val="right"/>
              <w:rPr>
                <w:sz w:val="20"/>
              </w:rPr>
            </w:pPr>
            <w:r w:rsidRPr="001C7A01">
              <w:rPr>
                <w:sz w:val="20"/>
              </w:rPr>
              <w:t>2.47 (0.96-3.98; 10)</w:t>
            </w:r>
          </w:p>
        </w:tc>
      </w:tr>
      <w:tr w:rsidR="00953A02" w:rsidRPr="001C7A01" w14:paraId="05561742" w14:textId="77777777" w:rsidTr="00953A02">
        <w:trPr>
          <w:trHeight w:val="605"/>
        </w:trPr>
        <w:tc>
          <w:tcPr>
            <w:tcW w:w="1335" w:type="pct"/>
            <w:vMerge/>
            <w:vAlign w:val="center"/>
          </w:tcPr>
          <w:p w14:paraId="02A99755" w14:textId="77777777" w:rsidR="00953A02" w:rsidRPr="001C7A01" w:rsidRDefault="00953A02" w:rsidP="00241FE1">
            <w:pPr>
              <w:spacing w:line="480" w:lineRule="auto"/>
              <w:jc w:val="left"/>
              <w:rPr>
                <w:b/>
                <w:sz w:val="20"/>
              </w:rPr>
            </w:pPr>
          </w:p>
        </w:tc>
        <w:tc>
          <w:tcPr>
            <w:tcW w:w="1544" w:type="pct"/>
            <w:vMerge/>
            <w:vAlign w:val="center"/>
          </w:tcPr>
          <w:p w14:paraId="3F1F3A92" w14:textId="77777777" w:rsidR="00953A02" w:rsidRPr="001C7A01" w:rsidRDefault="00953A02" w:rsidP="00241FE1">
            <w:pPr>
              <w:spacing w:line="480" w:lineRule="auto"/>
              <w:jc w:val="left"/>
              <w:rPr>
                <w:b/>
                <w:sz w:val="20"/>
              </w:rPr>
            </w:pPr>
          </w:p>
        </w:tc>
        <w:tc>
          <w:tcPr>
            <w:tcW w:w="1061" w:type="pct"/>
            <w:shd w:val="clear" w:color="auto" w:fill="auto"/>
            <w:vAlign w:val="center"/>
          </w:tcPr>
          <w:p w14:paraId="2C16D0B4" w14:textId="3ACDB71E" w:rsidR="00953A02" w:rsidRPr="00F01F91" w:rsidRDefault="00953A02" w:rsidP="00241FE1">
            <w:pPr>
              <w:spacing w:line="480" w:lineRule="auto"/>
              <w:jc w:val="center"/>
              <w:rPr>
                <w:b/>
                <w:sz w:val="20"/>
                <w:vertAlign w:val="superscript"/>
              </w:rPr>
            </w:pPr>
            <w:r w:rsidRPr="001C7A01">
              <w:rPr>
                <w:b/>
                <w:sz w:val="20"/>
              </w:rPr>
              <w:t>B</w:t>
            </w:r>
            <w:r w:rsidR="007D5029">
              <w:rPr>
                <w:b/>
                <w:sz w:val="20"/>
              </w:rPr>
              <w:t xml:space="preserve"> </w:t>
            </w:r>
            <w:proofErr w:type="spellStart"/>
            <w:r w:rsidR="00D93C9D" w:rsidRPr="00F01F91">
              <w:rPr>
                <w:b/>
                <w:i/>
                <w:iCs/>
                <w:sz w:val="20"/>
                <w:vertAlign w:val="superscript"/>
              </w:rPr>
              <w:t>b</w:t>
            </w:r>
            <w:proofErr w:type="spellEnd"/>
          </w:p>
        </w:tc>
        <w:tc>
          <w:tcPr>
            <w:tcW w:w="1060" w:type="pct"/>
            <w:shd w:val="clear" w:color="auto" w:fill="auto"/>
            <w:vAlign w:val="center"/>
          </w:tcPr>
          <w:p w14:paraId="025155D2" w14:textId="77777777" w:rsidR="00953A02" w:rsidRPr="001C7A01" w:rsidRDefault="00953A02" w:rsidP="00241FE1">
            <w:pPr>
              <w:spacing w:line="480" w:lineRule="auto"/>
              <w:jc w:val="right"/>
              <w:rPr>
                <w:sz w:val="20"/>
              </w:rPr>
            </w:pPr>
            <w:r w:rsidRPr="001C7A01">
              <w:rPr>
                <w:sz w:val="20"/>
              </w:rPr>
              <w:t>3.77 (1.48-6.07; 10)</w:t>
            </w:r>
          </w:p>
        </w:tc>
      </w:tr>
      <w:tr w:rsidR="00953A02" w:rsidRPr="001C7A01" w14:paraId="034A89E1" w14:textId="77777777" w:rsidTr="00953A02">
        <w:trPr>
          <w:trHeight w:val="605"/>
        </w:trPr>
        <w:tc>
          <w:tcPr>
            <w:tcW w:w="1335" w:type="pct"/>
            <w:vMerge/>
            <w:vAlign w:val="center"/>
          </w:tcPr>
          <w:p w14:paraId="52C6FAC5" w14:textId="77777777" w:rsidR="00953A02" w:rsidRPr="001C7A01" w:rsidRDefault="00953A02" w:rsidP="00241FE1">
            <w:pPr>
              <w:spacing w:line="480" w:lineRule="auto"/>
              <w:jc w:val="left"/>
              <w:rPr>
                <w:b/>
                <w:sz w:val="20"/>
              </w:rPr>
            </w:pPr>
          </w:p>
        </w:tc>
        <w:tc>
          <w:tcPr>
            <w:tcW w:w="1544" w:type="pct"/>
            <w:vMerge w:val="restart"/>
            <w:vAlign w:val="center"/>
          </w:tcPr>
          <w:p w14:paraId="368F4674" w14:textId="77777777" w:rsidR="00953A02" w:rsidRPr="001C7A01" w:rsidRDefault="00953A02" w:rsidP="00241FE1">
            <w:pPr>
              <w:spacing w:line="480" w:lineRule="auto"/>
              <w:jc w:val="left"/>
              <w:rPr>
                <w:b/>
                <w:sz w:val="20"/>
              </w:rPr>
            </w:pPr>
            <w:r w:rsidRPr="001C7A01">
              <w:rPr>
                <w:b/>
                <w:sz w:val="20"/>
              </w:rPr>
              <w:t xml:space="preserve">Percentage of </w:t>
            </w:r>
            <w:r>
              <w:rPr>
                <w:b/>
                <w:sz w:val="20"/>
              </w:rPr>
              <w:t>Packaging Samples with a Resistant Isolate</w:t>
            </w:r>
            <w:r w:rsidRPr="001C7A01">
              <w:rPr>
                <w:b/>
                <w:sz w:val="20"/>
              </w:rPr>
              <w:t xml:space="preserve"> (95% CI; N)</w:t>
            </w:r>
          </w:p>
        </w:tc>
        <w:tc>
          <w:tcPr>
            <w:tcW w:w="1061" w:type="pct"/>
            <w:shd w:val="clear" w:color="auto" w:fill="auto"/>
            <w:vAlign w:val="center"/>
          </w:tcPr>
          <w:p w14:paraId="318E941A" w14:textId="77777777" w:rsidR="00953A02" w:rsidRPr="001C7A01" w:rsidRDefault="00953A02" w:rsidP="00241FE1">
            <w:pPr>
              <w:spacing w:line="480" w:lineRule="auto"/>
              <w:jc w:val="center"/>
              <w:rPr>
                <w:b/>
                <w:sz w:val="20"/>
              </w:rPr>
            </w:pPr>
            <w:r w:rsidRPr="001C7A01">
              <w:rPr>
                <w:b/>
                <w:sz w:val="20"/>
              </w:rPr>
              <w:t>A</w:t>
            </w:r>
          </w:p>
        </w:tc>
        <w:tc>
          <w:tcPr>
            <w:tcW w:w="1060" w:type="pct"/>
            <w:shd w:val="clear" w:color="auto" w:fill="auto"/>
            <w:vAlign w:val="center"/>
          </w:tcPr>
          <w:p w14:paraId="45D4799E" w14:textId="77777777" w:rsidR="00953A02" w:rsidRPr="001C7A01" w:rsidRDefault="00953A02" w:rsidP="00241FE1">
            <w:pPr>
              <w:spacing w:line="480" w:lineRule="auto"/>
              <w:jc w:val="right"/>
              <w:rPr>
                <w:sz w:val="20"/>
              </w:rPr>
            </w:pPr>
            <w:r w:rsidRPr="001C7A01">
              <w:rPr>
                <w:sz w:val="20"/>
              </w:rPr>
              <w:t>0 (0-0; 0)</w:t>
            </w:r>
          </w:p>
        </w:tc>
      </w:tr>
      <w:tr w:rsidR="00953A02" w:rsidRPr="001C7A01" w14:paraId="422852E2" w14:textId="77777777" w:rsidTr="00953A02">
        <w:trPr>
          <w:trHeight w:val="606"/>
        </w:trPr>
        <w:tc>
          <w:tcPr>
            <w:tcW w:w="1335" w:type="pct"/>
            <w:vMerge/>
            <w:vAlign w:val="center"/>
          </w:tcPr>
          <w:p w14:paraId="5D982A4B" w14:textId="77777777" w:rsidR="00953A02" w:rsidRPr="001C7A01" w:rsidRDefault="00953A02" w:rsidP="00241FE1">
            <w:pPr>
              <w:spacing w:line="480" w:lineRule="auto"/>
              <w:jc w:val="left"/>
              <w:rPr>
                <w:b/>
                <w:sz w:val="20"/>
              </w:rPr>
            </w:pPr>
          </w:p>
        </w:tc>
        <w:tc>
          <w:tcPr>
            <w:tcW w:w="1544" w:type="pct"/>
            <w:vMerge/>
            <w:vAlign w:val="center"/>
          </w:tcPr>
          <w:p w14:paraId="319B69DF" w14:textId="77777777" w:rsidR="00953A02" w:rsidRPr="001C7A01" w:rsidRDefault="00953A02" w:rsidP="00241FE1">
            <w:pPr>
              <w:spacing w:line="480" w:lineRule="auto"/>
              <w:jc w:val="left"/>
              <w:rPr>
                <w:b/>
                <w:sz w:val="20"/>
              </w:rPr>
            </w:pPr>
          </w:p>
        </w:tc>
        <w:tc>
          <w:tcPr>
            <w:tcW w:w="1061" w:type="pct"/>
            <w:shd w:val="clear" w:color="auto" w:fill="auto"/>
            <w:vAlign w:val="center"/>
          </w:tcPr>
          <w:p w14:paraId="32396CB3" w14:textId="77777777" w:rsidR="00953A02" w:rsidRPr="001C7A01" w:rsidRDefault="00953A02" w:rsidP="00241FE1">
            <w:pPr>
              <w:spacing w:line="480" w:lineRule="auto"/>
              <w:jc w:val="center"/>
              <w:rPr>
                <w:b/>
                <w:sz w:val="20"/>
              </w:rPr>
            </w:pPr>
            <w:r w:rsidRPr="001C7A01">
              <w:rPr>
                <w:b/>
                <w:sz w:val="20"/>
              </w:rPr>
              <w:t>B</w:t>
            </w:r>
          </w:p>
        </w:tc>
        <w:tc>
          <w:tcPr>
            <w:tcW w:w="1060" w:type="pct"/>
            <w:shd w:val="clear" w:color="auto" w:fill="auto"/>
            <w:vAlign w:val="center"/>
          </w:tcPr>
          <w:p w14:paraId="600BDCF3" w14:textId="77777777" w:rsidR="00953A02" w:rsidRPr="001C7A01" w:rsidRDefault="00953A02" w:rsidP="00241FE1">
            <w:pPr>
              <w:spacing w:line="480" w:lineRule="auto"/>
              <w:jc w:val="right"/>
              <w:rPr>
                <w:sz w:val="20"/>
              </w:rPr>
            </w:pPr>
            <w:r w:rsidRPr="001C7A01">
              <w:rPr>
                <w:sz w:val="20"/>
              </w:rPr>
              <w:t>0 (0-0; 0)</w:t>
            </w:r>
          </w:p>
        </w:tc>
      </w:tr>
      <w:tr w:rsidR="00953A02" w:rsidRPr="001C7A01" w14:paraId="2BA3CD5E" w14:textId="77777777" w:rsidTr="00953A02">
        <w:trPr>
          <w:trHeight w:val="605"/>
        </w:trPr>
        <w:tc>
          <w:tcPr>
            <w:tcW w:w="1335" w:type="pct"/>
            <w:vMerge w:val="restart"/>
            <w:vAlign w:val="center"/>
          </w:tcPr>
          <w:p w14:paraId="20008491" w14:textId="77777777" w:rsidR="00953A02" w:rsidRPr="001C7A01" w:rsidRDefault="00953A02" w:rsidP="00241FE1">
            <w:pPr>
              <w:spacing w:line="480" w:lineRule="auto"/>
              <w:jc w:val="left"/>
              <w:rPr>
                <w:b/>
                <w:sz w:val="20"/>
              </w:rPr>
            </w:pPr>
            <w:r w:rsidRPr="001C7A01">
              <w:rPr>
                <w:b/>
                <w:sz w:val="20"/>
              </w:rPr>
              <w:t>Tetracycline Resistance</w:t>
            </w:r>
          </w:p>
        </w:tc>
        <w:tc>
          <w:tcPr>
            <w:tcW w:w="1544" w:type="pct"/>
            <w:vMerge w:val="restart"/>
            <w:vAlign w:val="center"/>
          </w:tcPr>
          <w:p w14:paraId="4EEA67B2" w14:textId="77777777" w:rsidR="00953A02" w:rsidRPr="001C7A01" w:rsidRDefault="00953A02" w:rsidP="00241FE1">
            <w:pPr>
              <w:spacing w:line="480" w:lineRule="auto"/>
              <w:jc w:val="left"/>
              <w:rPr>
                <w:b/>
                <w:sz w:val="20"/>
              </w:rPr>
            </w:pPr>
            <w:r w:rsidRPr="001C7A01">
              <w:rPr>
                <w:b/>
                <w:sz w:val="20"/>
              </w:rPr>
              <w:t xml:space="preserve">Percentage of </w:t>
            </w:r>
            <w:r>
              <w:rPr>
                <w:b/>
                <w:sz w:val="20"/>
              </w:rPr>
              <w:t>Chicken Neck Skin Samples with a Resistant Isolate</w:t>
            </w:r>
            <w:r w:rsidRPr="001C7A01">
              <w:rPr>
                <w:b/>
                <w:sz w:val="20"/>
              </w:rPr>
              <w:t xml:space="preserve"> (95% CI; N)</w:t>
            </w:r>
          </w:p>
        </w:tc>
        <w:tc>
          <w:tcPr>
            <w:tcW w:w="1061" w:type="pct"/>
            <w:shd w:val="clear" w:color="auto" w:fill="auto"/>
            <w:vAlign w:val="center"/>
          </w:tcPr>
          <w:p w14:paraId="1198FA46" w14:textId="77777777" w:rsidR="00953A02" w:rsidRPr="001C7A01" w:rsidRDefault="00953A02" w:rsidP="00241FE1">
            <w:pPr>
              <w:spacing w:line="480" w:lineRule="auto"/>
              <w:jc w:val="center"/>
              <w:rPr>
                <w:b/>
                <w:sz w:val="20"/>
              </w:rPr>
            </w:pPr>
            <w:r w:rsidRPr="001C7A01">
              <w:rPr>
                <w:b/>
                <w:sz w:val="20"/>
              </w:rPr>
              <w:t>A</w:t>
            </w:r>
          </w:p>
        </w:tc>
        <w:tc>
          <w:tcPr>
            <w:tcW w:w="1060" w:type="pct"/>
            <w:shd w:val="clear" w:color="auto" w:fill="auto"/>
            <w:vAlign w:val="center"/>
          </w:tcPr>
          <w:p w14:paraId="34C60468" w14:textId="77777777" w:rsidR="00953A02" w:rsidRPr="001C7A01" w:rsidRDefault="00953A02" w:rsidP="00241FE1">
            <w:pPr>
              <w:spacing w:line="480" w:lineRule="auto"/>
              <w:jc w:val="right"/>
              <w:rPr>
                <w:sz w:val="20"/>
              </w:rPr>
            </w:pPr>
            <w:r w:rsidRPr="001C7A01">
              <w:rPr>
                <w:sz w:val="20"/>
              </w:rPr>
              <w:t>50.6 (45.7-55.5; 205)</w:t>
            </w:r>
          </w:p>
        </w:tc>
      </w:tr>
      <w:tr w:rsidR="00953A02" w:rsidRPr="001C7A01" w14:paraId="35ACD424" w14:textId="77777777" w:rsidTr="00953A02">
        <w:trPr>
          <w:trHeight w:val="605"/>
        </w:trPr>
        <w:tc>
          <w:tcPr>
            <w:tcW w:w="1335" w:type="pct"/>
            <w:vMerge/>
            <w:vAlign w:val="center"/>
          </w:tcPr>
          <w:p w14:paraId="460A62D8" w14:textId="77777777" w:rsidR="00953A02" w:rsidRPr="001C7A01" w:rsidRDefault="00953A02" w:rsidP="00241FE1">
            <w:pPr>
              <w:spacing w:line="480" w:lineRule="auto"/>
              <w:jc w:val="left"/>
              <w:rPr>
                <w:b/>
                <w:sz w:val="20"/>
              </w:rPr>
            </w:pPr>
          </w:p>
        </w:tc>
        <w:tc>
          <w:tcPr>
            <w:tcW w:w="1544" w:type="pct"/>
            <w:vMerge/>
            <w:vAlign w:val="center"/>
          </w:tcPr>
          <w:p w14:paraId="177ECE31" w14:textId="77777777" w:rsidR="00953A02" w:rsidRPr="001C7A01" w:rsidRDefault="00953A02" w:rsidP="00241FE1">
            <w:pPr>
              <w:spacing w:line="480" w:lineRule="auto"/>
              <w:jc w:val="left"/>
              <w:rPr>
                <w:b/>
                <w:sz w:val="20"/>
              </w:rPr>
            </w:pPr>
          </w:p>
        </w:tc>
        <w:tc>
          <w:tcPr>
            <w:tcW w:w="1061" w:type="pct"/>
            <w:shd w:val="clear" w:color="auto" w:fill="auto"/>
            <w:vAlign w:val="center"/>
          </w:tcPr>
          <w:p w14:paraId="76B8D97B" w14:textId="77777777" w:rsidR="00953A02" w:rsidRPr="001C7A01" w:rsidRDefault="00953A02" w:rsidP="00241FE1">
            <w:pPr>
              <w:spacing w:line="480" w:lineRule="auto"/>
              <w:jc w:val="center"/>
              <w:rPr>
                <w:b/>
                <w:sz w:val="20"/>
              </w:rPr>
            </w:pPr>
            <w:r w:rsidRPr="001C7A01">
              <w:rPr>
                <w:b/>
                <w:sz w:val="20"/>
              </w:rPr>
              <w:t>B</w:t>
            </w:r>
          </w:p>
        </w:tc>
        <w:tc>
          <w:tcPr>
            <w:tcW w:w="1060" w:type="pct"/>
            <w:shd w:val="clear" w:color="auto" w:fill="auto"/>
            <w:vAlign w:val="center"/>
          </w:tcPr>
          <w:p w14:paraId="2C7C3FEB" w14:textId="77777777" w:rsidR="00953A02" w:rsidRPr="001C7A01" w:rsidRDefault="00953A02" w:rsidP="00241FE1">
            <w:pPr>
              <w:spacing w:line="480" w:lineRule="auto"/>
              <w:jc w:val="right"/>
              <w:rPr>
                <w:sz w:val="20"/>
              </w:rPr>
            </w:pPr>
            <w:r w:rsidRPr="001C7A01">
              <w:rPr>
                <w:sz w:val="20"/>
              </w:rPr>
              <w:t>77.4 (72.3-82.4; 205)</w:t>
            </w:r>
          </w:p>
        </w:tc>
      </w:tr>
      <w:tr w:rsidR="00953A02" w:rsidRPr="001C7A01" w14:paraId="398DD70A" w14:textId="77777777" w:rsidTr="00953A02">
        <w:trPr>
          <w:trHeight w:val="605"/>
        </w:trPr>
        <w:tc>
          <w:tcPr>
            <w:tcW w:w="1335" w:type="pct"/>
            <w:vMerge/>
            <w:vAlign w:val="center"/>
          </w:tcPr>
          <w:p w14:paraId="425344A4" w14:textId="77777777" w:rsidR="00953A02" w:rsidRPr="001C7A01" w:rsidRDefault="00953A02" w:rsidP="00241FE1">
            <w:pPr>
              <w:spacing w:line="480" w:lineRule="auto"/>
              <w:jc w:val="left"/>
              <w:rPr>
                <w:b/>
                <w:sz w:val="20"/>
              </w:rPr>
            </w:pPr>
          </w:p>
        </w:tc>
        <w:tc>
          <w:tcPr>
            <w:tcW w:w="1544" w:type="pct"/>
            <w:vMerge w:val="restart"/>
            <w:vAlign w:val="center"/>
          </w:tcPr>
          <w:p w14:paraId="0F7D2012" w14:textId="77777777" w:rsidR="00953A02" w:rsidRPr="001C7A01" w:rsidRDefault="00953A02" w:rsidP="00241FE1">
            <w:pPr>
              <w:spacing w:line="480" w:lineRule="auto"/>
              <w:jc w:val="left"/>
              <w:rPr>
                <w:b/>
                <w:sz w:val="20"/>
              </w:rPr>
            </w:pPr>
            <w:r w:rsidRPr="001C7A01">
              <w:rPr>
                <w:b/>
                <w:sz w:val="20"/>
              </w:rPr>
              <w:t xml:space="preserve">Percentage of </w:t>
            </w:r>
            <w:r>
              <w:rPr>
                <w:b/>
                <w:sz w:val="20"/>
              </w:rPr>
              <w:t>Packaging Samples with a Resistant Isolate</w:t>
            </w:r>
            <w:r w:rsidRPr="001C7A01">
              <w:rPr>
                <w:b/>
                <w:sz w:val="20"/>
              </w:rPr>
              <w:t xml:space="preserve"> (95% CI; N)</w:t>
            </w:r>
          </w:p>
        </w:tc>
        <w:tc>
          <w:tcPr>
            <w:tcW w:w="1061" w:type="pct"/>
            <w:shd w:val="clear" w:color="auto" w:fill="auto"/>
            <w:vAlign w:val="center"/>
          </w:tcPr>
          <w:p w14:paraId="4E4419DF" w14:textId="77777777" w:rsidR="00953A02" w:rsidRPr="001C7A01" w:rsidRDefault="00953A02" w:rsidP="00241FE1">
            <w:pPr>
              <w:spacing w:line="480" w:lineRule="auto"/>
              <w:jc w:val="center"/>
              <w:rPr>
                <w:b/>
                <w:sz w:val="20"/>
              </w:rPr>
            </w:pPr>
            <w:r w:rsidRPr="001C7A01">
              <w:rPr>
                <w:b/>
                <w:sz w:val="20"/>
              </w:rPr>
              <w:t>A</w:t>
            </w:r>
          </w:p>
        </w:tc>
        <w:tc>
          <w:tcPr>
            <w:tcW w:w="1060" w:type="pct"/>
            <w:shd w:val="clear" w:color="auto" w:fill="auto"/>
            <w:vAlign w:val="center"/>
          </w:tcPr>
          <w:p w14:paraId="25A156DB" w14:textId="77777777" w:rsidR="00953A02" w:rsidRPr="001C7A01" w:rsidRDefault="00953A02" w:rsidP="00241FE1">
            <w:pPr>
              <w:spacing w:line="480" w:lineRule="auto"/>
              <w:jc w:val="right"/>
              <w:rPr>
                <w:sz w:val="20"/>
              </w:rPr>
            </w:pPr>
            <w:r w:rsidRPr="001C7A01">
              <w:rPr>
                <w:sz w:val="20"/>
              </w:rPr>
              <w:t>11.0 (6.19-15.8; 18)</w:t>
            </w:r>
          </w:p>
        </w:tc>
      </w:tr>
      <w:tr w:rsidR="00953A02" w:rsidRPr="001C7A01" w14:paraId="1C99E85C" w14:textId="77777777" w:rsidTr="00953A02">
        <w:trPr>
          <w:trHeight w:val="606"/>
        </w:trPr>
        <w:tc>
          <w:tcPr>
            <w:tcW w:w="1335" w:type="pct"/>
            <w:vMerge/>
            <w:vAlign w:val="center"/>
          </w:tcPr>
          <w:p w14:paraId="117F7F6A" w14:textId="77777777" w:rsidR="00953A02" w:rsidRPr="001C7A01" w:rsidRDefault="00953A02" w:rsidP="00241FE1">
            <w:pPr>
              <w:spacing w:line="480" w:lineRule="auto"/>
              <w:jc w:val="left"/>
              <w:rPr>
                <w:b/>
                <w:sz w:val="20"/>
              </w:rPr>
            </w:pPr>
          </w:p>
        </w:tc>
        <w:tc>
          <w:tcPr>
            <w:tcW w:w="1544" w:type="pct"/>
            <w:vMerge/>
            <w:vAlign w:val="center"/>
          </w:tcPr>
          <w:p w14:paraId="6347C4BF" w14:textId="77777777" w:rsidR="00953A02" w:rsidRPr="001C7A01" w:rsidRDefault="00953A02" w:rsidP="00241FE1">
            <w:pPr>
              <w:spacing w:line="480" w:lineRule="auto"/>
              <w:jc w:val="left"/>
              <w:rPr>
                <w:b/>
                <w:sz w:val="20"/>
              </w:rPr>
            </w:pPr>
          </w:p>
        </w:tc>
        <w:tc>
          <w:tcPr>
            <w:tcW w:w="1061" w:type="pct"/>
            <w:shd w:val="clear" w:color="auto" w:fill="auto"/>
            <w:vAlign w:val="center"/>
          </w:tcPr>
          <w:p w14:paraId="5353B8EA" w14:textId="77777777" w:rsidR="00953A02" w:rsidRPr="001C7A01" w:rsidRDefault="00953A02" w:rsidP="00241FE1">
            <w:pPr>
              <w:spacing w:line="480" w:lineRule="auto"/>
              <w:jc w:val="center"/>
              <w:rPr>
                <w:b/>
                <w:sz w:val="20"/>
              </w:rPr>
            </w:pPr>
            <w:r w:rsidRPr="001C7A01">
              <w:rPr>
                <w:b/>
                <w:sz w:val="20"/>
              </w:rPr>
              <w:t>B</w:t>
            </w:r>
          </w:p>
        </w:tc>
        <w:tc>
          <w:tcPr>
            <w:tcW w:w="1060" w:type="pct"/>
            <w:shd w:val="clear" w:color="auto" w:fill="auto"/>
            <w:vAlign w:val="center"/>
          </w:tcPr>
          <w:p w14:paraId="4DE9C791" w14:textId="77777777" w:rsidR="00953A02" w:rsidRPr="001C7A01" w:rsidRDefault="00953A02" w:rsidP="00241FE1">
            <w:pPr>
              <w:spacing w:line="480" w:lineRule="auto"/>
              <w:jc w:val="right"/>
              <w:rPr>
                <w:sz w:val="20"/>
              </w:rPr>
            </w:pPr>
            <w:r w:rsidRPr="001C7A01">
              <w:rPr>
                <w:sz w:val="20"/>
              </w:rPr>
              <w:t>64.3 (46.5-82.0; 18)</w:t>
            </w:r>
          </w:p>
        </w:tc>
      </w:tr>
      <w:tr w:rsidR="00953A02" w:rsidRPr="001C7A01" w14:paraId="26CFA92B" w14:textId="77777777" w:rsidTr="00953A02">
        <w:trPr>
          <w:trHeight w:val="605"/>
        </w:trPr>
        <w:tc>
          <w:tcPr>
            <w:tcW w:w="1335" w:type="pct"/>
            <w:vMerge w:val="restart"/>
            <w:vAlign w:val="center"/>
          </w:tcPr>
          <w:p w14:paraId="5773CD5D" w14:textId="77777777" w:rsidR="00953A02" w:rsidRPr="001C7A01" w:rsidRDefault="00953A02" w:rsidP="00241FE1">
            <w:pPr>
              <w:spacing w:line="480" w:lineRule="auto"/>
              <w:jc w:val="left"/>
              <w:rPr>
                <w:b/>
                <w:sz w:val="20"/>
              </w:rPr>
            </w:pPr>
            <w:r w:rsidRPr="001C7A01">
              <w:rPr>
                <w:b/>
                <w:sz w:val="20"/>
              </w:rPr>
              <w:t>Ciprofloxacin Resistance</w:t>
            </w:r>
          </w:p>
        </w:tc>
        <w:tc>
          <w:tcPr>
            <w:tcW w:w="1544" w:type="pct"/>
            <w:vMerge w:val="restart"/>
            <w:vAlign w:val="center"/>
          </w:tcPr>
          <w:p w14:paraId="109A4E9E" w14:textId="77777777" w:rsidR="00953A02" w:rsidRPr="001C7A01" w:rsidRDefault="00953A02" w:rsidP="00241FE1">
            <w:pPr>
              <w:spacing w:line="480" w:lineRule="auto"/>
              <w:jc w:val="left"/>
              <w:rPr>
                <w:b/>
                <w:sz w:val="20"/>
              </w:rPr>
            </w:pPr>
            <w:r w:rsidRPr="001C7A01">
              <w:rPr>
                <w:b/>
                <w:sz w:val="20"/>
              </w:rPr>
              <w:t xml:space="preserve">Percentage of </w:t>
            </w:r>
            <w:r>
              <w:rPr>
                <w:b/>
                <w:sz w:val="20"/>
              </w:rPr>
              <w:t>Chicken Neck Skin Samples with a Resistant Isolate</w:t>
            </w:r>
            <w:r w:rsidRPr="001C7A01">
              <w:rPr>
                <w:b/>
                <w:sz w:val="20"/>
              </w:rPr>
              <w:t xml:space="preserve"> (95% CI; N)</w:t>
            </w:r>
          </w:p>
        </w:tc>
        <w:tc>
          <w:tcPr>
            <w:tcW w:w="1061" w:type="pct"/>
            <w:shd w:val="clear" w:color="auto" w:fill="auto"/>
            <w:vAlign w:val="center"/>
          </w:tcPr>
          <w:p w14:paraId="0AC6B11C" w14:textId="77777777" w:rsidR="00953A02" w:rsidRPr="001C7A01" w:rsidRDefault="00953A02" w:rsidP="00241FE1">
            <w:pPr>
              <w:spacing w:line="480" w:lineRule="auto"/>
              <w:jc w:val="center"/>
              <w:rPr>
                <w:b/>
                <w:sz w:val="20"/>
              </w:rPr>
            </w:pPr>
            <w:r w:rsidRPr="001C7A01">
              <w:rPr>
                <w:b/>
                <w:sz w:val="20"/>
              </w:rPr>
              <w:t>A</w:t>
            </w:r>
          </w:p>
        </w:tc>
        <w:tc>
          <w:tcPr>
            <w:tcW w:w="1060" w:type="pct"/>
            <w:shd w:val="clear" w:color="auto" w:fill="auto"/>
            <w:vAlign w:val="center"/>
          </w:tcPr>
          <w:p w14:paraId="03852B02" w14:textId="77777777" w:rsidR="00953A02" w:rsidRPr="001C7A01" w:rsidRDefault="00953A02" w:rsidP="00241FE1">
            <w:pPr>
              <w:spacing w:line="480" w:lineRule="auto"/>
              <w:jc w:val="right"/>
              <w:rPr>
                <w:sz w:val="20"/>
              </w:rPr>
            </w:pPr>
            <w:r w:rsidRPr="001C7A01">
              <w:rPr>
                <w:sz w:val="20"/>
              </w:rPr>
              <w:t>42.0 (37.2-46.8; 170)</w:t>
            </w:r>
          </w:p>
        </w:tc>
      </w:tr>
      <w:tr w:rsidR="00953A02" w:rsidRPr="001C7A01" w14:paraId="4AF54AB4" w14:textId="77777777" w:rsidTr="00953A02">
        <w:trPr>
          <w:trHeight w:val="605"/>
        </w:trPr>
        <w:tc>
          <w:tcPr>
            <w:tcW w:w="1335" w:type="pct"/>
            <w:vMerge/>
            <w:vAlign w:val="center"/>
          </w:tcPr>
          <w:p w14:paraId="0799AE5E" w14:textId="77777777" w:rsidR="00953A02" w:rsidRPr="001C7A01" w:rsidRDefault="00953A02" w:rsidP="00241FE1">
            <w:pPr>
              <w:spacing w:line="480" w:lineRule="auto"/>
              <w:jc w:val="left"/>
              <w:rPr>
                <w:b/>
                <w:sz w:val="20"/>
              </w:rPr>
            </w:pPr>
          </w:p>
        </w:tc>
        <w:tc>
          <w:tcPr>
            <w:tcW w:w="1544" w:type="pct"/>
            <w:vMerge/>
            <w:vAlign w:val="center"/>
          </w:tcPr>
          <w:p w14:paraId="2DC2F429" w14:textId="77777777" w:rsidR="00953A02" w:rsidRPr="001C7A01" w:rsidRDefault="00953A02" w:rsidP="00241FE1">
            <w:pPr>
              <w:spacing w:line="480" w:lineRule="auto"/>
              <w:jc w:val="left"/>
              <w:rPr>
                <w:b/>
                <w:sz w:val="20"/>
              </w:rPr>
            </w:pPr>
          </w:p>
        </w:tc>
        <w:tc>
          <w:tcPr>
            <w:tcW w:w="1061" w:type="pct"/>
            <w:shd w:val="clear" w:color="auto" w:fill="auto"/>
            <w:vAlign w:val="center"/>
          </w:tcPr>
          <w:p w14:paraId="2B1DA296" w14:textId="77777777" w:rsidR="00953A02" w:rsidRPr="001C7A01" w:rsidRDefault="00953A02" w:rsidP="00241FE1">
            <w:pPr>
              <w:spacing w:line="480" w:lineRule="auto"/>
              <w:jc w:val="center"/>
              <w:rPr>
                <w:b/>
                <w:sz w:val="20"/>
              </w:rPr>
            </w:pPr>
            <w:r w:rsidRPr="001C7A01">
              <w:rPr>
                <w:b/>
                <w:sz w:val="20"/>
              </w:rPr>
              <w:t>B</w:t>
            </w:r>
          </w:p>
        </w:tc>
        <w:tc>
          <w:tcPr>
            <w:tcW w:w="1060" w:type="pct"/>
            <w:shd w:val="clear" w:color="auto" w:fill="auto"/>
            <w:vAlign w:val="center"/>
          </w:tcPr>
          <w:p w14:paraId="2AF3183B" w14:textId="77777777" w:rsidR="00953A02" w:rsidRPr="001C7A01" w:rsidRDefault="00953A02" w:rsidP="00241FE1">
            <w:pPr>
              <w:spacing w:line="480" w:lineRule="auto"/>
              <w:jc w:val="right"/>
              <w:rPr>
                <w:sz w:val="20"/>
              </w:rPr>
            </w:pPr>
            <w:r w:rsidRPr="001C7A01">
              <w:rPr>
                <w:sz w:val="20"/>
              </w:rPr>
              <w:t>64.2 (58.4-69.9; 170)</w:t>
            </w:r>
          </w:p>
        </w:tc>
      </w:tr>
      <w:tr w:rsidR="00953A02" w:rsidRPr="001C7A01" w14:paraId="6C7730FB" w14:textId="77777777" w:rsidTr="00953A02">
        <w:trPr>
          <w:trHeight w:val="605"/>
        </w:trPr>
        <w:tc>
          <w:tcPr>
            <w:tcW w:w="1335" w:type="pct"/>
            <w:vMerge/>
            <w:vAlign w:val="center"/>
          </w:tcPr>
          <w:p w14:paraId="3F3FA8DE" w14:textId="77777777" w:rsidR="00953A02" w:rsidRPr="001C7A01" w:rsidRDefault="00953A02" w:rsidP="00241FE1">
            <w:pPr>
              <w:spacing w:line="480" w:lineRule="auto"/>
              <w:jc w:val="left"/>
              <w:rPr>
                <w:b/>
                <w:sz w:val="20"/>
              </w:rPr>
            </w:pPr>
          </w:p>
        </w:tc>
        <w:tc>
          <w:tcPr>
            <w:tcW w:w="1544" w:type="pct"/>
            <w:vMerge w:val="restart"/>
            <w:vAlign w:val="center"/>
          </w:tcPr>
          <w:p w14:paraId="083E1F73" w14:textId="77777777" w:rsidR="00953A02" w:rsidRPr="001C7A01" w:rsidRDefault="00953A02" w:rsidP="00241FE1">
            <w:pPr>
              <w:spacing w:line="480" w:lineRule="auto"/>
              <w:jc w:val="left"/>
              <w:rPr>
                <w:b/>
                <w:sz w:val="20"/>
              </w:rPr>
            </w:pPr>
            <w:r w:rsidRPr="001C7A01">
              <w:rPr>
                <w:b/>
                <w:sz w:val="20"/>
              </w:rPr>
              <w:t xml:space="preserve">Percentage of </w:t>
            </w:r>
            <w:r>
              <w:rPr>
                <w:b/>
                <w:sz w:val="20"/>
              </w:rPr>
              <w:t>Packaging Samples with a Resistant Isolate</w:t>
            </w:r>
            <w:r w:rsidRPr="001C7A01">
              <w:rPr>
                <w:b/>
                <w:sz w:val="20"/>
              </w:rPr>
              <w:t xml:space="preserve"> (95% CI; N)</w:t>
            </w:r>
          </w:p>
        </w:tc>
        <w:tc>
          <w:tcPr>
            <w:tcW w:w="1061" w:type="pct"/>
            <w:shd w:val="clear" w:color="auto" w:fill="auto"/>
            <w:vAlign w:val="center"/>
          </w:tcPr>
          <w:p w14:paraId="5249273D" w14:textId="77777777" w:rsidR="00953A02" w:rsidRPr="001C7A01" w:rsidRDefault="00953A02" w:rsidP="00241FE1">
            <w:pPr>
              <w:spacing w:line="480" w:lineRule="auto"/>
              <w:jc w:val="center"/>
              <w:rPr>
                <w:b/>
                <w:sz w:val="20"/>
              </w:rPr>
            </w:pPr>
            <w:r w:rsidRPr="001C7A01">
              <w:rPr>
                <w:b/>
                <w:sz w:val="20"/>
              </w:rPr>
              <w:t>A</w:t>
            </w:r>
          </w:p>
        </w:tc>
        <w:tc>
          <w:tcPr>
            <w:tcW w:w="1060" w:type="pct"/>
            <w:shd w:val="clear" w:color="auto" w:fill="auto"/>
            <w:vAlign w:val="center"/>
          </w:tcPr>
          <w:p w14:paraId="5B732C4B" w14:textId="77777777" w:rsidR="00953A02" w:rsidRPr="001C7A01" w:rsidRDefault="00953A02" w:rsidP="00241FE1">
            <w:pPr>
              <w:spacing w:line="480" w:lineRule="auto"/>
              <w:jc w:val="right"/>
              <w:rPr>
                <w:sz w:val="20"/>
              </w:rPr>
            </w:pPr>
            <w:r w:rsidRPr="001C7A01">
              <w:rPr>
                <w:sz w:val="20"/>
              </w:rPr>
              <w:t>8.54 (4.26-12.8; 14)</w:t>
            </w:r>
          </w:p>
        </w:tc>
      </w:tr>
      <w:tr w:rsidR="00953A02" w:rsidRPr="001C7A01" w14:paraId="233F603F" w14:textId="77777777" w:rsidTr="00953A02">
        <w:trPr>
          <w:trHeight w:val="606"/>
        </w:trPr>
        <w:tc>
          <w:tcPr>
            <w:tcW w:w="1335" w:type="pct"/>
            <w:vMerge/>
            <w:vAlign w:val="center"/>
          </w:tcPr>
          <w:p w14:paraId="339EF110" w14:textId="77777777" w:rsidR="00953A02" w:rsidRPr="001C7A01" w:rsidRDefault="00953A02" w:rsidP="00241FE1">
            <w:pPr>
              <w:spacing w:line="480" w:lineRule="auto"/>
              <w:jc w:val="left"/>
              <w:rPr>
                <w:b/>
                <w:sz w:val="20"/>
              </w:rPr>
            </w:pPr>
          </w:p>
        </w:tc>
        <w:tc>
          <w:tcPr>
            <w:tcW w:w="1544" w:type="pct"/>
            <w:vMerge/>
            <w:vAlign w:val="center"/>
          </w:tcPr>
          <w:p w14:paraId="7392D198" w14:textId="77777777" w:rsidR="00953A02" w:rsidRPr="001C7A01" w:rsidRDefault="00953A02" w:rsidP="00241FE1">
            <w:pPr>
              <w:spacing w:line="480" w:lineRule="auto"/>
              <w:jc w:val="left"/>
              <w:rPr>
                <w:b/>
                <w:sz w:val="20"/>
              </w:rPr>
            </w:pPr>
          </w:p>
        </w:tc>
        <w:tc>
          <w:tcPr>
            <w:tcW w:w="1061" w:type="pct"/>
            <w:shd w:val="clear" w:color="auto" w:fill="auto"/>
            <w:vAlign w:val="center"/>
          </w:tcPr>
          <w:p w14:paraId="627FABCD" w14:textId="77777777" w:rsidR="00953A02" w:rsidRPr="001C7A01" w:rsidRDefault="00953A02" w:rsidP="00241FE1">
            <w:pPr>
              <w:spacing w:line="480" w:lineRule="auto"/>
              <w:jc w:val="center"/>
              <w:rPr>
                <w:b/>
                <w:sz w:val="20"/>
              </w:rPr>
            </w:pPr>
            <w:r w:rsidRPr="001C7A01">
              <w:rPr>
                <w:b/>
                <w:sz w:val="20"/>
              </w:rPr>
              <w:t>B</w:t>
            </w:r>
          </w:p>
        </w:tc>
        <w:tc>
          <w:tcPr>
            <w:tcW w:w="1060" w:type="pct"/>
            <w:shd w:val="clear" w:color="auto" w:fill="auto"/>
            <w:vAlign w:val="center"/>
          </w:tcPr>
          <w:p w14:paraId="56EED3C7" w14:textId="77777777" w:rsidR="00953A02" w:rsidRPr="001C7A01" w:rsidRDefault="00953A02" w:rsidP="00241FE1">
            <w:pPr>
              <w:spacing w:line="480" w:lineRule="auto"/>
              <w:jc w:val="right"/>
              <w:rPr>
                <w:sz w:val="20"/>
              </w:rPr>
            </w:pPr>
            <w:r w:rsidRPr="001C7A01">
              <w:rPr>
                <w:sz w:val="20"/>
              </w:rPr>
              <w:t>50.0 (31.5-68.5; 14)</w:t>
            </w:r>
          </w:p>
        </w:tc>
      </w:tr>
      <w:tr w:rsidR="00953A02" w:rsidRPr="001C7A01" w14:paraId="210CA01C" w14:textId="77777777" w:rsidTr="00953A02">
        <w:trPr>
          <w:trHeight w:val="605"/>
        </w:trPr>
        <w:tc>
          <w:tcPr>
            <w:tcW w:w="1335" w:type="pct"/>
            <w:vMerge w:val="restart"/>
            <w:vAlign w:val="center"/>
          </w:tcPr>
          <w:p w14:paraId="515C1A64" w14:textId="16759BA0" w:rsidR="00953A02" w:rsidRPr="00F01F91" w:rsidRDefault="00953A02" w:rsidP="00241FE1">
            <w:pPr>
              <w:spacing w:line="480" w:lineRule="auto"/>
              <w:jc w:val="left"/>
              <w:rPr>
                <w:b/>
                <w:sz w:val="20"/>
                <w:vertAlign w:val="superscript"/>
              </w:rPr>
            </w:pPr>
            <w:r w:rsidRPr="001C7A01">
              <w:rPr>
                <w:b/>
                <w:sz w:val="20"/>
              </w:rPr>
              <w:t xml:space="preserve">Resistance To </w:t>
            </w:r>
            <w:r w:rsidRPr="001C7A01">
              <w:rPr>
                <w:rFonts w:cs="Tahoma"/>
                <w:b/>
                <w:sz w:val="20"/>
              </w:rPr>
              <w:t>≥</w:t>
            </w:r>
            <w:r w:rsidRPr="001C7A01">
              <w:rPr>
                <w:b/>
                <w:sz w:val="20"/>
              </w:rPr>
              <w:t>1 Tested Antimicrobial Class</w:t>
            </w:r>
            <w:r w:rsidR="00D238A2">
              <w:rPr>
                <w:b/>
                <w:sz w:val="20"/>
              </w:rPr>
              <w:t xml:space="preserve"> </w:t>
            </w:r>
            <w:r w:rsidR="00D238A2" w:rsidRPr="00F01F91">
              <w:rPr>
                <w:b/>
                <w:i/>
                <w:iCs/>
                <w:sz w:val="20"/>
                <w:vertAlign w:val="superscript"/>
              </w:rPr>
              <w:t>c</w:t>
            </w:r>
          </w:p>
        </w:tc>
        <w:tc>
          <w:tcPr>
            <w:tcW w:w="1544" w:type="pct"/>
            <w:vMerge w:val="restart"/>
            <w:vAlign w:val="center"/>
          </w:tcPr>
          <w:p w14:paraId="556D4F6F" w14:textId="77777777" w:rsidR="00953A02" w:rsidRPr="001C7A01" w:rsidRDefault="00953A02" w:rsidP="00241FE1">
            <w:pPr>
              <w:spacing w:line="480" w:lineRule="auto"/>
              <w:jc w:val="left"/>
              <w:rPr>
                <w:b/>
                <w:sz w:val="20"/>
              </w:rPr>
            </w:pPr>
            <w:r w:rsidRPr="001C7A01">
              <w:rPr>
                <w:b/>
                <w:sz w:val="20"/>
              </w:rPr>
              <w:t xml:space="preserve">Percentage of </w:t>
            </w:r>
            <w:r>
              <w:rPr>
                <w:b/>
                <w:sz w:val="20"/>
              </w:rPr>
              <w:t>Chicken Neck Skin Samples with a Resistant Isolate</w:t>
            </w:r>
            <w:r w:rsidRPr="001C7A01">
              <w:rPr>
                <w:b/>
                <w:sz w:val="20"/>
              </w:rPr>
              <w:t xml:space="preserve"> (95% CI; N)</w:t>
            </w:r>
          </w:p>
        </w:tc>
        <w:tc>
          <w:tcPr>
            <w:tcW w:w="1061" w:type="pct"/>
            <w:shd w:val="clear" w:color="auto" w:fill="auto"/>
            <w:vAlign w:val="center"/>
          </w:tcPr>
          <w:p w14:paraId="5D8D3EBF" w14:textId="77777777" w:rsidR="00953A02" w:rsidRPr="001C7A01" w:rsidRDefault="00953A02" w:rsidP="00241FE1">
            <w:pPr>
              <w:spacing w:line="480" w:lineRule="auto"/>
              <w:jc w:val="center"/>
              <w:rPr>
                <w:b/>
                <w:sz w:val="20"/>
              </w:rPr>
            </w:pPr>
            <w:r w:rsidRPr="001C7A01">
              <w:rPr>
                <w:b/>
                <w:sz w:val="20"/>
              </w:rPr>
              <w:t>A</w:t>
            </w:r>
          </w:p>
        </w:tc>
        <w:tc>
          <w:tcPr>
            <w:tcW w:w="1060" w:type="pct"/>
            <w:shd w:val="clear" w:color="auto" w:fill="auto"/>
            <w:vAlign w:val="center"/>
          </w:tcPr>
          <w:p w14:paraId="0EAD1509" w14:textId="77777777" w:rsidR="00953A02" w:rsidRPr="001C7A01" w:rsidRDefault="00953A02" w:rsidP="00241FE1">
            <w:pPr>
              <w:spacing w:line="480" w:lineRule="auto"/>
              <w:jc w:val="right"/>
              <w:rPr>
                <w:sz w:val="20"/>
              </w:rPr>
            </w:pPr>
            <w:r w:rsidRPr="001C7A01">
              <w:rPr>
                <w:sz w:val="20"/>
              </w:rPr>
              <w:t>57.3 (52.5-62.1; 232)</w:t>
            </w:r>
          </w:p>
        </w:tc>
      </w:tr>
      <w:tr w:rsidR="00953A02" w:rsidRPr="001C7A01" w14:paraId="5215EBBF" w14:textId="77777777" w:rsidTr="00953A02">
        <w:trPr>
          <w:trHeight w:val="605"/>
        </w:trPr>
        <w:tc>
          <w:tcPr>
            <w:tcW w:w="1335" w:type="pct"/>
            <w:vMerge/>
            <w:vAlign w:val="center"/>
          </w:tcPr>
          <w:p w14:paraId="7C672198" w14:textId="77777777" w:rsidR="00953A02" w:rsidRPr="001C7A01" w:rsidRDefault="00953A02" w:rsidP="00241FE1">
            <w:pPr>
              <w:spacing w:line="480" w:lineRule="auto"/>
              <w:jc w:val="left"/>
              <w:rPr>
                <w:b/>
                <w:sz w:val="20"/>
              </w:rPr>
            </w:pPr>
          </w:p>
        </w:tc>
        <w:tc>
          <w:tcPr>
            <w:tcW w:w="1544" w:type="pct"/>
            <w:vMerge/>
            <w:vAlign w:val="center"/>
          </w:tcPr>
          <w:p w14:paraId="1B80B2BE" w14:textId="77777777" w:rsidR="00953A02" w:rsidRPr="001C7A01" w:rsidRDefault="00953A02" w:rsidP="00241FE1">
            <w:pPr>
              <w:spacing w:line="480" w:lineRule="auto"/>
              <w:jc w:val="left"/>
              <w:rPr>
                <w:b/>
                <w:sz w:val="20"/>
              </w:rPr>
            </w:pPr>
          </w:p>
        </w:tc>
        <w:tc>
          <w:tcPr>
            <w:tcW w:w="1061" w:type="pct"/>
            <w:shd w:val="clear" w:color="auto" w:fill="auto"/>
            <w:vAlign w:val="center"/>
          </w:tcPr>
          <w:p w14:paraId="3355D381" w14:textId="77777777" w:rsidR="00953A02" w:rsidRPr="001C7A01" w:rsidRDefault="00953A02" w:rsidP="00241FE1">
            <w:pPr>
              <w:spacing w:line="480" w:lineRule="auto"/>
              <w:jc w:val="center"/>
              <w:rPr>
                <w:b/>
                <w:sz w:val="20"/>
              </w:rPr>
            </w:pPr>
            <w:r w:rsidRPr="001C7A01">
              <w:rPr>
                <w:b/>
                <w:sz w:val="20"/>
              </w:rPr>
              <w:t>B</w:t>
            </w:r>
          </w:p>
        </w:tc>
        <w:tc>
          <w:tcPr>
            <w:tcW w:w="1060" w:type="pct"/>
            <w:shd w:val="clear" w:color="auto" w:fill="auto"/>
            <w:vAlign w:val="center"/>
          </w:tcPr>
          <w:p w14:paraId="7E9FC357" w14:textId="77777777" w:rsidR="00953A02" w:rsidRPr="001C7A01" w:rsidRDefault="00953A02" w:rsidP="00241FE1">
            <w:pPr>
              <w:spacing w:line="480" w:lineRule="auto"/>
              <w:jc w:val="right"/>
              <w:rPr>
                <w:sz w:val="20"/>
              </w:rPr>
            </w:pPr>
            <w:r w:rsidRPr="001C7A01">
              <w:rPr>
                <w:sz w:val="20"/>
              </w:rPr>
              <w:t>87.5 (83.6-91.5; 232)</w:t>
            </w:r>
          </w:p>
        </w:tc>
      </w:tr>
      <w:tr w:rsidR="00953A02" w:rsidRPr="001C7A01" w14:paraId="195A185A" w14:textId="77777777" w:rsidTr="00953A02">
        <w:trPr>
          <w:trHeight w:val="605"/>
        </w:trPr>
        <w:tc>
          <w:tcPr>
            <w:tcW w:w="1335" w:type="pct"/>
            <w:vMerge/>
            <w:vAlign w:val="center"/>
          </w:tcPr>
          <w:p w14:paraId="2E01E411" w14:textId="77777777" w:rsidR="00953A02" w:rsidRPr="001C7A01" w:rsidRDefault="00953A02" w:rsidP="00241FE1">
            <w:pPr>
              <w:spacing w:line="480" w:lineRule="auto"/>
              <w:jc w:val="left"/>
              <w:rPr>
                <w:b/>
                <w:sz w:val="20"/>
              </w:rPr>
            </w:pPr>
          </w:p>
        </w:tc>
        <w:tc>
          <w:tcPr>
            <w:tcW w:w="1544" w:type="pct"/>
            <w:vMerge w:val="restart"/>
            <w:vAlign w:val="center"/>
          </w:tcPr>
          <w:p w14:paraId="19972650" w14:textId="77777777" w:rsidR="00953A02" w:rsidRPr="001C7A01" w:rsidRDefault="00953A02" w:rsidP="00241FE1">
            <w:pPr>
              <w:spacing w:line="480" w:lineRule="auto"/>
              <w:jc w:val="left"/>
              <w:rPr>
                <w:b/>
                <w:sz w:val="20"/>
              </w:rPr>
            </w:pPr>
            <w:r w:rsidRPr="001C7A01">
              <w:rPr>
                <w:b/>
                <w:sz w:val="20"/>
              </w:rPr>
              <w:t xml:space="preserve">Percentage of </w:t>
            </w:r>
            <w:r>
              <w:rPr>
                <w:b/>
                <w:sz w:val="20"/>
              </w:rPr>
              <w:t>Packaging Samples with a Resistant Isolate</w:t>
            </w:r>
            <w:r w:rsidRPr="001C7A01">
              <w:rPr>
                <w:b/>
                <w:sz w:val="20"/>
              </w:rPr>
              <w:t xml:space="preserve"> (95% CI; N)</w:t>
            </w:r>
          </w:p>
        </w:tc>
        <w:tc>
          <w:tcPr>
            <w:tcW w:w="1061" w:type="pct"/>
            <w:shd w:val="clear" w:color="auto" w:fill="auto"/>
            <w:vAlign w:val="center"/>
          </w:tcPr>
          <w:p w14:paraId="56A57F23" w14:textId="77777777" w:rsidR="00953A02" w:rsidRPr="001C7A01" w:rsidRDefault="00953A02" w:rsidP="00241FE1">
            <w:pPr>
              <w:spacing w:line="480" w:lineRule="auto"/>
              <w:jc w:val="center"/>
              <w:rPr>
                <w:b/>
                <w:sz w:val="20"/>
              </w:rPr>
            </w:pPr>
            <w:r w:rsidRPr="001C7A01">
              <w:rPr>
                <w:b/>
                <w:sz w:val="20"/>
              </w:rPr>
              <w:t>A</w:t>
            </w:r>
          </w:p>
        </w:tc>
        <w:tc>
          <w:tcPr>
            <w:tcW w:w="1060" w:type="pct"/>
            <w:shd w:val="clear" w:color="auto" w:fill="auto"/>
            <w:vAlign w:val="center"/>
          </w:tcPr>
          <w:p w14:paraId="260B44C6" w14:textId="77777777" w:rsidR="00953A02" w:rsidRPr="001C7A01" w:rsidRDefault="00953A02" w:rsidP="00241FE1">
            <w:pPr>
              <w:spacing w:line="480" w:lineRule="auto"/>
              <w:jc w:val="right"/>
              <w:rPr>
                <w:sz w:val="20"/>
              </w:rPr>
            </w:pPr>
            <w:r w:rsidRPr="001C7A01">
              <w:rPr>
                <w:sz w:val="20"/>
              </w:rPr>
              <w:t>12.2 (7.19-17.2; 20)</w:t>
            </w:r>
          </w:p>
        </w:tc>
      </w:tr>
      <w:tr w:rsidR="00953A02" w:rsidRPr="001C7A01" w14:paraId="3F0D8C30" w14:textId="77777777" w:rsidTr="00953A02">
        <w:trPr>
          <w:trHeight w:val="606"/>
        </w:trPr>
        <w:tc>
          <w:tcPr>
            <w:tcW w:w="1335" w:type="pct"/>
            <w:vMerge/>
            <w:vAlign w:val="center"/>
          </w:tcPr>
          <w:p w14:paraId="306505EB" w14:textId="77777777" w:rsidR="00953A02" w:rsidRPr="001C7A01" w:rsidRDefault="00953A02" w:rsidP="00241FE1">
            <w:pPr>
              <w:spacing w:line="480" w:lineRule="auto"/>
              <w:jc w:val="left"/>
              <w:rPr>
                <w:b/>
                <w:sz w:val="20"/>
              </w:rPr>
            </w:pPr>
          </w:p>
        </w:tc>
        <w:tc>
          <w:tcPr>
            <w:tcW w:w="1544" w:type="pct"/>
            <w:vMerge/>
            <w:vAlign w:val="center"/>
          </w:tcPr>
          <w:p w14:paraId="2EA0DE51" w14:textId="77777777" w:rsidR="00953A02" w:rsidRPr="001C7A01" w:rsidRDefault="00953A02" w:rsidP="00241FE1">
            <w:pPr>
              <w:spacing w:line="480" w:lineRule="auto"/>
              <w:jc w:val="left"/>
              <w:rPr>
                <w:b/>
                <w:sz w:val="20"/>
              </w:rPr>
            </w:pPr>
          </w:p>
        </w:tc>
        <w:tc>
          <w:tcPr>
            <w:tcW w:w="1061" w:type="pct"/>
            <w:shd w:val="clear" w:color="auto" w:fill="auto"/>
            <w:vAlign w:val="center"/>
          </w:tcPr>
          <w:p w14:paraId="6C7D8A03" w14:textId="77777777" w:rsidR="00953A02" w:rsidRPr="001C7A01" w:rsidRDefault="00953A02" w:rsidP="00241FE1">
            <w:pPr>
              <w:spacing w:line="480" w:lineRule="auto"/>
              <w:jc w:val="center"/>
              <w:rPr>
                <w:b/>
                <w:sz w:val="20"/>
              </w:rPr>
            </w:pPr>
            <w:r w:rsidRPr="001C7A01">
              <w:rPr>
                <w:b/>
                <w:sz w:val="20"/>
              </w:rPr>
              <w:t>B</w:t>
            </w:r>
          </w:p>
        </w:tc>
        <w:tc>
          <w:tcPr>
            <w:tcW w:w="1060" w:type="pct"/>
            <w:shd w:val="clear" w:color="auto" w:fill="auto"/>
            <w:vAlign w:val="center"/>
          </w:tcPr>
          <w:p w14:paraId="272484F6" w14:textId="77777777" w:rsidR="00953A02" w:rsidRPr="001C7A01" w:rsidRDefault="00953A02" w:rsidP="00241FE1">
            <w:pPr>
              <w:spacing w:line="480" w:lineRule="auto"/>
              <w:jc w:val="right"/>
              <w:rPr>
                <w:sz w:val="20"/>
              </w:rPr>
            </w:pPr>
            <w:r w:rsidRPr="001C7A01">
              <w:rPr>
                <w:sz w:val="20"/>
              </w:rPr>
              <w:t>71.4 (54.7-88.2; 20)</w:t>
            </w:r>
          </w:p>
        </w:tc>
      </w:tr>
      <w:tr w:rsidR="00953A02" w:rsidRPr="001C7A01" w14:paraId="04642DD0" w14:textId="77777777" w:rsidTr="00953A02">
        <w:trPr>
          <w:trHeight w:val="605"/>
        </w:trPr>
        <w:tc>
          <w:tcPr>
            <w:tcW w:w="1335" w:type="pct"/>
            <w:vMerge w:val="restart"/>
            <w:vAlign w:val="center"/>
          </w:tcPr>
          <w:p w14:paraId="05C7D778" w14:textId="77777777" w:rsidR="00953A02" w:rsidRPr="001C7A01" w:rsidRDefault="00953A02" w:rsidP="00241FE1">
            <w:pPr>
              <w:spacing w:line="480" w:lineRule="auto"/>
              <w:jc w:val="left"/>
              <w:rPr>
                <w:b/>
                <w:sz w:val="20"/>
              </w:rPr>
            </w:pPr>
            <w:r w:rsidRPr="001C7A01">
              <w:rPr>
                <w:b/>
                <w:sz w:val="20"/>
              </w:rPr>
              <w:t xml:space="preserve">Resistance To </w:t>
            </w:r>
            <w:r w:rsidRPr="001C7A01">
              <w:rPr>
                <w:rFonts w:cs="Tahoma"/>
                <w:b/>
                <w:sz w:val="20"/>
              </w:rPr>
              <w:t>≥</w:t>
            </w:r>
            <w:r w:rsidRPr="001C7A01">
              <w:rPr>
                <w:b/>
                <w:sz w:val="20"/>
              </w:rPr>
              <w:t>3 Tested Antimicrobial Classes</w:t>
            </w:r>
          </w:p>
        </w:tc>
        <w:tc>
          <w:tcPr>
            <w:tcW w:w="1544" w:type="pct"/>
            <w:vMerge w:val="restart"/>
            <w:vAlign w:val="center"/>
          </w:tcPr>
          <w:p w14:paraId="5EA1DBC0" w14:textId="77777777" w:rsidR="00953A02" w:rsidRPr="001C7A01" w:rsidRDefault="00953A02" w:rsidP="00241FE1">
            <w:pPr>
              <w:spacing w:line="480" w:lineRule="auto"/>
              <w:jc w:val="left"/>
              <w:rPr>
                <w:b/>
                <w:sz w:val="20"/>
              </w:rPr>
            </w:pPr>
            <w:r w:rsidRPr="001C7A01">
              <w:rPr>
                <w:b/>
                <w:sz w:val="20"/>
              </w:rPr>
              <w:t xml:space="preserve">Percentage of </w:t>
            </w:r>
            <w:r>
              <w:rPr>
                <w:b/>
                <w:sz w:val="20"/>
              </w:rPr>
              <w:t>Chicken Neck Skin Samples with a Resistant Isolate</w:t>
            </w:r>
            <w:r w:rsidRPr="001C7A01">
              <w:rPr>
                <w:b/>
                <w:sz w:val="20"/>
              </w:rPr>
              <w:t xml:space="preserve"> (95% CI; N)</w:t>
            </w:r>
          </w:p>
        </w:tc>
        <w:tc>
          <w:tcPr>
            <w:tcW w:w="1061" w:type="pct"/>
            <w:shd w:val="clear" w:color="auto" w:fill="auto"/>
            <w:vAlign w:val="center"/>
          </w:tcPr>
          <w:p w14:paraId="027847B2" w14:textId="77777777" w:rsidR="00953A02" w:rsidRPr="001C7A01" w:rsidRDefault="00953A02" w:rsidP="00241FE1">
            <w:pPr>
              <w:spacing w:line="480" w:lineRule="auto"/>
              <w:jc w:val="center"/>
              <w:rPr>
                <w:b/>
                <w:sz w:val="20"/>
              </w:rPr>
            </w:pPr>
            <w:r w:rsidRPr="001C7A01">
              <w:rPr>
                <w:b/>
                <w:sz w:val="20"/>
              </w:rPr>
              <w:t>A</w:t>
            </w:r>
          </w:p>
        </w:tc>
        <w:tc>
          <w:tcPr>
            <w:tcW w:w="1060" w:type="pct"/>
            <w:shd w:val="clear" w:color="auto" w:fill="auto"/>
            <w:vAlign w:val="center"/>
          </w:tcPr>
          <w:p w14:paraId="5B631D34" w14:textId="77777777" w:rsidR="00953A02" w:rsidRPr="001C7A01" w:rsidRDefault="00953A02" w:rsidP="00241FE1">
            <w:pPr>
              <w:spacing w:line="480" w:lineRule="auto"/>
              <w:jc w:val="right"/>
              <w:rPr>
                <w:sz w:val="20"/>
              </w:rPr>
            </w:pPr>
            <w:r w:rsidRPr="001C7A01">
              <w:rPr>
                <w:sz w:val="20"/>
              </w:rPr>
              <w:t>38.5 (33.8-43.3; 156)</w:t>
            </w:r>
          </w:p>
        </w:tc>
      </w:tr>
      <w:tr w:rsidR="00953A02" w:rsidRPr="001C7A01" w14:paraId="4B122850" w14:textId="77777777" w:rsidTr="00953A02">
        <w:trPr>
          <w:trHeight w:val="605"/>
        </w:trPr>
        <w:tc>
          <w:tcPr>
            <w:tcW w:w="1335" w:type="pct"/>
            <w:vMerge/>
            <w:vAlign w:val="center"/>
          </w:tcPr>
          <w:p w14:paraId="123E277B" w14:textId="77777777" w:rsidR="00953A02" w:rsidRPr="001C7A01" w:rsidRDefault="00953A02" w:rsidP="00241FE1">
            <w:pPr>
              <w:spacing w:line="480" w:lineRule="auto"/>
              <w:jc w:val="left"/>
              <w:rPr>
                <w:b/>
                <w:sz w:val="20"/>
              </w:rPr>
            </w:pPr>
          </w:p>
        </w:tc>
        <w:tc>
          <w:tcPr>
            <w:tcW w:w="1544" w:type="pct"/>
            <w:vMerge/>
            <w:vAlign w:val="center"/>
          </w:tcPr>
          <w:p w14:paraId="757D65E2" w14:textId="77777777" w:rsidR="00953A02" w:rsidRPr="001C7A01" w:rsidRDefault="00953A02" w:rsidP="00241FE1">
            <w:pPr>
              <w:spacing w:line="480" w:lineRule="auto"/>
              <w:jc w:val="left"/>
              <w:rPr>
                <w:b/>
                <w:sz w:val="20"/>
              </w:rPr>
            </w:pPr>
          </w:p>
        </w:tc>
        <w:tc>
          <w:tcPr>
            <w:tcW w:w="1061" w:type="pct"/>
            <w:shd w:val="clear" w:color="auto" w:fill="auto"/>
            <w:vAlign w:val="center"/>
          </w:tcPr>
          <w:p w14:paraId="66BA84E3" w14:textId="77777777" w:rsidR="00953A02" w:rsidRPr="001C7A01" w:rsidRDefault="00953A02" w:rsidP="00241FE1">
            <w:pPr>
              <w:spacing w:line="480" w:lineRule="auto"/>
              <w:jc w:val="center"/>
              <w:rPr>
                <w:b/>
                <w:sz w:val="20"/>
              </w:rPr>
            </w:pPr>
            <w:r w:rsidRPr="001C7A01">
              <w:rPr>
                <w:b/>
                <w:sz w:val="20"/>
              </w:rPr>
              <w:t>B</w:t>
            </w:r>
          </w:p>
        </w:tc>
        <w:tc>
          <w:tcPr>
            <w:tcW w:w="1060" w:type="pct"/>
            <w:shd w:val="clear" w:color="auto" w:fill="auto"/>
            <w:vAlign w:val="center"/>
          </w:tcPr>
          <w:p w14:paraId="1C88E6FD" w14:textId="77777777" w:rsidR="00953A02" w:rsidRPr="001C7A01" w:rsidRDefault="00953A02" w:rsidP="00241FE1">
            <w:pPr>
              <w:spacing w:line="480" w:lineRule="auto"/>
              <w:jc w:val="right"/>
              <w:rPr>
                <w:sz w:val="20"/>
              </w:rPr>
            </w:pPr>
            <w:r w:rsidRPr="001C7A01">
              <w:rPr>
                <w:sz w:val="20"/>
              </w:rPr>
              <w:t>58.9 (52.9-64.8; 156)</w:t>
            </w:r>
          </w:p>
        </w:tc>
      </w:tr>
      <w:tr w:rsidR="00953A02" w:rsidRPr="001C7A01" w14:paraId="3CF41C7E" w14:textId="77777777" w:rsidTr="00953A02">
        <w:trPr>
          <w:trHeight w:val="605"/>
        </w:trPr>
        <w:tc>
          <w:tcPr>
            <w:tcW w:w="1335" w:type="pct"/>
            <w:vMerge/>
            <w:vAlign w:val="center"/>
          </w:tcPr>
          <w:p w14:paraId="12A16BF1" w14:textId="77777777" w:rsidR="00953A02" w:rsidRPr="001C7A01" w:rsidRDefault="00953A02" w:rsidP="00241FE1">
            <w:pPr>
              <w:spacing w:line="480" w:lineRule="auto"/>
              <w:jc w:val="left"/>
              <w:rPr>
                <w:b/>
                <w:sz w:val="20"/>
              </w:rPr>
            </w:pPr>
          </w:p>
        </w:tc>
        <w:tc>
          <w:tcPr>
            <w:tcW w:w="1544" w:type="pct"/>
            <w:vMerge w:val="restart"/>
            <w:vAlign w:val="center"/>
          </w:tcPr>
          <w:p w14:paraId="55B6BF16" w14:textId="77777777" w:rsidR="00953A02" w:rsidRPr="001C7A01" w:rsidRDefault="00953A02" w:rsidP="00241FE1">
            <w:pPr>
              <w:spacing w:line="480" w:lineRule="auto"/>
              <w:jc w:val="left"/>
              <w:rPr>
                <w:b/>
                <w:sz w:val="20"/>
              </w:rPr>
            </w:pPr>
            <w:r w:rsidRPr="001C7A01">
              <w:rPr>
                <w:b/>
                <w:sz w:val="20"/>
              </w:rPr>
              <w:t xml:space="preserve">Percentage of </w:t>
            </w:r>
            <w:r>
              <w:rPr>
                <w:b/>
                <w:sz w:val="20"/>
              </w:rPr>
              <w:t>Packaging Samples with a Resistant Isolate</w:t>
            </w:r>
            <w:r w:rsidRPr="001C7A01">
              <w:rPr>
                <w:b/>
                <w:sz w:val="20"/>
              </w:rPr>
              <w:t xml:space="preserve"> (95% CI; N)</w:t>
            </w:r>
          </w:p>
        </w:tc>
        <w:tc>
          <w:tcPr>
            <w:tcW w:w="1061" w:type="pct"/>
            <w:shd w:val="clear" w:color="auto" w:fill="auto"/>
            <w:vAlign w:val="center"/>
          </w:tcPr>
          <w:p w14:paraId="5ECD9438" w14:textId="77777777" w:rsidR="00953A02" w:rsidRPr="001C7A01" w:rsidRDefault="00953A02" w:rsidP="00241FE1">
            <w:pPr>
              <w:spacing w:line="480" w:lineRule="auto"/>
              <w:jc w:val="center"/>
              <w:rPr>
                <w:b/>
                <w:sz w:val="20"/>
              </w:rPr>
            </w:pPr>
            <w:r w:rsidRPr="001C7A01">
              <w:rPr>
                <w:b/>
                <w:sz w:val="20"/>
              </w:rPr>
              <w:t>A</w:t>
            </w:r>
          </w:p>
        </w:tc>
        <w:tc>
          <w:tcPr>
            <w:tcW w:w="1060" w:type="pct"/>
            <w:shd w:val="clear" w:color="auto" w:fill="auto"/>
            <w:vAlign w:val="center"/>
          </w:tcPr>
          <w:p w14:paraId="0FBC1166" w14:textId="77777777" w:rsidR="00953A02" w:rsidRPr="001C7A01" w:rsidRDefault="00953A02" w:rsidP="00241FE1">
            <w:pPr>
              <w:spacing w:line="480" w:lineRule="auto"/>
              <w:jc w:val="right"/>
              <w:rPr>
                <w:sz w:val="20"/>
              </w:rPr>
            </w:pPr>
            <w:r w:rsidRPr="001C7A01">
              <w:rPr>
                <w:sz w:val="20"/>
              </w:rPr>
              <w:t>10.4 (5.70-15.0; 17)</w:t>
            </w:r>
          </w:p>
        </w:tc>
      </w:tr>
      <w:tr w:rsidR="00953A02" w:rsidRPr="001C7A01" w14:paraId="151B3815" w14:textId="77777777" w:rsidTr="00953A02">
        <w:trPr>
          <w:trHeight w:val="606"/>
        </w:trPr>
        <w:tc>
          <w:tcPr>
            <w:tcW w:w="1335" w:type="pct"/>
            <w:vMerge/>
            <w:vAlign w:val="center"/>
          </w:tcPr>
          <w:p w14:paraId="7BF5EE94" w14:textId="77777777" w:rsidR="00953A02" w:rsidRPr="001C7A01" w:rsidRDefault="00953A02" w:rsidP="00241FE1">
            <w:pPr>
              <w:spacing w:line="480" w:lineRule="auto"/>
              <w:jc w:val="left"/>
              <w:rPr>
                <w:b/>
                <w:sz w:val="20"/>
              </w:rPr>
            </w:pPr>
          </w:p>
        </w:tc>
        <w:tc>
          <w:tcPr>
            <w:tcW w:w="1544" w:type="pct"/>
            <w:vMerge/>
            <w:vAlign w:val="center"/>
          </w:tcPr>
          <w:p w14:paraId="24CE97AF" w14:textId="77777777" w:rsidR="00953A02" w:rsidRPr="001C7A01" w:rsidRDefault="00953A02" w:rsidP="00241FE1">
            <w:pPr>
              <w:spacing w:line="480" w:lineRule="auto"/>
              <w:jc w:val="left"/>
              <w:rPr>
                <w:b/>
                <w:sz w:val="20"/>
              </w:rPr>
            </w:pPr>
          </w:p>
        </w:tc>
        <w:tc>
          <w:tcPr>
            <w:tcW w:w="1061" w:type="pct"/>
            <w:shd w:val="clear" w:color="auto" w:fill="auto"/>
            <w:vAlign w:val="center"/>
          </w:tcPr>
          <w:p w14:paraId="249DC80D" w14:textId="77777777" w:rsidR="00953A02" w:rsidRPr="001C7A01" w:rsidRDefault="00953A02" w:rsidP="00241FE1">
            <w:pPr>
              <w:spacing w:line="480" w:lineRule="auto"/>
              <w:jc w:val="center"/>
              <w:rPr>
                <w:b/>
                <w:sz w:val="20"/>
              </w:rPr>
            </w:pPr>
            <w:r w:rsidRPr="001C7A01">
              <w:rPr>
                <w:b/>
                <w:sz w:val="20"/>
              </w:rPr>
              <w:t>B</w:t>
            </w:r>
          </w:p>
        </w:tc>
        <w:tc>
          <w:tcPr>
            <w:tcW w:w="1060" w:type="pct"/>
            <w:shd w:val="clear" w:color="auto" w:fill="auto"/>
            <w:vAlign w:val="center"/>
          </w:tcPr>
          <w:p w14:paraId="54106C65" w14:textId="77777777" w:rsidR="00953A02" w:rsidRPr="001C7A01" w:rsidRDefault="00953A02" w:rsidP="00241FE1">
            <w:pPr>
              <w:spacing w:line="480" w:lineRule="auto"/>
              <w:jc w:val="right"/>
              <w:rPr>
                <w:sz w:val="20"/>
              </w:rPr>
            </w:pPr>
            <w:r w:rsidRPr="001C7A01">
              <w:rPr>
                <w:sz w:val="20"/>
              </w:rPr>
              <w:t>60.7 (42.6-78.8; 17)</w:t>
            </w:r>
          </w:p>
        </w:tc>
      </w:tr>
    </w:tbl>
    <w:p w14:paraId="6EA79FAB" w14:textId="77777777" w:rsidR="00D93C9D" w:rsidRDefault="00D93C9D" w:rsidP="00E44904">
      <w:pPr>
        <w:pStyle w:val="Caption"/>
        <w:spacing w:before="0" w:after="0" w:line="480" w:lineRule="auto"/>
        <w:rPr>
          <w:i w:val="0"/>
          <w:iCs w:val="0"/>
          <w:color w:val="000000" w:themeColor="text1"/>
          <w:szCs w:val="20"/>
        </w:rPr>
      </w:pPr>
      <w:bookmarkStart w:id="25" w:name="_Ref525597129"/>
      <w:r w:rsidRPr="00F01F91">
        <w:rPr>
          <w:color w:val="000000" w:themeColor="text1"/>
          <w:u w:val="single"/>
          <w:vertAlign w:val="superscript"/>
        </w:rPr>
        <w:t>a</w:t>
      </w:r>
      <w:r>
        <w:rPr>
          <w:i w:val="0"/>
          <w:iCs w:val="0"/>
          <w:color w:val="000000" w:themeColor="text1"/>
        </w:rPr>
        <w:t xml:space="preserve"> </w:t>
      </w:r>
      <w:proofErr w:type="spellStart"/>
      <w:r w:rsidR="00A15456" w:rsidRPr="00CC3208">
        <w:rPr>
          <w:i w:val="0"/>
          <w:iCs w:val="0"/>
          <w:color w:val="000000" w:themeColor="text1"/>
        </w:rPr>
        <w:t>A</w:t>
      </w:r>
      <w:proofErr w:type="spellEnd"/>
      <w:r w:rsidR="00A15456" w:rsidRPr="00CC3208">
        <w:rPr>
          <w:i w:val="0"/>
          <w:iCs w:val="0"/>
          <w:color w:val="000000" w:themeColor="text1"/>
        </w:rPr>
        <w:t xml:space="preserve"> = Percentage of samples with a resistant isolate out of the</w:t>
      </w:r>
      <w:r w:rsidR="00A15456" w:rsidRPr="00CC3208">
        <w:rPr>
          <w:i w:val="0"/>
          <w:iCs w:val="0"/>
          <w:color w:val="000000" w:themeColor="text1"/>
          <w:szCs w:val="20"/>
        </w:rPr>
        <w:t xml:space="preserve"> total number of collected samples of that category</w:t>
      </w:r>
    </w:p>
    <w:p w14:paraId="3DF88A5E" w14:textId="23B5F5E4" w:rsidR="00D238A2" w:rsidRDefault="00D93C9D" w:rsidP="00E44904">
      <w:pPr>
        <w:pStyle w:val="Caption"/>
        <w:spacing w:before="0" w:after="0" w:line="480" w:lineRule="auto"/>
        <w:rPr>
          <w:i w:val="0"/>
          <w:iCs w:val="0"/>
          <w:color w:val="000000" w:themeColor="text1"/>
          <w:szCs w:val="20"/>
        </w:rPr>
      </w:pPr>
      <w:r w:rsidRPr="00F01F91">
        <w:rPr>
          <w:color w:val="000000" w:themeColor="text1"/>
          <w:szCs w:val="20"/>
          <w:vertAlign w:val="superscript"/>
        </w:rPr>
        <w:t>b</w:t>
      </w:r>
      <w:r>
        <w:rPr>
          <w:i w:val="0"/>
          <w:iCs w:val="0"/>
          <w:color w:val="000000" w:themeColor="text1"/>
          <w:szCs w:val="20"/>
        </w:rPr>
        <w:t xml:space="preserve"> </w:t>
      </w:r>
      <w:proofErr w:type="spellStart"/>
      <w:r w:rsidR="00A15456" w:rsidRPr="00CC3208">
        <w:rPr>
          <w:i w:val="0"/>
          <w:iCs w:val="0"/>
          <w:color w:val="000000" w:themeColor="text1"/>
          <w:szCs w:val="20"/>
        </w:rPr>
        <w:t>B</w:t>
      </w:r>
      <w:proofErr w:type="spellEnd"/>
      <w:r w:rsidR="00A15456" w:rsidRPr="00CC3208">
        <w:rPr>
          <w:i w:val="0"/>
          <w:iCs w:val="0"/>
          <w:color w:val="000000" w:themeColor="text1"/>
          <w:szCs w:val="20"/>
        </w:rPr>
        <w:t xml:space="preserve"> = </w:t>
      </w:r>
      <w:r w:rsidR="00A15456" w:rsidRPr="00CC3208">
        <w:rPr>
          <w:i w:val="0"/>
          <w:iCs w:val="0"/>
          <w:color w:val="000000" w:themeColor="text1"/>
        </w:rPr>
        <w:t>Percentage of samples with a resistant isolate out of the</w:t>
      </w:r>
      <w:r w:rsidR="00A15456" w:rsidRPr="00CC3208">
        <w:rPr>
          <w:i w:val="0"/>
          <w:iCs w:val="0"/>
          <w:color w:val="000000" w:themeColor="text1"/>
          <w:szCs w:val="20"/>
        </w:rPr>
        <w:t xml:space="preserve"> total number of </w:t>
      </w:r>
      <w:r w:rsidR="00A15456" w:rsidRPr="00CC3208">
        <w:rPr>
          <w:color w:val="000000" w:themeColor="text1"/>
          <w:szCs w:val="20"/>
        </w:rPr>
        <w:t>Campylobacter</w:t>
      </w:r>
      <w:r w:rsidR="00A15456" w:rsidRPr="00CC3208">
        <w:rPr>
          <w:i w:val="0"/>
          <w:iCs w:val="0"/>
          <w:color w:val="000000" w:themeColor="text1"/>
          <w:szCs w:val="20"/>
        </w:rPr>
        <w:t xml:space="preserve">-positive samples of that category. </w:t>
      </w:r>
    </w:p>
    <w:p w14:paraId="4C4DBF40" w14:textId="58C35528" w:rsidR="00551276" w:rsidRDefault="00D238A2" w:rsidP="00E44904">
      <w:pPr>
        <w:pStyle w:val="Caption"/>
        <w:spacing w:before="0" w:after="0" w:line="480" w:lineRule="auto"/>
      </w:pPr>
      <w:r w:rsidRPr="00F01F91">
        <w:rPr>
          <w:color w:val="000000" w:themeColor="text1"/>
          <w:szCs w:val="20"/>
          <w:vertAlign w:val="superscript"/>
        </w:rPr>
        <w:t>c</w:t>
      </w:r>
      <w:r>
        <w:rPr>
          <w:i w:val="0"/>
          <w:iCs w:val="0"/>
          <w:color w:val="000000" w:themeColor="text1"/>
          <w:szCs w:val="20"/>
        </w:rPr>
        <w:t xml:space="preserve"> </w:t>
      </w:r>
      <w:r w:rsidR="00A15456" w:rsidRPr="00CC3208">
        <w:rPr>
          <w:i w:val="0"/>
          <w:iCs w:val="0"/>
          <w:color w:val="000000" w:themeColor="text1"/>
          <w:szCs w:val="20"/>
        </w:rPr>
        <w:t xml:space="preserve">Extended data of the total number of chicken neck skin and packaging samples containing at least one </w:t>
      </w:r>
      <w:r w:rsidR="00A15456" w:rsidRPr="00CC3208">
        <w:rPr>
          <w:color w:val="000000" w:themeColor="text1"/>
          <w:szCs w:val="20"/>
        </w:rPr>
        <w:t>Campylobacter</w:t>
      </w:r>
      <w:r w:rsidR="00A15456" w:rsidRPr="00CC3208">
        <w:rPr>
          <w:i w:val="0"/>
          <w:iCs w:val="0"/>
          <w:color w:val="000000" w:themeColor="text1"/>
          <w:szCs w:val="20"/>
        </w:rPr>
        <w:t xml:space="preserve"> isolate resistant to the tested antimicrobials are available in Tables S8 and S9.</w:t>
      </w:r>
      <w:r w:rsidR="00551276">
        <w:br w:type="page"/>
      </w:r>
    </w:p>
    <w:p w14:paraId="3737190C" w14:textId="160BFD3A" w:rsidR="00E44904" w:rsidRPr="00CC3208" w:rsidRDefault="00E44904" w:rsidP="00E44904">
      <w:pPr>
        <w:pStyle w:val="Caption"/>
        <w:spacing w:before="0" w:after="0" w:line="480" w:lineRule="auto"/>
        <w:rPr>
          <w:i w:val="0"/>
          <w:iCs w:val="0"/>
          <w:color w:val="000000" w:themeColor="text1"/>
          <w:szCs w:val="22"/>
        </w:rPr>
      </w:pPr>
      <w:r w:rsidRPr="00CC3208">
        <w:rPr>
          <w:i w:val="0"/>
          <w:iCs w:val="0"/>
          <w:color w:val="000000" w:themeColor="text1"/>
        </w:rPr>
        <w:t xml:space="preserve">Table </w:t>
      </w:r>
      <w:r w:rsidRPr="00CC3208">
        <w:rPr>
          <w:i w:val="0"/>
          <w:iCs w:val="0"/>
          <w:noProof/>
          <w:color w:val="000000" w:themeColor="text1"/>
        </w:rPr>
        <w:fldChar w:fldCharType="begin"/>
      </w:r>
      <w:r w:rsidRPr="00CC3208">
        <w:rPr>
          <w:i w:val="0"/>
          <w:iCs w:val="0"/>
          <w:noProof/>
          <w:color w:val="000000" w:themeColor="text1"/>
        </w:rPr>
        <w:instrText xml:space="preserve"> SEQ Table \* ARABIC </w:instrText>
      </w:r>
      <w:r w:rsidRPr="00CC3208">
        <w:rPr>
          <w:i w:val="0"/>
          <w:iCs w:val="0"/>
          <w:noProof/>
          <w:color w:val="000000" w:themeColor="text1"/>
        </w:rPr>
        <w:fldChar w:fldCharType="separate"/>
      </w:r>
      <w:r w:rsidR="00551252" w:rsidRPr="00CC3208">
        <w:rPr>
          <w:i w:val="0"/>
          <w:iCs w:val="0"/>
          <w:noProof/>
          <w:color w:val="000000" w:themeColor="text1"/>
        </w:rPr>
        <w:t>5</w:t>
      </w:r>
      <w:r w:rsidRPr="00CC3208">
        <w:rPr>
          <w:i w:val="0"/>
          <w:iCs w:val="0"/>
          <w:noProof/>
          <w:color w:val="000000" w:themeColor="text1"/>
        </w:rPr>
        <w:fldChar w:fldCharType="end"/>
      </w:r>
      <w:bookmarkStart w:id="26" w:name="_Ref522979408"/>
      <w:bookmarkEnd w:id="25"/>
      <w:r w:rsidRPr="00CC3208">
        <w:rPr>
          <w:i w:val="0"/>
          <w:iCs w:val="0"/>
          <w:color w:val="000000" w:themeColor="text1"/>
        </w:rPr>
        <w:t xml:space="preserve">: Final multi-level logistic regression model for the binomial outcomes, </w:t>
      </w:r>
      <w:r w:rsidRPr="00CC3208">
        <w:rPr>
          <w:color w:val="000000" w:themeColor="text1"/>
        </w:rPr>
        <w:t>Campylobacter</w:t>
      </w:r>
      <w:r w:rsidRPr="00CC3208">
        <w:rPr>
          <w:i w:val="0"/>
          <w:iCs w:val="0"/>
          <w:color w:val="000000" w:themeColor="text1"/>
        </w:rPr>
        <w:t xml:space="preserve">-positive, the highest level of </w:t>
      </w:r>
      <w:r w:rsidRPr="00CC3208">
        <w:rPr>
          <w:color w:val="000000" w:themeColor="text1"/>
        </w:rPr>
        <w:t>Campylobacter</w:t>
      </w:r>
      <w:r w:rsidRPr="00CC3208">
        <w:rPr>
          <w:i w:val="0"/>
          <w:iCs w:val="0"/>
          <w:color w:val="000000" w:themeColor="text1"/>
        </w:rPr>
        <w:t xml:space="preserve"> contamination (&gt;1000 cfu/g), and carriage of antimicrobial resistance (AMR) and multi-drug resistance (MDR) Campylobacter spp., for 405 Halal chickens sampled from retailers between February and May 2017. </w:t>
      </w:r>
      <w:r w:rsidRPr="00CC3208">
        <w:rPr>
          <w:i w:val="0"/>
          <w:iCs w:val="0"/>
          <w:color w:val="000000" w:themeColor="text1"/>
          <w:szCs w:val="22"/>
        </w:rPr>
        <w:t xml:space="preserve">B = </w:t>
      </w:r>
      <w:r w:rsidRPr="00CC3208">
        <w:rPr>
          <w:i w:val="0"/>
          <w:iCs w:val="0"/>
          <w:color w:val="000000" w:themeColor="text1"/>
        </w:rPr>
        <w:t>Estimate (</w:t>
      </w:r>
      <w:r w:rsidRPr="00CC3208">
        <w:rPr>
          <w:i w:val="0"/>
          <w:iCs w:val="0"/>
          <w:color w:val="000000" w:themeColor="text1"/>
        </w:rPr>
        <w:sym w:font="Symbol" w:char="F062"/>
      </w:r>
      <w:r w:rsidRPr="00CC3208">
        <w:rPr>
          <w:i w:val="0"/>
          <w:iCs w:val="0"/>
          <w:color w:val="000000" w:themeColor="text1"/>
        </w:rPr>
        <w:t>); SE = Standard Error;</w:t>
      </w:r>
      <w:r w:rsidRPr="00CC3208">
        <w:rPr>
          <w:b/>
          <w:i w:val="0"/>
          <w:iCs w:val="0"/>
          <w:color w:val="000000" w:themeColor="text1"/>
        </w:rPr>
        <w:t xml:space="preserve"> </w:t>
      </w:r>
      <w:r w:rsidRPr="00CC3208">
        <w:rPr>
          <w:i w:val="0"/>
          <w:iCs w:val="0"/>
          <w:color w:val="000000" w:themeColor="text1"/>
          <w:szCs w:val="22"/>
        </w:rPr>
        <w:t>OR = Odds Ratio; CI = Confidence Interval.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652"/>
        <w:gridCol w:w="733"/>
        <w:gridCol w:w="775"/>
        <w:gridCol w:w="977"/>
        <w:gridCol w:w="910"/>
        <w:gridCol w:w="977"/>
        <w:gridCol w:w="750"/>
        <w:gridCol w:w="795"/>
      </w:tblGrid>
      <w:tr w:rsidR="00E44904" w:rsidRPr="00926611" w14:paraId="01832B37" w14:textId="77777777" w:rsidTr="00241FE1">
        <w:trPr>
          <w:trHeight w:val="317"/>
        </w:trPr>
        <w:tc>
          <w:tcPr>
            <w:tcW w:w="800" w:type="pct"/>
            <w:vAlign w:val="center"/>
          </w:tcPr>
          <w:p w14:paraId="57C8B4C1" w14:textId="77777777" w:rsidR="00E44904" w:rsidRPr="00926611" w:rsidRDefault="00E44904" w:rsidP="00241FE1">
            <w:pPr>
              <w:spacing w:line="480" w:lineRule="auto"/>
              <w:jc w:val="center"/>
              <w:rPr>
                <w:rFonts w:cstheme="minorHAnsi"/>
                <w:b/>
                <w:bCs/>
                <w:color w:val="000000"/>
                <w:sz w:val="18"/>
                <w:szCs w:val="18"/>
              </w:rPr>
            </w:pPr>
            <w:r w:rsidRPr="00926611">
              <w:rPr>
                <w:rFonts w:cstheme="minorHAnsi"/>
                <w:b/>
                <w:bCs/>
                <w:color w:val="000000"/>
                <w:sz w:val="18"/>
                <w:szCs w:val="18"/>
              </w:rPr>
              <w:t>Outcome</w:t>
            </w:r>
          </w:p>
        </w:tc>
        <w:tc>
          <w:tcPr>
            <w:tcW w:w="917" w:type="pct"/>
            <w:shd w:val="clear" w:color="auto" w:fill="auto"/>
            <w:noWrap/>
            <w:vAlign w:val="center"/>
            <w:hideMark/>
          </w:tcPr>
          <w:p w14:paraId="49CB3052" w14:textId="16A6E5E7" w:rsidR="00E44904" w:rsidRPr="00926611" w:rsidRDefault="00E44904" w:rsidP="00241FE1">
            <w:pPr>
              <w:spacing w:line="480" w:lineRule="auto"/>
              <w:jc w:val="center"/>
              <w:rPr>
                <w:rFonts w:cstheme="minorHAnsi"/>
                <w:b/>
                <w:bCs/>
                <w:color w:val="000000"/>
                <w:sz w:val="18"/>
                <w:szCs w:val="18"/>
              </w:rPr>
            </w:pPr>
            <w:r w:rsidRPr="00926611">
              <w:rPr>
                <w:rFonts w:cstheme="minorHAnsi"/>
                <w:b/>
                <w:bCs/>
                <w:color w:val="000000"/>
                <w:sz w:val="18"/>
                <w:szCs w:val="18"/>
              </w:rPr>
              <w:t>Covariates</w:t>
            </w:r>
            <w:r w:rsidR="00255476">
              <w:rPr>
                <w:rFonts w:cstheme="minorHAnsi"/>
                <w:b/>
                <w:bCs/>
                <w:color w:val="000000"/>
                <w:sz w:val="18"/>
                <w:szCs w:val="18"/>
              </w:rPr>
              <w:t xml:space="preserve"> </w:t>
            </w:r>
            <w:r w:rsidR="00255476" w:rsidRPr="00F01F91">
              <w:rPr>
                <w:rFonts w:cstheme="minorHAnsi"/>
                <w:b/>
                <w:bCs/>
                <w:i/>
                <w:iCs/>
                <w:color w:val="000000"/>
                <w:sz w:val="18"/>
                <w:szCs w:val="18"/>
                <w:vertAlign w:val="superscript"/>
              </w:rPr>
              <w:t>a</w:t>
            </w:r>
          </w:p>
        </w:tc>
        <w:tc>
          <w:tcPr>
            <w:tcW w:w="407" w:type="pct"/>
            <w:shd w:val="clear" w:color="auto" w:fill="auto"/>
            <w:noWrap/>
            <w:vAlign w:val="center"/>
            <w:hideMark/>
          </w:tcPr>
          <w:p w14:paraId="13099C53" w14:textId="77777777" w:rsidR="00E44904" w:rsidRPr="00926611" w:rsidRDefault="00E44904" w:rsidP="00241FE1">
            <w:pPr>
              <w:spacing w:line="480" w:lineRule="auto"/>
              <w:jc w:val="center"/>
              <w:rPr>
                <w:rFonts w:cstheme="minorHAnsi"/>
                <w:b/>
                <w:bCs/>
                <w:color w:val="000000"/>
                <w:sz w:val="18"/>
                <w:szCs w:val="18"/>
              </w:rPr>
            </w:pPr>
            <w:r w:rsidRPr="00926611">
              <w:rPr>
                <w:rFonts w:cstheme="minorHAnsi"/>
                <w:b/>
                <w:bCs/>
                <w:color w:val="000000"/>
                <w:sz w:val="18"/>
                <w:szCs w:val="18"/>
              </w:rPr>
              <w:t>B</w:t>
            </w:r>
          </w:p>
        </w:tc>
        <w:tc>
          <w:tcPr>
            <w:tcW w:w="430" w:type="pct"/>
            <w:shd w:val="clear" w:color="auto" w:fill="auto"/>
            <w:noWrap/>
            <w:vAlign w:val="center"/>
            <w:hideMark/>
          </w:tcPr>
          <w:p w14:paraId="72BECA28" w14:textId="77777777" w:rsidR="00E44904" w:rsidRPr="00926611" w:rsidRDefault="00E44904" w:rsidP="00241FE1">
            <w:pPr>
              <w:spacing w:line="480" w:lineRule="auto"/>
              <w:jc w:val="center"/>
              <w:rPr>
                <w:rFonts w:cstheme="minorHAnsi"/>
                <w:b/>
                <w:bCs/>
                <w:color w:val="000000"/>
                <w:sz w:val="18"/>
                <w:szCs w:val="18"/>
              </w:rPr>
            </w:pPr>
            <w:r w:rsidRPr="00926611">
              <w:rPr>
                <w:rFonts w:cstheme="minorHAnsi"/>
                <w:b/>
                <w:bCs/>
                <w:color w:val="000000"/>
                <w:sz w:val="18"/>
                <w:szCs w:val="18"/>
              </w:rPr>
              <w:t>SE</w:t>
            </w:r>
          </w:p>
        </w:tc>
        <w:tc>
          <w:tcPr>
            <w:tcW w:w="542" w:type="pct"/>
            <w:shd w:val="clear" w:color="auto" w:fill="auto"/>
            <w:noWrap/>
            <w:vAlign w:val="center"/>
            <w:hideMark/>
          </w:tcPr>
          <w:p w14:paraId="1C5E4E9A" w14:textId="77777777" w:rsidR="00E44904" w:rsidRPr="00926611" w:rsidRDefault="00E44904" w:rsidP="00241FE1">
            <w:pPr>
              <w:spacing w:line="480" w:lineRule="auto"/>
              <w:jc w:val="center"/>
              <w:rPr>
                <w:rFonts w:cstheme="minorHAnsi"/>
                <w:b/>
                <w:bCs/>
                <w:color w:val="000000"/>
                <w:sz w:val="18"/>
                <w:szCs w:val="18"/>
              </w:rPr>
            </w:pPr>
            <w:r w:rsidRPr="00926611">
              <w:rPr>
                <w:rFonts w:cstheme="minorHAnsi"/>
                <w:b/>
                <w:bCs/>
                <w:color w:val="000000"/>
                <w:sz w:val="18"/>
                <w:szCs w:val="18"/>
              </w:rPr>
              <w:t>OR</w:t>
            </w:r>
          </w:p>
        </w:tc>
        <w:tc>
          <w:tcPr>
            <w:tcW w:w="505" w:type="pct"/>
            <w:shd w:val="clear" w:color="auto" w:fill="auto"/>
            <w:noWrap/>
            <w:vAlign w:val="center"/>
            <w:hideMark/>
          </w:tcPr>
          <w:p w14:paraId="68FA3D57" w14:textId="77777777" w:rsidR="00E44904" w:rsidRPr="00926611" w:rsidRDefault="00E44904" w:rsidP="00241FE1">
            <w:pPr>
              <w:spacing w:line="480" w:lineRule="auto"/>
              <w:jc w:val="center"/>
              <w:rPr>
                <w:rFonts w:cstheme="minorHAnsi"/>
                <w:b/>
                <w:bCs/>
                <w:color w:val="000000"/>
                <w:sz w:val="18"/>
                <w:szCs w:val="18"/>
              </w:rPr>
            </w:pPr>
            <w:r w:rsidRPr="00926611">
              <w:rPr>
                <w:rFonts w:cstheme="minorHAnsi"/>
                <w:b/>
                <w:bCs/>
                <w:color w:val="000000"/>
                <w:sz w:val="18"/>
                <w:szCs w:val="18"/>
              </w:rPr>
              <w:t>Lower CI</w:t>
            </w:r>
          </w:p>
        </w:tc>
        <w:tc>
          <w:tcPr>
            <w:tcW w:w="542" w:type="pct"/>
            <w:shd w:val="clear" w:color="auto" w:fill="auto"/>
            <w:noWrap/>
            <w:vAlign w:val="center"/>
            <w:hideMark/>
          </w:tcPr>
          <w:p w14:paraId="631012D0" w14:textId="77777777" w:rsidR="00E44904" w:rsidRPr="00926611" w:rsidRDefault="00E44904" w:rsidP="00241FE1">
            <w:pPr>
              <w:spacing w:line="480" w:lineRule="auto"/>
              <w:jc w:val="center"/>
              <w:rPr>
                <w:rFonts w:cstheme="minorHAnsi"/>
                <w:b/>
                <w:bCs/>
                <w:color w:val="000000"/>
                <w:sz w:val="18"/>
                <w:szCs w:val="18"/>
              </w:rPr>
            </w:pPr>
            <w:r w:rsidRPr="00926611">
              <w:rPr>
                <w:rFonts w:cstheme="minorHAnsi"/>
                <w:b/>
                <w:bCs/>
                <w:color w:val="000000"/>
                <w:sz w:val="18"/>
                <w:szCs w:val="18"/>
              </w:rPr>
              <w:t>Upper CI</w:t>
            </w:r>
          </w:p>
        </w:tc>
        <w:tc>
          <w:tcPr>
            <w:tcW w:w="416" w:type="pct"/>
            <w:shd w:val="clear" w:color="auto" w:fill="auto"/>
            <w:noWrap/>
            <w:vAlign w:val="center"/>
            <w:hideMark/>
          </w:tcPr>
          <w:p w14:paraId="7AAE9817" w14:textId="77777777" w:rsidR="00E44904" w:rsidRPr="00926611" w:rsidRDefault="00E44904" w:rsidP="00241FE1">
            <w:pPr>
              <w:spacing w:line="480" w:lineRule="auto"/>
              <w:jc w:val="center"/>
              <w:rPr>
                <w:rFonts w:cstheme="minorHAnsi"/>
                <w:b/>
                <w:bCs/>
                <w:color w:val="000000"/>
                <w:sz w:val="18"/>
                <w:szCs w:val="18"/>
              </w:rPr>
            </w:pPr>
            <w:r w:rsidRPr="00926611">
              <w:rPr>
                <w:rFonts w:cstheme="minorHAnsi"/>
                <w:b/>
                <w:bCs/>
                <w:color w:val="000000"/>
                <w:sz w:val="18"/>
                <w:szCs w:val="18"/>
              </w:rPr>
              <w:t>z-value</w:t>
            </w:r>
          </w:p>
        </w:tc>
        <w:tc>
          <w:tcPr>
            <w:tcW w:w="441" w:type="pct"/>
            <w:shd w:val="clear" w:color="auto" w:fill="auto"/>
            <w:noWrap/>
            <w:vAlign w:val="center"/>
            <w:hideMark/>
          </w:tcPr>
          <w:p w14:paraId="170DA517" w14:textId="77777777" w:rsidR="00E44904" w:rsidRPr="00926611" w:rsidRDefault="00E44904" w:rsidP="00241FE1">
            <w:pPr>
              <w:spacing w:line="480" w:lineRule="auto"/>
              <w:jc w:val="center"/>
              <w:rPr>
                <w:rFonts w:cstheme="minorHAnsi"/>
                <w:b/>
                <w:bCs/>
                <w:color w:val="000000"/>
                <w:sz w:val="18"/>
                <w:szCs w:val="18"/>
              </w:rPr>
            </w:pPr>
            <w:r w:rsidRPr="00926611">
              <w:rPr>
                <w:rFonts w:cstheme="minorHAnsi"/>
                <w:b/>
                <w:bCs/>
                <w:color w:val="000000"/>
                <w:sz w:val="18"/>
                <w:szCs w:val="18"/>
              </w:rPr>
              <w:t>P-Value</w:t>
            </w:r>
          </w:p>
        </w:tc>
      </w:tr>
      <w:tr w:rsidR="00E44904" w:rsidRPr="00926611" w14:paraId="0EF696C7" w14:textId="77777777" w:rsidTr="00241FE1">
        <w:trPr>
          <w:trHeight w:val="399"/>
        </w:trPr>
        <w:tc>
          <w:tcPr>
            <w:tcW w:w="800" w:type="pct"/>
            <w:vMerge w:val="restart"/>
            <w:vAlign w:val="center"/>
          </w:tcPr>
          <w:p w14:paraId="201D97E0" w14:textId="77777777" w:rsidR="00E44904" w:rsidRPr="00926611" w:rsidRDefault="00E44904" w:rsidP="00241FE1">
            <w:pPr>
              <w:spacing w:line="480" w:lineRule="auto"/>
              <w:jc w:val="center"/>
              <w:rPr>
                <w:rFonts w:cstheme="minorHAnsi"/>
                <w:b/>
                <w:color w:val="000000"/>
                <w:sz w:val="18"/>
                <w:szCs w:val="18"/>
              </w:rPr>
            </w:pPr>
            <w:r w:rsidRPr="00926611">
              <w:rPr>
                <w:rFonts w:cstheme="minorHAnsi"/>
                <w:b/>
                <w:i/>
                <w:color w:val="000000"/>
                <w:sz w:val="18"/>
                <w:szCs w:val="18"/>
              </w:rPr>
              <w:t>Campylobacter</w:t>
            </w:r>
            <w:r w:rsidRPr="00926611">
              <w:rPr>
                <w:rFonts w:cstheme="minorHAnsi"/>
                <w:b/>
                <w:color w:val="000000"/>
                <w:sz w:val="18"/>
                <w:szCs w:val="18"/>
              </w:rPr>
              <w:t>-Positive</w:t>
            </w:r>
          </w:p>
        </w:tc>
        <w:tc>
          <w:tcPr>
            <w:tcW w:w="917" w:type="pct"/>
            <w:shd w:val="clear" w:color="auto" w:fill="auto"/>
            <w:noWrap/>
            <w:vAlign w:val="bottom"/>
            <w:hideMark/>
          </w:tcPr>
          <w:p w14:paraId="2A583D60" w14:textId="77777777" w:rsidR="00E44904" w:rsidRPr="00926611" w:rsidRDefault="00E44904" w:rsidP="00241FE1">
            <w:pPr>
              <w:spacing w:line="480" w:lineRule="auto"/>
              <w:jc w:val="left"/>
              <w:rPr>
                <w:rFonts w:cstheme="minorHAnsi"/>
                <w:b/>
                <w:color w:val="000000"/>
                <w:sz w:val="18"/>
                <w:szCs w:val="18"/>
              </w:rPr>
            </w:pPr>
            <w:r w:rsidRPr="00926611">
              <w:rPr>
                <w:rFonts w:cstheme="minorHAnsi"/>
                <w:b/>
                <w:color w:val="000000"/>
                <w:sz w:val="18"/>
                <w:szCs w:val="18"/>
              </w:rPr>
              <w:t>Weight (kg)</w:t>
            </w:r>
          </w:p>
        </w:tc>
        <w:tc>
          <w:tcPr>
            <w:tcW w:w="407" w:type="pct"/>
            <w:shd w:val="clear" w:color="auto" w:fill="auto"/>
            <w:noWrap/>
            <w:vAlign w:val="bottom"/>
            <w:hideMark/>
          </w:tcPr>
          <w:p w14:paraId="1637586B" w14:textId="77777777" w:rsidR="00E44904" w:rsidRPr="00926611" w:rsidRDefault="00E44904" w:rsidP="00241FE1">
            <w:pPr>
              <w:spacing w:line="480" w:lineRule="auto"/>
              <w:jc w:val="right"/>
              <w:rPr>
                <w:rFonts w:cstheme="minorHAnsi"/>
                <w:color w:val="000000"/>
                <w:sz w:val="18"/>
                <w:szCs w:val="18"/>
              </w:rPr>
            </w:pPr>
            <w:r w:rsidRPr="00926611">
              <w:rPr>
                <w:rFonts w:cstheme="minorHAnsi"/>
                <w:color w:val="000000"/>
                <w:sz w:val="18"/>
                <w:szCs w:val="18"/>
              </w:rPr>
              <w:t>2.12</w:t>
            </w:r>
          </w:p>
        </w:tc>
        <w:tc>
          <w:tcPr>
            <w:tcW w:w="430" w:type="pct"/>
            <w:shd w:val="clear" w:color="auto" w:fill="auto"/>
            <w:noWrap/>
            <w:vAlign w:val="bottom"/>
            <w:hideMark/>
          </w:tcPr>
          <w:p w14:paraId="6447B61B" w14:textId="77777777" w:rsidR="00E44904" w:rsidRPr="00926611" w:rsidRDefault="00E44904" w:rsidP="00241FE1">
            <w:pPr>
              <w:spacing w:line="480" w:lineRule="auto"/>
              <w:jc w:val="right"/>
              <w:rPr>
                <w:rFonts w:cstheme="minorHAnsi"/>
                <w:color w:val="000000"/>
                <w:sz w:val="18"/>
                <w:szCs w:val="18"/>
              </w:rPr>
            </w:pPr>
            <w:r w:rsidRPr="00926611">
              <w:rPr>
                <w:rFonts w:cstheme="minorHAnsi"/>
                <w:color w:val="000000"/>
                <w:sz w:val="18"/>
                <w:szCs w:val="18"/>
              </w:rPr>
              <w:t>0.85</w:t>
            </w:r>
          </w:p>
        </w:tc>
        <w:tc>
          <w:tcPr>
            <w:tcW w:w="542" w:type="pct"/>
            <w:shd w:val="clear" w:color="auto" w:fill="auto"/>
            <w:noWrap/>
            <w:vAlign w:val="bottom"/>
            <w:hideMark/>
          </w:tcPr>
          <w:p w14:paraId="2E2218F7" w14:textId="77777777" w:rsidR="00E44904" w:rsidRPr="00926611" w:rsidRDefault="00E44904" w:rsidP="00241FE1">
            <w:pPr>
              <w:spacing w:line="480" w:lineRule="auto"/>
              <w:jc w:val="right"/>
              <w:rPr>
                <w:rFonts w:cstheme="minorHAnsi"/>
                <w:color w:val="000000"/>
                <w:sz w:val="18"/>
                <w:szCs w:val="18"/>
              </w:rPr>
            </w:pPr>
            <w:r w:rsidRPr="00926611">
              <w:rPr>
                <w:rFonts w:cstheme="minorHAnsi"/>
                <w:color w:val="000000"/>
                <w:sz w:val="18"/>
                <w:szCs w:val="18"/>
              </w:rPr>
              <w:t>8.34</w:t>
            </w:r>
          </w:p>
        </w:tc>
        <w:tc>
          <w:tcPr>
            <w:tcW w:w="505" w:type="pct"/>
            <w:shd w:val="clear" w:color="auto" w:fill="auto"/>
            <w:noWrap/>
            <w:vAlign w:val="bottom"/>
            <w:hideMark/>
          </w:tcPr>
          <w:p w14:paraId="6D249425" w14:textId="77777777" w:rsidR="00E44904" w:rsidRPr="00926611" w:rsidRDefault="00E44904" w:rsidP="00241FE1">
            <w:pPr>
              <w:spacing w:line="480" w:lineRule="auto"/>
              <w:jc w:val="right"/>
              <w:rPr>
                <w:rFonts w:cstheme="minorHAnsi"/>
                <w:color w:val="000000"/>
                <w:sz w:val="18"/>
                <w:szCs w:val="18"/>
              </w:rPr>
            </w:pPr>
            <w:r w:rsidRPr="00926611">
              <w:rPr>
                <w:rFonts w:cstheme="minorHAnsi"/>
                <w:color w:val="000000"/>
                <w:sz w:val="18"/>
                <w:szCs w:val="18"/>
              </w:rPr>
              <w:t>6.68</w:t>
            </w:r>
          </w:p>
        </w:tc>
        <w:tc>
          <w:tcPr>
            <w:tcW w:w="542" w:type="pct"/>
            <w:shd w:val="clear" w:color="auto" w:fill="auto"/>
            <w:noWrap/>
            <w:vAlign w:val="bottom"/>
            <w:hideMark/>
          </w:tcPr>
          <w:p w14:paraId="2F54362B" w14:textId="77777777" w:rsidR="00E44904" w:rsidRPr="00926611" w:rsidRDefault="00E44904" w:rsidP="00241FE1">
            <w:pPr>
              <w:spacing w:line="480" w:lineRule="auto"/>
              <w:jc w:val="right"/>
              <w:rPr>
                <w:rFonts w:cstheme="minorHAnsi"/>
                <w:color w:val="000000"/>
                <w:sz w:val="18"/>
                <w:szCs w:val="18"/>
              </w:rPr>
            </w:pPr>
            <w:r w:rsidRPr="00926611">
              <w:rPr>
                <w:rFonts w:cstheme="minorHAnsi"/>
                <w:color w:val="000000"/>
                <w:sz w:val="18"/>
                <w:szCs w:val="18"/>
              </w:rPr>
              <w:t>10.00</w:t>
            </w:r>
          </w:p>
        </w:tc>
        <w:tc>
          <w:tcPr>
            <w:tcW w:w="416" w:type="pct"/>
            <w:shd w:val="clear" w:color="auto" w:fill="auto"/>
            <w:noWrap/>
            <w:vAlign w:val="bottom"/>
            <w:hideMark/>
          </w:tcPr>
          <w:p w14:paraId="4CAEEAA9" w14:textId="77777777" w:rsidR="00E44904" w:rsidRPr="00926611" w:rsidRDefault="00E44904" w:rsidP="00241FE1">
            <w:pPr>
              <w:spacing w:line="480" w:lineRule="auto"/>
              <w:jc w:val="right"/>
              <w:rPr>
                <w:rFonts w:cstheme="minorHAnsi"/>
                <w:color w:val="000000"/>
                <w:sz w:val="18"/>
                <w:szCs w:val="18"/>
              </w:rPr>
            </w:pPr>
            <w:r w:rsidRPr="00926611">
              <w:rPr>
                <w:rFonts w:cstheme="minorHAnsi"/>
                <w:color w:val="000000"/>
                <w:sz w:val="18"/>
                <w:szCs w:val="18"/>
              </w:rPr>
              <w:t>2.50</w:t>
            </w:r>
          </w:p>
        </w:tc>
        <w:tc>
          <w:tcPr>
            <w:tcW w:w="441" w:type="pct"/>
            <w:shd w:val="clear" w:color="auto" w:fill="auto"/>
            <w:noWrap/>
            <w:vAlign w:val="bottom"/>
            <w:hideMark/>
          </w:tcPr>
          <w:p w14:paraId="6D6D2378" w14:textId="77777777" w:rsidR="00E44904" w:rsidRPr="00926611" w:rsidRDefault="00E44904" w:rsidP="00241FE1">
            <w:pPr>
              <w:spacing w:line="480" w:lineRule="auto"/>
              <w:jc w:val="right"/>
              <w:rPr>
                <w:rFonts w:cstheme="minorHAnsi"/>
                <w:color w:val="000000"/>
                <w:sz w:val="18"/>
                <w:szCs w:val="18"/>
              </w:rPr>
            </w:pPr>
            <w:r w:rsidRPr="00926611">
              <w:rPr>
                <w:rFonts w:cstheme="minorHAnsi"/>
                <w:color w:val="000000"/>
                <w:sz w:val="18"/>
                <w:szCs w:val="18"/>
              </w:rPr>
              <w:t>0.01</w:t>
            </w:r>
          </w:p>
        </w:tc>
      </w:tr>
      <w:tr w:rsidR="00E44904" w:rsidRPr="00926611" w14:paraId="742982EF" w14:textId="77777777" w:rsidTr="00241FE1">
        <w:trPr>
          <w:trHeight w:val="399"/>
        </w:trPr>
        <w:tc>
          <w:tcPr>
            <w:tcW w:w="800" w:type="pct"/>
            <w:vMerge/>
            <w:vAlign w:val="center"/>
          </w:tcPr>
          <w:p w14:paraId="2502FE3A" w14:textId="77777777" w:rsidR="00E44904" w:rsidRPr="00926611" w:rsidRDefault="00E44904" w:rsidP="00241FE1">
            <w:pPr>
              <w:spacing w:line="480" w:lineRule="auto"/>
              <w:jc w:val="center"/>
              <w:rPr>
                <w:rFonts w:cstheme="minorHAnsi"/>
                <w:b/>
                <w:color w:val="000000"/>
                <w:sz w:val="18"/>
                <w:szCs w:val="18"/>
              </w:rPr>
            </w:pPr>
          </w:p>
        </w:tc>
        <w:tc>
          <w:tcPr>
            <w:tcW w:w="917" w:type="pct"/>
            <w:shd w:val="clear" w:color="auto" w:fill="auto"/>
            <w:noWrap/>
            <w:vAlign w:val="bottom"/>
            <w:hideMark/>
          </w:tcPr>
          <w:p w14:paraId="7EDFB7CE" w14:textId="77777777" w:rsidR="00E44904" w:rsidRPr="00926611" w:rsidRDefault="00E44904" w:rsidP="00241FE1">
            <w:pPr>
              <w:spacing w:line="480" w:lineRule="auto"/>
              <w:jc w:val="left"/>
              <w:rPr>
                <w:rFonts w:cstheme="minorHAnsi"/>
                <w:color w:val="000000"/>
                <w:sz w:val="18"/>
                <w:szCs w:val="18"/>
              </w:rPr>
            </w:pPr>
            <w:r w:rsidRPr="00926611">
              <w:rPr>
                <w:rFonts w:cstheme="minorHAnsi"/>
                <w:b/>
                <w:color w:val="000000"/>
                <w:sz w:val="18"/>
                <w:szCs w:val="18"/>
              </w:rPr>
              <w:t>Visible Liquid (Y/N)</w:t>
            </w:r>
          </w:p>
        </w:tc>
        <w:tc>
          <w:tcPr>
            <w:tcW w:w="407" w:type="pct"/>
            <w:shd w:val="clear" w:color="auto" w:fill="auto"/>
            <w:noWrap/>
            <w:vAlign w:val="bottom"/>
            <w:hideMark/>
          </w:tcPr>
          <w:p w14:paraId="679B57A3" w14:textId="77777777" w:rsidR="00E44904" w:rsidRPr="00926611" w:rsidRDefault="00E44904" w:rsidP="00241FE1">
            <w:pPr>
              <w:spacing w:line="480" w:lineRule="auto"/>
              <w:jc w:val="right"/>
              <w:rPr>
                <w:rFonts w:cstheme="minorHAnsi"/>
                <w:color w:val="000000"/>
                <w:sz w:val="18"/>
                <w:szCs w:val="18"/>
              </w:rPr>
            </w:pPr>
            <w:r w:rsidRPr="00926611">
              <w:rPr>
                <w:rFonts w:cstheme="minorHAnsi"/>
                <w:color w:val="000000"/>
                <w:sz w:val="18"/>
                <w:szCs w:val="18"/>
              </w:rPr>
              <w:t>-3.60</w:t>
            </w:r>
          </w:p>
        </w:tc>
        <w:tc>
          <w:tcPr>
            <w:tcW w:w="430" w:type="pct"/>
            <w:shd w:val="clear" w:color="auto" w:fill="auto"/>
            <w:noWrap/>
            <w:vAlign w:val="bottom"/>
            <w:hideMark/>
          </w:tcPr>
          <w:p w14:paraId="4D7E0784" w14:textId="77777777" w:rsidR="00E44904" w:rsidRPr="00926611" w:rsidRDefault="00E44904" w:rsidP="00241FE1">
            <w:pPr>
              <w:spacing w:line="480" w:lineRule="auto"/>
              <w:jc w:val="right"/>
              <w:rPr>
                <w:rFonts w:cstheme="minorHAnsi"/>
                <w:color w:val="000000"/>
                <w:sz w:val="18"/>
                <w:szCs w:val="18"/>
              </w:rPr>
            </w:pPr>
            <w:r w:rsidRPr="00926611">
              <w:rPr>
                <w:rFonts w:cstheme="minorHAnsi"/>
                <w:color w:val="000000"/>
                <w:sz w:val="18"/>
                <w:szCs w:val="18"/>
              </w:rPr>
              <w:t>1.34</w:t>
            </w:r>
          </w:p>
        </w:tc>
        <w:tc>
          <w:tcPr>
            <w:tcW w:w="542" w:type="pct"/>
            <w:shd w:val="clear" w:color="auto" w:fill="auto"/>
            <w:noWrap/>
            <w:vAlign w:val="bottom"/>
            <w:hideMark/>
          </w:tcPr>
          <w:p w14:paraId="76F34418" w14:textId="77777777" w:rsidR="00E44904" w:rsidRPr="00926611" w:rsidRDefault="00E44904" w:rsidP="00241FE1">
            <w:pPr>
              <w:spacing w:line="480" w:lineRule="auto"/>
              <w:jc w:val="right"/>
              <w:rPr>
                <w:rFonts w:cstheme="minorHAnsi"/>
                <w:color w:val="000000"/>
                <w:sz w:val="18"/>
                <w:szCs w:val="18"/>
              </w:rPr>
            </w:pPr>
            <w:r w:rsidRPr="00926611">
              <w:rPr>
                <w:rFonts w:cstheme="minorHAnsi"/>
                <w:color w:val="000000"/>
                <w:sz w:val="18"/>
                <w:szCs w:val="18"/>
              </w:rPr>
              <w:t>0.027</w:t>
            </w:r>
          </w:p>
        </w:tc>
        <w:tc>
          <w:tcPr>
            <w:tcW w:w="505" w:type="pct"/>
            <w:shd w:val="clear" w:color="auto" w:fill="auto"/>
            <w:noWrap/>
            <w:vAlign w:val="bottom"/>
            <w:hideMark/>
          </w:tcPr>
          <w:p w14:paraId="6D883132" w14:textId="77777777" w:rsidR="00E44904" w:rsidRPr="00926611" w:rsidRDefault="00E44904" w:rsidP="00241FE1">
            <w:pPr>
              <w:spacing w:line="480" w:lineRule="auto"/>
              <w:jc w:val="right"/>
              <w:rPr>
                <w:rFonts w:cstheme="minorHAnsi"/>
                <w:color w:val="000000"/>
                <w:sz w:val="18"/>
                <w:szCs w:val="18"/>
              </w:rPr>
            </w:pPr>
            <w:r w:rsidRPr="00926611">
              <w:rPr>
                <w:rFonts w:cstheme="minorHAnsi"/>
                <w:color w:val="000000"/>
                <w:sz w:val="18"/>
                <w:szCs w:val="18"/>
              </w:rPr>
              <w:t>0.002</w:t>
            </w:r>
          </w:p>
        </w:tc>
        <w:tc>
          <w:tcPr>
            <w:tcW w:w="542" w:type="pct"/>
            <w:shd w:val="clear" w:color="auto" w:fill="auto"/>
            <w:noWrap/>
            <w:vAlign w:val="bottom"/>
            <w:hideMark/>
          </w:tcPr>
          <w:p w14:paraId="1CD43B56" w14:textId="77777777" w:rsidR="00E44904" w:rsidRPr="00926611" w:rsidRDefault="00E44904" w:rsidP="00241FE1">
            <w:pPr>
              <w:spacing w:line="480" w:lineRule="auto"/>
              <w:jc w:val="right"/>
              <w:rPr>
                <w:rFonts w:cstheme="minorHAnsi"/>
                <w:color w:val="000000"/>
                <w:sz w:val="18"/>
                <w:szCs w:val="18"/>
              </w:rPr>
            </w:pPr>
            <w:r w:rsidRPr="00926611">
              <w:rPr>
                <w:rFonts w:cstheme="minorHAnsi"/>
                <w:color w:val="000000"/>
                <w:sz w:val="18"/>
                <w:szCs w:val="18"/>
              </w:rPr>
              <w:t>0.38</w:t>
            </w:r>
          </w:p>
        </w:tc>
        <w:tc>
          <w:tcPr>
            <w:tcW w:w="416" w:type="pct"/>
            <w:shd w:val="clear" w:color="auto" w:fill="auto"/>
            <w:noWrap/>
            <w:vAlign w:val="bottom"/>
            <w:hideMark/>
          </w:tcPr>
          <w:p w14:paraId="14F50293" w14:textId="77777777" w:rsidR="00E44904" w:rsidRPr="00926611" w:rsidRDefault="00E44904" w:rsidP="00241FE1">
            <w:pPr>
              <w:spacing w:line="480" w:lineRule="auto"/>
              <w:jc w:val="right"/>
              <w:rPr>
                <w:rFonts w:cstheme="minorHAnsi"/>
                <w:color w:val="000000"/>
                <w:sz w:val="18"/>
                <w:szCs w:val="18"/>
              </w:rPr>
            </w:pPr>
            <w:r w:rsidRPr="00926611">
              <w:rPr>
                <w:rFonts w:cstheme="minorHAnsi"/>
                <w:color w:val="000000"/>
                <w:sz w:val="18"/>
                <w:szCs w:val="18"/>
              </w:rPr>
              <w:t>-2.69</w:t>
            </w:r>
          </w:p>
        </w:tc>
        <w:tc>
          <w:tcPr>
            <w:tcW w:w="441" w:type="pct"/>
            <w:shd w:val="clear" w:color="auto" w:fill="auto"/>
            <w:noWrap/>
            <w:vAlign w:val="bottom"/>
            <w:hideMark/>
          </w:tcPr>
          <w:p w14:paraId="16707AF3" w14:textId="77777777" w:rsidR="00E44904" w:rsidRPr="00926611" w:rsidRDefault="00E44904" w:rsidP="00241FE1">
            <w:pPr>
              <w:spacing w:line="480" w:lineRule="auto"/>
              <w:jc w:val="right"/>
              <w:rPr>
                <w:rFonts w:cstheme="minorHAnsi"/>
                <w:color w:val="000000"/>
                <w:sz w:val="18"/>
                <w:szCs w:val="18"/>
              </w:rPr>
            </w:pPr>
            <w:r w:rsidRPr="00926611">
              <w:rPr>
                <w:rFonts w:cstheme="minorHAnsi"/>
                <w:color w:val="000000"/>
                <w:sz w:val="18"/>
                <w:szCs w:val="18"/>
              </w:rPr>
              <w:t>0.007</w:t>
            </w:r>
          </w:p>
        </w:tc>
      </w:tr>
      <w:tr w:rsidR="00E44904" w:rsidRPr="00926611" w14:paraId="683D53E6" w14:textId="77777777" w:rsidTr="00241FE1">
        <w:trPr>
          <w:trHeight w:val="399"/>
        </w:trPr>
        <w:tc>
          <w:tcPr>
            <w:tcW w:w="800" w:type="pct"/>
            <w:vAlign w:val="center"/>
          </w:tcPr>
          <w:p w14:paraId="7790EFAD" w14:textId="77777777" w:rsidR="00E44904" w:rsidRPr="00926611" w:rsidRDefault="00E44904" w:rsidP="00241FE1">
            <w:pPr>
              <w:spacing w:line="480" w:lineRule="auto"/>
              <w:jc w:val="center"/>
              <w:rPr>
                <w:rFonts w:cstheme="minorHAnsi"/>
                <w:b/>
                <w:color w:val="000000"/>
                <w:sz w:val="18"/>
                <w:szCs w:val="18"/>
              </w:rPr>
            </w:pPr>
            <w:r w:rsidRPr="00926611">
              <w:rPr>
                <w:rFonts w:cstheme="minorHAnsi"/>
                <w:b/>
                <w:color w:val="000000"/>
                <w:sz w:val="18"/>
                <w:szCs w:val="18"/>
              </w:rPr>
              <w:t>&gt;1000 cfu/g</w:t>
            </w:r>
          </w:p>
        </w:tc>
        <w:tc>
          <w:tcPr>
            <w:tcW w:w="917" w:type="pct"/>
            <w:shd w:val="clear" w:color="auto" w:fill="auto"/>
            <w:noWrap/>
            <w:vAlign w:val="bottom"/>
          </w:tcPr>
          <w:p w14:paraId="0E47AC92" w14:textId="77777777" w:rsidR="00E44904" w:rsidRPr="00926611" w:rsidRDefault="00E44904" w:rsidP="00241FE1">
            <w:pPr>
              <w:spacing w:line="480" w:lineRule="auto"/>
              <w:jc w:val="left"/>
              <w:rPr>
                <w:rFonts w:cstheme="minorHAnsi"/>
                <w:b/>
                <w:color w:val="000000"/>
                <w:sz w:val="18"/>
                <w:szCs w:val="18"/>
              </w:rPr>
            </w:pPr>
            <w:r w:rsidRPr="00926611">
              <w:rPr>
                <w:rFonts w:cstheme="minorHAnsi"/>
                <w:b/>
                <w:color w:val="000000"/>
                <w:sz w:val="18"/>
                <w:szCs w:val="18"/>
              </w:rPr>
              <w:t>Weight (kg)</w:t>
            </w:r>
          </w:p>
        </w:tc>
        <w:tc>
          <w:tcPr>
            <w:tcW w:w="407" w:type="pct"/>
            <w:shd w:val="clear" w:color="auto" w:fill="auto"/>
            <w:noWrap/>
            <w:vAlign w:val="bottom"/>
          </w:tcPr>
          <w:p w14:paraId="6EB42617" w14:textId="77777777" w:rsidR="00E44904" w:rsidRPr="00926611" w:rsidRDefault="00E44904" w:rsidP="00241FE1">
            <w:pPr>
              <w:spacing w:line="480" w:lineRule="auto"/>
              <w:jc w:val="right"/>
              <w:rPr>
                <w:rFonts w:cstheme="minorHAnsi"/>
                <w:color w:val="000000"/>
                <w:sz w:val="18"/>
                <w:szCs w:val="18"/>
              </w:rPr>
            </w:pPr>
            <w:r w:rsidRPr="00926611">
              <w:rPr>
                <w:rFonts w:cstheme="minorHAnsi"/>
                <w:color w:val="000000"/>
                <w:sz w:val="18"/>
                <w:szCs w:val="18"/>
              </w:rPr>
              <w:t>1.92</w:t>
            </w:r>
          </w:p>
        </w:tc>
        <w:tc>
          <w:tcPr>
            <w:tcW w:w="430" w:type="pct"/>
            <w:shd w:val="clear" w:color="auto" w:fill="auto"/>
            <w:noWrap/>
            <w:vAlign w:val="bottom"/>
          </w:tcPr>
          <w:p w14:paraId="10264462" w14:textId="77777777" w:rsidR="00E44904" w:rsidRPr="00926611" w:rsidRDefault="00E44904" w:rsidP="00241FE1">
            <w:pPr>
              <w:spacing w:line="480" w:lineRule="auto"/>
              <w:jc w:val="right"/>
              <w:rPr>
                <w:rFonts w:cstheme="minorHAnsi"/>
                <w:color w:val="000000"/>
                <w:sz w:val="18"/>
                <w:szCs w:val="18"/>
              </w:rPr>
            </w:pPr>
            <w:r w:rsidRPr="00926611">
              <w:rPr>
                <w:rFonts w:cstheme="minorHAnsi"/>
                <w:color w:val="000000"/>
                <w:sz w:val="18"/>
                <w:szCs w:val="18"/>
              </w:rPr>
              <w:t>-0.49</w:t>
            </w:r>
          </w:p>
        </w:tc>
        <w:tc>
          <w:tcPr>
            <w:tcW w:w="542" w:type="pct"/>
            <w:shd w:val="clear" w:color="auto" w:fill="auto"/>
            <w:noWrap/>
            <w:vAlign w:val="bottom"/>
          </w:tcPr>
          <w:p w14:paraId="271A192D" w14:textId="77777777" w:rsidR="00E44904" w:rsidRPr="00926611" w:rsidRDefault="00E44904" w:rsidP="00241FE1">
            <w:pPr>
              <w:spacing w:line="480" w:lineRule="auto"/>
              <w:jc w:val="right"/>
              <w:rPr>
                <w:rFonts w:cstheme="minorHAnsi"/>
                <w:color w:val="000000"/>
                <w:sz w:val="18"/>
                <w:szCs w:val="18"/>
              </w:rPr>
            </w:pPr>
            <w:r w:rsidRPr="00926611">
              <w:rPr>
                <w:rFonts w:cstheme="minorHAnsi"/>
                <w:color w:val="000000"/>
                <w:sz w:val="18"/>
                <w:szCs w:val="18"/>
              </w:rPr>
              <w:t>6.83</w:t>
            </w:r>
          </w:p>
        </w:tc>
        <w:tc>
          <w:tcPr>
            <w:tcW w:w="505" w:type="pct"/>
            <w:shd w:val="clear" w:color="auto" w:fill="auto"/>
            <w:noWrap/>
            <w:vAlign w:val="bottom"/>
          </w:tcPr>
          <w:p w14:paraId="2F44A851" w14:textId="77777777" w:rsidR="00E44904" w:rsidRPr="00926611" w:rsidRDefault="00E44904" w:rsidP="00241FE1">
            <w:pPr>
              <w:spacing w:line="480" w:lineRule="auto"/>
              <w:jc w:val="right"/>
              <w:rPr>
                <w:rFonts w:cstheme="minorHAnsi"/>
                <w:color w:val="000000"/>
                <w:sz w:val="18"/>
                <w:szCs w:val="18"/>
              </w:rPr>
            </w:pPr>
            <w:r w:rsidRPr="00926611">
              <w:rPr>
                <w:rFonts w:cstheme="minorHAnsi"/>
                <w:color w:val="000000"/>
                <w:sz w:val="18"/>
                <w:szCs w:val="18"/>
              </w:rPr>
              <w:t>5.86</w:t>
            </w:r>
          </w:p>
        </w:tc>
        <w:tc>
          <w:tcPr>
            <w:tcW w:w="542" w:type="pct"/>
            <w:shd w:val="clear" w:color="auto" w:fill="auto"/>
            <w:noWrap/>
            <w:vAlign w:val="bottom"/>
          </w:tcPr>
          <w:p w14:paraId="77FA0483" w14:textId="77777777" w:rsidR="00E44904" w:rsidRPr="00926611" w:rsidRDefault="00E44904" w:rsidP="00241FE1">
            <w:pPr>
              <w:spacing w:line="480" w:lineRule="auto"/>
              <w:jc w:val="right"/>
              <w:rPr>
                <w:rFonts w:cstheme="minorHAnsi"/>
                <w:color w:val="000000"/>
                <w:sz w:val="18"/>
                <w:szCs w:val="18"/>
              </w:rPr>
            </w:pPr>
            <w:r w:rsidRPr="00926611">
              <w:rPr>
                <w:rFonts w:cstheme="minorHAnsi"/>
                <w:color w:val="000000"/>
                <w:sz w:val="18"/>
                <w:szCs w:val="18"/>
              </w:rPr>
              <w:t>7.79</w:t>
            </w:r>
          </w:p>
        </w:tc>
        <w:tc>
          <w:tcPr>
            <w:tcW w:w="416" w:type="pct"/>
            <w:shd w:val="clear" w:color="auto" w:fill="auto"/>
            <w:noWrap/>
            <w:vAlign w:val="bottom"/>
          </w:tcPr>
          <w:p w14:paraId="4D8C14AB" w14:textId="77777777" w:rsidR="00E44904" w:rsidRPr="00926611" w:rsidRDefault="00E44904" w:rsidP="00241FE1">
            <w:pPr>
              <w:spacing w:line="480" w:lineRule="auto"/>
              <w:jc w:val="right"/>
              <w:rPr>
                <w:rFonts w:cstheme="minorHAnsi"/>
                <w:color w:val="000000"/>
                <w:sz w:val="18"/>
                <w:szCs w:val="18"/>
              </w:rPr>
            </w:pPr>
            <w:r w:rsidRPr="00926611">
              <w:rPr>
                <w:rFonts w:cstheme="minorHAnsi"/>
                <w:color w:val="000000"/>
                <w:sz w:val="18"/>
                <w:szCs w:val="18"/>
              </w:rPr>
              <w:t>3.89</w:t>
            </w:r>
          </w:p>
        </w:tc>
        <w:tc>
          <w:tcPr>
            <w:tcW w:w="441" w:type="pct"/>
            <w:shd w:val="clear" w:color="auto" w:fill="auto"/>
            <w:noWrap/>
            <w:vAlign w:val="bottom"/>
          </w:tcPr>
          <w:p w14:paraId="1201C05C" w14:textId="77777777" w:rsidR="00E44904" w:rsidRPr="00926611" w:rsidRDefault="00E44904" w:rsidP="00241FE1">
            <w:pPr>
              <w:spacing w:line="480" w:lineRule="auto"/>
              <w:jc w:val="right"/>
              <w:rPr>
                <w:rFonts w:cstheme="minorHAnsi"/>
                <w:color w:val="000000"/>
                <w:sz w:val="18"/>
                <w:szCs w:val="18"/>
              </w:rPr>
            </w:pPr>
            <w:r w:rsidRPr="00926611">
              <w:rPr>
                <w:rFonts w:cstheme="minorHAnsi"/>
                <w:color w:val="000000"/>
                <w:sz w:val="18"/>
                <w:szCs w:val="18"/>
              </w:rPr>
              <w:t>&lt;0.001</w:t>
            </w:r>
          </w:p>
        </w:tc>
      </w:tr>
      <w:tr w:rsidR="00E44904" w:rsidRPr="00926611" w14:paraId="5DA07BA1" w14:textId="77777777" w:rsidTr="00241FE1">
        <w:trPr>
          <w:trHeight w:val="399"/>
        </w:trPr>
        <w:tc>
          <w:tcPr>
            <w:tcW w:w="800" w:type="pct"/>
            <w:vMerge w:val="restart"/>
            <w:vAlign w:val="center"/>
          </w:tcPr>
          <w:p w14:paraId="13C88D87" w14:textId="77777777" w:rsidR="00E44904" w:rsidRPr="00926611" w:rsidRDefault="00E44904" w:rsidP="00241FE1">
            <w:pPr>
              <w:spacing w:line="480" w:lineRule="auto"/>
              <w:jc w:val="center"/>
              <w:rPr>
                <w:rFonts w:cstheme="minorHAnsi"/>
                <w:b/>
                <w:color w:val="000000"/>
                <w:sz w:val="18"/>
                <w:szCs w:val="18"/>
              </w:rPr>
            </w:pPr>
            <w:r w:rsidRPr="00926611">
              <w:rPr>
                <w:b/>
                <w:sz w:val="18"/>
                <w:szCs w:val="18"/>
              </w:rPr>
              <w:t>AMR</w:t>
            </w:r>
          </w:p>
        </w:tc>
        <w:tc>
          <w:tcPr>
            <w:tcW w:w="917" w:type="pct"/>
            <w:shd w:val="clear" w:color="auto" w:fill="auto"/>
            <w:noWrap/>
            <w:vAlign w:val="bottom"/>
          </w:tcPr>
          <w:p w14:paraId="0FEA27E6" w14:textId="77777777" w:rsidR="00E44904" w:rsidRPr="00926611" w:rsidRDefault="00E44904" w:rsidP="00241FE1">
            <w:pPr>
              <w:spacing w:line="480" w:lineRule="auto"/>
              <w:rPr>
                <w:rFonts w:cstheme="minorHAnsi"/>
                <w:b/>
                <w:color w:val="000000"/>
                <w:sz w:val="18"/>
                <w:szCs w:val="18"/>
              </w:rPr>
            </w:pPr>
            <w:r w:rsidRPr="00926611">
              <w:rPr>
                <w:b/>
                <w:color w:val="000000"/>
                <w:sz w:val="18"/>
                <w:szCs w:val="18"/>
              </w:rPr>
              <w:t>Weight (kg)</w:t>
            </w:r>
          </w:p>
        </w:tc>
        <w:tc>
          <w:tcPr>
            <w:tcW w:w="407" w:type="pct"/>
            <w:shd w:val="clear" w:color="auto" w:fill="auto"/>
            <w:noWrap/>
            <w:vAlign w:val="bottom"/>
          </w:tcPr>
          <w:p w14:paraId="25094A58"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10.51</w:t>
            </w:r>
          </w:p>
        </w:tc>
        <w:tc>
          <w:tcPr>
            <w:tcW w:w="430" w:type="pct"/>
            <w:shd w:val="clear" w:color="auto" w:fill="auto"/>
            <w:noWrap/>
            <w:vAlign w:val="bottom"/>
          </w:tcPr>
          <w:p w14:paraId="7075D6C0"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3.74</w:t>
            </w:r>
          </w:p>
        </w:tc>
        <w:tc>
          <w:tcPr>
            <w:tcW w:w="542" w:type="pct"/>
            <w:shd w:val="clear" w:color="auto" w:fill="auto"/>
            <w:noWrap/>
            <w:vAlign w:val="bottom"/>
          </w:tcPr>
          <w:p w14:paraId="73BC7A35"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36711.33</w:t>
            </w:r>
          </w:p>
        </w:tc>
        <w:tc>
          <w:tcPr>
            <w:tcW w:w="505" w:type="pct"/>
            <w:shd w:val="clear" w:color="auto" w:fill="auto"/>
            <w:noWrap/>
            <w:vAlign w:val="bottom"/>
          </w:tcPr>
          <w:p w14:paraId="20A94A34"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36704</w:t>
            </w:r>
          </w:p>
        </w:tc>
        <w:tc>
          <w:tcPr>
            <w:tcW w:w="542" w:type="pct"/>
            <w:shd w:val="clear" w:color="auto" w:fill="auto"/>
            <w:noWrap/>
            <w:vAlign w:val="bottom"/>
          </w:tcPr>
          <w:p w14:paraId="1990659D"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36718.66</w:t>
            </w:r>
          </w:p>
        </w:tc>
        <w:tc>
          <w:tcPr>
            <w:tcW w:w="416" w:type="pct"/>
            <w:shd w:val="clear" w:color="auto" w:fill="auto"/>
            <w:noWrap/>
            <w:vAlign w:val="bottom"/>
          </w:tcPr>
          <w:p w14:paraId="5396FEC4"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2.81</w:t>
            </w:r>
          </w:p>
        </w:tc>
        <w:tc>
          <w:tcPr>
            <w:tcW w:w="441" w:type="pct"/>
            <w:shd w:val="clear" w:color="auto" w:fill="auto"/>
            <w:noWrap/>
            <w:vAlign w:val="bottom"/>
          </w:tcPr>
          <w:p w14:paraId="62B89106"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0.005</w:t>
            </w:r>
          </w:p>
        </w:tc>
      </w:tr>
      <w:tr w:rsidR="00E44904" w:rsidRPr="00926611" w14:paraId="35008D16" w14:textId="77777777" w:rsidTr="00241FE1">
        <w:trPr>
          <w:trHeight w:val="399"/>
        </w:trPr>
        <w:tc>
          <w:tcPr>
            <w:tcW w:w="800" w:type="pct"/>
            <w:vMerge/>
            <w:vAlign w:val="center"/>
          </w:tcPr>
          <w:p w14:paraId="70B3B144" w14:textId="77777777" w:rsidR="00E44904" w:rsidRPr="00926611" w:rsidRDefault="00E44904" w:rsidP="00241FE1">
            <w:pPr>
              <w:spacing w:line="480" w:lineRule="auto"/>
              <w:jc w:val="center"/>
              <w:rPr>
                <w:rFonts w:cstheme="minorHAnsi"/>
                <w:b/>
                <w:color w:val="000000"/>
                <w:sz w:val="18"/>
                <w:szCs w:val="18"/>
              </w:rPr>
            </w:pPr>
          </w:p>
        </w:tc>
        <w:tc>
          <w:tcPr>
            <w:tcW w:w="917" w:type="pct"/>
            <w:shd w:val="clear" w:color="auto" w:fill="auto"/>
            <w:noWrap/>
            <w:vAlign w:val="bottom"/>
          </w:tcPr>
          <w:p w14:paraId="38A47F7B" w14:textId="77777777" w:rsidR="00E44904" w:rsidRPr="00926611" w:rsidRDefault="00E44904" w:rsidP="00241FE1">
            <w:pPr>
              <w:spacing w:line="480" w:lineRule="auto"/>
              <w:rPr>
                <w:rFonts w:cstheme="minorHAnsi"/>
                <w:b/>
                <w:color w:val="000000"/>
                <w:sz w:val="18"/>
                <w:szCs w:val="18"/>
              </w:rPr>
            </w:pPr>
            <w:r w:rsidRPr="00926611">
              <w:rPr>
                <w:b/>
                <w:color w:val="000000"/>
                <w:sz w:val="18"/>
                <w:szCs w:val="18"/>
              </w:rPr>
              <w:t>Weight^2 (kg)</w:t>
            </w:r>
          </w:p>
        </w:tc>
        <w:tc>
          <w:tcPr>
            <w:tcW w:w="407" w:type="pct"/>
            <w:shd w:val="clear" w:color="auto" w:fill="auto"/>
            <w:noWrap/>
            <w:vAlign w:val="bottom"/>
          </w:tcPr>
          <w:p w14:paraId="19BB5C3D"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-0.003</w:t>
            </w:r>
          </w:p>
        </w:tc>
        <w:tc>
          <w:tcPr>
            <w:tcW w:w="430" w:type="pct"/>
            <w:shd w:val="clear" w:color="auto" w:fill="auto"/>
            <w:noWrap/>
            <w:vAlign w:val="bottom"/>
          </w:tcPr>
          <w:p w14:paraId="43CE5FBC"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0.001</w:t>
            </w:r>
          </w:p>
        </w:tc>
        <w:tc>
          <w:tcPr>
            <w:tcW w:w="542" w:type="pct"/>
            <w:shd w:val="clear" w:color="auto" w:fill="auto"/>
            <w:noWrap/>
            <w:vAlign w:val="bottom"/>
          </w:tcPr>
          <w:p w14:paraId="5F3B8563"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0.997</w:t>
            </w:r>
          </w:p>
        </w:tc>
        <w:tc>
          <w:tcPr>
            <w:tcW w:w="505" w:type="pct"/>
            <w:shd w:val="clear" w:color="auto" w:fill="auto"/>
            <w:noWrap/>
            <w:vAlign w:val="bottom"/>
          </w:tcPr>
          <w:p w14:paraId="09791BDB"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0.995</w:t>
            </w:r>
          </w:p>
        </w:tc>
        <w:tc>
          <w:tcPr>
            <w:tcW w:w="542" w:type="pct"/>
            <w:shd w:val="clear" w:color="auto" w:fill="auto"/>
            <w:noWrap/>
            <w:vAlign w:val="bottom"/>
          </w:tcPr>
          <w:p w14:paraId="062E61D3"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0.999</w:t>
            </w:r>
          </w:p>
        </w:tc>
        <w:tc>
          <w:tcPr>
            <w:tcW w:w="416" w:type="pct"/>
            <w:shd w:val="clear" w:color="auto" w:fill="auto"/>
            <w:noWrap/>
            <w:vAlign w:val="bottom"/>
          </w:tcPr>
          <w:p w14:paraId="3C6B9725"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-2.60</w:t>
            </w:r>
          </w:p>
        </w:tc>
        <w:tc>
          <w:tcPr>
            <w:tcW w:w="441" w:type="pct"/>
            <w:shd w:val="clear" w:color="auto" w:fill="auto"/>
            <w:noWrap/>
            <w:vAlign w:val="bottom"/>
          </w:tcPr>
          <w:p w14:paraId="069248D3"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0.009</w:t>
            </w:r>
          </w:p>
        </w:tc>
      </w:tr>
      <w:tr w:rsidR="00E44904" w:rsidRPr="00926611" w14:paraId="7C3EC582" w14:textId="77777777" w:rsidTr="00241FE1">
        <w:trPr>
          <w:trHeight w:val="399"/>
        </w:trPr>
        <w:tc>
          <w:tcPr>
            <w:tcW w:w="800" w:type="pct"/>
            <w:vMerge w:val="restart"/>
            <w:vAlign w:val="center"/>
          </w:tcPr>
          <w:p w14:paraId="713154F0" w14:textId="77777777" w:rsidR="00E44904" w:rsidRPr="00926611" w:rsidRDefault="00E44904" w:rsidP="00241FE1">
            <w:pPr>
              <w:spacing w:line="480" w:lineRule="auto"/>
              <w:jc w:val="center"/>
              <w:rPr>
                <w:rFonts w:cstheme="minorHAnsi"/>
                <w:b/>
                <w:color w:val="000000"/>
                <w:sz w:val="18"/>
                <w:szCs w:val="18"/>
              </w:rPr>
            </w:pPr>
            <w:r w:rsidRPr="00926611">
              <w:rPr>
                <w:b/>
                <w:sz w:val="18"/>
                <w:szCs w:val="18"/>
              </w:rPr>
              <w:t>MDR</w:t>
            </w:r>
          </w:p>
        </w:tc>
        <w:tc>
          <w:tcPr>
            <w:tcW w:w="917" w:type="pct"/>
            <w:shd w:val="clear" w:color="auto" w:fill="auto"/>
            <w:noWrap/>
            <w:vAlign w:val="bottom"/>
          </w:tcPr>
          <w:p w14:paraId="0C947420" w14:textId="77777777" w:rsidR="00E44904" w:rsidRPr="00926611" w:rsidRDefault="00E44904" w:rsidP="00241FE1">
            <w:pPr>
              <w:spacing w:line="480" w:lineRule="auto"/>
              <w:rPr>
                <w:rFonts w:cstheme="minorHAnsi"/>
                <w:b/>
                <w:color w:val="000000"/>
                <w:sz w:val="18"/>
                <w:szCs w:val="18"/>
              </w:rPr>
            </w:pPr>
            <w:r w:rsidRPr="00926611">
              <w:rPr>
                <w:b/>
                <w:color w:val="000000"/>
                <w:sz w:val="18"/>
                <w:szCs w:val="18"/>
              </w:rPr>
              <w:t>Weight (kg)</w:t>
            </w:r>
          </w:p>
        </w:tc>
        <w:tc>
          <w:tcPr>
            <w:tcW w:w="407" w:type="pct"/>
            <w:shd w:val="clear" w:color="auto" w:fill="auto"/>
            <w:noWrap/>
            <w:vAlign w:val="bottom"/>
          </w:tcPr>
          <w:p w14:paraId="3637A9B2"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6.32</w:t>
            </w:r>
          </w:p>
        </w:tc>
        <w:tc>
          <w:tcPr>
            <w:tcW w:w="430" w:type="pct"/>
            <w:shd w:val="clear" w:color="auto" w:fill="auto"/>
            <w:noWrap/>
            <w:vAlign w:val="bottom"/>
          </w:tcPr>
          <w:p w14:paraId="1075E2BD"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2.50</w:t>
            </w:r>
          </w:p>
        </w:tc>
        <w:tc>
          <w:tcPr>
            <w:tcW w:w="542" w:type="pct"/>
            <w:shd w:val="clear" w:color="auto" w:fill="auto"/>
            <w:noWrap/>
            <w:vAlign w:val="bottom"/>
          </w:tcPr>
          <w:p w14:paraId="158834AB"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553.30</w:t>
            </w:r>
          </w:p>
        </w:tc>
        <w:tc>
          <w:tcPr>
            <w:tcW w:w="505" w:type="pct"/>
            <w:shd w:val="clear" w:color="auto" w:fill="auto"/>
            <w:noWrap/>
            <w:vAlign w:val="bottom"/>
          </w:tcPr>
          <w:p w14:paraId="25594CF4"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548.40</w:t>
            </w:r>
          </w:p>
        </w:tc>
        <w:tc>
          <w:tcPr>
            <w:tcW w:w="542" w:type="pct"/>
            <w:shd w:val="clear" w:color="auto" w:fill="auto"/>
            <w:noWrap/>
            <w:vAlign w:val="bottom"/>
          </w:tcPr>
          <w:p w14:paraId="6DE9F565"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558.20</w:t>
            </w:r>
          </w:p>
        </w:tc>
        <w:tc>
          <w:tcPr>
            <w:tcW w:w="416" w:type="pct"/>
            <w:shd w:val="clear" w:color="auto" w:fill="auto"/>
            <w:noWrap/>
            <w:vAlign w:val="bottom"/>
          </w:tcPr>
          <w:p w14:paraId="43780BD8"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2.53</w:t>
            </w:r>
          </w:p>
        </w:tc>
        <w:tc>
          <w:tcPr>
            <w:tcW w:w="441" w:type="pct"/>
            <w:shd w:val="clear" w:color="auto" w:fill="auto"/>
            <w:noWrap/>
            <w:vAlign w:val="bottom"/>
          </w:tcPr>
          <w:p w14:paraId="6F6B2386"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0.01</w:t>
            </w:r>
          </w:p>
        </w:tc>
      </w:tr>
      <w:tr w:rsidR="00E44904" w:rsidRPr="00926611" w14:paraId="6970B1F6" w14:textId="77777777" w:rsidTr="00241FE1">
        <w:trPr>
          <w:trHeight w:val="399"/>
        </w:trPr>
        <w:tc>
          <w:tcPr>
            <w:tcW w:w="800" w:type="pct"/>
            <w:vMerge/>
            <w:vAlign w:val="bottom"/>
          </w:tcPr>
          <w:p w14:paraId="0F2C19EB" w14:textId="77777777" w:rsidR="00E44904" w:rsidRPr="00926611" w:rsidRDefault="00E44904" w:rsidP="00241FE1">
            <w:pPr>
              <w:spacing w:line="480" w:lineRule="auto"/>
              <w:jc w:val="center"/>
              <w:rPr>
                <w:rFonts w:cstheme="minorHAnsi"/>
                <w:b/>
                <w:color w:val="000000"/>
                <w:sz w:val="18"/>
                <w:szCs w:val="18"/>
              </w:rPr>
            </w:pPr>
          </w:p>
        </w:tc>
        <w:tc>
          <w:tcPr>
            <w:tcW w:w="917" w:type="pct"/>
            <w:shd w:val="clear" w:color="auto" w:fill="auto"/>
            <w:noWrap/>
            <w:vAlign w:val="bottom"/>
          </w:tcPr>
          <w:p w14:paraId="29EB126E" w14:textId="77777777" w:rsidR="00E44904" w:rsidRPr="00926611" w:rsidRDefault="00E44904" w:rsidP="00241FE1">
            <w:pPr>
              <w:spacing w:line="480" w:lineRule="auto"/>
              <w:rPr>
                <w:rFonts w:cstheme="minorHAnsi"/>
                <w:b/>
                <w:color w:val="000000"/>
                <w:sz w:val="18"/>
                <w:szCs w:val="18"/>
              </w:rPr>
            </w:pPr>
            <w:r w:rsidRPr="00926611">
              <w:rPr>
                <w:b/>
                <w:color w:val="000000"/>
                <w:sz w:val="18"/>
                <w:szCs w:val="18"/>
              </w:rPr>
              <w:t>Weight^2 (kg)</w:t>
            </w:r>
          </w:p>
        </w:tc>
        <w:tc>
          <w:tcPr>
            <w:tcW w:w="407" w:type="pct"/>
            <w:shd w:val="clear" w:color="auto" w:fill="auto"/>
            <w:noWrap/>
            <w:vAlign w:val="bottom"/>
          </w:tcPr>
          <w:p w14:paraId="3A2ED96F"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-0.002</w:t>
            </w:r>
          </w:p>
        </w:tc>
        <w:tc>
          <w:tcPr>
            <w:tcW w:w="430" w:type="pct"/>
            <w:shd w:val="clear" w:color="auto" w:fill="auto"/>
            <w:noWrap/>
            <w:vAlign w:val="bottom"/>
          </w:tcPr>
          <w:p w14:paraId="32583823"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0.0008</w:t>
            </w:r>
          </w:p>
        </w:tc>
        <w:tc>
          <w:tcPr>
            <w:tcW w:w="542" w:type="pct"/>
            <w:shd w:val="clear" w:color="auto" w:fill="auto"/>
            <w:noWrap/>
            <w:vAlign w:val="bottom"/>
          </w:tcPr>
          <w:p w14:paraId="7D6E751F"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0.998</w:t>
            </w:r>
          </w:p>
        </w:tc>
        <w:tc>
          <w:tcPr>
            <w:tcW w:w="505" w:type="pct"/>
            <w:shd w:val="clear" w:color="auto" w:fill="auto"/>
            <w:noWrap/>
            <w:vAlign w:val="bottom"/>
          </w:tcPr>
          <w:p w14:paraId="1190215F"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0.997</w:t>
            </w:r>
          </w:p>
        </w:tc>
        <w:tc>
          <w:tcPr>
            <w:tcW w:w="542" w:type="pct"/>
            <w:shd w:val="clear" w:color="auto" w:fill="auto"/>
            <w:noWrap/>
            <w:vAlign w:val="bottom"/>
          </w:tcPr>
          <w:p w14:paraId="615CFDC5"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1.00</w:t>
            </w:r>
          </w:p>
        </w:tc>
        <w:tc>
          <w:tcPr>
            <w:tcW w:w="416" w:type="pct"/>
            <w:shd w:val="clear" w:color="auto" w:fill="auto"/>
            <w:noWrap/>
            <w:vAlign w:val="bottom"/>
          </w:tcPr>
          <w:p w14:paraId="47805A9D"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-2.16</w:t>
            </w:r>
          </w:p>
        </w:tc>
        <w:tc>
          <w:tcPr>
            <w:tcW w:w="441" w:type="pct"/>
            <w:shd w:val="clear" w:color="auto" w:fill="auto"/>
            <w:noWrap/>
            <w:vAlign w:val="bottom"/>
          </w:tcPr>
          <w:p w14:paraId="22211007" w14:textId="77777777" w:rsidR="00E44904" w:rsidRPr="00926611" w:rsidRDefault="00E44904" w:rsidP="00241FE1">
            <w:pPr>
              <w:spacing w:line="480" w:lineRule="auto"/>
              <w:jc w:val="right"/>
              <w:rPr>
                <w:rFonts w:cstheme="minorHAnsi"/>
                <w:color w:val="000000"/>
                <w:sz w:val="18"/>
                <w:szCs w:val="18"/>
              </w:rPr>
            </w:pPr>
            <w:r w:rsidRPr="00926611">
              <w:rPr>
                <w:color w:val="000000"/>
                <w:sz w:val="18"/>
                <w:szCs w:val="18"/>
              </w:rPr>
              <w:t>0.03</w:t>
            </w:r>
          </w:p>
        </w:tc>
      </w:tr>
    </w:tbl>
    <w:p w14:paraId="13EE73E1" w14:textId="1BCE79A1" w:rsidR="00A023EB" w:rsidRDefault="007153FF" w:rsidP="00E44904">
      <w:pPr>
        <w:spacing w:line="480" w:lineRule="auto"/>
      </w:pPr>
      <w:proofErr w:type="spellStart"/>
      <w:r>
        <w:rPr>
          <w:rFonts w:cstheme="minorHAnsi"/>
          <w:b/>
          <w:i/>
          <w:iCs/>
          <w:color w:val="000000" w:themeColor="text1"/>
          <w:sz w:val="20"/>
          <w:szCs w:val="20"/>
          <w:vertAlign w:val="superscript"/>
        </w:rPr>
        <w:t>a</w:t>
      </w:r>
      <w:proofErr w:type="spellEnd"/>
      <w:r w:rsidR="00E44904" w:rsidRPr="007321B2">
        <w:rPr>
          <w:sz w:val="20"/>
          <w:szCs w:val="20"/>
        </w:rPr>
        <w:t xml:space="preserve"> </w:t>
      </w:r>
      <w:proofErr w:type="gramStart"/>
      <w:r w:rsidR="00E44904" w:rsidRPr="007321B2">
        <w:rPr>
          <w:sz w:val="20"/>
          <w:szCs w:val="20"/>
        </w:rPr>
        <w:t>The</w:t>
      </w:r>
      <w:proofErr w:type="gramEnd"/>
      <w:r w:rsidR="00E44904" w:rsidRPr="007321B2">
        <w:rPr>
          <w:sz w:val="20"/>
          <w:szCs w:val="20"/>
        </w:rPr>
        <w:t xml:space="preserve"> continuous variable ‘Weight (g)’ was scaled to aid model convergence and then converted to ‘Weight (kg)’ to aid interpretation. The OR and 95% CI for the unscaled covariate were calculated by dividing the scaled OR and 95% CI by the standard deviation of the unscaled covariate. Further analysis is provided in </w:t>
      </w:r>
      <w:r w:rsidR="00E44904">
        <w:rPr>
          <w:sz w:val="20"/>
          <w:szCs w:val="20"/>
        </w:rPr>
        <w:t>Tables S14 and S15.</w:t>
      </w:r>
      <w:r w:rsidR="00A023EB">
        <w:br w:type="page"/>
      </w:r>
    </w:p>
    <w:p w14:paraId="6CECE61A" w14:textId="3C0E6FB0" w:rsidR="000F7B88" w:rsidRDefault="005F39B3" w:rsidP="005F39B3">
      <w:pPr>
        <w:pStyle w:val="Caption"/>
        <w:jc w:val="right"/>
        <w:rPr>
          <w:color w:val="000000" w:themeColor="text1"/>
        </w:rPr>
      </w:pPr>
      <w:r w:rsidRPr="00CC3208">
        <w:rPr>
          <w:color w:val="000000" w:themeColor="text1"/>
        </w:rPr>
        <w:t xml:space="preserve"> </w:t>
      </w:r>
      <w:r w:rsidRPr="00CC3208">
        <w:rPr>
          <w:color w:val="000000" w:themeColor="text1"/>
        </w:rPr>
        <w:fldChar w:fldCharType="begin"/>
      </w:r>
      <w:r w:rsidRPr="00CC3208">
        <w:rPr>
          <w:color w:val="000000" w:themeColor="text1"/>
        </w:rPr>
        <w:instrText xml:space="preserve"> REF _Ref54766746 \h </w:instrText>
      </w:r>
      <w:r w:rsidRPr="00CC3208">
        <w:rPr>
          <w:color w:val="000000" w:themeColor="text1"/>
        </w:rPr>
      </w:r>
      <w:r w:rsidRPr="00CC3208">
        <w:rPr>
          <w:color w:val="000000" w:themeColor="text1"/>
        </w:rPr>
        <w:fldChar w:fldCharType="separate"/>
      </w:r>
      <w:r w:rsidRPr="00CC3208">
        <w:rPr>
          <w:i w:val="0"/>
          <w:iCs w:val="0"/>
          <w:color w:val="000000" w:themeColor="text1"/>
        </w:rPr>
        <w:t xml:space="preserve">Figure </w:t>
      </w:r>
      <w:r w:rsidRPr="00CC3208">
        <w:rPr>
          <w:i w:val="0"/>
          <w:iCs w:val="0"/>
          <w:noProof/>
          <w:color w:val="000000" w:themeColor="text1"/>
        </w:rPr>
        <w:t>1</w:t>
      </w:r>
      <w:r w:rsidRPr="00CC3208">
        <w:rPr>
          <w:color w:val="000000" w:themeColor="text1"/>
        </w:rPr>
        <w:fldChar w:fldCharType="end"/>
      </w:r>
    </w:p>
    <w:p w14:paraId="10DF8237" w14:textId="2F19A489" w:rsidR="00CF1DB7" w:rsidRPr="00F01F91" w:rsidRDefault="00CF1DB7" w:rsidP="00F01F91">
      <w:r>
        <w:rPr>
          <w:noProof/>
        </w:rPr>
        <w:drawing>
          <wp:inline distT="0" distB="0" distL="0" distR="0" wp14:anchorId="05C9E919" wp14:editId="33A081BB">
            <wp:extent cx="5320726" cy="829917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4">
                      <a:extLst>
                        <a:ext uri="{28A0092B-C50C-407E-A947-70E740481C1C}">
                          <a14:useLocalDpi xmlns:a14="http://schemas.microsoft.com/office/drawing/2010/main" val="0"/>
                        </a:ext>
                      </a:extLst>
                    </a:blip>
                    <a:srcRect l="11727" t="8286" r="18230" b="14507"/>
                    <a:stretch/>
                  </pic:blipFill>
                  <pic:spPr bwMode="auto">
                    <a:xfrm>
                      <a:off x="0" y="0"/>
                      <a:ext cx="5326681" cy="8308462"/>
                    </a:xfrm>
                    <a:prstGeom prst="rect">
                      <a:avLst/>
                    </a:prstGeom>
                    <a:ln>
                      <a:noFill/>
                    </a:ln>
                    <a:extLst>
                      <a:ext uri="{53640926-AAD7-44D8-BBD7-CCE9431645EC}">
                        <a14:shadowObscured xmlns:a14="http://schemas.microsoft.com/office/drawing/2010/main"/>
                      </a:ext>
                    </a:extLst>
                  </pic:spPr>
                </pic:pic>
              </a:graphicData>
            </a:graphic>
          </wp:inline>
        </w:drawing>
      </w:r>
    </w:p>
    <w:bookmarkEnd w:id="26"/>
    <w:p w14:paraId="6C722AA7" w14:textId="5B1CDD7E" w:rsidR="00075EF6" w:rsidRPr="005F39B3" w:rsidRDefault="00075EF6" w:rsidP="005F39B3">
      <w:pPr>
        <w:spacing w:line="480" w:lineRule="auto"/>
        <w:rPr>
          <w:rFonts w:cstheme="minorHAnsi"/>
          <w:b/>
          <w:color w:val="000000" w:themeColor="text1"/>
          <w:sz w:val="20"/>
          <w:szCs w:val="20"/>
        </w:rPr>
      </w:pPr>
    </w:p>
    <w:p w14:paraId="778AB7CC" w14:textId="25E9FDBB" w:rsidR="005F395E" w:rsidRPr="00FA10D5" w:rsidRDefault="00BA21BB" w:rsidP="00075EF6">
      <w:pPr>
        <w:pStyle w:val="NormalWeb"/>
        <w:spacing w:before="0" w:beforeAutospacing="0" w:after="120" w:afterAutospacing="0" w:line="480" w:lineRule="auto"/>
        <w:jc w:val="left"/>
        <w:rPr>
          <w:rFonts w:asciiTheme="minorHAnsi" w:hAnsiTheme="minorHAnsi" w:cstheme="minorHAnsi"/>
          <w:color w:val="000000" w:themeColor="text1"/>
          <w:szCs w:val="22"/>
        </w:rPr>
      </w:pPr>
      <w:r w:rsidRPr="00BA21BB">
        <w:rPr>
          <w:rFonts w:asciiTheme="minorHAnsi" w:hAnsiTheme="minorHAnsi"/>
          <w:i/>
          <w:iCs/>
        </w:rPr>
        <w:t>Please note that colour figures are intended to be reproduced in colour on the web and in black-and-white in print.</w:t>
      </w:r>
    </w:p>
    <w:sectPr w:rsidR="005F395E" w:rsidRPr="00FA10D5" w:rsidSect="00211FC4">
      <w:headerReference w:type="default" r:id="rId35"/>
      <w:footerReference w:type="even" r:id="rId36"/>
      <w:footerReference w:type="default" r:id="rId3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FCDF2" w14:textId="77777777" w:rsidR="009E78C5" w:rsidRDefault="009E78C5" w:rsidP="00A67821">
      <w:r>
        <w:separator/>
      </w:r>
    </w:p>
  </w:endnote>
  <w:endnote w:type="continuationSeparator" w:id="0">
    <w:p w14:paraId="4C4AA167" w14:textId="77777777" w:rsidR="009E78C5" w:rsidRDefault="009E78C5" w:rsidP="00A67821">
      <w:r>
        <w:continuationSeparator/>
      </w:r>
    </w:p>
  </w:endnote>
  <w:endnote w:type="continuationNotice" w:id="1">
    <w:p w14:paraId="4615DEBC" w14:textId="77777777" w:rsidR="009E78C5" w:rsidRDefault="009E78C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15420097"/>
      <w:docPartObj>
        <w:docPartGallery w:val="Page Numbers (Bottom of Page)"/>
        <w:docPartUnique/>
      </w:docPartObj>
    </w:sdtPr>
    <w:sdtEndPr>
      <w:rPr>
        <w:rStyle w:val="PageNumber"/>
      </w:rPr>
    </w:sdtEndPr>
    <w:sdtContent>
      <w:p w14:paraId="098272C1" w14:textId="77777777" w:rsidR="00241FE1" w:rsidRDefault="00241FE1" w:rsidP="00241F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8272C2" w14:textId="77777777" w:rsidR="00241FE1" w:rsidRDefault="00241FE1" w:rsidP="003F79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0785898"/>
      <w:docPartObj>
        <w:docPartGallery w:val="Page Numbers (Bottom of Page)"/>
        <w:docPartUnique/>
      </w:docPartObj>
    </w:sdtPr>
    <w:sdtEndPr>
      <w:rPr>
        <w:rStyle w:val="PageNumber"/>
      </w:rPr>
    </w:sdtEndPr>
    <w:sdtContent>
      <w:p w14:paraId="098272C3" w14:textId="77777777" w:rsidR="00241FE1" w:rsidRDefault="00241FE1" w:rsidP="00241F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98272C4" w14:textId="77777777" w:rsidR="00241FE1" w:rsidRDefault="00241FE1" w:rsidP="003F79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879C5A" w14:textId="77777777" w:rsidR="009E78C5" w:rsidRDefault="009E78C5" w:rsidP="00A67821">
      <w:r>
        <w:separator/>
      </w:r>
    </w:p>
  </w:footnote>
  <w:footnote w:type="continuationSeparator" w:id="0">
    <w:p w14:paraId="5134C1C8" w14:textId="77777777" w:rsidR="009E78C5" w:rsidRDefault="009E78C5" w:rsidP="00A67821">
      <w:r>
        <w:continuationSeparator/>
      </w:r>
    </w:p>
  </w:footnote>
  <w:footnote w:type="continuationNotice" w:id="1">
    <w:p w14:paraId="0A5DBA52" w14:textId="77777777" w:rsidR="009E78C5" w:rsidRDefault="009E78C5">
      <w:pPr>
        <w:spacing w:line="240" w:lineRule="auto"/>
      </w:pPr>
    </w:p>
  </w:footnote>
  <w:footnote w:id="2">
    <w:p w14:paraId="098272C5" w14:textId="5E856742" w:rsidR="00241FE1" w:rsidRPr="00303942" w:rsidRDefault="00241FE1" w:rsidP="00303942">
      <w:pPr>
        <w:pStyle w:val="FootnoteText"/>
        <w:spacing w:before="0" w:after="0" w:line="240" w:lineRule="auto"/>
        <w:rPr>
          <w:rFonts w:cstheme="minorHAnsi"/>
        </w:rPr>
      </w:pPr>
      <w:r w:rsidRPr="00303942">
        <w:rPr>
          <w:rFonts w:cstheme="minorHAnsi"/>
        </w:rPr>
        <w:t xml:space="preserve">Present Address: </w:t>
      </w:r>
      <w:r w:rsidRPr="00303942">
        <w:rPr>
          <w:rFonts w:cstheme="minorHAnsi"/>
          <w:vertAlign w:val="superscript"/>
        </w:rPr>
        <w:t xml:space="preserve">1 </w:t>
      </w:r>
      <w:r w:rsidRPr="00303942">
        <w:rPr>
          <w:rFonts w:cstheme="minorHAnsi"/>
        </w:rPr>
        <w:t xml:space="preserve">Poultry Health Services, Manor Court Veterinary Centre, Church Street, </w:t>
      </w:r>
      <w:proofErr w:type="spellStart"/>
      <w:r w:rsidRPr="00303942">
        <w:rPr>
          <w:rFonts w:cstheme="minorHAnsi"/>
        </w:rPr>
        <w:t>Tarvin</w:t>
      </w:r>
      <w:proofErr w:type="spellEnd"/>
      <w:r w:rsidRPr="00303942">
        <w:rPr>
          <w:rFonts w:cstheme="minorHAnsi"/>
        </w:rPr>
        <w:t>, Chester, UK, CH3 8EB</w:t>
      </w:r>
    </w:p>
    <w:p w14:paraId="137A3D9C" w14:textId="77777777" w:rsidR="00241FE1" w:rsidRPr="00303942" w:rsidRDefault="00241FE1" w:rsidP="00303942">
      <w:pPr>
        <w:spacing w:line="240" w:lineRule="auto"/>
        <w:rPr>
          <w:rFonts w:cstheme="minorHAnsi"/>
          <w:sz w:val="20"/>
          <w:szCs w:val="20"/>
        </w:rPr>
      </w:pPr>
      <w:r w:rsidRPr="00303942">
        <w:rPr>
          <w:rFonts w:cstheme="minorHAnsi"/>
          <w:sz w:val="20"/>
          <w:szCs w:val="20"/>
        </w:rPr>
        <w:t xml:space="preserve">*Corresponding Authors: </w:t>
      </w:r>
    </w:p>
    <w:p w14:paraId="74E639A2" w14:textId="791771EB" w:rsidR="00241FE1" w:rsidRPr="00303942" w:rsidRDefault="00241FE1" w:rsidP="00303942">
      <w:pPr>
        <w:pStyle w:val="ListParagraph"/>
        <w:numPr>
          <w:ilvl w:val="0"/>
          <w:numId w:val="9"/>
        </w:numPr>
        <w:spacing w:before="0" w:after="0" w:line="240" w:lineRule="auto"/>
        <w:rPr>
          <w:rFonts w:asciiTheme="minorHAnsi" w:hAnsiTheme="minorHAnsi" w:cstheme="minorHAnsi"/>
          <w:sz w:val="20"/>
          <w:szCs w:val="20"/>
        </w:rPr>
      </w:pPr>
      <w:r w:rsidRPr="00303942">
        <w:rPr>
          <w:rFonts w:asciiTheme="minorHAnsi" w:hAnsiTheme="minorHAnsi" w:cstheme="minorHAnsi"/>
          <w:sz w:val="20"/>
          <w:szCs w:val="20"/>
        </w:rPr>
        <w:t xml:space="preserve">Dr Alexandra Royden, Poultry Health Services, Manor Court Veterinary Centre, Church Street, </w:t>
      </w:r>
      <w:proofErr w:type="spellStart"/>
      <w:r w:rsidRPr="00303942">
        <w:rPr>
          <w:rFonts w:asciiTheme="minorHAnsi" w:hAnsiTheme="minorHAnsi" w:cstheme="minorHAnsi"/>
          <w:sz w:val="20"/>
          <w:szCs w:val="20"/>
        </w:rPr>
        <w:t>Tarvin</w:t>
      </w:r>
      <w:proofErr w:type="spellEnd"/>
      <w:r w:rsidRPr="00303942">
        <w:rPr>
          <w:rFonts w:asciiTheme="minorHAnsi" w:hAnsiTheme="minorHAnsi" w:cstheme="minorHAnsi"/>
          <w:sz w:val="20"/>
          <w:szCs w:val="20"/>
        </w:rPr>
        <w:t xml:space="preserve">, Chester, UK, CH3 8EB. Email: </w:t>
      </w:r>
      <w:hyperlink r:id="rId1" w:history="1">
        <w:r w:rsidRPr="00303942">
          <w:rPr>
            <w:rStyle w:val="Hyperlink"/>
            <w:rFonts w:asciiTheme="minorHAnsi" w:hAnsiTheme="minorHAnsi" w:cstheme="minorHAnsi"/>
            <w:sz w:val="20"/>
            <w:szCs w:val="20"/>
          </w:rPr>
          <w:t>alexroyden@gmail.com</w:t>
        </w:r>
      </w:hyperlink>
      <w:r w:rsidRPr="00303942">
        <w:rPr>
          <w:rFonts w:asciiTheme="minorHAnsi" w:hAnsiTheme="minorHAnsi" w:cstheme="minorHAnsi"/>
          <w:sz w:val="20"/>
          <w:szCs w:val="20"/>
        </w:rPr>
        <w:t>. Telephone: (+44)07816535658.</w:t>
      </w:r>
    </w:p>
    <w:p w14:paraId="3F3DE1B3" w14:textId="77777777" w:rsidR="00241FE1" w:rsidRPr="00303942" w:rsidRDefault="00241FE1" w:rsidP="00303942">
      <w:pPr>
        <w:pStyle w:val="ListParagraph"/>
        <w:numPr>
          <w:ilvl w:val="0"/>
          <w:numId w:val="9"/>
        </w:numPr>
        <w:spacing w:before="0" w:after="0" w:line="240" w:lineRule="auto"/>
        <w:rPr>
          <w:rFonts w:asciiTheme="minorHAnsi" w:hAnsiTheme="minorHAnsi" w:cstheme="minorHAnsi"/>
          <w:sz w:val="20"/>
          <w:szCs w:val="20"/>
        </w:rPr>
      </w:pPr>
      <w:r w:rsidRPr="00303942">
        <w:rPr>
          <w:rFonts w:asciiTheme="minorHAnsi" w:hAnsiTheme="minorHAnsi" w:cstheme="minorHAnsi"/>
          <w:sz w:val="20"/>
          <w:szCs w:val="20"/>
        </w:rPr>
        <w:t xml:space="preserve">Professor Nicola J. Williams, Department of Epidemiology and Population Health, Institute of Infection and Global Health, University of Liverpool, Leahurst Campus, Cheshire, UK, CH64 7TE. Email: </w:t>
      </w:r>
      <w:hyperlink r:id="rId2" w:history="1">
        <w:r w:rsidRPr="00303942">
          <w:rPr>
            <w:rStyle w:val="Hyperlink"/>
            <w:rFonts w:asciiTheme="minorHAnsi" w:hAnsiTheme="minorHAnsi" w:cstheme="minorHAnsi"/>
            <w:sz w:val="20"/>
            <w:szCs w:val="20"/>
          </w:rPr>
          <w:t>njwillms@liv.ac.uk</w:t>
        </w:r>
      </w:hyperlink>
      <w:r w:rsidRPr="00303942">
        <w:rPr>
          <w:rFonts w:asciiTheme="minorHAnsi" w:hAnsiTheme="minorHAnsi" w:cstheme="minorHAnsi"/>
          <w:sz w:val="20"/>
          <w:szCs w:val="20"/>
        </w:rPr>
        <w:t xml:space="preserve">. Telephone and Fax: +44 (0)151 7956051. </w:t>
      </w:r>
    </w:p>
    <w:p w14:paraId="3ED74A29" w14:textId="0009FE20" w:rsidR="00241FE1" w:rsidRPr="00B54635" w:rsidRDefault="00241FE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272C0" w14:textId="77777777" w:rsidR="00241FE1" w:rsidRDefault="00241FE1" w:rsidP="00241FE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0314A4"/>
    <w:multiLevelType w:val="hybridMultilevel"/>
    <w:tmpl w:val="E1844A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A2317A"/>
    <w:multiLevelType w:val="hybridMultilevel"/>
    <w:tmpl w:val="AB125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7661E5"/>
    <w:multiLevelType w:val="multilevel"/>
    <w:tmpl w:val="B894A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E26F07"/>
    <w:multiLevelType w:val="hybridMultilevel"/>
    <w:tmpl w:val="449C7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1201D3"/>
    <w:multiLevelType w:val="hybridMultilevel"/>
    <w:tmpl w:val="0FD253FA"/>
    <w:lvl w:ilvl="0" w:tplc="65FCF1C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370C0140"/>
    <w:multiLevelType w:val="hybridMultilevel"/>
    <w:tmpl w:val="F5382BF8"/>
    <w:lvl w:ilvl="0" w:tplc="D45E922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426C0C"/>
    <w:multiLevelType w:val="hybridMultilevel"/>
    <w:tmpl w:val="A732B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21051A"/>
    <w:multiLevelType w:val="hybridMultilevel"/>
    <w:tmpl w:val="2CAC2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B165A7"/>
    <w:multiLevelType w:val="hybridMultilevel"/>
    <w:tmpl w:val="2CAC2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270295"/>
    <w:multiLevelType w:val="hybridMultilevel"/>
    <w:tmpl w:val="85E082C8"/>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0E7F5C"/>
    <w:multiLevelType w:val="multilevel"/>
    <w:tmpl w:val="7B82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193404"/>
    <w:multiLevelType w:val="hybridMultilevel"/>
    <w:tmpl w:val="50DC9634"/>
    <w:lvl w:ilvl="0" w:tplc="65FCF1C8">
      <w:start w:val="1"/>
      <w:numFmt w:val="lowerRoman"/>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1966C1"/>
    <w:multiLevelType w:val="hybridMultilevel"/>
    <w:tmpl w:val="560A4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9"/>
  </w:num>
  <w:num w:numId="3">
    <w:abstractNumId w:val="4"/>
  </w:num>
  <w:num w:numId="4">
    <w:abstractNumId w:val="11"/>
  </w:num>
  <w:num w:numId="5">
    <w:abstractNumId w:val="7"/>
  </w:num>
  <w:num w:numId="6">
    <w:abstractNumId w:val="12"/>
  </w:num>
  <w:num w:numId="7">
    <w:abstractNumId w:val="2"/>
  </w:num>
  <w:num w:numId="8">
    <w:abstractNumId w:val="0"/>
  </w:num>
  <w:num w:numId="9">
    <w:abstractNumId w:val="6"/>
  </w:num>
  <w:num w:numId="10">
    <w:abstractNumId w:val="3"/>
  </w:num>
  <w:num w:numId="11">
    <w:abstractNumId w:val="10"/>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C00"/>
    <w:rsid w:val="00000102"/>
    <w:rsid w:val="00000301"/>
    <w:rsid w:val="0000039D"/>
    <w:rsid w:val="00001812"/>
    <w:rsid w:val="00001E73"/>
    <w:rsid w:val="000024B4"/>
    <w:rsid w:val="00003F92"/>
    <w:rsid w:val="00004F5A"/>
    <w:rsid w:val="00006C78"/>
    <w:rsid w:val="00010E0C"/>
    <w:rsid w:val="000132CE"/>
    <w:rsid w:val="00013B0B"/>
    <w:rsid w:val="00014B89"/>
    <w:rsid w:val="00020869"/>
    <w:rsid w:val="000224E3"/>
    <w:rsid w:val="000237E5"/>
    <w:rsid w:val="0002418C"/>
    <w:rsid w:val="00024D18"/>
    <w:rsid w:val="00025190"/>
    <w:rsid w:val="00025C24"/>
    <w:rsid w:val="00025D92"/>
    <w:rsid w:val="0002601E"/>
    <w:rsid w:val="000264F8"/>
    <w:rsid w:val="000265D5"/>
    <w:rsid w:val="00027EA0"/>
    <w:rsid w:val="00030DEF"/>
    <w:rsid w:val="00032758"/>
    <w:rsid w:val="0003771E"/>
    <w:rsid w:val="00040302"/>
    <w:rsid w:val="000404BE"/>
    <w:rsid w:val="00043D1B"/>
    <w:rsid w:val="000520C1"/>
    <w:rsid w:val="00065D9B"/>
    <w:rsid w:val="0006785A"/>
    <w:rsid w:val="00072691"/>
    <w:rsid w:val="0007346E"/>
    <w:rsid w:val="00074488"/>
    <w:rsid w:val="00075EF6"/>
    <w:rsid w:val="00081BA1"/>
    <w:rsid w:val="000878DE"/>
    <w:rsid w:val="000879FE"/>
    <w:rsid w:val="00090883"/>
    <w:rsid w:val="000916F4"/>
    <w:rsid w:val="000A1DE2"/>
    <w:rsid w:val="000A3973"/>
    <w:rsid w:val="000A56B9"/>
    <w:rsid w:val="000A5E4F"/>
    <w:rsid w:val="000A6B24"/>
    <w:rsid w:val="000A782E"/>
    <w:rsid w:val="000B1C71"/>
    <w:rsid w:val="000B4F92"/>
    <w:rsid w:val="000B621F"/>
    <w:rsid w:val="000C0DF9"/>
    <w:rsid w:val="000C21B7"/>
    <w:rsid w:val="000C5EFA"/>
    <w:rsid w:val="000C608B"/>
    <w:rsid w:val="000C7E64"/>
    <w:rsid w:val="000D0683"/>
    <w:rsid w:val="000D20E6"/>
    <w:rsid w:val="000D3983"/>
    <w:rsid w:val="000D3DFA"/>
    <w:rsid w:val="000D5117"/>
    <w:rsid w:val="000D5A56"/>
    <w:rsid w:val="000D5E4D"/>
    <w:rsid w:val="000D61C1"/>
    <w:rsid w:val="000D61E1"/>
    <w:rsid w:val="000D6E2B"/>
    <w:rsid w:val="000D7CA7"/>
    <w:rsid w:val="000E165F"/>
    <w:rsid w:val="000E1ED1"/>
    <w:rsid w:val="000E370C"/>
    <w:rsid w:val="000E5563"/>
    <w:rsid w:val="000E570D"/>
    <w:rsid w:val="000E78FE"/>
    <w:rsid w:val="000E7C89"/>
    <w:rsid w:val="000F0825"/>
    <w:rsid w:val="000F3B0A"/>
    <w:rsid w:val="000F4D15"/>
    <w:rsid w:val="000F6CD7"/>
    <w:rsid w:val="000F7B88"/>
    <w:rsid w:val="00100AFD"/>
    <w:rsid w:val="001015E5"/>
    <w:rsid w:val="001017C1"/>
    <w:rsid w:val="00101CFE"/>
    <w:rsid w:val="00106522"/>
    <w:rsid w:val="001110D9"/>
    <w:rsid w:val="00111C45"/>
    <w:rsid w:val="00111E32"/>
    <w:rsid w:val="0011301C"/>
    <w:rsid w:val="00113856"/>
    <w:rsid w:val="001143C1"/>
    <w:rsid w:val="00115CEF"/>
    <w:rsid w:val="001164D4"/>
    <w:rsid w:val="00117573"/>
    <w:rsid w:val="00117C70"/>
    <w:rsid w:val="00121B09"/>
    <w:rsid w:val="00121D37"/>
    <w:rsid w:val="00122161"/>
    <w:rsid w:val="0012350F"/>
    <w:rsid w:val="001237FC"/>
    <w:rsid w:val="00126B4A"/>
    <w:rsid w:val="00126BB4"/>
    <w:rsid w:val="001272DB"/>
    <w:rsid w:val="00127349"/>
    <w:rsid w:val="001309DC"/>
    <w:rsid w:val="0013178B"/>
    <w:rsid w:val="00132256"/>
    <w:rsid w:val="001341DA"/>
    <w:rsid w:val="00134CE0"/>
    <w:rsid w:val="00136BA1"/>
    <w:rsid w:val="00146081"/>
    <w:rsid w:val="00151AD8"/>
    <w:rsid w:val="0015374D"/>
    <w:rsid w:val="00155F9D"/>
    <w:rsid w:val="00161B29"/>
    <w:rsid w:val="001629C9"/>
    <w:rsid w:val="00162A58"/>
    <w:rsid w:val="001634F9"/>
    <w:rsid w:val="0016368F"/>
    <w:rsid w:val="0017253B"/>
    <w:rsid w:val="00173B5B"/>
    <w:rsid w:val="00174300"/>
    <w:rsid w:val="00180895"/>
    <w:rsid w:val="0018250D"/>
    <w:rsid w:val="001839F4"/>
    <w:rsid w:val="001856B3"/>
    <w:rsid w:val="00187063"/>
    <w:rsid w:val="001913CD"/>
    <w:rsid w:val="00191689"/>
    <w:rsid w:val="00193542"/>
    <w:rsid w:val="00193678"/>
    <w:rsid w:val="00195A9F"/>
    <w:rsid w:val="00195DDA"/>
    <w:rsid w:val="001960DA"/>
    <w:rsid w:val="001A0001"/>
    <w:rsid w:val="001A2E30"/>
    <w:rsid w:val="001A32EB"/>
    <w:rsid w:val="001A46CC"/>
    <w:rsid w:val="001A554D"/>
    <w:rsid w:val="001A5D9F"/>
    <w:rsid w:val="001A6250"/>
    <w:rsid w:val="001B39DA"/>
    <w:rsid w:val="001B786C"/>
    <w:rsid w:val="001C3992"/>
    <w:rsid w:val="001C70E2"/>
    <w:rsid w:val="001D0111"/>
    <w:rsid w:val="001D0F28"/>
    <w:rsid w:val="001D1FC9"/>
    <w:rsid w:val="001D208C"/>
    <w:rsid w:val="001D24B3"/>
    <w:rsid w:val="001D5B26"/>
    <w:rsid w:val="001D5B8B"/>
    <w:rsid w:val="001D6C8D"/>
    <w:rsid w:val="001E1C89"/>
    <w:rsid w:val="001E523B"/>
    <w:rsid w:val="001F0C62"/>
    <w:rsid w:val="001F3125"/>
    <w:rsid w:val="001F55AD"/>
    <w:rsid w:val="001F7357"/>
    <w:rsid w:val="00200498"/>
    <w:rsid w:val="00202887"/>
    <w:rsid w:val="00203A97"/>
    <w:rsid w:val="0020749E"/>
    <w:rsid w:val="00207737"/>
    <w:rsid w:val="00207D39"/>
    <w:rsid w:val="00211346"/>
    <w:rsid w:val="00211FC4"/>
    <w:rsid w:val="00223675"/>
    <w:rsid w:val="002264AB"/>
    <w:rsid w:val="002272C3"/>
    <w:rsid w:val="00235309"/>
    <w:rsid w:val="00235CFF"/>
    <w:rsid w:val="00235EA8"/>
    <w:rsid w:val="00236683"/>
    <w:rsid w:val="00236C51"/>
    <w:rsid w:val="00237034"/>
    <w:rsid w:val="002406F2"/>
    <w:rsid w:val="00241752"/>
    <w:rsid w:val="00241FE1"/>
    <w:rsid w:val="002425A8"/>
    <w:rsid w:val="00244371"/>
    <w:rsid w:val="0025007D"/>
    <w:rsid w:val="00250FBF"/>
    <w:rsid w:val="002533D3"/>
    <w:rsid w:val="00255476"/>
    <w:rsid w:val="002559E5"/>
    <w:rsid w:val="00255D4E"/>
    <w:rsid w:val="00256D58"/>
    <w:rsid w:val="00261643"/>
    <w:rsid w:val="002625CE"/>
    <w:rsid w:val="00265815"/>
    <w:rsid w:val="002661C4"/>
    <w:rsid w:val="002666B5"/>
    <w:rsid w:val="00266E61"/>
    <w:rsid w:val="002672A4"/>
    <w:rsid w:val="002674D3"/>
    <w:rsid w:val="00267B91"/>
    <w:rsid w:val="0027049F"/>
    <w:rsid w:val="00271563"/>
    <w:rsid w:val="002726B1"/>
    <w:rsid w:val="002727A5"/>
    <w:rsid w:val="0027401D"/>
    <w:rsid w:val="00275C86"/>
    <w:rsid w:val="0027692F"/>
    <w:rsid w:val="00276AB2"/>
    <w:rsid w:val="002775A4"/>
    <w:rsid w:val="002829B3"/>
    <w:rsid w:val="00282E1F"/>
    <w:rsid w:val="00283827"/>
    <w:rsid w:val="002842BA"/>
    <w:rsid w:val="00284836"/>
    <w:rsid w:val="00285726"/>
    <w:rsid w:val="00286B44"/>
    <w:rsid w:val="002871C7"/>
    <w:rsid w:val="00287C94"/>
    <w:rsid w:val="00290203"/>
    <w:rsid w:val="00290EFB"/>
    <w:rsid w:val="00291ADB"/>
    <w:rsid w:val="0029364E"/>
    <w:rsid w:val="00293B96"/>
    <w:rsid w:val="002A0D23"/>
    <w:rsid w:val="002A18B7"/>
    <w:rsid w:val="002A18D3"/>
    <w:rsid w:val="002A57A2"/>
    <w:rsid w:val="002B04FA"/>
    <w:rsid w:val="002B1A22"/>
    <w:rsid w:val="002B2121"/>
    <w:rsid w:val="002C1A19"/>
    <w:rsid w:val="002C5268"/>
    <w:rsid w:val="002C5D34"/>
    <w:rsid w:val="002D7049"/>
    <w:rsid w:val="002D7BE5"/>
    <w:rsid w:val="002D7CAE"/>
    <w:rsid w:val="002E120F"/>
    <w:rsid w:val="002E1715"/>
    <w:rsid w:val="002E17C3"/>
    <w:rsid w:val="002E5E5F"/>
    <w:rsid w:val="002F1F67"/>
    <w:rsid w:val="002F2D90"/>
    <w:rsid w:val="002F2D9A"/>
    <w:rsid w:val="002F33D9"/>
    <w:rsid w:val="0030060D"/>
    <w:rsid w:val="0030063A"/>
    <w:rsid w:val="00300BEF"/>
    <w:rsid w:val="00300BFC"/>
    <w:rsid w:val="00300DF2"/>
    <w:rsid w:val="003026D0"/>
    <w:rsid w:val="0030368D"/>
    <w:rsid w:val="00303942"/>
    <w:rsid w:val="003063BD"/>
    <w:rsid w:val="0031119F"/>
    <w:rsid w:val="0031171A"/>
    <w:rsid w:val="00311841"/>
    <w:rsid w:val="0031265E"/>
    <w:rsid w:val="00312A45"/>
    <w:rsid w:val="00313725"/>
    <w:rsid w:val="0031440C"/>
    <w:rsid w:val="003178C5"/>
    <w:rsid w:val="003212D2"/>
    <w:rsid w:val="00323EC9"/>
    <w:rsid w:val="00330BDF"/>
    <w:rsid w:val="003333F5"/>
    <w:rsid w:val="003346B9"/>
    <w:rsid w:val="00334854"/>
    <w:rsid w:val="00336417"/>
    <w:rsid w:val="00337F36"/>
    <w:rsid w:val="003437F9"/>
    <w:rsid w:val="00344DC9"/>
    <w:rsid w:val="00346187"/>
    <w:rsid w:val="0034661F"/>
    <w:rsid w:val="00346863"/>
    <w:rsid w:val="003509EA"/>
    <w:rsid w:val="003515D3"/>
    <w:rsid w:val="00352A8C"/>
    <w:rsid w:val="00352BBB"/>
    <w:rsid w:val="0035402C"/>
    <w:rsid w:val="003551B8"/>
    <w:rsid w:val="00356DB6"/>
    <w:rsid w:val="00361D32"/>
    <w:rsid w:val="0036318F"/>
    <w:rsid w:val="00363CD4"/>
    <w:rsid w:val="00370E82"/>
    <w:rsid w:val="00371AAA"/>
    <w:rsid w:val="00372709"/>
    <w:rsid w:val="00372973"/>
    <w:rsid w:val="003733E2"/>
    <w:rsid w:val="003745D3"/>
    <w:rsid w:val="0038014A"/>
    <w:rsid w:val="00380DD5"/>
    <w:rsid w:val="00381196"/>
    <w:rsid w:val="003811A7"/>
    <w:rsid w:val="0038311C"/>
    <w:rsid w:val="003831F4"/>
    <w:rsid w:val="00390996"/>
    <w:rsid w:val="00391809"/>
    <w:rsid w:val="00391ADA"/>
    <w:rsid w:val="00391C3B"/>
    <w:rsid w:val="00392A4B"/>
    <w:rsid w:val="003953F7"/>
    <w:rsid w:val="003969CE"/>
    <w:rsid w:val="00396BB4"/>
    <w:rsid w:val="00396ECA"/>
    <w:rsid w:val="003A05B4"/>
    <w:rsid w:val="003A3908"/>
    <w:rsid w:val="003A4391"/>
    <w:rsid w:val="003A6478"/>
    <w:rsid w:val="003A6E29"/>
    <w:rsid w:val="003A7A52"/>
    <w:rsid w:val="003B056E"/>
    <w:rsid w:val="003B14C6"/>
    <w:rsid w:val="003B505E"/>
    <w:rsid w:val="003C2F90"/>
    <w:rsid w:val="003C4D88"/>
    <w:rsid w:val="003C6C2D"/>
    <w:rsid w:val="003C7841"/>
    <w:rsid w:val="003D1AF0"/>
    <w:rsid w:val="003D26EA"/>
    <w:rsid w:val="003D31F9"/>
    <w:rsid w:val="003D3B5A"/>
    <w:rsid w:val="003D6821"/>
    <w:rsid w:val="003D6B1B"/>
    <w:rsid w:val="003E1839"/>
    <w:rsid w:val="003E42D4"/>
    <w:rsid w:val="003E590A"/>
    <w:rsid w:val="003E5F7A"/>
    <w:rsid w:val="003E6A1F"/>
    <w:rsid w:val="003E6DE0"/>
    <w:rsid w:val="003F0B06"/>
    <w:rsid w:val="003F14F0"/>
    <w:rsid w:val="003F1974"/>
    <w:rsid w:val="003F2B76"/>
    <w:rsid w:val="003F4AAC"/>
    <w:rsid w:val="003F56D5"/>
    <w:rsid w:val="003F59F5"/>
    <w:rsid w:val="003F6432"/>
    <w:rsid w:val="003F796E"/>
    <w:rsid w:val="00400879"/>
    <w:rsid w:val="004034BE"/>
    <w:rsid w:val="00414797"/>
    <w:rsid w:val="0041642D"/>
    <w:rsid w:val="004201C3"/>
    <w:rsid w:val="0042463E"/>
    <w:rsid w:val="00424F32"/>
    <w:rsid w:val="00430E31"/>
    <w:rsid w:val="00430F27"/>
    <w:rsid w:val="00437E2C"/>
    <w:rsid w:val="0044167D"/>
    <w:rsid w:val="004418C9"/>
    <w:rsid w:val="0044207D"/>
    <w:rsid w:val="0044316B"/>
    <w:rsid w:val="004439DB"/>
    <w:rsid w:val="00444159"/>
    <w:rsid w:val="0044443B"/>
    <w:rsid w:val="00445E88"/>
    <w:rsid w:val="00446DEF"/>
    <w:rsid w:val="00451792"/>
    <w:rsid w:val="00453E9B"/>
    <w:rsid w:val="00456C34"/>
    <w:rsid w:val="00456E3F"/>
    <w:rsid w:val="00461A2C"/>
    <w:rsid w:val="00461DA4"/>
    <w:rsid w:val="00464580"/>
    <w:rsid w:val="0046502E"/>
    <w:rsid w:val="00467DC9"/>
    <w:rsid w:val="0047058A"/>
    <w:rsid w:val="00476A1A"/>
    <w:rsid w:val="004772AD"/>
    <w:rsid w:val="0047732D"/>
    <w:rsid w:val="00481A0B"/>
    <w:rsid w:val="00483D01"/>
    <w:rsid w:val="00486351"/>
    <w:rsid w:val="00486950"/>
    <w:rsid w:val="00490DD1"/>
    <w:rsid w:val="004913AA"/>
    <w:rsid w:val="004916F9"/>
    <w:rsid w:val="00491954"/>
    <w:rsid w:val="00495E12"/>
    <w:rsid w:val="00497AE8"/>
    <w:rsid w:val="004A1F7C"/>
    <w:rsid w:val="004A3AB0"/>
    <w:rsid w:val="004A644D"/>
    <w:rsid w:val="004A6634"/>
    <w:rsid w:val="004A6739"/>
    <w:rsid w:val="004A6D91"/>
    <w:rsid w:val="004A7917"/>
    <w:rsid w:val="004A79F0"/>
    <w:rsid w:val="004B11DE"/>
    <w:rsid w:val="004B16A1"/>
    <w:rsid w:val="004B1B50"/>
    <w:rsid w:val="004B1BB2"/>
    <w:rsid w:val="004C3E05"/>
    <w:rsid w:val="004C5907"/>
    <w:rsid w:val="004C63DA"/>
    <w:rsid w:val="004D4618"/>
    <w:rsid w:val="004D7941"/>
    <w:rsid w:val="004E0B3D"/>
    <w:rsid w:val="004E396A"/>
    <w:rsid w:val="004E4232"/>
    <w:rsid w:val="004E4A16"/>
    <w:rsid w:val="004E54B2"/>
    <w:rsid w:val="004E6B87"/>
    <w:rsid w:val="004E7E01"/>
    <w:rsid w:val="004E7F1E"/>
    <w:rsid w:val="004F0DEF"/>
    <w:rsid w:val="004F2650"/>
    <w:rsid w:val="004F4CBD"/>
    <w:rsid w:val="005004D5"/>
    <w:rsid w:val="005009E7"/>
    <w:rsid w:val="005049CA"/>
    <w:rsid w:val="00505E7B"/>
    <w:rsid w:val="00506C71"/>
    <w:rsid w:val="00512754"/>
    <w:rsid w:val="00514124"/>
    <w:rsid w:val="005146A8"/>
    <w:rsid w:val="00514F40"/>
    <w:rsid w:val="00515F99"/>
    <w:rsid w:val="0051607D"/>
    <w:rsid w:val="00522C6E"/>
    <w:rsid w:val="00523063"/>
    <w:rsid w:val="00524D27"/>
    <w:rsid w:val="0052648A"/>
    <w:rsid w:val="00527176"/>
    <w:rsid w:val="00527907"/>
    <w:rsid w:val="005312F6"/>
    <w:rsid w:val="00531671"/>
    <w:rsid w:val="00533DAF"/>
    <w:rsid w:val="00536322"/>
    <w:rsid w:val="00537351"/>
    <w:rsid w:val="005407B8"/>
    <w:rsid w:val="00542524"/>
    <w:rsid w:val="00544B06"/>
    <w:rsid w:val="0054673B"/>
    <w:rsid w:val="0054794A"/>
    <w:rsid w:val="00551252"/>
    <w:rsid w:val="00551276"/>
    <w:rsid w:val="005514E1"/>
    <w:rsid w:val="00552668"/>
    <w:rsid w:val="00552C26"/>
    <w:rsid w:val="00552F2F"/>
    <w:rsid w:val="00560E13"/>
    <w:rsid w:val="00561D37"/>
    <w:rsid w:val="00562E54"/>
    <w:rsid w:val="0056375B"/>
    <w:rsid w:val="00564ADF"/>
    <w:rsid w:val="00565117"/>
    <w:rsid w:val="00570833"/>
    <w:rsid w:val="0057099E"/>
    <w:rsid w:val="0057363A"/>
    <w:rsid w:val="00573CB1"/>
    <w:rsid w:val="00575610"/>
    <w:rsid w:val="00577E9C"/>
    <w:rsid w:val="005808E7"/>
    <w:rsid w:val="00581402"/>
    <w:rsid w:val="00585D22"/>
    <w:rsid w:val="00587314"/>
    <w:rsid w:val="00591AD7"/>
    <w:rsid w:val="0059222E"/>
    <w:rsid w:val="00593A63"/>
    <w:rsid w:val="005957F8"/>
    <w:rsid w:val="00597A62"/>
    <w:rsid w:val="00597D8D"/>
    <w:rsid w:val="00597DB4"/>
    <w:rsid w:val="005A4164"/>
    <w:rsid w:val="005B2E2E"/>
    <w:rsid w:val="005B6144"/>
    <w:rsid w:val="005B7932"/>
    <w:rsid w:val="005C00D1"/>
    <w:rsid w:val="005C4088"/>
    <w:rsid w:val="005C4739"/>
    <w:rsid w:val="005C6549"/>
    <w:rsid w:val="005D0C29"/>
    <w:rsid w:val="005D3656"/>
    <w:rsid w:val="005D4DD9"/>
    <w:rsid w:val="005D5978"/>
    <w:rsid w:val="005D5BC3"/>
    <w:rsid w:val="005D7D02"/>
    <w:rsid w:val="005E27DC"/>
    <w:rsid w:val="005E58A2"/>
    <w:rsid w:val="005E5EF7"/>
    <w:rsid w:val="005F1E93"/>
    <w:rsid w:val="005F3619"/>
    <w:rsid w:val="005F395E"/>
    <w:rsid w:val="005F39B3"/>
    <w:rsid w:val="005F5E84"/>
    <w:rsid w:val="006008F4"/>
    <w:rsid w:val="0060435A"/>
    <w:rsid w:val="006051D7"/>
    <w:rsid w:val="006071EB"/>
    <w:rsid w:val="00611070"/>
    <w:rsid w:val="0061149C"/>
    <w:rsid w:val="00613A0A"/>
    <w:rsid w:val="00613F69"/>
    <w:rsid w:val="00615242"/>
    <w:rsid w:val="006161DC"/>
    <w:rsid w:val="00617BDD"/>
    <w:rsid w:val="00621856"/>
    <w:rsid w:val="00624231"/>
    <w:rsid w:val="00624328"/>
    <w:rsid w:val="0062772E"/>
    <w:rsid w:val="00630332"/>
    <w:rsid w:val="00630A9F"/>
    <w:rsid w:val="00631DA8"/>
    <w:rsid w:val="00632E9F"/>
    <w:rsid w:val="0063307B"/>
    <w:rsid w:val="00633BF7"/>
    <w:rsid w:val="006347A4"/>
    <w:rsid w:val="00634FBB"/>
    <w:rsid w:val="006359D9"/>
    <w:rsid w:val="00636861"/>
    <w:rsid w:val="00642EA7"/>
    <w:rsid w:val="006444FC"/>
    <w:rsid w:val="006464DA"/>
    <w:rsid w:val="0064733A"/>
    <w:rsid w:val="0065053E"/>
    <w:rsid w:val="00652F55"/>
    <w:rsid w:val="00660F6C"/>
    <w:rsid w:val="0066122A"/>
    <w:rsid w:val="0066265B"/>
    <w:rsid w:val="0066326A"/>
    <w:rsid w:val="00663ABF"/>
    <w:rsid w:val="006737E3"/>
    <w:rsid w:val="00674A0F"/>
    <w:rsid w:val="00675FB5"/>
    <w:rsid w:val="00680691"/>
    <w:rsid w:val="006817C3"/>
    <w:rsid w:val="0068261D"/>
    <w:rsid w:val="00683C19"/>
    <w:rsid w:val="00686431"/>
    <w:rsid w:val="00687648"/>
    <w:rsid w:val="006901AC"/>
    <w:rsid w:val="00690230"/>
    <w:rsid w:val="00691A37"/>
    <w:rsid w:val="00692EB7"/>
    <w:rsid w:val="00694065"/>
    <w:rsid w:val="00694EDA"/>
    <w:rsid w:val="0069636E"/>
    <w:rsid w:val="0069668A"/>
    <w:rsid w:val="00697F46"/>
    <w:rsid w:val="006A13CC"/>
    <w:rsid w:val="006A4124"/>
    <w:rsid w:val="006A43C9"/>
    <w:rsid w:val="006A6536"/>
    <w:rsid w:val="006B189E"/>
    <w:rsid w:val="006B35B3"/>
    <w:rsid w:val="006B383C"/>
    <w:rsid w:val="006B38AB"/>
    <w:rsid w:val="006B511F"/>
    <w:rsid w:val="006B59C1"/>
    <w:rsid w:val="006B5DBE"/>
    <w:rsid w:val="006B6FE2"/>
    <w:rsid w:val="006B7017"/>
    <w:rsid w:val="006C11EE"/>
    <w:rsid w:val="006C1B21"/>
    <w:rsid w:val="006C1BCE"/>
    <w:rsid w:val="006C3095"/>
    <w:rsid w:val="006C6D66"/>
    <w:rsid w:val="006D1A56"/>
    <w:rsid w:val="006D1D39"/>
    <w:rsid w:val="006E1448"/>
    <w:rsid w:val="006E2661"/>
    <w:rsid w:val="006E26A8"/>
    <w:rsid w:val="006E6AA6"/>
    <w:rsid w:val="006F1D58"/>
    <w:rsid w:val="006F3A3E"/>
    <w:rsid w:val="006F44CE"/>
    <w:rsid w:val="006F494A"/>
    <w:rsid w:val="0070010F"/>
    <w:rsid w:val="00704BE5"/>
    <w:rsid w:val="00707600"/>
    <w:rsid w:val="0071177D"/>
    <w:rsid w:val="00712859"/>
    <w:rsid w:val="007153FF"/>
    <w:rsid w:val="00720E94"/>
    <w:rsid w:val="00721A44"/>
    <w:rsid w:val="0072213B"/>
    <w:rsid w:val="007246A2"/>
    <w:rsid w:val="0072744F"/>
    <w:rsid w:val="007274B4"/>
    <w:rsid w:val="00727911"/>
    <w:rsid w:val="0073037B"/>
    <w:rsid w:val="00730FF6"/>
    <w:rsid w:val="007321B2"/>
    <w:rsid w:val="00732459"/>
    <w:rsid w:val="0073363F"/>
    <w:rsid w:val="00735ED2"/>
    <w:rsid w:val="0073745D"/>
    <w:rsid w:val="007375B5"/>
    <w:rsid w:val="00743F89"/>
    <w:rsid w:val="00751A46"/>
    <w:rsid w:val="00751E7B"/>
    <w:rsid w:val="0075287E"/>
    <w:rsid w:val="0075446C"/>
    <w:rsid w:val="00756624"/>
    <w:rsid w:val="00760D07"/>
    <w:rsid w:val="00761F0F"/>
    <w:rsid w:val="00762698"/>
    <w:rsid w:val="00763A2E"/>
    <w:rsid w:val="00771FB6"/>
    <w:rsid w:val="007760E1"/>
    <w:rsid w:val="0077730A"/>
    <w:rsid w:val="00780120"/>
    <w:rsid w:val="007835C0"/>
    <w:rsid w:val="0078391C"/>
    <w:rsid w:val="00785B23"/>
    <w:rsid w:val="00787D19"/>
    <w:rsid w:val="0079180B"/>
    <w:rsid w:val="00791E88"/>
    <w:rsid w:val="007922A5"/>
    <w:rsid w:val="007937C0"/>
    <w:rsid w:val="007A20FE"/>
    <w:rsid w:val="007A2FD7"/>
    <w:rsid w:val="007A4254"/>
    <w:rsid w:val="007A75F9"/>
    <w:rsid w:val="007B1F82"/>
    <w:rsid w:val="007B2E9A"/>
    <w:rsid w:val="007B337C"/>
    <w:rsid w:val="007B4598"/>
    <w:rsid w:val="007B67EB"/>
    <w:rsid w:val="007C0308"/>
    <w:rsid w:val="007C1DB6"/>
    <w:rsid w:val="007C483F"/>
    <w:rsid w:val="007D5029"/>
    <w:rsid w:val="007D5F8B"/>
    <w:rsid w:val="007E1211"/>
    <w:rsid w:val="007F0472"/>
    <w:rsid w:val="007F1678"/>
    <w:rsid w:val="007F1CD4"/>
    <w:rsid w:val="007F52C2"/>
    <w:rsid w:val="007F7810"/>
    <w:rsid w:val="00800CA8"/>
    <w:rsid w:val="00801C0B"/>
    <w:rsid w:val="008055A4"/>
    <w:rsid w:val="00806BC1"/>
    <w:rsid w:val="008106CE"/>
    <w:rsid w:val="0081194C"/>
    <w:rsid w:val="00814CC6"/>
    <w:rsid w:val="00815118"/>
    <w:rsid w:val="0081620F"/>
    <w:rsid w:val="00817ABD"/>
    <w:rsid w:val="0082090F"/>
    <w:rsid w:val="0082113C"/>
    <w:rsid w:val="00824805"/>
    <w:rsid w:val="0082664E"/>
    <w:rsid w:val="00830029"/>
    <w:rsid w:val="00830DBB"/>
    <w:rsid w:val="0083366D"/>
    <w:rsid w:val="00833946"/>
    <w:rsid w:val="008371CD"/>
    <w:rsid w:val="00837E62"/>
    <w:rsid w:val="00841F76"/>
    <w:rsid w:val="00843A0B"/>
    <w:rsid w:val="00843ABC"/>
    <w:rsid w:val="00844477"/>
    <w:rsid w:val="00845EAF"/>
    <w:rsid w:val="008477D8"/>
    <w:rsid w:val="00850654"/>
    <w:rsid w:val="008520FE"/>
    <w:rsid w:val="00853188"/>
    <w:rsid w:val="008547A4"/>
    <w:rsid w:val="00854848"/>
    <w:rsid w:val="008557B9"/>
    <w:rsid w:val="00857E4A"/>
    <w:rsid w:val="008608FC"/>
    <w:rsid w:val="00862DE7"/>
    <w:rsid w:val="00864C52"/>
    <w:rsid w:val="00866EF1"/>
    <w:rsid w:val="00871827"/>
    <w:rsid w:val="00871CAB"/>
    <w:rsid w:val="00872283"/>
    <w:rsid w:val="00874BCA"/>
    <w:rsid w:val="00875C10"/>
    <w:rsid w:val="00876236"/>
    <w:rsid w:val="00876BDA"/>
    <w:rsid w:val="00880260"/>
    <w:rsid w:val="0088227E"/>
    <w:rsid w:val="00883138"/>
    <w:rsid w:val="00885DA2"/>
    <w:rsid w:val="008914DB"/>
    <w:rsid w:val="00891D0E"/>
    <w:rsid w:val="008925B3"/>
    <w:rsid w:val="00894931"/>
    <w:rsid w:val="00894E12"/>
    <w:rsid w:val="00895833"/>
    <w:rsid w:val="00896831"/>
    <w:rsid w:val="008A5943"/>
    <w:rsid w:val="008A62AB"/>
    <w:rsid w:val="008B02C7"/>
    <w:rsid w:val="008B0A58"/>
    <w:rsid w:val="008B1990"/>
    <w:rsid w:val="008B1E9C"/>
    <w:rsid w:val="008B1FAB"/>
    <w:rsid w:val="008B2D1A"/>
    <w:rsid w:val="008B2E65"/>
    <w:rsid w:val="008B31F3"/>
    <w:rsid w:val="008B3E90"/>
    <w:rsid w:val="008B4057"/>
    <w:rsid w:val="008B6284"/>
    <w:rsid w:val="008C0322"/>
    <w:rsid w:val="008C0445"/>
    <w:rsid w:val="008C2E61"/>
    <w:rsid w:val="008C344E"/>
    <w:rsid w:val="008C51C9"/>
    <w:rsid w:val="008D0102"/>
    <w:rsid w:val="008D22B8"/>
    <w:rsid w:val="008D3211"/>
    <w:rsid w:val="008D43A4"/>
    <w:rsid w:val="008D5541"/>
    <w:rsid w:val="008D57D7"/>
    <w:rsid w:val="008D742F"/>
    <w:rsid w:val="008D7A47"/>
    <w:rsid w:val="008D7BE9"/>
    <w:rsid w:val="008E5FDD"/>
    <w:rsid w:val="008E66D8"/>
    <w:rsid w:val="008F4514"/>
    <w:rsid w:val="008F55D7"/>
    <w:rsid w:val="008F5686"/>
    <w:rsid w:val="008F5920"/>
    <w:rsid w:val="008F68A6"/>
    <w:rsid w:val="008F68B3"/>
    <w:rsid w:val="00901F68"/>
    <w:rsid w:val="009032A5"/>
    <w:rsid w:val="00904EC1"/>
    <w:rsid w:val="009065DB"/>
    <w:rsid w:val="00906611"/>
    <w:rsid w:val="00912B1B"/>
    <w:rsid w:val="00916C73"/>
    <w:rsid w:val="009172FC"/>
    <w:rsid w:val="00917325"/>
    <w:rsid w:val="00921863"/>
    <w:rsid w:val="00921CA9"/>
    <w:rsid w:val="00921DE7"/>
    <w:rsid w:val="009234B2"/>
    <w:rsid w:val="009240FF"/>
    <w:rsid w:val="00925442"/>
    <w:rsid w:val="00926611"/>
    <w:rsid w:val="00926EB0"/>
    <w:rsid w:val="00927B3C"/>
    <w:rsid w:val="00930789"/>
    <w:rsid w:val="0093164A"/>
    <w:rsid w:val="009317B9"/>
    <w:rsid w:val="00932CC2"/>
    <w:rsid w:val="00935BD3"/>
    <w:rsid w:val="00936102"/>
    <w:rsid w:val="00936238"/>
    <w:rsid w:val="00940EB6"/>
    <w:rsid w:val="009427D2"/>
    <w:rsid w:val="00946A1A"/>
    <w:rsid w:val="009478B0"/>
    <w:rsid w:val="00947A85"/>
    <w:rsid w:val="0095193B"/>
    <w:rsid w:val="00953A02"/>
    <w:rsid w:val="00954740"/>
    <w:rsid w:val="009558EB"/>
    <w:rsid w:val="009575B0"/>
    <w:rsid w:val="0096094A"/>
    <w:rsid w:val="00960DC8"/>
    <w:rsid w:val="00963B09"/>
    <w:rsid w:val="009645D1"/>
    <w:rsid w:val="00964E49"/>
    <w:rsid w:val="0096627A"/>
    <w:rsid w:val="009673C9"/>
    <w:rsid w:val="00970E7F"/>
    <w:rsid w:val="009712BD"/>
    <w:rsid w:val="00972636"/>
    <w:rsid w:val="00973514"/>
    <w:rsid w:val="0097482F"/>
    <w:rsid w:val="00974A83"/>
    <w:rsid w:val="009750EA"/>
    <w:rsid w:val="00975F14"/>
    <w:rsid w:val="009762B9"/>
    <w:rsid w:val="00977253"/>
    <w:rsid w:val="009772EE"/>
    <w:rsid w:val="0097766E"/>
    <w:rsid w:val="00977F59"/>
    <w:rsid w:val="00982EE2"/>
    <w:rsid w:val="00983A8E"/>
    <w:rsid w:val="00986D96"/>
    <w:rsid w:val="00987C0D"/>
    <w:rsid w:val="00987CF7"/>
    <w:rsid w:val="009904CD"/>
    <w:rsid w:val="009907B1"/>
    <w:rsid w:val="00995EC2"/>
    <w:rsid w:val="009A3535"/>
    <w:rsid w:val="009A3AE1"/>
    <w:rsid w:val="009B003D"/>
    <w:rsid w:val="009B233F"/>
    <w:rsid w:val="009B327D"/>
    <w:rsid w:val="009B3756"/>
    <w:rsid w:val="009B3849"/>
    <w:rsid w:val="009B719F"/>
    <w:rsid w:val="009C0070"/>
    <w:rsid w:val="009C0F3E"/>
    <w:rsid w:val="009C1C0F"/>
    <w:rsid w:val="009C720B"/>
    <w:rsid w:val="009C7EA4"/>
    <w:rsid w:val="009D01D5"/>
    <w:rsid w:val="009D03AC"/>
    <w:rsid w:val="009D1068"/>
    <w:rsid w:val="009D258A"/>
    <w:rsid w:val="009D3939"/>
    <w:rsid w:val="009D3D0D"/>
    <w:rsid w:val="009D439A"/>
    <w:rsid w:val="009D5662"/>
    <w:rsid w:val="009E0246"/>
    <w:rsid w:val="009E486C"/>
    <w:rsid w:val="009E5CF5"/>
    <w:rsid w:val="009E78C5"/>
    <w:rsid w:val="009F01A0"/>
    <w:rsid w:val="009F185C"/>
    <w:rsid w:val="009F34AE"/>
    <w:rsid w:val="009F36ED"/>
    <w:rsid w:val="009F4028"/>
    <w:rsid w:val="009F5690"/>
    <w:rsid w:val="009F5778"/>
    <w:rsid w:val="009F5923"/>
    <w:rsid w:val="009F69EB"/>
    <w:rsid w:val="009F7650"/>
    <w:rsid w:val="00A0000D"/>
    <w:rsid w:val="00A006CB"/>
    <w:rsid w:val="00A00BE3"/>
    <w:rsid w:val="00A023EB"/>
    <w:rsid w:val="00A025F3"/>
    <w:rsid w:val="00A04703"/>
    <w:rsid w:val="00A057C1"/>
    <w:rsid w:val="00A07CF8"/>
    <w:rsid w:val="00A117C2"/>
    <w:rsid w:val="00A12399"/>
    <w:rsid w:val="00A125DD"/>
    <w:rsid w:val="00A12724"/>
    <w:rsid w:val="00A1280A"/>
    <w:rsid w:val="00A131C1"/>
    <w:rsid w:val="00A132B3"/>
    <w:rsid w:val="00A14806"/>
    <w:rsid w:val="00A15456"/>
    <w:rsid w:val="00A21462"/>
    <w:rsid w:val="00A214E1"/>
    <w:rsid w:val="00A2216D"/>
    <w:rsid w:val="00A23935"/>
    <w:rsid w:val="00A25453"/>
    <w:rsid w:val="00A25E13"/>
    <w:rsid w:val="00A26883"/>
    <w:rsid w:val="00A275E7"/>
    <w:rsid w:val="00A27A00"/>
    <w:rsid w:val="00A32227"/>
    <w:rsid w:val="00A339DE"/>
    <w:rsid w:val="00A4110C"/>
    <w:rsid w:val="00A427BA"/>
    <w:rsid w:val="00A43635"/>
    <w:rsid w:val="00A44C16"/>
    <w:rsid w:val="00A44FA2"/>
    <w:rsid w:val="00A45466"/>
    <w:rsid w:val="00A467BE"/>
    <w:rsid w:val="00A515B9"/>
    <w:rsid w:val="00A53230"/>
    <w:rsid w:val="00A545F2"/>
    <w:rsid w:val="00A546C5"/>
    <w:rsid w:val="00A57984"/>
    <w:rsid w:val="00A61620"/>
    <w:rsid w:val="00A65B5A"/>
    <w:rsid w:val="00A6630B"/>
    <w:rsid w:val="00A672AC"/>
    <w:rsid w:val="00A67821"/>
    <w:rsid w:val="00A679D7"/>
    <w:rsid w:val="00A700F8"/>
    <w:rsid w:val="00A70291"/>
    <w:rsid w:val="00A719F8"/>
    <w:rsid w:val="00A739B4"/>
    <w:rsid w:val="00A73AAD"/>
    <w:rsid w:val="00A755BF"/>
    <w:rsid w:val="00A75771"/>
    <w:rsid w:val="00A76ADF"/>
    <w:rsid w:val="00A82C86"/>
    <w:rsid w:val="00A87D01"/>
    <w:rsid w:val="00A90CD3"/>
    <w:rsid w:val="00A9241D"/>
    <w:rsid w:val="00A93F8B"/>
    <w:rsid w:val="00A950EA"/>
    <w:rsid w:val="00A95713"/>
    <w:rsid w:val="00A95F72"/>
    <w:rsid w:val="00A963EF"/>
    <w:rsid w:val="00AA002D"/>
    <w:rsid w:val="00AA071F"/>
    <w:rsid w:val="00AA767A"/>
    <w:rsid w:val="00AB231E"/>
    <w:rsid w:val="00AB314D"/>
    <w:rsid w:val="00AB3F11"/>
    <w:rsid w:val="00AB5F29"/>
    <w:rsid w:val="00AB60A1"/>
    <w:rsid w:val="00AB6BBA"/>
    <w:rsid w:val="00AC16D7"/>
    <w:rsid w:val="00AC2FA9"/>
    <w:rsid w:val="00AC3CA9"/>
    <w:rsid w:val="00AC3CF2"/>
    <w:rsid w:val="00AC4262"/>
    <w:rsid w:val="00AC6A58"/>
    <w:rsid w:val="00AD2D71"/>
    <w:rsid w:val="00AD3586"/>
    <w:rsid w:val="00AD3A06"/>
    <w:rsid w:val="00AD4392"/>
    <w:rsid w:val="00AD573C"/>
    <w:rsid w:val="00AD5924"/>
    <w:rsid w:val="00AD5EF0"/>
    <w:rsid w:val="00AE0D76"/>
    <w:rsid w:val="00AE1004"/>
    <w:rsid w:val="00AE28E8"/>
    <w:rsid w:val="00AE373F"/>
    <w:rsid w:val="00AE46E0"/>
    <w:rsid w:val="00AE4E4B"/>
    <w:rsid w:val="00AE60E7"/>
    <w:rsid w:val="00AE6E02"/>
    <w:rsid w:val="00AE747A"/>
    <w:rsid w:val="00AF3E48"/>
    <w:rsid w:val="00AF585D"/>
    <w:rsid w:val="00AF5A7C"/>
    <w:rsid w:val="00AF616D"/>
    <w:rsid w:val="00AF7070"/>
    <w:rsid w:val="00AF7902"/>
    <w:rsid w:val="00B0260F"/>
    <w:rsid w:val="00B058EB"/>
    <w:rsid w:val="00B05DF0"/>
    <w:rsid w:val="00B05E33"/>
    <w:rsid w:val="00B06E56"/>
    <w:rsid w:val="00B07544"/>
    <w:rsid w:val="00B07674"/>
    <w:rsid w:val="00B108B6"/>
    <w:rsid w:val="00B10C91"/>
    <w:rsid w:val="00B12593"/>
    <w:rsid w:val="00B149A6"/>
    <w:rsid w:val="00B17237"/>
    <w:rsid w:val="00B17BFE"/>
    <w:rsid w:val="00B202D4"/>
    <w:rsid w:val="00B2350B"/>
    <w:rsid w:val="00B268F2"/>
    <w:rsid w:val="00B2781D"/>
    <w:rsid w:val="00B30A46"/>
    <w:rsid w:val="00B31CC1"/>
    <w:rsid w:val="00B320D9"/>
    <w:rsid w:val="00B32FCA"/>
    <w:rsid w:val="00B33711"/>
    <w:rsid w:val="00B36E2A"/>
    <w:rsid w:val="00B44258"/>
    <w:rsid w:val="00B44C09"/>
    <w:rsid w:val="00B454F7"/>
    <w:rsid w:val="00B45DC8"/>
    <w:rsid w:val="00B46944"/>
    <w:rsid w:val="00B5162A"/>
    <w:rsid w:val="00B54635"/>
    <w:rsid w:val="00B54771"/>
    <w:rsid w:val="00B54906"/>
    <w:rsid w:val="00B54C1B"/>
    <w:rsid w:val="00B55DCE"/>
    <w:rsid w:val="00B56DCC"/>
    <w:rsid w:val="00B573C5"/>
    <w:rsid w:val="00B60411"/>
    <w:rsid w:val="00B60D0A"/>
    <w:rsid w:val="00B61573"/>
    <w:rsid w:val="00B62391"/>
    <w:rsid w:val="00B62812"/>
    <w:rsid w:val="00B644DA"/>
    <w:rsid w:val="00B667FE"/>
    <w:rsid w:val="00B66DD3"/>
    <w:rsid w:val="00B67072"/>
    <w:rsid w:val="00B7367A"/>
    <w:rsid w:val="00B759B4"/>
    <w:rsid w:val="00B75C3F"/>
    <w:rsid w:val="00B7610D"/>
    <w:rsid w:val="00B80E83"/>
    <w:rsid w:val="00B80E9F"/>
    <w:rsid w:val="00B847C9"/>
    <w:rsid w:val="00B84F91"/>
    <w:rsid w:val="00B854CB"/>
    <w:rsid w:val="00B86A68"/>
    <w:rsid w:val="00B90135"/>
    <w:rsid w:val="00B9258B"/>
    <w:rsid w:val="00B95157"/>
    <w:rsid w:val="00B95BDA"/>
    <w:rsid w:val="00B96D21"/>
    <w:rsid w:val="00BA1342"/>
    <w:rsid w:val="00BA21BB"/>
    <w:rsid w:val="00BA31EA"/>
    <w:rsid w:val="00BA4F7B"/>
    <w:rsid w:val="00BA53A6"/>
    <w:rsid w:val="00BA68B7"/>
    <w:rsid w:val="00BA7554"/>
    <w:rsid w:val="00BB0056"/>
    <w:rsid w:val="00BB0CCF"/>
    <w:rsid w:val="00BB0D8A"/>
    <w:rsid w:val="00BB2DE2"/>
    <w:rsid w:val="00BB6F42"/>
    <w:rsid w:val="00BB72B0"/>
    <w:rsid w:val="00BB7E73"/>
    <w:rsid w:val="00BC253A"/>
    <w:rsid w:val="00BC30A5"/>
    <w:rsid w:val="00BC372D"/>
    <w:rsid w:val="00BC5382"/>
    <w:rsid w:val="00BC687D"/>
    <w:rsid w:val="00BC7436"/>
    <w:rsid w:val="00BD36BA"/>
    <w:rsid w:val="00BD3AAC"/>
    <w:rsid w:val="00BD41B1"/>
    <w:rsid w:val="00BD4702"/>
    <w:rsid w:val="00BD4C27"/>
    <w:rsid w:val="00BD7B5A"/>
    <w:rsid w:val="00BE10F4"/>
    <w:rsid w:val="00BE2EDC"/>
    <w:rsid w:val="00BE373D"/>
    <w:rsid w:val="00BE437C"/>
    <w:rsid w:val="00BE649C"/>
    <w:rsid w:val="00BE64AC"/>
    <w:rsid w:val="00BE6A65"/>
    <w:rsid w:val="00BF0276"/>
    <w:rsid w:val="00BF1A4C"/>
    <w:rsid w:val="00BF2322"/>
    <w:rsid w:val="00C01695"/>
    <w:rsid w:val="00C023A9"/>
    <w:rsid w:val="00C049DD"/>
    <w:rsid w:val="00C065A5"/>
    <w:rsid w:val="00C075E1"/>
    <w:rsid w:val="00C11E14"/>
    <w:rsid w:val="00C120A1"/>
    <w:rsid w:val="00C14D69"/>
    <w:rsid w:val="00C1674D"/>
    <w:rsid w:val="00C16DC0"/>
    <w:rsid w:val="00C17994"/>
    <w:rsid w:val="00C20C68"/>
    <w:rsid w:val="00C2389D"/>
    <w:rsid w:val="00C26A66"/>
    <w:rsid w:val="00C2766C"/>
    <w:rsid w:val="00C2769D"/>
    <w:rsid w:val="00C3079E"/>
    <w:rsid w:val="00C31E7F"/>
    <w:rsid w:val="00C3273D"/>
    <w:rsid w:val="00C3308C"/>
    <w:rsid w:val="00C358C2"/>
    <w:rsid w:val="00C365FA"/>
    <w:rsid w:val="00C373EB"/>
    <w:rsid w:val="00C41D22"/>
    <w:rsid w:val="00C435DE"/>
    <w:rsid w:val="00C458F2"/>
    <w:rsid w:val="00C51B6C"/>
    <w:rsid w:val="00C541E4"/>
    <w:rsid w:val="00C55A75"/>
    <w:rsid w:val="00C6310B"/>
    <w:rsid w:val="00C631C9"/>
    <w:rsid w:val="00C66B46"/>
    <w:rsid w:val="00C7049B"/>
    <w:rsid w:val="00C711F7"/>
    <w:rsid w:val="00C718BC"/>
    <w:rsid w:val="00C71FAE"/>
    <w:rsid w:val="00C73EB0"/>
    <w:rsid w:val="00C746E3"/>
    <w:rsid w:val="00C74D61"/>
    <w:rsid w:val="00C776D8"/>
    <w:rsid w:val="00C80268"/>
    <w:rsid w:val="00C81587"/>
    <w:rsid w:val="00C82D17"/>
    <w:rsid w:val="00C82E6F"/>
    <w:rsid w:val="00C82FA5"/>
    <w:rsid w:val="00C87735"/>
    <w:rsid w:val="00C87E85"/>
    <w:rsid w:val="00C903F4"/>
    <w:rsid w:val="00C90FC0"/>
    <w:rsid w:val="00C925EB"/>
    <w:rsid w:val="00C92FC7"/>
    <w:rsid w:val="00C94556"/>
    <w:rsid w:val="00C9740F"/>
    <w:rsid w:val="00C97F12"/>
    <w:rsid w:val="00CA1997"/>
    <w:rsid w:val="00CA3E40"/>
    <w:rsid w:val="00CA6E8E"/>
    <w:rsid w:val="00CA7377"/>
    <w:rsid w:val="00CA7E41"/>
    <w:rsid w:val="00CB629A"/>
    <w:rsid w:val="00CB7E27"/>
    <w:rsid w:val="00CB7F15"/>
    <w:rsid w:val="00CC30F9"/>
    <w:rsid w:val="00CC3208"/>
    <w:rsid w:val="00CC41C6"/>
    <w:rsid w:val="00CC4548"/>
    <w:rsid w:val="00CC5722"/>
    <w:rsid w:val="00CC5E75"/>
    <w:rsid w:val="00CC7969"/>
    <w:rsid w:val="00CD0270"/>
    <w:rsid w:val="00CD0727"/>
    <w:rsid w:val="00CD09AF"/>
    <w:rsid w:val="00CD6A22"/>
    <w:rsid w:val="00CE2188"/>
    <w:rsid w:val="00CF1453"/>
    <w:rsid w:val="00CF1DB7"/>
    <w:rsid w:val="00CF2EB3"/>
    <w:rsid w:val="00CF653C"/>
    <w:rsid w:val="00D00CE6"/>
    <w:rsid w:val="00D03170"/>
    <w:rsid w:val="00D0525E"/>
    <w:rsid w:val="00D07FF9"/>
    <w:rsid w:val="00D12F94"/>
    <w:rsid w:val="00D14F22"/>
    <w:rsid w:val="00D17C6D"/>
    <w:rsid w:val="00D20A6A"/>
    <w:rsid w:val="00D213CF"/>
    <w:rsid w:val="00D224AC"/>
    <w:rsid w:val="00D23347"/>
    <w:rsid w:val="00D238A2"/>
    <w:rsid w:val="00D26488"/>
    <w:rsid w:val="00D26EA0"/>
    <w:rsid w:val="00D27EF0"/>
    <w:rsid w:val="00D30B49"/>
    <w:rsid w:val="00D31E6D"/>
    <w:rsid w:val="00D32835"/>
    <w:rsid w:val="00D348B8"/>
    <w:rsid w:val="00D355E2"/>
    <w:rsid w:val="00D36AEE"/>
    <w:rsid w:val="00D37A7F"/>
    <w:rsid w:val="00D42B7D"/>
    <w:rsid w:val="00D43B9D"/>
    <w:rsid w:val="00D44626"/>
    <w:rsid w:val="00D453D6"/>
    <w:rsid w:val="00D475ED"/>
    <w:rsid w:val="00D527DA"/>
    <w:rsid w:val="00D53AD6"/>
    <w:rsid w:val="00D55185"/>
    <w:rsid w:val="00D5608F"/>
    <w:rsid w:val="00D56D49"/>
    <w:rsid w:val="00D62CE1"/>
    <w:rsid w:val="00D63B2F"/>
    <w:rsid w:val="00D645E3"/>
    <w:rsid w:val="00D6544D"/>
    <w:rsid w:val="00D66F5A"/>
    <w:rsid w:val="00D7016A"/>
    <w:rsid w:val="00D702B1"/>
    <w:rsid w:val="00D70494"/>
    <w:rsid w:val="00D7254F"/>
    <w:rsid w:val="00D73C72"/>
    <w:rsid w:val="00D743DE"/>
    <w:rsid w:val="00D76B1D"/>
    <w:rsid w:val="00D774BC"/>
    <w:rsid w:val="00D802CF"/>
    <w:rsid w:val="00D80332"/>
    <w:rsid w:val="00D83252"/>
    <w:rsid w:val="00D836E3"/>
    <w:rsid w:val="00D879E2"/>
    <w:rsid w:val="00D87B19"/>
    <w:rsid w:val="00D90927"/>
    <w:rsid w:val="00D930C1"/>
    <w:rsid w:val="00D93340"/>
    <w:rsid w:val="00D93C9D"/>
    <w:rsid w:val="00D96E4D"/>
    <w:rsid w:val="00D96F59"/>
    <w:rsid w:val="00D97BA8"/>
    <w:rsid w:val="00DA027F"/>
    <w:rsid w:val="00DA1436"/>
    <w:rsid w:val="00DA2016"/>
    <w:rsid w:val="00DA5514"/>
    <w:rsid w:val="00DA578E"/>
    <w:rsid w:val="00DB236E"/>
    <w:rsid w:val="00DB24F2"/>
    <w:rsid w:val="00DB4718"/>
    <w:rsid w:val="00DB5268"/>
    <w:rsid w:val="00DB5A00"/>
    <w:rsid w:val="00DB5A6B"/>
    <w:rsid w:val="00DB64C9"/>
    <w:rsid w:val="00DB6955"/>
    <w:rsid w:val="00DC146E"/>
    <w:rsid w:val="00DC23E4"/>
    <w:rsid w:val="00DC2D8F"/>
    <w:rsid w:val="00DC2F47"/>
    <w:rsid w:val="00DC7052"/>
    <w:rsid w:val="00DD0B01"/>
    <w:rsid w:val="00DD121F"/>
    <w:rsid w:val="00DD2990"/>
    <w:rsid w:val="00DD4D82"/>
    <w:rsid w:val="00DD6D01"/>
    <w:rsid w:val="00DD7B10"/>
    <w:rsid w:val="00DD7CDA"/>
    <w:rsid w:val="00DE0110"/>
    <w:rsid w:val="00DE054A"/>
    <w:rsid w:val="00DE1EBE"/>
    <w:rsid w:val="00DE2F0C"/>
    <w:rsid w:val="00DE39B2"/>
    <w:rsid w:val="00DE7037"/>
    <w:rsid w:val="00DE7F5A"/>
    <w:rsid w:val="00DF2CD3"/>
    <w:rsid w:val="00DF67DA"/>
    <w:rsid w:val="00E007E1"/>
    <w:rsid w:val="00E010D6"/>
    <w:rsid w:val="00E02DA7"/>
    <w:rsid w:val="00E03CC8"/>
    <w:rsid w:val="00E07920"/>
    <w:rsid w:val="00E11971"/>
    <w:rsid w:val="00E128C8"/>
    <w:rsid w:val="00E14D9F"/>
    <w:rsid w:val="00E1741C"/>
    <w:rsid w:val="00E204AE"/>
    <w:rsid w:val="00E20ECF"/>
    <w:rsid w:val="00E24D1D"/>
    <w:rsid w:val="00E30FD9"/>
    <w:rsid w:val="00E31F88"/>
    <w:rsid w:val="00E32C88"/>
    <w:rsid w:val="00E33955"/>
    <w:rsid w:val="00E33C08"/>
    <w:rsid w:val="00E344EF"/>
    <w:rsid w:val="00E37FA0"/>
    <w:rsid w:val="00E44904"/>
    <w:rsid w:val="00E50EE8"/>
    <w:rsid w:val="00E51BD4"/>
    <w:rsid w:val="00E52C89"/>
    <w:rsid w:val="00E55525"/>
    <w:rsid w:val="00E55808"/>
    <w:rsid w:val="00E55F52"/>
    <w:rsid w:val="00E568EC"/>
    <w:rsid w:val="00E60622"/>
    <w:rsid w:val="00E60EBA"/>
    <w:rsid w:val="00E639FE"/>
    <w:rsid w:val="00E640A8"/>
    <w:rsid w:val="00E7027B"/>
    <w:rsid w:val="00E70696"/>
    <w:rsid w:val="00E706D0"/>
    <w:rsid w:val="00E71FCE"/>
    <w:rsid w:val="00E72CE1"/>
    <w:rsid w:val="00E733E5"/>
    <w:rsid w:val="00E75B55"/>
    <w:rsid w:val="00E77478"/>
    <w:rsid w:val="00E83659"/>
    <w:rsid w:val="00E868C0"/>
    <w:rsid w:val="00E87C36"/>
    <w:rsid w:val="00E90AE6"/>
    <w:rsid w:val="00E90E88"/>
    <w:rsid w:val="00E91607"/>
    <w:rsid w:val="00E92A54"/>
    <w:rsid w:val="00E930E0"/>
    <w:rsid w:val="00E94B6A"/>
    <w:rsid w:val="00EA2FDF"/>
    <w:rsid w:val="00EA4354"/>
    <w:rsid w:val="00EA5307"/>
    <w:rsid w:val="00EA6E3C"/>
    <w:rsid w:val="00EA76A5"/>
    <w:rsid w:val="00EA7844"/>
    <w:rsid w:val="00EB006C"/>
    <w:rsid w:val="00EB012B"/>
    <w:rsid w:val="00EB135B"/>
    <w:rsid w:val="00EB757E"/>
    <w:rsid w:val="00EC18D4"/>
    <w:rsid w:val="00EC1A4F"/>
    <w:rsid w:val="00EC4313"/>
    <w:rsid w:val="00EC4D48"/>
    <w:rsid w:val="00EC589C"/>
    <w:rsid w:val="00EC6977"/>
    <w:rsid w:val="00EC724E"/>
    <w:rsid w:val="00ED2063"/>
    <w:rsid w:val="00ED3AF9"/>
    <w:rsid w:val="00ED41E5"/>
    <w:rsid w:val="00ED4784"/>
    <w:rsid w:val="00ED4B07"/>
    <w:rsid w:val="00ED653E"/>
    <w:rsid w:val="00ED7B54"/>
    <w:rsid w:val="00EE30E1"/>
    <w:rsid w:val="00EE365D"/>
    <w:rsid w:val="00EE3E2D"/>
    <w:rsid w:val="00EE5216"/>
    <w:rsid w:val="00EE5B80"/>
    <w:rsid w:val="00EE7E4D"/>
    <w:rsid w:val="00EF0100"/>
    <w:rsid w:val="00EF08FE"/>
    <w:rsid w:val="00EF18C9"/>
    <w:rsid w:val="00EF2B67"/>
    <w:rsid w:val="00EF3C77"/>
    <w:rsid w:val="00EF59AC"/>
    <w:rsid w:val="00EF5A38"/>
    <w:rsid w:val="00EF7182"/>
    <w:rsid w:val="00F015B9"/>
    <w:rsid w:val="00F01F91"/>
    <w:rsid w:val="00F02052"/>
    <w:rsid w:val="00F0245B"/>
    <w:rsid w:val="00F03927"/>
    <w:rsid w:val="00F04F05"/>
    <w:rsid w:val="00F05544"/>
    <w:rsid w:val="00F10367"/>
    <w:rsid w:val="00F10C2A"/>
    <w:rsid w:val="00F13FA4"/>
    <w:rsid w:val="00F1408F"/>
    <w:rsid w:val="00F149E5"/>
    <w:rsid w:val="00F15F4E"/>
    <w:rsid w:val="00F2061B"/>
    <w:rsid w:val="00F207BB"/>
    <w:rsid w:val="00F209EA"/>
    <w:rsid w:val="00F216B2"/>
    <w:rsid w:val="00F23AB8"/>
    <w:rsid w:val="00F24287"/>
    <w:rsid w:val="00F257C6"/>
    <w:rsid w:val="00F268AC"/>
    <w:rsid w:val="00F26DA0"/>
    <w:rsid w:val="00F30E4F"/>
    <w:rsid w:val="00F31EB4"/>
    <w:rsid w:val="00F32842"/>
    <w:rsid w:val="00F328CD"/>
    <w:rsid w:val="00F32E0F"/>
    <w:rsid w:val="00F40254"/>
    <w:rsid w:val="00F41419"/>
    <w:rsid w:val="00F43F4E"/>
    <w:rsid w:val="00F447EB"/>
    <w:rsid w:val="00F51DEB"/>
    <w:rsid w:val="00F53023"/>
    <w:rsid w:val="00F533BA"/>
    <w:rsid w:val="00F53832"/>
    <w:rsid w:val="00F54BB6"/>
    <w:rsid w:val="00F55B3A"/>
    <w:rsid w:val="00F56C89"/>
    <w:rsid w:val="00F6032F"/>
    <w:rsid w:val="00F608E9"/>
    <w:rsid w:val="00F6272D"/>
    <w:rsid w:val="00F65900"/>
    <w:rsid w:val="00F731EA"/>
    <w:rsid w:val="00F73595"/>
    <w:rsid w:val="00F73C0D"/>
    <w:rsid w:val="00F74108"/>
    <w:rsid w:val="00F74A1A"/>
    <w:rsid w:val="00F75D46"/>
    <w:rsid w:val="00F80C17"/>
    <w:rsid w:val="00F82381"/>
    <w:rsid w:val="00F83419"/>
    <w:rsid w:val="00F85C05"/>
    <w:rsid w:val="00F90780"/>
    <w:rsid w:val="00F90D72"/>
    <w:rsid w:val="00F91C60"/>
    <w:rsid w:val="00F91C72"/>
    <w:rsid w:val="00F92E4F"/>
    <w:rsid w:val="00F955E9"/>
    <w:rsid w:val="00FA0C00"/>
    <w:rsid w:val="00FA10D5"/>
    <w:rsid w:val="00FA2011"/>
    <w:rsid w:val="00FA344C"/>
    <w:rsid w:val="00FA3A91"/>
    <w:rsid w:val="00FA3E48"/>
    <w:rsid w:val="00FA51F2"/>
    <w:rsid w:val="00FA5386"/>
    <w:rsid w:val="00FA746F"/>
    <w:rsid w:val="00FB42A6"/>
    <w:rsid w:val="00FB45AC"/>
    <w:rsid w:val="00FB7F5D"/>
    <w:rsid w:val="00FC1810"/>
    <w:rsid w:val="00FC52F3"/>
    <w:rsid w:val="00FD33A1"/>
    <w:rsid w:val="00FD472E"/>
    <w:rsid w:val="00FD476F"/>
    <w:rsid w:val="00FD575E"/>
    <w:rsid w:val="00FD5805"/>
    <w:rsid w:val="00FD5B90"/>
    <w:rsid w:val="00FD7876"/>
    <w:rsid w:val="00FE322A"/>
    <w:rsid w:val="00FE3AD8"/>
    <w:rsid w:val="00FE45BC"/>
    <w:rsid w:val="00FE4CD1"/>
    <w:rsid w:val="00FE67D6"/>
    <w:rsid w:val="00FE6BE6"/>
    <w:rsid w:val="00FF61D9"/>
    <w:rsid w:val="00FF65D6"/>
    <w:rsid w:val="00FF6E04"/>
    <w:rsid w:val="00FF7B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26FF0"/>
  <w15:docId w15:val="{91DE4C1C-F03F-41A2-8A60-1861462A3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4488"/>
    <w:pPr>
      <w:spacing w:line="360" w:lineRule="auto"/>
      <w:jc w:val="both"/>
    </w:pPr>
    <w:rPr>
      <w:sz w:val="22"/>
    </w:rPr>
  </w:style>
  <w:style w:type="paragraph" w:styleId="Heading1">
    <w:name w:val="heading 1"/>
    <w:basedOn w:val="Normal"/>
    <w:link w:val="Heading1Char"/>
    <w:uiPriority w:val="9"/>
    <w:qFormat/>
    <w:rsid w:val="004F0DEF"/>
    <w:pPr>
      <w:spacing w:before="480" w:after="240"/>
      <w:outlineLvl w:val="0"/>
    </w:pPr>
    <w:rPr>
      <w:rFonts w:eastAsia="Times New Roman" w:cstheme="minorHAnsi"/>
      <w:b/>
      <w:color w:val="7F7F7F" w:themeColor="text1" w:themeTint="80"/>
    </w:rPr>
  </w:style>
  <w:style w:type="paragraph" w:styleId="Heading2">
    <w:name w:val="heading 2"/>
    <w:basedOn w:val="Normal"/>
    <w:next w:val="Normal"/>
    <w:link w:val="Heading2Char"/>
    <w:uiPriority w:val="9"/>
    <w:unhideWhenUsed/>
    <w:qFormat/>
    <w:rsid w:val="009427D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427D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0DEF"/>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4F0DEF"/>
    <w:rPr>
      <w:rFonts w:eastAsia="Times New Roman" w:cstheme="minorHAnsi"/>
      <w:b/>
      <w:color w:val="7F7F7F" w:themeColor="text1" w:themeTint="80"/>
    </w:rPr>
  </w:style>
  <w:style w:type="character" w:styleId="Hyperlink">
    <w:name w:val="Hyperlink"/>
    <w:basedOn w:val="DefaultParagraphFont"/>
    <w:uiPriority w:val="99"/>
    <w:unhideWhenUsed/>
    <w:rsid w:val="004F0DEF"/>
    <w:rPr>
      <w:color w:val="0563C1" w:themeColor="hyperlink"/>
      <w:u w:val="single"/>
    </w:rPr>
  </w:style>
  <w:style w:type="character" w:customStyle="1" w:styleId="UnresolvedMention1">
    <w:name w:val="Unresolved Mention1"/>
    <w:basedOn w:val="DefaultParagraphFont"/>
    <w:uiPriority w:val="99"/>
    <w:rsid w:val="004F0DEF"/>
    <w:rPr>
      <w:color w:val="605E5C"/>
      <w:shd w:val="clear" w:color="auto" w:fill="E1DFDD"/>
    </w:rPr>
  </w:style>
  <w:style w:type="character" w:customStyle="1" w:styleId="Heading2Char">
    <w:name w:val="Heading 2 Char"/>
    <w:basedOn w:val="DefaultParagraphFont"/>
    <w:link w:val="Heading2"/>
    <w:uiPriority w:val="9"/>
    <w:rsid w:val="009427D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427D2"/>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9427D2"/>
    <w:pPr>
      <w:spacing w:before="240" w:after="240"/>
      <w:ind w:left="720"/>
    </w:pPr>
    <w:rPr>
      <w:rFonts w:ascii="Times New Roman" w:eastAsia="Times New Roman" w:hAnsi="Times New Roman" w:cs="Times New Roman"/>
    </w:rPr>
  </w:style>
  <w:style w:type="paragraph" w:styleId="Caption">
    <w:name w:val="caption"/>
    <w:basedOn w:val="Normal"/>
    <w:next w:val="Normal"/>
    <w:uiPriority w:val="35"/>
    <w:unhideWhenUsed/>
    <w:qFormat/>
    <w:rsid w:val="009427D2"/>
    <w:pPr>
      <w:spacing w:before="240" w:after="200"/>
    </w:pPr>
    <w:rPr>
      <w:rFonts w:eastAsia="Times New Roman" w:cstheme="minorHAnsi"/>
      <w:i/>
      <w:iCs/>
      <w:color w:val="7F7F7F" w:themeColor="text1" w:themeTint="80"/>
      <w:szCs w:val="18"/>
    </w:rPr>
  </w:style>
  <w:style w:type="character" w:styleId="Emphasis">
    <w:name w:val="Emphasis"/>
    <w:uiPriority w:val="20"/>
    <w:qFormat/>
    <w:rsid w:val="006F44CE"/>
    <w:rPr>
      <w:i/>
      <w:iCs/>
    </w:rPr>
  </w:style>
  <w:style w:type="character" w:customStyle="1" w:styleId="InternetLink">
    <w:name w:val="Internet Link"/>
    <w:rsid w:val="006F44CE"/>
    <w:rPr>
      <w:color w:val="000080"/>
      <w:u w:val="single"/>
    </w:rPr>
  </w:style>
  <w:style w:type="character" w:customStyle="1" w:styleId="StrongEmphasis">
    <w:name w:val="Strong Emphasis"/>
    <w:qFormat/>
    <w:rsid w:val="006F44CE"/>
    <w:rPr>
      <w:b/>
      <w:bCs/>
    </w:rPr>
  </w:style>
  <w:style w:type="table" w:styleId="TableGrid">
    <w:name w:val="Table Grid"/>
    <w:basedOn w:val="TableNormal"/>
    <w:uiPriority w:val="39"/>
    <w:rsid w:val="00383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0254"/>
    <w:pPr>
      <w:tabs>
        <w:tab w:val="center" w:pos="4513"/>
        <w:tab w:val="right" w:pos="9026"/>
      </w:tabs>
      <w:spacing w:before="240" w:after="240"/>
    </w:pPr>
    <w:rPr>
      <w:rFonts w:eastAsia="Times New Roman" w:cs="Times New Roman"/>
      <w:szCs w:val="22"/>
      <w:lang w:eastAsia="en-GB"/>
    </w:rPr>
  </w:style>
  <w:style w:type="character" w:customStyle="1" w:styleId="HeaderChar">
    <w:name w:val="Header Char"/>
    <w:basedOn w:val="DefaultParagraphFont"/>
    <w:link w:val="Header"/>
    <w:uiPriority w:val="99"/>
    <w:rsid w:val="00F40254"/>
    <w:rPr>
      <w:rFonts w:eastAsia="Times New Roman" w:cs="Times New Roman"/>
      <w:sz w:val="22"/>
      <w:szCs w:val="22"/>
      <w:lang w:eastAsia="en-GB"/>
    </w:rPr>
  </w:style>
  <w:style w:type="paragraph" w:styleId="BalloonText">
    <w:name w:val="Balloon Text"/>
    <w:basedOn w:val="Normal"/>
    <w:link w:val="BalloonTextChar"/>
    <w:uiPriority w:val="99"/>
    <w:semiHidden/>
    <w:unhideWhenUsed/>
    <w:rsid w:val="00EF2B6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F2B67"/>
    <w:rPr>
      <w:rFonts w:ascii="Times New Roman" w:hAnsi="Times New Roman" w:cs="Times New Roman"/>
      <w:sz w:val="18"/>
      <w:szCs w:val="18"/>
    </w:rPr>
  </w:style>
  <w:style w:type="paragraph" w:styleId="Footer">
    <w:name w:val="footer"/>
    <w:basedOn w:val="Normal"/>
    <w:link w:val="FooterChar"/>
    <w:uiPriority w:val="99"/>
    <w:unhideWhenUsed/>
    <w:rsid w:val="00A67821"/>
    <w:pPr>
      <w:tabs>
        <w:tab w:val="center" w:pos="4680"/>
        <w:tab w:val="right" w:pos="9360"/>
      </w:tabs>
    </w:pPr>
  </w:style>
  <w:style w:type="character" w:customStyle="1" w:styleId="FooterChar">
    <w:name w:val="Footer Char"/>
    <w:basedOn w:val="DefaultParagraphFont"/>
    <w:link w:val="Footer"/>
    <w:uiPriority w:val="99"/>
    <w:rsid w:val="00A67821"/>
  </w:style>
  <w:style w:type="paragraph" w:styleId="FootnoteText">
    <w:name w:val="footnote text"/>
    <w:basedOn w:val="Normal"/>
    <w:link w:val="FootnoteTextChar"/>
    <w:uiPriority w:val="99"/>
    <w:unhideWhenUsed/>
    <w:rsid w:val="006E1448"/>
    <w:pPr>
      <w:spacing w:before="240" w:after="240"/>
    </w:pPr>
    <w:rPr>
      <w:rFonts w:eastAsia="Times New Roman" w:cs="Times New Roman"/>
      <w:sz w:val="20"/>
      <w:szCs w:val="20"/>
    </w:rPr>
  </w:style>
  <w:style w:type="character" w:customStyle="1" w:styleId="FootnoteTextChar">
    <w:name w:val="Footnote Text Char"/>
    <w:basedOn w:val="DefaultParagraphFont"/>
    <w:link w:val="FootnoteText"/>
    <w:uiPriority w:val="99"/>
    <w:rsid w:val="006E1448"/>
    <w:rPr>
      <w:rFonts w:eastAsia="Times New Roman" w:cs="Times New Roman"/>
      <w:sz w:val="20"/>
      <w:szCs w:val="20"/>
    </w:rPr>
  </w:style>
  <w:style w:type="character" w:styleId="FootnoteReference">
    <w:name w:val="footnote reference"/>
    <w:basedOn w:val="DefaultParagraphFont"/>
    <w:uiPriority w:val="99"/>
    <w:semiHidden/>
    <w:unhideWhenUsed/>
    <w:rsid w:val="006E1448"/>
    <w:rPr>
      <w:vertAlign w:val="superscript"/>
    </w:rPr>
  </w:style>
  <w:style w:type="character" w:styleId="LineNumber">
    <w:name w:val="line number"/>
    <w:basedOn w:val="DefaultParagraphFont"/>
    <w:uiPriority w:val="99"/>
    <w:semiHidden/>
    <w:unhideWhenUsed/>
    <w:rsid w:val="00CB7E27"/>
  </w:style>
  <w:style w:type="character" w:styleId="PageNumber">
    <w:name w:val="page number"/>
    <w:basedOn w:val="DefaultParagraphFont"/>
    <w:uiPriority w:val="99"/>
    <w:semiHidden/>
    <w:unhideWhenUsed/>
    <w:rsid w:val="003F796E"/>
  </w:style>
  <w:style w:type="character" w:styleId="UnresolvedMention">
    <w:name w:val="Unresolved Mention"/>
    <w:basedOn w:val="DefaultParagraphFont"/>
    <w:uiPriority w:val="99"/>
    <w:semiHidden/>
    <w:unhideWhenUsed/>
    <w:rsid w:val="00043D1B"/>
    <w:rPr>
      <w:color w:val="605E5C"/>
      <w:shd w:val="clear" w:color="auto" w:fill="E1DFDD"/>
    </w:rPr>
  </w:style>
  <w:style w:type="character" w:styleId="FollowedHyperlink">
    <w:name w:val="FollowedHyperlink"/>
    <w:basedOn w:val="DefaultParagraphFont"/>
    <w:uiPriority w:val="99"/>
    <w:semiHidden/>
    <w:unhideWhenUsed/>
    <w:rsid w:val="00EC6977"/>
    <w:rPr>
      <w:color w:val="954F72" w:themeColor="followedHyperlink"/>
      <w:u w:val="single"/>
    </w:rPr>
  </w:style>
  <w:style w:type="character" w:customStyle="1" w:styleId="identifier">
    <w:name w:val="identifier"/>
    <w:basedOn w:val="DefaultParagraphFont"/>
    <w:rsid w:val="00B07544"/>
  </w:style>
  <w:style w:type="paragraph" w:styleId="Revision">
    <w:name w:val="Revision"/>
    <w:hidden/>
    <w:uiPriority w:val="99"/>
    <w:semiHidden/>
    <w:rsid w:val="00346187"/>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769405">
      <w:bodyDiv w:val="1"/>
      <w:marLeft w:val="0"/>
      <w:marRight w:val="0"/>
      <w:marTop w:val="0"/>
      <w:marBottom w:val="0"/>
      <w:divBdr>
        <w:top w:val="none" w:sz="0" w:space="0" w:color="auto"/>
        <w:left w:val="none" w:sz="0" w:space="0" w:color="auto"/>
        <w:bottom w:val="none" w:sz="0" w:space="0" w:color="auto"/>
        <w:right w:val="none" w:sz="0" w:space="0" w:color="auto"/>
      </w:divBdr>
    </w:div>
    <w:div w:id="223952370">
      <w:bodyDiv w:val="1"/>
      <w:marLeft w:val="0"/>
      <w:marRight w:val="0"/>
      <w:marTop w:val="0"/>
      <w:marBottom w:val="0"/>
      <w:divBdr>
        <w:top w:val="none" w:sz="0" w:space="0" w:color="auto"/>
        <w:left w:val="none" w:sz="0" w:space="0" w:color="auto"/>
        <w:bottom w:val="none" w:sz="0" w:space="0" w:color="auto"/>
        <w:right w:val="none" w:sz="0" w:space="0" w:color="auto"/>
      </w:divBdr>
      <w:divsChild>
        <w:div w:id="1923947442">
          <w:marLeft w:val="0"/>
          <w:marRight w:val="0"/>
          <w:marTop w:val="0"/>
          <w:marBottom w:val="0"/>
          <w:divBdr>
            <w:top w:val="none" w:sz="0" w:space="0" w:color="auto"/>
            <w:left w:val="none" w:sz="0" w:space="0" w:color="auto"/>
            <w:bottom w:val="none" w:sz="0" w:space="0" w:color="auto"/>
            <w:right w:val="none" w:sz="0" w:space="0" w:color="auto"/>
          </w:divBdr>
          <w:divsChild>
            <w:div w:id="959725972">
              <w:marLeft w:val="0"/>
              <w:marRight w:val="0"/>
              <w:marTop w:val="0"/>
              <w:marBottom w:val="0"/>
              <w:divBdr>
                <w:top w:val="none" w:sz="0" w:space="0" w:color="auto"/>
                <w:left w:val="none" w:sz="0" w:space="0" w:color="auto"/>
                <w:bottom w:val="none" w:sz="0" w:space="0" w:color="auto"/>
                <w:right w:val="none" w:sz="0" w:space="0" w:color="auto"/>
              </w:divBdr>
              <w:divsChild>
                <w:div w:id="5453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896234">
      <w:bodyDiv w:val="1"/>
      <w:marLeft w:val="0"/>
      <w:marRight w:val="0"/>
      <w:marTop w:val="0"/>
      <w:marBottom w:val="0"/>
      <w:divBdr>
        <w:top w:val="none" w:sz="0" w:space="0" w:color="auto"/>
        <w:left w:val="none" w:sz="0" w:space="0" w:color="auto"/>
        <w:bottom w:val="none" w:sz="0" w:space="0" w:color="auto"/>
        <w:right w:val="none" w:sz="0" w:space="0" w:color="auto"/>
      </w:divBdr>
    </w:div>
    <w:div w:id="298388966">
      <w:bodyDiv w:val="1"/>
      <w:marLeft w:val="0"/>
      <w:marRight w:val="0"/>
      <w:marTop w:val="0"/>
      <w:marBottom w:val="0"/>
      <w:divBdr>
        <w:top w:val="none" w:sz="0" w:space="0" w:color="auto"/>
        <w:left w:val="none" w:sz="0" w:space="0" w:color="auto"/>
        <w:bottom w:val="none" w:sz="0" w:space="0" w:color="auto"/>
        <w:right w:val="none" w:sz="0" w:space="0" w:color="auto"/>
      </w:divBdr>
    </w:div>
    <w:div w:id="632371016">
      <w:bodyDiv w:val="1"/>
      <w:marLeft w:val="0"/>
      <w:marRight w:val="0"/>
      <w:marTop w:val="0"/>
      <w:marBottom w:val="0"/>
      <w:divBdr>
        <w:top w:val="none" w:sz="0" w:space="0" w:color="auto"/>
        <w:left w:val="none" w:sz="0" w:space="0" w:color="auto"/>
        <w:bottom w:val="none" w:sz="0" w:space="0" w:color="auto"/>
        <w:right w:val="none" w:sz="0" w:space="0" w:color="auto"/>
      </w:divBdr>
      <w:divsChild>
        <w:div w:id="1213466695">
          <w:marLeft w:val="0"/>
          <w:marRight w:val="0"/>
          <w:marTop w:val="0"/>
          <w:marBottom w:val="0"/>
          <w:divBdr>
            <w:top w:val="none" w:sz="0" w:space="0" w:color="auto"/>
            <w:left w:val="none" w:sz="0" w:space="0" w:color="auto"/>
            <w:bottom w:val="none" w:sz="0" w:space="0" w:color="auto"/>
            <w:right w:val="none" w:sz="0" w:space="0" w:color="auto"/>
          </w:divBdr>
          <w:divsChild>
            <w:div w:id="1964539211">
              <w:marLeft w:val="0"/>
              <w:marRight w:val="0"/>
              <w:marTop w:val="0"/>
              <w:marBottom w:val="0"/>
              <w:divBdr>
                <w:top w:val="none" w:sz="0" w:space="0" w:color="auto"/>
                <w:left w:val="none" w:sz="0" w:space="0" w:color="auto"/>
                <w:bottom w:val="none" w:sz="0" w:space="0" w:color="auto"/>
                <w:right w:val="none" w:sz="0" w:space="0" w:color="auto"/>
              </w:divBdr>
              <w:divsChild>
                <w:div w:id="158461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35344">
      <w:bodyDiv w:val="1"/>
      <w:marLeft w:val="0"/>
      <w:marRight w:val="0"/>
      <w:marTop w:val="0"/>
      <w:marBottom w:val="0"/>
      <w:divBdr>
        <w:top w:val="none" w:sz="0" w:space="0" w:color="auto"/>
        <w:left w:val="none" w:sz="0" w:space="0" w:color="auto"/>
        <w:bottom w:val="none" w:sz="0" w:space="0" w:color="auto"/>
        <w:right w:val="none" w:sz="0" w:space="0" w:color="auto"/>
      </w:divBdr>
      <w:divsChild>
        <w:div w:id="2046560298">
          <w:marLeft w:val="0"/>
          <w:marRight w:val="0"/>
          <w:marTop w:val="0"/>
          <w:marBottom w:val="0"/>
          <w:divBdr>
            <w:top w:val="none" w:sz="0" w:space="0" w:color="auto"/>
            <w:left w:val="none" w:sz="0" w:space="0" w:color="auto"/>
            <w:bottom w:val="none" w:sz="0" w:space="0" w:color="auto"/>
            <w:right w:val="none" w:sz="0" w:space="0" w:color="auto"/>
          </w:divBdr>
          <w:divsChild>
            <w:div w:id="187913896">
              <w:marLeft w:val="0"/>
              <w:marRight w:val="0"/>
              <w:marTop w:val="0"/>
              <w:marBottom w:val="0"/>
              <w:divBdr>
                <w:top w:val="none" w:sz="0" w:space="0" w:color="auto"/>
                <w:left w:val="none" w:sz="0" w:space="0" w:color="auto"/>
                <w:bottom w:val="none" w:sz="0" w:space="0" w:color="auto"/>
                <w:right w:val="none" w:sz="0" w:space="0" w:color="auto"/>
              </w:divBdr>
              <w:divsChild>
                <w:div w:id="1472942162">
                  <w:marLeft w:val="0"/>
                  <w:marRight w:val="0"/>
                  <w:marTop w:val="0"/>
                  <w:marBottom w:val="0"/>
                  <w:divBdr>
                    <w:top w:val="none" w:sz="0" w:space="0" w:color="auto"/>
                    <w:left w:val="none" w:sz="0" w:space="0" w:color="auto"/>
                    <w:bottom w:val="none" w:sz="0" w:space="0" w:color="auto"/>
                    <w:right w:val="none" w:sz="0" w:space="0" w:color="auto"/>
                  </w:divBdr>
                </w:div>
              </w:divsChild>
            </w:div>
            <w:div w:id="440807223">
              <w:marLeft w:val="0"/>
              <w:marRight w:val="0"/>
              <w:marTop w:val="0"/>
              <w:marBottom w:val="0"/>
              <w:divBdr>
                <w:top w:val="none" w:sz="0" w:space="0" w:color="auto"/>
                <w:left w:val="none" w:sz="0" w:space="0" w:color="auto"/>
                <w:bottom w:val="none" w:sz="0" w:space="0" w:color="auto"/>
                <w:right w:val="none" w:sz="0" w:space="0" w:color="auto"/>
              </w:divBdr>
              <w:divsChild>
                <w:div w:id="783616625">
                  <w:marLeft w:val="0"/>
                  <w:marRight w:val="0"/>
                  <w:marTop w:val="0"/>
                  <w:marBottom w:val="0"/>
                  <w:divBdr>
                    <w:top w:val="none" w:sz="0" w:space="0" w:color="auto"/>
                    <w:left w:val="none" w:sz="0" w:space="0" w:color="auto"/>
                    <w:bottom w:val="none" w:sz="0" w:space="0" w:color="auto"/>
                    <w:right w:val="none" w:sz="0" w:space="0" w:color="auto"/>
                  </w:divBdr>
                </w:div>
              </w:divsChild>
            </w:div>
            <w:div w:id="461120222">
              <w:marLeft w:val="0"/>
              <w:marRight w:val="0"/>
              <w:marTop w:val="0"/>
              <w:marBottom w:val="0"/>
              <w:divBdr>
                <w:top w:val="none" w:sz="0" w:space="0" w:color="auto"/>
                <w:left w:val="none" w:sz="0" w:space="0" w:color="auto"/>
                <w:bottom w:val="none" w:sz="0" w:space="0" w:color="auto"/>
                <w:right w:val="none" w:sz="0" w:space="0" w:color="auto"/>
              </w:divBdr>
              <w:divsChild>
                <w:div w:id="1307473642">
                  <w:marLeft w:val="0"/>
                  <w:marRight w:val="0"/>
                  <w:marTop w:val="0"/>
                  <w:marBottom w:val="0"/>
                  <w:divBdr>
                    <w:top w:val="none" w:sz="0" w:space="0" w:color="auto"/>
                    <w:left w:val="none" w:sz="0" w:space="0" w:color="auto"/>
                    <w:bottom w:val="none" w:sz="0" w:space="0" w:color="auto"/>
                    <w:right w:val="none" w:sz="0" w:space="0" w:color="auto"/>
                  </w:divBdr>
                </w:div>
              </w:divsChild>
            </w:div>
            <w:div w:id="1535073882">
              <w:marLeft w:val="0"/>
              <w:marRight w:val="0"/>
              <w:marTop w:val="0"/>
              <w:marBottom w:val="0"/>
              <w:divBdr>
                <w:top w:val="none" w:sz="0" w:space="0" w:color="auto"/>
                <w:left w:val="none" w:sz="0" w:space="0" w:color="auto"/>
                <w:bottom w:val="none" w:sz="0" w:space="0" w:color="auto"/>
                <w:right w:val="none" w:sz="0" w:space="0" w:color="auto"/>
              </w:divBdr>
              <w:divsChild>
                <w:div w:id="1991136291">
                  <w:marLeft w:val="0"/>
                  <w:marRight w:val="0"/>
                  <w:marTop w:val="0"/>
                  <w:marBottom w:val="0"/>
                  <w:divBdr>
                    <w:top w:val="none" w:sz="0" w:space="0" w:color="auto"/>
                    <w:left w:val="none" w:sz="0" w:space="0" w:color="auto"/>
                    <w:bottom w:val="none" w:sz="0" w:space="0" w:color="auto"/>
                    <w:right w:val="none" w:sz="0" w:space="0" w:color="auto"/>
                  </w:divBdr>
                </w:div>
              </w:divsChild>
            </w:div>
            <w:div w:id="1997489130">
              <w:marLeft w:val="0"/>
              <w:marRight w:val="0"/>
              <w:marTop w:val="0"/>
              <w:marBottom w:val="0"/>
              <w:divBdr>
                <w:top w:val="none" w:sz="0" w:space="0" w:color="auto"/>
                <w:left w:val="none" w:sz="0" w:space="0" w:color="auto"/>
                <w:bottom w:val="none" w:sz="0" w:space="0" w:color="auto"/>
                <w:right w:val="none" w:sz="0" w:space="0" w:color="auto"/>
              </w:divBdr>
              <w:divsChild>
                <w:div w:id="20450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5234">
      <w:bodyDiv w:val="1"/>
      <w:marLeft w:val="0"/>
      <w:marRight w:val="0"/>
      <w:marTop w:val="0"/>
      <w:marBottom w:val="0"/>
      <w:divBdr>
        <w:top w:val="none" w:sz="0" w:space="0" w:color="auto"/>
        <w:left w:val="none" w:sz="0" w:space="0" w:color="auto"/>
        <w:bottom w:val="none" w:sz="0" w:space="0" w:color="auto"/>
        <w:right w:val="none" w:sz="0" w:space="0" w:color="auto"/>
      </w:divBdr>
    </w:div>
    <w:div w:id="934749228">
      <w:bodyDiv w:val="1"/>
      <w:marLeft w:val="0"/>
      <w:marRight w:val="0"/>
      <w:marTop w:val="0"/>
      <w:marBottom w:val="0"/>
      <w:divBdr>
        <w:top w:val="none" w:sz="0" w:space="0" w:color="auto"/>
        <w:left w:val="none" w:sz="0" w:space="0" w:color="auto"/>
        <w:bottom w:val="none" w:sz="0" w:space="0" w:color="auto"/>
        <w:right w:val="none" w:sz="0" w:space="0" w:color="auto"/>
      </w:divBdr>
    </w:div>
    <w:div w:id="1066486852">
      <w:bodyDiv w:val="1"/>
      <w:marLeft w:val="0"/>
      <w:marRight w:val="0"/>
      <w:marTop w:val="0"/>
      <w:marBottom w:val="0"/>
      <w:divBdr>
        <w:top w:val="none" w:sz="0" w:space="0" w:color="auto"/>
        <w:left w:val="none" w:sz="0" w:space="0" w:color="auto"/>
        <w:bottom w:val="none" w:sz="0" w:space="0" w:color="auto"/>
        <w:right w:val="none" w:sz="0" w:space="0" w:color="auto"/>
      </w:divBdr>
    </w:div>
    <w:div w:id="1452356647">
      <w:bodyDiv w:val="1"/>
      <w:marLeft w:val="0"/>
      <w:marRight w:val="0"/>
      <w:marTop w:val="0"/>
      <w:marBottom w:val="0"/>
      <w:divBdr>
        <w:top w:val="none" w:sz="0" w:space="0" w:color="auto"/>
        <w:left w:val="none" w:sz="0" w:space="0" w:color="auto"/>
        <w:bottom w:val="none" w:sz="0" w:space="0" w:color="auto"/>
        <w:right w:val="none" w:sz="0" w:space="0" w:color="auto"/>
      </w:divBdr>
    </w:div>
    <w:div w:id="1489204369">
      <w:bodyDiv w:val="1"/>
      <w:marLeft w:val="0"/>
      <w:marRight w:val="0"/>
      <w:marTop w:val="0"/>
      <w:marBottom w:val="0"/>
      <w:divBdr>
        <w:top w:val="none" w:sz="0" w:space="0" w:color="auto"/>
        <w:left w:val="none" w:sz="0" w:space="0" w:color="auto"/>
        <w:bottom w:val="none" w:sz="0" w:space="0" w:color="auto"/>
        <w:right w:val="none" w:sz="0" w:space="0" w:color="auto"/>
      </w:divBdr>
      <w:divsChild>
        <w:div w:id="2013146688">
          <w:marLeft w:val="0"/>
          <w:marRight w:val="0"/>
          <w:marTop w:val="0"/>
          <w:marBottom w:val="0"/>
          <w:divBdr>
            <w:top w:val="none" w:sz="0" w:space="0" w:color="auto"/>
            <w:left w:val="none" w:sz="0" w:space="0" w:color="auto"/>
            <w:bottom w:val="none" w:sz="0" w:space="0" w:color="auto"/>
            <w:right w:val="none" w:sz="0" w:space="0" w:color="auto"/>
          </w:divBdr>
          <w:divsChild>
            <w:div w:id="1439568363">
              <w:marLeft w:val="0"/>
              <w:marRight w:val="0"/>
              <w:marTop w:val="0"/>
              <w:marBottom w:val="0"/>
              <w:divBdr>
                <w:top w:val="none" w:sz="0" w:space="0" w:color="auto"/>
                <w:left w:val="none" w:sz="0" w:space="0" w:color="auto"/>
                <w:bottom w:val="none" w:sz="0" w:space="0" w:color="auto"/>
                <w:right w:val="none" w:sz="0" w:space="0" w:color="auto"/>
              </w:divBdr>
              <w:divsChild>
                <w:div w:id="156960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4067">
      <w:bodyDiv w:val="1"/>
      <w:marLeft w:val="0"/>
      <w:marRight w:val="0"/>
      <w:marTop w:val="0"/>
      <w:marBottom w:val="0"/>
      <w:divBdr>
        <w:top w:val="none" w:sz="0" w:space="0" w:color="auto"/>
        <w:left w:val="none" w:sz="0" w:space="0" w:color="auto"/>
        <w:bottom w:val="none" w:sz="0" w:space="0" w:color="auto"/>
        <w:right w:val="none" w:sz="0" w:space="0" w:color="auto"/>
      </w:divBdr>
      <w:divsChild>
        <w:div w:id="2042510796">
          <w:marLeft w:val="0"/>
          <w:marRight w:val="0"/>
          <w:marTop w:val="0"/>
          <w:marBottom w:val="0"/>
          <w:divBdr>
            <w:top w:val="none" w:sz="0" w:space="0" w:color="auto"/>
            <w:left w:val="none" w:sz="0" w:space="0" w:color="auto"/>
            <w:bottom w:val="none" w:sz="0" w:space="0" w:color="auto"/>
            <w:right w:val="none" w:sz="0" w:space="0" w:color="auto"/>
          </w:divBdr>
          <w:divsChild>
            <w:div w:id="524827775">
              <w:marLeft w:val="0"/>
              <w:marRight w:val="0"/>
              <w:marTop w:val="0"/>
              <w:marBottom w:val="0"/>
              <w:divBdr>
                <w:top w:val="none" w:sz="0" w:space="0" w:color="auto"/>
                <w:left w:val="none" w:sz="0" w:space="0" w:color="auto"/>
                <w:bottom w:val="none" w:sz="0" w:space="0" w:color="auto"/>
                <w:right w:val="none" w:sz="0" w:space="0" w:color="auto"/>
              </w:divBdr>
              <w:divsChild>
                <w:div w:id="111070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01302">
      <w:bodyDiv w:val="1"/>
      <w:marLeft w:val="0"/>
      <w:marRight w:val="0"/>
      <w:marTop w:val="0"/>
      <w:marBottom w:val="0"/>
      <w:divBdr>
        <w:top w:val="none" w:sz="0" w:space="0" w:color="auto"/>
        <w:left w:val="none" w:sz="0" w:space="0" w:color="auto"/>
        <w:bottom w:val="none" w:sz="0" w:space="0" w:color="auto"/>
        <w:right w:val="none" w:sz="0" w:space="0" w:color="auto"/>
      </w:divBdr>
      <w:divsChild>
        <w:div w:id="915826835">
          <w:marLeft w:val="0"/>
          <w:marRight w:val="0"/>
          <w:marTop w:val="0"/>
          <w:marBottom w:val="0"/>
          <w:divBdr>
            <w:top w:val="none" w:sz="0" w:space="0" w:color="auto"/>
            <w:left w:val="none" w:sz="0" w:space="0" w:color="auto"/>
            <w:bottom w:val="none" w:sz="0" w:space="0" w:color="auto"/>
            <w:right w:val="none" w:sz="0" w:space="0" w:color="auto"/>
          </w:divBdr>
          <w:divsChild>
            <w:div w:id="726879445">
              <w:marLeft w:val="0"/>
              <w:marRight w:val="0"/>
              <w:marTop w:val="0"/>
              <w:marBottom w:val="0"/>
              <w:divBdr>
                <w:top w:val="none" w:sz="0" w:space="0" w:color="auto"/>
                <w:left w:val="none" w:sz="0" w:space="0" w:color="auto"/>
                <w:bottom w:val="none" w:sz="0" w:space="0" w:color="auto"/>
                <w:right w:val="none" w:sz="0" w:space="0" w:color="auto"/>
              </w:divBdr>
              <w:divsChild>
                <w:div w:id="16616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35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ucast.org" TargetMode="External"/><Relationship Id="rId18" Type="http://schemas.openxmlformats.org/officeDocument/2006/relationships/hyperlink" Target="https://www.food.gov.uk/sites/default/files/campyretailsurveyjul2017.pdf" TargetMode="External"/><Relationship Id="rId26" Type="http://schemas.openxmlformats.org/officeDocument/2006/relationships/hyperlink" Target="http://www.thepoultrysite.com/poultrynews/34358/weekly-overview-prospects-for-the-uk-poultry-sector/" TargetMode="External"/><Relationship Id="rId39" Type="http://schemas.openxmlformats.org/officeDocument/2006/relationships/theme" Target="theme/theme1.xml"/><Relationship Id="rId21" Type="http://schemas.openxmlformats.org/officeDocument/2006/relationships/hyperlink" Target="https://www.food.gov.uk/sites/default/files/Final%20Report%20for%20FS241044%20Campylobacter%20Retail%20survey.pdf" TargetMode="External"/><Relationship Id="rId34" Type="http://schemas.openxmlformats.org/officeDocument/2006/relationships/image" Target="media/image1.emf"/><Relationship Id="rId7" Type="http://schemas.openxmlformats.org/officeDocument/2006/relationships/hyperlink" Target="http://itol.embl.de/tree/138253218159255561537277855" TargetMode="External"/><Relationship Id="rId12" Type="http://schemas.openxmlformats.org/officeDocument/2006/relationships/hyperlink" Target="http://www.qsmbeefandlamb.co.uk/books/the-halal-meat-market/index.html" TargetMode="External"/><Relationship Id="rId17" Type="http://schemas.openxmlformats.org/officeDocument/2006/relationships/hyperlink" Target="https://www.food.gov.uk/sites/default/files/campy-survey-report-jan-mar-2017.pdf" TargetMode="External"/><Relationship Id="rId25" Type="http://schemas.openxmlformats.org/officeDocument/2006/relationships/hyperlink" Target="https://doi.org/10.1093/nar/gkw290" TargetMode="External"/><Relationship Id="rId33" Type="http://schemas.openxmlformats.org/officeDocument/2006/relationships/hyperlink" Target="https://www.gov.uk/government/uploads/system/uploads/attachment_data/file/655403/_1274590_VARSS_2016_report.PDF"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ood.gov.uk/print/pdf/node/1397" TargetMode="External"/><Relationship Id="rId20" Type="http://schemas.openxmlformats.org/officeDocument/2006/relationships/hyperlink" Target="https://www.food.gov.uk/sites/default/files/fs102121y2report.pdf" TargetMode="External"/><Relationship Id="rId29" Type="http://schemas.openxmlformats.org/officeDocument/2006/relationships/hyperlink" Target="https://www.gov.uk/government/uploads/system/uploads/attachment_data/file/330676/National_SOP_FNES15_F21_Detection_and_Enumeration_of_Campylobacter_Specie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bureauinvestigates.com/stories/2017-07-17/intensive-numbers-of-intensive-farming" TargetMode="External"/><Relationship Id="rId24" Type="http://schemas.openxmlformats.org/officeDocument/2006/relationships/hyperlink" Target="https://www.food.gov.uk/sites/default/files/multimedia/pdfs/campytarget.pdf" TargetMode="External"/><Relationship Id="rId32" Type="http://schemas.openxmlformats.org/officeDocument/2006/relationships/hyperlink" Target="https://assets.publishing.service.gov.uk/government/uploads/system/uploads/attachment_data/file/842678/PCDOCS-_1705145-v1-UK-VARSS_2018_Report__2019__FINAL_v2.pdf"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food.gov.uk/sites/default/files/media/document/fs102121-year-4-campylobacter-report.pdf" TargetMode="External"/><Relationship Id="rId23" Type="http://schemas.openxmlformats.org/officeDocument/2006/relationships/hyperlink" Target="https://www.food.gov.uk/sites/default/files/Campylobacter%20in%20Chicken%20PROTOCOL%20FINAL%20with%20amends%20Mar14.pdf" TargetMode="External"/><Relationship Id="rId28" Type="http://schemas.openxmlformats.org/officeDocument/2006/relationships/hyperlink" Target="https://www.gov.uk/government/publications/campylobacter-infection-annual-data/campylobacter-data-2008-to-2017" TargetMode="External"/><Relationship Id="rId36" Type="http://schemas.openxmlformats.org/officeDocument/2006/relationships/footer" Target="footer1.xml"/><Relationship Id="rId10" Type="http://schemas.openxmlformats.org/officeDocument/2006/relationships/hyperlink" Target="http://bsac.org.uk/wp-content/uploads/2012/02/BSAC-Susceptibility-testing-version-14.pdf" TargetMode="External"/><Relationship Id="rId19" Type="http://schemas.openxmlformats.org/officeDocument/2006/relationships/hyperlink" Target="https://www.food.gov.uk/sites/default/files/fsa-project-fs102121-year-2-report.pdf" TargetMode="External"/><Relationship Id="rId31" Type="http://schemas.openxmlformats.org/officeDocument/2006/relationships/hyperlink" Target="http://epitools.ausvet.com.au" TargetMode="External"/><Relationship Id="rId4" Type="http://schemas.openxmlformats.org/officeDocument/2006/relationships/webSettings" Target="webSettings.xml"/><Relationship Id="rId9" Type="http://schemas.openxmlformats.org/officeDocument/2006/relationships/hyperlink" Target="http://www.bvpa.org.uk/pdfs/BPCAntibioticStewardshipReport2018_Final.pdf" TargetMode="External"/><Relationship Id="rId14" Type="http://schemas.openxmlformats.org/officeDocument/2006/relationships/hyperlink" Target="https://mic.eucast.org/Eucast2/" TargetMode="External"/><Relationship Id="rId22" Type="http://schemas.openxmlformats.org/officeDocument/2006/relationships/hyperlink" Target="https://www.food.gov.uk/sites/default/files/2013-animal-welfare-survey.pdf" TargetMode="External"/><Relationship Id="rId27" Type="http://schemas.openxmlformats.org/officeDocument/2006/relationships/hyperlink" Target="http://www.ons.gov.uk/peoplepopulationandcommunity/culturalidentity/religion/articles/religioninenglandandwales2011/2012-12-11" TargetMode="External"/><Relationship Id="rId30" Type="http://schemas.openxmlformats.org/officeDocument/2006/relationships/hyperlink" Target="http://www.R-project.org" TargetMode="External"/><Relationship Id="rId35" Type="http://schemas.openxmlformats.org/officeDocument/2006/relationships/header" Target="header1.xml"/><Relationship Id="rId8" Type="http://schemas.openxmlformats.org/officeDocument/2006/relationships/hyperlink" Target="http://www.legislation.gov.uk/uksi/2015/1782/contents/made"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mailto:njwillms@liv.ac.uk" TargetMode="External"/><Relationship Id="rId1" Type="http://schemas.openxmlformats.org/officeDocument/2006/relationships/hyperlink" Target="mailto:alexroyde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11475</Words>
  <Characters>65414</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76736</CharactersWithSpaces>
  <SharedDoc>false</SharedDoc>
  <HLinks>
    <vt:vector size="174" baseType="variant">
      <vt:variant>
        <vt:i4>6357006</vt:i4>
      </vt:variant>
      <vt:variant>
        <vt:i4>81</vt:i4>
      </vt:variant>
      <vt:variant>
        <vt:i4>0</vt:i4>
      </vt:variant>
      <vt:variant>
        <vt:i4>5</vt:i4>
      </vt:variant>
      <vt:variant>
        <vt:lpwstr>https://www.gov.uk/government/uploads/system/uploads/attachment_data/file/655403/_1274590_VARSS_2016_report.PDF</vt:lpwstr>
      </vt:variant>
      <vt:variant>
        <vt:lpwstr/>
      </vt:variant>
      <vt:variant>
        <vt:i4>5636155</vt:i4>
      </vt:variant>
      <vt:variant>
        <vt:i4>78</vt:i4>
      </vt:variant>
      <vt:variant>
        <vt:i4>0</vt:i4>
      </vt:variant>
      <vt:variant>
        <vt:i4>5</vt:i4>
      </vt:variant>
      <vt:variant>
        <vt:lpwstr>https://assets.publishing.service.gov.uk/government/uploads/system/uploads/attachment_data/file/842678/PCDOCS-_1705145-v1-UK-VARSS_2018_Report__2019__FINAL_v2.pdf</vt:lpwstr>
      </vt:variant>
      <vt:variant>
        <vt:lpwstr/>
      </vt:variant>
      <vt:variant>
        <vt:i4>3997820</vt:i4>
      </vt:variant>
      <vt:variant>
        <vt:i4>75</vt:i4>
      </vt:variant>
      <vt:variant>
        <vt:i4>0</vt:i4>
      </vt:variant>
      <vt:variant>
        <vt:i4>5</vt:i4>
      </vt:variant>
      <vt:variant>
        <vt:lpwstr>http://epitools.ausvet.com.au/</vt:lpwstr>
      </vt:variant>
      <vt:variant>
        <vt:lpwstr/>
      </vt:variant>
      <vt:variant>
        <vt:i4>6226010</vt:i4>
      </vt:variant>
      <vt:variant>
        <vt:i4>72</vt:i4>
      </vt:variant>
      <vt:variant>
        <vt:i4>0</vt:i4>
      </vt:variant>
      <vt:variant>
        <vt:i4>5</vt:i4>
      </vt:variant>
      <vt:variant>
        <vt:lpwstr>http://www.r-project.org/</vt:lpwstr>
      </vt:variant>
      <vt:variant>
        <vt:lpwstr/>
      </vt:variant>
      <vt:variant>
        <vt:i4>131075</vt:i4>
      </vt:variant>
      <vt:variant>
        <vt:i4>69</vt:i4>
      </vt:variant>
      <vt:variant>
        <vt:i4>0</vt:i4>
      </vt:variant>
      <vt:variant>
        <vt:i4>5</vt:i4>
      </vt:variant>
      <vt:variant>
        <vt:lpwstr>https://www.gov.uk/government/uploads/system/uploads/attachment_data/file/330676/National_SOP_FNES15_F21_Detection_and_Enumeration_of_Campylobacter_Species.pdf</vt:lpwstr>
      </vt:variant>
      <vt:variant>
        <vt:lpwstr/>
      </vt:variant>
      <vt:variant>
        <vt:i4>8126586</vt:i4>
      </vt:variant>
      <vt:variant>
        <vt:i4>66</vt:i4>
      </vt:variant>
      <vt:variant>
        <vt:i4>0</vt:i4>
      </vt:variant>
      <vt:variant>
        <vt:i4>5</vt:i4>
      </vt:variant>
      <vt:variant>
        <vt:lpwstr>https://www.gov.uk/government/publications/campylobacter-infection-annual-data/campylobacter-data-2008-to-2017</vt:lpwstr>
      </vt:variant>
      <vt:variant>
        <vt:lpwstr/>
      </vt:variant>
      <vt:variant>
        <vt:i4>7405670</vt:i4>
      </vt:variant>
      <vt:variant>
        <vt:i4>63</vt:i4>
      </vt:variant>
      <vt:variant>
        <vt:i4>0</vt:i4>
      </vt:variant>
      <vt:variant>
        <vt:i4>5</vt:i4>
      </vt:variant>
      <vt:variant>
        <vt:lpwstr>http://www.ons.gov.uk/peoplepopulationandcommunity/culturalidentity/religion/articles/religioninenglandandwales2011/2012-12-11</vt:lpwstr>
      </vt:variant>
      <vt:variant>
        <vt:lpwstr/>
      </vt:variant>
      <vt:variant>
        <vt:i4>65600</vt:i4>
      </vt:variant>
      <vt:variant>
        <vt:i4>60</vt:i4>
      </vt:variant>
      <vt:variant>
        <vt:i4>0</vt:i4>
      </vt:variant>
      <vt:variant>
        <vt:i4>5</vt:i4>
      </vt:variant>
      <vt:variant>
        <vt:lpwstr>http://www.thepoultrysite.com/poultrynews/34358/weekly-overview-prospects-for-the-uk-poultry-sector/</vt:lpwstr>
      </vt:variant>
      <vt:variant>
        <vt:lpwstr/>
      </vt:variant>
      <vt:variant>
        <vt:i4>3997804</vt:i4>
      </vt:variant>
      <vt:variant>
        <vt:i4>57</vt:i4>
      </vt:variant>
      <vt:variant>
        <vt:i4>0</vt:i4>
      </vt:variant>
      <vt:variant>
        <vt:i4>5</vt:i4>
      </vt:variant>
      <vt:variant>
        <vt:lpwstr>https://doi.org/10.1093/nar/gkw290</vt:lpwstr>
      </vt:variant>
      <vt:variant>
        <vt:lpwstr/>
      </vt:variant>
      <vt:variant>
        <vt:i4>2556010</vt:i4>
      </vt:variant>
      <vt:variant>
        <vt:i4>54</vt:i4>
      </vt:variant>
      <vt:variant>
        <vt:i4>0</vt:i4>
      </vt:variant>
      <vt:variant>
        <vt:i4>5</vt:i4>
      </vt:variant>
      <vt:variant>
        <vt:lpwstr>https://www.food.gov.uk/sites/default/files/multimedia/pdfs/campytarget.pdf</vt:lpwstr>
      </vt:variant>
      <vt:variant>
        <vt:lpwstr/>
      </vt:variant>
      <vt:variant>
        <vt:i4>5963870</vt:i4>
      </vt:variant>
      <vt:variant>
        <vt:i4>51</vt:i4>
      </vt:variant>
      <vt:variant>
        <vt:i4>0</vt:i4>
      </vt:variant>
      <vt:variant>
        <vt:i4>5</vt:i4>
      </vt:variant>
      <vt:variant>
        <vt:lpwstr>https://www.food.gov.uk/sites/default/files/Campylobacter in Chicken PROTOCOL FINAL with amends Mar14.pdf</vt:lpwstr>
      </vt:variant>
      <vt:variant>
        <vt:lpwstr/>
      </vt:variant>
      <vt:variant>
        <vt:i4>3670067</vt:i4>
      </vt:variant>
      <vt:variant>
        <vt:i4>48</vt:i4>
      </vt:variant>
      <vt:variant>
        <vt:i4>0</vt:i4>
      </vt:variant>
      <vt:variant>
        <vt:i4>5</vt:i4>
      </vt:variant>
      <vt:variant>
        <vt:lpwstr>https://www.food.gov.uk/sites/default/files/2013-animal-welfare-survey.pdf</vt:lpwstr>
      </vt:variant>
      <vt:variant>
        <vt:lpwstr/>
      </vt:variant>
      <vt:variant>
        <vt:i4>196673</vt:i4>
      </vt:variant>
      <vt:variant>
        <vt:i4>45</vt:i4>
      </vt:variant>
      <vt:variant>
        <vt:i4>0</vt:i4>
      </vt:variant>
      <vt:variant>
        <vt:i4>5</vt:i4>
      </vt:variant>
      <vt:variant>
        <vt:lpwstr>https://www.food.gov.uk/sites/default/files/Final Report for FS241044 Campylobacter Retail survey.pdf</vt:lpwstr>
      </vt:variant>
      <vt:variant>
        <vt:lpwstr/>
      </vt:variant>
      <vt:variant>
        <vt:i4>5636183</vt:i4>
      </vt:variant>
      <vt:variant>
        <vt:i4>42</vt:i4>
      </vt:variant>
      <vt:variant>
        <vt:i4>0</vt:i4>
      </vt:variant>
      <vt:variant>
        <vt:i4>5</vt:i4>
      </vt:variant>
      <vt:variant>
        <vt:lpwstr>https://www.food.gov.uk/sites/default/files/fs102121y2report.pdf</vt:lpwstr>
      </vt:variant>
      <vt:variant>
        <vt:lpwstr/>
      </vt:variant>
      <vt:variant>
        <vt:i4>7602223</vt:i4>
      </vt:variant>
      <vt:variant>
        <vt:i4>39</vt:i4>
      </vt:variant>
      <vt:variant>
        <vt:i4>0</vt:i4>
      </vt:variant>
      <vt:variant>
        <vt:i4>5</vt:i4>
      </vt:variant>
      <vt:variant>
        <vt:lpwstr>https://www.food.gov.uk/sites/default/files/fsa-project-fs102121-year-2-report.pdf</vt:lpwstr>
      </vt:variant>
      <vt:variant>
        <vt:lpwstr/>
      </vt:variant>
      <vt:variant>
        <vt:i4>4325402</vt:i4>
      </vt:variant>
      <vt:variant>
        <vt:i4>36</vt:i4>
      </vt:variant>
      <vt:variant>
        <vt:i4>0</vt:i4>
      </vt:variant>
      <vt:variant>
        <vt:i4>5</vt:i4>
      </vt:variant>
      <vt:variant>
        <vt:lpwstr>https://www.food.gov.uk/sites/default/files/campyretailsurveyjul2017.pdf</vt:lpwstr>
      </vt:variant>
      <vt:variant>
        <vt:lpwstr/>
      </vt:variant>
      <vt:variant>
        <vt:i4>4522065</vt:i4>
      </vt:variant>
      <vt:variant>
        <vt:i4>33</vt:i4>
      </vt:variant>
      <vt:variant>
        <vt:i4>0</vt:i4>
      </vt:variant>
      <vt:variant>
        <vt:i4>5</vt:i4>
      </vt:variant>
      <vt:variant>
        <vt:lpwstr>https://www.food.gov.uk/sites/default/files/campy-survey-report-jan-mar-2017.pdf</vt:lpwstr>
      </vt:variant>
      <vt:variant>
        <vt:lpwstr/>
      </vt:variant>
      <vt:variant>
        <vt:i4>7471136</vt:i4>
      </vt:variant>
      <vt:variant>
        <vt:i4>30</vt:i4>
      </vt:variant>
      <vt:variant>
        <vt:i4>0</vt:i4>
      </vt:variant>
      <vt:variant>
        <vt:i4>5</vt:i4>
      </vt:variant>
      <vt:variant>
        <vt:lpwstr>https://www.food.gov.uk/print/pdf/node/1397</vt:lpwstr>
      </vt:variant>
      <vt:variant>
        <vt:lpwstr/>
      </vt:variant>
      <vt:variant>
        <vt:i4>8061025</vt:i4>
      </vt:variant>
      <vt:variant>
        <vt:i4>27</vt:i4>
      </vt:variant>
      <vt:variant>
        <vt:i4>0</vt:i4>
      </vt:variant>
      <vt:variant>
        <vt:i4>5</vt:i4>
      </vt:variant>
      <vt:variant>
        <vt:lpwstr>https://www.food.gov.uk/sites/default/files/media/document/fs102121-year-4-campylobacter-report.pdf</vt:lpwstr>
      </vt:variant>
      <vt:variant>
        <vt:lpwstr/>
      </vt:variant>
      <vt:variant>
        <vt:i4>7929896</vt:i4>
      </vt:variant>
      <vt:variant>
        <vt:i4>24</vt:i4>
      </vt:variant>
      <vt:variant>
        <vt:i4>0</vt:i4>
      </vt:variant>
      <vt:variant>
        <vt:i4>5</vt:i4>
      </vt:variant>
      <vt:variant>
        <vt:lpwstr>https://mic.eucast.org/Eucast2/</vt:lpwstr>
      </vt:variant>
      <vt:variant>
        <vt:lpwstr/>
      </vt:variant>
      <vt:variant>
        <vt:i4>2949176</vt:i4>
      </vt:variant>
      <vt:variant>
        <vt:i4>21</vt:i4>
      </vt:variant>
      <vt:variant>
        <vt:i4>0</vt:i4>
      </vt:variant>
      <vt:variant>
        <vt:i4>5</vt:i4>
      </vt:variant>
      <vt:variant>
        <vt:lpwstr>http://www.eucast.org/</vt:lpwstr>
      </vt:variant>
      <vt:variant>
        <vt:lpwstr/>
      </vt:variant>
      <vt:variant>
        <vt:i4>6750261</vt:i4>
      </vt:variant>
      <vt:variant>
        <vt:i4>18</vt:i4>
      </vt:variant>
      <vt:variant>
        <vt:i4>0</vt:i4>
      </vt:variant>
      <vt:variant>
        <vt:i4>5</vt:i4>
      </vt:variant>
      <vt:variant>
        <vt:lpwstr>http://www.qsmbeefandlamb.co.uk/books/the-halal-meat-market/index.html</vt:lpwstr>
      </vt:variant>
      <vt:variant>
        <vt:lpwstr>/26/</vt:lpwstr>
      </vt:variant>
      <vt:variant>
        <vt:i4>3538987</vt:i4>
      </vt:variant>
      <vt:variant>
        <vt:i4>15</vt:i4>
      </vt:variant>
      <vt:variant>
        <vt:i4>0</vt:i4>
      </vt:variant>
      <vt:variant>
        <vt:i4>5</vt:i4>
      </vt:variant>
      <vt:variant>
        <vt:lpwstr>https://www.thebureauinvestigates.com/stories/2017-07-17/intensive-numbers-of-intensive-farming</vt:lpwstr>
      </vt:variant>
      <vt:variant>
        <vt:lpwstr/>
      </vt:variant>
      <vt:variant>
        <vt:i4>655387</vt:i4>
      </vt:variant>
      <vt:variant>
        <vt:i4>12</vt:i4>
      </vt:variant>
      <vt:variant>
        <vt:i4>0</vt:i4>
      </vt:variant>
      <vt:variant>
        <vt:i4>5</vt:i4>
      </vt:variant>
      <vt:variant>
        <vt:lpwstr>http://bsac.org.uk/wp-content/uploads/2012/02/BSAC-Susceptibility-testing-version-14.pdf</vt:lpwstr>
      </vt:variant>
      <vt:variant>
        <vt:lpwstr/>
      </vt:variant>
      <vt:variant>
        <vt:i4>1507455</vt:i4>
      </vt:variant>
      <vt:variant>
        <vt:i4>9</vt:i4>
      </vt:variant>
      <vt:variant>
        <vt:i4>0</vt:i4>
      </vt:variant>
      <vt:variant>
        <vt:i4>5</vt:i4>
      </vt:variant>
      <vt:variant>
        <vt:lpwstr>http://www.bvpa.org.uk/pdfs/BPCAntibioticStewardshipReport2018_Final.pdf</vt:lpwstr>
      </vt:variant>
      <vt:variant>
        <vt:lpwstr/>
      </vt:variant>
      <vt:variant>
        <vt:i4>6422570</vt:i4>
      </vt:variant>
      <vt:variant>
        <vt:i4>6</vt:i4>
      </vt:variant>
      <vt:variant>
        <vt:i4>0</vt:i4>
      </vt:variant>
      <vt:variant>
        <vt:i4>5</vt:i4>
      </vt:variant>
      <vt:variant>
        <vt:lpwstr>http://www.legislation.gov.uk/uksi/2015/1782/contents/made</vt:lpwstr>
      </vt:variant>
      <vt:variant>
        <vt:lpwstr/>
      </vt:variant>
      <vt:variant>
        <vt:i4>5505114</vt:i4>
      </vt:variant>
      <vt:variant>
        <vt:i4>3</vt:i4>
      </vt:variant>
      <vt:variant>
        <vt:i4>0</vt:i4>
      </vt:variant>
      <vt:variant>
        <vt:i4>5</vt:i4>
      </vt:variant>
      <vt:variant>
        <vt:lpwstr>http://itol.embl.de/tree/138253218159255561537277855</vt:lpwstr>
      </vt:variant>
      <vt:variant>
        <vt:lpwstr/>
      </vt:variant>
      <vt:variant>
        <vt:i4>7012355</vt:i4>
      </vt:variant>
      <vt:variant>
        <vt:i4>3</vt:i4>
      </vt:variant>
      <vt:variant>
        <vt:i4>0</vt:i4>
      </vt:variant>
      <vt:variant>
        <vt:i4>5</vt:i4>
      </vt:variant>
      <vt:variant>
        <vt:lpwstr>mailto:njwillms@liv.ac.uk</vt:lpwstr>
      </vt:variant>
      <vt:variant>
        <vt:lpwstr/>
      </vt:variant>
      <vt:variant>
        <vt:i4>852018</vt:i4>
      </vt:variant>
      <vt:variant>
        <vt:i4>0</vt:i4>
      </vt:variant>
      <vt:variant>
        <vt:i4>0</vt:i4>
      </vt:variant>
      <vt:variant>
        <vt:i4>5</vt:i4>
      </vt:variant>
      <vt:variant>
        <vt:lpwstr>mailto:alexroyden@gmail.com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Royden</dc:creator>
  <cp:keywords/>
  <dc:description/>
  <cp:lastModifiedBy>Anon</cp:lastModifiedBy>
  <cp:revision>2</cp:revision>
  <cp:lastPrinted>2020-10-28T15:35:00Z</cp:lastPrinted>
  <dcterms:created xsi:type="dcterms:W3CDTF">2022-03-08T21:57:00Z</dcterms:created>
  <dcterms:modified xsi:type="dcterms:W3CDTF">2022-03-08T21:57:00Z</dcterms:modified>
</cp:coreProperties>
</file>