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3BCC" w14:textId="77777777" w:rsidR="003D3864" w:rsidRDefault="003D3864" w:rsidP="003D3864">
      <w:pPr>
        <w:spacing w:line="480" w:lineRule="auto"/>
        <w:rPr>
          <w:rFonts w:cstheme="minorHAnsi"/>
          <w:b/>
          <w:bCs/>
          <w:sz w:val="24"/>
          <w:szCs w:val="24"/>
          <w:lang w:eastAsia="zh-CN"/>
        </w:rPr>
      </w:pPr>
      <w:r>
        <w:rPr>
          <w:rFonts w:cstheme="minorHAnsi"/>
          <w:b/>
          <w:bCs/>
          <w:sz w:val="24"/>
          <w:szCs w:val="24"/>
          <w:lang w:eastAsia="zh-CN"/>
        </w:rPr>
        <w:t xml:space="preserve">Patient preferences for treatment in steroid resistant ulcerative colitis – a discrete-choice experiment </w:t>
      </w:r>
    </w:p>
    <w:p w14:paraId="6878DB8C" w14:textId="77777777" w:rsidR="003D3864" w:rsidRDefault="003D3864" w:rsidP="003D3864">
      <w:pPr>
        <w:spacing w:line="480" w:lineRule="auto"/>
        <w:rPr>
          <w:rFonts w:cstheme="minorHAnsi"/>
          <w:sz w:val="24"/>
          <w:szCs w:val="24"/>
        </w:rPr>
      </w:pPr>
      <w:bookmarkStart w:id="0" w:name="_Hlk65839621"/>
      <w:r>
        <w:rPr>
          <w:rFonts w:cstheme="minorHAnsi"/>
          <w:sz w:val="24"/>
          <w:szCs w:val="24"/>
        </w:rPr>
        <w:t>Nyantara Wickramasekera, MSc</w:t>
      </w:r>
      <w:r>
        <w:rPr>
          <w:rFonts w:eastAsia="Times New Roman" w:cstheme="minorHAnsi"/>
          <w:sz w:val="24"/>
          <w:szCs w:val="24"/>
          <w:vertAlign w:val="superscript"/>
        </w:rPr>
        <w:t>*</w:t>
      </w:r>
      <w:r>
        <w:rPr>
          <w:rFonts w:cstheme="minorHAnsi"/>
          <w:sz w:val="24"/>
          <w:szCs w:val="24"/>
        </w:rPr>
        <w:t>, Elizabeth Coates, PhD</w:t>
      </w:r>
      <w:r>
        <w:rPr>
          <w:rFonts w:eastAsia="Times New Roman" w:cstheme="minorHAnsi"/>
          <w:sz w:val="24"/>
          <w:szCs w:val="24"/>
          <w:vertAlign w:val="superscript"/>
        </w:rPr>
        <w:t>*</w:t>
      </w:r>
      <w:r>
        <w:rPr>
          <w:rFonts w:cstheme="minorHAnsi"/>
          <w:sz w:val="24"/>
          <w:szCs w:val="24"/>
        </w:rPr>
        <w:t>, Amy Barr, MSc</w:t>
      </w:r>
      <w:r>
        <w:rPr>
          <w:rFonts w:eastAsia="Times New Roman" w:cstheme="minorHAnsi"/>
          <w:sz w:val="24"/>
          <w:szCs w:val="24"/>
          <w:vertAlign w:val="superscript"/>
        </w:rPr>
        <w:t>*</w:t>
      </w:r>
      <w:r>
        <w:rPr>
          <w:rFonts w:cstheme="minorHAnsi"/>
          <w:sz w:val="24"/>
          <w:szCs w:val="24"/>
        </w:rPr>
        <w:t>, Matthew J. Lee MBChB, MRCS, PhD</w:t>
      </w:r>
      <w:r>
        <w:rPr>
          <w:rFonts w:eastAsiaTheme="minorEastAsia" w:cstheme="minorHAnsi"/>
          <w:sz w:val="24"/>
          <w:szCs w:val="24"/>
          <w:vertAlign w:val="superscript"/>
          <w:lang w:eastAsia="zh-CN"/>
        </w:rPr>
        <w:t>‖</w:t>
      </w:r>
      <w:r>
        <w:rPr>
          <w:rFonts w:cstheme="minorHAnsi"/>
          <w:sz w:val="24"/>
          <w:szCs w:val="24"/>
        </w:rPr>
        <w:t>, Sue Blackwell, MA</w:t>
      </w:r>
      <w:r>
        <w:rPr>
          <w:rFonts w:eastAsia="Times New Roman" w:cstheme="minorHAnsi"/>
          <w:sz w:val="24"/>
          <w:szCs w:val="24"/>
          <w:vertAlign w:val="superscript"/>
        </w:rPr>
        <w:t>§</w:t>
      </w:r>
      <w:r>
        <w:rPr>
          <w:rFonts w:cstheme="minorHAnsi"/>
          <w:sz w:val="24"/>
          <w:szCs w:val="24"/>
        </w:rPr>
        <w:t>, Hugh Bedford</w:t>
      </w:r>
      <w:r>
        <w:rPr>
          <w:rFonts w:eastAsia="Times New Roman" w:cstheme="minorHAnsi"/>
          <w:sz w:val="24"/>
          <w:szCs w:val="24"/>
          <w:vertAlign w:val="superscript"/>
        </w:rPr>
        <w:t>§</w:t>
      </w:r>
      <w:r>
        <w:rPr>
          <w:rFonts w:cstheme="minorHAnsi"/>
          <w:sz w:val="24"/>
          <w:szCs w:val="24"/>
        </w:rPr>
        <w:t>, Nicola Dames</w:t>
      </w:r>
      <w:r>
        <w:rPr>
          <w:rFonts w:eastAsia="Times New Roman" w:cstheme="minorHAnsi"/>
          <w:sz w:val="24"/>
          <w:szCs w:val="24"/>
          <w:vertAlign w:val="superscript"/>
        </w:rPr>
        <w:t>§</w:t>
      </w:r>
      <w:r>
        <w:rPr>
          <w:rFonts w:cstheme="minorHAnsi"/>
          <w:sz w:val="24"/>
          <w:szCs w:val="24"/>
        </w:rPr>
        <w:t>, Shaji Sebastian, MD FRCP</w:t>
      </w:r>
      <w:r>
        <w:rPr>
          <w:rFonts w:eastAsia="Times New Roman" w:cstheme="minorHAnsi"/>
          <w:sz w:val="24"/>
          <w:szCs w:val="24"/>
          <w:vertAlign w:val="superscript"/>
        </w:rPr>
        <w:t>#</w:t>
      </w:r>
      <w:r>
        <w:rPr>
          <w:rFonts w:cstheme="minorHAnsi"/>
          <w:sz w:val="24"/>
          <w:szCs w:val="24"/>
        </w:rPr>
        <w:t>, Christopher Probert, MD FRCP FHEA</w:t>
      </w:r>
      <w:r>
        <w:rPr>
          <w:rFonts w:eastAsia="Times New Roman" w:cstheme="minorHAnsi"/>
          <w:sz w:val="24"/>
          <w:szCs w:val="24"/>
          <w:vertAlign w:val="superscript"/>
        </w:rPr>
        <w:t>‡‡</w:t>
      </w:r>
      <w:r>
        <w:rPr>
          <w:rFonts w:cstheme="minorHAnsi"/>
          <w:sz w:val="24"/>
          <w:szCs w:val="24"/>
        </w:rPr>
        <w:t>, Phil Shackley, BA, MSc, PhD</w:t>
      </w:r>
      <w:r>
        <w:rPr>
          <w:rFonts w:eastAsia="Times New Roman" w:cstheme="minorHAnsi"/>
          <w:sz w:val="24"/>
          <w:szCs w:val="24"/>
          <w:vertAlign w:val="superscript"/>
        </w:rPr>
        <w:t>*</w:t>
      </w:r>
      <w:r>
        <w:rPr>
          <w:rFonts w:cstheme="minorHAnsi"/>
          <w:sz w:val="24"/>
          <w:szCs w:val="24"/>
        </w:rPr>
        <w:t xml:space="preserve"> and Alan J. Lobo, MD, FRCP, FAoP</w:t>
      </w:r>
      <w:bookmarkEnd w:id="0"/>
      <w:r>
        <w:rPr>
          <w:rFonts w:eastAsia="Times New Roman" w:cstheme="minorHAnsi"/>
          <w:sz w:val="24"/>
          <w:szCs w:val="24"/>
          <w:vertAlign w:val="superscript"/>
        </w:rPr>
        <w:t>‡</w:t>
      </w:r>
      <w:r>
        <w:rPr>
          <w:rFonts w:cstheme="minorHAnsi"/>
          <w:sz w:val="24"/>
          <w:szCs w:val="24"/>
          <w:vertAlign w:val="superscript"/>
        </w:rPr>
        <w:t xml:space="preserve"> </w:t>
      </w:r>
    </w:p>
    <w:p w14:paraId="7F8B6CE9" w14:textId="77777777" w:rsidR="003D3864" w:rsidRDefault="003D3864" w:rsidP="003D3864">
      <w:pPr>
        <w:spacing w:line="480" w:lineRule="auto"/>
        <w:rPr>
          <w:rFonts w:cstheme="minorHAnsi"/>
          <w:b/>
          <w:sz w:val="24"/>
          <w:szCs w:val="24"/>
        </w:rPr>
      </w:pPr>
      <w:r>
        <w:rPr>
          <w:rFonts w:cstheme="minorHAnsi"/>
          <w:b/>
          <w:sz w:val="24"/>
          <w:szCs w:val="24"/>
        </w:rPr>
        <w:t>From the:</w:t>
      </w:r>
      <w:r>
        <w:rPr>
          <w:rFonts w:eastAsia="Times New Roman" w:cstheme="minorHAnsi"/>
          <w:sz w:val="24"/>
          <w:szCs w:val="24"/>
          <w:vertAlign w:val="superscript"/>
        </w:rPr>
        <w:t>*</w:t>
      </w:r>
      <w:r>
        <w:rPr>
          <w:rFonts w:eastAsia="Times New Roman" w:cstheme="minorHAnsi"/>
          <w:sz w:val="24"/>
          <w:szCs w:val="24"/>
        </w:rPr>
        <w:t xml:space="preserve">School of Health and Related Research, University of Sheffield, Sheffield, UK. </w:t>
      </w:r>
      <w:r>
        <w:rPr>
          <w:rFonts w:eastAsiaTheme="minorEastAsia" w:cstheme="minorHAnsi"/>
          <w:sz w:val="24"/>
          <w:szCs w:val="24"/>
          <w:vertAlign w:val="superscript"/>
          <w:lang w:eastAsia="zh-CN"/>
        </w:rPr>
        <w:t>‖</w:t>
      </w:r>
      <w:r>
        <w:rPr>
          <w:rFonts w:cstheme="minorHAnsi"/>
          <w:sz w:val="24"/>
          <w:szCs w:val="24"/>
          <w:vertAlign w:val="superscript"/>
        </w:rPr>
        <w:t xml:space="preserve"> </w:t>
      </w:r>
      <w:r>
        <w:rPr>
          <w:rFonts w:cstheme="minorHAnsi"/>
          <w:sz w:val="24"/>
          <w:szCs w:val="24"/>
        </w:rPr>
        <w:t>Department Of Oncology And Metabolism, The Medical School, University of Sheffield, Sheffield, UK and Department of General Surgery, Sheffield Teaching Hospitals NHS Foundation Trust, UK.</w:t>
      </w:r>
      <w:r>
        <w:rPr>
          <w:rFonts w:eastAsia="Times New Roman" w:cstheme="minorHAnsi"/>
          <w:sz w:val="24"/>
          <w:szCs w:val="24"/>
        </w:rPr>
        <w:t xml:space="preserve"> </w:t>
      </w:r>
      <w:r>
        <w:rPr>
          <w:rFonts w:eastAsia="Times New Roman" w:cstheme="minorHAnsi"/>
          <w:sz w:val="24"/>
          <w:szCs w:val="24"/>
          <w:vertAlign w:val="superscript"/>
        </w:rPr>
        <w:t>§</w:t>
      </w:r>
      <w:r>
        <w:rPr>
          <w:rFonts w:eastAsia="Times New Roman" w:cstheme="minorHAnsi"/>
          <w:sz w:val="24"/>
          <w:szCs w:val="24"/>
        </w:rPr>
        <w:t xml:space="preserve">Patient representative, UK. </w:t>
      </w:r>
      <w:r>
        <w:rPr>
          <w:rFonts w:eastAsia="Times New Roman" w:cstheme="minorHAnsi"/>
          <w:sz w:val="24"/>
          <w:szCs w:val="24"/>
          <w:vertAlign w:val="superscript"/>
        </w:rPr>
        <w:t>#</w:t>
      </w:r>
      <w:r>
        <w:rPr>
          <w:rFonts w:eastAsia="Times New Roman" w:cstheme="minorHAnsi"/>
          <w:sz w:val="24"/>
          <w:szCs w:val="24"/>
        </w:rPr>
        <w:t xml:space="preserve">Hull University Teaching Hospitals NHS Trust, Hull, UK. </w:t>
      </w:r>
      <w:r>
        <w:rPr>
          <w:rFonts w:eastAsia="Times New Roman" w:cstheme="minorHAnsi"/>
          <w:sz w:val="24"/>
          <w:szCs w:val="24"/>
          <w:vertAlign w:val="superscript"/>
        </w:rPr>
        <w:t>‡‡</w:t>
      </w:r>
      <w:r>
        <w:rPr>
          <w:rFonts w:eastAsia="Times New Roman" w:cstheme="minorHAnsi"/>
          <w:sz w:val="24"/>
          <w:szCs w:val="24"/>
        </w:rPr>
        <w:t>Department of Molecular and Clinical Cancer Medicine, University of Liverpool, Liverpool, UK.</w:t>
      </w:r>
      <w:r>
        <w:rPr>
          <w:rFonts w:eastAsia="Times New Roman" w:cstheme="minorHAnsi"/>
          <w:sz w:val="24"/>
          <w:szCs w:val="24"/>
          <w:vertAlign w:val="superscript"/>
        </w:rPr>
        <w:t xml:space="preserve"> ‡</w:t>
      </w:r>
      <w:r>
        <w:rPr>
          <w:rFonts w:eastAsia="Times New Roman" w:cstheme="minorHAnsi"/>
          <w:sz w:val="24"/>
          <w:szCs w:val="24"/>
        </w:rPr>
        <w:t>Inflammatory Bowel Disease Centre, Sheffield Teaching Hospitals NHS Foundation Trust, Sheffield, UK.</w:t>
      </w:r>
    </w:p>
    <w:p w14:paraId="22DE2BCB" w14:textId="77777777" w:rsidR="003D3864" w:rsidRDefault="003D3864" w:rsidP="003D3864">
      <w:pPr>
        <w:rPr>
          <w:rFonts w:cstheme="minorHAnsi"/>
          <w:color w:val="000000"/>
          <w:sz w:val="24"/>
          <w:szCs w:val="24"/>
          <w:shd w:val="clear" w:color="auto" w:fill="FFFFFF"/>
        </w:rPr>
      </w:pPr>
      <w:r>
        <w:rPr>
          <w:rFonts w:cstheme="minorHAnsi"/>
          <w:b/>
          <w:bCs/>
          <w:color w:val="000000"/>
          <w:sz w:val="24"/>
          <w:szCs w:val="24"/>
          <w:shd w:val="clear" w:color="auto" w:fill="FFFFFF"/>
        </w:rPr>
        <w:t>Address correspondence to:</w:t>
      </w:r>
      <w:r>
        <w:rPr>
          <w:rFonts w:cstheme="minorHAnsi"/>
          <w:color w:val="000000"/>
          <w:sz w:val="24"/>
          <w:szCs w:val="24"/>
          <w:shd w:val="clear" w:color="auto" w:fill="FFFFFF"/>
        </w:rPr>
        <w:t xml:space="preserve"> Dr. Phil Shackley, School of Health and Related Research, University of Sheffield, 30 Regent Street, Sheffield, S1 4FD, UK. Email: </w:t>
      </w:r>
      <w:hyperlink r:id="rId7" w:history="1">
        <w:r>
          <w:rPr>
            <w:rStyle w:val="Hyperlink"/>
            <w:rFonts w:cstheme="minorHAnsi"/>
            <w:color w:val="000000"/>
            <w:sz w:val="24"/>
            <w:szCs w:val="24"/>
            <w:shd w:val="clear" w:color="auto" w:fill="FFFFFF"/>
          </w:rPr>
          <w:t>p.shackley@sheffield.ac.uk</w:t>
        </w:r>
      </w:hyperlink>
    </w:p>
    <w:p w14:paraId="4042DC0B" w14:textId="77777777" w:rsidR="003D3864" w:rsidRDefault="003D3864" w:rsidP="003D3864">
      <w:pPr>
        <w:rPr>
          <w:rFonts w:cstheme="minorHAnsi"/>
          <w:color w:val="000000"/>
          <w:sz w:val="24"/>
          <w:szCs w:val="24"/>
          <w:shd w:val="clear" w:color="auto" w:fill="FFFFFF"/>
        </w:rPr>
      </w:pPr>
    </w:p>
    <w:p w14:paraId="29AA74CF" w14:textId="7E9E3C18" w:rsidR="003D3864" w:rsidRDefault="00590EFB" w:rsidP="00240CEF">
      <w:pPr>
        <w:spacing w:line="480" w:lineRule="auto"/>
        <w:rPr>
          <w:rFonts w:cstheme="minorHAnsi"/>
          <w:b/>
          <w:bCs/>
          <w:sz w:val="24"/>
          <w:szCs w:val="24"/>
          <w:lang w:eastAsia="zh-CN"/>
        </w:rPr>
        <w:sectPr w:rsidR="003D3864" w:rsidSect="00CB1C44">
          <w:headerReference w:type="default" r:id="rId8"/>
          <w:footerReference w:type="default" r:id="rId9"/>
          <w:pgSz w:w="11906" w:h="16838"/>
          <w:pgMar w:top="1440" w:right="1440" w:bottom="1440" w:left="1440" w:header="708" w:footer="708" w:gutter="0"/>
          <w:cols w:space="708"/>
          <w:docGrid w:linePitch="360"/>
        </w:sectPr>
      </w:pPr>
      <w:r>
        <w:rPr>
          <w:rFonts w:cstheme="minorHAnsi"/>
          <w:b/>
          <w:bCs/>
          <w:sz w:val="24"/>
          <w:szCs w:val="24"/>
          <w:lang w:eastAsia="zh-CN"/>
        </w:rPr>
        <w:t xml:space="preserve">Word count: </w:t>
      </w:r>
      <w:r w:rsidR="00CC4D3B">
        <w:rPr>
          <w:rFonts w:cstheme="minorHAnsi"/>
          <w:b/>
          <w:bCs/>
          <w:sz w:val="24"/>
          <w:szCs w:val="24"/>
          <w:lang w:eastAsia="zh-CN"/>
        </w:rPr>
        <w:t>3830</w:t>
      </w:r>
    </w:p>
    <w:p w14:paraId="38ABEFA2" w14:textId="5E742B35" w:rsidR="009A69A9" w:rsidRPr="00BB1F1F" w:rsidRDefault="00417036" w:rsidP="00240CEF">
      <w:pPr>
        <w:spacing w:line="480" w:lineRule="auto"/>
        <w:rPr>
          <w:rFonts w:cstheme="minorHAnsi"/>
          <w:sz w:val="24"/>
          <w:szCs w:val="24"/>
          <w:lang w:eastAsia="zh-CN"/>
        </w:rPr>
      </w:pPr>
      <w:r>
        <w:rPr>
          <w:rFonts w:cstheme="minorHAnsi"/>
          <w:b/>
          <w:bCs/>
          <w:sz w:val="24"/>
          <w:szCs w:val="24"/>
          <w:lang w:eastAsia="zh-CN"/>
        </w:rPr>
        <w:lastRenderedPageBreak/>
        <w:t xml:space="preserve"> </w:t>
      </w:r>
      <w:r w:rsidR="009A69A9">
        <w:rPr>
          <w:rFonts w:cstheme="minorHAnsi"/>
          <w:b/>
          <w:bCs/>
          <w:sz w:val="24"/>
          <w:szCs w:val="24"/>
          <w:lang w:eastAsia="zh-CN"/>
        </w:rPr>
        <w:t>Background</w:t>
      </w:r>
      <w:r w:rsidR="00240CEF">
        <w:rPr>
          <w:rFonts w:cstheme="minorHAnsi"/>
          <w:b/>
          <w:bCs/>
          <w:sz w:val="24"/>
          <w:szCs w:val="24"/>
          <w:lang w:eastAsia="zh-CN"/>
        </w:rPr>
        <w:t xml:space="preserve"> and aim</w:t>
      </w:r>
      <w:r w:rsidR="009A69A9" w:rsidRPr="00BB1F1F">
        <w:rPr>
          <w:rFonts w:cstheme="minorHAnsi"/>
          <w:b/>
          <w:bCs/>
          <w:sz w:val="24"/>
          <w:szCs w:val="24"/>
          <w:lang w:eastAsia="zh-CN"/>
        </w:rPr>
        <w:t>:</w:t>
      </w:r>
      <w:r w:rsidR="009A69A9" w:rsidRPr="00BB1F1F">
        <w:rPr>
          <w:rFonts w:cstheme="minorHAnsi"/>
          <w:sz w:val="24"/>
          <w:szCs w:val="24"/>
          <w:lang w:eastAsia="zh-CN"/>
        </w:rPr>
        <w:t xml:space="preserve"> Understanding treatment preferences in those patients who are not responding to corticosteroids for ulcerative colitis is important in informing treatment choices. This study aimed to assess the relative importance of treatment characteristics to patients by conducting a discrete</w:t>
      </w:r>
      <w:r w:rsidR="009A69A9">
        <w:rPr>
          <w:rFonts w:cstheme="minorHAnsi"/>
          <w:sz w:val="24"/>
          <w:szCs w:val="24"/>
          <w:lang w:eastAsia="zh-CN"/>
        </w:rPr>
        <w:t>-</w:t>
      </w:r>
      <w:r w:rsidR="009A69A9" w:rsidRPr="00BB1F1F">
        <w:rPr>
          <w:rFonts w:cstheme="minorHAnsi"/>
          <w:sz w:val="24"/>
          <w:szCs w:val="24"/>
          <w:lang w:eastAsia="zh-CN"/>
        </w:rPr>
        <w:t>choice experiment.</w:t>
      </w:r>
    </w:p>
    <w:p w14:paraId="3714F4AA" w14:textId="1B61AB4E" w:rsidR="009A69A9" w:rsidRPr="00BB1F1F" w:rsidRDefault="009A69A9" w:rsidP="009A69A9">
      <w:pPr>
        <w:spacing w:line="480" w:lineRule="auto"/>
        <w:rPr>
          <w:rFonts w:cstheme="minorHAnsi"/>
          <w:sz w:val="24"/>
          <w:szCs w:val="24"/>
          <w:lang w:eastAsia="zh-CN"/>
        </w:rPr>
      </w:pPr>
      <w:r w:rsidRPr="00BB1F1F">
        <w:rPr>
          <w:rFonts w:cstheme="minorHAnsi"/>
          <w:b/>
          <w:bCs/>
          <w:sz w:val="24"/>
          <w:szCs w:val="24"/>
          <w:lang w:eastAsia="zh-CN"/>
        </w:rPr>
        <w:t>Methods:</w:t>
      </w:r>
      <w:r w:rsidRPr="00BB1F1F">
        <w:rPr>
          <w:rFonts w:cstheme="minorHAnsi"/>
          <w:sz w:val="24"/>
          <w:szCs w:val="24"/>
          <w:lang w:eastAsia="zh-CN"/>
        </w:rPr>
        <w:t xml:space="preserve"> Patients completed the questionnaire online.</w:t>
      </w:r>
      <w:r w:rsidR="00CF378F">
        <w:rPr>
          <w:rFonts w:cstheme="minorHAnsi"/>
          <w:sz w:val="24"/>
          <w:szCs w:val="24"/>
          <w:lang w:eastAsia="zh-CN"/>
        </w:rPr>
        <w:t xml:space="preserve"> All data were collected between September and December 2020.</w:t>
      </w:r>
      <w:r w:rsidRPr="00BB1F1F">
        <w:rPr>
          <w:rFonts w:cstheme="minorHAnsi"/>
          <w:sz w:val="24"/>
          <w:szCs w:val="24"/>
          <w:lang w:eastAsia="zh-CN"/>
        </w:rPr>
        <w:t xml:space="preserve"> Participants were shown 13 discrete</w:t>
      </w:r>
      <w:r>
        <w:rPr>
          <w:rFonts w:cstheme="minorHAnsi"/>
          <w:sz w:val="24"/>
          <w:szCs w:val="24"/>
          <w:lang w:eastAsia="zh-CN"/>
        </w:rPr>
        <w:t>-</w:t>
      </w:r>
      <w:r w:rsidRPr="00BB1F1F">
        <w:rPr>
          <w:rFonts w:cstheme="minorHAnsi"/>
          <w:sz w:val="24"/>
          <w:szCs w:val="24"/>
          <w:lang w:eastAsia="zh-CN"/>
        </w:rPr>
        <w:t xml:space="preserve">choice experiment tasks – a series of </w:t>
      </w:r>
      <w:r w:rsidR="0034014D" w:rsidRPr="00BB1F1F">
        <w:rPr>
          <w:rFonts w:cstheme="minorHAnsi"/>
          <w:sz w:val="24"/>
          <w:szCs w:val="24"/>
          <w:lang w:eastAsia="zh-CN"/>
        </w:rPr>
        <w:t>side-by-side</w:t>
      </w:r>
      <w:r w:rsidRPr="00BB1F1F">
        <w:rPr>
          <w:rFonts w:cstheme="minorHAnsi"/>
          <w:sz w:val="24"/>
          <w:szCs w:val="24"/>
          <w:lang w:eastAsia="zh-CN"/>
        </w:rPr>
        <w:t xml:space="preserve"> comparison of competing, hypothetical treatment characteristics and asked to select a preferred treatment. Survey responses were analysed using descriptive statistics and regression analyses.   </w:t>
      </w:r>
    </w:p>
    <w:p w14:paraId="39FAFD4B" w14:textId="304C39EC" w:rsidR="009A69A9" w:rsidRPr="00BB1F1F" w:rsidRDefault="009A69A9" w:rsidP="009A69A9">
      <w:pPr>
        <w:spacing w:line="480" w:lineRule="auto"/>
        <w:rPr>
          <w:rFonts w:cstheme="minorHAnsi"/>
          <w:sz w:val="24"/>
          <w:szCs w:val="24"/>
          <w:lang w:eastAsia="zh-CN"/>
        </w:rPr>
      </w:pPr>
      <w:r w:rsidRPr="00BB1F1F">
        <w:rPr>
          <w:rFonts w:cstheme="minorHAnsi"/>
          <w:b/>
          <w:bCs/>
          <w:sz w:val="24"/>
          <w:szCs w:val="24"/>
          <w:lang w:eastAsia="zh-CN"/>
        </w:rPr>
        <w:t>Results:</w:t>
      </w:r>
      <w:r w:rsidRPr="00BB1F1F">
        <w:rPr>
          <w:rFonts w:cstheme="minorHAnsi"/>
          <w:sz w:val="24"/>
          <w:szCs w:val="24"/>
          <w:lang w:eastAsia="zh-CN"/>
        </w:rPr>
        <w:t xml:space="preserve"> 115 </w:t>
      </w:r>
      <w:r w:rsidRPr="00074A95">
        <w:rPr>
          <w:rFonts w:cstheme="minorHAnsi"/>
          <w:sz w:val="24"/>
          <w:szCs w:val="24"/>
          <w:lang w:eastAsia="zh-CN"/>
        </w:rPr>
        <w:t xml:space="preserve">patients completed the study. </w:t>
      </w:r>
      <w:r w:rsidRPr="0034014D">
        <w:rPr>
          <w:rFonts w:cstheme="minorHAnsi"/>
          <w:sz w:val="24"/>
          <w:szCs w:val="24"/>
          <w:lang w:eastAsia="zh-CN"/>
        </w:rPr>
        <w:t xml:space="preserve">Patient preferences were strongest for treatments with a lower chance of side effects, </w:t>
      </w:r>
      <w:r w:rsidR="00074A95" w:rsidRPr="0034014D">
        <w:rPr>
          <w:rFonts w:cstheme="minorHAnsi"/>
          <w:sz w:val="24"/>
          <w:szCs w:val="24"/>
          <w:lang w:eastAsia="zh-CN"/>
        </w:rPr>
        <w:t xml:space="preserve">this attribute had the most influence on the choice of treatment patients preferred. </w:t>
      </w:r>
      <w:r w:rsidRPr="0034014D">
        <w:rPr>
          <w:rFonts w:cstheme="minorHAnsi"/>
          <w:sz w:val="24"/>
          <w:szCs w:val="24"/>
          <w:lang w:eastAsia="zh-CN"/>
        </w:rPr>
        <w:t xml:space="preserve">The second most important attribute was improvement in maintaining remission. </w:t>
      </w:r>
      <w:r w:rsidR="00074A95" w:rsidRPr="0034014D">
        <w:rPr>
          <w:rFonts w:cstheme="minorHAnsi"/>
          <w:sz w:val="24"/>
          <w:szCs w:val="24"/>
          <w:lang w:eastAsia="zh-CN"/>
        </w:rPr>
        <w:t xml:space="preserve">Conversely, route and frequency of </w:t>
      </w:r>
      <w:r w:rsidR="007A310D">
        <w:rPr>
          <w:rFonts w:cstheme="minorHAnsi"/>
          <w:sz w:val="24"/>
          <w:szCs w:val="24"/>
          <w:lang w:eastAsia="zh-CN"/>
        </w:rPr>
        <w:t>administration</w:t>
      </w:r>
      <w:r w:rsidR="00074A95" w:rsidRPr="0034014D">
        <w:rPr>
          <w:rFonts w:cstheme="minorHAnsi"/>
          <w:sz w:val="24"/>
          <w:szCs w:val="24"/>
          <w:lang w:eastAsia="zh-CN"/>
        </w:rPr>
        <w:t xml:space="preserve"> were least important on the choice of treatment patients preferred. </w:t>
      </w:r>
      <w:r w:rsidRPr="0034014D">
        <w:rPr>
          <w:rFonts w:cstheme="minorHAnsi"/>
          <w:sz w:val="24"/>
          <w:szCs w:val="24"/>
          <w:lang w:eastAsia="zh-CN"/>
        </w:rPr>
        <w:t>Respondents were willing to make trade-off</w:t>
      </w:r>
      <w:r w:rsidR="0034014D" w:rsidRPr="0034014D">
        <w:rPr>
          <w:rFonts w:cstheme="minorHAnsi"/>
          <w:sz w:val="24"/>
          <w:szCs w:val="24"/>
          <w:lang w:eastAsia="zh-CN"/>
        </w:rPr>
        <w:t xml:space="preserve">s and accept treatment benefits to </w:t>
      </w:r>
      <w:r w:rsidR="0034014D" w:rsidRPr="00BB1F1F">
        <w:rPr>
          <w:rFonts w:cstheme="minorHAnsi"/>
          <w:sz w:val="24"/>
          <w:szCs w:val="24"/>
          <w:lang w:eastAsia="zh-CN"/>
        </w:rPr>
        <w:t>compensate them for receiving a treatment with a less desirable attribute level</w:t>
      </w:r>
      <w:r w:rsidRPr="00074A95">
        <w:rPr>
          <w:rFonts w:cstheme="minorHAnsi"/>
          <w:sz w:val="24"/>
          <w:szCs w:val="24"/>
          <w:lang w:eastAsia="zh-CN"/>
        </w:rPr>
        <w:t>. Participants were willing to accept a larger benefit of 45% improvement in maintenance of remission to accept a treatment with higher probability of side-effects.  The benefit required was smaller with 10.35% improvement in remission required to accept a treatment with lower probability of side-effects.</w:t>
      </w:r>
    </w:p>
    <w:p w14:paraId="6CD3F06C" w14:textId="18F053D2" w:rsidR="009A69A9" w:rsidRDefault="009A69A9" w:rsidP="009A69A9">
      <w:pPr>
        <w:spacing w:line="480" w:lineRule="auto"/>
        <w:rPr>
          <w:rFonts w:cstheme="minorHAnsi"/>
          <w:sz w:val="24"/>
          <w:szCs w:val="24"/>
          <w:lang w:eastAsia="zh-CN"/>
        </w:rPr>
      </w:pPr>
      <w:r w:rsidRPr="00BB1F1F">
        <w:rPr>
          <w:rFonts w:cstheme="minorHAnsi"/>
          <w:b/>
          <w:bCs/>
          <w:sz w:val="24"/>
          <w:szCs w:val="24"/>
          <w:lang w:eastAsia="zh-CN"/>
        </w:rPr>
        <w:t>Conclusion:</w:t>
      </w:r>
      <w:r w:rsidRPr="00BB1F1F">
        <w:rPr>
          <w:rFonts w:cstheme="minorHAnsi"/>
          <w:sz w:val="24"/>
          <w:szCs w:val="24"/>
          <w:lang w:eastAsia="zh-CN"/>
        </w:rPr>
        <w:t xml:space="preserve"> Quantifying preferences helps to identify and prioritise treatment characteristics that are important to patients. </w:t>
      </w:r>
      <w:r w:rsidR="0034014D" w:rsidRPr="00B15F05">
        <w:rPr>
          <w:rFonts w:cstheme="minorHAnsi"/>
          <w:sz w:val="24"/>
          <w:szCs w:val="24"/>
          <w:lang w:eastAsia="zh-CN"/>
        </w:rPr>
        <w:t>The result</w:t>
      </w:r>
      <w:r w:rsidR="007A310D">
        <w:rPr>
          <w:rFonts w:cstheme="minorHAnsi"/>
          <w:sz w:val="24"/>
          <w:szCs w:val="24"/>
          <w:lang w:eastAsia="zh-CN"/>
        </w:rPr>
        <w:t>s</w:t>
      </w:r>
      <w:r w:rsidR="0034014D" w:rsidRPr="00B15F05">
        <w:rPr>
          <w:rFonts w:cstheme="minorHAnsi"/>
          <w:sz w:val="24"/>
          <w:szCs w:val="24"/>
          <w:lang w:eastAsia="zh-CN"/>
        </w:rPr>
        <w:t xml:space="preserve"> highlight the importance of careful discussion of side effects, including the magnitude of risk, using visualisation tools during a patient consultation to support decisions</w:t>
      </w:r>
      <w:r w:rsidR="0034014D">
        <w:rPr>
          <w:rFonts w:cstheme="minorHAnsi"/>
          <w:sz w:val="24"/>
          <w:szCs w:val="24"/>
          <w:lang w:eastAsia="zh-CN"/>
        </w:rPr>
        <w:t>.</w:t>
      </w:r>
    </w:p>
    <w:p w14:paraId="19BB58B2" w14:textId="0F46A41D" w:rsidR="009A69A9" w:rsidRPr="00BB1F1F" w:rsidRDefault="009A69A9" w:rsidP="009A69A9">
      <w:pPr>
        <w:spacing w:line="480" w:lineRule="auto"/>
        <w:rPr>
          <w:rFonts w:cstheme="minorHAnsi"/>
          <w:sz w:val="24"/>
          <w:szCs w:val="24"/>
          <w:lang w:eastAsia="zh-CN"/>
        </w:rPr>
      </w:pPr>
      <w:r w:rsidRPr="009A69A9">
        <w:rPr>
          <w:rFonts w:cstheme="minorHAnsi"/>
          <w:b/>
          <w:bCs/>
          <w:sz w:val="24"/>
          <w:szCs w:val="24"/>
          <w:lang w:eastAsia="zh-CN"/>
        </w:rPr>
        <w:lastRenderedPageBreak/>
        <w:t>Key words:</w:t>
      </w:r>
      <w:r>
        <w:rPr>
          <w:rFonts w:cstheme="minorHAnsi"/>
          <w:sz w:val="24"/>
          <w:szCs w:val="24"/>
          <w:lang w:eastAsia="zh-CN"/>
        </w:rPr>
        <w:t xml:space="preserve"> Ulcerative colitis; Patient preference; discrete-choice experiment</w:t>
      </w:r>
    </w:p>
    <w:p w14:paraId="4E938A25" w14:textId="77777777" w:rsidR="00E761FB" w:rsidRPr="00077D01" w:rsidRDefault="00E761FB" w:rsidP="00077D01"/>
    <w:p w14:paraId="1F491659" w14:textId="198997DC" w:rsidR="00B60F6B" w:rsidRPr="00B60F6B" w:rsidRDefault="00B60F6B" w:rsidP="00B60F6B">
      <w:pPr>
        <w:pStyle w:val="Heading2"/>
        <w:spacing w:line="480" w:lineRule="auto"/>
        <w:rPr>
          <w:rStyle w:val="fontstyle01"/>
          <w:rFonts w:asciiTheme="minorHAnsi" w:hAnsiTheme="minorHAnsi"/>
          <w:b/>
          <w:bCs/>
          <w:color w:val="auto"/>
          <w:sz w:val="24"/>
          <w:szCs w:val="24"/>
        </w:rPr>
      </w:pPr>
      <w:r w:rsidRPr="00B60F6B">
        <w:rPr>
          <w:rStyle w:val="fontstyle01"/>
          <w:rFonts w:asciiTheme="minorHAnsi" w:hAnsiTheme="minorHAnsi"/>
          <w:b/>
          <w:bCs/>
          <w:color w:val="auto"/>
          <w:sz w:val="24"/>
          <w:szCs w:val="24"/>
        </w:rPr>
        <w:t>INTRODUCTION</w:t>
      </w:r>
    </w:p>
    <w:p w14:paraId="4F71484A" w14:textId="02B4807F" w:rsidR="009A69A9" w:rsidRPr="00BB1F1F" w:rsidRDefault="009A69A9" w:rsidP="009A69A9">
      <w:pPr>
        <w:spacing w:line="480" w:lineRule="auto"/>
        <w:rPr>
          <w:rFonts w:eastAsiaTheme="majorEastAsia" w:cstheme="minorHAnsi"/>
          <w:sz w:val="24"/>
          <w:szCs w:val="24"/>
        </w:rPr>
      </w:pPr>
      <w:r w:rsidRPr="00BB1F1F">
        <w:rPr>
          <w:rFonts w:cstheme="minorHAnsi"/>
          <w:sz w:val="24"/>
          <w:szCs w:val="24"/>
          <w:lang w:eastAsia="zh-CN"/>
        </w:rPr>
        <w:t>Ulcerative colitis is a chronic inflammatory condition that is characterised by debilitating symptoms of diarrhoea, rectal bleeding, abdominal pain, fatigue and impaired quality of life</w:t>
      </w:r>
      <w:r w:rsidR="001320A0">
        <w:rPr>
          <w:rFonts w:cstheme="minorHAnsi"/>
          <w:sz w:val="24"/>
          <w:szCs w:val="24"/>
          <w:lang w:eastAsia="zh-CN"/>
        </w:rPr>
        <w:t xml:space="preserve"> </w:t>
      </w:r>
      <w:r w:rsidRPr="00BB1F1F">
        <w:rPr>
          <w:rFonts w:eastAsiaTheme="majorEastAsia" w:cstheme="minorHAnsi"/>
          <w:sz w:val="24"/>
          <w:szCs w:val="24"/>
        </w:rPr>
        <w:fldChar w:fldCharType="begin"/>
      </w:r>
      <w:r w:rsidR="001320A0">
        <w:rPr>
          <w:rFonts w:eastAsiaTheme="majorEastAsia" w:cstheme="minorHAnsi"/>
          <w:sz w:val="24"/>
          <w:szCs w:val="24"/>
        </w:rPr>
        <w:instrText xml:space="preserve"> ADDIN EN.CITE &lt;EndNote&gt;&lt;Cite&gt;&lt;Author&gt;Brooks&lt;/Author&gt;&lt;Year&gt;2016&lt;/Year&gt;&lt;RecNum&gt;2&lt;/RecNum&gt;&lt;DisplayText&gt;[1]&lt;/DisplayText&gt;&lt;record&gt;&lt;rec-number&gt;2&lt;/rec-number&gt;&lt;foreign-keys&gt;&lt;key app="EN" db-id="wszrset06strtje252tpvfpap0dvfss0dwee" timestamp="1610542225"&gt;2&lt;/key&gt;&lt;/foreign-keys&gt;&lt;ref-type name="Journal Article"&gt;17&lt;/ref-type&gt;&lt;contributors&gt;&lt;authors&gt;&lt;author&gt;Brooks, A. J.&lt;/author&gt;&lt;author&gt;Rowse, G.&lt;/author&gt;&lt;author&gt;Ryder, A.&lt;/author&gt;&lt;author&gt;Peach, E. J.&lt;/author&gt;&lt;author&gt;Corfe, B. M.&lt;/author&gt;&lt;author&gt;Lobo, A. J.&lt;/author&gt;&lt;/authors&gt;&lt;/contributors&gt;&lt;titles&gt;&lt;title&gt;Systematic review: psychological morbidity in young people with inflammatory bowel disease – risk factors and impacts&lt;/title&gt;&lt;secondary-title&gt;Alimentary Pharmacology &amp;amp; Therapeutics&lt;/secondary-title&gt;&lt;/titles&gt;&lt;periodical&gt;&lt;full-title&gt;Alimentary Pharmacology &amp;amp; Therapeutics&lt;/full-title&gt;&lt;/periodical&gt;&lt;pages&gt;3-15&lt;/pages&gt;&lt;volume&gt;44&lt;/volume&gt;&lt;number&gt;1&lt;/number&gt;&lt;dates&gt;&lt;year&gt;2016&lt;/year&gt;&lt;/dates&gt;&lt;isbn&gt;0269-2813&lt;/isbn&gt;&lt;urls&gt;&lt;related-urls&gt;&lt;url&gt;https://onlinelibrary.wiley.com/doi/abs/10.1111/apt.13645&lt;/url&gt;&lt;/related-urls&gt;&lt;/urls&gt;&lt;electronic-resource-num&gt;https://doi.org/10.1111/apt.13645&lt;/electronic-resource-num&gt;&lt;/record&gt;&lt;/Cite&gt;&lt;/EndNote&gt;</w:instrText>
      </w:r>
      <w:r w:rsidRPr="00BB1F1F">
        <w:rPr>
          <w:rFonts w:eastAsiaTheme="majorEastAsia" w:cstheme="minorHAnsi"/>
          <w:sz w:val="24"/>
          <w:szCs w:val="24"/>
        </w:rPr>
        <w:fldChar w:fldCharType="separate"/>
      </w:r>
      <w:r w:rsidR="001320A0">
        <w:rPr>
          <w:rFonts w:eastAsiaTheme="majorEastAsia" w:cstheme="minorHAnsi"/>
          <w:noProof/>
          <w:sz w:val="24"/>
          <w:szCs w:val="24"/>
        </w:rPr>
        <w:t>[1]</w:t>
      </w:r>
      <w:r w:rsidRPr="00BB1F1F">
        <w:rPr>
          <w:rFonts w:eastAsiaTheme="majorEastAsia" w:cstheme="minorHAnsi"/>
          <w:sz w:val="24"/>
          <w:szCs w:val="24"/>
        </w:rPr>
        <w:fldChar w:fldCharType="end"/>
      </w:r>
      <w:r w:rsidRPr="00BB1F1F">
        <w:rPr>
          <w:rFonts w:cstheme="minorHAnsi"/>
          <w:sz w:val="24"/>
          <w:szCs w:val="24"/>
          <w:lang w:eastAsia="zh-CN"/>
        </w:rPr>
        <w:t xml:space="preserve">. </w:t>
      </w:r>
      <w:r w:rsidRPr="00BB1F1F">
        <w:rPr>
          <w:rFonts w:eastAsiaTheme="majorEastAsia" w:cstheme="minorHAnsi"/>
          <w:sz w:val="24"/>
          <w:szCs w:val="24"/>
        </w:rPr>
        <w:t>Patients experiencing a disease flare are often treated with corticosteroids</w:t>
      </w:r>
      <w:r w:rsidR="001320A0">
        <w:rPr>
          <w:rFonts w:eastAsiaTheme="majorEastAsia" w:cstheme="minorHAnsi"/>
          <w:sz w:val="24"/>
          <w:szCs w:val="24"/>
        </w:rPr>
        <w:t xml:space="preserve"> </w:t>
      </w:r>
      <w:r w:rsidRPr="00BB1F1F">
        <w:rPr>
          <w:rFonts w:eastAsiaTheme="majorEastAsia" w:cstheme="minorHAnsi"/>
          <w:sz w:val="24"/>
          <w:szCs w:val="24"/>
        </w:rPr>
        <w:fldChar w:fldCharType="begin"/>
      </w:r>
      <w:r w:rsidR="001320A0">
        <w:rPr>
          <w:rFonts w:eastAsiaTheme="majorEastAsia" w:cstheme="minorHAnsi"/>
          <w:sz w:val="24"/>
          <w:szCs w:val="24"/>
        </w:rPr>
        <w:instrText xml:space="preserve"> ADDIN EN.CITE &lt;EndNote&gt;&lt;Cite&gt;&lt;Author&gt;European Medicines Agency&lt;/Author&gt;&lt;Year&gt;2016&lt;/Year&gt;&lt;RecNum&gt;19&lt;/RecNum&gt;&lt;DisplayText&gt;[2]&lt;/DisplayText&gt;&lt;record&gt;&lt;rec-number&gt;19&lt;/rec-number&gt;&lt;foreign-keys&gt;&lt;key app="EN" db-id="wszrset06strtje252tpvfpap0dvfss0dwee" timestamp="1610543401"&gt;19&lt;/key&gt;&lt;/foreign-keys&gt;&lt;ref-type name="Web Page"&gt;12&lt;/ref-type&gt;&lt;contributors&gt;&lt;authors&gt;&lt;author&gt;European Medicines Agency,&lt;/author&gt;&lt;/authors&gt;&lt;/contributors&gt;&lt;titles&gt;&lt;title&gt;Guideline on the development of new medicinal products for the treatment of Crohn’s Disease&lt;/title&gt;&lt;/titles&gt;&lt;number&gt;10 Mar 2020&lt;/number&gt;&lt;dates&gt;&lt;year&gt;2016&lt;/year&gt;&lt;/dates&gt;&lt;urls&gt;&lt;related-urls&gt;&lt;url&gt;http://www.ema.europa.eu/docs/en_GB/document_library/Scientific_guideline/2016/07/WC500211430.pdf&lt;/url&gt;&lt;/related-urls&gt;&lt;/urls&gt;&lt;/record&gt;&lt;/Cite&gt;&lt;/EndNote&gt;</w:instrText>
      </w:r>
      <w:r w:rsidRPr="00BB1F1F">
        <w:rPr>
          <w:rFonts w:eastAsiaTheme="majorEastAsia" w:cstheme="minorHAnsi"/>
          <w:sz w:val="24"/>
          <w:szCs w:val="24"/>
        </w:rPr>
        <w:fldChar w:fldCharType="separate"/>
      </w:r>
      <w:r w:rsidR="001320A0">
        <w:rPr>
          <w:rFonts w:eastAsiaTheme="majorEastAsia" w:cstheme="minorHAnsi"/>
          <w:noProof/>
          <w:sz w:val="24"/>
          <w:szCs w:val="24"/>
        </w:rPr>
        <w:t>[2]</w:t>
      </w:r>
      <w:r w:rsidRPr="00BB1F1F">
        <w:rPr>
          <w:rFonts w:eastAsiaTheme="majorEastAsia" w:cstheme="minorHAnsi"/>
          <w:sz w:val="24"/>
          <w:szCs w:val="24"/>
        </w:rPr>
        <w:fldChar w:fldCharType="end"/>
      </w:r>
      <w:r w:rsidRPr="00BB1F1F">
        <w:rPr>
          <w:rFonts w:eastAsiaTheme="majorEastAsia" w:cstheme="minorHAnsi"/>
          <w:sz w:val="24"/>
          <w:szCs w:val="24"/>
        </w:rPr>
        <w:t>. However, just under 50% of patients do not respond fully to steroids</w:t>
      </w:r>
      <w:r w:rsidR="001320A0">
        <w:rPr>
          <w:rFonts w:eastAsiaTheme="majorEastAsia" w:cstheme="minorHAnsi"/>
          <w:sz w:val="24"/>
          <w:szCs w:val="24"/>
        </w:rPr>
        <w:t xml:space="preserve"> </w:t>
      </w:r>
      <w:r w:rsidRPr="00BB1F1F">
        <w:rPr>
          <w:rFonts w:eastAsiaTheme="majorEastAsia" w:cstheme="minorHAnsi"/>
          <w:sz w:val="24"/>
          <w:szCs w:val="24"/>
        </w:rPr>
        <w:fldChar w:fldCharType="begin"/>
      </w:r>
      <w:r w:rsidR="001320A0">
        <w:rPr>
          <w:rFonts w:eastAsiaTheme="majorEastAsia" w:cstheme="minorHAnsi"/>
          <w:sz w:val="24"/>
          <w:szCs w:val="24"/>
        </w:rPr>
        <w:instrText xml:space="preserve"> ADDIN EN.CITE &lt;EndNote&gt;&lt;Cite&gt;&lt;Author&gt;Ho&lt;/Author&gt;&lt;Year&gt;2006&lt;/Year&gt;&lt;RecNum&gt;6&lt;/RecNum&gt;&lt;DisplayText&gt;[3]&lt;/DisplayText&gt;&lt;record&gt;&lt;rec-number&gt;6&lt;/rec-number&gt;&lt;foreign-keys&gt;&lt;key app="EN" db-id="wszrset06strtje252tpvfpap0dvfss0dwee" timestamp="1610542462"&gt;6&lt;/key&gt;&lt;/fo</w:instrText>
      </w:r>
      <w:r w:rsidR="001320A0">
        <w:rPr>
          <w:rFonts w:eastAsiaTheme="majorEastAsia" w:cstheme="minorHAnsi" w:hint="eastAsia"/>
          <w:sz w:val="24"/>
          <w:szCs w:val="24"/>
        </w:rPr>
        <w:instrText>reign-keys&gt;&lt;ref-type name="Journal Article"&gt;17&lt;/ref-type&gt;&lt;contributors&gt;&lt;authors&gt;&lt;author&gt;Ho, G</w:instrText>
      </w:r>
      <w:r w:rsidR="001320A0">
        <w:rPr>
          <w:rFonts w:eastAsiaTheme="majorEastAsia" w:cstheme="minorHAnsi" w:hint="eastAsia"/>
          <w:sz w:val="24"/>
          <w:szCs w:val="24"/>
        </w:rPr>
        <w:instrText>‐</w:instrText>
      </w:r>
      <w:r w:rsidR="001320A0">
        <w:rPr>
          <w:rFonts w:eastAsiaTheme="majorEastAsia" w:cstheme="minorHAnsi" w:hint="eastAsia"/>
          <w:sz w:val="24"/>
          <w:szCs w:val="24"/>
        </w:rPr>
        <w:instrText>T&lt;/author&gt;&lt;author&gt;Chiam, P&lt;/author&gt;&lt;author&gt;Drummond, H&lt;/author&gt;&lt;author&gt;Loane, J&lt;/author&gt;&lt;author&gt;Arnott, IDR&lt;/author&gt;&lt;author&gt;Satsangi, J&lt;/author&gt;&lt;/authors&gt;&lt;/contributors&gt;&lt;titles&gt;&lt;title&gt;The efficacy of corticosteroid therapy in inflammatory bowel disease: analysis of a 5</w:instrText>
      </w:r>
      <w:r w:rsidR="001320A0">
        <w:rPr>
          <w:rFonts w:eastAsiaTheme="majorEastAsia" w:cstheme="minorHAnsi" w:hint="eastAsia"/>
          <w:sz w:val="24"/>
          <w:szCs w:val="24"/>
        </w:rPr>
        <w:instrText>‐</w:instrText>
      </w:r>
      <w:r w:rsidR="001320A0">
        <w:rPr>
          <w:rFonts w:eastAsiaTheme="majorEastAsia" w:cstheme="minorHAnsi" w:hint="eastAsia"/>
          <w:sz w:val="24"/>
          <w:szCs w:val="24"/>
        </w:rPr>
        <w:instrText>year UK inception cohort&lt;/title&gt;&lt;secondary-title&gt;Alimentary pharmacology &amp;amp; therapeutics&lt;/secondary-title&gt;&lt;/titles&gt;&lt;periodical&gt;&lt;full-title&gt;Alim</w:instrText>
      </w:r>
      <w:r w:rsidR="001320A0">
        <w:rPr>
          <w:rFonts w:eastAsiaTheme="majorEastAsia" w:cstheme="minorHAnsi"/>
          <w:sz w:val="24"/>
          <w:szCs w:val="24"/>
        </w:rPr>
        <w:instrText>entary Pharmacology &amp;amp; Therapeutics&lt;/full-title&gt;&lt;/periodical&gt;&lt;pages&gt;319-330&lt;/pages&gt;&lt;volume&gt;24&lt;/volume&gt;&lt;number&gt;2&lt;/number&gt;&lt;dates&gt;&lt;year&gt;2006&lt;/year&gt;&lt;/dates&gt;&lt;isbn&gt;0269-2813&lt;/isbn&gt;&lt;urls&gt;&lt;/urls&gt;&lt;/record&gt;&lt;/Cite&gt;&lt;/EndNote&gt;</w:instrText>
      </w:r>
      <w:r w:rsidRPr="00BB1F1F">
        <w:rPr>
          <w:rFonts w:eastAsiaTheme="majorEastAsia" w:cstheme="minorHAnsi"/>
          <w:sz w:val="24"/>
          <w:szCs w:val="24"/>
        </w:rPr>
        <w:fldChar w:fldCharType="separate"/>
      </w:r>
      <w:r w:rsidR="001320A0">
        <w:rPr>
          <w:rFonts w:eastAsiaTheme="majorEastAsia" w:cstheme="minorHAnsi"/>
          <w:noProof/>
          <w:sz w:val="24"/>
          <w:szCs w:val="24"/>
        </w:rPr>
        <w:t>[3]</w:t>
      </w:r>
      <w:r w:rsidRPr="00BB1F1F">
        <w:rPr>
          <w:rFonts w:eastAsiaTheme="majorEastAsia" w:cstheme="minorHAnsi"/>
          <w:sz w:val="24"/>
          <w:szCs w:val="24"/>
        </w:rPr>
        <w:fldChar w:fldCharType="end"/>
      </w:r>
      <w:r w:rsidRPr="00BB1F1F">
        <w:rPr>
          <w:rFonts w:eastAsiaTheme="majorEastAsia" w:cstheme="minorHAnsi"/>
          <w:sz w:val="24"/>
          <w:szCs w:val="24"/>
        </w:rPr>
        <w:t xml:space="preserve">. This requires further treatment and individuals are therefore faced with selecting a treatment in partnership with their </w:t>
      </w:r>
      <w:r>
        <w:rPr>
          <w:rFonts w:eastAsiaTheme="majorEastAsia" w:cstheme="minorHAnsi"/>
          <w:sz w:val="24"/>
          <w:szCs w:val="24"/>
        </w:rPr>
        <w:t>clinician.</w:t>
      </w:r>
      <w:r w:rsidR="00BD2D27">
        <w:rPr>
          <w:rFonts w:eastAsiaTheme="majorEastAsia" w:cstheme="minorHAnsi"/>
          <w:sz w:val="24"/>
          <w:szCs w:val="24"/>
        </w:rPr>
        <w:t xml:space="preserve"> </w:t>
      </w:r>
    </w:p>
    <w:p w14:paraId="47EF2C47" w14:textId="385174A6" w:rsidR="009A69A9" w:rsidRPr="00BB1F1F" w:rsidRDefault="009A69A9" w:rsidP="009A69A9">
      <w:pPr>
        <w:spacing w:line="480" w:lineRule="auto"/>
        <w:rPr>
          <w:rFonts w:cstheme="minorHAnsi"/>
          <w:sz w:val="24"/>
          <w:szCs w:val="24"/>
          <w:lang w:eastAsia="zh-CN"/>
        </w:rPr>
      </w:pPr>
      <w:r w:rsidRPr="00BB1F1F">
        <w:rPr>
          <w:rFonts w:eastAsiaTheme="majorEastAsia" w:cstheme="minorHAnsi"/>
          <w:sz w:val="24"/>
          <w:szCs w:val="24"/>
        </w:rPr>
        <w:t xml:space="preserve">Treatment options include </w:t>
      </w:r>
      <w:r w:rsidR="004C04DA">
        <w:rPr>
          <w:rFonts w:eastAsiaTheme="majorEastAsia" w:cstheme="minorHAnsi"/>
          <w:sz w:val="24"/>
          <w:szCs w:val="24"/>
        </w:rPr>
        <w:t xml:space="preserve">small molecules, </w:t>
      </w:r>
      <w:r w:rsidRPr="00BB1F1F">
        <w:rPr>
          <w:rFonts w:eastAsiaTheme="majorEastAsia" w:cstheme="minorHAnsi"/>
          <w:sz w:val="24"/>
          <w:szCs w:val="24"/>
        </w:rPr>
        <w:t>biologic agents, thiopurines or surgery</w:t>
      </w:r>
      <w:r w:rsidR="001320A0">
        <w:rPr>
          <w:rFonts w:eastAsiaTheme="majorEastAsia" w:cstheme="minorHAnsi"/>
          <w:sz w:val="24"/>
          <w:szCs w:val="24"/>
        </w:rPr>
        <w:t xml:space="preserve"> </w:t>
      </w:r>
      <w:r w:rsidRPr="00BB1F1F">
        <w:rPr>
          <w:rFonts w:eastAsiaTheme="majorEastAsia" w:cstheme="minorHAnsi"/>
          <w:sz w:val="24"/>
          <w:szCs w:val="24"/>
        </w:rPr>
        <w:fldChar w:fldCharType="begin"/>
      </w:r>
      <w:r w:rsidR="001320A0">
        <w:rPr>
          <w:rFonts w:eastAsiaTheme="majorEastAsia" w:cstheme="minorHAnsi"/>
          <w:sz w:val="24"/>
          <w:szCs w:val="24"/>
        </w:rPr>
        <w:instrText xml:space="preserve"> ADDIN EN.CITE &lt;EndNote&gt;&lt;Cite&gt;&lt;Author&gt;Lamb&lt;/Author&gt;&lt;Year&gt;2019&lt;/Year&gt;&lt;RecNum&gt;59&lt;/RecNum&gt;&lt;DisplayText&gt;[4]&lt;/DisplayText&gt;&lt;record&gt;&lt;rec-number&gt;59&lt;/rec-number&gt;&lt;foreign-keys&gt;&lt;key app="EN" db-id="wszrset06strtje252tpvfpap0dvfss0dwee" timestamp="1617788499"&gt;59&lt;/key&gt;&lt;/foreign-keys&gt;&lt;ref-type name="Journal Article"&gt;17&lt;/ref-type&gt;&lt;contributors&gt;&lt;authors&gt;&lt;author&gt;Lamb, Christopher Andrew&lt;/author&gt;&lt;author&gt;Kennedy, Nicholas A&lt;/author&gt;&lt;author&gt;Raine, Tim&lt;/author&gt;&lt;author&gt;Hendy, Philip Anthony&lt;/author&gt;&lt;author&gt;Smith, Philip J&lt;/author&gt;&lt;author&gt;Limdi, Jimmy K&lt;/author&gt;&lt;author&gt;Hayee, Bu’Hussain&lt;/author&gt;&lt;author&gt;Lomer, Miranda CE&lt;/author&gt;&lt;author&gt;Parkes, Gareth C&lt;/author&gt;&lt;author&gt;Selinger, Christian&lt;/author&gt;&lt;/authors&gt;&lt;/contributors&gt;&lt;titles&gt;&lt;title&gt;British Society of Gastroenterology consensus guidelines on the management of inflammatory bowel disease in adults&lt;/title&gt;&lt;secondary-title&gt;Gut&lt;/secondary-title&gt;&lt;/titles&gt;&lt;periodical&gt;&lt;full-title&gt;Gut&lt;/full-title&gt;&lt;/periodical&gt;&lt;pages&gt;s1-s106&lt;/pages&gt;&lt;volume&gt;68&lt;/volume&gt;&lt;number&gt;Suppl 3&lt;/number&gt;&lt;dates&gt;&lt;year&gt;2019&lt;/year&gt;&lt;/dates&gt;&lt;isbn&gt;0017-5749&lt;/isbn&gt;&lt;urls&gt;&lt;/urls&gt;&lt;/record&gt;&lt;/Cite&gt;&lt;/EndNote&gt;</w:instrText>
      </w:r>
      <w:r w:rsidRPr="00BB1F1F">
        <w:rPr>
          <w:rFonts w:eastAsiaTheme="majorEastAsia" w:cstheme="minorHAnsi"/>
          <w:sz w:val="24"/>
          <w:szCs w:val="24"/>
        </w:rPr>
        <w:fldChar w:fldCharType="separate"/>
      </w:r>
      <w:r w:rsidR="001320A0">
        <w:rPr>
          <w:rFonts w:eastAsiaTheme="majorEastAsia" w:cstheme="minorHAnsi"/>
          <w:noProof/>
          <w:sz w:val="24"/>
          <w:szCs w:val="24"/>
        </w:rPr>
        <w:t>[4]</w:t>
      </w:r>
      <w:r w:rsidRPr="00BB1F1F">
        <w:rPr>
          <w:rFonts w:eastAsiaTheme="majorEastAsia" w:cstheme="minorHAnsi"/>
          <w:sz w:val="24"/>
          <w:szCs w:val="24"/>
        </w:rPr>
        <w:fldChar w:fldCharType="end"/>
      </w:r>
      <w:r w:rsidRPr="00BB1F1F">
        <w:rPr>
          <w:rFonts w:eastAsiaTheme="majorEastAsia" w:cstheme="minorHAnsi"/>
          <w:sz w:val="24"/>
          <w:szCs w:val="24"/>
        </w:rPr>
        <w:t>. Besides the effectiveness of treatments, other considerations may be important for patients when opting for treatment, including</w:t>
      </w:r>
      <w:r w:rsidR="004C04DA">
        <w:rPr>
          <w:rFonts w:ascii="Arial" w:hAnsi="Arial" w:cs="Arial"/>
          <w:color w:val="222222"/>
          <w:shd w:val="clear" w:color="auto" w:fill="FFFFFF"/>
        </w:rPr>
        <w:t xml:space="preserve"> </w:t>
      </w:r>
      <w:r w:rsidRPr="00BB1F1F">
        <w:rPr>
          <w:rFonts w:eastAsiaTheme="majorEastAsia" w:cstheme="minorHAnsi"/>
          <w:sz w:val="24"/>
          <w:szCs w:val="24"/>
        </w:rPr>
        <w:t xml:space="preserve">drug </w:t>
      </w:r>
      <w:r w:rsidRPr="00BB1F1F">
        <w:rPr>
          <w:rFonts w:cstheme="minorHAnsi"/>
          <w:sz w:val="24"/>
          <w:szCs w:val="24"/>
        </w:rPr>
        <w:t>side effects, travel requirements to receive infusions and time off work</w:t>
      </w:r>
      <w:r w:rsidR="001320A0">
        <w:rPr>
          <w:rFonts w:cstheme="minorHAnsi"/>
          <w:sz w:val="24"/>
          <w:szCs w:val="24"/>
        </w:rPr>
        <w:t xml:space="preserve"> </w:t>
      </w:r>
      <w:r w:rsidRPr="00BB1F1F">
        <w:rPr>
          <w:rFonts w:cstheme="minorHAnsi"/>
          <w:sz w:val="24"/>
          <w:szCs w:val="24"/>
        </w:rPr>
        <w:fldChar w:fldCharType="begin"/>
      </w:r>
      <w:r w:rsidR="001320A0">
        <w:rPr>
          <w:rFonts w:cstheme="minorHAnsi"/>
          <w:sz w:val="24"/>
          <w:szCs w:val="24"/>
        </w:rPr>
        <w:instrText xml:space="preserve"> ADDIN EN.CITE &lt;EndNote&gt;&lt;Cite&gt;&lt;Author&gt;Louis&lt;/Author&gt;&lt;Year&gt;2020&lt;/Year&gt;&lt;RecNum&gt;55&lt;/RecNum&gt;&lt;DisplayText&gt;[5]&lt;/DisplayText&gt;&lt;record&gt;&lt;rec-number&gt;55&lt;/rec-number&gt;&lt;foreign-keys&gt;&lt;key app="EN" db-id="wszrset06strtje252tpvfpap0dvfss0dwee" timestamp="1616154986"&gt;55&lt;/key&gt;&lt;/foreign-keys&gt;&lt;ref-type name="Journal Article"&gt;17&lt;/ref-type&gt;&lt;contributors&gt;&lt;authors&gt;&lt;author&gt;Louis, Edouard&lt;/author&gt;&lt;author&gt;Ramos-Goñi, Juan M&lt;/author&gt;&lt;author&gt;Cuervo, Jesus&lt;/author&gt;&lt;author&gt;Kopylov, Uri&lt;/author&gt;&lt;author&gt;Barreiro-de Acosta, Manuel&lt;/author&gt;&lt;author&gt;McCartney, Sara&lt;/author&gt;&lt;author&gt;Rosenfeld, Greg&lt;/author&gt;&lt;author&gt;Bettenworth, Dominik&lt;/author&gt;&lt;author&gt;Hart, Ailsa&lt;/author&gt;&lt;author&gt;Novak, Kerri&lt;/author&gt;&lt;/authors&gt;&lt;/contributors&gt;&lt;titles&gt;&lt;title&gt;A qualitative research for defining meaningful attributes for the treatment of inflammatory bowel disease from the patient perspective&lt;/title&gt;&lt;secondary-title&gt;The Patient-Patient-Centered Outcomes Research&lt;/secondary-title&gt;&lt;/titles&gt;&lt;periodical&gt;&lt;full-title&gt;The Patient-Patient-Centered Outcomes Research&lt;/full-title&gt;&lt;/periodical&gt;&lt;pages&gt;317-325&lt;/pages&gt;&lt;volume&gt;13&lt;/volume&gt;&lt;number&gt;3&lt;/number&gt;&lt;dates&gt;&lt;year&gt;2020&lt;/year&gt;&lt;/dates&gt;&lt;isbn&gt;1178-1661&lt;/isbn&gt;&lt;urls&gt;&lt;/urls&gt;&lt;/record&gt;&lt;/Cite&gt;&lt;/EndNote&gt;</w:instrText>
      </w:r>
      <w:r w:rsidRPr="00BB1F1F">
        <w:rPr>
          <w:rFonts w:cstheme="minorHAnsi"/>
          <w:sz w:val="24"/>
          <w:szCs w:val="24"/>
        </w:rPr>
        <w:fldChar w:fldCharType="separate"/>
      </w:r>
      <w:r w:rsidR="001320A0">
        <w:rPr>
          <w:rFonts w:cstheme="minorHAnsi"/>
          <w:noProof/>
          <w:sz w:val="24"/>
          <w:szCs w:val="24"/>
        </w:rPr>
        <w:t>[5]</w:t>
      </w:r>
      <w:r w:rsidRPr="00BB1F1F">
        <w:rPr>
          <w:rFonts w:cstheme="minorHAnsi"/>
          <w:sz w:val="24"/>
          <w:szCs w:val="24"/>
        </w:rPr>
        <w:fldChar w:fldCharType="end"/>
      </w:r>
      <w:r w:rsidRPr="00BB1F1F">
        <w:rPr>
          <w:rFonts w:cstheme="minorHAnsi"/>
          <w:sz w:val="24"/>
          <w:szCs w:val="24"/>
        </w:rPr>
        <w:t xml:space="preserve">. Treatment efficacy may also incorporate </w:t>
      </w:r>
      <w:r w:rsidRPr="00BB1F1F">
        <w:rPr>
          <w:rFonts w:eastAsiaTheme="majorEastAsia" w:cstheme="minorHAnsi"/>
          <w:sz w:val="24"/>
          <w:szCs w:val="24"/>
        </w:rPr>
        <w:t>time to response</w:t>
      </w:r>
      <w:r w:rsidR="004C04DA">
        <w:rPr>
          <w:rFonts w:eastAsiaTheme="majorEastAsia" w:cstheme="minorHAnsi"/>
          <w:sz w:val="24"/>
          <w:szCs w:val="24"/>
        </w:rPr>
        <w:t>,</w:t>
      </w:r>
      <w:r w:rsidRPr="00BB1F1F">
        <w:rPr>
          <w:rFonts w:eastAsiaTheme="majorEastAsia" w:cstheme="minorHAnsi"/>
          <w:sz w:val="24"/>
          <w:szCs w:val="24"/>
        </w:rPr>
        <w:t xml:space="preserve"> </w:t>
      </w:r>
      <w:r w:rsidR="004C04DA" w:rsidRPr="004C04DA">
        <w:rPr>
          <w:rFonts w:eastAsiaTheme="majorEastAsia" w:cstheme="minorHAnsi"/>
          <w:sz w:val="24"/>
          <w:szCs w:val="24"/>
        </w:rPr>
        <w:t xml:space="preserve">steroid free </w:t>
      </w:r>
      <w:r w:rsidR="00CE18D8" w:rsidRPr="004C04DA">
        <w:rPr>
          <w:rFonts w:eastAsiaTheme="majorEastAsia" w:cstheme="minorHAnsi"/>
          <w:sz w:val="24"/>
          <w:szCs w:val="24"/>
        </w:rPr>
        <w:t>remission,</w:t>
      </w:r>
      <w:r w:rsidR="004C04DA" w:rsidRPr="00BB1F1F">
        <w:rPr>
          <w:rFonts w:eastAsiaTheme="majorEastAsia" w:cstheme="minorHAnsi"/>
          <w:sz w:val="24"/>
          <w:szCs w:val="24"/>
        </w:rPr>
        <w:t xml:space="preserve"> </w:t>
      </w:r>
      <w:r w:rsidRPr="00BB1F1F">
        <w:rPr>
          <w:rFonts w:eastAsiaTheme="majorEastAsia" w:cstheme="minorHAnsi"/>
          <w:sz w:val="24"/>
          <w:szCs w:val="24"/>
        </w:rPr>
        <w:t xml:space="preserve">and longer-term treatment success.  </w:t>
      </w:r>
      <w:r w:rsidR="006C6536">
        <w:rPr>
          <w:rFonts w:eastAsiaTheme="majorEastAsia" w:cstheme="minorHAnsi"/>
          <w:sz w:val="24"/>
          <w:szCs w:val="24"/>
        </w:rPr>
        <w:t>The best treatment option</w:t>
      </w:r>
      <w:r w:rsidR="008152E1">
        <w:rPr>
          <w:rFonts w:eastAsiaTheme="majorEastAsia" w:cstheme="minorHAnsi"/>
          <w:sz w:val="24"/>
          <w:szCs w:val="24"/>
        </w:rPr>
        <w:t xml:space="preserve"> </w:t>
      </w:r>
      <w:r w:rsidR="004705EB">
        <w:rPr>
          <w:rFonts w:eastAsiaTheme="majorEastAsia" w:cstheme="minorHAnsi"/>
          <w:sz w:val="24"/>
          <w:szCs w:val="24"/>
        </w:rPr>
        <w:t xml:space="preserve">for </w:t>
      </w:r>
      <w:r w:rsidR="008152E1">
        <w:rPr>
          <w:rFonts w:eastAsiaTheme="majorEastAsia" w:cstheme="minorHAnsi"/>
          <w:sz w:val="24"/>
          <w:szCs w:val="24"/>
        </w:rPr>
        <w:t>patients</w:t>
      </w:r>
      <w:r w:rsidR="006C6536">
        <w:rPr>
          <w:rFonts w:eastAsiaTheme="majorEastAsia" w:cstheme="minorHAnsi"/>
          <w:sz w:val="24"/>
          <w:szCs w:val="24"/>
        </w:rPr>
        <w:t xml:space="preserve"> will depend on </w:t>
      </w:r>
      <w:r w:rsidR="008152E1">
        <w:rPr>
          <w:rFonts w:eastAsiaTheme="majorEastAsia" w:cstheme="minorHAnsi"/>
          <w:sz w:val="24"/>
          <w:szCs w:val="24"/>
        </w:rPr>
        <w:t>how they</w:t>
      </w:r>
      <w:r w:rsidR="006C6536">
        <w:rPr>
          <w:rFonts w:eastAsiaTheme="majorEastAsia" w:cstheme="minorHAnsi"/>
          <w:sz w:val="24"/>
          <w:szCs w:val="24"/>
        </w:rPr>
        <w:t xml:space="preserve"> value the characteristics of treatment</w:t>
      </w:r>
      <w:r w:rsidR="008152E1">
        <w:rPr>
          <w:rFonts w:eastAsiaTheme="majorEastAsia" w:cstheme="minorHAnsi"/>
          <w:sz w:val="24"/>
          <w:szCs w:val="24"/>
        </w:rPr>
        <w:t>s</w:t>
      </w:r>
      <w:r w:rsidR="00FC243A">
        <w:rPr>
          <w:rFonts w:eastAsiaTheme="majorEastAsia" w:cstheme="minorHAnsi"/>
          <w:sz w:val="24"/>
          <w:szCs w:val="24"/>
        </w:rPr>
        <w:t>. Understanding these patient values is important to choose a treatment that closely aligns with these values</w:t>
      </w:r>
      <w:r w:rsidR="001320A0">
        <w:rPr>
          <w:rFonts w:eastAsiaTheme="majorEastAsia" w:cstheme="minorHAnsi"/>
          <w:sz w:val="24"/>
          <w:szCs w:val="24"/>
        </w:rPr>
        <w:t xml:space="preserve"> </w:t>
      </w:r>
      <w:r w:rsidR="00FC243A" w:rsidRPr="00BB1F1F">
        <w:rPr>
          <w:rFonts w:eastAsiaTheme="majorEastAsia" w:cstheme="minorHAnsi"/>
          <w:sz w:val="24"/>
          <w:szCs w:val="24"/>
        </w:rPr>
        <w:fldChar w:fldCharType="begin">
          <w:fldData xml:space="preserve">PEVuZE5vdGU+PENpdGU+PEF1dGhvcj5CYWFyczwvQXV0aG9yPjxZZWFyPjIwMTA8L1llYXI+PFJl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</w:fldData>
        </w:fldChar>
      </w:r>
      <w:r w:rsidR="001320A0">
        <w:rPr>
          <w:rFonts w:eastAsiaTheme="majorEastAsia" w:cstheme="minorHAnsi"/>
          <w:sz w:val="24"/>
          <w:szCs w:val="24"/>
        </w:rPr>
        <w:instrText xml:space="preserve"> ADDIN EN.CITE </w:instrText>
      </w:r>
      <w:r w:rsidR="001320A0">
        <w:rPr>
          <w:rFonts w:eastAsiaTheme="majorEastAsia" w:cstheme="minorHAnsi"/>
          <w:sz w:val="24"/>
          <w:szCs w:val="24"/>
        </w:rPr>
        <w:fldChar w:fldCharType="begin">
          <w:fldData xml:space="preserve">PEVuZE5vdGU+PENpdGU+PEF1dGhvcj5CYWFyczwvQXV0aG9yPjxZZWFyPjIwMTA8L1llYXI+PFJl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</w:fldData>
        </w:fldChar>
      </w:r>
      <w:r w:rsidR="001320A0">
        <w:rPr>
          <w:rFonts w:eastAsiaTheme="majorEastAsia" w:cstheme="minorHAnsi"/>
          <w:sz w:val="24"/>
          <w:szCs w:val="24"/>
        </w:rPr>
        <w:instrText xml:space="preserve"> ADDIN EN.CITE.DATA </w:instrText>
      </w:r>
      <w:r w:rsidR="001320A0">
        <w:rPr>
          <w:rFonts w:eastAsiaTheme="majorEastAsia" w:cstheme="minorHAnsi"/>
          <w:sz w:val="24"/>
          <w:szCs w:val="24"/>
        </w:rPr>
      </w:r>
      <w:r w:rsidR="001320A0">
        <w:rPr>
          <w:rFonts w:eastAsiaTheme="majorEastAsia" w:cstheme="minorHAnsi"/>
          <w:sz w:val="24"/>
          <w:szCs w:val="24"/>
        </w:rPr>
        <w:fldChar w:fldCharType="end"/>
      </w:r>
      <w:r w:rsidR="00FC243A" w:rsidRPr="00BB1F1F">
        <w:rPr>
          <w:rFonts w:eastAsiaTheme="majorEastAsia" w:cstheme="minorHAnsi"/>
          <w:sz w:val="24"/>
          <w:szCs w:val="24"/>
        </w:rPr>
      </w:r>
      <w:r w:rsidR="00FC243A" w:rsidRPr="00BB1F1F">
        <w:rPr>
          <w:rFonts w:eastAsiaTheme="majorEastAsia" w:cstheme="minorHAnsi"/>
          <w:sz w:val="24"/>
          <w:szCs w:val="24"/>
        </w:rPr>
        <w:fldChar w:fldCharType="separate"/>
      </w:r>
      <w:r w:rsidR="001320A0">
        <w:rPr>
          <w:rFonts w:eastAsiaTheme="majorEastAsia" w:cstheme="minorHAnsi"/>
          <w:noProof/>
          <w:sz w:val="24"/>
          <w:szCs w:val="24"/>
        </w:rPr>
        <w:t>[6-8]</w:t>
      </w:r>
      <w:r w:rsidR="00FC243A" w:rsidRPr="00BB1F1F">
        <w:rPr>
          <w:rFonts w:eastAsiaTheme="majorEastAsia" w:cstheme="minorHAnsi"/>
          <w:sz w:val="24"/>
          <w:szCs w:val="24"/>
        </w:rPr>
        <w:fldChar w:fldCharType="end"/>
      </w:r>
      <w:r w:rsidR="00FC243A">
        <w:rPr>
          <w:rFonts w:eastAsiaTheme="majorEastAsia" w:cstheme="minorHAnsi"/>
          <w:sz w:val="24"/>
          <w:szCs w:val="24"/>
        </w:rPr>
        <w:t>.</w:t>
      </w:r>
      <w:r w:rsidR="006C6536">
        <w:rPr>
          <w:rFonts w:eastAsiaTheme="majorEastAsia" w:cstheme="minorHAnsi"/>
          <w:sz w:val="24"/>
          <w:szCs w:val="24"/>
        </w:rPr>
        <w:t xml:space="preserve"> </w:t>
      </w:r>
      <w:r w:rsidR="008152E1">
        <w:rPr>
          <w:rFonts w:eastAsiaTheme="majorEastAsia" w:cstheme="minorHAnsi"/>
          <w:sz w:val="24"/>
          <w:szCs w:val="24"/>
        </w:rPr>
        <w:t>This information can then be used to facilitate the shared decision making process between the patient and clinician</w:t>
      </w:r>
      <w:r w:rsidR="001320A0">
        <w:rPr>
          <w:rFonts w:eastAsiaTheme="majorEastAsia" w:cstheme="minorHAnsi"/>
          <w:sz w:val="24"/>
          <w:szCs w:val="24"/>
        </w:rPr>
        <w:t xml:space="preserve"> </w:t>
      </w:r>
      <w:r w:rsidR="008152E1" w:rsidRPr="00BB1F1F">
        <w:rPr>
          <w:rFonts w:cstheme="minorHAnsi"/>
          <w:sz w:val="24"/>
          <w:szCs w:val="24"/>
        </w:rPr>
        <w:fldChar w:fldCharType="begin">
          <w:fldData xml:space="preserve">PEVuZE5vdGU+PENpdGU+PEF1dGhvcj5CYWdlcjwvQXV0aG9yPjxZZWFyPjIwMTY8L1llYXI+PFJl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</w:fldData>
        </w:fldChar>
      </w:r>
      <w:r w:rsidR="001320A0">
        <w:rPr>
          <w:rFonts w:cstheme="minorHAnsi"/>
          <w:sz w:val="24"/>
          <w:szCs w:val="24"/>
        </w:rPr>
        <w:instrText xml:space="preserve"> ADDIN EN.CITE </w:instrText>
      </w:r>
      <w:r w:rsidR="001320A0">
        <w:rPr>
          <w:rFonts w:cstheme="minorHAnsi"/>
          <w:sz w:val="24"/>
          <w:szCs w:val="24"/>
        </w:rPr>
        <w:fldChar w:fldCharType="begin">
          <w:fldData xml:space="preserve">PEVuZE5vdGU+PENpdGU+PEF1dGhvcj5CYWdlcjwvQXV0aG9yPjxZZWFyPjIwMTY8L1llYXI+PFJl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</w:fldData>
        </w:fldChar>
      </w:r>
      <w:r w:rsidR="001320A0">
        <w:rPr>
          <w:rFonts w:cstheme="minorHAnsi"/>
          <w:sz w:val="24"/>
          <w:szCs w:val="24"/>
        </w:rPr>
        <w:instrText xml:space="preserve"> ADDIN EN.CITE.DATA </w:instrText>
      </w:r>
      <w:r w:rsidR="001320A0">
        <w:rPr>
          <w:rFonts w:cstheme="minorHAnsi"/>
          <w:sz w:val="24"/>
          <w:szCs w:val="24"/>
        </w:rPr>
      </w:r>
      <w:r w:rsidR="001320A0">
        <w:rPr>
          <w:rFonts w:cstheme="minorHAnsi"/>
          <w:sz w:val="24"/>
          <w:szCs w:val="24"/>
        </w:rPr>
        <w:fldChar w:fldCharType="end"/>
      </w:r>
      <w:r w:rsidR="008152E1" w:rsidRPr="00BB1F1F">
        <w:rPr>
          <w:rFonts w:cstheme="minorHAnsi"/>
          <w:sz w:val="24"/>
          <w:szCs w:val="24"/>
        </w:rPr>
      </w:r>
      <w:r w:rsidR="008152E1" w:rsidRPr="00BB1F1F">
        <w:rPr>
          <w:rFonts w:cstheme="minorHAnsi"/>
          <w:sz w:val="24"/>
          <w:szCs w:val="24"/>
        </w:rPr>
        <w:fldChar w:fldCharType="separate"/>
      </w:r>
      <w:r w:rsidR="001320A0">
        <w:rPr>
          <w:rFonts w:cstheme="minorHAnsi"/>
          <w:noProof/>
          <w:sz w:val="24"/>
          <w:szCs w:val="24"/>
        </w:rPr>
        <w:t>[9-11]</w:t>
      </w:r>
      <w:r w:rsidR="008152E1" w:rsidRPr="00BB1F1F">
        <w:rPr>
          <w:rFonts w:cstheme="minorHAnsi"/>
          <w:sz w:val="24"/>
          <w:szCs w:val="24"/>
        </w:rPr>
        <w:fldChar w:fldCharType="end"/>
      </w:r>
      <w:r w:rsidR="008152E1">
        <w:rPr>
          <w:rFonts w:eastAsiaTheme="majorEastAsia" w:cstheme="minorHAnsi"/>
          <w:sz w:val="24"/>
          <w:szCs w:val="24"/>
        </w:rPr>
        <w:t xml:space="preserve">. </w:t>
      </w:r>
    </w:p>
    <w:p w14:paraId="3D828120" w14:textId="73FE9105" w:rsidR="009A69A9" w:rsidRPr="00BB1F1F" w:rsidRDefault="009A69A9" w:rsidP="009A69A9">
      <w:pPr>
        <w:spacing w:line="480" w:lineRule="auto"/>
        <w:rPr>
          <w:rFonts w:eastAsiaTheme="majorEastAsia" w:cstheme="minorHAnsi"/>
          <w:sz w:val="24"/>
          <w:szCs w:val="24"/>
        </w:rPr>
      </w:pPr>
      <w:r w:rsidRPr="00BB1F1F">
        <w:rPr>
          <w:rFonts w:eastAsiaTheme="majorEastAsia" w:cstheme="minorHAnsi"/>
          <w:sz w:val="24"/>
          <w:szCs w:val="24"/>
        </w:rPr>
        <w:t>Discrete</w:t>
      </w:r>
      <w:r>
        <w:rPr>
          <w:rFonts w:eastAsiaTheme="majorEastAsia" w:cstheme="minorHAnsi"/>
          <w:sz w:val="24"/>
          <w:szCs w:val="24"/>
        </w:rPr>
        <w:t>-</w:t>
      </w:r>
      <w:r w:rsidRPr="00BB1F1F">
        <w:rPr>
          <w:rFonts w:eastAsiaTheme="majorEastAsia" w:cstheme="minorHAnsi"/>
          <w:sz w:val="24"/>
          <w:szCs w:val="24"/>
        </w:rPr>
        <w:t>choice experiments (DCEs) have been increasingly used to identify patient preferences in healthcare research</w:t>
      </w:r>
      <w:r w:rsidR="001320A0">
        <w:rPr>
          <w:rFonts w:eastAsiaTheme="majorEastAsia" w:cstheme="minorHAnsi"/>
          <w:sz w:val="24"/>
          <w:szCs w:val="24"/>
        </w:rPr>
        <w:t xml:space="preserve"> </w:t>
      </w:r>
      <w:r w:rsidRPr="00BB1F1F">
        <w:rPr>
          <w:rFonts w:eastAsiaTheme="majorEastAsia" w:cstheme="minorHAnsi"/>
          <w:sz w:val="24"/>
          <w:szCs w:val="24"/>
        </w:rPr>
        <w:fldChar w:fldCharType="begin"/>
      </w:r>
      <w:r w:rsidR="001320A0">
        <w:rPr>
          <w:rFonts w:eastAsiaTheme="majorEastAsia" w:cstheme="minorHAnsi" w:hint="eastAsia"/>
          <w:sz w:val="24"/>
          <w:szCs w:val="24"/>
        </w:rPr>
        <w:instrText xml:space="preserve"> ADDIN EN.CITE &lt;EndNote&gt;&lt;Cite&gt;&lt;Author&gt;de Bekker</w:instrText>
      </w:r>
      <w:r w:rsidR="001320A0">
        <w:rPr>
          <w:rFonts w:eastAsiaTheme="majorEastAsia" w:cstheme="minorHAnsi" w:hint="eastAsia"/>
          <w:sz w:val="24"/>
          <w:szCs w:val="24"/>
        </w:rPr>
        <w:instrText>‐</w:instrText>
      </w:r>
      <w:r w:rsidR="001320A0">
        <w:rPr>
          <w:rFonts w:eastAsiaTheme="majorEastAsia" w:cstheme="minorHAnsi" w:hint="eastAsia"/>
          <w:sz w:val="24"/>
          <w:szCs w:val="24"/>
        </w:rPr>
        <w:instrText>Grob&lt;/Author&gt;&lt;Year&gt;2012&lt;/Year&gt;&lt;RecNum&gt;52&lt;/RecNum&gt;&lt;DisplayText&gt;[12]&lt;/DisplayText&gt;&lt;record&gt;&lt;rec-number&gt;52&lt;/rec-number&gt;&lt;foreign-keys&gt;&lt;key app="EN" db-id="wszrset06strtje252tpvfpap0dvfss0dwee" timestamp="1616151037"&gt;52&lt;/key&gt;&lt;/foreign-keys&gt;&lt;ref-type name="Journal Article"&gt;17&lt;/ref-type&gt;&lt;contributors&gt;&lt;authors&gt;&lt;author&gt;de Bekker</w:instrText>
      </w:r>
      <w:r w:rsidR="001320A0">
        <w:rPr>
          <w:rFonts w:eastAsiaTheme="majorEastAsia" w:cstheme="minorHAnsi" w:hint="eastAsia"/>
          <w:sz w:val="24"/>
          <w:szCs w:val="24"/>
        </w:rPr>
        <w:instrText>‐</w:instrText>
      </w:r>
      <w:r w:rsidR="001320A0">
        <w:rPr>
          <w:rFonts w:eastAsiaTheme="majorEastAsia" w:cstheme="minorHAnsi" w:hint="eastAsia"/>
          <w:sz w:val="24"/>
          <w:szCs w:val="24"/>
        </w:rPr>
        <w:instrText>Grob, Esther W&lt;/author&gt;&lt;author&gt;Ryan, Mandy&lt;/author&gt;&lt;author&gt;Gerard, Karen&lt;/author&gt;&lt;/authors&gt;&lt;/contributors&gt;&lt;titles&gt;&lt;title&gt;Discrete choice expe</w:instrText>
      </w:r>
      <w:r w:rsidR="001320A0">
        <w:rPr>
          <w:rFonts w:eastAsiaTheme="majorEastAsia" w:cstheme="minorHAnsi"/>
          <w:sz w:val="24"/>
          <w:szCs w:val="24"/>
        </w:rPr>
        <w:instrText>riments in health economics: a review of the literature&lt;/title&gt;&lt;secondary-title&gt;Health economics&lt;/secondary-title&gt;&lt;/titles&gt;&lt;periodical&gt;&lt;full-title&gt;Health economics&lt;/full-title&gt;&lt;/periodical&gt;&lt;pages&gt;145-172&lt;/pages&gt;&lt;volume&gt;21&lt;/volume&gt;&lt;number&gt;2&lt;/number&gt;&lt;dates&gt;&lt;year&gt;2012&lt;/year&gt;&lt;/dates&gt;&lt;isbn&gt;1057-9230&lt;/isbn&gt;&lt;urls&gt;&lt;/urls&gt;&lt;/record&gt;&lt;/Cite&gt;&lt;/EndNote&gt;</w:instrText>
      </w:r>
      <w:r w:rsidRPr="00BB1F1F">
        <w:rPr>
          <w:rFonts w:eastAsiaTheme="majorEastAsia" w:cstheme="minorHAnsi"/>
          <w:sz w:val="24"/>
          <w:szCs w:val="24"/>
        </w:rPr>
        <w:fldChar w:fldCharType="separate"/>
      </w:r>
      <w:r w:rsidR="001320A0">
        <w:rPr>
          <w:rFonts w:eastAsiaTheme="majorEastAsia" w:cstheme="minorHAnsi"/>
          <w:noProof/>
          <w:sz w:val="24"/>
          <w:szCs w:val="24"/>
        </w:rPr>
        <w:t>[12]</w:t>
      </w:r>
      <w:r w:rsidRPr="00BB1F1F">
        <w:rPr>
          <w:rFonts w:eastAsiaTheme="majorEastAsia" w:cstheme="minorHAnsi"/>
          <w:sz w:val="24"/>
          <w:szCs w:val="24"/>
        </w:rPr>
        <w:fldChar w:fldCharType="end"/>
      </w:r>
      <w:r w:rsidRPr="00BB1F1F">
        <w:rPr>
          <w:rFonts w:eastAsiaTheme="majorEastAsia" w:cstheme="minorHAnsi"/>
          <w:sz w:val="24"/>
          <w:szCs w:val="24"/>
        </w:rPr>
        <w:t xml:space="preserve">. DCEs quantify the strength of preferences for the features of hypothetical treatments that are most important to patients. While studies have applied the DCE method to </w:t>
      </w:r>
      <w:r w:rsidR="0037762D">
        <w:rPr>
          <w:rFonts w:eastAsiaTheme="majorEastAsia" w:cstheme="minorHAnsi"/>
          <w:sz w:val="24"/>
          <w:szCs w:val="24"/>
        </w:rPr>
        <w:t xml:space="preserve">different types of </w:t>
      </w:r>
      <w:r w:rsidRPr="00BB1F1F">
        <w:rPr>
          <w:rFonts w:eastAsiaTheme="majorEastAsia" w:cstheme="minorHAnsi"/>
          <w:sz w:val="24"/>
          <w:szCs w:val="24"/>
        </w:rPr>
        <w:t>ulcerative colitis</w:t>
      </w:r>
      <w:r w:rsidR="001320A0">
        <w:rPr>
          <w:rFonts w:eastAsiaTheme="majorEastAsia" w:cstheme="minorHAnsi"/>
          <w:sz w:val="24"/>
          <w:szCs w:val="24"/>
        </w:rPr>
        <w:t xml:space="preserve"> </w:t>
      </w:r>
      <w:r w:rsidRPr="00BB1F1F">
        <w:rPr>
          <w:rFonts w:eastAsiaTheme="majorEastAsia" w:cstheme="minorHAnsi"/>
          <w:sz w:val="24"/>
          <w:szCs w:val="24"/>
        </w:rPr>
        <w:fldChar w:fldCharType="begin">
          <w:fldData xml:space="preserve">PEVuZE5vdGU+PENpdGU+PEF1dGhvcj5CZXd0cmE8L0F1dGhvcj48WWVhcj4yMDEzPC9ZZWFyPjxS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</w:fldData>
        </w:fldChar>
      </w:r>
      <w:r w:rsidR="001320A0">
        <w:rPr>
          <w:rFonts w:eastAsiaTheme="majorEastAsia" w:cstheme="minorHAnsi"/>
          <w:sz w:val="24"/>
          <w:szCs w:val="24"/>
        </w:rPr>
        <w:instrText xml:space="preserve"> ADDIN EN.CITE </w:instrText>
      </w:r>
      <w:r w:rsidR="001320A0">
        <w:rPr>
          <w:rFonts w:eastAsiaTheme="majorEastAsia" w:cstheme="minorHAnsi"/>
          <w:sz w:val="24"/>
          <w:szCs w:val="24"/>
        </w:rPr>
        <w:fldChar w:fldCharType="begin">
          <w:fldData xml:space="preserve">PEVuZE5vdGU+PENpdGU+PEF1dGhvcj5CZXd0cmE8L0F1dGhvcj48WWVhcj4yMDEzPC9ZZWFyPjxS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</w:fldData>
        </w:fldChar>
      </w:r>
      <w:r w:rsidR="001320A0">
        <w:rPr>
          <w:rFonts w:eastAsiaTheme="majorEastAsia" w:cstheme="minorHAnsi"/>
          <w:sz w:val="24"/>
          <w:szCs w:val="24"/>
        </w:rPr>
        <w:instrText xml:space="preserve"> ADDIN EN.CITE.DATA </w:instrText>
      </w:r>
      <w:r w:rsidR="001320A0">
        <w:rPr>
          <w:rFonts w:eastAsiaTheme="majorEastAsia" w:cstheme="minorHAnsi"/>
          <w:sz w:val="24"/>
          <w:szCs w:val="24"/>
        </w:rPr>
      </w:r>
      <w:r w:rsidR="001320A0">
        <w:rPr>
          <w:rFonts w:eastAsiaTheme="majorEastAsia" w:cstheme="minorHAnsi"/>
          <w:sz w:val="24"/>
          <w:szCs w:val="24"/>
        </w:rPr>
        <w:fldChar w:fldCharType="end"/>
      </w:r>
      <w:r w:rsidRPr="00BB1F1F">
        <w:rPr>
          <w:rFonts w:eastAsiaTheme="majorEastAsia" w:cstheme="minorHAnsi"/>
          <w:sz w:val="24"/>
          <w:szCs w:val="24"/>
        </w:rPr>
      </w:r>
      <w:r w:rsidRPr="00BB1F1F">
        <w:rPr>
          <w:rFonts w:eastAsiaTheme="majorEastAsia" w:cstheme="minorHAnsi"/>
          <w:sz w:val="24"/>
          <w:szCs w:val="24"/>
        </w:rPr>
        <w:fldChar w:fldCharType="separate"/>
      </w:r>
      <w:r w:rsidR="001320A0">
        <w:rPr>
          <w:rFonts w:eastAsiaTheme="majorEastAsia" w:cstheme="minorHAnsi"/>
          <w:noProof/>
          <w:sz w:val="24"/>
          <w:szCs w:val="24"/>
        </w:rPr>
        <w:t>[13-17]</w:t>
      </w:r>
      <w:r w:rsidRPr="00BB1F1F">
        <w:rPr>
          <w:rFonts w:eastAsiaTheme="majorEastAsia" w:cstheme="minorHAnsi"/>
          <w:sz w:val="24"/>
          <w:szCs w:val="24"/>
        </w:rPr>
        <w:fldChar w:fldCharType="end"/>
      </w:r>
      <w:r w:rsidRPr="00BB1F1F">
        <w:rPr>
          <w:rFonts w:eastAsiaTheme="majorEastAsia" w:cstheme="minorHAnsi"/>
          <w:sz w:val="24"/>
          <w:szCs w:val="24"/>
        </w:rPr>
        <w:t xml:space="preserve">, evidence on preferences for the steroid resistant population is limited. Consequently, this study </w:t>
      </w:r>
      <w:bookmarkStart w:id="1" w:name="_Hlk76125520"/>
      <w:r w:rsidRPr="00BB1F1F">
        <w:rPr>
          <w:rFonts w:eastAsiaTheme="majorEastAsia" w:cstheme="minorHAnsi"/>
          <w:sz w:val="24"/>
          <w:szCs w:val="24"/>
        </w:rPr>
        <w:t xml:space="preserve">aimed to </w:t>
      </w:r>
      <w:r w:rsidRPr="00BB1F1F">
        <w:rPr>
          <w:rFonts w:eastAsiaTheme="majorEastAsia" w:cstheme="minorHAnsi"/>
          <w:sz w:val="24"/>
          <w:szCs w:val="24"/>
        </w:rPr>
        <w:lastRenderedPageBreak/>
        <w:t xml:space="preserve">understand the relative importance of treatment characteristics to patients with steroid resistant ulcerative colitis </w:t>
      </w:r>
      <w:bookmarkEnd w:id="1"/>
      <w:r w:rsidRPr="00BB1F1F">
        <w:rPr>
          <w:rFonts w:eastAsiaTheme="majorEastAsia" w:cstheme="minorHAnsi"/>
          <w:sz w:val="24"/>
          <w:szCs w:val="24"/>
        </w:rPr>
        <w:t>by conducting a DCE.</w:t>
      </w:r>
    </w:p>
    <w:p w14:paraId="52A08097" w14:textId="77777777" w:rsidR="009A69A9" w:rsidRPr="00BB1F1F" w:rsidRDefault="009A69A9" w:rsidP="009A69A9">
      <w:pPr>
        <w:spacing w:line="480" w:lineRule="auto"/>
        <w:rPr>
          <w:rFonts w:cstheme="minorHAnsi"/>
          <w:sz w:val="24"/>
          <w:szCs w:val="24"/>
          <w:lang w:eastAsia="zh-CN"/>
        </w:rPr>
        <w:sectPr w:rsidR="009A69A9" w:rsidRPr="00BB1F1F" w:rsidSect="00CB1C44">
          <w:pgSz w:w="11906" w:h="16838"/>
          <w:pgMar w:top="1440" w:right="1440" w:bottom="1440" w:left="1440" w:header="708" w:footer="708" w:gutter="0"/>
          <w:cols w:space="708"/>
          <w:docGrid w:linePitch="360"/>
        </w:sectPr>
      </w:pPr>
    </w:p>
    <w:p w14:paraId="72720422" w14:textId="3FBDC39A" w:rsidR="009A69A9" w:rsidRDefault="00B60F6B" w:rsidP="009A69A9">
      <w:pPr>
        <w:pStyle w:val="Heading2"/>
        <w:spacing w:line="480" w:lineRule="auto"/>
        <w:rPr>
          <w:rStyle w:val="fontstyle01"/>
          <w:rFonts w:asciiTheme="minorHAnsi" w:hAnsiTheme="minorHAnsi" w:cstheme="minorHAnsi"/>
          <w:b/>
          <w:bCs/>
          <w:color w:val="auto"/>
          <w:sz w:val="24"/>
          <w:szCs w:val="24"/>
        </w:rPr>
      </w:pPr>
      <w:r w:rsidRPr="00BB1F1F">
        <w:rPr>
          <w:rStyle w:val="fontstyle01"/>
          <w:rFonts w:asciiTheme="minorHAnsi" w:hAnsiTheme="minorHAnsi" w:cstheme="minorHAnsi"/>
          <w:b/>
          <w:bCs/>
          <w:color w:val="auto"/>
          <w:sz w:val="24"/>
          <w:szCs w:val="24"/>
        </w:rPr>
        <w:lastRenderedPageBreak/>
        <w:t>METHODS</w:t>
      </w:r>
    </w:p>
    <w:p w14:paraId="7071CCA2" w14:textId="77777777" w:rsidR="00B60F6B" w:rsidRPr="00F47EBF" w:rsidRDefault="00B60F6B" w:rsidP="00B60F6B">
      <w:pPr>
        <w:pStyle w:val="Heading3"/>
        <w:spacing w:line="360" w:lineRule="auto"/>
        <w:rPr>
          <w:rFonts w:asciiTheme="minorHAnsi" w:hAnsiTheme="minorHAnsi" w:cstheme="minorHAnsi"/>
          <w:b/>
          <w:bCs/>
          <w:color w:val="auto"/>
        </w:rPr>
      </w:pPr>
      <w:r w:rsidRPr="00F47EBF">
        <w:rPr>
          <w:rFonts w:asciiTheme="minorHAnsi" w:hAnsiTheme="minorHAnsi" w:cstheme="minorHAnsi"/>
          <w:b/>
          <w:bCs/>
          <w:color w:val="auto"/>
        </w:rPr>
        <w:t xml:space="preserve">Questionnaire design </w:t>
      </w:r>
    </w:p>
    <w:p w14:paraId="1E015A13" w14:textId="7DF0E0AF" w:rsidR="003F4AA9" w:rsidRDefault="009A69A9" w:rsidP="00FD5EFC">
      <w:pPr>
        <w:spacing w:after="0" w:line="480" w:lineRule="auto"/>
        <w:rPr>
          <w:rFonts w:cstheme="minorHAnsi"/>
          <w:sz w:val="24"/>
          <w:szCs w:val="24"/>
          <w:lang w:val="en-US"/>
        </w:rPr>
      </w:pPr>
      <w:r w:rsidRPr="00BB1F1F">
        <w:rPr>
          <w:rFonts w:cstheme="minorHAnsi"/>
          <w:sz w:val="24"/>
          <w:szCs w:val="24"/>
          <w:lang w:val="en-US"/>
        </w:rPr>
        <w:t>The first section of the survey contained the DCE tasks</w:t>
      </w:r>
      <w:r w:rsidR="00B4655C">
        <w:rPr>
          <w:rFonts w:cstheme="minorHAnsi"/>
          <w:sz w:val="24"/>
          <w:szCs w:val="24"/>
          <w:lang w:val="en-US"/>
        </w:rPr>
        <w:t xml:space="preserve"> </w:t>
      </w:r>
      <w:r w:rsidR="00B4655C" w:rsidRPr="00BB1F1F">
        <w:rPr>
          <w:rFonts w:cstheme="minorHAnsi"/>
          <w:sz w:val="24"/>
          <w:szCs w:val="24"/>
          <w:lang w:val="en-US"/>
        </w:rPr>
        <w:t>(see</w:t>
      </w:r>
      <w:r w:rsidR="00B4655C">
        <w:rPr>
          <w:rFonts w:cstheme="minorHAnsi"/>
          <w:sz w:val="24"/>
          <w:szCs w:val="24"/>
          <w:lang w:val="en-US"/>
        </w:rPr>
        <w:t xml:space="preserve"> S</w:t>
      </w:r>
      <w:r w:rsidR="00B4655C" w:rsidRPr="00BB1F1F">
        <w:rPr>
          <w:rFonts w:cstheme="minorHAnsi"/>
          <w:sz w:val="24"/>
          <w:szCs w:val="24"/>
          <w:lang w:val="en-US"/>
        </w:rPr>
        <w:t xml:space="preserve">upplementary </w:t>
      </w:r>
      <w:r w:rsidR="00B4655C">
        <w:rPr>
          <w:rFonts w:cstheme="minorHAnsi"/>
          <w:sz w:val="24"/>
          <w:szCs w:val="24"/>
          <w:lang w:val="en-US"/>
        </w:rPr>
        <w:t>Data 1</w:t>
      </w:r>
      <w:r w:rsidR="00B4655C" w:rsidRPr="00BB1F1F">
        <w:rPr>
          <w:rFonts w:cstheme="minorHAnsi"/>
          <w:sz w:val="24"/>
          <w:szCs w:val="24"/>
          <w:lang w:val="en-US"/>
        </w:rPr>
        <w:t>)</w:t>
      </w:r>
      <w:r w:rsidR="003F4AA9">
        <w:rPr>
          <w:rFonts w:cstheme="minorHAnsi"/>
          <w:sz w:val="24"/>
          <w:szCs w:val="24"/>
          <w:lang w:val="en-US"/>
        </w:rPr>
        <w:t xml:space="preserve">. </w:t>
      </w:r>
      <w:r w:rsidR="003F4AA9" w:rsidRPr="00846DE7">
        <w:rPr>
          <w:rFonts w:eastAsiaTheme="majorEastAsia" w:cstheme="minorHAnsi"/>
          <w:sz w:val="24"/>
          <w:szCs w:val="24"/>
        </w:rPr>
        <w:t>At the start of the</w:t>
      </w:r>
      <w:r w:rsidR="003F4AA9">
        <w:rPr>
          <w:rFonts w:eastAsiaTheme="majorEastAsia" w:cstheme="minorHAnsi"/>
          <w:sz w:val="24"/>
          <w:szCs w:val="24"/>
        </w:rPr>
        <w:t xml:space="preserve"> DCE section, we describe</w:t>
      </w:r>
      <w:r w:rsidR="00591564">
        <w:rPr>
          <w:rFonts w:eastAsiaTheme="majorEastAsia" w:cstheme="minorHAnsi"/>
          <w:sz w:val="24"/>
          <w:szCs w:val="24"/>
        </w:rPr>
        <w:t>d</w:t>
      </w:r>
      <w:r w:rsidR="003F4AA9">
        <w:rPr>
          <w:rFonts w:eastAsiaTheme="majorEastAsia" w:cstheme="minorHAnsi"/>
          <w:sz w:val="24"/>
          <w:szCs w:val="24"/>
        </w:rPr>
        <w:t xml:space="preserve"> a steroid resistant ulcerative colitis scenario for participants to imagine. </w:t>
      </w:r>
      <w:r w:rsidR="00591564">
        <w:rPr>
          <w:rFonts w:eastAsiaTheme="majorEastAsia" w:cstheme="minorHAnsi"/>
          <w:sz w:val="24"/>
          <w:szCs w:val="24"/>
        </w:rPr>
        <w:t xml:space="preserve">Then </w:t>
      </w:r>
      <w:r w:rsidR="00591564" w:rsidRPr="00BB1F1F">
        <w:rPr>
          <w:rFonts w:cstheme="minorHAnsi"/>
          <w:sz w:val="24"/>
          <w:szCs w:val="24"/>
          <w:lang w:val="en-US"/>
        </w:rPr>
        <w:t>participants were shown a series of side-by-side comparisons of competing treatment profiles and were asked to select their preferred treatment profile</w:t>
      </w:r>
      <w:r w:rsidR="00591564">
        <w:rPr>
          <w:rFonts w:cstheme="minorHAnsi"/>
          <w:sz w:val="24"/>
          <w:szCs w:val="24"/>
          <w:lang w:val="en-US"/>
        </w:rPr>
        <w:t xml:space="preserve"> (See Figure 1)</w:t>
      </w:r>
      <w:r w:rsidR="00591564" w:rsidRPr="00BB1F1F">
        <w:rPr>
          <w:rFonts w:cstheme="minorHAnsi"/>
          <w:sz w:val="24"/>
          <w:szCs w:val="24"/>
          <w:lang w:val="en-US"/>
        </w:rPr>
        <w:t>.</w:t>
      </w:r>
      <w:r w:rsidR="00591564">
        <w:rPr>
          <w:rFonts w:cstheme="minorHAnsi"/>
          <w:sz w:val="24"/>
          <w:szCs w:val="24"/>
          <w:lang w:val="en-US"/>
        </w:rPr>
        <w:t xml:space="preserve"> </w:t>
      </w:r>
      <w:r w:rsidR="00591564">
        <w:rPr>
          <w:rFonts w:eastAsiaTheme="majorEastAsia" w:cstheme="minorHAnsi"/>
          <w:sz w:val="24"/>
          <w:szCs w:val="24"/>
        </w:rPr>
        <w:t xml:space="preserve">The reason for describing </w:t>
      </w:r>
      <w:r w:rsidR="001D6FBF">
        <w:rPr>
          <w:rFonts w:eastAsiaTheme="majorEastAsia" w:cstheme="minorHAnsi"/>
          <w:sz w:val="24"/>
          <w:szCs w:val="24"/>
        </w:rPr>
        <w:t>an</w:t>
      </w:r>
      <w:r w:rsidR="00591564">
        <w:rPr>
          <w:rFonts w:eastAsiaTheme="majorEastAsia" w:cstheme="minorHAnsi"/>
          <w:sz w:val="24"/>
          <w:szCs w:val="24"/>
        </w:rPr>
        <w:t xml:space="preserve"> </w:t>
      </w:r>
      <w:r w:rsidR="001D6FBF">
        <w:rPr>
          <w:rFonts w:eastAsiaTheme="majorEastAsia" w:cstheme="minorHAnsi"/>
          <w:sz w:val="24"/>
          <w:szCs w:val="24"/>
        </w:rPr>
        <w:t xml:space="preserve">ulcerative colitis </w:t>
      </w:r>
      <w:r w:rsidR="00591564">
        <w:rPr>
          <w:rFonts w:eastAsiaTheme="majorEastAsia" w:cstheme="minorHAnsi"/>
          <w:sz w:val="24"/>
          <w:szCs w:val="24"/>
        </w:rPr>
        <w:t>scenario</w:t>
      </w:r>
      <w:r w:rsidR="00CD6C30">
        <w:rPr>
          <w:rFonts w:eastAsiaTheme="majorEastAsia" w:cstheme="minorHAnsi"/>
          <w:sz w:val="24"/>
          <w:szCs w:val="24"/>
        </w:rPr>
        <w:t xml:space="preserve"> for participants </w:t>
      </w:r>
      <w:r w:rsidR="001D6FBF">
        <w:rPr>
          <w:rFonts w:eastAsiaTheme="majorEastAsia" w:cstheme="minorHAnsi"/>
          <w:sz w:val="24"/>
          <w:szCs w:val="24"/>
        </w:rPr>
        <w:t xml:space="preserve">to imagine </w:t>
      </w:r>
      <w:r w:rsidR="00591564">
        <w:rPr>
          <w:rFonts w:eastAsiaTheme="majorEastAsia" w:cstheme="minorHAnsi"/>
          <w:sz w:val="24"/>
          <w:szCs w:val="24"/>
        </w:rPr>
        <w:t xml:space="preserve">rather than asking patients to think about their own situation was to </w:t>
      </w:r>
      <w:r w:rsidR="00333D81">
        <w:rPr>
          <w:rFonts w:eastAsiaTheme="majorEastAsia" w:cstheme="minorHAnsi"/>
          <w:sz w:val="24"/>
          <w:szCs w:val="24"/>
        </w:rPr>
        <w:t>allow</w:t>
      </w:r>
      <w:r w:rsidR="001D6FBF">
        <w:rPr>
          <w:rFonts w:eastAsiaTheme="majorEastAsia" w:cstheme="minorHAnsi"/>
          <w:sz w:val="24"/>
          <w:szCs w:val="24"/>
        </w:rPr>
        <w:t xml:space="preserve"> all pa</w:t>
      </w:r>
      <w:r w:rsidR="00E77B6A">
        <w:rPr>
          <w:rFonts w:eastAsiaTheme="majorEastAsia" w:cstheme="minorHAnsi"/>
          <w:sz w:val="24"/>
          <w:szCs w:val="24"/>
        </w:rPr>
        <w:t>tients</w:t>
      </w:r>
      <w:r w:rsidR="001D6FBF">
        <w:rPr>
          <w:rFonts w:eastAsiaTheme="majorEastAsia" w:cstheme="minorHAnsi"/>
          <w:sz w:val="24"/>
          <w:szCs w:val="24"/>
        </w:rPr>
        <w:t xml:space="preserve"> </w:t>
      </w:r>
      <w:r w:rsidR="00333D81">
        <w:rPr>
          <w:rFonts w:eastAsiaTheme="majorEastAsia" w:cstheme="minorHAnsi"/>
          <w:sz w:val="24"/>
          <w:szCs w:val="24"/>
        </w:rPr>
        <w:t>to</w:t>
      </w:r>
      <w:r w:rsidR="001D6FBF">
        <w:rPr>
          <w:rFonts w:eastAsiaTheme="majorEastAsia" w:cstheme="minorHAnsi"/>
          <w:sz w:val="24"/>
          <w:szCs w:val="24"/>
        </w:rPr>
        <w:t xml:space="preserve"> answer the DCE based on the same baseline</w:t>
      </w:r>
      <w:r w:rsidR="00333D81">
        <w:rPr>
          <w:rFonts w:eastAsiaTheme="majorEastAsia" w:cstheme="minorHAnsi"/>
          <w:sz w:val="24"/>
          <w:szCs w:val="24"/>
        </w:rPr>
        <w:t>.</w:t>
      </w:r>
      <w:r w:rsidR="001D6FBF">
        <w:rPr>
          <w:rFonts w:eastAsiaTheme="majorEastAsia" w:cstheme="minorHAnsi"/>
          <w:sz w:val="24"/>
          <w:szCs w:val="24"/>
        </w:rPr>
        <w:t xml:space="preserve"> </w:t>
      </w:r>
      <w:r w:rsidR="00333D81">
        <w:rPr>
          <w:rFonts w:eastAsiaTheme="majorEastAsia" w:cstheme="minorHAnsi"/>
          <w:sz w:val="24"/>
          <w:szCs w:val="24"/>
        </w:rPr>
        <w:t>T</w:t>
      </w:r>
      <w:r w:rsidR="001D6FBF">
        <w:rPr>
          <w:rFonts w:eastAsiaTheme="majorEastAsia" w:cstheme="minorHAnsi"/>
          <w:sz w:val="24"/>
          <w:szCs w:val="24"/>
        </w:rPr>
        <w:t>his context setting is important because</w:t>
      </w:r>
      <w:r w:rsidR="003F4AA9">
        <w:rPr>
          <w:rFonts w:eastAsiaTheme="majorEastAsia" w:cstheme="minorHAnsi"/>
          <w:sz w:val="24"/>
          <w:szCs w:val="24"/>
        </w:rPr>
        <w:t xml:space="preserve"> the clinical presentation of ulcerative colitis</w:t>
      </w:r>
      <w:r w:rsidR="00C33C55">
        <w:rPr>
          <w:rFonts w:eastAsiaTheme="majorEastAsia" w:cstheme="minorHAnsi"/>
          <w:sz w:val="24"/>
          <w:szCs w:val="24"/>
        </w:rPr>
        <w:t xml:space="preserve"> varies from patient to patient</w:t>
      </w:r>
      <w:r w:rsidR="00CD6C30">
        <w:rPr>
          <w:rFonts w:eastAsiaTheme="majorEastAsia" w:cstheme="minorHAnsi"/>
          <w:sz w:val="24"/>
          <w:szCs w:val="24"/>
        </w:rPr>
        <w:t xml:space="preserve"> and </w:t>
      </w:r>
      <w:r w:rsidR="00333D81">
        <w:rPr>
          <w:rFonts w:eastAsiaTheme="majorEastAsia" w:cstheme="minorHAnsi"/>
          <w:sz w:val="24"/>
          <w:szCs w:val="24"/>
        </w:rPr>
        <w:t xml:space="preserve">otherwise </w:t>
      </w:r>
      <w:r w:rsidR="00CD6C30">
        <w:rPr>
          <w:rFonts w:eastAsiaTheme="majorEastAsia" w:cstheme="minorHAnsi"/>
          <w:sz w:val="24"/>
          <w:szCs w:val="24"/>
        </w:rPr>
        <w:t xml:space="preserve">would have introduced </w:t>
      </w:r>
      <w:r w:rsidR="00333D81">
        <w:rPr>
          <w:rFonts w:eastAsiaTheme="majorEastAsia" w:cstheme="minorHAnsi"/>
          <w:sz w:val="24"/>
          <w:szCs w:val="24"/>
        </w:rPr>
        <w:t xml:space="preserve">significant heterogeneity. </w:t>
      </w:r>
      <w:r w:rsidR="00C33C55">
        <w:rPr>
          <w:rFonts w:eastAsiaTheme="majorEastAsia" w:cstheme="minorHAnsi"/>
          <w:sz w:val="24"/>
          <w:szCs w:val="24"/>
        </w:rPr>
        <w:t xml:space="preserve"> </w:t>
      </w:r>
    </w:p>
    <w:p w14:paraId="5A1E5A96" w14:textId="080E71BE" w:rsidR="00B60F6B" w:rsidRDefault="009A69A9" w:rsidP="00AC0CC1">
      <w:pPr>
        <w:spacing w:after="0" w:line="480" w:lineRule="auto"/>
        <w:rPr>
          <w:rFonts w:eastAsiaTheme="majorEastAsia" w:cstheme="minorHAnsi"/>
          <w:sz w:val="24"/>
          <w:szCs w:val="24"/>
        </w:rPr>
      </w:pPr>
      <w:r w:rsidRPr="00BB1F1F">
        <w:rPr>
          <w:rFonts w:eastAsiaTheme="majorEastAsia" w:cstheme="minorHAnsi"/>
          <w:sz w:val="24"/>
          <w:szCs w:val="24"/>
        </w:rPr>
        <w:t>The DCE was developed by reviewing the literature, conducting qualitative interviews with patients, and consulting patient representatives</w:t>
      </w:r>
      <w:r w:rsidR="00B60F6B">
        <w:rPr>
          <w:rFonts w:eastAsiaTheme="majorEastAsia" w:cstheme="minorHAnsi"/>
          <w:sz w:val="24"/>
          <w:szCs w:val="24"/>
        </w:rPr>
        <w:t xml:space="preserve">. </w:t>
      </w:r>
      <w:r w:rsidR="00B60F6B" w:rsidRPr="00BB1F1F">
        <w:rPr>
          <w:rFonts w:eastAsiaTheme="majorEastAsia" w:cstheme="minorHAnsi"/>
          <w:sz w:val="24"/>
          <w:szCs w:val="24"/>
        </w:rPr>
        <w:t>We conducted thirty-three interviews with patients to identify key treatment characteristics patients consider important when selecting a treatment</w:t>
      </w:r>
      <w:r w:rsidR="001320A0">
        <w:rPr>
          <w:rFonts w:eastAsiaTheme="majorEastAsia" w:cstheme="minorHAnsi"/>
          <w:sz w:val="24"/>
          <w:szCs w:val="24"/>
        </w:rPr>
        <w:t xml:space="preserve"> </w:t>
      </w:r>
      <w:r w:rsidR="00B60F6B" w:rsidRPr="00BB1F1F">
        <w:rPr>
          <w:rFonts w:eastAsiaTheme="majorEastAsia" w:cstheme="minorHAnsi"/>
          <w:sz w:val="24"/>
          <w:szCs w:val="24"/>
        </w:rPr>
        <w:fldChar w:fldCharType="begin"/>
      </w:r>
      <w:r w:rsidR="001320A0">
        <w:rPr>
          <w:rFonts w:eastAsiaTheme="majorEastAsia" w:cstheme="minorHAnsi"/>
          <w:sz w:val="24"/>
          <w:szCs w:val="24"/>
        </w:rPr>
        <w:instrText xml:space="preserve"> ADDIN EN.CITE &lt;EndNote&gt;&lt;Cite&gt;&lt;Author&gt;Barr&lt;/Author&gt;&lt;Year&gt;2021&lt;/Year&gt;&lt;RecNum&gt;76&lt;/RecNum&gt;&lt;DisplayText&gt;[18]&lt;/DisplayText&gt;&lt;record&gt;&lt;rec-number&gt;76&lt;/rec-number&gt;&lt;foreign-keys&gt;&lt;key app="EN" db-id="wszrset06strtje252tpvfpap0dvfss0dwee" timestamp="1625142210"&gt;76&lt;/key&gt;&lt;/foreign-keys&gt;&lt;ref-type name="Conference Paper"&gt;47&lt;/ref-type&gt;&lt;contributors&gt;&lt;authors&gt;&lt;author&gt;Barr, Amy&lt;/author&gt;&lt;author&gt;Coates, Elizabeth&lt;/author&gt;&lt;author&gt;Wickramasekera, Nyantara&lt;/author&gt;&lt;author&gt;Hind, Daniel&lt;/author&gt;&lt;author&gt;Shackley, Phil&lt;/author&gt;&lt;author&gt;Blackwell, Sue&lt;/author&gt;&lt;author&gt;Dames, Nicola&lt;/author&gt;&lt;author&gt;Bedford, Hugh&lt;/author&gt;&lt;author&gt;Lee, Matthew&lt;/author&gt;&lt;author&gt;Sebastian, Shaji&lt;/author&gt;&lt;/authors&gt;&lt;/contributors&gt;&lt;titles&gt;&lt;title&gt;P96 Factors influencing treatment preferences in steroid resistant ulcerative colitis–a qualitative interview study&lt;/title&gt;&lt;/titles&gt;&lt;dates&gt;&lt;year&gt;2021&lt;/year&gt;&lt;/dates&gt;&lt;publisher&gt;BMJ Publishing Group&lt;/publisher&gt;&lt;isbn&gt;0017-5749&lt;/isbn&gt;&lt;urls&gt;&lt;/urls&gt;&lt;/record&gt;&lt;/Cite&gt;&lt;/EndNote&gt;</w:instrText>
      </w:r>
      <w:r w:rsidR="00B60F6B" w:rsidRPr="00BB1F1F">
        <w:rPr>
          <w:rFonts w:eastAsiaTheme="majorEastAsia" w:cstheme="minorHAnsi"/>
          <w:sz w:val="24"/>
          <w:szCs w:val="24"/>
        </w:rPr>
        <w:fldChar w:fldCharType="separate"/>
      </w:r>
      <w:r w:rsidR="001320A0">
        <w:rPr>
          <w:rFonts w:eastAsiaTheme="majorEastAsia" w:cstheme="minorHAnsi"/>
          <w:noProof/>
          <w:sz w:val="24"/>
          <w:szCs w:val="24"/>
        </w:rPr>
        <w:t>[18]</w:t>
      </w:r>
      <w:r w:rsidR="00B60F6B" w:rsidRPr="00BB1F1F">
        <w:rPr>
          <w:rFonts w:eastAsiaTheme="majorEastAsia" w:cstheme="minorHAnsi"/>
          <w:sz w:val="24"/>
          <w:szCs w:val="24"/>
        </w:rPr>
        <w:fldChar w:fldCharType="end"/>
      </w:r>
      <w:r w:rsidR="00B60F6B" w:rsidRPr="00BB1F1F">
        <w:rPr>
          <w:rFonts w:eastAsiaTheme="majorEastAsia" w:cstheme="minorHAnsi"/>
          <w:sz w:val="24"/>
          <w:szCs w:val="24"/>
        </w:rPr>
        <w:t xml:space="preserve">. Thematic analysis of the qualitative interviews generated eight themes, which were ranked by the four patient and public involvement (PPI) group members. </w:t>
      </w:r>
      <w:r w:rsidR="00B75C24">
        <w:rPr>
          <w:rFonts w:eastAsiaTheme="majorEastAsia" w:cstheme="minorHAnsi"/>
          <w:sz w:val="24"/>
          <w:szCs w:val="24"/>
        </w:rPr>
        <w:t>The</w:t>
      </w:r>
      <w:r w:rsidR="00EB1296">
        <w:rPr>
          <w:rFonts w:eastAsiaTheme="majorEastAsia" w:cstheme="minorHAnsi"/>
          <w:sz w:val="24"/>
          <w:szCs w:val="24"/>
        </w:rPr>
        <w:t xml:space="preserve">se </w:t>
      </w:r>
      <w:r w:rsidR="00B75C24">
        <w:rPr>
          <w:rFonts w:eastAsiaTheme="majorEastAsia" w:cstheme="minorHAnsi"/>
          <w:sz w:val="24"/>
          <w:szCs w:val="24"/>
        </w:rPr>
        <w:t xml:space="preserve">members were </w:t>
      </w:r>
      <w:r w:rsidR="00AC0CC1">
        <w:rPr>
          <w:rFonts w:eastAsiaTheme="majorEastAsia" w:cstheme="minorHAnsi"/>
          <w:sz w:val="24"/>
          <w:szCs w:val="24"/>
        </w:rPr>
        <w:t xml:space="preserve">patients with ulcerative colitis who have had medical or surgical treatments.  </w:t>
      </w:r>
      <w:r w:rsidR="00EB1296">
        <w:rPr>
          <w:rFonts w:eastAsiaTheme="majorEastAsia" w:cstheme="minorHAnsi"/>
          <w:sz w:val="24"/>
          <w:szCs w:val="24"/>
        </w:rPr>
        <w:t>U</w:t>
      </w:r>
      <w:r w:rsidR="00EB1296" w:rsidRPr="00BB1F1F">
        <w:rPr>
          <w:rFonts w:eastAsiaTheme="majorEastAsia" w:cstheme="minorHAnsi"/>
          <w:sz w:val="24"/>
          <w:szCs w:val="24"/>
        </w:rPr>
        <w:t>sing a dot-voting technique</w:t>
      </w:r>
      <w:r w:rsidR="00EB1296" w:rsidRPr="00BB1F1F">
        <w:rPr>
          <w:rFonts w:eastAsiaTheme="majorEastAsia" w:cstheme="minorHAnsi"/>
          <w:sz w:val="24"/>
          <w:szCs w:val="24"/>
        </w:rPr>
        <w:fldChar w:fldCharType="begin"/>
      </w:r>
      <w:r w:rsidR="001320A0">
        <w:rPr>
          <w:rFonts w:eastAsiaTheme="majorEastAsia" w:cstheme="minorHAnsi"/>
          <w:sz w:val="24"/>
          <w:szCs w:val="24"/>
        </w:rPr>
        <w:instrText xml:space="preserve"> ADDIN EN.CITE &lt;EndNote&gt;&lt;Cite&gt;&lt;Author&gt;Dalton&lt;/Author&gt;&lt;Year&gt;2019&lt;/Year&gt;&lt;RecNum&gt;25&lt;/RecNum&gt;&lt;DisplayText&gt;[19]&lt;/DisplayText&gt;&lt;record&gt;&lt;rec-number&gt;25&lt;/rec-number&gt;&lt;foreign-keys&gt;&lt;key app="EN" db-id="wszrset06strtje252tpvfpap0dvfss0dwee" timestamp="1612777776"&gt;25&lt;/key&gt;&lt;/foreign-keys&gt;&lt;ref-type name="Book"&gt;6&lt;/ref-type&gt;&lt;contributors&gt;&lt;authors&gt;&lt;author&gt;Dalton, Jeff&lt;/author&gt;&lt;/authors&gt;&lt;/contributors&gt;&lt;titles&gt;&lt;title&gt;Great Big Agile: Dot Voting&lt;/title&gt;&lt;/titles&gt;&lt;pages&gt;165-166&lt;/pages&gt;&lt;dates&gt;&lt;year&gt;2019&lt;/year&gt;&lt;/dates&gt;&lt;pub-location&gt;Waterford&lt;/pub-location&gt;&lt;publisher&gt;Springer&lt;/publisher&gt;&lt;urls&gt;&lt;/urls&gt;&lt;/record&gt;&lt;/Cite&gt;&lt;/EndNote&gt;</w:instrText>
      </w:r>
      <w:r w:rsidR="00EB1296" w:rsidRPr="00BB1F1F">
        <w:rPr>
          <w:rFonts w:eastAsiaTheme="majorEastAsia" w:cstheme="minorHAnsi"/>
          <w:sz w:val="24"/>
          <w:szCs w:val="24"/>
        </w:rPr>
        <w:fldChar w:fldCharType="separate"/>
      </w:r>
      <w:r w:rsidR="001320A0">
        <w:rPr>
          <w:rFonts w:eastAsiaTheme="majorEastAsia" w:cstheme="minorHAnsi"/>
          <w:noProof/>
          <w:sz w:val="24"/>
          <w:szCs w:val="24"/>
        </w:rPr>
        <w:t>[19]</w:t>
      </w:r>
      <w:r w:rsidR="00EB1296" w:rsidRPr="00BB1F1F">
        <w:rPr>
          <w:rFonts w:eastAsiaTheme="majorEastAsia" w:cstheme="minorHAnsi"/>
          <w:sz w:val="24"/>
          <w:szCs w:val="24"/>
        </w:rPr>
        <w:fldChar w:fldCharType="end"/>
      </w:r>
      <w:r w:rsidR="00EB1296">
        <w:rPr>
          <w:rFonts w:eastAsiaTheme="majorEastAsia" w:cstheme="minorHAnsi"/>
          <w:sz w:val="24"/>
          <w:szCs w:val="24"/>
        </w:rPr>
        <w:t>, t</w:t>
      </w:r>
      <w:r w:rsidR="00B60F6B" w:rsidRPr="00BB1F1F">
        <w:rPr>
          <w:rFonts w:eastAsiaTheme="majorEastAsia" w:cstheme="minorHAnsi"/>
          <w:sz w:val="24"/>
          <w:szCs w:val="24"/>
        </w:rPr>
        <w:t xml:space="preserve">he </w:t>
      </w:r>
      <w:r w:rsidR="00EB1296">
        <w:rPr>
          <w:rFonts w:eastAsiaTheme="majorEastAsia" w:cstheme="minorHAnsi"/>
          <w:sz w:val="24"/>
          <w:szCs w:val="24"/>
        </w:rPr>
        <w:t>patients</w:t>
      </w:r>
      <w:r w:rsidR="00B60F6B" w:rsidRPr="00BB1F1F">
        <w:rPr>
          <w:rFonts w:eastAsiaTheme="majorEastAsia" w:cstheme="minorHAnsi"/>
          <w:sz w:val="24"/>
          <w:szCs w:val="24"/>
        </w:rPr>
        <w:t xml:space="preserve"> were given sixteen dots to distribute across the eight themes, where themes with the most dots revealed the most desirable treatment characteristics. This process helped to convert and reduce the eight themes to attributes. Upon discussions with the PPI group, one theme around the need for regular monitoring was dropped as this was deemed the least important theme compared to the others. Themes that were similar or correlated were merged. For example, route and frequency of administration were merged to create one single attribute. Similarly, quality of </w:t>
      </w:r>
      <w:r w:rsidR="00B60F6B" w:rsidRPr="00BB1F1F">
        <w:rPr>
          <w:rFonts w:eastAsiaTheme="majorEastAsia" w:cstheme="minorHAnsi"/>
          <w:sz w:val="24"/>
          <w:szCs w:val="24"/>
        </w:rPr>
        <w:lastRenderedPageBreak/>
        <w:t xml:space="preserve">life and inducing a treatment response were merged </w:t>
      </w:r>
      <w:r w:rsidR="00EB1296">
        <w:rPr>
          <w:rFonts w:eastAsiaTheme="majorEastAsia" w:cstheme="minorHAnsi"/>
          <w:sz w:val="24"/>
          <w:szCs w:val="24"/>
        </w:rPr>
        <w:t xml:space="preserve">as the two attributes were highly correlated </w:t>
      </w:r>
      <w:r w:rsidR="00B60F6B" w:rsidRPr="00BB1F1F">
        <w:rPr>
          <w:rFonts w:eastAsiaTheme="majorEastAsia" w:cstheme="minorHAnsi"/>
          <w:sz w:val="24"/>
          <w:szCs w:val="24"/>
        </w:rPr>
        <w:t>to create another single attribute. The final five attributes focused on effectiveness, remission, speed of response, treatment administration and safety of the treatment (</w:t>
      </w:r>
      <w:r w:rsidR="00B60F6B">
        <w:rPr>
          <w:rFonts w:eastAsiaTheme="majorEastAsia" w:cstheme="minorHAnsi"/>
          <w:sz w:val="24"/>
          <w:szCs w:val="24"/>
        </w:rPr>
        <w:t>Table 1</w:t>
      </w:r>
      <w:r w:rsidR="00B60F6B" w:rsidRPr="00BB1F1F">
        <w:rPr>
          <w:rFonts w:eastAsiaTheme="majorEastAsia" w:cstheme="minorHAnsi"/>
          <w:sz w:val="24"/>
          <w:szCs w:val="24"/>
        </w:rPr>
        <w:t>).</w:t>
      </w:r>
      <w:r w:rsidR="00CB1C44">
        <w:rPr>
          <w:rFonts w:eastAsiaTheme="majorEastAsia" w:cstheme="minorHAnsi"/>
          <w:sz w:val="24"/>
          <w:szCs w:val="24"/>
        </w:rPr>
        <w:t xml:space="preserve"> </w:t>
      </w:r>
      <w:r w:rsidR="00CB1C44" w:rsidRPr="00BB1F1F">
        <w:rPr>
          <w:rFonts w:eastAsiaTheme="majorEastAsia" w:cstheme="minorHAnsi"/>
          <w:sz w:val="24"/>
          <w:szCs w:val="24"/>
        </w:rPr>
        <w:t xml:space="preserve">The levels for the attributes were selected to reflect plausible values from the published clinical trials literature. </w:t>
      </w:r>
      <w:bookmarkStart w:id="2" w:name="_Hlk65670937"/>
      <w:r w:rsidR="00CB1C44" w:rsidRPr="00BB1F1F">
        <w:rPr>
          <w:rFonts w:eastAsiaTheme="majorEastAsia" w:cstheme="minorHAnsi"/>
          <w:sz w:val="24"/>
          <w:szCs w:val="24"/>
        </w:rPr>
        <w:t>For the side-effects attribute we used the levels described in medical labels (i.e. very common, common) as patients are familiar with it.</w:t>
      </w:r>
      <w:bookmarkEnd w:id="2"/>
    </w:p>
    <w:p w14:paraId="7987F7C2" w14:textId="2D2E427E" w:rsidR="000A140A" w:rsidRDefault="000A140A" w:rsidP="000A140A">
      <w:pPr>
        <w:spacing w:line="480" w:lineRule="auto"/>
        <w:rPr>
          <w:rFonts w:cstheme="minorHAnsi"/>
          <w:sz w:val="24"/>
          <w:szCs w:val="24"/>
          <w:lang w:val="en-US"/>
        </w:rPr>
      </w:pPr>
      <w:bookmarkStart w:id="3" w:name="_Hlk65670611"/>
      <w:r w:rsidRPr="00846DE7">
        <w:rPr>
          <w:rFonts w:eastAsiaTheme="majorEastAsia" w:cstheme="minorHAnsi"/>
          <w:sz w:val="24"/>
          <w:szCs w:val="24"/>
        </w:rPr>
        <w:t>The DCE questions were generated using the Ngene</w:t>
      </w:r>
      <w:r w:rsidR="00E77B6A" w:rsidRPr="005B1AA9">
        <w:rPr>
          <w:rFonts w:eastAsiaTheme="majorEastAsia" w:cstheme="minorHAnsi"/>
          <w:sz w:val="24"/>
          <w:szCs w:val="24"/>
          <w:vertAlign w:val="superscript"/>
        </w:rPr>
        <w:t>TM</w:t>
      </w:r>
      <w:r w:rsidRPr="00846DE7">
        <w:rPr>
          <w:rFonts w:eastAsiaTheme="majorEastAsia" w:cstheme="minorHAnsi"/>
          <w:sz w:val="24"/>
          <w:szCs w:val="24"/>
        </w:rPr>
        <w:t xml:space="preserve"> software</w:t>
      </w:r>
      <w:r>
        <w:rPr>
          <w:rFonts w:eastAsiaTheme="majorEastAsia" w:cstheme="minorHAnsi"/>
          <w:sz w:val="24"/>
          <w:szCs w:val="24"/>
        </w:rPr>
        <w:fldChar w:fldCharType="begin"/>
      </w:r>
      <w:r w:rsidR="001320A0">
        <w:rPr>
          <w:rFonts w:eastAsiaTheme="majorEastAsia" w:cstheme="minorHAnsi"/>
          <w:sz w:val="24"/>
          <w:szCs w:val="24"/>
        </w:rPr>
        <w:instrText xml:space="preserve"> ADDIN EN.CITE &lt;EndNote&gt;&lt;Cite&gt;&lt;Author&gt;Metrics&lt;/Author&gt;&lt;Year&gt;2018&lt;/Year&gt;&lt;RecNum&gt;17&lt;/RecNum&gt;&lt;DisplayText&gt;[20]&lt;/DisplayText&gt;&lt;record&gt;&lt;rec-number&gt;17&lt;/rec-number&gt;&lt;foreign-keys&gt;&lt;key app="EN" db-id="wszrset06strtje252tpvfpap0dvfss0dwee" timestamp="1610543081"&gt;17&lt;/key&gt;&lt;/foreign-keys&gt;&lt;ref-type name="Book"&gt;6&lt;/ref-type&gt;&lt;contributors&gt;&lt;authors&gt;&lt;author&gt;Metrics, C.&lt;/author&gt;&lt;/authors&gt;&lt;/contributors&gt;&lt;titles&gt;&lt;title&gt;Ngene 1.2 user manual &amp;amp; reference guide&lt;/title&gt;&lt;/titles&gt;&lt;dates&gt;&lt;year&gt;2018&lt;/year&gt;&lt;/dates&gt;&lt;pub-location&gt;Sydney, Australia&lt;/pub-location&gt;&lt;publisher&gt;Choice Metrics&lt;/publisher&gt;&lt;urls&gt;&lt;/urls&gt;&lt;/record&gt;&lt;/Cite&gt;&lt;/EndNote&gt;</w:instrText>
      </w:r>
      <w:r>
        <w:rPr>
          <w:rFonts w:eastAsiaTheme="majorEastAsia" w:cstheme="minorHAnsi"/>
          <w:sz w:val="24"/>
          <w:szCs w:val="24"/>
        </w:rPr>
        <w:fldChar w:fldCharType="separate"/>
      </w:r>
      <w:r w:rsidR="001320A0">
        <w:rPr>
          <w:rFonts w:eastAsiaTheme="majorEastAsia" w:cstheme="minorHAnsi"/>
          <w:noProof/>
          <w:sz w:val="24"/>
          <w:szCs w:val="24"/>
        </w:rPr>
        <w:t>[20]</w:t>
      </w:r>
      <w:r>
        <w:rPr>
          <w:rFonts w:eastAsiaTheme="majorEastAsia" w:cstheme="minorHAnsi"/>
          <w:sz w:val="24"/>
          <w:szCs w:val="24"/>
        </w:rPr>
        <w:fldChar w:fldCharType="end"/>
      </w:r>
      <w:r w:rsidRPr="00846DE7">
        <w:rPr>
          <w:rFonts w:eastAsiaTheme="majorEastAsia" w:cstheme="minorHAnsi"/>
          <w:sz w:val="24"/>
          <w:szCs w:val="24"/>
        </w:rPr>
        <w:t xml:space="preserve">. </w:t>
      </w:r>
      <w:r w:rsidR="00064EA1">
        <w:rPr>
          <w:rFonts w:eastAsiaTheme="majorEastAsia" w:cstheme="minorHAnsi"/>
          <w:sz w:val="24"/>
          <w:szCs w:val="24"/>
        </w:rPr>
        <w:t xml:space="preserve"> The combination of attributes and levels (t</w:t>
      </w:r>
      <w:r>
        <w:rPr>
          <w:rFonts w:eastAsiaTheme="majorEastAsia" w:cstheme="minorHAnsi"/>
          <w:sz w:val="24"/>
          <w:szCs w:val="24"/>
        </w:rPr>
        <w:t>hree</w:t>
      </w:r>
      <w:r w:rsidRPr="00846DE7">
        <w:rPr>
          <w:rFonts w:eastAsiaTheme="majorEastAsia" w:cstheme="minorHAnsi"/>
          <w:sz w:val="24"/>
          <w:szCs w:val="24"/>
        </w:rPr>
        <w:t xml:space="preserve"> attributes with three levels each </w:t>
      </w:r>
      <w:r>
        <w:rPr>
          <w:rFonts w:eastAsiaTheme="majorEastAsia" w:cstheme="minorHAnsi"/>
          <w:sz w:val="24"/>
          <w:szCs w:val="24"/>
        </w:rPr>
        <w:t>and two attributes with four levels each</w:t>
      </w:r>
      <w:r w:rsidR="00064EA1">
        <w:rPr>
          <w:rFonts w:eastAsiaTheme="majorEastAsia" w:cstheme="minorHAnsi"/>
          <w:sz w:val="24"/>
          <w:szCs w:val="24"/>
        </w:rPr>
        <w:t>)</w:t>
      </w:r>
      <w:r>
        <w:rPr>
          <w:rFonts w:eastAsiaTheme="majorEastAsia" w:cstheme="minorHAnsi"/>
          <w:sz w:val="24"/>
          <w:szCs w:val="24"/>
        </w:rPr>
        <w:t xml:space="preserve"> </w:t>
      </w:r>
      <w:r w:rsidRPr="00846DE7">
        <w:rPr>
          <w:rFonts w:eastAsiaTheme="majorEastAsia" w:cstheme="minorHAnsi"/>
          <w:sz w:val="24"/>
          <w:szCs w:val="24"/>
        </w:rPr>
        <w:t xml:space="preserve">produced </w:t>
      </w:r>
      <w:r>
        <w:rPr>
          <w:rFonts w:eastAsiaTheme="majorEastAsia" w:cstheme="minorHAnsi"/>
          <w:sz w:val="24"/>
          <w:szCs w:val="24"/>
        </w:rPr>
        <w:t>432</w:t>
      </w:r>
      <w:r w:rsidRPr="00846DE7">
        <w:rPr>
          <w:rFonts w:eastAsiaTheme="majorEastAsia" w:cstheme="minorHAnsi"/>
          <w:sz w:val="24"/>
          <w:szCs w:val="24"/>
        </w:rPr>
        <w:t xml:space="preserve"> possible treatment profiles, so to create a manageable DCE </w:t>
      </w:r>
      <w:r w:rsidR="002A2312">
        <w:rPr>
          <w:rFonts w:eastAsiaTheme="majorEastAsia" w:cstheme="minorHAnsi"/>
          <w:sz w:val="24"/>
          <w:szCs w:val="24"/>
        </w:rPr>
        <w:t>questionnaire</w:t>
      </w:r>
      <w:r w:rsidRPr="00846DE7">
        <w:rPr>
          <w:rFonts w:eastAsiaTheme="majorEastAsia" w:cstheme="minorHAnsi"/>
          <w:sz w:val="24"/>
          <w:szCs w:val="24"/>
        </w:rPr>
        <w:t xml:space="preserve"> a </w:t>
      </w:r>
      <w:r w:rsidR="002A2312">
        <w:rPr>
          <w:rFonts w:eastAsiaTheme="majorEastAsia" w:cstheme="minorHAnsi"/>
          <w:sz w:val="24"/>
          <w:szCs w:val="24"/>
        </w:rPr>
        <w:t>computer software was used to select the treatment profiles to be included in the questionnaire (</w:t>
      </w:r>
      <w:r w:rsidRPr="00846DE7">
        <w:rPr>
          <w:rFonts w:eastAsiaTheme="majorEastAsia" w:cstheme="minorHAnsi"/>
          <w:sz w:val="24"/>
          <w:szCs w:val="24"/>
        </w:rPr>
        <w:t>fractional factorial design</w:t>
      </w:r>
      <w:r w:rsidR="002A2312">
        <w:rPr>
          <w:rFonts w:eastAsiaTheme="majorEastAsia" w:cstheme="minorHAnsi"/>
          <w:sz w:val="24"/>
          <w:szCs w:val="24"/>
        </w:rPr>
        <w:t>)</w:t>
      </w:r>
      <w:r w:rsidRPr="00846DE7">
        <w:rPr>
          <w:rFonts w:eastAsiaTheme="majorEastAsia" w:cstheme="minorHAnsi"/>
          <w:sz w:val="24"/>
          <w:szCs w:val="24"/>
        </w:rPr>
        <w:t>. The</w:t>
      </w:r>
      <w:r w:rsidR="00DE0D72">
        <w:rPr>
          <w:rFonts w:eastAsiaTheme="majorEastAsia" w:cstheme="minorHAnsi"/>
          <w:sz w:val="24"/>
          <w:szCs w:val="24"/>
        </w:rPr>
        <w:t xml:space="preserve"> software </w:t>
      </w:r>
      <w:r w:rsidR="005B74A7">
        <w:rPr>
          <w:rFonts w:eastAsiaTheme="majorEastAsia" w:cstheme="minorHAnsi"/>
          <w:sz w:val="24"/>
          <w:szCs w:val="24"/>
        </w:rPr>
        <w:t>produced</w:t>
      </w:r>
      <w:r w:rsidR="00DE0D72">
        <w:rPr>
          <w:rFonts w:eastAsiaTheme="majorEastAsia" w:cstheme="minorHAnsi"/>
          <w:sz w:val="24"/>
          <w:szCs w:val="24"/>
        </w:rPr>
        <w:t xml:space="preserve"> a </w:t>
      </w:r>
      <w:r w:rsidRPr="00846DE7">
        <w:rPr>
          <w:rFonts w:eastAsiaTheme="majorEastAsia" w:cstheme="minorHAnsi"/>
          <w:sz w:val="24"/>
          <w:szCs w:val="24"/>
        </w:rPr>
        <w:t xml:space="preserve">D-optimal design which followed the principles of </w:t>
      </w:r>
      <w:r>
        <w:rPr>
          <w:rFonts w:eastAsiaTheme="majorEastAsia" w:cstheme="minorHAnsi"/>
          <w:sz w:val="24"/>
          <w:szCs w:val="24"/>
        </w:rPr>
        <w:t>minimum overlap,</w:t>
      </w:r>
      <w:r w:rsidRPr="00846DE7">
        <w:rPr>
          <w:rFonts w:eastAsiaTheme="majorEastAsia" w:cstheme="minorHAnsi"/>
          <w:sz w:val="24"/>
          <w:szCs w:val="24"/>
        </w:rPr>
        <w:t xml:space="preserve"> orthogonality</w:t>
      </w:r>
      <w:r>
        <w:rPr>
          <w:rFonts w:eastAsiaTheme="majorEastAsia" w:cstheme="minorHAnsi"/>
          <w:sz w:val="24"/>
          <w:szCs w:val="24"/>
        </w:rPr>
        <w:t xml:space="preserve">, </w:t>
      </w:r>
      <w:r w:rsidRPr="00846DE7">
        <w:rPr>
          <w:rFonts w:eastAsiaTheme="majorEastAsia" w:cstheme="minorHAnsi"/>
          <w:sz w:val="24"/>
          <w:szCs w:val="24"/>
        </w:rPr>
        <w:t xml:space="preserve">and level </w:t>
      </w:r>
      <w:r w:rsidRPr="000A140A">
        <w:rPr>
          <w:rFonts w:eastAsiaTheme="majorEastAsia" w:cstheme="minorHAnsi"/>
          <w:sz w:val="24"/>
          <w:szCs w:val="24"/>
        </w:rPr>
        <w:t>balance</w:t>
      </w:r>
      <w:r w:rsidRPr="000A140A">
        <w:rPr>
          <w:rFonts w:eastAsiaTheme="majorEastAsia" w:cstheme="minorHAnsi"/>
          <w:sz w:val="24"/>
          <w:szCs w:val="24"/>
        </w:rPr>
        <w:fldChar w:fldCharType="begin"/>
      </w:r>
      <w:r w:rsidR="001320A0">
        <w:rPr>
          <w:rFonts w:eastAsiaTheme="majorEastAsia" w:cstheme="minorHAnsi"/>
          <w:sz w:val="24"/>
          <w:szCs w:val="24"/>
        </w:rPr>
        <w:instrText xml:space="preserve"> ADDIN EN.CITE &lt;EndNote&gt;&lt;Cite&gt;&lt;Author&gt;Carlsson&lt;/Author&gt;&lt;Year&gt;2003&lt;/Year&gt;&lt;RecNum&gt;11&lt;/RecNum&gt;&lt;DisplayText&gt;[21]&lt;/DisplayText&gt;&lt;record&gt;&lt;rec-number&gt;11&lt;/rec-number&gt;&lt;foreign-keys&gt;&lt;key app="EN" db-id="wszrset06strtje252tpvfpap0dvfss0dwee" timestamp="1610542755"&gt;11&lt;/key&gt;&lt;/foreign-keys&gt;&lt;ref-type name="Journal Article"&gt;17&lt;/ref-type&gt;&lt;contributors&gt;&lt;authors&gt;&lt;author&gt;Carlsson, F.&lt;/author&gt;&lt;author&gt;Martinsson, P.&lt;/author&gt;&lt;/authors&gt;&lt;/contributors&gt;&lt;auth-address&gt;Department of Economics, Göteborg University, Gothenburg, Sweden. frederik.carlsson@economics.gu.se&lt;/auth-address&gt;&lt;titles&gt;&lt;title&gt;Design techniques for stated preference methods in health economics&lt;/title&gt;&lt;secondary-title&gt;Health economics&lt;/secondary-title&gt;&lt;/titles&gt;&lt;periodical&gt;&lt;full-title&gt;Health economics&lt;/full-title&gt;&lt;/periodical&gt;&lt;pages&gt;281-94&lt;/pages&gt;&lt;volume&gt;12&lt;/volume&gt;&lt;number&gt;4&lt;/number&gt;&lt;edition&gt;2003/03/26&lt;/edition&gt;&lt;keywords&gt;&lt;keyword&gt;Algorithms&lt;/keyword&gt;&lt;keyword&gt;*Attitude to Health&lt;/keyword&gt;&lt;keyword&gt;Choice Behavior&lt;/keyword&gt;&lt;keyword&gt;Computer Simulation&lt;/keyword&gt;&lt;keyword&gt;Consumer Behavior/*economics/statistics &amp;amp; numerical data&lt;/keyword&gt;&lt;keyword&gt;Financing, Personal&lt;/keyword&gt;&lt;keyword&gt;Health Care Surveys/*methods&lt;/keyword&gt;&lt;keyword&gt;Humans&lt;/keyword&gt;&lt;keyword&gt;*Models, Econometric&lt;/keyword&gt;&lt;keyword&gt;Monte Carlo Method&lt;/keyword&gt;&lt;keyword&gt;Reproducibility of Results&lt;/keyword&gt;&lt;/keywords&gt;&lt;dates&gt;&lt;year&gt;2003&lt;/year&gt;&lt;pub-dates&gt;&lt;date&gt;Apr&lt;/date&gt;&lt;/pub-dates&gt;&lt;/dates&gt;&lt;isbn&gt;1057-9230 (Print)&amp;#xD;1057-9230&lt;/isbn&gt;&lt;accession-num&gt;12652515&lt;/accession-num&gt;&lt;urls&gt;&lt;/urls&gt;&lt;electronic-resource-num&gt;10.1002/hec.729&lt;/electronic-resource-num&gt;&lt;remote-database-provider&gt;NLM&lt;/remote-database-provider&gt;&lt;language&gt;eng&lt;/language&gt;&lt;/record&gt;&lt;/Cite&gt;&lt;/EndNote&gt;</w:instrText>
      </w:r>
      <w:r w:rsidRPr="000A140A">
        <w:rPr>
          <w:rFonts w:eastAsiaTheme="majorEastAsia" w:cstheme="minorHAnsi"/>
          <w:sz w:val="24"/>
          <w:szCs w:val="24"/>
        </w:rPr>
        <w:fldChar w:fldCharType="separate"/>
      </w:r>
      <w:r w:rsidR="001320A0">
        <w:rPr>
          <w:rFonts w:eastAsiaTheme="majorEastAsia" w:cstheme="minorHAnsi"/>
          <w:noProof/>
          <w:sz w:val="24"/>
          <w:szCs w:val="24"/>
        </w:rPr>
        <w:t>[21]</w:t>
      </w:r>
      <w:r w:rsidRPr="000A140A">
        <w:rPr>
          <w:rFonts w:eastAsiaTheme="majorEastAsia" w:cstheme="minorHAnsi"/>
          <w:sz w:val="24"/>
          <w:szCs w:val="24"/>
        </w:rPr>
        <w:fldChar w:fldCharType="end"/>
      </w:r>
      <w:r w:rsidRPr="000A140A">
        <w:rPr>
          <w:rFonts w:eastAsiaTheme="majorEastAsia" w:cstheme="minorHAnsi"/>
          <w:sz w:val="24"/>
          <w:szCs w:val="24"/>
        </w:rPr>
        <w:t xml:space="preserve">. </w:t>
      </w:r>
      <w:r w:rsidR="00DE0D72">
        <w:rPr>
          <w:rFonts w:eastAsiaTheme="majorEastAsia" w:cstheme="minorHAnsi"/>
          <w:sz w:val="24"/>
          <w:szCs w:val="24"/>
        </w:rPr>
        <w:t xml:space="preserve">Only one version of the survey was </w:t>
      </w:r>
      <w:r w:rsidR="00DE0D72" w:rsidRPr="00846DE7">
        <w:rPr>
          <w:rFonts w:eastAsiaTheme="majorEastAsia" w:cstheme="minorHAnsi"/>
          <w:sz w:val="24"/>
          <w:szCs w:val="24"/>
        </w:rPr>
        <w:t>generated</w:t>
      </w:r>
      <w:r w:rsidR="00064EA1">
        <w:rPr>
          <w:rFonts w:eastAsiaTheme="majorEastAsia" w:cstheme="minorHAnsi"/>
          <w:sz w:val="24"/>
          <w:szCs w:val="24"/>
        </w:rPr>
        <w:t xml:space="preserve"> using Ngene</w:t>
      </w:r>
      <w:r w:rsidR="00E77B6A" w:rsidRPr="005B1AA9">
        <w:rPr>
          <w:rFonts w:eastAsiaTheme="majorEastAsia" w:cstheme="minorHAnsi"/>
          <w:sz w:val="24"/>
          <w:szCs w:val="24"/>
          <w:vertAlign w:val="superscript"/>
        </w:rPr>
        <w:t>TM</w:t>
      </w:r>
      <w:r w:rsidR="00DE0D72" w:rsidRPr="00846DE7">
        <w:rPr>
          <w:rFonts w:eastAsiaTheme="majorEastAsia" w:cstheme="minorHAnsi"/>
          <w:sz w:val="24"/>
          <w:szCs w:val="24"/>
        </w:rPr>
        <w:t xml:space="preserve"> </w:t>
      </w:r>
      <w:r w:rsidR="00DE0D72">
        <w:rPr>
          <w:rFonts w:eastAsiaTheme="majorEastAsia" w:cstheme="minorHAnsi"/>
          <w:sz w:val="24"/>
          <w:szCs w:val="24"/>
        </w:rPr>
        <w:t xml:space="preserve">which contained </w:t>
      </w:r>
      <w:r w:rsidR="00DE0D72" w:rsidRPr="00846DE7">
        <w:rPr>
          <w:rFonts w:eastAsiaTheme="majorEastAsia" w:cstheme="minorHAnsi"/>
          <w:sz w:val="24"/>
          <w:szCs w:val="24"/>
        </w:rPr>
        <w:t xml:space="preserve">12 </w:t>
      </w:r>
      <w:r w:rsidR="005B74A7">
        <w:rPr>
          <w:rFonts w:eastAsiaTheme="majorEastAsia" w:cstheme="minorHAnsi"/>
          <w:sz w:val="24"/>
          <w:szCs w:val="24"/>
        </w:rPr>
        <w:t>unlabelled DCE</w:t>
      </w:r>
      <w:r w:rsidR="00DE0D72" w:rsidRPr="00846DE7">
        <w:rPr>
          <w:rFonts w:eastAsiaTheme="majorEastAsia" w:cstheme="minorHAnsi"/>
          <w:sz w:val="24"/>
          <w:szCs w:val="24"/>
        </w:rPr>
        <w:t xml:space="preserve"> questions</w:t>
      </w:r>
      <w:r w:rsidR="00DE0D72">
        <w:rPr>
          <w:rFonts w:eastAsiaTheme="majorEastAsia" w:cstheme="minorHAnsi"/>
          <w:sz w:val="24"/>
          <w:szCs w:val="24"/>
        </w:rPr>
        <w:t>.</w:t>
      </w:r>
      <w:r w:rsidR="00DE0D72" w:rsidRPr="00846DE7">
        <w:rPr>
          <w:rFonts w:eastAsiaTheme="majorEastAsia" w:cstheme="minorHAnsi"/>
          <w:sz w:val="24"/>
          <w:szCs w:val="24"/>
        </w:rPr>
        <w:t xml:space="preserve"> </w:t>
      </w:r>
      <w:r w:rsidRPr="000A140A">
        <w:rPr>
          <w:rFonts w:cstheme="minorHAnsi"/>
          <w:sz w:val="24"/>
          <w:szCs w:val="24"/>
          <w:lang w:val="en-US"/>
        </w:rPr>
        <w:t>One additional dominant question that was logically better was also included to test whether participants understood the DCE task</w:t>
      </w:r>
      <w:r w:rsidR="001320A0">
        <w:rPr>
          <w:rFonts w:cstheme="minorHAnsi"/>
          <w:sz w:val="24"/>
          <w:szCs w:val="24"/>
          <w:lang w:val="en-US"/>
        </w:rPr>
        <w:t xml:space="preserve"> </w:t>
      </w:r>
      <w:r w:rsidRPr="000A140A">
        <w:rPr>
          <w:rFonts w:cstheme="minorHAnsi"/>
          <w:sz w:val="24"/>
          <w:szCs w:val="24"/>
          <w:lang w:val="en-US"/>
        </w:rPr>
        <w:fldChar w:fldCharType="begin"/>
      </w:r>
      <w:r w:rsidR="001320A0">
        <w:rPr>
          <w:rFonts w:cstheme="minorHAnsi"/>
          <w:sz w:val="24"/>
          <w:szCs w:val="24"/>
          <w:lang w:val="en-US"/>
        </w:rPr>
        <w:instrText xml:space="preserve"> ADDIN EN.CITE &lt;EndNote&gt;&lt;Cite&gt;&lt;Author&gt;Lancsar&lt;/Author&gt;&lt;Year&gt;2008&lt;/Year&gt;&lt;RecNum&gt;14&lt;/RecNum&gt;&lt;DisplayText&gt;[22]&lt;/DisplayText&gt;&lt;record&gt;&lt;rec-number&gt;14&lt;/rec-number&gt;&lt;foreign-keys&gt;&lt;key app="EN" db-id="wszrset06strtje252tpvfpap0dvfss0dwee" timestamp="1610542882"&gt;14&lt;/key&gt;&lt;/foreign-keys&gt;&lt;ref-type name="Journal Article"&gt;17&lt;/ref-type&gt;&lt;contributors&gt;&lt;authors&gt;&lt;author&gt;Lancsar, Emily&lt;/author&gt;&lt;author&gt;Louviere, Jordan&lt;/author&gt;&lt;/authors&gt;&lt;/contributors&gt;&lt;titles&gt;&lt;title&gt;Conducting discrete choice experiments to inform healthcare decision making&lt;/title&gt;&lt;secondary-title&gt;Pharmacoeconomics&lt;/secondary-title&gt;&lt;/titles&gt;&lt;periodical&gt;&lt;full-title&gt;Pharmacoeconomics&lt;/full-title&gt;&lt;/periodical&gt;&lt;pages&gt;661-677&lt;/pages&gt;&lt;volume&gt;26&lt;/volume&gt;&lt;number&gt;8&lt;/number&gt;&lt;dates&gt;&lt;year&gt;2008&lt;/year&gt;&lt;/dates&gt;&lt;isbn&gt;1170-7690&lt;/isbn&gt;&lt;urls&gt;&lt;/urls&gt;&lt;/record&gt;&lt;/Cite&gt;&lt;/EndNote&gt;</w:instrText>
      </w:r>
      <w:r w:rsidRPr="000A140A">
        <w:rPr>
          <w:rFonts w:cstheme="minorHAnsi"/>
          <w:sz w:val="24"/>
          <w:szCs w:val="24"/>
          <w:lang w:val="en-US"/>
        </w:rPr>
        <w:fldChar w:fldCharType="separate"/>
      </w:r>
      <w:r w:rsidR="001320A0">
        <w:rPr>
          <w:rFonts w:cstheme="minorHAnsi"/>
          <w:noProof/>
          <w:sz w:val="24"/>
          <w:szCs w:val="24"/>
          <w:lang w:val="en-US"/>
        </w:rPr>
        <w:t>[22]</w:t>
      </w:r>
      <w:r w:rsidRPr="000A140A">
        <w:rPr>
          <w:rFonts w:cstheme="minorHAnsi"/>
          <w:sz w:val="24"/>
          <w:szCs w:val="24"/>
          <w:lang w:val="en-US"/>
        </w:rPr>
        <w:fldChar w:fldCharType="end"/>
      </w:r>
      <w:r w:rsidRPr="000A140A">
        <w:rPr>
          <w:rFonts w:cstheme="minorHAnsi"/>
          <w:sz w:val="24"/>
          <w:szCs w:val="24"/>
          <w:lang w:val="en-US"/>
        </w:rPr>
        <w:t>.</w:t>
      </w:r>
      <w:r w:rsidR="005B74A7">
        <w:rPr>
          <w:rFonts w:cstheme="minorHAnsi"/>
          <w:sz w:val="24"/>
          <w:szCs w:val="24"/>
          <w:lang w:val="en-US"/>
        </w:rPr>
        <w:t xml:space="preserve"> These 13 questions were displayed to the participants in a random order using the </w:t>
      </w:r>
      <w:r w:rsidR="00E77B6A" w:rsidRPr="00BB1F1F">
        <w:rPr>
          <w:rFonts w:cstheme="minorHAnsi"/>
          <w:sz w:val="24"/>
          <w:szCs w:val="24"/>
          <w:lang w:val="en-US"/>
        </w:rPr>
        <w:t>Qualtrics</w:t>
      </w:r>
      <w:r w:rsidR="00E77B6A" w:rsidRPr="005B1AA9">
        <w:rPr>
          <w:rFonts w:eastAsiaTheme="majorEastAsia" w:cstheme="minorHAnsi"/>
          <w:sz w:val="24"/>
          <w:szCs w:val="24"/>
          <w:vertAlign w:val="superscript"/>
        </w:rPr>
        <w:t>TM</w:t>
      </w:r>
      <w:r w:rsidR="005B74A7">
        <w:rPr>
          <w:rFonts w:cstheme="minorHAnsi"/>
          <w:sz w:val="24"/>
          <w:szCs w:val="24"/>
          <w:lang w:val="en-US"/>
        </w:rPr>
        <w:t xml:space="preserve"> survey platform.</w:t>
      </w:r>
      <w:r w:rsidRPr="000A140A">
        <w:rPr>
          <w:rFonts w:cstheme="minorHAnsi"/>
          <w:sz w:val="24"/>
          <w:szCs w:val="24"/>
          <w:lang w:val="en-US"/>
        </w:rPr>
        <w:t xml:space="preserve"> To create a realistic choice, participants were not given an opt-out option because treatment for ulcerative colitis is necessary to improve their length and quality of life.</w:t>
      </w:r>
      <w:r w:rsidR="00DE0D72">
        <w:rPr>
          <w:rFonts w:cstheme="minorHAnsi"/>
          <w:sz w:val="24"/>
          <w:szCs w:val="24"/>
          <w:lang w:val="en-US"/>
        </w:rPr>
        <w:t xml:space="preserve"> </w:t>
      </w:r>
    </w:p>
    <w:bookmarkEnd w:id="3"/>
    <w:p w14:paraId="06FD34B3" w14:textId="62B9A5A7" w:rsidR="006950A7" w:rsidRPr="00BB1F1F" w:rsidRDefault="006950A7" w:rsidP="006950A7">
      <w:pPr>
        <w:spacing w:after="0" w:line="480" w:lineRule="auto"/>
        <w:rPr>
          <w:rFonts w:cstheme="minorHAnsi"/>
          <w:sz w:val="24"/>
          <w:szCs w:val="24"/>
          <w:lang w:val="en-US"/>
        </w:rPr>
      </w:pPr>
      <w:r w:rsidRPr="00BB1F1F">
        <w:rPr>
          <w:rFonts w:cstheme="minorHAnsi"/>
          <w:sz w:val="24"/>
          <w:szCs w:val="24"/>
          <w:lang w:val="en-US"/>
        </w:rPr>
        <w:t>Section two</w:t>
      </w:r>
      <w:r>
        <w:rPr>
          <w:rFonts w:cstheme="minorHAnsi"/>
          <w:sz w:val="24"/>
          <w:szCs w:val="24"/>
          <w:lang w:val="en-US"/>
        </w:rPr>
        <w:t xml:space="preserve"> of the survey </w:t>
      </w:r>
      <w:r w:rsidRPr="00BB1F1F">
        <w:rPr>
          <w:rFonts w:cstheme="minorHAnsi"/>
          <w:sz w:val="24"/>
          <w:szCs w:val="24"/>
          <w:lang w:val="en-US"/>
        </w:rPr>
        <w:t>involved a ranking exercise where patients were asked to rank four commonly used treatments (adalimumab, infliximab, tofacitinib, and vedolizumab,) in order of preference from one to four. To aid this task, we provided comprehensive details of the treatments which included information on the effectiveness of the drug, speed of response to treatment, route of administration, side effects, and whether concomitant medication is needed</w:t>
      </w:r>
      <w:r w:rsidR="001320A0">
        <w:rPr>
          <w:rFonts w:cstheme="minorHAnsi"/>
          <w:sz w:val="24"/>
          <w:szCs w:val="24"/>
          <w:lang w:val="en-US"/>
        </w:rPr>
        <w:t xml:space="preserve"> </w:t>
      </w:r>
      <w:r w:rsidRPr="00BB1F1F">
        <w:rPr>
          <w:rFonts w:cstheme="minorHAnsi"/>
          <w:sz w:val="24"/>
          <w:szCs w:val="24"/>
          <w:lang w:val="en-US"/>
        </w:rPr>
        <w:fldChar w:fldCharType="begin"/>
      </w:r>
      <w:r w:rsidR="001320A0">
        <w:rPr>
          <w:rFonts w:cstheme="minorHAnsi"/>
          <w:sz w:val="24"/>
          <w:szCs w:val="24"/>
          <w:lang w:val="en-US"/>
        </w:rPr>
        <w:instrText xml:space="preserve"> ADDIN EN.CITE &lt;EndNote&gt;&lt;Cite&gt;&lt;Author&gt;Bonovas&lt;/Author&gt;&lt;Year&gt;2018&lt;/Year&gt;&lt;RecNum&gt;29&lt;/RecNum&gt;&lt;DisplayText&gt;[23]&lt;/DisplayText&gt;&lt;record&gt;&lt;rec-number&gt;29&lt;/rec-number&gt;&lt;foreign-keys&gt;&lt;key app="EN" db-id="wszrset06strtje252tpvfpap0dvfss0dwee" timestamp="1613390867"&gt;29&lt;/key&gt;&lt;/foreign-keys&gt;&lt;ref-type name="Journal Article"&gt;17&lt;/ref-type&gt;&lt;contributors&gt;&lt;authors&gt;&lt;author&gt;Bonovas, S&lt;/author&gt;&lt;author&gt;Lytras, T&lt;/author&gt;&lt;author&gt;Nikolopoulos, G&lt;/author&gt;&lt;author&gt;Peyrin‐Biroulet, L&lt;/author&gt;&lt;author&gt;Danese, S&lt;/author&gt;&lt;/authors&gt;&lt;/contributors&gt;&lt;titles&gt;&lt;title&gt;Systematic review with network meta‐analysis: comparative assessment of tofacitinib and biological therapies for moderate‐to‐severe ulcerative colitis&lt;/title&gt;&lt;secondary-title&gt;Alimentary pharmacology &amp;amp; therapeutics&lt;/secondary-title&gt;&lt;/titles&gt;&lt;periodical&gt;&lt;full-title&gt;Alimentary Pharmacology &amp;amp; Therapeutics&lt;/full-title&gt;&lt;/periodical&gt;&lt;pages&gt;454-465&lt;/pages&gt;&lt;volume&gt;47&lt;/volume&gt;&lt;number&gt;4&lt;/number&gt;&lt;dates&gt;&lt;year&gt;2018&lt;/year&gt;&lt;/dates&gt;&lt;isbn&gt;0269-2813&lt;/isbn&gt;&lt;urls&gt;&lt;/urls&gt;&lt;/record&gt;&lt;/Cite&gt;&lt;/EndNote&gt;</w:instrText>
      </w:r>
      <w:r w:rsidRPr="00BB1F1F">
        <w:rPr>
          <w:rFonts w:cstheme="minorHAnsi"/>
          <w:sz w:val="24"/>
          <w:szCs w:val="24"/>
          <w:lang w:val="en-US"/>
        </w:rPr>
        <w:fldChar w:fldCharType="separate"/>
      </w:r>
      <w:r w:rsidR="001320A0">
        <w:rPr>
          <w:rFonts w:cstheme="minorHAnsi"/>
          <w:noProof/>
          <w:sz w:val="24"/>
          <w:szCs w:val="24"/>
          <w:lang w:val="en-US"/>
        </w:rPr>
        <w:t>[23]</w:t>
      </w:r>
      <w:r w:rsidRPr="00BB1F1F">
        <w:rPr>
          <w:rFonts w:cstheme="minorHAnsi"/>
          <w:sz w:val="24"/>
          <w:szCs w:val="24"/>
          <w:lang w:val="en-US"/>
        </w:rPr>
        <w:fldChar w:fldCharType="end"/>
      </w:r>
      <w:r w:rsidRPr="00BB1F1F">
        <w:rPr>
          <w:rFonts w:cstheme="minorHAnsi"/>
          <w:sz w:val="24"/>
          <w:szCs w:val="24"/>
          <w:lang w:val="en-US"/>
        </w:rPr>
        <w:t xml:space="preserve">. These treatment descriptions were developed using published </w:t>
      </w:r>
      <w:r w:rsidRPr="00BB1F1F">
        <w:rPr>
          <w:rFonts w:cstheme="minorHAnsi"/>
          <w:sz w:val="24"/>
          <w:szCs w:val="24"/>
          <w:lang w:val="en-US"/>
        </w:rPr>
        <w:lastRenderedPageBreak/>
        <w:t xml:space="preserve">literature with clinical input from the study team and presented to participants in a </w:t>
      </w:r>
      <w:r w:rsidRPr="00BB1F1F">
        <w:rPr>
          <w:rFonts w:cstheme="minorHAnsi"/>
          <w:sz w:val="24"/>
          <w:szCs w:val="24"/>
        </w:rPr>
        <w:t>randomised</w:t>
      </w:r>
      <w:r w:rsidRPr="00BB1F1F">
        <w:rPr>
          <w:rFonts w:cstheme="minorHAnsi"/>
          <w:sz w:val="24"/>
          <w:szCs w:val="24"/>
          <w:lang w:val="en-US"/>
        </w:rPr>
        <w:t xml:space="preserve"> order to reduce question order bias</w:t>
      </w:r>
      <w:r w:rsidR="004D5073">
        <w:rPr>
          <w:rFonts w:cstheme="minorHAnsi"/>
          <w:sz w:val="24"/>
          <w:szCs w:val="24"/>
          <w:lang w:val="en-US"/>
        </w:rPr>
        <w:t xml:space="preserve"> </w:t>
      </w:r>
      <w:r w:rsidR="004D5073" w:rsidRPr="00BB1F1F">
        <w:rPr>
          <w:rFonts w:cstheme="minorHAnsi"/>
          <w:sz w:val="24"/>
          <w:szCs w:val="24"/>
          <w:lang w:val="en-US"/>
        </w:rPr>
        <w:t>(see</w:t>
      </w:r>
      <w:r w:rsidR="004D5073">
        <w:rPr>
          <w:rFonts w:cstheme="minorHAnsi"/>
          <w:sz w:val="24"/>
          <w:szCs w:val="24"/>
          <w:lang w:val="en-US"/>
        </w:rPr>
        <w:t xml:space="preserve"> S</w:t>
      </w:r>
      <w:r w:rsidR="004D5073" w:rsidRPr="00BB1F1F">
        <w:rPr>
          <w:rFonts w:cstheme="minorHAnsi"/>
          <w:sz w:val="24"/>
          <w:szCs w:val="24"/>
          <w:lang w:val="en-US"/>
        </w:rPr>
        <w:t xml:space="preserve">upplementary </w:t>
      </w:r>
      <w:r w:rsidR="004D5073">
        <w:rPr>
          <w:rFonts w:cstheme="minorHAnsi"/>
          <w:sz w:val="24"/>
          <w:szCs w:val="24"/>
          <w:lang w:val="en-US"/>
        </w:rPr>
        <w:t>Table 2</w:t>
      </w:r>
      <w:r w:rsidR="004D5073" w:rsidRPr="00BB1F1F">
        <w:rPr>
          <w:rFonts w:cstheme="minorHAnsi"/>
          <w:sz w:val="24"/>
          <w:szCs w:val="24"/>
          <w:lang w:val="en-US"/>
        </w:rPr>
        <w:t>)</w:t>
      </w:r>
      <w:r w:rsidRPr="00BB1F1F">
        <w:rPr>
          <w:rFonts w:cstheme="minorHAnsi"/>
          <w:sz w:val="24"/>
          <w:szCs w:val="24"/>
          <w:lang w:val="en-US"/>
        </w:rPr>
        <w:t>.</w:t>
      </w:r>
    </w:p>
    <w:p w14:paraId="0C41832E" w14:textId="0714D542" w:rsidR="006950A7" w:rsidRDefault="006950A7" w:rsidP="006950A7">
      <w:pPr>
        <w:spacing w:after="0" w:line="480" w:lineRule="auto"/>
        <w:rPr>
          <w:rFonts w:eastAsiaTheme="majorEastAsia" w:cstheme="minorHAnsi"/>
          <w:sz w:val="24"/>
          <w:szCs w:val="24"/>
        </w:rPr>
      </w:pPr>
      <w:r w:rsidRPr="00BB1F1F">
        <w:rPr>
          <w:rFonts w:cstheme="minorHAnsi"/>
          <w:sz w:val="24"/>
          <w:szCs w:val="24"/>
          <w:lang w:val="en-US"/>
        </w:rPr>
        <w:t>In section three, we gathered sociodemographic details and the respondents’ personal history and severity of ulcerative colitis. The survey included two validated instruments, the IBD-Control-8 questionnaire and the EQ-5D-5L questionnaire. The IBD-Control-8 questionnaire captured disease control and impact from the respondents’ perspective. It generated a summary score ranging from 0 representing worst control to 16 representing best control of disease and a</w:t>
      </w:r>
      <w:r w:rsidRPr="00BB1F1F">
        <w:rPr>
          <w:rFonts w:cstheme="minorHAnsi"/>
          <w:sz w:val="24"/>
          <w:szCs w:val="24"/>
        </w:rPr>
        <w:t xml:space="preserve"> score of 13 and above represents quiescent disease</w:t>
      </w:r>
      <w:r w:rsidR="002A2312">
        <w:rPr>
          <w:rFonts w:cstheme="minorHAnsi"/>
          <w:sz w:val="24"/>
          <w:szCs w:val="24"/>
        </w:rPr>
        <w:t xml:space="preserve"> (c</w:t>
      </w:r>
      <w:r w:rsidR="002A2312" w:rsidRPr="002A2312">
        <w:rPr>
          <w:rFonts w:cstheme="minorHAnsi"/>
          <w:sz w:val="24"/>
          <w:szCs w:val="24"/>
        </w:rPr>
        <w:t>ronbach’s</w:t>
      </w:r>
      <w:r w:rsidR="002A2312">
        <w:rPr>
          <w:rFonts w:cstheme="minorHAnsi"/>
          <w:sz w:val="24"/>
          <w:szCs w:val="24"/>
        </w:rPr>
        <w:t xml:space="preserve"> </w:t>
      </w:r>
      <w:r w:rsidR="002A2312" w:rsidRPr="002A2312">
        <w:rPr>
          <w:rFonts w:cstheme="minorHAnsi"/>
          <w:sz w:val="24"/>
          <w:szCs w:val="24"/>
        </w:rPr>
        <w:t>α=0.86)</w:t>
      </w:r>
      <w:r w:rsidR="002A2312" w:rsidRPr="00BB1F1F">
        <w:rPr>
          <w:rFonts w:cstheme="minorHAnsi"/>
          <w:sz w:val="24"/>
          <w:szCs w:val="24"/>
          <w:lang w:val="en-US"/>
        </w:rPr>
        <w:t xml:space="preserve"> </w:t>
      </w:r>
      <w:r w:rsidRPr="00BB1F1F">
        <w:rPr>
          <w:rFonts w:cstheme="minorHAnsi"/>
          <w:sz w:val="24"/>
          <w:szCs w:val="24"/>
          <w:lang w:val="en-US"/>
        </w:rPr>
        <w:fldChar w:fldCharType="begin"/>
      </w:r>
      <w:r w:rsidR="001320A0">
        <w:rPr>
          <w:rFonts w:cstheme="minorHAnsi"/>
          <w:sz w:val="24"/>
          <w:szCs w:val="24"/>
          <w:lang w:val="en-US"/>
        </w:rPr>
        <w:instrText xml:space="preserve"> ADDIN EN.CITE &lt;EndNote&gt;&lt;Cite&gt;&lt;Author&gt;Ormerod&lt;/Author&gt;&lt;Year&gt;2019&lt;/Year&gt;&lt;RecNum&gt;28&lt;/RecNum&gt;&lt;DisplayText&gt;[24]&lt;/DisplayText&gt;&lt;record&gt;&lt;rec-number&gt;28&lt;/rec-number&gt;&lt;foreign-keys&gt;&lt;key app="EN" db-id="wszrset06strtje252tpvfpap0dvfss0dwee" timestamp="1612778206"&gt;28&lt;/key&gt;&lt;/foreign-keys&gt;&lt;ref-type name="Thesis"&gt;32&lt;/ref-type&gt;&lt;contributors&gt;&lt;authors&gt;&lt;author&gt;Ormerod, Clare Rachel&lt;/author&gt;&lt;/authors&gt;&lt;/contributors&gt;&lt;titles&gt;&lt;title&gt;The IBD Control Questionnaire: the development and psychometric validation of a questionnaire for measuring inflammatory bowel disease control from the patient&amp;apos;s perspective&lt;/title&gt;&lt;/titles&gt;&lt;dates&gt;&lt;year&gt;2019&lt;/year&gt;&lt;/dates&gt;&lt;publisher&gt;University of Liverpool&lt;/publisher&gt;&lt;urls&gt;&lt;/urls&gt;&lt;/record&gt;&lt;/Cite&gt;&lt;/EndNote&gt;</w:instrText>
      </w:r>
      <w:r w:rsidRPr="00BB1F1F">
        <w:rPr>
          <w:rFonts w:cstheme="minorHAnsi"/>
          <w:sz w:val="24"/>
          <w:szCs w:val="24"/>
          <w:lang w:val="en-US"/>
        </w:rPr>
        <w:fldChar w:fldCharType="separate"/>
      </w:r>
      <w:r w:rsidR="001320A0">
        <w:rPr>
          <w:rFonts w:cstheme="minorHAnsi"/>
          <w:noProof/>
          <w:sz w:val="24"/>
          <w:szCs w:val="24"/>
          <w:lang w:val="en-US"/>
        </w:rPr>
        <w:t>[24]</w:t>
      </w:r>
      <w:r w:rsidRPr="00BB1F1F">
        <w:rPr>
          <w:rFonts w:cstheme="minorHAnsi"/>
          <w:sz w:val="24"/>
          <w:szCs w:val="24"/>
          <w:lang w:val="en-US"/>
        </w:rPr>
        <w:fldChar w:fldCharType="end"/>
      </w:r>
      <w:r w:rsidRPr="00BB1F1F">
        <w:rPr>
          <w:rFonts w:cstheme="minorHAnsi"/>
          <w:sz w:val="24"/>
          <w:szCs w:val="24"/>
          <w:lang w:val="en-US"/>
        </w:rPr>
        <w:t>. The EQ-5D-5L instrument captured respondents’ overall quality of life, generating a summary score between -0.59 to 1, where higher scores represented better quality of life</w:t>
      </w:r>
      <w:r w:rsidR="001320A0">
        <w:rPr>
          <w:rFonts w:cstheme="minorHAnsi"/>
          <w:sz w:val="24"/>
          <w:szCs w:val="24"/>
          <w:lang w:val="en-US"/>
        </w:rPr>
        <w:t xml:space="preserve"> </w:t>
      </w:r>
      <w:r w:rsidRPr="00BB1F1F">
        <w:rPr>
          <w:rFonts w:cstheme="minorHAnsi"/>
          <w:sz w:val="24"/>
          <w:szCs w:val="24"/>
          <w:lang w:val="en-US"/>
        </w:rPr>
        <w:fldChar w:fldCharType="begin"/>
      </w:r>
      <w:r w:rsidR="001320A0">
        <w:rPr>
          <w:rFonts w:cstheme="minorHAnsi"/>
          <w:sz w:val="24"/>
          <w:szCs w:val="24"/>
          <w:lang w:val="en-US"/>
        </w:rPr>
        <w:instrText xml:space="preserve"> ADDIN EN.CITE &lt;EndNote&gt;&lt;Cite&gt;&lt;Author&gt;Devlin&lt;/Author&gt;&lt;Year&gt;2018&lt;/Year&gt;&lt;RecNum&gt;26&lt;/RecNum&gt;&lt;DisplayText&gt;[25]&lt;/DisplayText&gt;&lt;record&gt;&lt;rec-number&gt;26&lt;/rec-number&gt;&lt;foreign-keys&gt;&lt;key app="EN" db-id="wszrset06strtje252tpvfpap0dvfss0dwee" timestamp="1612778057"&gt;26&lt;/key&gt;&lt;/foreign-keys&gt;&lt;ref-type name="Journal Article"&gt;17&lt;/ref-type&gt;&lt;contributors&gt;&lt;authors&gt;&lt;author&gt;Devlin, Nancy J&lt;/author&gt;&lt;author&gt;Shah, Koonal K&lt;/author&gt;&lt;author&gt;Feng, Yan&lt;/author&gt;&lt;author&gt;Mulhern, Brendan&lt;/author&gt;&lt;author&gt;van Hout, Ben&lt;/author&gt;&lt;/authors&gt;&lt;/contributors&gt;&lt;titles&gt;&lt;title&gt;Valuing health‐related quality of life: An EQ‐5 D‐5 L value set for E ngland&lt;/title&gt;&lt;secondary-title&gt;Health economics&lt;/secondary-title&gt;&lt;/titles&gt;&lt;periodical&gt;&lt;full-title&gt;Health economics&lt;/full-title&gt;&lt;/periodical&gt;&lt;pages&gt;7-22&lt;/pages&gt;&lt;volume&gt;27&lt;/volume&gt;&lt;number&gt;1&lt;/number&gt;&lt;dates&gt;&lt;year&gt;2018&lt;/year&gt;&lt;/dates&gt;&lt;isbn&gt;1057-9230&lt;/isbn&gt;&lt;urls&gt;&lt;/urls&gt;&lt;/record&gt;&lt;/Cite&gt;&lt;/EndNote&gt;</w:instrText>
      </w:r>
      <w:r w:rsidRPr="00BB1F1F">
        <w:rPr>
          <w:rFonts w:cstheme="minorHAnsi"/>
          <w:sz w:val="24"/>
          <w:szCs w:val="24"/>
          <w:lang w:val="en-US"/>
        </w:rPr>
        <w:fldChar w:fldCharType="separate"/>
      </w:r>
      <w:r w:rsidR="001320A0">
        <w:rPr>
          <w:rFonts w:cstheme="minorHAnsi"/>
          <w:noProof/>
          <w:sz w:val="24"/>
          <w:szCs w:val="24"/>
          <w:lang w:val="en-US"/>
        </w:rPr>
        <w:t>[25]</w:t>
      </w:r>
      <w:r w:rsidRPr="00BB1F1F">
        <w:rPr>
          <w:rFonts w:cstheme="minorHAnsi"/>
          <w:sz w:val="24"/>
          <w:szCs w:val="24"/>
          <w:lang w:val="en-US"/>
        </w:rPr>
        <w:fldChar w:fldCharType="end"/>
      </w:r>
      <w:r w:rsidRPr="00BB1F1F">
        <w:rPr>
          <w:rFonts w:cstheme="minorHAnsi"/>
          <w:sz w:val="24"/>
          <w:szCs w:val="24"/>
          <w:lang w:val="en-US"/>
        </w:rPr>
        <w:t xml:space="preserve">.  Section four contained feedback questions about the survey. </w:t>
      </w:r>
    </w:p>
    <w:p w14:paraId="4F81EF29" w14:textId="2585746D" w:rsidR="000A140A" w:rsidRDefault="002A2312" w:rsidP="000A140A">
      <w:pPr>
        <w:spacing w:line="480" w:lineRule="auto"/>
        <w:rPr>
          <w:rFonts w:eastAsiaTheme="majorEastAsia" w:cstheme="minorHAnsi"/>
          <w:sz w:val="24"/>
          <w:szCs w:val="24"/>
        </w:rPr>
      </w:pPr>
      <w:r>
        <w:rPr>
          <w:rFonts w:eastAsiaTheme="majorEastAsia" w:cstheme="minorHAnsi"/>
          <w:sz w:val="24"/>
          <w:szCs w:val="24"/>
        </w:rPr>
        <w:t>To increase face validity, t</w:t>
      </w:r>
      <w:r w:rsidR="000A140A">
        <w:rPr>
          <w:rFonts w:eastAsiaTheme="majorEastAsia" w:cstheme="minorHAnsi"/>
          <w:sz w:val="24"/>
          <w:szCs w:val="24"/>
        </w:rPr>
        <w:t>he survey was piloted by three p</w:t>
      </w:r>
      <w:r w:rsidR="000A140A" w:rsidRPr="00BB1F1F">
        <w:rPr>
          <w:rFonts w:eastAsiaTheme="majorEastAsia" w:cstheme="minorHAnsi"/>
          <w:sz w:val="24"/>
          <w:szCs w:val="24"/>
        </w:rPr>
        <w:t>atient representatives</w:t>
      </w:r>
      <w:r w:rsidR="000A140A">
        <w:rPr>
          <w:rFonts w:eastAsiaTheme="majorEastAsia" w:cstheme="minorHAnsi"/>
          <w:sz w:val="24"/>
          <w:szCs w:val="24"/>
        </w:rPr>
        <w:t xml:space="preserve"> who were not involved in the </w:t>
      </w:r>
      <w:r w:rsidR="00064EA1">
        <w:rPr>
          <w:rFonts w:eastAsiaTheme="majorEastAsia" w:cstheme="minorHAnsi"/>
          <w:sz w:val="24"/>
          <w:szCs w:val="24"/>
        </w:rPr>
        <w:t>first</w:t>
      </w:r>
      <w:r w:rsidR="000A140A">
        <w:rPr>
          <w:rFonts w:eastAsiaTheme="majorEastAsia" w:cstheme="minorHAnsi"/>
          <w:sz w:val="24"/>
          <w:szCs w:val="24"/>
        </w:rPr>
        <w:t xml:space="preserve"> stage of the </w:t>
      </w:r>
      <w:r w:rsidR="00064EA1">
        <w:rPr>
          <w:rFonts w:eastAsiaTheme="majorEastAsia" w:cstheme="minorHAnsi"/>
          <w:sz w:val="24"/>
          <w:szCs w:val="24"/>
        </w:rPr>
        <w:t xml:space="preserve">DCE </w:t>
      </w:r>
      <w:r w:rsidR="000A140A">
        <w:rPr>
          <w:rFonts w:eastAsiaTheme="majorEastAsia" w:cstheme="minorHAnsi"/>
          <w:sz w:val="24"/>
          <w:szCs w:val="24"/>
        </w:rPr>
        <w:t>design to check if it was feasible for patients to complete the survey. Upon receiving the pilot feedback, we simplified the way the DCE was presented by providing detailed explanations of the attributes at the start of the DCE exercise. A</w:t>
      </w:r>
      <w:r w:rsidR="000A140A" w:rsidRPr="00846DE7">
        <w:rPr>
          <w:rFonts w:eastAsiaTheme="majorEastAsia" w:cstheme="minorHAnsi"/>
          <w:sz w:val="24"/>
          <w:szCs w:val="24"/>
        </w:rPr>
        <w:t xml:space="preserve"> series of screens displayed instructions</w:t>
      </w:r>
      <w:r w:rsidR="000A140A">
        <w:rPr>
          <w:rFonts w:eastAsiaTheme="majorEastAsia" w:cstheme="minorHAnsi"/>
          <w:sz w:val="24"/>
          <w:szCs w:val="24"/>
        </w:rPr>
        <w:t xml:space="preserve"> providing</w:t>
      </w:r>
      <w:r w:rsidR="000A140A" w:rsidRPr="00846DE7">
        <w:rPr>
          <w:rFonts w:eastAsiaTheme="majorEastAsia" w:cstheme="minorHAnsi"/>
          <w:sz w:val="24"/>
          <w:szCs w:val="24"/>
        </w:rPr>
        <w:t xml:space="preserve"> detailed descriptions of the attributes</w:t>
      </w:r>
      <w:r w:rsidR="000A140A">
        <w:rPr>
          <w:rFonts w:eastAsiaTheme="majorEastAsia" w:cstheme="minorHAnsi"/>
          <w:sz w:val="24"/>
          <w:szCs w:val="24"/>
        </w:rPr>
        <w:t>,</w:t>
      </w:r>
      <w:r w:rsidR="000A140A" w:rsidRPr="00846DE7">
        <w:rPr>
          <w:rFonts w:eastAsiaTheme="majorEastAsia" w:cstheme="minorHAnsi"/>
          <w:sz w:val="24"/>
          <w:szCs w:val="24"/>
        </w:rPr>
        <w:t xml:space="preserve"> </w:t>
      </w:r>
      <w:r w:rsidR="000A140A">
        <w:rPr>
          <w:rFonts w:eastAsiaTheme="majorEastAsia" w:cstheme="minorHAnsi"/>
          <w:sz w:val="24"/>
          <w:szCs w:val="24"/>
        </w:rPr>
        <w:t xml:space="preserve">for example we </w:t>
      </w:r>
      <w:r w:rsidR="000A140A" w:rsidRPr="00BB1F1F">
        <w:rPr>
          <w:rFonts w:eastAsiaTheme="majorEastAsia" w:cstheme="minorHAnsi"/>
          <w:sz w:val="24"/>
          <w:szCs w:val="24"/>
        </w:rPr>
        <w:t xml:space="preserve">explained risks qualitatively </w:t>
      </w:r>
      <w:r w:rsidR="00077D01">
        <w:rPr>
          <w:rFonts w:eastAsiaTheme="majorEastAsia" w:cstheme="minorHAnsi"/>
          <w:sz w:val="24"/>
          <w:szCs w:val="24"/>
        </w:rPr>
        <w:t>in the instruction screen</w:t>
      </w:r>
      <w:r w:rsidR="00E77B6A">
        <w:rPr>
          <w:rFonts w:eastAsiaTheme="majorEastAsia" w:cstheme="minorHAnsi"/>
          <w:sz w:val="24"/>
          <w:szCs w:val="24"/>
        </w:rPr>
        <w:t xml:space="preserve"> </w:t>
      </w:r>
      <w:r w:rsidR="000A140A" w:rsidRPr="00BB1F1F">
        <w:rPr>
          <w:rFonts w:eastAsiaTheme="majorEastAsia" w:cstheme="minorHAnsi"/>
          <w:sz w:val="24"/>
          <w:szCs w:val="24"/>
        </w:rPr>
        <w:t xml:space="preserve">(i.e. a drug that is 60% effective means that if 100 people had the same drug for ulcerative colitis, for 60 people the treatment would be effective but for 40 people treatment would not be effective) </w:t>
      </w:r>
      <w:r w:rsidR="000A140A" w:rsidRPr="00BB1F1F">
        <w:rPr>
          <w:rFonts w:eastAsiaTheme="majorEastAsia" w:cstheme="minorHAnsi"/>
          <w:sz w:val="24"/>
          <w:szCs w:val="24"/>
        </w:rPr>
        <w:fldChar w:fldCharType="begin"/>
      </w:r>
      <w:r w:rsidR="001320A0">
        <w:rPr>
          <w:rFonts w:eastAsiaTheme="majorEastAsia" w:cstheme="minorHAnsi"/>
          <w:sz w:val="24"/>
          <w:szCs w:val="24"/>
        </w:rPr>
        <w:instrText xml:space="preserve"> ADDIN EN.CITE &lt;EndNote&gt;&lt;Cite&gt;&lt;Author&gt;Ryan&lt;/Author&gt;&lt;Year&gt;2007&lt;/Year&gt;&lt;RecNum&gt;15&lt;/RecNum&gt;&lt;DisplayText&gt;[26]&lt;/DisplayText&gt;&lt;record&gt;&lt;rec-number&gt;15&lt;/rec-number&gt;&lt;foreign-keys&gt;&lt;key app="EN" db-id="wszrset06strtje252tpvfpap0dvfss0dwee" timestamp="1610542928"&gt;15&lt;/key&gt;&lt;/foreign-keys&gt;&lt;ref-type name="Book"&gt;6&lt;/ref-type&gt;&lt;contributors&gt;&lt;authors&gt;&lt;author&gt;Ryan, Mandy&lt;/author&gt;&lt;author&gt;Gerard, Karen&lt;/author&gt;&lt;author&gt;Amaya-Amaya, Mabel&lt;/author&gt;&lt;/authors&gt;&lt;/contributors&gt;&lt;titles&gt;&lt;title&gt;Using discrete choice experiments to value health and health care&lt;/title&gt;&lt;/titles&gt;&lt;volume&gt;11&lt;/volume&gt;&lt;dates&gt;&lt;year&gt;2007&lt;/year&gt;&lt;/dates&gt;&lt;pub-location&gt;Netherland&lt;/pub-location&gt;&lt;publisher&gt;Springer Science &amp;amp; Business Media&lt;/publisher&gt;&lt;isbn&gt;1402057539&lt;/isbn&gt;&lt;urls&gt;&lt;/urls&gt;&lt;/record&gt;&lt;/Cite&gt;&lt;/EndNote&gt;</w:instrText>
      </w:r>
      <w:r w:rsidR="000A140A" w:rsidRPr="00BB1F1F">
        <w:rPr>
          <w:rFonts w:eastAsiaTheme="majorEastAsia" w:cstheme="minorHAnsi"/>
          <w:sz w:val="24"/>
          <w:szCs w:val="24"/>
        </w:rPr>
        <w:fldChar w:fldCharType="separate"/>
      </w:r>
      <w:r w:rsidR="001320A0">
        <w:rPr>
          <w:rFonts w:eastAsiaTheme="majorEastAsia" w:cstheme="minorHAnsi"/>
          <w:noProof/>
          <w:sz w:val="24"/>
          <w:szCs w:val="24"/>
        </w:rPr>
        <w:t>[26]</w:t>
      </w:r>
      <w:r w:rsidR="000A140A" w:rsidRPr="00BB1F1F">
        <w:rPr>
          <w:rFonts w:eastAsiaTheme="majorEastAsia" w:cstheme="minorHAnsi"/>
          <w:sz w:val="24"/>
          <w:szCs w:val="24"/>
        </w:rPr>
        <w:fldChar w:fldCharType="end"/>
      </w:r>
      <w:r w:rsidR="000A140A">
        <w:rPr>
          <w:rFonts w:eastAsiaTheme="majorEastAsia" w:cstheme="minorHAnsi"/>
          <w:sz w:val="24"/>
          <w:szCs w:val="24"/>
        </w:rPr>
        <w:t xml:space="preserve"> but</w:t>
      </w:r>
      <w:r w:rsidR="000A140A" w:rsidRPr="00BB1F1F">
        <w:rPr>
          <w:rFonts w:eastAsiaTheme="majorEastAsia" w:cstheme="minorHAnsi"/>
          <w:sz w:val="24"/>
          <w:szCs w:val="24"/>
        </w:rPr>
        <w:t xml:space="preserve"> </w:t>
      </w:r>
      <w:r w:rsidR="000A140A">
        <w:rPr>
          <w:rFonts w:eastAsiaTheme="majorEastAsia" w:cstheme="minorHAnsi"/>
          <w:sz w:val="24"/>
          <w:szCs w:val="24"/>
        </w:rPr>
        <w:t xml:space="preserve">in the DCE tables risks were shown </w:t>
      </w:r>
      <w:r w:rsidR="000A140A" w:rsidRPr="00BB1F1F">
        <w:rPr>
          <w:rFonts w:eastAsiaTheme="majorEastAsia" w:cstheme="minorHAnsi"/>
          <w:sz w:val="24"/>
          <w:szCs w:val="24"/>
        </w:rPr>
        <w:t xml:space="preserve">numerically (i.e. 60 in 100, 60%) </w:t>
      </w:r>
      <w:r w:rsidR="000A140A">
        <w:rPr>
          <w:rFonts w:eastAsiaTheme="majorEastAsia" w:cstheme="minorHAnsi"/>
          <w:sz w:val="24"/>
          <w:szCs w:val="24"/>
        </w:rPr>
        <w:t xml:space="preserve">as it was </w:t>
      </w:r>
      <w:r w:rsidR="00064EA1">
        <w:rPr>
          <w:rFonts w:eastAsiaTheme="majorEastAsia" w:cstheme="minorHAnsi"/>
          <w:sz w:val="24"/>
          <w:szCs w:val="24"/>
        </w:rPr>
        <w:t>quicker</w:t>
      </w:r>
      <w:r w:rsidR="000A140A">
        <w:rPr>
          <w:rFonts w:eastAsiaTheme="majorEastAsia" w:cstheme="minorHAnsi"/>
          <w:sz w:val="24"/>
          <w:szCs w:val="24"/>
        </w:rPr>
        <w:t xml:space="preserve"> for </w:t>
      </w:r>
      <w:r w:rsidR="00064EA1">
        <w:rPr>
          <w:rFonts w:eastAsiaTheme="majorEastAsia" w:cstheme="minorHAnsi"/>
          <w:sz w:val="24"/>
          <w:szCs w:val="24"/>
        </w:rPr>
        <w:t xml:space="preserve">the </w:t>
      </w:r>
      <w:r w:rsidR="000A140A">
        <w:rPr>
          <w:rFonts w:eastAsiaTheme="majorEastAsia" w:cstheme="minorHAnsi"/>
          <w:sz w:val="24"/>
          <w:szCs w:val="24"/>
        </w:rPr>
        <w:t>participants to read.</w:t>
      </w:r>
      <w:r w:rsidR="00FD5EFC">
        <w:rPr>
          <w:rFonts w:eastAsiaTheme="majorEastAsia" w:cstheme="minorHAnsi"/>
          <w:sz w:val="24"/>
          <w:szCs w:val="24"/>
        </w:rPr>
        <w:t xml:space="preserve"> In addition to the pilot, a</w:t>
      </w:r>
      <w:r w:rsidR="00FD5EFC" w:rsidRPr="00BB1F1F">
        <w:rPr>
          <w:rFonts w:eastAsiaTheme="majorEastAsia" w:cstheme="minorHAnsi"/>
          <w:sz w:val="24"/>
          <w:szCs w:val="24"/>
        </w:rPr>
        <w:t xml:space="preserve"> </w:t>
      </w:r>
      <w:r w:rsidR="00FD5EFC">
        <w:rPr>
          <w:rFonts w:eastAsiaTheme="majorEastAsia" w:cstheme="minorHAnsi"/>
          <w:sz w:val="24"/>
          <w:szCs w:val="24"/>
        </w:rPr>
        <w:t xml:space="preserve">review of responses </w:t>
      </w:r>
      <w:r w:rsidR="00FD5EFC" w:rsidRPr="00BB1F1F">
        <w:rPr>
          <w:rFonts w:eastAsiaTheme="majorEastAsia" w:cstheme="minorHAnsi"/>
          <w:sz w:val="24"/>
          <w:szCs w:val="24"/>
        </w:rPr>
        <w:t xml:space="preserve">was undertaken </w:t>
      </w:r>
      <w:r w:rsidR="00FD5EFC">
        <w:rPr>
          <w:rFonts w:eastAsiaTheme="majorEastAsia" w:cstheme="minorHAnsi"/>
          <w:sz w:val="24"/>
          <w:szCs w:val="24"/>
        </w:rPr>
        <w:t>after 50 respondents completed the study</w:t>
      </w:r>
      <w:r w:rsidR="00FD5EFC" w:rsidRPr="00846DE7">
        <w:rPr>
          <w:rFonts w:eastAsiaTheme="majorEastAsia" w:cstheme="minorHAnsi"/>
          <w:sz w:val="24"/>
          <w:szCs w:val="24"/>
        </w:rPr>
        <w:t xml:space="preserve"> </w:t>
      </w:r>
      <w:r w:rsidR="00FD5EFC" w:rsidRPr="00BB1F1F">
        <w:rPr>
          <w:rFonts w:eastAsiaTheme="majorEastAsia" w:cstheme="minorHAnsi"/>
          <w:sz w:val="24"/>
          <w:szCs w:val="24"/>
        </w:rPr>
        <w:t xml:space="preserve">to assess problems, including comprehension and dropouts.  </w:t>
      </w:r>
    </w:p>
    <w:p w14:paraId="6E3AEAF7" w14:textId="77777777" w:rsidR="000A140A" w:rsidRPr="000F6BAF" w:rsidRDefault="000A140A" w:rsidP="000F6BAF"/>
    <w:p w14:paraId="365DC852" w14:textId="46C0D1BC" w:rsidR="009A69A9" w:rsidRPr="00B33263" w:rsidRDefault="009A69A9" w:rsidP="009A69A9">
      <w:pPr>
        <w:pStyle w:val="Heading3"/>
        <w:spacing w:line="480" w:lineRule="auto"/>
        <w:rPr>
          <w:rFonts w:asciiTheme="minorHAnsi" w:hAnsiTheme="minorHAnsi" w:cstheme="minorHAnsi"/>
          <w:b/>
          <w:bCs/>
          <w:color w:val="auto"/>
        </w:rPr>
      </w:pPr>
      <w:r w:rsidRPr="00B33263">
        <w:rPr>
          <w:rFonts w:asciiTheme="minorHAnsi" w:hAnsiTheme="minorHAnsi" w:cstheme="minorHAnsi"/>
          <w:b/>
          <w:bCs/>
          <w:color w:val="auto"/>
        </w:rPr>
        <w:lastRenderedPageBreak/>
        <w:t>Participants</w:t>
      </w:r>
    </w:p>
    <w:p w14:paraId="7B0E9C5C" w14:textId="2798B47B" w:rsidR="009A69A9" w:rsidRDefault="009A69A9" w:rsidP="009A69A9">
      <w:pPr>
        <w:spacing w:after="0" w:line="480" w:lineRule="auto"/>
        <w:rPr>
          <w:rFonts w:eastAsiaTheme="majorEastAsia" w:cstheme="minorHAnsi"/>
          <w:sz w:val="24"/>
          <w:szCs w:val="24"/>
        </w:rPr>
      </w:pPr>
      <w:r w:rsidRPr="00BB1F1F">
        <w:rPr>
          <w:rFonts w:cstheme="minorHAnsi"/>
          <w:sz w:val="24"/>
          <w:szCs w:val="24"/>
          <w:lang w:val="en-US"/>
        </w:rPr>
        <w:t xml:space="preserve">The study population included adults aged at least 18 years who had a diagnosis of ulcerative colitis. Participants were primarily recruited through two </w:t>
      </w:r>
      <w:r w:rsidRPr="00571BED">
        <w:rPr>
          <w:rFonts w:cstheme="minorHAnsi"/>
          <w:sz w:val="24"/>
          <w:szCs w:val="24"/>
          <w:lang w:val="en-US"/>
        </w:rPr>
        <w:t>National Health Service (NHS) hospitals</w:t>
      </w:r>
      <w:r w:rsidR="00571BED" w:rsidRPr="00571BED">
        <w:rPr>
          <w:rFonts w:cstheme="minorHAnsi"/>
          <w:sz w:val="24"/>
          <w:szCs w:val="24"/>
          <w:lang w:val="en-US"/>
        </w:rPr>
        <w:t>, in an outpatient (non-hospitalised) setting.</w:t>
      </w:r>
      <w:r w:rsidR="00571BED">
        <w:rPr>
          <w:rFonts w:asciiTheme="minorBidi" w:hAnsiTheme="minorBidi"/>
          <w:sz w:val="24"/>
          <w:szCs w:val="24"/>
        </w:rPr>
        <w:t xml:space="preserve"> </w:t>
      </w:r>
      <w:r w:rsidR="00571BED">
        <w:rPr>
          <w:rFonts w:cstheme="minorHAnsi"/>
          <w:sz w:val="24"/>
          <w:szCs w:val="24"/>
          <w:lang w:val="en-US"/>
        </w:rPr>
        <w:t>S</w:t>
      </w:r>
      <w:r w:rsidRPr="00BB1F1F">
        <w:rPr>
          <w:rFonts w:cstheme="minorHAnsi"/>
          <w:sz w:val="24"/>
          <w:szCs w:val="24"/>
          <w:lang w:val="en-US"/>
        </w:rPr>
        <w:t xml:space="preserve">taff working in </w:t>
      </w:r>
      <w:r w:rsidR="00571BED">
        <w:rPr>
          <w:rFonts w:cstheme="minorHAnsi"/>
          <w:sz w:val="24"/>
          <w:szCs w:val="24"/>
          <w:lang w:eastAsia="zh-CN"/>
        </w:rPr>
        <w:t>i</w:t>
      </w:r>
      <w:r w:rsidR="00571BED" w:rsidRPr="00BB1F1F">
        <w:rPr>
          <w:rFonts w:cstheme="minorHAnsi"/>
          <w:sz w:val="24"/>
          <w:szCs w:val="24"/>
          <w:lang w:eastAsia="zh-CN"/>
        </w:rPr>
        <w:t>nflammatory</w:t>
      </w:r>
      <w:r>
        <w:rPr>
          <w:rFonts w:cstheme="minorHAnsi"/>
          <w:sz w:val="24"/>
          <w:szCs w:val="24"/>
          <w:lang w:val="en-US"/>
        </w:rPr>
        <w:t xml:space="preserve"> </w:t>
      </w:r>
      <w:r w:rsidR="00571BED">
        <w:rPr>
          <w:rFonts w:cstheme="minorHAnsi"/>
          <w:sz w:val="24"/>
          <w:szCs w:val="24"/>
          <w:lang w:val="en-US"/>
        </w:rPr>
        <w:t>b</w:t>
      </w:r>
      <w:r>
        <w:rPr>
          <w:rFonts w:cstheme="minorHAnsi"/>
          <w:sz w:val="24"/>
          <w:szCs w:val="24"/>
          <w:lang w:val="en-US"/>
        </w:rPr>
        <w:t xml:space="preserve">owel </w:t>
      </w:r>
      <w:r w:rsidR="00571BED">
        <w:rPr>
          <w:rFonts w:cstheme="minorHAnsi"/>
          <w:sz w:val="24"/>
          <w:szCs w:val="24"/>
          <w:lang w:val="en-US"/>
        </w:rPr>
        <w:t>d</w:t>
      </w:r>
      <w:r>
        <w:rPr>
          <w:rFonts w:cstheme="minorHAnsi"/>
          <w:sz w:val="24"/>
          <w:szCs w:val="24"/>
          <w:lang w:val="en-US"/>
        </w:rPr>
        <w:t>isease (</w:t>
      </w:r>
      <w:r w:rsidRPr="00BB1F1F">
        <w:rPr>
          <w:rFonts w:cstheme="minorHAnsi"/>
          <w:sz w:val="24"/>
          <w:szCs w:val="24"/>
          <w:lang w:val="en-US"/>
        </w:rPr>
        <w:t>IBD</w:t>
      </w:r>
      <w:r>
        <w:rPr>
          <w:rFonts w:cstheme="minorHAnsi"/>
          <w:sz w:val="24"/>
          <w:szCs w:val="24"/>
          <w:lang w:val="en-US"/>
        </w:rPr>
        <w:t>)</w:t>
      </w:r>
      <w:r w:rsidRPr="00BB1F1F">
        <w:rPr>
          <w:rFonts w:cstheme="minorHAnsi"/>
          <w:sz w:val="24"/>
          <w:szCs w:val="24"/>
          <w:lang w:val="en-US"/>
        </w:rPr>
        <w:t xml:space="preserve"> </w:t>
      </w:r>
      <w:r w:rsidR="00CB1C44">
        <w:rPr>
          <w:rFonts w:cstheme="minorHAnsi"/>
          <w:sz w:val="24"/>
          <w:szCs w:val="24"/>
          <w:lang w:val="en-US"/>
        </w:rPr>
        <w:t xml:space="preserve">clinics </w:t>
      </w:r>
      <w:r w:rsidRPr="00BB1F1F">
        <w:rPr>
          <w:rFonts w:cstheme="minorHAnsi"/>
          <w:sz w:val="24"/>
          <w:szCs w:val="24"/>
          <w:lang w:val="en-US"/>
        </w:rPr>
        <w:t>advertised the study by sending potential participants invitation letters. The study was also advertised on social media to recruit further participants from across the UK. If individuals decided to take part, they were able to access the online survey via the Qualtrics</w:t>
      </w:r>
      <w:r w:rsidRPr="005B1AA9">
        <w:rPr>
          <w:rFonts w:eastAsiaTheme="majorEastAsia" w:cstheme="minorHAnsi"/>
          <w:sz w:val="24"/>
          <w:szCs w:val="24"/>
          <w:vertAlign w:val="superscript"/>
        </w:rPr>
        <w:t>TM</w:t>
      </w:r>
      <w:r w:rsidRPr="00BB1F1F">
        <w:rPr>
          <w:rFonts w:cstheme="minorHAnsi"/>
          <w:sz w:val="24"/>
          <w:szCs w:val="24"/>
          <w:lang w:val="en-US"/>
        </w:rPr>
        <w:t xml:space="preserve"> platform and complete the survey after providing informed consent.</w:t>
      </w:r>
      <w:r w:rsidRPr="00A42410">
        <w:rPr>
          <w:rFonts w:eastAsiaTheme="majorEastAsia" w:cstheme="minorHAnsi"/>
          <w:sz w:val="24"/>
          <w:szCs w:val="24"/>
        </w:rPr>
        <w:t xml:space="preserve"> </w:t>
      </w:r>
      <w:r w:rsidRPr="00BB1F1F">
        <w:rPr>
          <w:rFonts w:eastAsiaTheme="majorEastAsia" w:cstheme="minorHAnsi"/>
          <w:sz w:val="24"/>
          <w:szCs w:val="24"/>
        </w:rPr>
        <w:t>We hoped to recruit up to 300 survey participants on the basis of precedence where the literature shows that DCE sample size ranges between 100 to 300 participants</w:t>
      </w:r>
      <w:r w:rsidR="001320A0">
        <w:rPr>
          <w:rFonts w:eastAsiaTheme="majorEastAsia" w:cstheme="minorHAnsi"/>
          <w:sz w:val="24"/>
          <w:szCs w:val="24"/>
        </w:rPr>
        <w:t xml:space="preserve"> </w:t>
      </w:r>
      <w:r w:rsidRPr="00BB1F1F">
        <w:rPr>
          <w:rFonts w:eastAsiaTheme="majorEastAsia" w:cstheme="minorHAnsi"/>
          <w:sz w:val="24"/>
          <w:szCs w:val="24"/>
        </w:rPr>
        <w:fldChar w:fldCharType="begin"/>
      </w:r>
      <w:r w:rsidR="001320A0">
        <w:rPr>
          <w:rFonts w:eastAsiaTheme="majorEastAsia" w:cstheme="minorHAnsi"/>
          <w:sz w:val="24"/>
          <w:szCs w:val="24"/>
        </w:rPr>
        <w:instrText xml:space="preserve"> ADDIN EN.CITE &lt;EndNote&gt;&lt;Cite&gt;&lt;Author&gt;de Bekker-Grob&lt;/Author&gt;&lt;Year&gt;2015&lt;/Year&gt;&lt;RecNum&gt;13&lt;/RecNum&gt;&lt;DisplayText&gt;[27]&lt;/DisplayText&gt;&lt;record&gt;&lt;rec-number&gt;13&lt;/rec-number&gt;&lt;foreign-keys&gt;&lt;key app="EN" db-id="wszrset06strtje252tpvfpap0dvfss0dwee" timestamp="1610542850"&gt;13&lt;/key&gt;&lt;/foreign-keys&gt;&lt;ref-type name="Journal Article"&gt;17&lt;/ref-type&gt;&lt;contributors&gt;&lt;authors&gt;&lt;author&gt;de Bekker-Grob, Esther W&lt;/author&gt;&lt;author&gt;Donkers, Bas&lt;/author&gt;&lt;author&gt;Jonker, Marcel F&lt;/author&gt;&lt;author&gt;Stolk, Elly A&lt;/author&gt;&lt;/authors&gt;&lt;/contributors&gt;&lt;titles&gt;&lt;title&gt;Sample size requirements for discrete-choice experiments in healthcare: a practical guide&lt;/title&gt;&lt;secondary-title&gt;The Patient-Patient-Centered Outcomes Research&lt;/secondary-title&gt;&lt;/titles&gt;&lt;periodical&gt;&lt;full-title&gt;The Patient-Patient-Centered Outcomes Research&lt;/full-title&gt;&lt;/periodical&gt;&lt;pages&gt;373-384&lt;/pages&gt;&lt;volume&gt;8&lt;/volume&gt;&lt;number&gt;5&lt;/number&gt;&lt;dates&gt;&lt;year&gt;2015&lt;/year&gt;&lt;/dates&gt;&lt;isbn&gt;1178-1653&lt;/isbn&gt;&lt;urls&gt;&lt;/urls&gt;&lt;/record&gt;&lt;/Cite&gt;&lt;/EndNote&gt;</w:instrText>
      </w:r>
      <w:r w:rsidRPr="00BB1F1F">
        <w:rPr>
          <w:rFonts w:eastAsiaTheme="majorEastAsia" w:cstheme="minorHAnsi"/>
          <w:sz w:val="24"/>
          <w:szCs w:val="24"/>
        </w:rPr>
        <w:fldChar w:fldCharType="separate"/>
      </w:r>
      <w:r w:rsidR="001320A0">
        <w:rPr>
          <w:rFonts w:eastAsiaTheme="majorEastAsia" w:cstheme="minorHAnsi"/>
          <w:noProof/>
          <w:sz w:val="24"/>
          <w:szCs w:val="24"/>
        </w:rPr>
        <w:t>[27]</w:t>
      </w:r>
      <w:r w:rsidRPr="00BB1F1F">
        <w:rPr>
          <w:rFonts w:eastAsiaTheme="majorEastAsia" w:cstheme="minorHAnsi"/>
          <w:sz w:val="24"/>
          <w:szCs w:val="24"/>
        </w:rPr>
        <w:fldChar w:fldCharType="end"/>
      </w:r>
      <w:r w:rsidRPr="00BB1F1F">
        <w:rPr>
          <w:rFonts w:eastAsiaTheme="majorEastAsia" w:cstheme="minorHAnsi"/>
          <w:sz w:val="24"/>
          <w:szCs w:val="24"/>
        </w:rPr>
        <w:t xml:space="preserve">. However, the minimum sample size required was N≥83.3 </w:t>
      </w:r>
      <w:r w:rsidR="00F72279">
        <w:rPr>
          <w:rFonts w:eastAsiaTheme="majorEastAsia" w:cstheme="minorHAnsi"/>
          <w:sz w:val="24"/>
          <w:szCs w:val="24"/>
        </w:rPr>
        <w:t xml:space="preserve">(N= 500 x (4 [maximum number of levels])/(2 [# of alternatives] x  12 [ # of tasks]) </w:t>
      </w:r>
      <w:r w:rsidRPr="00BB1F1F">
        <w:rPr>
          <w:rFonts w:eastAsiaTheme="majorEastAsia" w:cstheme="minorHAnsi"/>
          <w:sz w:val="24"/>
          <w:szCs w:val="24"/>
        </w:rPr>
        <w:t>to estimate a model using the rule of thumb approach</w:t>
      </w:r>
      <w:r w:rsidR="001320A0">
        <w:rPr>
          <w:rFonts w:eastAsiaTheme="majorEastAsia" w:cstheme="minorHAnsi"/>
          <w:sz w:val="24"/>
          <w:szCs w:val="24"/>
        </w:rPr>
        <w:t xml:space="preserve"> </w:t>
      </w:r>
      <w:r w:rsidRPr="00BB1F1F">
        <w:rPr>
          <w:rFonts w:eastAsiaTheme="majorEastAsia" w:cstheme="minorHAnsi"/>
          <w:sz w:val="24"/>
          <w:szCs w:val="24"/>
        </w:rPr>
        <w:fldChar w:fldCharType="begin"/>
      </w:r>
      <w:r w:rsidR="001320A0">
        <w:rPr>
          <w:rFonts w:eastAsiaTheme="majorEastAsia" w:cstheme="minorHAnsi"/>
          <w:sz w:val="24"/>
          <w:szCs w:val="24"/>
        </w:rPr>
        <w:instrText xml:space="preserve"> ADDIN EN.CITE &lt;EndNote&gt;&lt;Cite&gt;&lt;Author&gt;Orme&lt;/Author&gt;&lt;Year&gt;2010&lt;/Year&gt;&lt;RecNum&gt;12&lt;/RecNum&gt;&lt;DisplayText&gt;[28]&lt;/DisplayText&gt;&lt;record&gt;&lt;rec-number&gt;12&lt;/rec-number&gt;&lt;foreign-keys&gt;&lt;key app="EN" db-id="wszrset06strtje252tpvfpap0dvfss0dwee" timestamp="1610542823"&gt;12&lt;/key&gt;&lt;/foreign-keys&gt;&lt;ref-type name="Book"&gt;6&lt;/ref-type&gt;&lt;contributors&gt;&lt;authors&gt;&lt;author&gt;Orme, B&lt;/author&gt;&lt;/authors&gt;&lt;/contributors&gt;&lt;titles&gt;&lt;title&gt;Getting started with conjoint analysis: strategies for product design and pricing research second edition&lt;/title&gt;&lt;/titles&gt;&lt;dates&gt;&lt;year&gt;2010&lt;/year&gt;&lt;/dates&gt;&lt;pub-location&gt;Madison&lt;/pub-location&gt;&lt;publisher&gt;Research Publishers&lt;/publisher&gt;&lt;urls&gt;&lt;/urls&gt;&lt;/record&gt;&lt;/Cite&gt;&lt;/EndNote&gt;</w:instrText>
      </w:r>
      <w:r w:rsidRPr="00BB1F1F">
        <w:rPr>
          <w:rFonts w:eastAsiaTheme="majorEastAsia" w:cstheme="minorHAnsi"/>
          <w:sz w:val="24"/>
          <w:szCs w:val="24"/>
        </w:rPr>
        <w:fldChar w:fldCharType="separate"/>
      </w:r>
      <w:r w:rsidR="001320A0">
        <w:rPr>
          <w:rFonts w:eastAsiaTheme="majorEastAsia" w:cstheme="minorHAnsi"/>
          <w:noProof/>
          <w:sz w:val="24"/>
          <w:szCs w:val="24"/>
        </w:rPr>
        <w:t>[28]</w:t>
      </w:r>
      <w:r w:rsidRPr="00BB1F1F">
        <w:rPr>
          <w:rFonts w:eastAsiaTheme="majorEastAsia" w:cstheme="minorHAnsi"/>
          <w:sz w:val="24"/>
          <w:szCs w:val="24"/>
        </w:rPr>
        <w:fldChar w:fldCharType="end"/>
      </w:r>
      <w:r w:rsidR="00F72279">
        <w:rPr>
          <w:rFonts w:eastAsiaTheme="majorEastAsia" w:cstheme="minorHAnsi"/>
          <w:sz w:val="24"/>
          <w:szCs w:val="24"/>
        </w:rPr>
        <w:t>.</w:t>
      </w:r>
    </w:p>
    <w:p w14:paraId="4FF4117E" w14:textId="77777777" w:rsidR="009A69A9" w:rsidRPr="00BB1F1F" w:rsidRDefault="009A69A9" w:rsidP="009A69A9">
      <w:pPr>
        <w:spacing w:line="480" w:lineRule="auto"/>
        <w:rPr>
          <w:rFonts w:cstheme="minorHAnsi"/>
          <w:sz w:val="24"/>
          <w:szCs w:val="24"/>
          <w:lang w:val="en-US"/>
        </w:rPr>
      </w:pPr>
    </w:p>
    <w:p w14:paraId="614FE29E" w14:textId="77777777" w:rsidR="009A69A9" w:rsidRPr="00B33263" w:rsidRDefault="009A69A9" w:rsidP="009A69A9">
      <w:pPr>
        <w:pStyle w:val="Heading3"/>
        <w:spacing w:line="480" w:lineRule="auto"/>
        <w:rPr>
          <w:rFonts w:asciiTheme="minorHAnsi" w:hAnsiTheme="minorHAnsi" w:cstheme="minorHAnsi"/>
          <w:b/>
          <w:bCs/>
          <w:color w:val="auto"/>
        </w:rPr>
      </w:pPr>
      <w:r w:rsidRPr="00B33263">
        <w:rPr>
          <w:rFonts w:asciiTheme="minorHAnsi" w:hAnsiTheme="minorHAnsi" w:cstheme="minorHAnsi"/>
          <w:b/>
          <w:bCs/>
          <w:color w:val="auto"/>
        </w:rPr>
        <w:t>Statistical Analysis</w:t>
      </w:r>
    </w:p>
    <w:p w14:paraId="50B5AB0D" w14:textId="77777777" w:rsidR="009A69A9" w:rsidRPr="00BB1F1F" w:rsidRDefault="009A69A9" w:rsidP="009A69A9">
      <w:pPr>
        <w:spacing w:line="480" w:lineRule="auto"/>
        <w:rPr>
          <w:rFonts w:eastAsiaTheme="majorEastAsia" w:cstheme="minorHAnsi"/>
          <w:sz w:val="24"/>
          <w:szCs w:val="24"/>
        </w:rPr>
      </w:pPr>
      <w:r w:rsidRPr="00BB1F1F">
        <w:rPr>
          <w:rFonts w:cstheme="minorHAnsi"/>
          <w:sz w:val="24"/>
          <w:szCs w:val="24"/>
          <w:lang w:val="en-US"/>
        </w:rPr>
        <w:t xml:space="preserve">Descriptive </w:t>
      </w:r>
      <w:r>
        <w:rPr>
          <w:rFonts w:cstheme="minorHAnsi"/>
          <w:sz w:val="24"/>
          <w:szCs w:val="24"/>
          <w:lang w:val="en-US"/>
        </w:rPr>
        <w:t>statistics</w:t>
      </w:r>
      <w:r w:rsidRPr="00BB1F1F">
        <w:rPr>
          <w:rFonts w:cstheme="minorHAnsi"/>
          <w:sz w:val="24"/>
          <w:szCs w:val="24"/>
          <w:lang w:val="en-US"/>
        </w:rPr>
        <w:t xml:space="preserve"> were performed to </w:t>
      </w:r>
      <w:r w:rsidRPr="00AB2BBD">
        <w:rPr>
          <w:rFonts w:cstheme="minorHAnsi"/>
          <w:sz w:val="24"/>
          <w:szCs w:val="24"/>
        </w:rPr>
        <w:t>analyse</w:t>
      </w:r>
      <w:r w:rsidRPr="00BB1F1F">
        <w:rPr>
          <w:rFonts w:cstheme="minorHAnsi"/>
          <w:sz w:val="24"/>
          <w:szCs w:val="24"/>
          <w:lang w:val="en-US"/>
        </w:rPr>
        <w:t xml:space="preserve"> demographic data, IBD characteristics of the respondents and to rank the order of importance of medications.</w:t>
      </w:r>
      <w:r w:rsidRPr="00BB1F1F">
        <w:rPr>
          <w:rFonts w:eastAsiaTheme="majorEastAsia" w:cstheme="minorHAnsi"/>
          <w:sz w:val="24"/>
          <w:szCs w:val="24"/>
        </w:rPr>
        <w:t xml:space="preserve"> </w:t>
      </w:r>
      <w:r w:rsidRPr="00BB1F1F">
        <w:rPr>
          <w:rFonts w:cstheme="minorHAnsi"/>
          <w:sz w:val="24"/>
          <w:szCs w:val="24"/>
          <w:lang w:val="en-US"/>
        </w:rPr>
        <w:t xml:space="preserve">We performed conditional logistic regression models to </w:t>
      </w:r>
      <w:r w:rsidRPr="00BB1F1F">
        <w:rPr>
          <w:rFonts w:cstheme="minorHAnsi"/>
          <w:sz w:val="24"/>
          <w:szCs w:val="24"/>
        </w:rPr>
        <w:t>analyse</w:t>
      </w:r>
      <w:r w:rsidRPr="00BB1F1F">
        <w:rPr>
          <w:rFonts w:cstheme="minorHAnsi"/>
          <w:sz w:val="24"/>
          <w:szCs w:val="24"/>
          <w:lang w:val="en-US"/>
        </w:rPr>
        <w:t xml:space="preserve"> the DCE task data. </w:t>
      </w:r>
      <w:r w:rsidRPr="00BB1F1F">
        <w:rPr>
          <w:rFonts w:eastAsiaTheme="majorEastAsia" w:cstheme="minorHAnsi"/>
          <w:sz w:val="24"/>
          <w:szCs w:val="24"/>
        </w:rPr>
        <w:t xml:space="preserve">All attributes were included as independent variables; attributes were first included as categorical variables, but after checking for linear relationships through visual inspection and model fit, speed and remission attributes were treated as continuous variables and effectiveness, administration and side effects as categorical variables in the model.  </w:t>
      </w:r>
    </w:p>
    <w:p w14:paraId="647001E3" w14:textId="28508D47" w:rsidR="009A69A9" w:rsidRDefault="009A69A9" w:rsidP="009A69A9">
      <w:pPr>
        <w:spacing w:line="480" w:lineRule="auto"/>
        <w:rPr>
          <w:rFonts w:eastAsiaTheme="majorEastAsia" w:cstheme="minorHAnsi"/>
          <w:sz w:val="24"/>
          <w:szCs w:val="24"/>
        </w:rPr>
      </w:pPr>
      <w:r w:rsidRPr="00BB1F1F">
        <w:rPr>
          <w:rFonts w:eastAsiaTheme="majorEastAsia" w:cstheme="minorHAnsi"/>
          <w:sz w:val="24"/>
          <w:szCs w:val="24"/>
        </w:rPr>
        <w:lastRenderedPageBreak/>
        <w:t>Parameter estimates from the conditional model were also used to calculate minimum acceptable benefit and to calculate the change in probability of uptake from a baseline scenario where all attributes are set to their worst level and then improv</w:t>
      </w:r>
      <w:r>
        <w:rPr>
          <w:rFonts w:eastAsiaTheme="majorEastAsia" w:cstheme="minorHAnsi"/>
          <w:sz w:val="24"/>
          <w:szCs w:val="24"/>
        </w:rPr>
        <w:t>ed</w:t>
      </w:r>
      <w:r w:rsidRPr="00BB1F1F">
        <w:rPr>
          <w:rFonts w:eastAsiaTheme="majorEastAsia" w:cstheme="minorHAnsi"/>
          <w:sz w:val="24"/>
          <w:szCs w:val="24"/>
        </w:rPr>
        <w:t xml:space="preserve"> each attribute one at a time</w:t>
      </w:r>
      <w:r w:rsidR="001320A0">
        <w:rPr>
          <w:rFonts w:eastAsiaTheme="majorEastAsia" w:cstheme="minorHAnsi"/>
          <w:sz w:val="24"/>
          <w:szCs w:val="24"/>
        </w:rPr>
        <w:t xml:space="preserve"> </w:t>
      </w:r>
      <w:r w:rsidRPr="00BB1F1F">
        <w:rPr>
          <w:rFonts w:eastAsiaTheme="majorEastAsia" w:cstheme="minorHAnsi"/>
          <w:sz w:val="24"/>
          <w:szCs w:val="24"/>
        </w:rPr>
        <w:fldChar w:fldCharType="begin"/>
      </w:r>
      <w:r w:rsidR="001320A0">
        <w:rPr>
          <w:rFonts w:eastAsiaTheme="majorEastAsia" w:cstheme="minorHAnsi"/>
          <w:sz w:val="24"/>
          <w:szCs w:val="24"/>
        </w:rPr>
        <w:instrText xml:space="preserve"> ADDIN EN.CITE &lt;EndNote&gt;&lt;Cite&gt;&lt;Author&gt;Lancsar&lt;/Author&gt;&lt;Year&gt;2007&lt;/Year&gt;&lt;RecNum&gt;16&lt;/RecNum&gt;&lt;DisplayText&gt;[29]&lt;/DisplayText&gt;&lt;record&gt;&lt;rec-number&gt;16&lt;/rec-number&gt;&lt;foreign-keys&gt;&lt;key app="EN" db-id="wszrset06strtje252tpvfpap0dvfss0dwee" timestamp="1610542959"&gt;16&lt;/key&gt;&lt;/foreign-keys&gt;&lt;ref-type name="Journal Article"&gt;17&lt;/ref-type&gt;&lt;contributors&gt;&lt;authors&gt;&lt;author&gt;Lancsar, Emily&lt;/author&gt;&lt;author&gt;Louviere, Jordan&lt;/author&gt;&lt;author&gt;Flynn, Terry&lt;/author&gt;&lt;/authors&gt;&lt;/contributors&gt;&lt;titles&gt;&lt;title&gt;Several methods to investigate relative attribute impact in stated preference experiments&lt;/title&gt;&lt;secondary-title&gt;Social science &amp;amp; medicine&lt;/secondary-title&gt;&lt;/titles&gt;&lt;periodical&gt;&lt;full-title&gt;Social science &amp;amp; medicine&lt;/full-title&gt;&lt;/periodical&gt;&lt;pages&gt;1738-1753&lt;/pages&gt;&lt;volume&gt;64&lt;/volume&gt;&lt;number&gt;8&lt;/number&gt;&lt;dates&gt;&lt;year&gt;2007&lt;/year&gt;&lt;/dates&gt;&lt;isbn&gt;0277-9536&lt;/isbn&gt;&lt;urls&gt;&lt;/urls&gt;&lt;/record&gt;&lt;/Cite&gt;&lt;/EndNote&gt;</w:instrText>
      </w:r>
      <w:r w:rsidRPr="00BB1F1F">
        <w:rPr>
          <w:rFonts w:eastAsiaTheme="majorEastAsia" w:cstheme="minorHAnsi"/>
          <w:sz w:val="24"/>
          <w:szCs w:val="24"/>
        </w:rPr>
        <w:fldChar w:fldCharType="separate"/>
      </w:r>
      <w:r w:rsidR="001320A0">
        <w:rPr>
          <w:rFonts w:eastAsiaTheme="majorEastAsia" w:cstheme="minorHAnsi"/>
          <w:noProof/>
          <w:sz w:val="24"/>
          <w:szCs w:val="24"/>
        </w:rPr>
        <w:t>[29]</w:t>
      </w:r>
      <w:r w:rsidRPr="00BB1F1F">
        <w:rPr>
          <w:rFonts w:eastAsiaTheme="majorEastAsia" w:cstheme="minorHAnsi"/>
          <w:sz w:val="24"/>
          <w:szCs w:val="24"/>
        </w:rPr>
        <w:fldChar w:fldCharType="end"/>
      </w:r>
      <w:r w:rsidRPr="00BB1F1F">
        <w:rPr>
          <w:rFonts w:eastAsiaTheme="majorEastAsia" w:cstheme="minorHAnsi"/>
          <w:sz w:val="24"/>
          <w:szCs w:val="24"/>
        </w:rPr>
        <w:t xml:space="preserve"> (see </w:t>
      </w:r>
      <w:r w:rsidR="00B4655C">
        <w:rPr>
          <w:rFonts w:eastAsiaTheme="majorEastAsia" w:cstheme="minorHAnsi"/>
          <w:sz w:val="24"/>
          <w:szCs w:val="24"/>
        </w:rPr>
        <w:t>S</w:t>
      </w:r>
      <w:r w:rsidRPr="00BB1F1F">
        <w:rPr>
          <w:rFonts w:eastAsiaTheme="majorEastAsia" w:cstheme="minorHAnsi"/>
          <w:sz w:val="24"/>
          <w:szCs w:val="24"/>
        </w:rPr>
        <w:t xml:space="preserve">upplementary </w:t>
      </w:r>
      <w:r w:rsidR="00B4655C">
        <w:rPr>
          <w:rFonts w:eastAsiaTheme="majorEastAsia" w:cstheme="minorHAnsi"/>
          <w:sz w:val="24"/>
          <w:szCs w:val="24"/>
        </w:rPr>
        <w:t>Data 2</w:t>
      </w:r>
      <w:r w:rsidRPr="00BB1F1F">
        <w:rPr>
          <w:rFonts w:eastAsiaTheme="majorEastAsia" w:cstheme="minorHAnsi"/>
          <w:sz w:val="24"/>
          <w:szCs w:val="24"/>
        </w:rPr>
        <w:t xml:space="preserve"> for an example calculation). All statistical analyses were conducted using STATA</w:t>
      </w:r>
      <w:r w:rsidR="00E77B6A" w:rsidRPr="005B1AA9">
        <w:rPr>
          <w:rFonts w:eastAsiaTheme="majorEastAsia" w:cstheme="minorHAnsi"/>
          <w:sz w:val="24"/>
          <w:szCs w:val="24"/>
          <w:vertAlign w:val="superscript"/>
        </w:rPr>
        <w:t>TM</w:t>
      </w:r>
      <w:r w:rsidRPr="00BB1F1F">
        <w:rPr>
          <w:rFonts w:eastAsiaTheme="majorEastAsia" w:cstheme="minorHAnsi"/>
          <w:sz w:val="24"/>
          <w:szCs w:val="24"/>
        </w:rPr>
        <w:t xml:space="preserve"> v16.</w:t>
      </w:r>
    </w:p>
    <w:p w14:paraId="1DE5FF22" w14:textId="77777777" w:rsidR="00B33263" w:rsidRDefault="00B33263" w:rsidP="009A69A9">
      <w:pPr>
        <w:spacing w:line="480" w:lineRule="auto"/>
        <w:rPr>
          <w:rFonts w:eastAsiaTheme="majorEastAsia" w:cstheme="minorHAnsi"/>
          <w:sz w:val="24"/>
          <w:szCs w:val="24"/>
        </w:rPr>
      </w:pPr>
    </w:p>
    <w:p w14:paraId="7D8CFDD0" w14:textId="77777777" w:rsidR="00B60F6B" w:rsidRPr="00B33263" w:rsidRDefault="00B60F6B" w:rsidP="00B33263">
      <w:pPr>
        <w:pStyle w:val="Heading3"/>
        <w:spacing w:line="480" w:lineRule="auto"/>
        <w:rPr>
          <w:rFonts w:asciiTheme="minorHAnsi" w:hAnsiTheme="minorHAnsi" w:cstheme="minorHAnsi"/>
          <w:b/>
          <w:bCs/>
          <w:color w:val="auto"/>
        </w:rPr>
      </w:pPr>
      <w:bookmarkStart w:id="4" w:name="_Hlk88144154"/>
      <w:r w:rsidRPr="00B33263">
        <w:rPr>
          <w:rFonts w:asciiTheme="minorHAnsi" w:hAnsiTheme="minorHAnsi" w:cstheme="minorHAnsi"/>
          <w:b/>
          <w:bCs/>
          <w:color w:val="auto"/>
        </w:rPr>
        <w:t>Ethical Considerations</w:t>
      </w:r>
    </w:p>
    <w:p w14:paraId="5D6A12F9" w14:textId="5700A3DD" w:rsidR="00B33263" w:rsidRDefault="00B33263" w:rsidP="00B33263">
      <w:pPr>
        <w:spacing w:line="480" w:lineRule="auto"/>
        <w:rPr>
          <w:rFonts w:eastAsiaTheme="majorEastAsia" w:cstheme="minorHAnsi"/>
          <w:sz w:val="24"/>
          <w:szCs w:val="24"/>
        </w:rPr>
      </w:pPr>
      <w:r>
        <w:rPr>
          <w:rFonts w:eastAsiaTheme="majorEastAsia" w:cstheme="minorHAnsi"/>
          <w:sz w:val="24"/>
          <w:szCs w:val="24"/>
        </w:rPr>
        <w:t>The study was reviewed and approved by the NHS Research Ethics Committee – East Midlands Derby (19/EM/0011) and t</w:t>
      </w:r>
      <w:r w:rsidRPr="00F47EBF">
        <w:rPr>
          <w:rFonts w:eastAsiaTheme="majorEastAsia" w:cstheme="minorHAnsi"/>
          <w:sz w:val="24"/>
          <w:szCs w:val="24"/>
        </w:rPr>
        <w:t>he Health Research Authority approved the research (</w:t>
      </w:r>
      <w:r>
        <w:rPr>
          <w:rFonts w:eastAsiaTheme="majorEastAsia" w:cstheme="minorHAnsi"/>
          <w:sz w:val="24"/>
          <w:szCs w:val="24"/>
        </w:rPr>
        <w:t>IRAS ID</w:t>
      </w:r>
      <w:r w:rsidRPr="00F47EBF">
        <w:rPr>
          <w:rFonts w:eastAsiaTheme="majorEastAsia" w:cstheme="minorHAnsi"/>
          <w:sz w:val="24"/>
          <w:szCs w:val="24"/>
        </w:rPr>
        <w:t>:</w:t>
      </w:r>
      <w:r>
        <w:rPr>
          <w:rFonts w:eastAsiaTheme="majorEastAsia" w:cstheme="minorHAnsi"/>
          <w:sz w:val="24"/>
          <w:szCs w:val="24"/>
        </w:rPr>
        <w:t xml:space="preserve"> 255616</w:t>
      </w:r>
      <w:r w:rsidRPr="00F47EBF">
        <w:rPr>
          <w:rFonts w:eastAsiaTheme="majorEastAsia" w:cstheme="minorHAnsi"/>
          <w:sz w:val="24"/>
          <w:szCs w:val="24"/>
        </w:rPr>
        <w:t xml:space="preserve">). </w:t>
      </w:r>
    </w:p>
    <w:bookmarkEnd w:id="4"/>
    <w:p w14:paraId="4E9B3E8F" w14:textId="77777777" w:rsidR="00887618" w:rsidRDefault="00887618" w:rsidP="00B33263">
      <w:pPr>
        <w:spacing w:line="480" w:lineRule="auto"/>
        <w:rPr>
          <w:rFonts w:eastAsiaTheme="majorEastAsia" w:cstheme="minorHAnsi"/>
          <w:sz w:val="24"/>
          <w:szCs w:val="24"/>
        </w:rPr>
      </w:pPr>
    </w:p>
    <w:p w14:paraId="4105145B" w14:textId="3B699AF2" w:rsidR="009A69A9" w:rsidRPr="00BB1F1F" w:rsidRDefault="00B60F6B" w:rsidP="009A69A9">
      <w:pPr>
        <w:pStyle w:val="Heading2"/>
        <w:spacing w:line="480" w:lineRule="auto"/>
        <w:rPr>
          <w:rStyle w:val="fontstyle01"/>
          <w:rFonts w:asciiTheme="minorHAnsi" w:hAnsiTheme="minorHAnsi" w:cstheme="minorHAnsi"/>
          <w:b/>
          <w:bCs/>
          <w:color w:val="auto"/>
          <w:sz w:val="24"/>
          <w:szCs w:val="24"/>
        </w:rPr>
      </w:pPr>
      <w:r w:rsidRPr="00BB1F1F">
        <w:rPr>
          <w:rStyle w:val="fontstyle01"/>
          <w:rFonts w:asciiTheme="minorHAnsi" w:hAnsiTheme="minorHAnsi" w:cstheme="minorHAnsi"/>
          <w:b/>
          <w:bCs/>
          <w:color w:val="auto"/>
          <w:sz w:val="24"/>
          <w:szCs w:val="24"/>
        </w:rPr>
        <w:t xml:space="preserve">RESULTS </w:t>
      </w:r>
    </w:p>
    <w:p w14:paraId="7AEAB1D5" w14:textId="77777777" w:rsidR="009A69A9" w:rsidRPr="00704483" w:rsidRDefault="009A69A9" w:rsidP="009A69A9">
      <w:pPr>
        <w:spacing w:line="480" w:lineRule="auto"/>
      </w:pPr>
    </w:p>
    <w:p w14:paraId="18B54339" w14:textId="77777777" w:rsidR="009A69A9" w:rsidRPr="000F6BAF" w:rsidRDefault="009A69A9" w:rsidP="009A69A9">
      <w:pPr>
        <w:pStyle w:val="Heading3"/>
        <w:spacing w:line="480" w:lineRule="auto"/>
        <w:rPr>
          <w:rFonts w:asciiTheme="minorHAnsi" w:hAnsiTheme="minorHAnsi" w:cstheme="minorHAnsi"/>
          <w:b/>
          <w:bCs/>
          <w:color w:val="auto"/>
        </w:rPr>
      </w:pPr>
      <w:r w:rsidRPr="000F6BAF">
        <w:rPr>
          <w:rFonts w:asciiTheme="minorHAnsi" w:hAnsiTheme="minorHAnsi" w:cstheme="minorHAnsi"/>
          <w:b/>
          <w:bCs/>
          <w:color w:val="auto"/>
        </w:rPr>
        <w:t>Study Population</w:t>
      </w:r>
    </w:p>
    <w:p w14:paraId="52209735" w14:textId="66818CCA" w:rsidR="009A69A9" w:rsidRPr="00374759" w:rsidRDefault="009A69A9" w:rsidP="00374759">
      <w:pPr>
        <w:spacing w:line="480" w:lineRule="auto"/>
        <w:rPr>
          <w:rFonts w:eastAsiaTheme="majorEastAsia" w:cstheme="minorHAnsi"/>
          <w:sz w:val="24"/>
          <w:szCs w:val="24"/>
        </w:rPr>
      </w:pPr>
      <w:r w:rsidRPr="00BB1F1F">
        <w:rPr>
          <w:rFonts w:eastAsiaTheme="majorEastAsia" w:cstheme="minorHAnsi"/>
          <w:sz w:val="24"/>
          <w:szCs w:val="24"/>
        </w:rPr>
        <w:t>Seven hundred and twenty invitation letters were sent to eligible participants. Of the invited participants, 166 visited the Qualtrics</w:t>
      </w:r>
      <w:r>
        <w:rPr>
          <w:rFonts w:eastAsiaTheme="majorEastAsia" w:cstheme="minorHAnsi"/>
          <w:sz w:val="24"/>
          <w:szCs w:val="24"/>
          <w:vertAlign w:val="superscript"/>
        </w:rPr>
        <w:t>TM</w:t>
      </w:r>
      <w:r w:rsidRPr="00BB1F1F">
        <w:rPr>
          <w:rFonts w:eastAsiaTheme="majorEastAsia" w:cstheme="minorHAnsi"/>
          <w:sz w:val="24"/>
          <w:szCs w:val="24"/>
        </w:rPr>
        <w:t xml:space="preserve"> survey platform, 115 completed the survey and 5 people declined to complete the survey. Based on the respondents who visited the survey, the response rate was 69%</w:t>
      </w:r>
      <w:r w:rsidR="00374759">
        <w:rPr>
          <w:rFonts w:eastAsiaTheme="majorEastAsia" w:cstheme="minorHAnsi"/>
          <w:sz w:val="24"/>
          <w:szCs w:val="24"/>
        </w:rPr>
        <w:t xml:space="preserve"> however, based on the total invites sent</w:t>
      </w:r>
      <w:r w:rsidR="00ED22A5">
        <w:rPr>
          <w:rFonts w:eastAsiaTheme="majorEastAsia" w:cstheme="minorHAnsi"/>
          <w:sz w:val="24"/>
          <w:szCs w:val="24"/>
        </w:rPr>
        <w:t>,</w:t>
      </w:r>
      <w:r w:rsidR="00374759">
        <w:rPr>
          <w:rFonts w:eastAsiaTheme="majorEastAsia" w:cstheme="minorHAnsi"/>
          <w:sz w:val="24"/>
          <w:szCs w:val="24"/>
        </w:rPr>
        <w:t xml:space="preserve"> the response rate is 16%</w:t>
      </w:r>
      <w:r w:rsidR="00633359">
        <w:rPr>
          <w:rFonts w:eastAsiaTheme="majorEastAsia" w:cstheme="minorHAnsi"/>
          <w:sz w:val="24"/>
          <w:szCs w:val="24"/>
        </w:rPr>
        <w:t xml:space="preserve"> (see figure 5)</w:t>
      </w:r>
      <w:r w:rsidRPr="00BB1F1F">
        <w:rPr>
          <w:rFonts w:eastAsiaTheme="majorEastAsia" w:cstheme="minorHAnsi"/>
          <w:sz w:val="24"/>
          <w:szCs w:val="24"/>
        </w:rPr>
        <w:t xml:space="preserve">. </w:t>
      </w:r>
      <w:r w:rsidR="001945AB">
        <w:rPr>
          <w:rFonts w:cstheme="minorHAnsi"/>
          <w:sz w:val="24"/>
          <w:szCs w:val="24"/>
          <w:lang w:eastAsia="zh-CN"/>
        </w:rPr>
        <w:t>All data were collected between September and December 2020.</w:t>
      </w:r>
      <w:r w:rsidR="001945AB" w:rsidRPr="00BB1F1F">
        <w:rPr>
          <w:rFonts w:cstheme="minorHAnsi"/>
          <w:sz w:val="24"/>
          <w:szCs w:val="24"/>
          <w:lang w:eastAsia="zh-CN"/>
        </w:rPr>
        <w:t xml:space="preserve"> </w:t>
      </w:r>
      <w:r w:rsidRPr="00BB1F1F">
        <w:rPr>
          <w:rFonts w:eastAsiaTheme="majorEastAsia" w:cstheme="minorHAnsi"/>
          <w:sz w:val="24"/>
          <w:szCs w:val="24"/>
        </w:rPr>
        <w:t xml:space="preserve">Table </w:t>
      </w:r>
      <w:r w:rsidR="00FD5EFC">
        <w:rPr>
          <w:rFonts w:eastAsiaTheme="majorEastAsia" w:cstheme="minorHAnsi"/>
          <w:sz w:val="24"/>
          <w:szCs w:val="24"/>
        </w:rPr>
        <w:t>2</w:t>
      </w:r>
      <w:r w:rsidRPr="00BB1F1F">
        <w:rPr>
          <w:rFonts w:eastAsiaTheme="majorEastAsia" w:cstheme="minorHAnsi"/>
          <w:sz w:val="24"/>
          <w:szCs w:val="24"/>
        </w:rPr>
        <w:t xml:space="preserve"> presents the socio-demographic characteristics of the respondents</w:t>
      </w:r>
      <w:r w:rsidR="00374759">
        <w:rPr>
          <w:rFonts w:eastAsiaTheme="majorEastAsia" w:cstheme="minorHAnsi"/>
          <w:sz w:val="24"/>
          <w:szCs w:val="24"/>
        </w:rPr>
        <w:t xml:space="preserve"> and </w:t>
      </w:r>
      <w:r w:rsidR="00374759" w:rsidRPr="00BB1F1F">
        <w:rPr>
          <w:rFonts w:cstheme="minorHAnsi"/>
          <w:sz w:val="24"/>
          <w:szCs w:val="24"/>
          <w:lang w:val="en-US"/>
        </w:rPr>
        <w:t xml:space="preserve">the clinical and </w:t>
      </w:r>
      <w:bookmarkStart w:id="5" w:name="_Hlk65671702"/>
      <w:r w:rsidR="00374759" w:rsidRPr="00BB1F1F">
        <w:rPr>
          <w:rFonts w:cstheme="minorHAnsi"/>
          <w:sz w:val="24"/>
          <w:szCs w:val="24"/>
          <w:lang w:val="en-US"/>
        </w:rPr>
        <w:t xml:space="preserve">treatment characteristics </w:t>
      </w:r>
      <w:bookmarkEnd w:id="5"/>
      <w:r w:rsidR="00374759" w:rsidRPr="00BB1F1F">
        <w:rPr>
          <w:rFonts w:cstheme="minorHAnsi"/>
          <w:sz w:val="24"/>
          <w:szCs w:val="24"/>
          <w:lang w:val="en-US"/>
        </w:rPr>
        <w:t>of the sample including current and previous medical treatments</w:t>
      </w:r>
      <w:r w:rsidRPr="00BB1F1F">
        <w:rPr>
          <w:rFonts w:eastAsiaTheme="majorEastAsia" w:cstheme="minorHAnsi"/>
          <w:sz w:val="24"/>
          <w:szCs w:val="24"/>
        </w:rPr>
        <w:t>. Median age was 41 years and 52% of the responders were female.</w:t>
      </w:r>
      <w:r w:rsidR="00AD003A">
        <w:rPr>
          <w:rFonts w:eastAsiaTheme="majorEastAsia" w:cstheme="minorHAnsi"/>
          <w:sz w:val="24"/>
          <w:szCs w:val="24"/>
        </w:rPr>
        <w:t xml:space="preserve"> Our study sample is representative of the UK ulcerative colitis population in terms of gender and age</w:t>
      </w:r>
      <w:r w:rsidR="008905AB">
        <w:rPr>
          <w:rFonts w:eastAsiaTheme="majorEastAsia" w:cstheme="minorHAnsi"/>
          <w:sz w:val="24"/>
          <w:szCs w:val="24"/>
        </w:rPr>
        <w:t xml:space="preserve"> </w:t>
      </w:r>
      <w:r w:rsidR="008905AB">
        <w:rPr>
          <w:rFonts w:eastAsiaTheme="majorEastAsia" w:cstheme="minorHAnsi"/>
          <w:sz w:val="24"/>
          <w:szCs w:val="24"/>
        </w:rPr>
        <w:fldChar w:fldCharType="begin"/>
      </w:r>
      <w:r w:rsidR="008905AB">
        <w:rPr>
          <w:rFonts w:eastAsiaTheme="majorEastAsia" w:cstheme="minorHAnsi"/>
          <w:sz w:val="24"/>
          <w:szCs w:val="24"/>
        </w:rPr>
        <w:instrText xml:space="preserve"> ADDIN EN.CITE &lt;EndNote&gt;&lt;Cite&gt;&lt;Author&gt;King&lt;/Author&gt;&lt;Year&gt;2020&lt;/Year&gt;&lt;RecNum&gt;64&lt;/RecNum&gt;&lt;DisplayText&gt;[30]&lt;/DisplayText&gt;&lt;record&gt;&lt;rec-number&gt;64&lt;/rec-number&gt;&lt;foreign-keys&gt;&lt;key app="EN" db-id="wszrset06strtje252tpvfpap0dvfss0dwee" timestamp="1623832028"&gt;64&lt;/key&gt;&lt;/foreign-keys&gt;&lt;ref-type name="Journal Article"&gt;17&lt;/ref-type&gt;&lt;contributors&gt;&lt;authors&gt;&lt;author&gt;King, Dominic&lt;/author&gt;&lt;author&gt;Reulen, Raoul C&lt;/author&gt;&lt;author&gt;Thomas, Tom&lt;/author&gt;&lt;author&gt;Chandan, Joht Singh&lt;/author&gt;&lt;author&gt;Thayakaran, Rasiah&lt;/author&gt;&lt;author&gt;Subramanian, Anuradhaa&lt;/author&gt;&lt;author&gt;Gokhale, Krishna&lt;/author&gt;&lt;author&gt;Bhala, Neeraj&lt;/author&gt;&lt;author&gt;Nirantharakumar, Krishnarajah&lt;/author&gt;&lt;author&gt;Adderley, Nicola J&lt;/author&gt;&lt;/authors&gt;&lt;/contributors&gt;&lt;titles&gt;&lt;title&gt;Changing patterns in the epidemiology an</w:instrText>
      </w:r>
      <w:r w:rsidR="008905AB">
        <w:rPr>
          <w:rFonts w:eastAsiaTheme="majorEastAsia" w:cstheme="minorHAnsi" w:hint="eastAsia"/>
          <w:sz w:val="24"/>
          <w:szCs w:val="24"/>
        </w:rPr>
        <w:instrText>d outcomes of inflammatory bowel disease in the United Kingdom: 2000</w:instrText>
      </w:r>
      <w:r w:rsidR="008905AB">
        <w:rPr>
          <w:rFonts w:eastAsiaTheme="majorEastAsia" w:cstheme="minorHAnsi" w:hint="eastAsia"/>
          <w:sz w:val="24"/>
          <w:szCs w:val="24"/>
        </w:rPr>
        <w:instrText>‐</w:instrText>
      </w:r>
      <w:r w:rsidR="008905AB">
        <w:rPr>
          <w:rFonts w:eastAsiaTheme="majorEastAsia" w:cstheme="minorHAnsi" w:hint="eastAsia"/>
          <w:sz w:val="24"/>
          <w:szCs w:val="24"/>
        </w:rPr>
        <w:instrText>2018&lt;/title&gt;&lt;secondary-title&gt;Alimentary pharmacology &amp;amp; therapeutics&lt;/secondary-title&gt;&lt;/titles&gt;&lt;periodical&gt;&lt;full-title&gt;Alimentary Pharmacology &amp;amp; Therapeutics&lt;/full-title&gt;&lt;/periodi</w:instrText>
      </w:r>
      <w:r w:rsidR="008905AB">
        <w:rPr>
          <w:rFonts w:eastAsiaTheme="majorEastAsia" w:cstheme="minorHAnsi"/>
          <w:sz w:val="24"/>
          <w:szCs w:val="24"/>
        </w:rPr>
        <w:instrText>cal&gt;&lt;pages&gt;922-934&lt;/pages&gt;&lt;volume&gt;51&lt;/volume&gt;&lt;number&gt;10&lt;/number&gt;&lt;dates&gt;&lt;year&gt;2020&lt;/year&gt;&lt;/dates&gt;&lt;isbn&gt;0269-2813&lt;/isbn&gt;&lt;urls&gt;&lt;/urls&gt;&lt;/record&gt;&lt;/Cite&gt;&lt;/EndNote&gt;</w:instrText>
      </w:r>
      <w:r w:rsidR="008905AB">
        <w:rPr>
          <w:rFonts w:eastAsiaTheme="majorEastAsia" w:cstheme="minorHAnsi"/>
          <w:sz w:val="24"/>
          <w:szCs w:val="24"/>
        </w:rPr>
        <w:fldChar w:fldCharType="separate"/>
      </w:r>
      <w:r w:rsidR="008905AB">
        <w:rPr>
          <w:rFonts w:eastAsiaTheme="majorEastAsia" w:cstheme="minorHAnsi"/>
          <w:noProof/>
          <w:sz w:val="24"/>
          <w:szCs w:val="24"/>
        </w:rPr>
        <w:t>[30]</w:t>
      </w:r>
      <w:r w:rsidR="008905AB">
        <w:rPr>
          <w:rFonts w:eastAsiaTheme="majorEastAsia" w:cstheme="minorHAnsi"/>
          <w:sz w:val="24"/>
          <w:szCs w:val="24"/>
        </w:rPr>
        <w:fldChar w:fldCharType="end"/>
      </w:r>
      <w:r w:rsidR="008905AB">
        <w:rPr>
          <w:rFonts w:eastAsiaTheme="majorEastAsia" w:cstheme="minorHAnsi"/>
          <w:sz w:val="24"/>
          <w:szCs w:val="24"/>
        </w:rPr>
        <w:t xml:space="preserve">. </w:t>
      </w:r>
      <w:r w:rsidRPr="00BB1F1F">
        <w:rPr>
          <w:rFonts w:eastAsiaTheme="majorEastAsia" w:cstheme="minorHAnsi"/>
          <w:sz w:val="24"/>
          <w:szCs w:val="24"/>
        </w:rPr>
        <w:t xml:space="preserve">The </w:t>
      </w:r>
      <w:r w:rsidRPr="00BB1F1F">
        <w:rPr>
          <w:rFonts w:eastAsiaTheme="majorEastAsia" w:cstheme="minorHAnsi"/>
          <w:sz w:val="24"/>
          <w:szCs w:val="24"/>
        </w:rPr>
        <w:lastRenderedPageBreak/>
        <w:t xml:space="preserve">majority of patients were white, employed and educated to secondary </w:t>
      </w:r>
      <w:r>
        <w:rPr>
          <w:rFonts w:eastAsiaTheme="majorEastAsia" w:cstheme="minorHAnsi"/>
          <w:sz w:val="24"/>
          <w:szCs w:val="24"/>
        </w:rPr>
        <w:t>school</w:t>
      </w:r>
      <w:r w:rsidRPr="00BB1F1F">
        <w:rPr>
          <w:rFonts w:eastAsiaTheme="majorEastAsia" w:cstheme="minorHAnsi"/>
          <w:sz w:val="24"/>
          <w:szCs w:val="24"/>
        </w:rPr>
        <w:t xml:space="preserve"> level or above. </w:t>
      </w:r>
      <w:r w:rsidRPr="00BB1F1F">
        <w:rPr>
          <w:rFonts w:cstheme="minorHAnsi"/>
          <w:sz w:val="24"/>
          <w:szCs w:val="24"/>
          <w:lang w:val="en-US"/>
        </w:rPr>
        <w:t>The median time from diagnosis was 10 years. The median IBD-Control-8 score was 13. Fifty-five percent of patients reported quiescent disease with a score of 13 and over</w:t>
      </w:r>
      <w:r w:rsidRPr="00BB1F1F">
        <w:rPr>
          <w:rFonts w:cstheme="minorHAnsi"/>
          <w:sz w:val="24"/>
          <w:szCs w:val="24"/>
        </w:rPr>
        <w:t>.</w:t>
      </w:r>
      <w:r w:rsidRPr="00BB1F1F">
        <w:rPr>
          <w:rFonts w:cstheme="minorHAnsi"/>
          <w:sz w:val="24"/>
          <w:szCs w:val="24"/>
          <w:lang w:val="en-US"/>
        </w:rPr>
        <w:t xml:space="preserve"> The median quality of life score was 0.77, which is lower than the UK general population mean quality of life score of 0.</w:t>
      </w:r>
      <w:r w:rsidRPr="00BB1F1F">
        <w:rPr>
          <w:rFonts w:cstheme="minorHAnsi"/>
          <w:sz w:val="24"/>
          <w:szCs w:val="24"/>
        </w:rPr>
        <w:t>85</w:t>
      </w:r>
      <w:r w:rsidR="008905AB">
        <w:rPr>
          <w:rFonts w:cstheme="minorHAnsi"/>
          <w:sz w:val="24"/>
          <w:szCs w:val="24"/>
        </w:rPr>
        <w:t xml:space="preserve"> </w:t>
      </w:r>
      <w:r w:rsidRPr="00BB1F1F">
        <w:rPr>
          <w:rFonts w:cstheme="minorHAnsi"/>
          <w:sz w:val="24"/>
          <w:szCs w:val="24"/>
          <w:lang w:val="en-US"/>
        </w:rPr>
        <w:fldChar w:fldCharType="begin"/>
      </w:r>
      <w:r w:rsidR="008905AB">
        <w:rPr>
          <w:rFonts w:cstheme="minorHAnsi"/>
          <w:sz w:val="24"/>
          <w:szCs w:val="24"/>
          <w:lang w:val="en-US"/>
        </w:rPr>
        <w:instrText xml:space="preserve"> ADDIN EN.CITE &lt;EndNote&gt;&lt;Cite&gt;&lt;Author&gt;Janssen&lt;/Author&gt;&lt;Year&gt;2019&lt;/Year&gt;&lt;RecNum&gt;27&lt;/RecNum&gt;&lt;DisplayText&gt;[31]&lt;/DisplayText&gt;&lt;record&gt;&lt;rec-number&gt;27&lt;/rec-number&gt;&lt;foreign-keys&gt;&lt;key app="EN" db-id="wszrset06strtje252tpvfpap0dvfss0dwee" timestamp="1612778132"&gt;27&lt;/key&gt;&lt;/foreign-keys&gt;&lt;ref-type name="Journal Article"&gt;17&lt;/ref-type&gt;&lt;contributors&gt;&lt;authors&gt;&lt;author&gt;Janssen, MF&lt;/author&gt;&lt;author&gt;Szende, A&lt;/author&gt;&lt;author&gt;Cabases, Juan&lt;/author&gt;&lt;author&gt;Ramos-Goñi, Juan Manuel&lt;/author&gt;&lt;author&gt;Vilagut, G&lt;/author&gt;&lt;author&gt;König, Hans-Helmut&lt;/author&gt;&lt;/authors&gt;&lt;/contributors&gt;&lt;titles&gt;&lt;title&gt;Population norms for the EQ-5D-3L: a cross-country analysis of population surveys for 20 countries&lt;/title&gt;&lt;secondary-title&gt;The European Journal of Health Economics&lt;/secondary-title&gt;&lt;/titles&gt;&lt;periodical&gt;&lt;full-title&gt;The European Journal of Health Economics&lt;/full-title&gt;&lt;/periodical&gt;&lt;pages&gt;205-216&lt;/pages&gt;&lt;volume&gt;20&lt;/volume&gt;&lt;number&gt;2&lt;/number&gt;&lt;dates&gt;&lt;year&gt;2019&lt;/year&gt;&lt;/dates&gt;&lt;isbn&gt;1618-7601&lt;/isbn&gt;&lt;urls&gt;&lt;/urls&gt;&lt;/record&gt;&lt;/Cite&gt;&lt;/EndNote&gt;</w:instrText>
      </w:r>
      <w:r w:rsidRPr="00BB1F1F">
        <w:rPr>
          <w:rFonts w:cstheme="minorHAnsi"/>
          <w:sz w:val="24"/>
          <w:szCs w:val="24"/>
          <w:lang w:val="en-US"/>
        </w:rPr>
        <w:fldChar w:fldCharType="separate"/>
      </w:r>
      <w:r w:rsidR="008905AB">
        <w:rPr>
          <w:rFonts w:cstheme="minorHAnsi"/>
          <w:noProof/>
          <w:sz w:val="24"/>
          <w:szCs w:val="24"/>
          <w:lang w:val="en-US"/>
        </w:rPr>
        <w:t>[31]</w:t>
      </w:r>
      <w:r w:rsidRPr="00BB1F1F">
        <w:rPr>
          <w:rFonts w:cstheme="minorHAnsi"/>
          <w:sz w:val="24"/>
          <w:szCs w:val="24"/>
          <w:lang w:val="en-US"/>
        </w:rPr>
        <w:fldChar w:fldCharType="end"/>
      </w:r>
      <w:r w:rsidRPr="00BB1F1F">
        <w:rPr>
          <w:rFonts w:cstheme="minorHAnsi"/>
          <w:sz w:val="24"/>
          <w:szCs w:val="24"/>
          <w:lang w:val="en-US"/>
        </w:rPr>
        <w:t xml:space="preserve">. The majority of patients had previously received steroids (93%), thiopurines (70%) and biological therapies or tofacitinib </w:t>
      </w:r>
      <w:bookmarkStart w:id="6" w:name="_Hlk65673689"/>
      <w:r w:rsidRPr="00BB1F1F">
        <w:rPr>
          <w:rFonts w:cstheme="minorHAnsi"/>
          <w:sz w:val="24"/>
          <w:szCs w:val="24"/>
          <w:lang w:val="en-US"/>
        </w:rPr>
        <w:t xml:space="preserve">(70%) </w:t>
      </w:r>
      <w:bookmarkEnd w:id="6"/>
      <w:r w:rsidRPr="00BB1F1F">
        <w:rPr>
          <w:rFonts w:cstheme="minorHAnsi"/>
          <w:sz w:val="24"/>
          <w:szCs w:val="24"/>
          <w:lang w:val="en-US"/>
        </w:rPr>
        <w:t xml:space="preserve">- most commonly infliximab (51%). </w:t>
      </w:r>
    </w:p>
    <w:p w14:paraId="4755A532" w14:textId="77777777" w:rsidR="009A69A9" w:rsidRPr="00BB1F1F" w:rsidRDefault="009A69A9" w:rsidP="009A69A9">
      <w:pPr>
        <w:spacing w:line="480" w:lineRule="auto"/>
        <w:rPr>
          <w:rFonts w:cstheme="minorHAnsi"/>
          <w:sz w:val="24"/>
          <w:szCs w:val="24"/>
          <w:lang w:val="en-US"/>
        </w:rPr>
      </w:pPr>
    </w:p>
    <w:p w14:paraId="3BAF39F1" w14:textId="77777777" w:rsidR="009A69A9" w:rsidRPr="000F6BAF" w:rsidRDefault="009A69A9" w:rsidP="009A69A9">
      <w:pPr>
        <w:pStyle w:val="Heading3"/>
        <w:spacing w:line="480" w:lineRule="auto"/>
        <w:rPr>
          <w:rFonts w:asciiTheme="minorHAnsi" w:hAnsiTheme="minorHAnsi" w:cstheme="minorHAnsi"/>
          <w:b/>
          <w:bCs/>
          <w:color w:val="auto"/>
        </w:rPr>
      </w:pPr>
      <w:bookmarkStart w:id="7" w:name="_Hlk62052411"/>
      <w:r w:rsidRPr="000F6BAF">
        <w:rPr>
          <w:rFonts w:asciiTheme="minorHAnsi" w:hAnsiTheme="minorHAnsi" w:cstheme="minorHAnsi"/>
          <w:b/>
          <w:bCs/>
          <w:color w:val="auto"/>
        </w:rPr>
        <w:t>Patient Preferences Weights</w:t>
      </w:r>
    </w:p>
    <w:p w14:paraId="147B5B71" w14:textId="3F17FA10" w:rsidR="00887618" w:rsidRDefault="009A69A9" w:rsidP="009A69A9">
      <w:pPr>
        <w:spacing w:line="480" w:lineRule="auto"/>
        <w:rPr>
          <w:rFonts w:cstheme="minorHAnsi"/>
          <w:sz w:val="24"/>
          <w:szCs w:val="24"/>
          <w:lang w:val="en-US"/>
        </w:rPr>
      </w:pPr>
      <w:bookmarkStart w:id="8" w:name="_Hlk65751132"/>
      <w:r w:rsidRPr="003673A5">
        <w:rPr>
          <w:rFonts w:cstheme="minorHAnsi"/>
          <w:sz w:val="24"/>
          <w:szCs w:val="24"/>
          <w:lang w:val="en-US"/>
        </w:rPr>
        <w:t>All attributes ha</w:t>
      </w:r>
      <w:r w:rsidR="007A310D">
        <w:rPr>
          <w:rFonts w:cstheme="minorHAnsi"/>
          <w:sz w:val="24"/>
          <w:szCs w:val="24"/>
          <w:lang w:val="en-US"/>
        </w:rPr>
        <w:t>d</w:t>
      </w:r>
      <w:r w:rsidRPr="003673A5">
        <w:rPr>
          <w:rFonts w:cstheme="minorHAnsi"/>
          <w:sz w:val="24"/>
          <w:szCs w:val="24"/>
          <w:lang w:val="en-US"/>
        </w:rPr>
        <w:t xml:space="preserve"> a significant influence on the choice of treatment patients preferred. </w:t>
      </w:r>
      <w:r w:rsidRPr="00BB1F1F">
        <w:rPr>
          <w:rFonts w:cstheme="minorHAnsi"/>
          <w:sz w:val="24"/>
          <w:szCs w:val="24"/>
          <w:lang w:val="en-US"/>
        </w:rPr>
        <w:t xml:space="preserve">Figure </w:t>
      </w:r>
      <w:r w:rsidR="00410921">
        <w:rPr>
          <w:rFonts w:cstheme="minorHAnsi"/>
          <w:sz w:val="24"/>
          <w:szCs w:val="24"/>
          <w:lang w:val="en-US"/>
        </w:rPr>
        <w:t>2</w:t>
      </w:r>
      <w:r w:rsidRPr="00BB1F1F">
        <w:rPr>
          <w:rFonts w:cstheme="minorHAnsi"/>
          <w:sz w:val="24"/>
          <w:szCs w:val="24"/>
          <w:lang w:val="en-US"/>
        </w:rPr>
        <w:t xml:space="preserve"> show</w:t>
      </w:r>
      <w:r>
        <w:rPr>
          <w:rFonts w:cstheme="minorHAnsi"/>
          <w:sz w:val="24"/>
          <w:szCs w:val="24"/>
          <w:lang w:val="en-US"/>
        </w:rPr>
        <w:t>s</w:t>
      </w:r>
      <w:r w:rsidRPr="00BB1F1F">
        <w:rPr>
          <w:rFonts w:cstheme="minorHAnsi"/>
          <w:sz w:val="24"/>
          <w:szCs w:val="24"/>
          <w:lang w:val="en-US"/>
        </w:rPr>
        <w:t xml:space="preserve"> the relative changes that make respondents more likely (positive coefficient) or less likely (negative coefficient) to take a treatment. </w:t>
      </w:r>
      <w:r>
        <w:rPr>
          <w:rFonts w:cstheme="minorHAnsi"/>
          <w:sz w:val="24"/>
          <w:szCs w:val="24"/>
          <w:lang w:val="en-US"/>
        </w:rPr>
        <w:t>A</w:t>
      </w:r>
      <w:r w:rsidRPr="00BB1F1F">
        <w:rPr>
          <w:rFonts w:cstheme="minorHAnsi"/>
          <w:sz w:val="24"/>
          <w:szCs w:val="24"/>
          <w:lang w:val="en-US"/>
        </w:rPr>
        <w:t xml:space="preserve"> treatment having a lower likelihood of side effects (i.e. a change from very common to very rare (ß 2.937, p&lt;0.0</w:t>
      </w:r>
      <w:r>
        <w:rPr>
          <w:rFonts w:cstheme="minorHAnsi"/>
          <w:sz w:val="24"/>
          <w:szCs w:val="24"/>
          <w:lang w:val="en-US"/>
        </w:rPr>
        <w:t>0</w:t>
      </w:r>
      <w:r w:rsidRPr="00BB1F1F">
        <w:rPr>
          <w:rFonts w:cstheme="minorHAnsi"/>
          <w:sz w:val="24"/>
          <w:szCs w:val="24"/>
          <w:lang w:val="en-US"/>
        </w:rPr>
        <w:t>1) or very common to uncommon (ß 2.260, p&lt;0.0</w:t>
      </w:r>
      <w:r>
        <w:rPr>
          <w:rFonts w:cstheme="minorHAnsi"/>
          <w:sz w:val="24"/>
          <w:szCs w:val="24"/>
          <w:lang w:val="en-US"/>
        </w:rPr>
        <w:t>0</w:t>
      </w:r>
      <w:r w:rsidRPr="00BB1F1F">
        <w:rPr>
          <w:rFonts w:cstheme="minorHAnsi"/>
          <w:sz w:val="24"/>
          <w:szCs w:val="24"/>
          <w:lang w:val="en-US"/>
        </w:rPr>
        <w:t>1) or very common to common (ß 1.417, p&lt;0.0</w:t>
      </w:r>
      <w:r>
        <w:rPr>
          <w:rFonts w:cstheme="minorHAnsi"/>
          <w:sz w:val="24"/>
          <w:szCs w:val="24"/>
          <w:lang w:val="en-US"/>
        </w:rPr>
        <w:t>0</w:t>
      </w:r>
      <w:r w:rsidRPr="00BB1F1F">
        <w:rPr>
          <w:rFonts w:cstheme="minorHAnsi"/>
          <w:sz w:val="24"/>
          <w:szCs w:val="24"/>
          <w:lang w:val="en-US"/>
        </w:rPr>
        <w:t>1)</w:t>
      </w:r>
      <w:r>
        <w:rPr>
          <w:rFonts w:cstheme="minorHAnsi"/>
          <w:sz w:val="24"/>
          <w:szCs w:val="24"/>
          <w:lang w:val="en-US"/>
        </w:rPr>
        <w:t>)</w:t>
      </w:r>
      <w:r w:rsidRPr="00BB1F1F">
        <w:rPr>
          <w:rFonts w:cstheme="minorHAnsi"/>
          <w:sz w:val="24"/>
          <w:szCs w:val="24"/>
          <w:lang w:val="en-US"/>
        </w:rPr>
        <w:t xml:space="preserve"> strongly increased the likelihood of the respondent choosing a treatment. Similarly, </w:t>
      </w:r>
      <w:r w:rsidR="00887618">
        <w:rPr>
          <w:rFonts w:cstheme="minorHAnsi"/>
          <w:sz w:val="24"/>
          <w:szCs w:val="24"/>
          <w:lang w:val="en-US"/>
        </w:rPr>
        <w:t>h</w:t>
      </w:r>
      <w:r w:rsidRPr="00BB1F1F">
        <w:rPr>
          <w:rFonts w:cstheme="minorHAnsi"/>
          <w:sz w:val="24"/>
          <w:szCs w:val="24"/>
          <w:lang w:val="en-US"/>
        </w:rPr>
        <w:t>igher levels of the maintenance of remission attribute strongly influenced respondents’ choice of treatment (</w:t>
      </w:r>
      <w:r w:rsidR="00450A52">
        <w:rPr>
          <w:rFonts w:cstheme="minorHAnsi"/>
          <w:sz w:val="24"/>
          <w:szCs w:val="24"/>
          <w:lang w:val="en-US"/>
        </w:rPr>
        <w:t xml:space="preserve">1% increase in remission: </w:t>
      </w:r>
      <w:r w:rsidRPr="00BB1F1F">
        <w:rPr>
          <w:rFonts w:cstheme="minorHAnsi"/>
          <w:sz w:val="24"/>
          <w:szCs w:val="24"/>
          <w:lang w:val="en-US"/>
        </w:rPr>
        <w:t>ß 0.065, p&lt;0.0</w:t>
      </w:r>
      <w:r>
        <w:rPr>
          <w:rFonts w:cstheme="minorHAnsi"/>
          <w:sz w:val="24"/>
          <w:szCs w:val="24"/>
          <w:lang w:val="en-US"/>
        </w:rPr>
        <w:t>0</w:t>
      </w:r>
      <w:r w:rsidRPr="00BB1F1F">
        <w:rPr>
          <w:rFonts w:cstheme="minorHAnsi"/>
          <w:sz w:val="24"/>
          <w:szCs w:val="24"/>
          <w:lang w:val="en-US"/>
        </w:rPr>
        <w:t xml:space="preserve">1). When induction of response </w:t>
      </w:r>
      <w:r w:rsidR="009F5F4A">
        <w:rPr>
          <w:rFonts w:cstheme="minorHAnsi"/>
          <w:sz w:val="24"/>
          <w:szCs w:val="24"/>
          <w:lang w:val="en-US"/>
        </w:rPr>
        <w:t xml:space="preserve">was higher </w:t>
      </w:r>
      <w:r w:rsidRPr="00BB1F1F">
        <w:rPr>
          <w:rFonts w:cstheme="minorHAnsi"/>
          <w:sz w:val="24"/>
          <w:szCs w:val="24"/>
          <w:lang w:val="en-US"/>
        </w:rPr>
        <w:t>50% or 60%</w:t>
      </w:r>
      <w:r w:rsidR="009F5F4A">
        <w:rPr>
          <w:rFonts w:cstheme="minorHAnsi"/>
          <w:sz w:val="24"/>
          <w:szCs w:val="24"/>
          <w:lang w:val="en-US"/>
        </w:rPr>
        <w:t xml:space="preserve"> (relative to 40%</w:t>
      </w:r>
      <w:r w:rsidRPr="00BB1F1F">
        <w:rPr>
          <w:rFonts w:cstheme="minorHAnsi"/>
          <w:sz w:val="24"/>
          <w:szCs w:val="24"/>
          <w:lang w:val="en-US"/>
        </w:rPr>
        <w:t xml:space="preserve">), respondents were also more likely to choose the treatment. </w:t>
      </w:r>
      <w:r w:rsidRPr="009F5F4A">
        <w:rPr>
          <w:rFonts w:cstheme="minorHAnsi"/>
          <w:sz w:val="24"/>
          <w:szCs w:val="24"/>
          <w:lang w:val="en-US"/>
        </w:rPr>
        <w:t xml:space="preserve">However, patients were less likely to choose a </w:t>
      </w:r>
      <w:r w:rsidR="009F5F4A" w:rsidRPr="009F5F4A">
        <w:rPr>
          <w:rFonts w:cstheme="minorHAnsi"/>
          <w:sz w:val="24"/>
          <w:szCs w:val="24"/>
          <w:lang w:val="en-US"/>
        </w:rPr>
        <w:t>treatment</w:t>
      </w:r>
      <w:r w:rsidRPr="009F5F4A">
        <w:rPr>
          <w:rFonts w:cstheme="minorHAnsi"/>
          <w:sz w:val="24"/>
          <w:szCs w:val="24"/>
          <w:lang w:val="en-US"/>
        </w:rPr>
        <w:t xml:space="preserve"> that takes longer to improve their symptoms </w:t>
      </w:r>
      <w:r w:rsidRPr="00BB1F1F">
        <w:rPr>
          <w:rFonts w:cstheme="minorHAnsi"/>
          <w:sz w:val="24"/>
          <w:szCs w:val="24"/>
          <w:lang w:val="en-US"/>
        </w:rPr>
        <w:t>(</w:t>
      </w:r>
      <w:r w:rsidR="009F5F4A">
        <w:rPr>
          <w:rFonts w:cstheme="minorHAnsi"/>
          <w:sz w:val="24"/>
          <w:szCs w:val="24"/>
          <w:lang w:val="en-US"/>
        </w:rPr>
        <w:t xml:space="preserve">change per week: </w:t>
      </w:r>
      <w:r w:rsidRPr="00BB1F1F">
        <w:rPr>
          <w:rFonts w:cstheme="minorHAnsi"/>
          <w:sz w:val="24"/>
          <w:szCs w:val="24"/>
          <w:lang w:val="en-US"/>
        </w:rPr>
        <w:t>ß -0.145, p&lt;0.0</w:t>
      </w:r>
      <w:r>
        <w:rPr>
          <w:rFonts w:cstheme="minorHAnsi"/>
          <w:sz w:val="24"/>
          <w:szCs w:val="24"/>
          <w:lang w:val="en-US"/>
        </w:rPr>
        <w:t>0</w:t>
      </w:r>
      <w:r w:rsidRPr="00BB1F1F">
        <w:rPr>
          <w:rFonts w:cstheme="minorHAnsi"/>
          <w:sz w:val="24"/>
          <w:szCs w:val="24"/>
          <w:lang w:val="en-US"/>
        </w:rPr>
        <w:t>1). Orally administered medication, taken daily (ß 0.848, p&lt;0.0</w:t>
      </w:r>
      <w:r>
        <w:rPr>
          <w:rFonts w:cstheme="minorHAnsi"/>
          <w:sz w:val="24"/>
          <w:szCs w:val="24"/>
          <w:lang w:val="en-US"/>
        </w:rPr>
        <w:t>0</w:t>
      </w:r>
      <w:r w:rsidRPr="00BB1F1F">
        <w:rPr>
          <w:rFonts w:cstheme="minorHAnsi"/>
          <w:sz w:val="24"/>
          <w:szCs w:val="24"/>
          <w:lang w:val="en-US"/>
        </w:rPr>
        <w:t>1) and injections at home every 8 weeks (ß0.541, p&lt;0.0</w:t>
      </w:r>
      <w:r>
        <w:rPr>
          <w:rFonts w:cstheme="minorHAnsi"/>
          <w:sz w:val="24"/>
          <w:szCs w:val="24"/>
          <w:lang w:val="en-US"/>
        </w:rPr>
        <w:t>0</w:t>
      </w:r>
      <w:r w:rsidRPr="00BB1F1F">
        <w:rPr>
          <w:rFonts w:cstheme="minorHAnsi"/>
          <w:sz w:val="24"/>
          <w:szCs w:val="24"/>
          <w:lang w:val="en-US"/>
        </w:rPr>
        <w:t xml:space="preserve">1) were preferred to infusions every 8 weeks at hospital. Notably, a change from infusion at hospital every 8 weeks to injection, every 2 weeks at home, was not </w:t>
      </w:r>
      <w:r w:rsidRPr="00BB1F1F">
        <w:rPr>
          <w:rFonts w:cstheme="minorHAnsi"/>
          <w:sz w:val="24"/>
          <w:szCs w:val="24"/>
          <w:lang w:val="en-US"/>
        </w:rPr>
        <w:lastRenderedPageBreak/>
        <w:t>significant (ß -0.029, p= 0.85) suggesting that patients found these two</w:t>
      </w:r>
      <w:bookmarkEnd w:id="8"/>
      <w:r w:rsidRPr="00BB1F1F">
        <w:rPr>
          <w:rFonts w:cstheme="minorHAnsi"/>
          <w:sz w:val="24"/>
          <w:szCs w:val="24"/>
          <w:lang w:val="en-US"/>
        </w:rPr>
        <w:t xml:space="preserve"> ways of administering the treatment comparable</w:t>
      </w:r>
      <w:r w:rsidR="00B4655C">
        <w:rPr>
          <w:rFonts w:cstheme="minorHAnsi"/>
          <w:sz w:val="24"/>
          <w:szCs w:val="24"/>
          <w:lang w:val="en-US"/>
        </w:rPr>
        <w:t xml:space="preserve"> (see Supplementary Table 1)</w:t>
      </w:r>
      <w:r w:rsidRPr="00BB1F1F">
        <w:rPr>
          <w:rFonts w:cstheme="minorHAnsi"/>
          <w:sz w:val="24"/>
          <w:szCs w:val="24"/>
          <w:lang w:val="en-US"/>
        </w:rPr>
        <w:t xml:space="preserve">. </w:t>
      </w:r>
    </w:p>
    <w:p w14:paraId="08B9E8B2" w14:textId="77777777" w:rsidR="00887618" w:rsidRDefault="00887618" w:rsidP="009A69A9">
      <w:pPr>
        <w:spacing w:line="480" w:lineRule="auto"/>
        <w:rPr>
          <w:rFonts w:cstheme="minorHAnsi"/>
          <w:sz w:val="24"/>
          <w:szCs w:val="24"/>
          <w:lang w:val="en-US"/>
        </w:rPr>
      </w:pPr>
    </w:p>
    <w:p w14:paraId="128A77DE" w14:textId="77777777" w:rsidR="009A69A9" w:rsidRPr="000F6BAF" w:rsidRDefault="009A69A9" w:rsidP="009A69A9">
      <w:pPr>
        <w:pStyle w:val="Heading3"/>
        <w:spacing w:line="480" w:lineRule="auto"/>
        <w:rPr>
          <w:rFonts w:asciiTheme="minorHAnsi" w:hAnsiTheme="minorHAnsi" w:cstheme="minorHAnsi"/>
          <w:b/>
          <w:bCs/>
          <w:color w:val="auto"/>
        </w:rPr>
      </w:pPr>
      <w:bookmarkStart w:id="9" w:name="_Hlk62052505"/>
      <w:bookmarkEnd w:id="7"/>
      <w:r w:rsidRPr="000F6BAF">
        <w:rPr>
          <w:rFonts w:asciiTheme="minorHAnsi" w:hAnsiTheme="minorHAnsi" w:cstheme="minorHAnsi"/>
          <w:b/>
          <w:bCs/>
          <w:color w:val="auto"/>
        </w:rPr>
        <w:t>Overall Rank Ordering of Attribute Importance</w:t>
      </w:r>
    </w:p>
    <w:p w14:paraId="65253659" w14:textId="01BD21F0" w:rsidR="009A69A9" w:rsidRPr="00BB1F1F" w:rsidRDefault="009A69A9" w:rsidP="009A69A9">
      <w:pPr>
        <w:spacing w:line="480" w:lineRule="auto"/>
        <w:rPr>
          <w:rFonts w:cstheme="minorHAnsi"/>
          <w:sz w:val="24"/>
          <w:szCs w:val="24"/>
        </w:rPr>
      </w:pPr>
      <w:r w:rsidRPr="00BB1F1F">
        <w:rPr>
          <w:rFonts w:cstheme="minorHAnsi"/>
          <w:sz w:val="24"/>
          <w:szCs w:val="24"/>
        </w:rPr>
        <w:t xml:space="preserve">To compare </w:t>
      </w:r>
      <w:r w:rsidR="00E77B6A">
        <w:rPr>
          <w:rFonts w:cstheme="minorHAnsi"/>
          <w:sz w:val="24"/>
          <w:szCs w:val="24"/>
        </w:rPr>
        <w:t>the attributes that had the most or least</w:t>
      </w:r>
      <w:r w:rsidRPr="00BB1F1F">
        <w:rPr>
          <w:rFonts w:cstheme="minorHAnsi"/>
          <w:sz w:val="24"/>
          <w:szCs w:val="24"/>
        </w:rPr>
        <w:t xml:space="preserve"> importance </w:t>
      </w:r>
      <w:r w:rsidR="00E77B6A">
        <w:rPr>
          <w:rFonts w:cstheme="minorHAnsi"/>
          <w:sz w:val="24"/>
          <w:szCs w:val="24"/>
        </w:rPr>
        <w:t>on the choice of treatments patients preferred</w:t>
      </w:r>
      <w:r w:rsidRPr="00BB1F1F">
        <w:rPr>
          <w:rFonts w:cstheme="minorHAnsi"/>
          <w:sz w:val="24"/>
          <w:szCs w:val="24"/>
        </w:rPr>
        <w:t xml:space="preserve"> we calculated the change in predicted probabilities from a baseline scenario compared to a new scenario. In the baseline scenario the treatment profile consisted of the worst possible levels for all the attributes, and in each new scenario, only one attribute level was improved at a time to find out how important that attribute was when selecting a treatment. Figure </w:t>
      </w:r>
      <w:r w:rsidR="00410921">
        <w:rPr>
          <w:rFonts w:cstheme="minorHAnsi"/>
          <w:sz w:val="24"/>
          <w:szCs w:val="24"/>
        </w:rPr>
        <w:t>3</w:t>
      </w:r>
      <w:r w:rsidRPr="00BB1F1F">
        <w:rPr>
          <w:rFonts w:cstheme="minorHAnsi"/>
          <w:sz w:val="24"/>
          <w:szCs w:val="24"/>
        </w:rPr>
        <w:t xml:space="preserve"> shows the change in uptake rates of the improved treatment profiles. Larger changes in uptake rates indicate more favourable treatment attributes.</w:t>
      </w:r>
      <w:r>
        <w:rPr>
          <w:rFonts w:cstheme="minorHAnsi"/>
          <w:sz w:val="24"/>
          <w:szCs w:val="24"/>
        </w:rPr>
        <w:t xml:space="preserve"> A</w:t>
      </w:r>
      <w:r w:rsidRPr="00BB1F1F">
        <w:rPr>
          <w:rFonts w:cstheme="minorHAnsi"/>
          <w:sz w:val="24"/>
          <w:szCs w:val="24"/>
        </w:rPr>
        <w:t xml:space="preserve"> treatment with very rare side effects was ranked very favourably with a change in uptake rate of 90% (Figure </w:t>
      </w:r>
      <w:r w:rsidR="00410921">
        <w:rPr>
          <w:rFonts w:cstheme="minorHAnsi"/>
          <w:sz w:val="24"/>
          <w:szCs w:val="24"/>
        </w:rPr>
        <w:t>3</w:t>
      </w:r>
      <w:r w:rsidRPr="00BB1F1F">
        <w:rPr>
          <w:rFonts w:cstheme="minorHAnsi"/>
          <w:sz w:val="24"/>
          <w:szCs w:val="24"/>
        </w:rPr>
        <w:t xml:space="preserve">). Comparing the change in probabilities across these scenarios, the attributes can be compared in terms of priority, with side effect attributes </w:t>
      </w:r>
      <w:r w:rsidR="00823063">
        <w:rPr>
          <w:rFonts w:cstheme="minorHAnsi"/>
          <w:sz w:val="24"/>
          <w:szCs w:val="24"/>
        </w:rPr>
        <w:t>having the most influence on the choice of treatment patients preferred</w:t>
      </w:r>
      <w:r w:rsidRPr="00BB1F1F">
        <w:rPr>
          <w:rFonts w:cstheme="minorHAnsi"/>
          <w:sz w:val="24"/>
          <w:szCs w:val="24"/>
        </w:rPr>
        <w:t xml:space="preserve"> followed by a treatment with a 70% rate for maintaining remission</w:t>
      </w:r>
      <w:r w:rsidR="007A310D">
        <w:rPr>
          <w:rFonts w:cstheme="minorHAnsi"/>
          <w:sz w:val="24"/>
          <w:szCs w:val="24"/>
        </w:rPr>
        <w:t xml:space="preserve">. </w:t>
      </w:r>
      <w:r w:rsidR="00ED22A5">
        <w:rPr>
          <w:rFonts w:cstheme="minorHAnsi"/>
          <w:sz w:val="24"/>
          <w:szCs w:val="24"/>
        </w:rPr>
        <w:t>Conversely</w:t>
      </w:r>
      <w:r w:rsidRPr="00BB1F1F">
        <w:rPr>
          <w:rFonts w:cstheme="minorHAnsi"/>
          <w:sz w:val="24"/>
          <w:szCs w:val="24"/>
        </w:rPr>
        <w:t>, route and frequency of admi</w:t>
      </w:r>
      <w:r w:rsidR="007A310D">
        <w:rPr>
          <w:rFonts w:cstheme="minorHAnsi"/>
          <w:sz w:val="24"/>
          <w:szCs w:val="24"/>
        </w:rPr>
        <w:t>nistration</w:t>
      </w:r>
      <w:r w:rsidRPr="00BB1F1F">
        <w:rPr>
          <w:rFonts w:cstheme="minorHAnsi"/>
          <w:sz w:val="24"/>
          <w:szCs w:val="24"/>
        </w:rPr>
        <w:t xml:space="preserve"> were </w:t>
      </w:r>
      <w:r w:rsidR="00823063">
        <w:rPr>
          <w:rFonts w:cstheme="minorHAnsi"/>
          <w:sz w:val="24"/>
          <w:szCs w:val="24"/>
        </w:rPr>
        <w:t xml:space="preserve">least important on the choice of treatment patients preferred. </w:t>
      </w:r>
    </w:p>
    <w:p w14:paraId="5FA2D5BD" w14:textId="77777777" w:rsidR="009A69A9" w:rsidRPr="00BB1F1F" w:rsidRDefault="009A69A9" w:rsidP="009A69A9">
      <w:pPr>
        <w:spacing w:line="480" w:lineRule="auto"/>
        <w:rPr>
          <w:rFonts w:cstheme="minorHAnsi"/>
          <w:sz w:val="24"/>
          <w:szCs w:val="24"/>
          <w:lang w:eastAsia="zh-CN"/>
        </w:rPr>
      </w:pPr>
    </w:p>
    <w:p w14:paraId="04EE9299" w14:textId="77777777" w:rsidR="009A69A9" w:rsidRPr="000F6BAF" w:rsidRDefault="009A69A9" w:rsidP="009A69A9">
      <w:pPr>
        <w:pStyle w:val="Heading3"/>
        <w:spacing w:line="480" w:lineRule="auto"/>
        <w:rPr>
          <w:rFonts w:asciiTheme="minorHAnsi" w:hAnsiTheme="minorHAnsi" w:cstheme="minorHAnsi"/>
          <w:b/>
          <w:bCs/>
          <w:color w:val="auto"/>
        </w:rPr>
      </w:pPr>
      <w:r w:rsidRPr="000F6BAF">
        <w:rPr>
          <w:rFonts w:asciiTheme="minorHAnsi" w:hAnsiTheme="minorHAnsi" w:cstheme="minorHAnsi"/>
          <w:b/>
          <w:bCs/>
          <w:color w:val="auto"/>
        </w:rPr>
        <w:t>Minimum Acceptable Benefit</w:t>
      </w:r>
    </w:p>
    <w:p w14:paraId="4F7AB061" w14:textId="55B33F02" w:rsidR="009A69A9" w:rsidRPr="00BB1F1F" w:rsidRDefault="009A69A9" w:rsidP="009A69A9">
      <w:pPr>
        <w:spacing w:line="480" w:lineRule="auto"/>
        <w:rPr>
          <w:rFonts w:cstheme="minorHAnsi"/>
          <w:sz w:val="24"/>
          <w:szCs w:val="24"/>
        </w:rPr>
      </w:pPr>
      <w:r w:rsidRPr="00BB1F1F">
        <w:rPr>
          <w:rFonts w:cstheme="minorHAnsi"/>
          <w:sz w:val="24"/>
          <w:szCs w:val="24"/>
        </w:rPr>
        <w:t xml:space="preserve">A minimum acceptable benefit was calculated to find the minimum change in benefit required by patients to compensate them for receiving a treatment with a less desirable attribute level, such as the chance of experiencing side effects.  Table </w:t>
      </w:r>
      <w:r>
        <w:rPr>
          <w:rFonts w:cstheme="minorHAnsi"/>
          <w:sz w:val="24"/>
          <w:szCs w:val="24"/>
        </w:rPr>
        <w:t>3</w:t>
      </w:r>
      <w:r w:rsidRPr="00BB1F1F">
        <w:rPr>
          <w:rFonts w:cstheme="minorHAnsi"/>
          <w:sz w:val="24"/>
          <w:szCs w:val="24"/>
        </w:rPr>
        <w:t xml:space="preserve"> shows the percentage point increase in maintenance of remission required to compensate participants </w:t>
      </w:r>
      <w:r w:rsidRPr="00BB1F1F">
        <w:rPr>
          <w:rFonts w:cstheme="minorHAnsi"/>
          <w:sz w:val="24"/>
          <w:szCs w:val="24"/>
        </w:rPr>
        <w:lastRenderedPageBreak/>
        <w:t>for the worsening levels of the chance of getting side effects. Participants would require a larger 45%</w:t>
      </w:r>
      <w:r>
        <w:rPr>
          <w:rFonts w:cstheme="minorHAnsi"/>
          <w:sz w:val="24"/>
          <w:szCs w:val="24"/>
        </w:rPr>
        <w:t xml:space="preserve"> </w:t>
      </w:r>
      <w:r w:rsidRPr="00BB1F1F">
        <w:rPr>
          <w:rFonts w:cstheme="minorHAnsi"/>
          <w:sz w:val="24"/>
          <w:szCs w:val="24"/>
        </w:rPr>
        <w:t>improvement in maintenance of remission to accept the worst change in risk of side effects, an increase from very rare to very common. When the increase in risk of side effect is smaller, from very rare to common</w:t>
      </w:r>
      <w:r>
        <w:rPr>
          <w:rFonts w:cstheme="minorHAnsi"/>
          <w:sz w:val="24"/>
          <w:szCs w:val="24"/>
        </w:rPr>
        <w:t>,</w:t>
      </w:r>
      <w:r w:rsidRPr="00BB1F1F">
        <w:rPr>
          <w:rFonts w:cstheme="minorHAnsi"/>
          <w:sz w:val="24"/>
          <w:szCs w:val="24"/>
        </w:rPr>
        <w:t xml:space="preserve"> the participants are willing to accept </w:t>
      </w:r>
      <w:r>
        <w:rPr>
          <w:rFonts w:cstheme="minorHAnsi"/>
          <w:sz w:val="24"/>
          <w:szCs w:val="24"/>
        </w:rPr>
        <w:t xml:space="preserve">23% </w:t>
      </w:r>
      <w:r w:rsidRPr="00BB1F1F">
        <w:rPr>
          <w:rFonts w:cstheme="minorHAnsi"/>
          <w:sz w:val="24"/>
          <w:szCs w:val="24"/>
        </w:rPr>
        <w:t>improvement in maintenance of remission</w:t>
      </w:r>
      <w:r>
        <w:rPr>
          <w:rFonts w:cstheme="minorHAnsi"/>
          <w:sz w:val="24"/>
          <w:szCs w:val="24"/>
        </w:rPr>
        <w:t xml:space="preserve">. Even smaller </w:t>
      </w:r>
      <w:r w:rsidRPr="00BB1F1F">
        <w:rPr>
          <w:rFonts w:cstheme="minorHAnsi"/>
          <w:sz w:val="24"/>
          <w:szCs w:val="24"/>
        </w:rPr>
        <w:t xml:space="preserve">10.35% </w:t>
      </w:r>
      <w:r>
        <w:rPr>
          <w:rFonts w:cstheme="minorHAnsi"/>
          <w:sz w:val="24"/>
          <w:szCs w:val="24"/>
        </w:rPr>
        <w:t xml:space="preserve">improvement in remission was required </w:t>
      </w:r>
      <w:r w:rsidRPr="00BB1F1F">
        <w:rPr>
          <w:rFonts w:cstheme="minorHAnsi"/>
          <w:sz w:val="24"/>
          <w:szCs w:val="24"/>
        </w:rPr>
        <w:t xml:space="preserve">to </w:t>
      </w:r>
      <w:r>
        <w:rPr>
          <w:rFonts w:cstheme="minorHAnsi"/>
          <w:sz w:val="24"/>
          <w:szCs w:val="24"/>
        </w:rPr>
        <w:t>choose</w:t>
      </w:r>
      <w:r w:rsidRPr="00BB1F1F">
        <w:rPr>
          <w:rFonts w:cstheme="minorHAnsi"/>
          <w:sz w:val="24"/>
          <w:szCs w:val="24"/>
        </w:rPr>
        <w:t xml:space="preserve"> to </w:t>
      </w:r>
      <w:r>
        <w:rPr>
          <w:rFonts w:cstheme="minorHAnsi"/>
          <w:sz w:val="24"/>
          <w:szCs w:val="24"/>
        </w:rPr>
        <w:t xml:space="preserve">a treatment with change in risk </w:t>
      </w:r>
      <w:r w:rsidRPr="00BB1F1F">
        <w:rPr>
          <w:rFonts w:cstheme="minorHAnsi"/>
          <w:sz w:val="24"/>
          <w:szCs w:val="24"/>
        </w:rPr>
        <w:t xml:space="preserve">from very rare </w:t>
      </w:r>
      <w:r>
        <w:rPr>
          <w:rFonts w:cstheme="minorHAnsi"/>
          <w:sz w:val="24"/>
          <w:szCs w:val="24"/>
        </w:rPr>
        <w:t xml:space="preserve">to </w:t>
      </w:r>
      <w:r w:rsidRPr="00BB1F1F">
        <w:rPr>
          <w:rFonts w:cstheme="minorHAnsi"/>
          <w:sz w:val="24"/>
          <w:szCs w:val="24"/>
        </w:rPr>
        <w:t>uncommon side-effect.</w:t>
      </w:r>
      <w:r w:rsidR="00E83EF5">
        <w:rPr>
          <w:rFonts w:cstheme="minorHAnsi"/>
          <w:sz w:val="24"/>
          <w:szCs w:val="24"/>
        </w:rPr>
        <w:t xml:space="preserve"> Participants preferred route of administration was a pill but to switch from taking a pill to another mode of administration participants would require a larger improvement in maintenance of remission, specifically, a </w:t>
      </w:r>
      <w:r w:rsidR="00E83EF5" w:rsidRPr="0042595D">
        <w:rPr>
          <w:rFonts w:cstheme="minorHAnsi"/>
          <w:sz w:val="24"/>
          <w:szCs w:val="24"/>
        </w:rPr>
        <w:t>13.3</w:t>
      </w:r>
      <w:r w:rsidR="00E83EF5">
        <w:rPr>
          <w:rFonts w:cstheme="minorHAnsi"/>
          <w:sz w:val="24"/>
          <w:szCs w:val="24"/>
        </w:rPr>
        <w:t xml:space="preserve">9% increase in remission to administer an injection every two weeks or a </w:t>
      </w:r>
      <w:r w:rsidR="00E83EF5" w:rsidRPr="0042595D">
        <w:rPr>
          <w:rFonts w:cstheme="minorHAnsi"/>
          <w:sz w:val="24"/>
          <w:szCs w:val="24"/>
        </w:rPr>
        <w:t>12.9</w:t>
      </w:r>
      <w:r w:rsidR="00E83EF5">
        <w:rPr>
          <w:rFonts w:cstheme="minorHAnsi"/>
          <w:sz w:val="24"/>
          <w:szCs w:val="24"/>
        </w:rPr>
        <w:t xml:space="preserve">5% increase in remission to have an infusion every 8 weeks at hospital or a </w:t>
      </w:r>
      <w:r w:rsidR="00E83EF5" w:rsidRPr="0042595D">
        <w:rPr>
          <w:rFonts w:cstheme="minorHAnsi"/>
          <w:sz w:val="24"/>
          <w:szCs w:val="24"/>
        </w:rPr>
        <w:t>4.69</w:t>
      </w:r>
      <w:r w:rsidR="00E83EF5">
        <w:rPr>
          <w:rFonts w:cstheme="minorHAnsi"/>
          <w:sz w:val="24"/>
          <w:szCs w:val="24"/>
        </w:rPr>
        <w:t xml:space="preserve">% increase in remission to administer an injection every eight weeks. </w:t>
      </w:r>
    </w:p>
    <w:p w14:paraId="30CD46F1" w14:textId="77777777" w:rsidR="009A69A9" w:rsidRPr="00BB1F1F" w:rsidRDefault="009A69A9" w:rsidP="009A69A9">
      <w:pPr>
        <w:spacing w:line="480" w:lineRule="auto"/>
        <w:rPr>
          <w:rFonts w:cstheme="minorHAnsi"/>
          <w:sz w:val="24"/>
          <w:szCs w:val="24"/>
        </w:rPr>
      </w:pPr>
    </w:p>
    <w:p w14:paraId="4E274CE3" w14:textId="77777777" w:rsidR="009A69A9" w:rsidRPr="000F6BAF" w:rsidRDefault="009A69A9" w:rsidP="009A69A9">
      <w:pPr>
        <w:pStyle w:val="Heading3"/>
        <w:spacing w:line="480" w:lineRule="auto"/>
        <w:rPr>
          <w:rFonts w:asciiTheme="minorHAnsi" w:hAnsiTheme="minorHAnsi" w:cstheme="minorHAnsi"/>
          <w:b/>
          <w:bCs/>
          <w:color w:val="auto"/>
        </w:rPr>
      </w:pPr>
      <w:r w:rsidRPr="000F6BAF">
        <w:rPr>
          <w:rFonts w:asciiTheme="minorHAnsi" w:hAnsiTheme="minorHAnsi" w:cstheme="minorHAnsi"/>
          <w:b/>
          <w:bCs/>
          <w:color w:val="auto"/>
        </w:rPr>
        <w:t>Ranking Treatments</w:t>
      </w:r>
    </w:p>
    <w:p w14:paraId="54BD894A" w14:textId="1B342CC9" w:rsidR="009A69A9" w:rsidRPr="00BB1F1F" w:rsidRDefault="009A69A9" w:rsidP="009A69A9">
      <w:pPr>
        <w:spacing w:line="480" w:lineRule="auto"/>
        <w:rPr>
          <w:rFonts w:cstheme="minorHAnsi"/>
          <w:sz w:val="24"/>
          <w:szCs w:val="24"/>
        </w:rPr>
      </w:pPr>
      <w:r w:rsidRPr="00BB1F1F">
        <w:rPr>
          <w:rFonts w:cstheme="minorHAnsi"/>
          <w:sz w:val="24"/>
          <w:szCs w:val="24"/>
        </w:rPr>
        <w:t xml:space="preserve">When participants were asked to rank the four biological treatments in order of preference, where a ranking of ‘1’ equated to most preferred treatment and ‘4’ equated to least preferred, the most preferred treatments were infliximab (38%) and tofacitinib (38%), followed by vedolizumab (17%) and adalimumab (6%) (Figure </w:t>
      </w:r>
      <w:r w:rsidR="00DF0F05">
        <w:rPr>
          <w:rFonts w:cstheme="minorHAnsi"/>
          <w:sz w:val="24"/>
          <w:szCs w:val="24"/>
        </w:rPr>
        <w:t>4</w:t>
      </w:r>
      <w:r w:rsidRPr="00BB1F1F">
        <w:rPr>
          <w:rFonts w:cstheme="minorHAnsi"/>
          <w:sz w:val="24"/>
          <w:szCs w:val="24"/>
        </w:rPr>
        <w:t xml:space="preserve">). The least preferred medication was adalimumab (54%), followed by vedolizumab (26%), infliximab (11%) and tofacitinib (9%). </w:t>
      </w:r>
      <w:r>
        <w:rPr>
          <w:rFonts w:cstheme="minorHAnsi"/>
          <w:sz w:val="24"/>
          <w:szCs w:val="24"/>
        </w:rPr>
        <w:t>A</w:t>
      </w:r>
      <w:r w:rsidRPr="00BB1F1F">
        <w:rPr>
          <w:rFonts w:cstheme="minorHAnsi"/>
          <w:sz w:val="24"/>
          <w:szCs w:val="24"/>
        </w:rPr>
        <w:t xml:space="preserve"> subgroup (n=35) of biologic-naive patients were analysed separately and compared to those who were on biologics. </w:t>
      </w:r>
      <w:bookmarkStart w:id="10" w:name="_Hlk65681909"/>
      <w:r w:rsidRPr="00BB1F1F">
        <w:rPr>
          <w:rFonts w:cstheme="minorHAnsi"/>
          <w:sz w:val="24"/>
          <w:szCs w:val="24"/>
        </w:rPr>
        <w:t xml:space="preserve">For the biologic-naive subgroup, the most preferred treatment ordering changed, with tofacitinib ranked first (46%), followed by infliximab (37%), vedolizumab (11%) and adalimumab (6%). The least preferred treatment </w:t>
      </w:r>
      <w:r w:rsidRPr="00BB1F1F">
        <w:rPr>
          <w:rFonts w:cstheme="minorHAnsi"/>
          <w:sz w:val="24"/>
          <w:szCs w:val="24"/>
        </w:rPr>
        <w:lastRenderedPageBreak/>
        <w:t>was adalimumab (60%), vedolizumab (26%), infliximab (9%), and tofacitinib (6%). This ordering was similar to the full sample.</w:t>
      </w:r>
      <w:bookmarkEnd w:id="10"/>
      <w:r w:rsidR="00903CF4">
        <w:rPr>
          <w:rFonts w:cstheme="minorHAnsi"/>
          <w:sz w:val="24"/>
          <w:szCs w:val="24"/>
        </w:rPr>
        <w:t xml:space="preserve"> Moreover, c</w:t>
      </w:r>
      <w:r w:rsidR="001042E0">
        <w:rPr>
          <w:rFonts w:cstheme="minorHAnsi"/>
          <w:sz w:val="24"/>
          <w:szCs w:val="24"/>
        </w:rPr>
        <w:t>ompar</w:t>
      </w:r>
      <w:r w:rsidR="00903CF4">
        <w:rPr>
          <w:rFonts w:cstheme="minorHAnsi"/>
          <w:sz w:val="24"/>
          <w:szCs w:val="24"/>
        </w:rPr>
        <w:t xml:space="preserve">ing </w:t>
      </w:r>
      <w:r w:rsidR="001042E0">
        <w:rPr>
          <w:rFonts w:cstheme="minorHAnsi"/>
          <w:sz w:val="24"/>
          <w:szCs w:val="24"/>
        </w:rPr>
        <w:t xml:space="preserve">the </w:t>
      </w:r>
      <w:r w:rsidR="00903CF4">
        <w:rPr>
          <w:rFonts w:cstheme="minorHAnsi"/>
          <w:sz w:val="24"/>
          <w:szCs w:val="24"/>
        </w:rPr>
        <w:t xml:space="preserve">ranking treatments </w:t>
      </w:r>
      <w:r w:rsidR="001042E0">
        <w:rPr>
          <w:rFonts w:cstheme="minorHAnsi"/>
          <w:sz w:val="24"/>
          <w:szCs w:val="24"/>
        </w:rPr>
        <w:t>with modelled predictions of the DCE tasks</w:t>
      </w:r>
      <w:r w:rsidR="00903CF4">
        <w:rPr>
          <w:rFonts w:cstheme="minorHAnsi"/>
          <w:sz w:val="24"/>
          <w:szCs w:val="24"/>
        </w:rPr>
        <w:t xml:space="preserve"> showed that infliximab (46%) was the most preferred treatment followed by tofacitinib (42%), vedolizumab (6%) and adalimumab (5%)</w:t>
      </w:r>
      <w:r w:rsidR="0006569B">
        <w:rPr>
          <w:rFonts w:cstheme="minorHAnsi"/>
          <w:sz w:val="24"/>
          <w:szCs w:val="24"/>
        </w:rPr>
        <w:t xml:space="preserve"> (see </w:t>
      </w:r>
      <w:r w:rsidR="00B4655C">
        <w:rPr>
          <w:rFonts w:cstheme="minorHAnsi"/>
          <w:sz w:val="24"/>
          <w:szCs w:val="24"/>
        </w:rPr>
        <w:t>S</w:t>
      </w:r>
      <w:r w:rsidR="0006569B">
        <w:rPr>
          <w:rFonts w:cstheme="minorHAnsi"/>
          <w:sz w:val="24"/>
          <w:szCs w:val="24"/>
        </w:rPr>
        <w:t xml:space="preserve">upplementary </w:t>
      </w:r>
      <w:r w:rsidR="00B4655C">
        <w:rPr>
          <w:rFonts w:cstheme="minorHAnsi"/>
          <w:sz w:val="24"/>
          <w:szCs w:val="24"/>
        </w:rPr>
        <w:t>Table 3</w:t>
      </w:r>
      <w:r w:rsidR="0006569B">
        <w:rPr>
          <w:rFonts w:cstheme="minorHAnsi"/>
          <w:sz w:val="24"/>
          <w:szCs w:val="24"/>
        </w:rPr>
        <w:t>)</w:t>
      </w:r>
      <w:r w:rsidR="00903CF4">
        <w:rPr>
          <w:rFonts w:cstheme="minorHAnsi"/>
          <w:sz w:val="24"/>
          <w:szCs w:val="24"/>
        </w:rPr>
        <w:t>.</w:t>
      </w:r>
      <w:r w:rsidR="001042E0">
        <w:rPr>
          <w:rFonts w:cstheme="minorHAnsi"/>
          <w:sz w:val="24"/>
          <w:szCs w:val="24"/>
        </w:rPr>
        <w:t xml:space="preserve"> </w:t>
      </w:r>
      <w:r w:rsidR="00903CF4">
        <w:rPr>
          <w:rFonts w:cstheme="minorHAnsi"/>
          <w:sz w:val="24"/>
          <w:szCs w:val="24"/>
        </w:rPr>
        <w:t>While</w:t>
      </w:r>
      <w:r w:rsidR="001042E0">
        <w:rPr>
          <w:rFonts w:cstheme="minorHAnsi"/>
          <w:sz w:val="24"/>
          <w:szCs w:val="24"/>
        </w:rPr>
        <w:t xml:space="preserve"> both methods yielded similar </w:t>
      </w:r>
      <w:r w:rsidR="0006569B">
        <w:rPr>
          <w:rFonts w:cstheme="minorHAnsi"/>
          <w:sz w:val="24"/>
          <w:szCs w:val="24"/>
        </w:rPr>
        <w:t xml:space="preserve">treatment preference </w:t>
      </w:r>
      <w:r w:rsidR="00903CF4">
        <w:rPr>
          <w:rFonts w:cstheme="minorHAnsi"/>
          <w:sz w:val="24"/>
          <w:szCs w:val="24"/>
        </w:rPr>
        <w:t>rankings, the proportion of shares of treatment were different</w:t>
      </w:r>
      <w:r w:rsidR="003131D6">
        <w:rPr>
          <w:rFonts w:cstheme="minorHAnsi"/>
          <w:sz w:val="24"/>
          <w:szCs w:val="24"/>
        </w:rPr>
        <w:t xml:space="preserve">. </w:t>
      </w:r>
      <w:r w:rsidR="00903CF4">
        <w:rPr>
          <w:rFonts w:cstheme="minorHAnsi"/>
          <w:sz w:val="24"/>
          <w:szCs w:val="24"/>
        </w:rPr>
        <w:t xml:space="preserve"> </w:t>
      </w:r>
      <w:r w:rsidR="001042E0">
        <w:rPr>
          <w:rFonts w:cstheme="minorHAnsi"/>
          <w:sz w:val="24"/>
          <w:szCs w:val="24"/>
        </w:rPr>
        <w:t xml:space="preserve">   </w:t>
      </w:r>
    </w:p>
    <w:p w14:paraId="0648BA25" w14:textId="77777777" w:rsidR="009A69A9" w:rsidRPr="00BB1F1F" w:rsidRDefault="009A69A9" w:rsidP="009A69A9">
      <w:pPr>
        <w:spacing w:line="480" w:lineRule="auto"/>
        <w:rPr>
          <w:rFonts w:cstheme="minorHAnsi"/>
          <w:sz w:val="24"/>
          <w:szCs w:val="24"/>
        </w:rPr>
      </w:pPr>
    </w:p>
    <w:p w14:paraId="629F6618" w14:textId="77777777" w:rsidR="00887618" w:rsidRPr="00887618" w:rsidRDefault="00887618" w:rsidP="00887618">
      <w:pPr>
        <w:pStyle w:val="Heading3"/>
        <w:spacing w:line="480" w:lineRule="auto"/>
        <w:rPr>
          <w:rFonts w:asciiTheme="minorHAnsi" w:hAnsiTheme="minorHAnsi" w:cstheme="minorHAnsi"/>
          <w:b/>
          <w:bCs/>
          <w:color w:val="auto"/>
        </w:rPr>
      </w:pPr>
      <w:r w:rsidRPr="00887618">
        <w:rPr>
          <w:rFonts w:asciiTheme="minorHAnsi" w:hAnsiTheme="minorHAnsi"/>
          <w:b/>
          <w:bCs/>
          <w:color w:val="auto"/>
        </w:rPr>
        <w:t>Understanding and engagement</w:t>
      </w:r>
    </w:p>
    <w:p w14:paraId="181C9551" w14:textId="19E6A460" w:rsidR="00887618" w:rsidRPr="00BB1F1F" w:rsidRDefault="00887618" w:rsidP="00887618">
      <w:pPr>
        <w:spacing w:line="480" w:lineRule="auto"/>
        <w:rPr>
          <w:rFonts w:cstheme="minorHAnsi"/>
          <w:sz w:val="24"/>
          <w:szCs w:val="24"/>
          <w:lang w:val="en-US"/>
        </w:rPr>
      </w:pPr>
      <w:r w:rsidRPr="00846DE7">
        <w:rPr>
          <w:rFonts w:cstheme="minorHAnsi"/>
          <w:sz w:val="24"/>
          <w:szCs w:val="24"/>
        </w:rPr>
        <w:t>All participants completed all the choice tasks and for the remainder of the survey missing data was low and did not exceed 5%.</w:t>
      </w:r>
      <w:r w:rsidR="00BA03C1">
        <w:rPr>
          <w:rFonts w:cstheme="minorHAnsi"/>
          <w:sz w:val="24"/>
          <w:szCs w:val="24"/>
        </w:rPr>
        <w:t xml:space="preserve"> The majority of (</w:t>
      </w:r>
      <w:r>
        <w:rPr>
          <w:rFonts w:cstheme="minorHAnsi"/>
          <w:sz w:val="24"/>
          <w:szCs w:val="24"/>
        </w:rPr>
        <w:t>97%</w:t>
      </w:r>
      <w:r w:rsidR="00BA03C1">
        <w:rPr>
          <w:rFonts w:cstheme="minorHAnsi"/>
          <w:sz w:val="24"/>
          <w:szCs w:val="24"/>
        </w:rPr>
        <w:t>)</w:t>
      </w:r>
      <w:r>
        <w:rPr>
          <w:rFonts w:cstheme="minorHAnsi"/>
          <w:sz w:val="24"/>
          <w:szCs w:val="24"/>
        </w:rPr>
        <w:t xml:space="preserve"> s</w:t>
      </w:r>
      <w:r w:rsidRPr="00846DE7">
        <w:rPr>
          <w:rFonts w:cstheme="minorHAnsi"/>
          <w:sz w:val="24"/>
          <w:szCs w:val="24"/>
        </w:rPr>
        <w:t>urvey participants answered the dominant choice question</w:t>
      </w:r>
      <w:r w:rsidR="00ED22A5">
        <w:rPr>
          <w:rFonts w:cstheme="minorHAnsi"/>
          <w:sz w:val="24"/>
          <w:szCs w:val="24"/>
        </w:rPr>
        <w:t xml:space="preserve"> (where one treatment profile </w:t>
      </w:r>
      <w:r w:rsidR="00ED22A5" w:rsidRPr="000A140A">
        <w:rPr>
          <w:rFonts w:cstheme="minorHAnsi"/>
          <w:sz w:val="24"/>
          <w:szCs w:val="24"/>
          <w:lang w:val="en-US"/>
        </w:rPr>
        <w:t>was logically better</w:t>
      </w:r>
      <w:r w:rsidR="00ED22A5">
        <w:rPr>
          <w:rFonts w:cstheme="minorHAnsi"/>
          <w:sz w:val="24"/>
          <w:szCs w:val="24"/>
          <w:lang w:val="en-US"/>
        </w:rPr>
        <w:t>)</w:t>
      </w:r>
      <w:r w:rsidRPr="00846DE7">
        <w:rPr>
          <w:rFonts w:cstheme="minorHAnsi"/>
          <w:sz w:val="24"/>
          <w:szCs w:val="24"/>
        </w:rPr>
        <w:t xml:space="preserve"> correctly</w:t>
      </w:r>
      <w:r w:rsidR="00EB1296">
        <w:rPr>
          <w:rFonts w:cstheme="minorHAnsi"/>
          <w:sz w:val="24"/>
          <w:szCs w:val="24"/>
        </w:rPr>
        <w:t>. O</w:t>
      </w:r>
      <w:r>
        <w:rPr>
          <w:rFonts w:cstheme="minorHAnsi"/>
          <w:sz w:val="24"/>
          <w:szCs w:val="24"/>
        </w:rPr>
        <w:t>nly four participants failed this internal validity test</w:t>
      </w:r>
      <w:r w:rsidR="00EB1296">
        <w:rPr>
          <w:rFonts w:cstheme="minorHAnsi"/>
          <w:sz w:val="24"/>
          <w:szCs w:val="24"/>
        </w:rPr>
        <w:t xml:space="preserve"> and the modelling results </w:t>
      </w:r>
      <w:r w:rsidR="00EB1296" w:rsidRPr="00BB1F1F">
        <w:rPr>
          <w:rFonts w:cstheme="minorHAnsi"/>
          <w:sz w:val="24"/>
          <w:szCs w:val="24"/>
          <w:lang w:eastAsia="zh-CN"/>
        </w:rPr>
        <w:t>did not change when the four participants were excluded from the analysis</w:t>
      </w:r>
      <w:r w:rsidR="00EB1296">
        <w:rPr>
          <w:rFonts w:cstheme="minorHAnsi"/>
          <w:sz w:val="24"/>
          <w:szCs w:val="24"/>
          <w:lang w:eastAsia="zh-CN"/>
        </w:rPr>
        <w:t xml:space="preserve"> (results not reported)</w:t>
      </w:r>
      <w:r>
        <w:rPr>
          <w:rFonts w:cstheme="minorHAnsi"/>
          <w:sz w:val="24"/>
          <w:szCs w:val="24"/>
        </w:rPr>
        <w:t xml:space="preserve">, </w:t>
      </w:r>
      <w:r w:rsidR="00EB1296">
        <w:rPr>
          <w:rFonts w:cstheme="minorHAnsi"/>
          <w:sz w:val="24"/>
          <w:szCs w:val="24"/>
        </w:rPr>
        <w:t xml:space="preserve">which </w:t>
      </w:r>
      <w:r>
        <w:rPr>
          <w:rFonts w:cstheme="minorHAnsi"/>
          <w:sz w:val="24"/>
          <w:szCs w:val="24"/>
        </w:rPr>
        <w:t xml:space="preserve">suggest that </w:t>
      </w:r>
      <w:r w:rsidR="00BA03C1">
        <w:rPr>
          <w:rFonts w:cstheme="minorHAnsi"/>
          <w:sz w:val="24"/>
          <w:szCs w:val="24"/>
        </w:rPr>
        <w:t>participants</w:t>
      </w:r>
      <w:r>
        <w:rPr>
          <w:rFonts w:cstheme="minorHAnsi"/>
          <w:sz w:val="24"/>
          <w:szCs w:val="24"/>
        </w:rPr>
        <w:t xml:space="preserve"> were able to understand the DCE tasks</w:t>
      </w:r>
      <w:r w:rsidR="00BA03C1">
        <w:rPr>
          <w:rFonts w:cstheme="minorHAnsi"/>
          <w:sz w:val="24"/>
          <w:szCs w:val="24"/>
        </w:rPr>
        <w:t xml:space="preserve"> </w:t>
      </w:r>
      <w:r w:rsidR="00F04073">
        <w:rPr>
          <w:rFonts w:cstheme="minorHAnsi"/>
          <w:sz w:val="24"/>
          <w:szCs w:val="24"/>
        </w:rPr>
        <w:t>and</w:t>
      </w:r>
      <w:r w:rsidR="00BA03C1">
        <w:rPr>
          <w:rFonts w:cstheme="minorHAnsi"/>
          <w:sz w:val="24"/>
          <w:szCs w:val="24"/>
        </w:rPr>
        <w:t xml:space="preserve"> the</w:t>
      </w:r>
      <w:r>
        <w:rPr>
          <w:rFonts w:cstheme="minorHAnsi"/>
          <w:sz w:val="24"/>
          <w:szCs w:val="24"/>
        </w:rPr>
        <w:t xml:space="preserve"> </w:t>
      </w:r>
      <w:r w:rsidR="00BA03C1">
        <w:rPr>
          <w:rFonts w:cstheme="minorHAnsi"/>
          <w:sz w:val="24"/>
          <w:szCs w:val="24"/>
        </w:rPr>
        <w:t xml:space="preserve">probabilities presented in them </w:t>
      </w:r>
      <w:r w:rsidRPr="00BB1F1F">
        <w:rPr>
          <w:rFonts w:cstheme="minorHAnsi"/>
          <w:sz w:val="24"/>
          <w:szCs w:val="24"/>
          <w:lang w:val="en-US"/>
        </w:rPr>
        <w:t xml:space="preserve">(see </w:t>
      </w:r>
      <w:r w:rsidR="00B4655C">
        <w:rPr>
          <w:rFonts w:cstheme="minorHAnsi"/>
          <w:sz w:val="24"/>
          <w:szCs w:val="24"/>
          <w:lang w:val="en-US"/>
        </w:rPr>
        <w:t>S</w:t>
      </w:r>
      <w:r w:rsidRPr="00BB1F1F">
        <w:rPr>
          <w:rFonts w:cstheme="minorHAnsi"/>
          <w:sz w:val="24"/>
          <w:szCs w:val="24"/>
          <w:lang w:val="en-US"/>
        </w:rPr>
        <w:t xml:space="preserve">upplementary </w:t>
      </w:r>
      <w:r w:rsidR="00B4655C">
        <w:rPr>
          <w:rFonts w:cstheme="minorHAnsi"/>
          <w:sz w:val="24"/>
          <w:szCs w:val="24"/>
          <w:lang w:val="en-US"/>
        </w:rPr>
        <w:t>T</w:t>
      </w:r>
      <w:r w:rsidRPr="00BB1F1F">
        <w:rPr>
          <w:rFonts w:cstheme="minorHAnsi"/>
          <w:sz w:val="24"/>
          <w:szCs w:val="24"/>
          <w:lang w:val="en-US"/>
        </w:rPr>
        <w:t>able</w:t>
      </w:r>
      <w:r w:rsidR="00B4655C">
        <w:rPr>
          <w:rFonts w:cstheme="minorHAnsi"/>
          <w:sz w:val="24"/>
          <w:szCs w:val="24"/>
          <w:lang w:val="en-US"/>
        </w:rPr>
        <w:t xml:space="preserve"> 4</w:t>
      </w:r>
      <w:r w:rsidRPr="00BB1F1F">
        <w:rPr>
          <w:rFonts w:cstheme="minorHAnsi"/>
          <w:sz w:val="24"/>
          <w:szCs w:val="24"/>
          <w:lang w:val="en-US"/>
        </w:rPr>
        <w:t>).</w:t>
      </w:r>
      <w:r>
        <w:rPr>
          <w:rFonts w:cstheme="minorHAnsi"/>
          <w:sz w:val="24"/>
          <w:szCs w:val="24"/>
        </w:rPr>
        <w:t xml:space="preserve"> </w:t>
      </w:r>
      <w:r w:rsidR="00ED22A5">
        <w:rPr>
          <w:rFonts w:cstheme="minorHAnsi"/>
          <w:sz w:val="24"/>
          <w:szCs w:val="24"/>
        </w:rPr>
        <w:t>Moreover,</w:t>
      </w:r>
      <w:r w:rsidR="00F04073">
        <w:rPr>
          <w:rFonts w:cstheme="minorHAnsi"/>
          <w:sz w:val="24"/>
          <w:szCs w:val="24"/>
        </w:rPr>
        <w:t xml:space="preserve"> participants’ feedback about the survey showed that</w:t>
      </w:r>
      <w:r>
        <w:rPr>
          <w:rFonts w:cstheme="minorHAnsi"/>
          <w:sz w:val="24"/>
          <w:szCs w:val="24"/>
        </w:rPr>
        <w:t xml:space="preserve"> the majority of </w:t>
      </w:r>
      <w:r w:rsidR="00F04073">
        <w:rPr>
          <w:rFonts w:cstheme="minorHAnsi"/>
          <w:sz w:val="24"/>
          <w:szCs w:val="24"/>
        </w:rPr>
        <w:t>respondents</w:t>
      </w:r>
      <w:r>
        <w:rPr>
          <w:rFonts w:cstheme="minorHAnsi"/>
          <w:sz w:val="24"/>
          <w:szCs w:val="24"/>
        </w:rPr>
        <w:t xml:space="preserve"> understood the DCE (92%) and ranking tasks (91%) and agreed that the information provided in the DCE task was appropriate (70%) </w:t>
      </w:r>
      <w:r w:rsidRPr="00BB1F1F">
        <w:rPr>
          <w:rFonts w:cstheme="minorHAnsi"/>
          <w:sz w:val="24"/>
          <w:szCs w:val="24"/>
          <w:lang w:val="en-US"/>
        </w:rPr>
        <w:t xml:space="preserve">(see </w:t>
      </w:r>
      <w:r w:rsidR="00B4655C">
        <w:rPr>
          <w:rFonts w:cstheme="minorHAnsi"/>
          <w:sz w:val="24"/>
          <w:szCs w:val="24"/>
          <w:lang w:val="en-US"/>
        </w:rPr>
        <w:t>S</w:t>
      </w:r>
      <w:r w:rsidRPr="00BB1F1F">
        <w:rPr>
          <w:rFonts w:cstheme="minorHAnsi"/>
          <w:sz w:val="24"/>
          <w:szCs w:val="24"/>
          <w:lang w:val="en-US"/>
        </w:rPr>
        <w:t xml:space="preserve">upplementary </w:t>
      </w:r>
      <w:r w:rsidR="00B4655C">
        <w:rPr>
          <w:rFonts w:cstheme="minorHAnsi"/>
          <w:sz w:val="24"/>
          <w:szCs w:val="24"/>
          <w:lang w:val="en-US"/>
        </w:rPr>
        <w:t>T</w:t>
      </w:r>
      <w:r w:rsidRPr="00BB1F1F">
        <w:rPr>
          <w:rFonts w:cstheme="minorHAnsi"/>
          <w:sz w:val="24"/>
          <w:szCs w:val="24"/>
          <w:lang w:val="en-US"/>
        </w:rPr>
        <w:t>able</w:t>
      </w:r>
      <w:r w:rsidR="00B4655C">
        <w:rPr>
          <w:rFonts w:cstheme="minorHAnsi"/>
          <w:sz w:val="24"/>
          <w:szCs w:val="24"/>
          <w:lang w:val="en-US"/>
        </w:rPr>
        <w:t xml:space="preserve"> 4</w:t>
      </w:r>
      <w:r w:rsidRPr="00BB1F1F">
        <w:rPr>
          <w:rFonts w:cstheme="minorHAnsi"/>
          <w:sz w:val="24"/>
          <w:szCs w:val="24"/>
          <w:lang w:val="en-US"/>
        </w:rPr>
        <w:t>).</w:t>
      </w:r>
    </w:p>
    <w:p w14:paraId="1B98FBCD" w14:textId="77777777" w:rsidR="00887618" w:rsidRPr="00BB1F1F" w:rsidRDefault="00887618" w:rsidP="00887618">
      <w:pPr>
        <w:spacing w:line="480" w:lineRule="auto"/>
        <w:rPr>
          <w:rFonts w:cstheme="minorHAnsi"/>
          <w:sz w:val="24"/>
          <w:szCs w:val="24"/>
          <w:lang w:val="en-US"/>
        </w:rPr>
      </w:pPr>
    </w:p>
    <w:p w14:paraId="2F19E440" w14:textId="6BF6BF92" w:rsidR="009A69A9" w:rsidRPr="00BB1F1F" w:rsidRDefault="00B60F6B" w:rsidP="009A69A9">
      <w:pPr>
        <w:pStyle w:val="Heading2"/>
        <w:spacing w:line="480" w:lineRule="auto"/>
        <w:rPr>
          <w:rStyle w:val="fontstyle01"/>
          <w:rFonts w:asciiTheme="minorHAnsi" w:hAnsiTheme="minorHAnsi" w:cstheme="minorHAnsi"/>
          <w:b/>
          <w:bCs/>
          <w:color w:val="auto"/>
          <w:sz w:val="24"/>
          <w:szCs w:val="24"/>
        </w:rPr>
      </w:pPr>
      <w:r w:rsidRPr="00BB1F1F">
        <w:rPr>
          <w:rStyle w:val="fontstyle01"/>
          <w:rFonts w:asciiTheme="minorHAnsi" w:hAnsiTheme="minorHAnsi" w:cstheme="minorHAnsi"/>
          <w:b/>
          <w:bCs/>
          <w:color w:val="auto"/>
          <w:sz w:val="24"/>
          <w:szCs w:val="24"/>
        </w:rPr>
        <w:t>DISCUSSION</w:t>
      </w:r>
    </w:p>
    <w:bookmarkEnd w:id="9"/>
    <w:p w14:paraId="79A2CC2C" w14:textId="45DCEA87" w:rsidR="009A69A9" w:rsidRDefault="009A69A9" w:rsidP="001666BB">
      <w:pPr>
        <w:spacing w:line="480" w:lineRule="auto"/>
        <w:rPr>
          <w:rFonts w:cstheme="minorHAnsi"/>
          <w:sz w:val="24"/>
          <w:szCs w:val="24"/>
          <w:lang w:eastAsia="zh-CN"/>
        </w:rPr>
      </w:pPr>
      <w:r w:rsidRPr="00D6068F">
        <w:rPr>
          <w:rFonts w:cstheme="minorHAnsi"/>
          <w:sz w:val="24"/>
          <w:szCs w:val="24"/>
          <w:lang w:eastAsia="zh-CN"/>
        </w:rPr>
        <w:t xml:space="preserve">This study was conducted to elicit patient preferences </w:t>
      </w:r>
      <w:r w:rsidR="004C55CF">
        <w:rPr>
          <w:rFonts w:cstheme="minorHAnsi"/>
          <w:sz w:val="24"/>
          <w:szCs w:val="24"/>
          <w:lang w:eastAsia="zh-CN"/>
        </w:rPr>
        <w:t>in</w:t>
      </w:r>
      <w:r w:rsidRPr="00D6068F">
        <w:rPr>
          <w:rFonts w:cstheme="minorHAnsi"/>
          <w:sz w:val="24"/>
          <w:szCs w:val="24"/>
          <w:lang w:eastAsia="zh-CN"/>
        </w:rPr>
        <w:t xml:space="preserve"> </w:t>
      </w:r>
      <w:r w:rsidR="004C55CF">
        <w:rPr>
          <w:rFonts w:cstheme="minorHAnsi"/>
          <w:sz w:val="24"/>
          <w:szCs w:val="24"/>
          <w:lang w:eastAsia="zh-CN"/>
        </w:rPr>
        <w:t xml:space="preserve">the </w:t>
      </w:r>
      <w:r w:rsidRPr="00D6068F">
        <w:rPr>
          <w:rFonts w:cstheme="minorHAnsi"/>
          <w:sz w:val="24"/>
          <w:szCs w:val="24"/>
          <w:lang w:eastAsia="zh-CN"/>
        </w:rPr>
        <w:t xml:space="preserve">treatment </w:t>
      </w:r>
      <w:r w:rsidR="004C55CF">
        <w:rPr>
          <w:rFonts w:cstheme="minorHAnsi"/>
          <w:sz w:val="24"/>
          <w:szCs w:val="24"/>
          <w:lang w:eastAsia="zh-CN"/>
        </w:rPr>
        <w:t>of</w:t>
      </w:r>
      <w:r w:rsidR="004C55CF" w:rsidRPr="00D6068F">
        <w:rPr>
          <w:rFonts w:cstheme="minorHAnsi"/>
          <w:sz w:val="24"/>
          <w:szCs w:val="24"/>
          <w:lang w:eastAsia="zh-CN"/>
        </w:rPr>
        <w:t xml:space="preserve"> </w:t>
      </w:r>
      <w:r w:rsidRPr="00D6068F">
        <w:rPr>
          <w:rFonts w:cstheme="minorHAnsi"/>
          <w:sz w:val="24"/>
          <w:szCs w:val="24"/>
          <w:lang w:eastAsia="zh-CN"/>
        </w:rPr>
        <w:t xml:space="preserve">steroid resistant ulcerative colitis. In this cohort of patients with ulcerative colitis, choices of treatment were most influenced by fewer side effects compared to </w:t>
      </w:r>
      <w:r>
        <w:rPr>
          <w:rFonts w:cstheme="minorHAnsi"/>
          <w:sz w:val="24"/>
          <w:szCs w:val="24"/>
          <w:lang w:eastAsia="zh-CN"/>
        </w:rPr>
        <w:t>other</w:t>
      </w:r>
      <w:r w:rsidRPr="00D6068F">
        <w:rPr>
          <w:rFonts w:cstheme="minorHAnsi"/>
          <w:sz w:val="24"/>
          <w:szCs w:val="24"/>
          <w:lang w:eastAsia="zh-CN"/>
        </w:rPr>
        <w:t xml:space="preserve"> attributes in their decision making</w:t>
      </w:r>
      <w:r w:rsidRPr="00B15F05">
        <w:rPr>
          <w:rFonts w:cstheme="minorHAnsi"/>
          <w:sz w:val="24"/>
          <w:szCs w:val="24"/>
          <w:lang w:eastAsia="zh-CN"/>
        </w:rPr>
        <w:t xml:space="preserve">. </w:t>
      </w:r>
      <w:r w:rsidRPr="00B15F05">
        <w:rPr>
          <w:rFonts w:cstheme="minorHAnsi"/>
          <w:sz w:val="24"/>
          <w:szCs w:val="24"/>
          <w:lang w:eastAsia="zh-CN"/>
        </w:rPr>
        <w:lastRenderedPageBreak/>
        <w:t xml:space="preserve">Improvement in maintaining remission was also valued but </w:t>
      </w:r>
      <w:r>
        <w:rPr>
          <w:rFonts w:cstheme="minorHAnsi"/>
          <w:sz w:val="24"/>
          <w:szCs w:val="24"/>
          <w:lang w:eastAsia="zh-CN"/>
        </w:rPr>
        <w:t xml:space="preserve">less than </w:t>
      </w:r>
      <w:r w:rsidRPr="00B15F05">
        <w:rPr>
          <w:rFonts w:cstheme="minorHAnsi"/>
          <w:sz w:val="24"/>
          <w:szCs w:val="24"/>
          <w:lang w:eastAsia="zh-CN"/>
        </w:rPr>
        <w:t xml:space="preserve">treatments </w:t>
      </w:r>
      <w:r w:rsidR="00F43F64">
        <w:rPr>
          <w:rFonts w:cstheme="minorHAnsi"/>
          <w:sz w:val="24"/>
          <w:szCs w:val="24"/>
          <w:lang w:eastAsia="zh-CN"/>
        </w:rPr>
        <w:t xml:space="preserve">with </w:t>
      </w:r>
      <w:r>
        <w:rPr>
          <w:rFonts w:cstheme="minorHAnsi"/>
          <w:sz w:val="24"/>
          <w:szCs w:val="24"/>
          <w:lang w:eastAsia="zh-CN"/>
        </w:rPr>
        <w:t>fe</w:t>
      </w:r>
      <w:r w:rsidRPr="00B15F05">
        <w:rPr>
          <w:rFonts w:cstheme="minorHAnsi"/>
          <w:sz w:val="24"/>
          <w:szCs w:val="24"/>
          <w:lang w:eastAsia="zh-CN"/>
        </w:rPr>
        <w:t xml:space="preserve">wer side </w:t>
      </w:r>
      <w:r w:rsidRPr="007D3059">
        <w:rPr>
          <w:rFonts w:cstheme="minorHAnsi"/>
          <w:sz w:val="24"/>
          <w:szCs w:val="24"/>
          <w:lang w:eastAsia="zh-CN"/>
        </w:rPr>
        <w:t>effects. It is possible that the conduct of the study dur</w:t>
      </w:r>
      <w:r w:rsidRPr="00B15F05">
        <w:rPr>
          <w:rFonts w:cstheme="minorHAnsi"/>
          <w:sz w:val="24"/>
          <w:szCs w:val="24"/>
          <w:lang w:eastAsia="zh-CN"/>
        </w:rPr>
        <w:t>ing the COVID-19 pandemic influenced patients prioritising side effects over symptom improvement because of heightened fears about infections from hospital attendance or as a result of immunosuppressive medication. The result highlights the importance of careful discussion of side effects, including the magnitude of risk, for example using visualisation tools during a patient consultation to support decisions.</w:t>
      </w:r>
    </w:p>
    <w:p w14:paraId="40F98162" w14:textId="229E158C" w:rsidR="001666BB" w:rsidRDefault="001666BB" w:rsidP="001666BB">
      <w:pPr>
        <w:spacing w:line="480" w:lineRule="auto"/>
        <w:rPr>
          <w:rFonts w:cstheme="minorHAnsi"/>
          <w:sz w:val="24"/>
          <w:szCs w:val="24"/>
          <w:lang w:eastAsia="zh-CN"/>
        </w:rPr>
      </w:pPr>
      <w:r>
        <w:rPr>
          <w:rFonts w:cstheme="minorHAnsi"/>
          <w:sz w:val="24"/>
          <w:szCs w:val="24"/>
          <w:lang w:eastAsia="zh-CN"/>
        </w:rPr>
        <w:t>I</w:t>
      </w:r>
      <w:r w:rsidRPr="00BB1F1F">
        <w:rPr>
          <w:rFonts w:cstheme="minorHAnsi"/>
          <w:sz w:val="24"/>
          <w:szCs w:val="24"/>
          <w:lang w:eastAsia="zh-CN"/>
        </w:rPr>
        <w:t xml:space="preserve">nfliximab and tofacitinib were </w:t>
      </w:r>
      <w:r>
        <w:rPr>
          <w:rFonts w:cstheme="minorHAnsi"/>
          <w:sz w:val="24"/>
          <w:szCs w:val="24"/>
          <w:lang w:eastAsia="zh-CN"/>
        </w:rPr>
        <w:t>rated</w:t>
      </w:r>
      <w:r w:rsidRPr="00BB1F1F">
        <w:rPr>
          <w:rFonts w:cstheme="minorHAnsi"/>
          <w:sz w:val="24"/>
          <w:szCs w:val="24"/>
          <w:lang w:eastAsia="zh-CN"/>
        </w:rPr>
        <w:t xml:space="preserve"> as</w:t>
      </w:r>
      <w:r>
        <w:rPr>
          <w:rFonts w:cstheme="minorHAnsi"/>
          <w:sz w:val="24"/>
          <w:szCs w:val="24"/>
          <w:lang w:eastAsia="zh-CN"/>
        </w:rPr>
        <w:t xml:space="preserve"> the</w:t>
      </w:r>
      <w:r w:rsidRPr="00BB1F1F">
        <w:rPr>
          <w:rFonts w:cstheme="minorHAnsi"/>
          <w:sz w:val="24"/>
          <w:szCs w:val="24"/>
          <w:lang w:eastAsia="zh-CN"/>
        </w:rPr>
        <w:t xml:space="preserve"> most preferred</w:t>
      </w:r>
      <w:r>
        <w:rPr>
          <w:rFonts w:cstheme="minorHAnsi"/>
          <w:sz w:val="24"/>
          <w:szCs w:val="24"/>
          <w:lang w:eastAsia="zh-CN"/>
        </w:rPr>
        <w:t xml:space="preserve"> treatments by this sample of patients. </w:t>
      </w:r>
      <w:r w:rsidRPr="00BB1F1F">
        <w:rPr>
          <w:rFonts w:cstheme="minorHAnsi"/>
          <w:sz w:val="24"/>
          <w:szCs w:val="24"/>
          <w:lang w:eastAsia="zh-CN"/>
        </w:rPr>
        <w:t>In the UK infliximab and adalimumab are the most widely used biologics</w:t>
      </w:r>
      <w:r w:rsidR="004C55CF">
        <w:rPr>
          <w:rFonts w:cstheme="minorHAnsi"/>
          <w:sz w:val="24"/>
          <w:szCs w:val="24"/>
          <w:lang w:eastAsia="zh-CN"/>
        </w:rPr>
        <w:t>.</w:t>
      </w:r>
      <w:r>
        <w:rPr>
          <w:rFonts w:cstheme="minorHAnsi"/>
          <w:sz w:val="24"/>
          <w:szCs w:val="24"/>
          <w:lang w:eastAsia="zh-CN"/>
        </w:rPr>
        <w:t xml:space="preserve"> </w:t>
      </w:r>
      <w:r w:rsidR="004C55CF">
        <w:rPr>
          <w:rFonts w:cstheme="minorHAnsi"/>
          <w:sz w:val="24"/>
          <w:szCs w:val="24"/>
          <w:lang w:eastAsia="zh-CN"/>
        </w:rPr>
        <w:t>T</w:t>
      </w:r>
      <w:r w:rsidRPr="00BB1F1F">
        <w:rPr>
          <w:rFonts w:cstheme="minorHAnsi"/>
          <w:sz w:val="24"/>
          <w:szCs w:val="24"/>
          <w:lang w:eastAsia="zh-CN"/>
        </w:rPr>
        <w:t xml:space="preserve">ofacitinib is more recently available and prescribing </w:t>
      </w:r>
      <w:r w:rsidR="001945AB">
        <w:rPr>
          <w:rFonts w:cstheme="minorHAnsi"/>
          <w:sz w:val="24"/>
          <w:szCs w:val="24"/>
          <w:lang w:eastAsia="zh-CN"/>
        </w:rPr>
        <w:t xml:space="preserve">is </w:t>
      </w:r>
      <w:r w:rsidR="004C55CF">
        <w:rPr>
          <w:rFonts w:cstheme="minorHAnsi"/>
          <w:sz w:val="24"/>
          <w:szCs w:val="24"/>
          <w:lang w:eastAsia="zh-CN"/>
        </w:rPr>
        <w:t>less frequent</w:t>
      </w:r>
      <w:r>
        <w:rPr>
          <w:rFonts w:cstheme="minorHAnsi"/>
          <w:sz w:val="24"/>
          <w:szCs w:val="24"/>
          <w:lang w:eastAsia="zh-CN"/>
        </w:rPr>
        <w:t xml:space="preserve"> </w:t>
      </w:r>
      <w:r w:rsidRPr="00BB1F1F">
        <w:rPr>
          <w:rFonts w:cstheme="minorHAnsi"/>
          <w:sz w:val="24"/>
          <w:szCs w:val="24"/>
          <w:lang w:eastAsia="zh-CN"/>
        </w:rPr>
        <w:fldChar w:fldCharType="begin"/>
      </w:r>
      <w:r w:rsidR="00151ACA">
        <w:rPr>
          <w:rFonts w:cstheme="minorHAnsi"/>
          <w:sz w:val="24"/>
          <w:szCs w:val="24"/>
          <w:lang w:eastAsia="zh-CN"/>
        </w:rPr>
        <w:instrText xml:space="preserve"> ADDIN EN.CITE &lt;EndNote&gt;&lt;Cite&gt;&lt;Author&gt;Kotwani&lt;/Author&gt;&lt;Year&gt;2020&lt;/Year&gt;&lt;RecNum&gt;50&lt;/RecNum&gt;&lt;DisplayText&gt;[32]&lt;/DisplayText&gt;&lt;record&gt;&lt;rec-number&gt;50&lt;/rec-number&gt;&lt;foreign-keys&gt;&lt;key app="EN" db-id="wszrset06strtje252tpvfpap0dvfss0dwee" timestamp="1616150159"&gt;50&lt;/key&gt;&lt;/foreign-keys&gt;&lt;ref-type name="Journal Article"&gt;17&lt;/ref-type&gt;&lt;contributors&gt;&lt;authors&gt;&lt;author&gt;Kotwani, Prashant&lt;/author&gt;&lt;author&gt;Terdiman, Jonathan&lt;/author&gt;&lt;author&gt;Lewin, Sara&lt;/author&gt;&lt;/authors&gt;&lt;/contributors&gt;&lt;titles&gt;&lt;title&gt;Tofacitinib for rescue therapy in acute severe ulcerative colitis: a real-world experience&lt;/title&gt;&lt;secondary-title&gt;Journal of Crohn&amp;apos;s and Colitis&lt;/secondary-title&gt;&lt;/titles&gt;&lt;periodical&gt;&lt;full-title&gt;Journal of Crohn&amp;apos;s and Colitis&lt;/full-title&gt;&lt;/periodical&gt;&lt;pages&gt;1026-1028&lt;/pages&gt;&lt;volume&gt;14&lt;/volume&gt;&lt;number&gt;7&lt;/number&gt;&lt;dates&gt;&lt;year&gt;2020&lt;/year&gt;&lt;/dates&gt;&lt;isbn&gt;1873-9946&lt;/isbn&gt;&lt;urls&gt;&lt;/urls&gt;&lt;/record&gt;&lt;/Cite&gt;&lt;/EndNote&gt;</w:instrText>
      </w:r>
      <w:r w:rsidRPr="00BB1F1F">
        <w:rPr>
          <w:rFonts w:cstheme="minorHAnsi"/>
          <w:sz w:val="24"/>
          <w:szCs w:val="24"/>
          <w:lang w:eastAsia="zh-CN"/>
        </w:rPr>
        <w:fldChar w:fldCharType="separate"/>
      </w:r>
      <w:r w:rsidR="00151ACA">
        <w:rPr>
          <w:rFonts w:cstheme="minorHAnsi"/>
          <w:noProof/>
          <w:sz w:val="24"/>
          <w:szCs w:val="24"/>
          <w:lang w:eastAsia="zh-CN"/>
        </w:rPr>
        <w:t>[32]</w:t>
      </w:r>
      <w:r w:rsidRPr="00BB1F1F">
        <w:rPr>
          <w:rFonts w:cstheme="minorHAnsi"/>
          <w:sz w:val="24"/>
          <w:szCs w:val="24"/>
          <w:lang w:eastAsia="zh-CN"/>
        </w:rPr>
        <w:fldChar w:fldCharType="end"/>
      </w:r>
      <w:r w:rsidRPr="00BB1F1F">
        <w:rPr>
          <w:rFonts w:cstheme="minorHAnsi"/>
          <w:sz w:val="24"/>
          <w:szCs w:val="24"/>
          <w:lang w:eastAsia="zh-CN"/>
        </w:rPr>
        <w:t xml:space="preserve">.  </w:t>
      </w:r>
      <w:bookmarkStart w:id="11" w:name="_Hlk93657764"/>
      <w:r w:rsidRPr="00BB1F1F">
        <w:rPr>
          <w:rFonts w:cstheme="minorHAnsi"/>
          <w:sz w:val="24"/>
          <w:szCs w:val="24"/>
          <w:lang w:eastAsia="zh-CN"/>
        </w:rPr>
        <w:t>The findings suggest that the place of tofacitinib earlier in the treatment pathway for steroid resistant ulcerative colitis needs evaluation.</w:t>
      </w:r>
      <w:bookmarkEnd w:id="11"/>
      <w:r w:rsidR="00EB0FE6">
        <w:rPr>
          <w:rFonts w:cstheme="minorHAnsi"/>
          <w:sz w:val="24"/>
          <w:szCs w:val="24"/>
          <w:lang w:eastAsia="zh-CN"/>
        </w:rPr>
        <w:t xml:space="preserve"> </w:t>
      </w:r>
      <w:r w:rsidR="00EB0FE6" w:rsidRPr="00BB1F1F">
        <w:rPr>
          <w:rFonts w:cstheme="minorHAnsi"/>
          <w:sz w:val="24"/>
          <w:szCs w:val="24"/>
          <w:lang w:eastAsia="zh-CN"/>
        </w:rPr>
        <w:t>This will be affected by factors including specific toxicities that were not part of the DCE such as thromboembolic disease and herpes zoster infection.</w:t>
      </w:r>
    </w:p>
    <w:p w14:paraId="757FBC80" w14:textId="3394486F" w:rsidR="009A69A9" w:rsidRPr="00BB1F1F" w:rsidRDefault="009A69A9" w:rsidP="009A69A9">
      <w:pPr>
        <w:spacing w:line="480" w:lineRule="auto"/>
        <w:rPr>
          <w:rFonts w:cstheme="minorHAnsi"/>
          <w:sz w:val="24"/>
          <w:szCs w:val="24"/>
          <w:lang w:eastAsia="zh-CN"/>
        </w:rPr>
      </w:pPr>
      <w:r>
        <w:rPr>
          <w:rFonts w:cstheme="minorHAnsi"/>
          <w:sz w:val="24"/>
          <w:szCs w:val="24"/>
          <w:lang w:val="en-US" w:eastAsia="zh-CN"/>
        </w:rPr>
        <w:t>This</w:t>
      </w:r>
      <w:r w:rsidRPr="00BB1F1F">
        <w:rPr>
          <w:rFonts w:cstheme="minorHAnsi"/>
          <w:sz w:val="24"/>
          <w:szCs w:val="24"/>
          <w:lang w:val="en-US" w:eastAsia="zh-CN"/>
        </w:rPr>
        <w:t xml:space="preserve"> is the </w:t>
      </w:r>
      <w:r>
        <w:rPr>
          <w:rFonts w:cstheme="minorHAnsi"/>
          <w:sz w:val="24"/>
          <w:szCs w:val="24"/>
          <w:lang w:val="en-US" w:eastAsia="zh-CN"/>
        </w:rPr>
        <w:t>first</w:t>
      </w:r>
      <w:r w:rsidRPr="00BB1F1F">
        <w:rPr>
          <w:rFonts w:cstheme="minorHAnsi"/>
          <w:sz w:val="24"/>
          <w:szCs w:val="24"/>
          <w:lang w:val="en-US" w:eastAsia="zh-CN"/>
        </w:rPr>
        <w:t xml:space="preserve"> </w:t>
      </w:r>
      <w:r>
        <w:rPr>
          <w:rFonts w:cstheme="minorHAnsi"/>
          <w:sz w:val="24"/>
          <w:szCs w:val="24"/>
          <w:lang w:val="en-US" w:eastAsia="zh-CN"/>
        </w:rPr>
        <w:t xml:space="preserve">DCE </w:t>
      </w:r>
      <w:r w:rsidRPr="00BB1F1F">
        <w:rPr>
          <w:rFonts w:cstheme="minorHAnsi"/>
          <w:sz w:val="24"/>
          <w:szCs w:val="24"/>
          <w:lang w:val="en-US" w:eastAsia="zh-CN"/>
        </w:rPr>
        <w:t>study</w:t>
      </w:r>
      <w:r>
        <w:rPr>
          <w:rFonts w:cstheme="minorHAnsi"/>
          <w:sz w:val="24"/>
          <w:szCs w:val="24"/>
          <w:lang w:val="en-US" w:eastAsia="zh-CN"/>
        </w:rPr>
        <w:t xml:space="preserve"> to</w:t>
      </w:r>
      <w:r w:rsidRPr="00BB1F1F">
        <w:rPr>
          <w:rFonts w:cstheme="minorHAnsi"/>
          <w:sz w:val="24"/>
          <w:szCs w:val="24"/>
          <w:lang w:val="en-US" w:eastAsia="zh-CN"/>
        </w:rPr>
        <w:t xml:space="preserve"> focus on </w:t>
      </w:r>
      <w:r>
        <w:rPr>
          <w:rFonts w:cstheme="minorHAnsi"/>
          <w:sz w:val="24"/>
          <w:szCs w:val="24"/>
          <w:lang w:val="en-US" w:eastAsia="zh-CN"/>
        </w:rPr>
        <w:t>patients with</w:t>
      </w:r>
      <w:r w:rsidRPr="00BB1F1F">
        <w:rPr>
          <w:rFonts w:cstheme="minorHAnsi"/>
          <w:sz w:val="24"/>
          <w:szCs w:val="24"/>
          <w:lang w:val="en-US" w:eastAsia="zh-CN"/>
        </w:rPr>
        <w:t xml:space="preserve"> steroid resistant </w:t>
      </w:r>
      <w:r>
        <w:rPr>
          <w:rFonts w:cstheme="minorHAnsi"/>
          <w:sz w:val="24"/>
          <w:szCs w:val="24"/>
          <w:lang w:val="en-US" w:eastAsia="zh-CN"/>
        </w:rPr>
        <w:t xml:space="preserve">ulcerative colitis </w:t>
      </w:r>
      <w:r w:rsidRPr="00BB1F1F">
        <w:rPr>
          <w:rFonts w:cstheme="minorHAnsi"/>
          <w:sz w:val="24"/>
          <w:szCs w:val="24"/>
          <w:lang w:val="en-US" w:eastAsia="zh-CN"/>
        </w:rPr>
        <w:t xml:space="preserve">conducted in the UK, </w:t>
      </w:r>
      <w:r w:rsidR="004C55CF">
        <w:rPr>
          <w:rFonts w:cstheme="minorHAnsi"/>
          <w:sz w:val="24"/>
          <w:szCs w:val="24"/>
          <w:lang w:val="en-US" w:eastAsia="zh-CN"/>
        </w:rPr>
        <w:t>though other</w:t>
      </w:r>
      <w:r w:rsidR="004C55CF" w:rsidRPr="00BB1F1F">
        <w:rPr>
          <w:rFonts w:cstheme="minorHAnsi"/>
          <w:sz w:val="24"/>
          <w:szCs w:val="24"/>
          <w:lang w:val="en-US" w:eastAsia="zh-CN"/>
        </w:rPr>
        <w:t xml:space="preserve"> </w:t>
      </w:r>
      <w:r w:rsidRPr="00BB1F1F">
        <w:rPr>
          <w:rFonts w:cstheme="minorHAnsi"/>
          <w:sz w:val="24"/>
          <w:szCs w:val="24"/>
          <w:lang w:val="en-US" w:eastAsia="zh-CN"/>
        </w:rPr>
        <w:t>studies have</w:t>
      </w:r>
      <w:r>
        <w:rPr>
          <w:rFonts w:cstheme="minorHAnsi"/>
          <w:sz w:val="24"/>
          <w:szCs w:val="24"/>
          <w:lang w:val="en-US" w:eastAsia="zh-CN"/>
        </w:rPr>
        <w:t xml:space="preserve"> used</w:t>
      </w:r>
      <w:r w:rsidRPr="00BB1F1F">
        <w:rPr>
          <w:rFonts w:cstheme="minorHAnsi"/>
          <w:sz w:val="24"/>
          <w:szCs w:val="24"/>
          <w:lang w:val="en-US" w:eastAsia="zh-CN"/>
        </w:rPr>
        <w:t xml:space="preserve"> DCEs</w:t>
      </w:r>
      <w:r>
        <w:rPr>
          <w:rFonts w:cstheme="minorHAnsi"/>
          <w:sz w:val="24"/>
          <w:szCs w:val="24"/>
          <w:lang w:val="en-US" w:eastAsia="zh-CN"/>
        </w:rPr>
        <w:t xml:space="preserve"> to</w:t>
      </w:r>
      <w:r w:rsidRPr="00BB1F1F">
        <w:rPr>
          <w:rFonts w:cstheme="minorHAnsi"/>
          <w:sz w:val="24"/>
          <w:szCs w:val="24"/>
          <w:lang w:val="en-US" w:eastAsia="zh-CN"/>
        </w:rPr>
        <w:t xml:space="preserve"> quantif</w:t>
      </w:r>
      <w:r>
        <w:rPr>
          <w:rFonts w:cstheme="minorHAnsi"/>
          <w:sz w:val="24"/>
          <w:szCs w:val="24"/>
          <w:lang w:val="en-US" w:eastAsia="zh-CN"/>
        </w:rPr>
        <w:t>y</w:t>
      </w:r>
      <w:r w:rsidRPr="00BB1F1F">
        <w:rPr>
          <w:rFonts w:cstheme="minorHAnsi"/>
          <w:sz w:val="24"/>
          <w:szCs w:val="24"/>
          <w:lang w:val="en-US" w:eastAsia="zh-CN"/>
        </w:rPr>
        <w:t xml:space="preserve"> patient preferences for IBD treatment</w:t>
      </w:r>
      <w:r>
        <w:rPr>
          <w:rFonts w:cstheme="minorHAnsi"/>
          <w:sz w:val="24"/>
          <w:szCs w:val="24"/>
          <w:lang w:val="en-US" w:eastAsia="zh-CN"/>
        </w:rPr>
        <w:t>s</w:t>
      </w:r>
      <w:r w:rsidR="001320A0">
        <w:rPr>
          <w:rFonts w:cstheme="minorHAnsi"/>
          <w:sz w:val="24"/>
          <w:szCs w:val="24"/>
          <w:lang w:val="en-US" w:eastAsia="zh-CN"/>
        </w:rPr>
        <w:t xml:space="preserve"> </w:t>
      </w:r>
      <w:r w:rsidRPr="00BB1F1F">
        <w:rPr>
          <w:rFonts w:cstheme="minorHAnsi"/>
          <w:sz w:val="24"/>
          <w:szCs w:val="24"/>
          <w:lang w:val="en-US" w:eastAsia="zh-CN"/>
        </w:rPr>
        <w:fldChar w:fldCharType="begin">
          <w:fldData xml:space="preserve">PEVuZE5vdGU+PENpdGU+PEF1dGhvcj5CZXd0cmE8L0F1dGhvcj48WWVhcj4yMDEzPC9ZZWFyPjxS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</w:fldData>
        </w:fldChar>
      </w:r>
      <w:r w:rsidR="00151ACA">
        <w:rPr>
          <w:rFonts w:cstheme="minorHAnsi"/>
          <w:sz w:val="24"/>
          <w:szCs w:val="24"/>
          <w:lang w:val="en-US" w:eastAsia="zh-CN"/>
        </w:rPr>
        <w:instrText xml:space="preserve"> ADDIN EN.CITE </w:instrText>
      </w:r>
      <w:r w:rsidR="00151ACA">
        <w:rPr>
          <w:rFonts w:cstheme="minorHAnsi"/>
          <w:sz w:val="24"/>
          <w:szCs w:val="24"/>
          <w:lang w:val="en-US" w:eastAsia="zh-CN"/>
        </w:rPr>
        <w:fldChar w:fldCharType="begin">
          <w:fldData xml:space="preserve">PEVuZE5vdGU+PENpdGU+PEF1dGhvcj5CZXd0cmE8L0F1dGhvcj48WWVhcj4yMDEzPC9ZZWFyPjxS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</w:fldData>
        </w:fldChar>
      </w:r>
      <w:r w:rsidR="00151ACA">
        <w:rPr>
          <w:rFonts w:cstheme="minorHAnsi"/>
          <w:sz w:val="24"/>
          <w:szCs w:val="24"/>
          <w:lang w:val="en-US" w:eastAsia="zh-CN"/>
        </w:rPr>
        <w:instrText xml:space="preserve"> ADDIN EN.CITE.DATA </w:instrText>
      </w:r>
      <w:r w:rsidR="00151ACA">
        <w:rPr>
          <w:rFonts w:cstheme="minorHAnsi"/>
          <w:sz w:val="24"/>
          <w:szCs w:val="24"/>
          <w:lang w:val="en-US" w:eastAsia="zh-CN"/>
        </w:rPr>
      </w:r>
      <w:r w:rsidR="00151ACA">
        <w:rPr>
          <w:rFonts w:cstheme="minorHAnsi"/>
          <w:sz w:val="24"/>
          <w:szCs w:val="24"/>
          <w:lang w:val="en-US" w:eastAsia="zh-CN"/>
        </w:rPr>
        <w:fldChar w:fldCharType="end"/>
      </w:r>
      <w:r w:rsidRPr="00BB1F1F">
        <w:rPr>
          <w:rFonts w:cstheme="minorHAnsi"/>
          <w:sz w:val="24"/>
          <w:szCs w:val="24"/>
          <w:lang w:val="en-US" w:eastAsia="zh-CN"/>
        </w:rPr>
        <w:fldChar w:fldCharType="separate"/>
      </w:r>
      <w:r w:rsidR="00151ACA">
        <w:rPr>
          <w:rFonts w:cstheme="minorHAnsi"/>
          <w:noProof/>
          <w:sz w:val="24"/>
          <w:szCs w:val="24"/>
          <w:lang w:val="en-US" w:eastAsia="zh-CN"/>
        </w:rPr>
        <w:t>[13-15, 33, 34]</w:t>
      </w:r>
      <w:r w:rsidRPr="00BB1F1F">
        <w:rPr>
          <w:rFonts w:cstheme="minorHAnsi"/>
          <w:sz w:val="24"/>
          <w:szCs w:val="24"/>
          <w:lang w:val="en-US" w:eastAsia="zh-CN"/>
        </w:rPr>
        <w:fldChar w:fldCharType="end"/>
      </w:r>
      <w:r>
        <w:rPr>
          <w:rFonts w:cstheme="minorHAnsi"/>
          <w:sz w:val="24"/>
          <w:szCs w:val="24"/>
          <w:lang w:val="en-US" w:eastAsia="zh-CN"/>
        </w:rPr>
        <w:t xml:space="preserve">. </w:t>
      </w:r>
      <w:r w:rsidR="001666BB">
        <w:rPr>
          <w:rFonts w:cstheme="minorHAnsi"/>
          <w:sz w:val="24"/>
          <w:szCs w:val="24"/>
          <w:lang w:val="en-US" w:eastAsia="zh-CN"/>
        </w:rPr>
        <w:t xml:space="preserve"> </w:t>
      </w:r>
      <w:r w:rsidR="004C55CF">
        <w:rPr>
          <w:rFonts w:cstheme="minorHAnsi"/>
          <w:sz w:val="24"/>
          <w:szCs w:val="24"/>
          <w:lang w:val="en-US" w:eastAsia="zh-CN"/>
        </w:rPr>
        <w:t>Our finding,</w:t>
      </w:r>
      <w:r w:rsidR="001666BB">
        <w:rPr>
          <w:rFonts w:cstheme="minorHAnsi"/>
          <w:sz w:val="24"/>
          <w:szCs w:val="24"/>
          <w:lang w:val="en-US" w:eastAsia="zh-CN"/>
        </w:rPr>
        <w:t xml:space="preserve"> that </w:t>
      </w:r>
      <w:r w:rsidR="004C55CF">
        <w:rPr>
          <w:rFonts w:cstheme="minorHAnsi"/>
          <w:sz w:val="24"/>
          <w:szCs w:val="24"/>
          <w:lang w:val="en-US" w:eastAsia="zh-CN"/>
        </w:rPr>
        <w:t xml:space="preserve">treatments with </w:t>
      </w:r>
      <w:r w:rsidR="001666BB">
        <w:rPr>
          <w:rFonts w:cstheme="minorHAnsi"/>
          <w:sz w:val="24"/>
          <w:szCs w:val="24"/>
          <w:lang w:val="en-US" w:eastAsia="zh-CN"/>
        </w:rPr>
        <w:t xml:space="preserve">fewer side effects </w:t>
      </w:r>
      <w:r w:rsidR="004C55CF">
        <w:rPr>
          <w:rFonts w:cstheme="minorHAnsi"/>
          <w:sz w:val="24"/>
          <w:szCs w:val="24"/>
          <w:lang w:val="en-US" w:eastAsia="zh-CN"/>
        </w:rPr>
        <w:t>are</w:t>
      </w:r>
      <w:r w:rsidR="001666BB">
        <w:rPr>
          <w:rFonts w:cstheme="minorHAnsi"/>
          <w:sz w:val="24"/>
          <w:szCs w:val="24"/>
          <w:lang w:val="en-US" w:eastAsia="zh-CN"/>
        </w:rPr>
        <w:t xml:space="preserve"> most important </w:t>
      </w:r>
      <w:r w:rsidR="004C55CF">
        <w:rPr>
          <w:rFonts w:cstheme="minorHAnsi"/>
          <w:sz w:val="24"/>
          <w:szCs w:val="24"/>
          <w:lang w:val="en-US" w:eastAsia="zh-CN"/>
        </w:rPr>
        <w:t>to patients,</w:t>
      </w:r>
      <w:r w:rsidR="001666BB" w:rsidRPr="007D3059">
        <w:rPr>
          <w:rFonts w:cstheme="minorHAnsi"/>
          <w:sz w:val="24"/>
          <w:szCs w:val="24"/>
          <w:lang w:eastAsia="zh-CN"/>
        </w:rPr>
        <w:t xml:space="preserve"> contrasts with the study by Bewtra, where patients</w:t>
      </w:r>
      <w:r w:rsidR="001666BB">
        <w:rPr>
          <w:rFonts w:cstheme="minorHAnsi"/>
          <w:sz w:val="24"/>
          <w:szCs w:val="24"/>
          <w:lang w:eastAsia="zh-CN"/>
        </w:rPr>
        <w:t xml:space="preserve"> with IBD</w:t>
      </w:r>
      <w:r w:rsidR="001666BB" w:rsidRPr="007D3059">
        <w:rPr>
          <w:rFonts w:cstheme="minorHAnsi"/>
          <w:sz w:val="24"/>
          <w:szCs w:val="24"/>
          <w:lang w:eastAsia="zh-CN"/>
        </w:rPr>
        <w:t xml:space="preserve"> were prepared to accept relatively high risks of lymphoma to avoid a disease relapse over the next 5 years</w:t>
      </w:r>
      <w:r w:rsidR="001666BB">
        <w:rPr>
          <w:rFonts w:cstheme="minorHAnsi"/>
          <w:sz w:val="24"/>
          <w:szCs w:val="24"/>
          <w:lang w:eastAsia="zh-CN"/>
        </w:rPr>
        <w:t xml:space="preserve"> </w:t>
      </w:r>
      <w:r w:rsidR="001666BB" w:rsidRPr="007D3059">
        <w:rPr>
          <w:rFonts w:cstheme="minorHAnsi"/>
          <w:sz w:val="24"/>
          <w:szCs w:val="24"/>
        </w:rPr>
        <w:fldChar w:fldCharType="begin"/>
      </w:r>
      <w:r w:rsidR="00151ACA">
        <w:rPr>
          <w:rFonts w:cstheme="minorHAnsi"/>
          <w:sz w:val="24"/>
          <w:szCs w:val="24"/>
        </w:rPr>
        <w:instrText xml:space="preserve"> ADDIN EN.CITE &lt;EndNote&gt;&lt;Cite&gt;&lt;Author&gt;Bewtra&lt;/Author&gt;&lt;Year&gt;2015&lt;/Year&gt;&lt;RecNum&gt;63&lt;/RecNum&gt;&lt;DisplayText&gt;[35]&lt;/DisplayText&gt;&lt;record&gt;&lt;rec-number&gt;63&lt;/rec-number&gt;&lt;foreign-keys&gt;&lt;key app="EN" db-id="wszrset06strtje252tpvfpap0dvfss0dwee" timestamp="1623770118"&gt;63&lt;/key&gt;&lt;/foreign-keys&gt;&lt;ref-type name="Journal Article"&gt;17&lt;/ref-type&gt;&lt;contributors&gt;&lt;authors&gt;&lt;author&gt;Bewtra, Meenakshi&lt;/author&gt;&lt;author&gt;Fairchild, Angelyn O&lt;/author&gt;&lt;author&gt;Gilroy, Erin&lt;/author&gt;&lt;author&gt;Leiman, David A&lt;/author&gt;&lt;author&gt;Kerner, Caroline&lt;/author&gt;&lt;author&gt;Johnson, Reed F&lt;/author&gt;&lt;author&gt;Lewis, James D&lt;/author&gt;&lt;/authors&gt;&lt;/contributors&gt;&lt;titles&gt;&lt;title&gt;Inflammatory bowel disease patients’ willingness to accept medication risk to avoid future disease relapse&lt;/title&gt;&lt;secondary-title&gt;American Journal of Gastroenterology &lt;/secondary-title&gt;&lt;/titles&gt;&lt;pages&gt;1675-1681&lt;/pages&gt;&lt;volume&gt;110&lt;/volume&gt;&lt;number&gt;12&lt;/number&gt;&lt;dates&gt;&lt;year&gt;2015&lt;/year&gt;&lt;/dates&gt;&lt;isbn&gt;0002-9270&lt;/isbn&gt;&lt;urls&gt;&lt;/urls&gt;&lt;/record&gt;&lt;/Cite&gt;&lt;/EndNote&gt;</w:instrText>
      </w:r>
      <w:r w:rsidR="001666BB" w:rsidRPr="007D3059">
        <w:rPr>
          <w:rFonts w:cstheme="minorHAnsi"/>
          <w:sz w:val="24"/>
          <w:szCs w:val="24"/>
        </w:rPr>
        <w:fldChar w:fldCharType="separate"/>
      </w:r>
      <w:r w:rsidR="00151ACA">
        <w:rPr>
          <w:rFonts w:cstheme="minorHAnsi"/>
          <w:noProof/>
          <w:sz w:val="24"/>
          <w:szCs w:val="24"/>
        </w:rPr>
        <w:t>[35]</w:t>
      </w:r>
      <w:r w:rsidR="001666BB" w:rsidRPr="007D3059">
        <w:rPr>
          <w:rFonts w:cstheme="minorHAnsi"/>
          <w:sz w:val="24"/>
          <w:szCs w:val="24"/>
        </w:rPr>
        <w:fldChar w:fldCharType="end"/>
      </w:r>
      <w:r w:rsidR="001666BB" w:rsidRPr="007D3059">
        <w:rPr>
          <w:rFonts w:cstheme="minorHAnsi"/>
          <w:sz w:val="24"/>
          <w:szCs w:val="24"/>
        </w:rPr>
        <w:t>.</w:t>
      </w:r>
      <w:r w:rsidR="001666BB">
        <w:rPr>
          <w:rFonts w:cstheme="minorHAnsi"/>
          <w:sz w:val="24"/>
          <w:szCs w:val="24"/>
        </w:rPr>
        <w:t xml:space="preserve"> </w:t>
      </w:r>
      <w:r w:rsidRPr="00BB1F1F">
        <w:rPr>
          <w:rFonts w:cstheme="minorHAnsi"/>
          <w:sz w:val="24"/>
          <w:szCs w:val="24"/>
        </w:rPr>
        <w:t xml:space="preserve">Almario et al. </w:t>
      </w:r>
      <w:r w:rsidR="00B45866">
        <w:rPr>
          <w:rFonts w:cstheme="minorHAnsi"/>
          <w:sz w:val="24"/>
          <w:szCs w:val="24"/>
        </w:rPr>
        <w:t>also</w:t>
      </w:r>
      <w:r w:rsidRPr="00BB1F1F">
        <w:rPr>
          <w:rFonts w:cstheme="minorHAnsi"/>
          <w:sz w:val="24"/>
          <w:szCs w:val="24"/>
        </w:rPr>
        <w:t xml:space="preserve"> found that efficacy was the most important attribute for patients with ulcerative colitis, </w:t>
      </w:r>
      <w:r w:rsidR="00F43F64">
        <w:rPr>
          <w:rFonts w:cstheme="minorHAnsi"/>
          <w:sz w:val="24"/>
          <w:szCs w:val="24"/>
        </w:rPr>
        <w:t>but that</w:t>
      </w:r>
      <w:r w:rsidR="00B45866" w:rsidRPr="00BB1F1F">
        <w:rPr>
          <w:rFonts w:cstheme="minorHAnsi"/>
          <w:sz w:val="24"/>
          <w:szCs w:val="24"/>
        </w:rPr>
        <w:t xml:space="preserve"> </w:t>
      </w:r>
      <w:r w:rsidRPr="00BB1F1F">
        <w:rPr>
          <w:rFonts w:cstheme="minorHAnsi"/>
          <w:sz w:val="24"/>
          <w:szCs w:val="24"/>
        </w:rPr>
        <w:t xml:space="preserve">side effects </w:t>
      </w:r>
      <w:r w:rsidR="00F43F64">
        <w:rPr>
          <w:rFonts w:cstheme="minorHAnsi"/>
          <w:sz w:val="24"/>
          <w:szCs w:val="24"/>
        </w:rPr>
        <w:t>were</w:t>
      </w:r>
      <w:r w:rsidR="00B45866">
        <w:rPr>
          <w:rFonts w:cstheme="minorHAnsi"/>
          <w:sz w:val="24"/>
          <w:szCs w:val="24"/>
        </w:rPr>
        <w:t xml:space="preserve"> </w:t>
      </w:r>
      <w:r w:rsidRPr="00BB1F1F">
        <w:rPr>
          <w:rFonts w:cstheme="minorHAnsi"/>
          <w:sz w:val="24"/>
          <w:szCs w:val="24"/>
        </w:rPr>
        <w:t>the key priority for patients with Crohn’s disease</w:t>
      </w:r>
      <w:r w:rsidR="001320A0">
        <w:rPr>
          <w:rFonts w:cstheme="minorHAnsi"/>
          <w:sz w:val="24"/>
          <w:szCs w:val="24"/>
        </w:rPr>
        <w:t xml:space="preserve"> </w:t>
      </w:r>
      <w:r w:rsidRPr="00BB1F1F">
        <w:rPr>
          <w:rFonts w:cstheme="minorHAnsi"/>
          <w:sz w:val="24"/>
          <w:szCs w:val="24"/>
        </w:rPr>
        <w:fldChar w:fldCharType="begin"/>
      </w:r>
      <w:r w:rsidR="001320A0">
        <w:rPr>
          <w:rFonts w:cstheme="minorHAnsi"/>
          <w:sz w:val="24"/>
          <w:szCs w:val="24"/>
        </w:rPr>
        <w:instrText xml:space="preserve"> ADDIN EN.CITE &lt;EndNote&gt;&lt;Cite&gt;&lt;Author&gt;Almario&lt;/Author&gt;&lt;Year&gt;2018&lt;/Year&gt;&lt;RecNum&gt;24&lt;/RecNum&gt;&lt;DisplayText&gt;[15]&lt;/DisplayText&gt;&lt;record&gt;&lt;rec-number&gt;24&lt;/rec-number&gt;&lt;foreign-keys&gt;&lt;key app="EN" db-id="wszrset06strtje252tpvfpap0dvfss0dwee" timestamp="1610543640"&gt;24&lt;/key&gt;&lt;/foreign-keys&gt;&lt;ref-type name="Journal Article"&gt;17&lt;/ref-type&gt;&lt;contributors&gt;&lt;authors&gt;&lt;author&gt;Almario, Christopher V&lt;/author&gt;&lt;author&gt;Keller, Michelle S&lt;/author&gt;&lt;author&gt;Chen, Michelle&lt;/author&gt;&lt;author&gt;Lasch, Karen&lt;/author&gt;&lt;author&gt;Ursos, Lyann&lt;/author&gt;&lt;author&gt;Shklovskaya, Julia&lt;/author&gt;&lt;author&gt;Melmed, Gil Y&lt;/author&gt;&lt;author&gt;Spiegel, Brennan MR&lt;/author&gt;&lt;/authors&gt;&lt;/contributors&gt;&lt;titles&gt;&lt;title&gt;Optimizing selection of biologics in inflammatory bowel disease: development of an online patient decision aid using conjoint analysis&lt;/title&gt;&lt;secondary-title&gt;American Journal of Gastroenterology&lt;/secondary-title&gt;&lt;/titles&gt;&lt;periodical&gt;&lt;full-title&gt;American Journal of Gastroenterology&lt;/full-title&gt;&lt;/periodical&gt;&lt;pages&gt;58-71&lt;/pages&gt;&lt;volume&gt;113&lt;/volume&gt;&lt;number&gt;1&lt;/number&gt;&lt;dates&gt;&lt;year&gt;2018&lt;/year&gt;&lt;/dates&gt;&lt;isbn&gt;0002-9270&lt;/isbn&gt;&lt;urls&gt;&lt;/urls&gt;&lt;/record&gt;&lt;/Cite&gt;&lt;/EndNote&gt;</w:instrText>
      </w:r>
      <w:r w:rsidRPr="00BB1F1F">
        <w:rPr>
          <w:rFonts w:cstheme="minorHAnsi"/>
          <w:sz w:val="24"/>
          <w:szCs w:val="24"/>
        </w:rPr>
        <w:fldChar w:fldCharType="separate"/>
      </w:r>
      <w:r w:rsidR="001320A0">
        <w:rPr>
          <w:rFonts w:cstheme="minorHAnsi"/>
          <w:noProof/>
          <w:sz w:val="24"/>
          <w:szCs w:val="24"/>
        </w:rPr>
        <w:t>[15]</w:t>
      </w:r>
      <w:r w:rsidRPr="00BB1F1F">
        <w:rPr>
          <w:rFonts w:cstheme="minorHAnsi"/>
          <w:sz w:val="24"/>
          <w:szCs w:val="24"/>
        </w:rPr>
        <w:fldChar w:fldCharType="end"/>
      </w:r>
      <w:r w:rsidRPr="00BB1F1F">
        <w:rPr>
          <w:rFonts w:cstheme="minorHAnsi"/>
          <w:sz w:val="24"/>
          <w:szCs w:val="24"/>
        </w:rPr>
        <w:t xml:space="preserve">. Boeri </w:t>
      </w:r>
      <w:r w:rsidR="00B45866">
        <w:rPr>
          <w:rFonts w:cstheme="minorHAnsi"/>
          <w:sz w:val="24"/>
          <w:szCs w:val="24"/>
        </w:rPr>
        <w:t>et al.</w:t>
      </w:r>
      <w:r w:rsidRPr="00BB1F1F">
        <w:rPr>
          <w:rFonts w:cstheme="minorHAnsi"/>
          <w:sz w:val="24"/>
          <w:szCs w:val="24"/>
        </w:rPr>
        <w:t xml:space="preserve"> reported that symptom improvement and risk of malignancy were the two most important attributes. Similar to our study</w:t>
      </w:r>
      <w:r>
        <w:rPr>
          <w:rFonts w:cstheme="minorHAnsi"/>
          <w:sz w:val="24"/>
          <w:szCs w:val="24"/>
        </w:rPr>
        <w:t>,</w:t>
      </w:r>
      <w:r w:rsidRPr="00BB1F1F">
        <w:rPr>
          <w:rFonts w:cstheme="minorHAnsi"/>
          <w:sz w:val="24"/>
          <w:szCs w:val="24"/>
        </w:rPr>
        <w:t xml:space="preserve"> Boeri et al. </w:t>
      </w:r>
      <w:r w:rsidRPr="00BB1F1F">
        <w:rPr>
          <w:rFonts w:cstheme="minorHAnsi"/>
          <w:sz w:val="24"/>
          <w:szCs w:val="24"/>
        </w:rPr>
        <w:lastRenderedPageBreak/>
        <w:t xml:space="preserve">reported that patients preferred oral modes of administration compared to </w:t>
      </w:r>
      <w:r w:rsidRPr="00BB1F1F">
        <w:rPr>
          <w:rFonts w:eastAsiaTheme="minorEastAsia" w:cstheme="minorHAnsi"/>
          <w:sz w:val="24"/>
          <w:szCs w:val="24"/>
          <w:lang w:eastAsia="zh-CN"/>
        </w:rPr>
        <w:t>subcutaneous or intravenous administration</w:t>
      </w:r>
      <w:r w:rsidR="001320A0">
        <w:rPr>
          <w:rFonts w:eastAsiaTheme="minorEastAsia" w:cstheme="minorHAnsi"/>
          <w:sz w:val="24"/>
          <w:szCs w:val="24"/>
          <w:lang w:eastAsia="zh-CN"/>
        </w:rPr>
        <w:t xml:space="preserve"> </w:t>
      </w:r>
      <w:r w:rsidRPr="00BB1F1F">
        <w:rPr>
          <w:rFonts w:eastAsiaTheme="minorEastAsia" w:cstheme="minorHAnsi"/>
          <w:sz w:val="24"/>
          <w:szCs w:val="24"/>
          <w:lang w:eastAsia="zh-CN"/>
        </w:rPr>
        <w:fldChar w:fldCharType="begin"/>
      </w:r>
      <w:r w:rsidR="001320A0">
        <w:rPr>
          <w:rFonts w:eastAsiaTheme="minorEastAsia" w:cstheme="minorHAnsi"/>
          <w:sz w:val="24"/>
          <w:szCs w:val="24"/>
          <w:lang w:eastAsia="zh-CN"/>
        </w:rPr>
        <w:instrText xml:space="preserve"> ADDIN EN.CITE &lt;EndNote&gt;&lt;Cite&gt;&lt;Author&gt;Boeri&lt;/Author&gt;&lt;Year&gt;2019&lt;/Year&gt;&lt;RecNum&gt;21&lt;/RecNum&gt;&lt;DisplayText&gt;[14]&lt;/DisplayText&gt;&lt;record&gt;&lt;rec-number&gt;21&lt;/rec-number&gt;&lt;foreign-keys&gt;&lt;key app="EN" db-id="wszrset06strtje252tpvfpap0dvfss0dwee" timestamp="1610543527"&gt;21&lt;/key&gt;&lt;/foreign-keys&gt;&lt;ref-type name="Journal Article"&gt;17&lt;/ref-type&gt;&lt;contributors&gt;&lt;authors&gt;&lt;author&gt;Boeri, Marco&lt;/author&gt;&lt;author&gt;Myers, Kelley&lt;/author&gt;&lt;author&gt;Ervin, Claire&lt;/author&gt;&lt;author&gt;Marren, Amy&lt;/author&gt;&lt;author&gt;DiBonaventura, Marco&lt;/author&gt;&lt;author&gt;Cappelleri, Joseph C&lt;/author&gt;&lt;author&gt;Hauber, Brett&lt;/author&gt;&lt;author&gt;Rubin, David T&lt;/author&gt;&lt;/authors&gt;&lt;/contributors&gt;&lt;titles&gt;&lt;title&gt;Patient and physician preferences for ulcerative colitis treatments in the United States&lt;/title&gt;&lt;secondary-title&gt;Clinical and experimental gastroenterology&lt;/secondary-title&gt;&lt;/titles&gt;&lt;periodical&gt;&lt;full-title&gt;Clinical and experimental gastroenterology&lt;/full-title&gt;&lt;/periodical&gt;&lt;pages&gt;263-278&lt;/pages&gt;&lt;volume&gt;12&lt;/volume&gt;&lt;dates&gt;&lt;year&gt;2019&lt;/year&gt;&lt;/dates&gt;&lt;urls&gt;&lt;/urls&gt;&lt;/record&gt;&lt;/Cite&gt;&lt;/EndNote&gt;</w:instrText>
      </w:r>
      <w:r w:rsidRPr="00BB1F1F">
        <w:rPr>
          <w:rFonts w:eastAsiaTheme="minorEastAsia" w:cstheme="minorHAnsi"/>
          <w:sz w:val="24"/>
          <w:szCs w:val="24"/>
          <w:lang w:eastAsia="zh-CN"/>
        </w:rPr>
        <w:fldChar w:fldCharType="separate"/>
      </w:r>
      <w:r w:rsidR="001320A0">
        <w:rPr>
          <w:rFonts w:eastAsiaTheme="minorEastAsia" w:cstheme="minorHAnsi"/>
          <w:noProof/>
          <w:sz w:val="24"/>
          <w:szCs w:val="24"/>
          <w:lang w:eastAsia="zh-CN"/>
        </w:rPr>
        <w:t>[14]</w:t>
      </w:r>
      <w:r w:rsidRPr="00BB1F1F">
        <w:rPr>
          <w:rFonts w:eastAsiaTheme="minorEastAsia" w:cstheme="minorHAnsi"/>
          <w:sz w:val="24"/>
          <w:szCs w:val="24"/>
          <w:lang w:eastAsia="zh-CN"/>
        </w:rPr>
        <w:fldChar w:fldCharType="end"/>
      </w:r>
      <w:r w:rsidRPr="00BB1F1F">
        <w:rPr>
          <w:rFonts w:cstheme="minorHAnsi"/>
          <w:sz w:val="24"/>
          <w:szCs w:val="24"/>
        </w:rPr>
        <w:t xml:space="preserve">. </w:t>
      </w:r>
      <w:r>
        <w:rPr>
          <w:rFonts w:cstheme="minorHAnsi"/>
          <w:sz w:val="24"/>
          <w:szCs w:val="24"/>
          <w:lang w:eastAsia="zh-CN"/>
        </w:rPr>
        <w:t xml:space="preserve">Our results also showed that less frequent administration of subcutaneous injects were preferred. </w:t>
      </w:r>
      <w:r w:rsidR="004C55CF">
        <w:rPr>
          <w:rFonts w:cstheme="minorHAnsi"/>
          <w:sz w:val="24"/>
          <w:szCs w:val="24"/>
          <w:lang w:eastAsia="zh-CN"/>
        </w:rPr>
        <w:t>F</w:t>
      </w:r>
      <w:r w:rsidRPr="007D3059">
        <w:rPr>
          <w:rFonts w:cstheme="minorHAnsi"/>
          <w:sz w:val="24"/>
          <w:szCs w:val="24"/>
          <w:lang w:eastAsia="zh-CN"/>
        </w:rPr>
        <w:t>eedback</w:t>
      </w:r>
      <w:r w:rsidR="004C55CF">
        <w:rPr>
          <w:rFonts w:cstheme="minorHAnsi"/>
          <w:sz w:val="24"/>
          <w:szCs w:val="24"/>
          <w:lang w:eastAsia="zh-CN"/>
        </w:rPr>
        <w:t xml:space="preserve"> from a patient panel</w:t>
      </w:r>
      <w:r w:rsidRPr="007D3059">
        <w:rPr>
          <w:rFonts w:cstheme="minorHAnsi"/>
          <w:sz w:val="24"/>
          <w:szCs w:val="24"/>
          <w:lang w:eastAsia="zh-CN"/>
        </w:rPr>
        <w:t xml:space="preserve"> indicated that frequent injections could be intrusive or a reminder of their </w:t>
      </w:r>
      <w:r w:rsidRPr="007D3059">
        <w:rPr>
          <w:rFonts w:cstheme="minorHAnsi"/>
          <w:sz w:val="24"/>
          <w:szCs w:val="24"/>
        </w:rPr>
        <w:t>illness.</w:t>
      </w:r>
      <w:r w:rsidRPr="007D3059">
        <w:rPr>
          <w:rFonts w:cstheme="minorHAnsi"/>
          <w:sz w:val="24"/>
          <w:szCs w:val="24"/>
          <w:lang w:eastAsia="zh-CN"/>
        </w:rPr>
        <w:t xml:space="preserve"> </w:t>
      </w:r>
    </w:p>
    <w:p w14:paraId="0F7E203F" w14:textId="169F1FF0" w:rsidR="009A69A9" w:rsidRPr="00BB1F1F" w:rsidRDefault="009A69A9" w:rsidP="001945AB">
      <w:pPr>
        <w:spacing w:line="480" w:lineRule="auto"/>
        <w:rPr>
          <w:rFonts w:cstheme="minorHAnsi"/>
          <w:sz w:val="24"/>
          <w:szCs w:val="24"/>
          <w:lang w:eastAsia="zh-CN"/>
        </w:rPr>
      </w:pPr>
      <w:r w:rsidRPr="00BB1F1F">
        <w:rPr>
          <w:rFonts w:cstheme="minorHAnsi"/>
          <w:sz w:val="24"/>
          <w:szCs w:val="24"/>
          <w:lang w:eastAsia="zh-CN"/>
        </w:rPr>
        <w:t>This study has several strengths. The DCE was conducted to a high standard following published best practice guidelines</w:t>
      </w:r>
      <w:r w:rsidR="001320A0">
        <w:rPr>
          <w:rFonts w:cstheme="minorHAnsi"/>
          <w:sz w:val="24"/>
          <w:szCs w:val="24"/>
          <w:lang w:eastAsia="zh-CN"/>
        </w:rPr>
        <w:t xml:space="preserve"> </w:t>
      </w:r>
      <w:r w:rsidRPr="00BB1F1F">
        <w:rPr>
          <w:rFonts w:cstheme="minorHAnsi"/>
          <w:sz w:val="24"/>
          <w:szCs w:val="24"/>
          <w:lang w:eastAsia="zh-CN"/>
        </w:rPr>
        <w:fldChar w:fldCharType="begin"/>
      </w:r>
      <w:r w:rsidR="001320A0">
        <w:rPr>
          <w:rFonts w:cstheme="minorHAnsi"/>
          <w:sz w:val="24"/>
          <w:szCs w:val="24"/>
          <w:lang w:eastAsia="zh-CN"/>
        </w:rPr>
        <w:instrText xml:space="preserve"> ADDIN EN.CITE &lt;EndNote&gt;&lt;Cite&gt;&lt;Author&gt;Lancsar&lt;/Author&gt;&lt;Year&gt;2008&lt;/Year&gt;&lt;RecNum&gt;14&lt;/RecNum&gt;&lt;DisplayText&gt;[22]&lt;/DisplayText&gt;&lt;record&gt;&lt;rec-number&gt;14&lt;/rec-number&gt;&lt;foreign-keys&gt;&lt;key app="EN" db-id="wszrset06strtje252tpvfpap0dvfss0dwee" timestamp="1610542882"&gt;14&lt;/key&gt;&lt;/foreign-keys&gt;&lt;ref-type name="Journal Article"&gt;17&lt;/ref-type&gt;&lt;contributors&gt;&lt;authors&gt;&lt;author&gt;Lancsar, Emily&lt;/author&gt;&lt;author&gt;Louviere, Jordan&lt;/author&gt;&lt;/authors&gt;&lt;/contributors&gt;&lt;titles&gt;&lt;title&gt;Conducting discrete choice experiments to inform healthcare decision making&lt;/title&gt;&lt;secondary-title&gt;Pharmacoeconomics&lt;/secondary-title&gt;&lt;/titles&gt;&lt;periodical&gt;&lt;full-title&gt;Pharmacoeconomics&lt;/full-title&gt;&lt;/periodical&gt;&lt;pages&gt;661-677&lt;/pages&gt;&lt;volume&gt;26&lt;/volume&gt;&lt;number&gt;8&lt;/number&gt;&lt;dates&gt;&lt;year&gt;2008&lt;/year&gt;&lt;/dates&gt;&lt;isbn&gt;1170-7690&lt;/isbn&gt;&lt;urls&gt;&lt;/urls&gt;&lt;/record&gt;&lt;/Cite&gt;&lt;/EndNote&gt;</w:instrText>
      </w:r>
      <w:r w:rsidRPr="00BB1F1F">
        <w:rPr>
          <w:rFonts w:cstheme="minorHAnsi"/>
          <w:sz w:val="24"/>
          <w:szCs w:val="24"/>
          <w:lang w:eastAsia="zh-CN"/>
        </w:rPr>
        <w:fldChar w:fldCharType="separate"/>
      </w:r>
      <w:r w:rsidR="001320A0">
        <w:rPr>
          <w:rFonts w:cstheme="minorHAnsi"/>
          <w:noProof/>
          <w:sz w:val="24"/>
          <w:szCs w:val="24"/>
          <w:lang w:eastAsia="zh-CN"/>
        </w:rPr>
        <w:t>[22]</w:t>
      </w:r>
      <w:r w:rsidRPr="00BB1F1F">
        <w:rPr>
          <w:rFonts w:cstheme="minorHAnsi"/>
          <w:sz w:val="24"/>
          <w:szCs w:val="24"/>
          <w:lang w:eastAsia="zh-CN"/>
        </w:rPr>
        <w:fldChar w:fldCharType="end"/>
      </w:r>
      <w:r w:rsidRPr="00BB1F1F">
        <w:rPr>
          <w:rFonts w:cstheme="minorHAnsi"/>
          <w:sz w:val="24"/>
          <w:szCs w:val="24"/>
          <w:lang w:eastAsia="zh-CN"/>
        </w:rPr>
        <w:t xml:space="preserve">. </w:t>
      </w:r>
      <w:r>
        <w:rPr>
          <w:rFonts w:cstheme="minorHAnsi"/>
          <w:sz w:val="24"/>
          <w:szCs w:val="24"/>
          <w:lang w:eastAsia="zh-CN"/>
        </w:rPr>
        <w:t>T</w:t>
      </w:r>
      <w:r w:rsidRPr="00BB1F1F">
        <w:rPr>
          <w:rFonts w:cstheme="minorHAnsi"/>
          <w:sz w:val="24"/>
          <w:szCs w:val="24"/>
          <w:lang w:eastAsia="zh-CN"/>
        </w:rPr>
        <w:t>he study included an internal validity check to test if participants understood the DCE task</w:t>
      </w:r>
      <w:r>
        <w:rPr>
          <w:rFonts w:cstheme="minorHAnsi"/>
          <w:sz w:val="24"/>
          <w:szCs w:val="24"/>
          <w:lang w:eastAsia="zh-CN"/>
        </w:rPr>
        <w:t>.</w:t>
      </w:r>
      <w:r w:rsidRPr="00BB1F1F">
        <w:rPr>
          <w:rFonts w:cstheme="minorHAnsi"/>
          <w:sz w:val="24"/>
          <w:szCs w:val="24"/>
          <w:lang w:eastAsia="zh-CN"/>
        </w:rPr>
        <w:t xml:space="preserve"> Only four people failed the internal validity DCE question and the findings did not change when the four participants were excluded from the analysis. Also, the majority of participants reported that they understood the survey questions and the information provided </w:t>
      </w:r>
      <w:r>
        <w:rPr>
          <w:rFonts w:cstheme="minorHAnsi"/>
          <w:sz w:val="24"/>
          <w:szCs w:val="24"/>
          <w:lang w:eastAsia="zh-CN"/>
        </w:rPr>
        <w:t xml:space="preserve">in the DCE tasks </w:t>
      </w:r>
      <w:r w:rsidRPr="00BB1F1F">
        <w:rPr>
          <w:rFonts w:cstheme="minorHAnsi"/>
          <w:sz w:val="24"/>
          <w:szCs w:val="24"/>
          <w:lang w:eastAsia="zh-CN"/>
        </w:rPr>
        <w:t xml:space="preserve">were </w:t>
      </w:r>
      <w:r>
        <w:rPr>
          <w:rFonts w:cstheme="minorHAnsi"/>
          <w:sz w:val="24"/>
          <w:szCs w:val="24"/>
          <w:lang w:eastAsia="zh-CN"/>
        </w:rPr>
        <w:t xml:space="preserve">deemed </w:t>
      </w:r>
      <w:r w:rsidRPr="00BB1F1F">
        <w:rPr>
          <w:rFonts w:cstheme="minorHAnsi"/>
          <w:sz w:val="24"/>
          <w:szCs w:val="24"/>
          <w:lang w:eastAsia="zh-CN"/>
        </w:rPr>
        <w:t>sufficient. Additionally, the survey was developed by conducting qualitative interviews with patients</w:t>
      </w:r>
      <w:r w:rsidR="001320A0">
        <w:rPr>
          <w:rFonts w:cstheme="minorHAnsi"/>
          <w:sz w:val="24"/>
          <w:szCs w:val="24"/>
          <w:lang w:eastAsia="zh-CN"/>
        </w:rPr>
        <w:t xml:space="preserve"> </w:t>
      </w:r>
      <w:r>
        <w:rPr>
          <w:rFonts w:cstheme="minorHAnsi"/>
          <w:sz w:val="24"/>
          <w:szCs w:val="24"/>
          <w:lang w:eastAsia="zh-CN"/>
        </w:rPr>
        <w:fldChar w:fldCharType="begin"/>
      </w:r>
      <w:r w:rsidR="001320A0">
        <w:rPr>
          <w:rFonts w:cstheme="minorHAnsi"/>
          <w:sz w:val="24"/>
          <w:szCs w:val="24"/>
          <w:lang w:eastAsia="zh-CN"/>
        </w:rPr>
        <w:instrText xml:space="preserve"> ADDIN EN.CITE &lt;EndNote&gt;&lt;Cite&gt;&lt;Author&gt;Barr&lt;/Author&gt;&lt;Year&gt;2021&lt;/Year&gt;&lt;RecNum&gt;76&lt;/RecNum&gt;&lt;DisplayText&gt;[18]&lt;/DisplayText&gt;&lt;record&gt;&lt;rec-number&gt;76&lt;/rec-number&gt;&lt;foreign-keys&gt;&lt;key app="EN" db-id="wszrset06strtje252tpvfpap0dvfss0dwee" timestamp="1625142210"&gt;76&lt;/key&gt;&lt;/foreign-keys&gt;&lt;ref-type name="Conference Paper"&gt;47&lt;/ref-type&gt;&lt;contributors&gt;&lt;authors&gt;&lt;author&gt;Barr, Amy&lt;/author&gt;&lt;author&gt;Coates, Elizabeth&lt;/author&gt;&lt;author&gt;Wickramasekera, Nyantara&lt;/author&gt;&lt;author&gt;Hind, Daniel&lt;/author&gt;&lt;author&gt;Shackley, Phil&lt;/author&gt;&lt;author&gt;Blackwell, Sue&lt;/author&gt;&lt;author&gt;Dames, Nicola&lt;/author&gt;&lt;author&gt;Bedford, Hugh&lt;/author&gt;&lt;author&gt;Lee, Matthew&lt;/author&gt;&lt;author&gt;Sebastian, Shaji&lt;/author&gt;&lt;/authors&gt;&lt;/contributors&gt;&lt;titles&gt;&lt;title&gt;P96 Factors influencing treatment preferences in steroid resistant ulcerative colitis–a qualitative interview study&lt;/title&gt;&lt;/titles&gt;&lt;dates&gt;&lt;year&gt;2021&lt;/year&gt;&lt;/dates&gt;&lt;publisher&gt;BMJ Publishing Group&lt;/publisher&gt;&lt;isbn&gt;0017-5749&lt;/isbn&gt;&lt;urls&gt;&lt;/urls&gt;&lt;/record&gt;&lt;/Cite&gt;&lt;/EndNote&gt;</w:instrText>
      </w:r>
      <w:r>
        <w:rPr>
          <w:rFonts w:cstheme="minorHAnsi"/>
          <w:sz w:val="24"/>
          <w:szCs w:val="24"/>
          <w:lang w:eastAsia="zh-CN"/>
        </w:rPr>
        <w:fldChar w:fldCharType="separate"/>
      </w:r>
      <w:r w:rsidR="001320A0">
        <w:rPr>
          <w:rFonts w:cstheme="minorHAnsi"/>
          <w:noProof/>
          <w:sz w:val="24"/>
          <w:szCs w:val="24"/>
          <w:lang w:eastAsia="zh-CN"/>
        </w:rPr>
        <w:t>[18]</w:t>
      </w:r>
      <w:r>
        <w:rPr>
          <w:rFonts w:cstheme="minorHAnsi"/>
          <w:sz w:val="24"/>
          <w:szCs w:val="24"/>
          <w:lang w:eastAsia="zh-CN"/>
        </w:rPr>
        <w:fldChar w:fldCharType="end"/>
      </w:r>
      <w:r>
        <w:rPr>
          <w:rFonts w:cstheme="minorHAnsi"/>
          <w:sz w:val="24"/>
          <w:szCs w:val="24"/>
          <w:lang w:eastAsia="zh-CN"/>
        </w:rPr>
        <w:t xml:space="preserve"> </w:t>
      </w:r>
      <w:r w:rsidRPr="00BB1F1F">
        <w:rPr>
          <w:rFonts w:cstheme="minorHAnsi"/>
          <w:sz w:val="24"/>
          <w:szCs w:val="24"/>
          <w:lang w:eastAsia="zh-CN"/>
        </w:rPr>
        <w:t xml:space="preserve">and accompanied by iterative rounds of piloting, with the help of patient and clinical representatives to ensure that information was accurate and easily understandable. </w:t>
      </w:r>
    </w:p>
    <w:p w14:paraId="74A7BAB2" w14:textId="51F13BB0" w:rsidR="009A69A9" w:rsidRPr="00BB1F1F" w:rsidRDefault="009A69A9" w:rsidP="009A69A9">
      <w:pPr>
        <w:spacing w:line="480" w:lineRule="auto"/>
        <w:rPr>
          <w:rFonts w:cstheme="minorHAnsi"/>
          <w:sz w:val="24"/>
          <w:szCs w:val="24"/>
          <w:lang w:eastAsia="zh-CN"/>
        </w:rPr>
      </w:pPr>
      <w:r w:rsidRPr="00BB1F1F">
        <w:rPr>
          <w:rFonts w:cstheme="minorHAnsi"/>
          <w:sz w:val="24"/>
          <w:szCs w:val="24"/>
          <w:lang w:eastAsia="zh-CN"/>
        </w:rPr>
        <w:t>This study also has some limitations. First, while every effort was made to objectively describe the four treatments, interpretation of the ranking of treatments should take into consideration the uncertainty in the evidence base. While there is a significant amount of data assessing treatment safety and effectiveness there are several uncertainties in the evidence base</w:t>
      </w:r>
      <w:r w:rsidR="001320A0">
        <w:rPr>
          <w:rFonts w:cstheme="minorHAnsi"/>
          <w:sz w:val="24"/>
          <w:szCs w:val="24"/>
          <w:lang w:eastAsia="zh-CN"/>
        </w:rPr>
        <w:t xml:space="preserve"> </w:t>
      </w:r>
      <w:r w:rsidRPr="00BB1F1F">
        <w:rPr>
          <w:rFonts w:cstheme="minorHAnsi"/>
          <w:sz w:val="24"/>
          <w:szCs w:val="24"/>
          <w:lang w:eastAsia="zh-CN"/>
        </w:rPr>
        <w:fldChar w:fldCharType="begin"/>
      </w:r>
      <w:r w:rsidR="00151ACA">
        <w:rPr>
          <w:rFonts w:cstheme="minorHAnsi"/>
          <w:sz w:val="24"/>
          <w:szCs w:val="24"/>
          <w:lang w:eastAsia="zh-CN"/>
        </w:rPr>
        <w:instrText xml:space="preserve"> ADDIN EN.CITE &lt;EndNote&gt;&lt;Cite&gt;&lt;Author&gt;Gordon&lt;/Author&gt;&lt;Year&gt;2015&lt;/Year&gt;&lt;RecNum&gt;40&lt;/RecNum&gt;&lt;DisplayText&gt;[36]&lt;/DisplayText&gt;&lt;record&gt;&lt;rec-number&gt;40&lt;/rec-number&gt;&lt;foreign-keys&gt;&lt;key app="EN" db-id="wszrset06strtje252tpvfpap0dvfss0dwee" timestamp="1615997625"&gt;40&lt;/key&gt;&lt;/foreign-keys&gt;&lt;ref-type name="Journal Article"&gt;17&lt;/ref-type&gt;&lt;contributors&gt;&lt;authors&gt;&lt;author&gt;Gordon, Jason P&lt;/author&gt;&lt;author&gt;McEwan, Phil C&lt;/author&gt;&lt;author&gt;Maguire, Andy&lt;/author&gt;&lt;author&gt;Sugrue, Daniel M&lt;/author&gt;&lt;author&gt;Puelles, Jorge&lt;/author&gt;&lt;/authors&gt;&lt;/contributors&gt;&lt;titles&gt;&lt;title&gt;Characterizing unmet medical need and the potential role of new biologic treatment options in patients with ulcerative colitis and Crohn’s disease: a systematic review and clinician surveys&lt;/title&gt;&lt;secondary-title&gt;European journal of gastroenterology &amp;amp; hepatology&lt;/secondary-title&gt;&lt;/titles&gt;&lt;periodical&gt;&lt;full-title&gt;European journal of gastroenterology &amp;amp; hepatology&lt;/full-title&gt;&lt;/periodical&gt;&lt;pages&gt;804-812&lt;/pages&gt;&lt;volume&gt;27&lt;/volume&gt;&lt;number&gt;7&lt;/number&gt;&lt;dates&gt;&lt;year&gt;2015&lt;/year&gt;&lt;/dates&gt;&lt;urls&gt;&lt;/urls&gt;&lt;/record&gt;&lt;/Cite&gt;&lt;/EndNote&gt;</w:instrText>
      </w:r>
      <w:r w:rsidRPr="00BB1F1F">
        <w:rPr>
          <w:rFonts w:cstheme="minorHAnsi"/>
          <w:sz w:val="24"/>
          <w:szCs w:val="24"/>
          <w:lang w:eastAsia="zh-CN"/>
        </w:rPr>
        <w:fldChar w:fldCharType="separate"/>
      </w:r>
      <w:r w:rsidR="00151ACA">
        <w:rPr>
          <w:rFonts w:cstheme="minorHAnsi"/>
          <w:noProof/>
          <w:sz w:val="24"/>
          <w:szCs w:val="24"/>
          <w:lang w:eastAsia="zh-CN"/>
        </w:rPr>
        <w:t>[36]</w:t>
      </w:r>
      <w:r w:rsidRPr="00BB1F1F">
        <w:rPr>
          <w:rFonts w:cstheme="minorHAnsi"/>
          <w:sz w:val="24"/>
          <w:szCs w:val="24"/>
          <w:lang w:eastAsia="zh-CN"/>
        </w:rPr>
        <w:fldChar w:fldCharType="end"/>
      </w:r>
      <w:r w:rsidRPr="00BB1F1F">
        <w:rPr>
          <w:rFonts w:cstheme="minorHAnsi"/>
          <w:sz w:val="24"/>
          <w:szCs w:val="24"/>
          <w:lang w:eastAsia="zh-CN"/>
        </w:rPr>
        <w:t xml:space="preserve">. The majority of the evidence comes from placebo-controlled efficacy trials with only </w:t>
      </w:r>
      <w:r>
        <w:rPr>
          <w:rFonts w:cstheme="minorHAnsi"/>
          <w:sz w:val="24"/>
          <w:szCs w:val="24"/>
          <w:lang w:eastAsia="zh-CN"/>
        </w:rPr>
        <w:t xml:space="preserve">limited </w:t>
      </w:r>
      <w:r w:rsidRPr="00BB1F1F">
        <w:rPr>
          <w:rFonts w:cstheme="minorHAnsi"/>
          <w:sz w:val="24"/>
          <w:szCs w:val="24"/>
          <w:lang w:eastAsia="zh-CN"/>
        </w:rPr>
        <w:t>head-to-head trial</w:t>
      </w:r>
      <w:r>
        <w:rPr>
          <w:rFonts w:cstheme="minorHAnsi"/>
          <w:sz w:val="24"/>
          <w:szCs w:val="24"/>
          <w:lang w:eastAsia="zh-CN"/>
        </w:rPr>
        <w:t>s</w:t>
      </w:r>
      <w:r w:rsidRPr="00BB1F1F">
        <w:rPr>
          <w:rFonts w:cstheme="minorHAnsi"/>
          <w:sz w:val="24"/>
          <w:szCs w:val="24"/>
          <w:lang w:eastAsia="zh-CN"/>
        </w:rPr>
        <w:t xml:space="preserve"> and some real-world evidence from registries</w:t>
      </w:r>
      <w:r w:rsidR="001320A0">
        <w:rPr>
          <w:rFonts w:cstheme="minorHAnsi"/>
          <w:sz w:val="24"/>
          <w:szCs w:val="24"/>
          <w:lang w:eastAsia="zh-CN"/>
        </w:rPr>
        <w:t xml:space="preserve"> </w:t>
      </w:r>
      <w:r w:rsidRPr="00BB1F1F">
        <w:rPr>
          <w:rFonts w:cstheme="minorHAnsi"/>
          <w:sz w:val="24"/>
          <w:szCs w:val="24"/>
          <w:lang w:eastAsia="zh-CN"/>
        </w:rPr>
        <w:fldChar w:fldCharType="begin"/>
      </w:r>
      <w:r w:rsidR="00151ACA">
        <w:rPr>
          <w:rFonts w:cstheme="minorHAnsi"/>
          <w:sz w:val="24"/>
          <w:szCs w:val="24"/>
          <w:lang w:eastAsia="zh-CN"/>
        </w:rPr>
        <w:instrText xml:space="preserve"> ADDIN EN.CITE &lt;EndNote&gt;&lt;Cite&gt;&lt;Author&gt;Gordon&lt;/Author&gt;&lt;Year&gt;2015&lt;/Year&gt;&lt;RecNum&gt;40&lt;/RecNum&gt;&lt;DisplayText&gt;[36]&lt;/DisplayText&gt;&lt;record&gt;&lt;rec-number&gt;40&lt;/rec-number&gt;&lt;foreign-keys&gt;&lt;key app="EN" db-id="wszrset06strtje252tpvfpap0dvfss0dwee" timestamp="1615997625"&gt;40&lt;/key&gt;&lt;/foreign-keys&gt;&lt;ref-type name="Journal Article"&gt;17&lt;/ref-type&gt;&lt;contributors&gt;&lt;authors&gt;&lt;author&gt;Gordon, Jason P&lt;/author&gt;&lt;author&gt;McEwan, Phil C&lt;/author&gt;&lt;author&gt;Maguire, Andy&lt;/author&gt;&lt;author&gt;Sugrue, Daniel M&lt;/author&gt;&lt;author&gt;Puelles, Jorge&lt;/author&gt;&lt;/authors&gt;&lt;/contributors&gt;&lt;titles&gt;&lt;title&gt;Characterizing unmet medical need and the potential role of new biologic treatment options in patients with ulcerative colitis and Crohn’s disease: a systematic review and clinician surveys&lt;/title&gt;&lt;secondary-title&gt;European journal of gastroenterology &amp;amp; hepatology&lt;/secondary-title&gt;&lt;/titles&gt;&lt;periodical&gt;&lt;full-title&gt;European journal of gastroenterology &amp;amp; hepatology&lt;/full-title&gt;&lt;/periodical&gt;&lt;pages&gt;804-812&lt;/pages&gt;&lt;volume&gt;27&lt;/volume&gt;&lt;number&gt;7&lt;/number&gt;&lt;dates&gt;&lt;year&gt;2015&lt;/year&gt;&lt;/dates&gt;&lt;urls&gt;&lt;/urls&gt;&lt;/record&gt;&lt;/Cite&gt;&lt;/EndNote&gt;</w:instrText>
      </w:r>
      <w:r w:rsidRPr="00BB1F1F">
        <w:rPr>
          <w:rFonts w:cstheme="minorHAnsi"/>
          <w:sz w:val="24"/>
          <w:szCs w:val="24"/>
          <w:lang w:eastAsia="zh-CN"/>
        </w:rPr>
        <w:fldChar w:fldCharType="separate"/>
      </w:r>
      <w:r w:rsidR="00151ACA">
        <w:rPr>
          <w:rFonts w:cstheme="minorHAnsi"/>
          <w:noProof/>
          <w:sz w:val="24"/>
          <w:szCs w:val="24"/>
          <w:lang w:eastAsia="zh-CN"/>
        </w:rPr>
        <w:t>[36]</w:t>
      </w:r>
      <w:r w:rsidRPr="00BB1F1F">
        <w:rPr>
          <w:rFonts w:cstheme="minorHAnsi"/>
          <w:sz w:val="24"/>
          <w:szCs w:val="24"/>
          <w:lang w:eastAsia="zh-CN"/>
        </w:rPr>
        <w:fldChar w:fldCharType="end"/>
      </w:r>
      <w:r w:rsidRPr="00BB1F1F">
        <w:rPr>
          <w:rFonts w:cstheme="minorHAnsi"/>
          <w:sz w:val="24"/>
          <w:szCs w:val="24"/>
          <w:lang w:eastAsia="zh-CN"/>
        </w:rPr>
        <w:t>. This is further complicated by different definitions of outcomes, which are not always measured with the same instrument or scale</w:t>
      </w:r>
      <w:r w:rsidRPr="00BB1F1F">
        <w:rPr>
          <w:rFonts w:cstheme="minorHAnsi"/>
          <w:sz w:val="24"/>
          <w:szCs w:val="24"/>
          <w:lang w:eastAsia="zh-CN"/>
        </w:rPr>
        <w:fldChar w:fldCharType="begin"/>
      </w:r>
      <w:r w:rsidR="00151ACA">
        <w:rPr>
          <w:rFonts w:cstheme="minorHAnsi"/>
          <w:sz w:val="24"/>
          <w:szCs w:val="24"/>
          <w:lang w:eastAsia="zh-CN"/>
        </w:rPr>
        <w:instrText xml:space="preserve"> ADDIN EN.CITE &lt;EndNote&gt;&lt;Cite&gt;&lt;Author&gt;Gordon&lt;/Author&gt;&lt;Year&gt;2015&lt;/Year&gt;&lt;RecNum&gt;40&lt;/RecNum&gt;&lt;DisplayText&gt;[36]&lt;/DisplayText&gt;&lt;record&gt;&lt;rec-number&gt;40&lt;/rec-number&gt;&lt;foreign-keys&gt;&lt;key app="EN" db-id="wszrset06strtje252tpvfpap0dvfss0dwee" timestamp="1615997625"&gt;40&lt;/key&gt;&lt;/foreign-keys&gt;&lt;ref-type name="Journal Article"&gt;17&lt;/ref-type&gt;&lt;contributors&gt;&lt;authors&gt;&lt;author&gt;Gordon, Jason P&lt;/author&gt;&lt;author&gt;McEwan, Phil C&lt;/author&gt;&lt;author&gt;Maguire, Andy&lt;/author&gt;&lt;author&gt;Sugrue, Daniel M&lt;/author&gt;&lt;author&gt;Puelles, Jorge&lt;/author&gt;&lt;/authors&gt;&lt;/contributors&gt;&lt;titles&gt;&lt;title&gt;Characterizing unmet medical need and the potential role of new biologic treatment options in patients with ulcerative colitis and Crohn’s disease: a systematic review and clinician surveys&lt;/title&gt;&lt;secondary-title&gt;European journal of gastroenterology &amp;amp; hepatology&lt;/secondary-title&gt;&lt;/titles&gt;&lt;periodical&gt;&lt;full-title&gt;European journal of gastroenterology &amp;amp; hepatology&lt;/full-title&gt;&lt;/periodical&gt;&lt;pages&gt;804-812&lt;/pages&gt;&lt;volume&gt;27&lt;/volume&gt;&lt;number&gt;7&lt;/number&gt;&lt;dates&gt;&lt;year&gt;2015&lt;/year&gt;&lt;/dates&gt;&lt;urls&gt;&lt;/urls&gt;&lt;/record&gt;&lt;/Cite&gt;&lt;/EndNote&gt;</w:instrText>
      </w:r>
      <w:r w:rsidRPr="00BB1F1F">
        <w:rPr>
          <w:rFonts w:cstheme="minorHAnsi"/>
          <w:sz w:val="24"/>
          <w:szCs w:val="24"/>
          <w:lang w:eastAsia="zh-CN"/>
        </w:rPr>
        <w:fldChar w:fldCharType="separate"/>
      </w:r>
      <w:r w:rsidR="00151ACA">
        <w:rPr>
          <w:rFonts w:cstheme="minorHAnsi"/>
          <w:noProof/>
          <w:sz w:val="24"/>
          <w:szCs w:val="24"/>
          <w:lang w:eastAsia="zh-CN"/>
        </w:rPr>
        <w:t>[36]</w:t>
      </w:r>
      <w:r w:rsidRPr="00BB1F1F">
        <w:rPr>
          <w:rFonts w:cstheme="minorHAnsi"/>
          <w:sz w:val="24"/>
          <w:szCs w:val="24"/>
          <w:lang w:eastAsia="zh-CN"/>
        </w:rPr>
        <w:fldChar w:fldCharType="end"/>
      </w:r>
      <w:r w:rsidRPr="00BB1F1F">
        <w:rPr>
          <w:rFonts w:cstheme="minorHAnsi"/>
          <w:sz w:val="24"/>
          <w:szCs w:val="24"/>
          <w:lang w:eastAsia="zh-CN"/>
        </w:rPr>
        <w:t xml:space="preserve">. Thus, developing an accurate treatment profile was challenging. Nevertheless, to ensure rigour and objectivity, the descriptions were compiled with key statistics which were calculated using systematic reviews and with </w:t>
      </w:r>
      <w:r w:rsidRPr="00BB1F1F">
        <w:rPr>
          <w:rFonts w:cstheme="minorHAnsi"/>
          <w:sz w:val="24"/>
          <w:szCs w:val="24"/>
          <w:lang w:eastAsia="zh-CN"/>
        </w:rPr>
        <w:lastRenderedPageBreak/>
        <w:t xml:space="preserve">input from experienced consultant gastroenterologists. Due to the significant heterogeneity that exists in the literature it is possible that different researchers could use different statistics, and until the gaps in the evidence base is met by well conducted head-to-head trials this problem is likely to persist. </w:t>
      </w:r>
    </w:p>
    <w:p w14:paraId="61B22623" w14:textId="5C9ADF47" w:rsidR="009A69A9" w:rsidRPr="00BB1F1F" w:rsidRDefault="009A69A9" w:rsidP="009A69A9">
      <w:pPr>
        <w:spacing w:line="480" w:lineRule="auto"/>
        <w:rPr>
          <w:rFonts w:cstheme="minorHAnsi"/>
          <w:sz w:val="24"/>
          <w:szCs w:val="24"/>
          <w:lang w:eastAsia="zh-CN"/>
        </w:rPr>
      </w:pPr>
      <w:r w:rsidRPr="00BB1F1F">
        <w:rPr>
          <w:rFonts w:cstheme="minorHAnsi"/>
          <w:sz w:val="24"/>
          <w:szCs w:val="24"/>
          <w:lang w:eastAsia="zh-CN"/>
        </w:rPr>
        <w:t xml:space="preserve">Second, </w:t>
      </w:r>
      <w:r w:rsidR="00094A4D">
        <w:rPr>
          <w:rFonts w:cstheme="minorHAnsi"/>
          <w:sz w:val="24"/>
          <w:szCs w:val="24"/>
          <w:lang w:eastAsia="zh-CN"/>
        </w:rPr>
        <w:t xml:space="preserve">our intention was to recruit 300 participants, </w:t>
      </w:r>
      <w:r w:rsidR="00094A4D">
        <w:rPr>
          <w:sz w:val="24"/>
          <w:szCs w:val="24"/>
          <w:lang w:eastAsia="zh-CN"/>
        </w:rPr>
        <w:t>however, due to the pandemic we were unable to achieve this target as staff at NHS trusts were working under extreme pressures and the data collection period was shortened.</w:t>
      </w:r>
      <w:r w:rsidR="00CF7B94">
        <w:rPr>
          <w:sz w:val="24"/>
          <w:szCs w:val="24"/>
          <w:lang w:eastAsia="zh-CN"/>
        </w:rPr>
        <w:t xml:space="preserve"> </w:t>
      </w:r>
      <w:r w:rsidR="00094A4D">
        <w:rPr>
          <w:sz w:val="24"/>
          <w:szCs w:val="24"/>
          <w:lang w:eastAsia="zh-CN"/>
        </w:rPr>
        <w:t>Nevertheless,</w:t>
      </w:r>
      <w:r w:rsidR="00094A4D" w:rsidRPr="00BB1F1F">
        <w:rPr>
          <w:rFonts w:cstheme="minorHAnsi"/>
          <w:sz w:val="24"/>
          <w:szCs w:val="24"/>
          <w:lang w:eastAsia="zh-CN"/>
        </w:rPr>
        <w:t xml:space="preserve"> </w:t>
      </w:r>
      <w:r w:rsidRPr="00BB1F1F">
        <w:rPr>
          <w:rFonts w:cstheme="minorHAnsi"/>
          <w:sz w:val="24"/>
          <w:szCs w:val="24"/>
          <w:lang w:eastAsia="zh-CN"/>
        </w:rPr>
        <w:t xml:space="preserve">the sample size in our study was larger than the minimum sample required according to the rule of thumb approach to estimate a model and was sufficient to run the regression analyses and find statistically significant results. </w:t>
      </w:r>
      <w:r w:rsidR="004C55CF">
        <w:rPr>
          <w:rFonts w:cstheme="minorHAnsi"/>
          <w:sz w:val="24"/>
          <w:szCs w:val="24"/>
          <w:lang w:eastAsia="zh-CN"/>
        </w:rPr>
        <w:t>A</w:t>
      </w:r>
      <w:r w:rsidRPr="00BB1F1F">
        <w:rPr>
          <w:rFonts w:cstheme="minorHAnsi"/>
          <w:sz w:val="24"/>
          <w:szCs w:val="24"/>
          <w:lang w:eastAsia="zh-CN"/>
        </w:rPr>
        <w:t xml:space="preserve"> larger sample size would </w:t>
      </w:r>
      <w:r w:rsidR="004C55CF">
        <w:rPr>
          <w:rFonts w:cstheme="minorHAnsi"/>
          <w:sz w:val="24"/>
          <w:szCs w:val="24"/>
          <w:lang w:eastAsia="zh-CN"/>
        </w:rPr>
        <w:t xml:space="preserve">also </w:t>
      </w:r>
      <w:r w:rsidRPr="00BB1F1F">
        <w:rPr>
          <w:rFonts w:cstheme="minorHAnsi"/>
          <w:sz w:val="24"/>
          <w:szCs w:val="24"/>
          <w:lang w:eastAsia="zh-CN"/>
        </w:rPr>
        <w:t>have enabled better subgroup analyses</w:t>
      </w:r>
      <w:r w:rsidR="004C55CF">
        <w:rPr>
          <w:rFonts w:cstheme="minorHAnsi"/>
          <w:sz w:val="24"/>
          <w:szCs w:val="24"/>
          <w:lang w:eastAsia="zh-CN"/>
        </w:rPr>
        <w:t>.</w:t>
      </w:r>
      <w:r w:rsidR="009B3795">
        <w:rPr>
          <w:rFonts w:cstheme="minorHAnsi"/>
          <w:sz w:val="24"/>
          <w:szCs w:val="24"/>
          <w:lang w:eastAsia="zh-CN"/>
        </w:rPr>
        <w:t xml:space="preserve"> </w:t>
      </w:r>
      <w:r w:rsidR="004C55CF">
        <w:rPr>
          <w:rFonts w:cstheme="minorHAnsi"/>
          <w:sz w:val="24"/>
          <w:szCs w:val="24"/>
          <w:lang w:eastAsia="zh-CN"/>
        </w:rPr>
        <w:t>W</w:t>
      </w:r>
      <w:r w:rsidR="009B3795">
        <w:rPr>
          <w:rFonts w:cstheme="minorHAnsi"/>
          <w:sz w:val="24"/>
          <w:szCs w:val="24"/>
          <w:lang w:eastAsia="zh-CN"/>
        </w:rPr>
        <w:t>e estimated models to assess preference heterogeneity using interaction terms for gender, ethnicity, age groups but we did not find statistically significant differences</w:t>
      </w:r>
      <w:r w:rsidR="004C55CF">
        <w:rPr>
          <w:rFonts w:cstheme="minorHAnsi"/>
          <w:sz w:val="24"/>
          <w:szCs w:val="24"/>
          <w:lang w:eastAsia="zh-CN"/>
        </w:rPr>
        <w:t>,</w:t>
      </w:r>
      <w:r w:rsidR="009B3795">
        <w:rPr>
          <w:rFonts w:cstheme="minorHAnsi"/>
          <w:sz w:val="24"/>
          <w:szCs w:val="24"/>
          <w:lang w:eastAsia="zh-CN"/>
        </w:rPr>
        <w:t xml:space="preserve"> probably due to the small sample size in the subgroups</w:t>
      </w:r>
      <w:r w:rsidR="00094A4D">
        <w:rPr>
          <w:rFonts w:cstheme="minorHAnsi"/>
          <w:sz w:val="24"/>
          <w:szCs w:val="24"/>
          <w:lang w:eastAsia="zh-CN"/>
        </w:rPr>
        <w:t xml:space="preserve">. </w:t>
      </w:r>
      <w:r w:rsidR="004C55CF">
        <w:rPr>
          <w:rFonts w:cstheme="minorHAnsi"/>
          <w:sz w:val="24"/>
          <w:szCs w:val="24"/>
          <w:lang w:eastAsia="zh-CN"/>
        </w:rPr>
        <w:t>T</w:t>
      </w:r>
      <w:r w:rsidR="009A1DA6">
        <w:rPr>
          <w:rFonts w:cstheme="minorHAnsi"/>
          <w:sz w:val="24"/>
          <w:szCs w:val="24"/>
          <w:lang w:eastAsia="zh-CN"/>
        </w:rPr>
        <w:t>he response rate in this study was also low.</w:t>
      </w:r>
      <w:r w:rsidR="004C55CF">
        <w:rPr>
          <w:rFonts w:cstheme="minorHAnsi"/>
          <w:sz w:val="24"/>
          <w:szCs w:val="24"/>
          <w:lang w:eastAsia="zh-CN"/>
        </w:rPr>
        <w:t xml:space="preserve"> Possible reasons include the inability to recruit from a face to face clinic attendance with the switch to remote clinics during the CoViD-19 pandemic. </w:t>
      </w:r>
      <w:r w:rsidR="009A1DA6">
        <w:rPr>
          <w:rFonts w:cstheme="minorHAnsi"/>
          <w:sz w:val="24"/>
          <w:szCs w:val="24"/>
          <w:lang w:eastAsia="zh-CN"/>
        </w:rPr>
        <w:t xml:space="preserve">It </w:t>
      </w:r>
      <w:r w:rsidR="004C55CF">
        <w:rPr>
          <w:rFonts w:cstheme="minorHAnsi"/>
          <w:sz w:val="24"/>
          <w:szCs w:val="24"/>
          <w:lang w:eastAsia="zh-CN"/>
        </w:rPr>
        <w:t xml:space="preserve">is </w:t>
      </w:r>
      <w:r w:rsidR="00050E57">
        <w:rPr>
          <w:rFonts w:cstheme="minorHAnsi"/>
          <w:sz w:val="24"/>
          <w:szCs w:val="24"/>
          <w:lang w:eastAsia="zh-CN"/>
        </w:rPr>
        <w:t>be</w:t>
      </w:r>
      <w:r w:rsidR="009A1DA6">
        <w:rPr>
          <w:rFonts w:cstheme="minorHAnsi"/>
          <w:sz w:val="24"/>
          <w:szCs w:val="24"/>
          <w:lang w:eastAsia="zh-CN"/>
        </w:rPr>
        <w:t xml:space="preserve"> possible that the respondents filling the survey </w:t>
      </w:r>
      <w:r w:rsidR="004C55CF">
        <w:rPr>
          <w:rFonts w:cstheme="minorHAnsi"/>
          <w:sz w:val="24"/>
          <w:szCs w:val="24"/>
          <w:lang w:eastAsia="zh-CN"/>
        </w:rPr>
        <w:t>differ from</w:t>
      </w:r>
      <w:r w:rsidR="00050E57">
        <w:rPr>
          <w:rFonts w:cstheme="minorHAnsi"/>
          <w:sz w:val="24"/>
          <w:szCs w:val="24"/>
          <w:lang w:eastAsia="zh-CN"/>
        </w:rPr>
        <w:t xml:space="preserve"> non-respondents but we do not have data on those who did not complete the survey</w:t>
      </w:r>
      <w:r w:rsidR="004C55CF">
        <w:rPr>
          <w:rFonts w:cstheme="minorHAnsi"/>
          <w:sz w:val="24"/>
          <w:szCs w:val="24"/>
          <w:lang w:eastAsia="zh-CN"/>
        </w:rPr>
        <w:t xml:space="preserve"> and therefore </w:t>
      </w:r>
      <w:r w:rsidR="00050E57">
        <w:rPr>
          <w:rFonts w:cstheme="minorHAnsi"/>
          <w:sz w:val="24"/>
          <w:szCs w:val="24"/>
          <w:lang w:eastAsia="zh-CN"/>
        </w:rPr>
        <w:t xml:space="preserve">firm conclusions cannot be drawn. </w:t>
      </w:r>
      <w:r w:rsidR="009A1DA6">
        <w:rPr>
          <w:rFonts w:cstheme="minorHAnsi"/>
          <w:sz w:val="24"/>
          <w:szCs w:val="24"/>
          <w:lang w:eastAsia="zh-CN"/>
        </w:rPr>
        <w:t xml:space="preserve"> </w:t>
      </w:r>
    </w:p>
    <w:p w14:paraId="4914BDA0" w14:textId="5382070C" w:rsidR="00026531" w:rsidRPr="00BB1F1F" w:rsidRDefault="009A69A9" w:rsidP="0076519D">
      <w:pPr>
        <w:spacing w:line="480" w:lineRule="auto"/>
        <w:rPr>
          <w:rFonts w:cstheme="minorHAnsi"/>
          <w:sz w:val="24"/>
          <w:szCs w:val="24"/>
        </w:rPr>
      </w:pPr>
      <w:r w:rsidRPr="00BB1F1F">
        <w:rPr>
          <w:rFonts w:cstheme="minorHAnsi"/>
          <w:sz w:val="24"/>
          <w:szCs w:val="24"/>
        </w:rPr>
        <w:t>A third challenge is surrounding the content of the DCE. The task involved trading hypothetical treatment profiles which were defined by five attributes. The selection of attributes contained a trade-off, the more attributes we include in the DCE task, the higher the likelihood that the task will become unwieldy contributing to poor quality of data</w:t>
      </w:r>
      <w:r w:rsidRPr="00BB1F1F">
        <w:rPr>
          <w:rFonts w:cstheme="minorHAnsi"/>
          <w:sz w:val="24"/>
          <w:szCs w:val="24"/>
        </w:rPr>
        <w:fldChar w:fldCharType="begin"/>
      </w:r>
      <w:r w:rsidR="00151ACA">
        <w:rPr>
          <w:rFonts w:cstheme="minorHAnsi"/>
          <w:sz w:val="24"/>
          <w:szCs w:val="24"/>
        </w:rPr>
        <w:instrText xml:space="preserve"> ADDIN EN.CITE &lt;EndNote&gt;&lt;Cite&gt;&lt;Author&gt;Ratcliffe&lt;/Author&gt;&lt;Year&gt;2002&lt;/Year&gt;&lt;RecNum&gt;9&lt;/RecNum&gt;&lt;DisplayText&gt;[37]&lt;/DisplayText&gt;&lt;record&gt;&lt;rec-number&gt;9&lt;/rec-number&gt;&lt;foreign-keys&gt;&lt;key app="EN" db-id="wszrset06strtje252tpvfpap0dvfss0dwee" timestamp="1610542623"&gt;9&lt;/key&gt;&lt;/foreign-keys&gt;&lt;ref-type name="Journal Article"&gt;17&lt;/ref-type&gt;&lt;contributors&gt;&lt;authors&gt;&lt;author&gt;Ratcliffe, J.&lt;/author&gt;&lt;author&gt;Longworth, L.&lt;/author&gt;&lt;/authors&gt;&lt;/contributors&gt;&lt;auth-address&gt;Brunel University.&lt;/auth-address&gt;&lt;titles&gt;&lt;title&gt;Investigating the structural reliability of a discrete choice experiment within health technology assessment&lt;/title&gt;&lt;secondary-title&gt;Int J Technol Assess Health Care&lt;/secondary-title&gt;&lt;/titles&gt;&lt;periodical&gt;&lt;full-title&gt;Int J Technol Assess Health Care&lt;/full-title&gt;&lt;/periodical&gt;&lt;pages&gt;139-44&lt;/pages&gt;&lt;volume&gt;18&lt;/volume&gt;&lt;number&gt;1&lt;/number&gt;&lt;edition&gt;2002/05/04&lt;/edition&gt;&lt;keywords&gt;&lt;keyword&gt;*Choice Behavior&lt;/keyword&gt;&lt;keyword&gt;Data Collection&lt;/keyword&gt;&lt;keyword&gt;Female&lt;/keyword&gt;&lt;keyword&gt;Focus Groups&lt;/keyword&gt;&lt;keyword&gt;Health Services Research&lt;/keyword&gt;&lt;keyword&gt;Humans&lt;/keyword&gt;&lt;keyword&gt;London&lt;/keyword&gt;&lt;keyword&gt;*Patient Satisfaction&lt;/keyword&gt;&lt;keyword&gt;Pregnancy&lt;/keyword&gt;&lt;keyword&gt;Prenatal Care/*methods&lt;/keyword&gt;&lt;keyword&gt;Reproducibility of Results&lt;/keyword&gt;&lt;keyword&gt;Surveys and Questionnaires&lt;/keyword&gt;&lt;keyword&gt;*Technology Assessment, Biomedical&lt;/keyword&gt;&lt;/keywords&gt;&lt;dates&gt;&lt;year&gt;2002&lt;/year&gt;&lt;pub-dates&gt;&lt;date&gt;Winter&lt;/date&gt;&lt;/pub-dates&gt;&lt;/dates&gt;&lt;isbn&gt;0266-4623 (Print)&amp;#xD;0266-4623&lt;/isbn&gt;&lt;accession-num&gt;11987437&lt;/accession-num&gt;&lt;urls&gt;&lt;/urls&gt;&lt;remote-database-provider&gt;NLM&lt;/remote-database-provider&gt;&lt;language&gt;eng&lt;/language&gt;&lt;/record&gt;&lt;/Cite&gt;&lt;/EndNote&gt;</w:instrText>
      </w:r>
      <w:r w:rsidRPr="00BB1F1F">
        <w:rPr>
          <w:rFonts w:cstheme="minorHAnsi"/>
          <w:sz w:val="24"/>
          <w:szCs w:val="24"/>
        </w:rPr>
        <w:fldChar w:fldCharType="separate"/>
      </w:r>
      <w:r w:rsidR="00151ACA">
        <w:rPr>
          <w:rFonts w:cstheme="minorHAnsi"/>
          <w:noProof/>
          <w:sz w:val="24"/>
          <w:szCs w:val="24"/>
        </w:rPr>
        <w:t>[37]</w:t>
      </w:r>
      <w:r w:rsidRPr="00BB1F1F">
        <w:rPr>
          <w:rFonts w:cstheme="minorHAnsi"/>
          <w:sz w:val="24"/>
          <w:szCs w:val="24"/>
        </w:rPr>
        <w:fldChar w:fldCharType="end"/>
      </w:r>
      <w:r w:rsidRPr="00BB1F1F">
        <w:rPr>
          <w:rFonts w:cstheme="minorHAnsi"/>
          <w:sz w:val="24"/>
          <w:szCs w:val="24"/>
        </w:rPr>
        <w:t xml:space="preserve">. Consequently, a few attributes were excluded from the DCE, for example the time burden involved with treatment monitoring or the option to have or avoid surgery. It is unclear the </w:t>
      </w:r>
      <w:r w:rsidRPr="00BB1F1F">
        <w:rPr>
          <w:rFonts w:cstheme="minorHAnsi"/>
          <w:sz w:val="24"/>
          <w:szCs w:val="24"/>
        </w:rPr>
        <w:lastRenderedPageBreak/>
        <w:t xml:space="preserve">impact of excluding these attributes from the DCE and how respondents would behave differently when these factors are introduced in the real-world. </w:t>
      </w:r>
      <w:r w:rsidR="004C55CF">
        <w:rPr>
          <w:rFonts w:cstheme="minorHAnsi"/>
          <w:sz w:val="24"/>
          <w:szCs w:val="24"/>
        </w:rPr>
        <w:t>T</w:t>
      </w:r>
      <w:r w:rsidR="00026531" w:rsidRPr="0076519D">
        <w:rPr>
          <w:rFonts w:cstheme="minorHAnsi"/>
          <w:sz w:val="24"/>
          <w:szCs w:val="24"/>
        </w:rPr>
        <w:t>he study was planned and undertaken before the availability of ustekinumab for ulcerative colitis in the UK</w:t>
      </w:r>
      <w:r w:rsidR="004C55CF">
        <w:rPr>
          <w:rFonts w:cstheme="minorHAnsi"/>
          <w:sz w:val="24"/>
          <w:szCs w:val="24"/>
        </w:rPr>
        <w:t xml:space="preserve"> and</w:t>
      </w:r>
      <w:r w:rsidR="0076519D" w:rsidRPr="0076519D">
        <w:rPr>
          <w:rFonts w:cstheme="minorHAnsi"/>
          <w:sz w:val="24"/>
          <w:szCs w:val="24"/>
        </w:rPr>
        <w:t xml:space="preserve"> ustekinumab was </w:t>
      </w:r>
      <w:r w:rsidR="004C55CF">
        <w:rPr>
          <w:rFonts w:cstheme="minorHAnsi"/>
          <w:sz w:val="24"/>
          <w:szCs w:val="24"/>
        </w:rPr>
        <w:t xml:space="preserve">therefore </w:t>
      </w:r>
      <w:r w:rsidR="0076519D" w:rsidRPr="0076519D">
        <w:rPr>
          <w:rFonts w:cstheme="minorHAnsi"/>
          <w:sz w:val="24"/>
          <w:szCs w:val="24"/>
        </w:rPr>
        <w:t>not included in the ranking exercise</w:t>
      </w:r>
      <w:r w:rsidR="00026531" w:rsidRPr="0076519D">
        <w:rPr>
          <w:rFonts w:cstheme="minorHAnsi"/>
          <w:sz w:val="24"/>
          <w:szCs w:val="24"/>
        </w:rPr>
        <w:t xml:space="preserve">. Whilst this might have affected the uptake rates for particular agents, the drug attributes prioritised by </w:t>
      </w:r>
      <w:r w:rsidR="006F71E2">
        <w:rPr>
          <w:rFonts w:cstheme="minorHAnsi"/>
          <w:sz w:val="24"/>
          <w:szCs w:val="24"/>
        </w:rPr>
        <w:t>patients</w:t>
      </w:r>
      <w:r w:rsidR="00026531" w:rsidRPr="0076519D">
        <w:rPr>
          <w:rFonts w:cstheme="minorHAnsi"/>
          <w:sz w:val="24"/>
          <w:szCs w:val="24"/>
        </w:rPr>
        <w:t xml:space="preserve"> are still applicable in terms of efficacy and toxicity.</w:t>
      </w:r>
    </w:p>
    <w:p w14:paraId="3A122F22" w14:textId="1FF46E98" w:rsidR="009A69A9" w:rsidRPr="00BB1F1F" w:rsidRDefault="009A69A9" w:rsidP="009A69A9">
      <w:pPr>
        <w:spacing w:line="480" w:lineRule="auto"/>
        <w:rPr>
          <w:rFonts w:cstheme="minorHAnsi"/>
          <w:color w:val="FF0000"/>
          <w:sz w:val="24"/>
          <w:szCs w:val="24"/>
        </w:rPr>
      </w:pPr>
      <w:r w:rsidRPr="00BB1F1F">
        <w:rPr>
          <w:rFonts w:cstheme="minorHAnsi"/>
          <w:sz w:val="24"/>
          <w:szCs w:val="24"/>
        </w:rPr>
        <w:t xml:space="preserve">Understanding patient preferences has implications for decision making. </w:t>
      </w:r>
      <w:bookmarkStart w:id="12" w:name="_Hlk76118140"/>
      <w:r w:rsidRPr="00BB1F1F">
        <w:rPr>
          <w:rFonts w:cstheme="minorHAnsi"/>
          <w:sz w:val="24"/>
          <w:szCs w:val="24"/>
        </w:rPr>
        <w:t xml:space="preserve">By quantifying the importance of different treatment characteristics, this study helps to facilitate discussions between patients and </w:t>
      </w:r>
      <w:r>
        <w:rPr>
          <w:rFonts w:cstheme="minorHAnsi"/>
          <w:sz w:val="24"/>
          <w:szCs w:val="24"/>
        </w:rPr>
        <w:t>clinician</w:t>
      </w:r>
      <w:r w:rsidRPr="00BB1F1F">
        <w:rPr>
          <w:rFonts w:cstheme="minorHAnsi"/>
          <w:sz w:val="24"/>
          <w:szCs w:val="24"/>
        </w:rPr>
        <w:t xml:space="preserve">s when reviewing treatment options. Results highlight the importance of clearly communicating risks of treatment </w:t>
      </w:r>
      <w:bookmarkEnd w:id="12"/>
      <w:r w:rsidRPr="00BB1F1F">
        <w:rPr>
          <w:rFonts w:cstheme="minorHAnsi"/>
          <w:sz w:val="24"/>
          <w:szCs w:val="24"/>
        </w:rPr>
        <w:t>using visualisation tools to have more informed discussions during a patient consultation. Also, selecting treatments that are effective but fast acting, and providing patients the opportunity to select how they would like to administer the treatments should be encouraged where possible. Improving communication between clinicians and patients about different treatment characteristics could lead to better therapeutic decision making. Treatments that align closely to patient preferences are likely to increase adherence to treatment, improve shared decision making and improve patient satisfaction</w:t>
      </w:r>
      <w:r w:rsidR="001320A0">
        <w:rPr>
          <w:rFonts w:cstheme="minorHAnsi"/>
          <w:sz w:val="24"/>
          <w:szCs w:val="24"/>
        </w:rPr>
        <w:t xml:space="preserve"> </w:t>
      </w:r>
      <w:r w:rsidRPr="00BB1F1F">
        <w:rPr>
          <w:rFonts w:cstheme="minorHAnsi"/>
          <w:sz w:val="24"/>
          <w:szCs w:val="24"/>
        </w:rPr>
        <w:fldChar w:fldCharType="begin">
          <w:fldData xml:space="preserve">PEVuZE5vdGU+PENpdGU+PEF1dGhvcj5CYWdlcjwvQXV0aG9yPjxZZWFyPjIwMTY8L1llYXI+PFJl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</w:fldData>
        </w:fldChar>
      </w:r>
      <w:r w:rsidR="001320A0">
        <w:rPr>
          <w:rFonts w:cstheme="minorHAnsi"/>
          <w:sz w:val="24"/>
          <w:szCs w:val="24"/>
        </w:rPr>
        <w:instrText xml:space="preserve"> ADDIN EN.CITE </w:instrText>
      </w:r>
      <w:r w:rsidR="001320A0">
        <w:rPr>
          <w:rFonts w:cstheme="minorHAnsi"/>
          <w:sz w:val="24"/>
          <w:szCs w:val="24"/>
        </w:rPr>
        <w:fldChar w:fldCharType="begin">
          <w:fldData xml:space="preserve">PEVuZE5vdGU+PENpdGU+PEF1dGhvcj5CYWdlcjwvQXV0aG9yPjxZZWFyPjIwMTY8L1llYXI+PFJl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</w:fldData>
        </w:fldChar>
      </w:r>
      <w:r w:rsidR="001320A0">
        <w:rPr>
          <w:rFonts w:cstheme="minorHAnsi"/>
          <w:sz w:val="24"/>
          <w:szCs w:val="24"/>
        </w:rPr>
        <w:instrText xml:space="preserve"> ADDIN EN.CITE.DATA </w:instrText>
      </w:r>
      <w:r w:rsidR="001320A0">
        <w:rPr>
          <w:rFonts w:cstheme="minorHAnsi"/>
          <w:sz w:val="24"/>
          <w:szCs w:val="24"/>
        </w:rPr>
      </w:r>
      <w:r w:rsidR="001320A0">
        <w:rPr>
          <w:rFonts w:cstheme="minorHAnsi"/>
          <w:sz w:val="24"/>
          <w:szCs w:val="24"/>
        </w:rPr>
        <w:fldChar w:fldCharType="end"/>
      </w:r>
      <w:r w:rsidRPr="00BB1F1F">
        <w:rPr>
          <w:rFonts w:cstheme="minorHAnsi"/>
          <w:sz w:val="24"/>
          <w:szCs w:val="24"/>
        </w:rPr>
      </w:r>
      <w:r w:rsidRPr="00BB1F1F">
        <w:rPr>
          <w:rFonts w:cstheme="minorHAnsi"/>
          <w:sz w:val="24"/>
          <w:szCs w:val="24"/>
        </w:rPr>
        <w:fldChar w:fldCharType="separate"/>
      </w:r>
      <w:r w:rsidR="001320A0">
        <w:rPr>
          <w:rFonts w:cstheme="minorHAnsi"/>
          <w:noProof/>
          <w:sz w:val="24"/>
          <w:szCs w:val="24"/>
        </w:rPr>
        <w:t>[9-11]</w:t>
      </w:r>
      <w:r w:rsidRPr="00BB1F1F">
        <w:rPr>
          <w:rFonts w:cstheme="minorHAnsi"/>
          <w:sz w:val="24"/>
          <w:szCs w:val="24"/>
        </w:rPr>
        <w:fldChar w:fldCharType="end"/>
      </w:r>
      <w:r w:rsidRPr="00BB1F1F">
        <w:rPr>
          <w:rFonts w:cstheme="minorHAnsi"/>
          <w:sz w:val="24"/>
          <w:szCs w:val="24"/>
        </w:rPr>
        <w:t>. Non-adherence to treatment not only impairs the patient recovery but also costs valuable resources</w:t>
      </w:r>
      <w:r w:rsidR="001320A0">
        <w:rPr>
          <w:rFonts w:cstheme="minorHAnsi"/>
          <w:sz w:val="24"/>
          <w:szCs w:val="24"/>
        </w:rPr>
        <w:t xml:space="preserve"> </w:t>
      </w:r>
      <w:r w:rsidRPr="00BB1F1F">
        <w:rPr>
          <w:rFonts w:cstheme="minorHAnsi"/>
          <w:sz w:val="24"/>
          <w:szCs w:val="24"/>
        </w:rPr>
        <w:fldChar w:fldCharType="begin"/>
      </w:r>
      <w:r w:rsidR="00151ACA">
        <w:rPr>
          <w:rFonts w:cstheme="minorHAnsi"/>
          <w:sz w:val="24"/>
          <w:szCs w:val="24"/>
        </w:rPr>
        <w:instrText xml:space="preserve"> ADDIN EN.CITE &lt;EndNote&gt;&lt;Cite&gt;&lt;Author&gt;Selinger&lt;/Author&gt;&lt;Year&gt;2011&lt;/Year&gt;&lt;RecNum&gt;44&lt;/RecNum&gt;&lt;DisplayText&gt;[38]&lt;/DisplayText&gt;&lt;record&gt;&lt;rec-number&gt;44&lt;/rec-number&gt;&lt;foreign-keys&gt;&lt;key app="EN" db-id="wszrset06strtje252tpvfpap0dvfss0dwee" timestamp="1616066385"&gt;44&lt;/key&gt;&lt;/foreign-keys&gt;&lt;ref-type name="Journal Article"&gt;17&lt;/ref-type&gt;&lt;contributors&gt;&lt;authors&gt;&lt;author&gt;Selinger, Christian P&lt;/author&gt;&lt;author&gt;Robinson, Andrew&lt;/author&gt;&lt;author&gt;Leong, Rupert W&lt;/author&gt;&lt;/authors&gt;&lt;/contributors&gt;&lt;titles&gt;&lt;title&gt;Clinical impact and drivers of non-adherence to maintenance medication for inflammatory bowel disease&lt;/title&gt;&lt;secondary-title&gt;Expert opinion on drug safety&lt;/secondary-title&gt;&lt;/titles&gt;&lt;periodical&gt;&lt;full-title&gt;Expert opinion on drug safety&lt;/full-title&gt;&lt;/periodical&gt;&lt;pages&gt;863-870&lt;/pages&gt;&lt;volume&gt;10&lt;/volume&gt;&lt;number&gt;6&lt;/number&gt;&lt;dates&gt;&lt;year&gt;2011&lt;/year&gt;&lt;/dates&gt;&lt;isbn&gt;1474-0338&lt;/isbn&gt;&lt;urls&gt;&lt;/urls&gt;&lt;/record&gt;&lt;/Cite&gt;&lt;/EndNote&gt;</w:instrText>
      </w:r>
      <w:r w:rsidRPr="00BB1F1F">
        <w:rPr>
          <w:rFonts w:cstheme="minorHAnsi"/>
          <w:sz w:val="24"/>
          <w:szCs w:val="24"/>
        </w:rPr>
        <w:fldChar w:fldCharType="separate"/>
      </w:r>
      <w:r w:rsidR="00151ACA">
        <w:rPr>
          <w:rFonts w:cstheme="minorHAnsi"/>
          <w:noProof/>
          <w:sz w:val="24"/>
          <w:szCs w:val="24"/>
        </w:rPr>
        <w:t>[38]</w:t>
      </w:r>
      <w:r w:rsidRPr="00BB1F1F">
        <w:rPr>
          <w:rFonts w:cstheme="minorHAnsi"/>
          <w:sz w:val="24"/>
          <w:szCs w:val="24"/>
        </w:rPr>
        <w:fldChar w:fldCharType="end"/>
      </w:r>
      <w:r w:rsidRPr="00BB1F1F">
        <w:rPr>
          <w:rFonts w:cstheme="minorHAnsi"/>
          <w:sz w:val="24"/>
          <w:szCs w:val="24"/>
        </w:rPr>
        <w:t xml:space="preserve">. </w:t>
      </w:r>
      <w:r w:rsidR="004C55CF">
        <w:rPr>
          <w:rFonts w:cstheme="minorHAnsi"/>
          <w:sz w:val="24"/>
          <w:szCs w:val="24"/>
        </w:rPr>
        <w:t>P</w:t>
      </w:r>
      <w:r w:rsidRPr="00BB1F1F">
        <w:rPr>
          <w:rFonts w:cstheme="minorHAnsi"/>
          <w:sz w:val="24"/>
          <w:szCs w:val="24"/>
        </w:rPr>
        <w:t>rioritising treatment characteristics that patients value when considering treatments could lead to better shared decision making and better outcomes. Future research could evaluate the trade-offs involved with choosing surgery vs medical therapies, facilitators for prescribing tofacitinib and improving ways to provide personalised treatments.</w:t>
      </w:r>
    </w:p>
    <w:p w14:paraId="66A6ECE9" w14:textId="77777777" w:rsidR="009A69A9" w:rsidRPr="00BB1F1F" w:rsidRDefault="009A69A9" w:rsidP="009A69A9">
      <w:pPr>
        <w:pStyle w:val="Heading2"/>
        <w:spacing w:line="480" w:lineRule="auto"/>
        <w:rPr>
          <w:rFonts w:asciiTheme="minorHAnsi" w:hAnsiTheme="minorHAnsi" w:cstheme="minorHAnsi"/>
          <w:b/>
          <w:bCs/>
          <w:color w:val="auto"/>
          <w:sz w:val="24"/>
          <w:szCs w:val="24"/>
          <w:lang w:val="en-US"/>
        </w:rPr>
        <w:sectPr w:rsidR="009A69A9" w:rsidRPr="00BB1F1F" w:rsidSect="00CB1C44">
          <w:pgSz w:w="11906" w:h="16838"/>
          <w:pgMar w:top="1440" w:right="1440" w:bottom="1440" w:left="1440" w:header="708" w:footer="708" w:gutter="0"/>
          <w:cols w:space="708"/>
          <w:docGrid w:linePitch="360"/>
        </w:sectPr>
      </w:pPr>
    </w:p>
    <w:p w14:paraId="4D4E8726" w14:textId="77777777" w:rsidR="00010C74" w:rsidRDefault="00010C74" w:rsidP="00010C74">
      <w:pPr>
        <w:rPr>
          <w:rFonts w:cstheme="minorHAnsi"/>
          <w:sz w:val="24"/>
          <w:szCs w:val="24"/>
        </w:rPr>
      </w:pPr>
      <w:r>
        <w:rPr>
          <w:rFonts w:cstheme="minorHAnsi"/>
          <w:b/>
          <w:bCs/>
          <w:sz w:val="24"/>
          <w:szCs w:val="24"/>
        </w:rPr>
        <w:lastRenderedPageBreak/>
        <w:t>Acknowledgments:</w:t>
      </w:r>
      <w:r>
        <w:rPr>
          <w:rFonts w:cstheme="minorHAnsi"/>
          <w:sz w:val="24"/>
          <w:szCs w:val="24"/>
        </w:rPr>
        <w:t xml:space="preserve">  We would like to thank all participants who took part in this research. Many thanks to Professor Arne Risa Hole, Dr Laura Ternent, Professor Tariq Iqbal, Dr Gabrielle Thorpe and Mrs Jayne Kranat for providing guidance during this study. </w:t>
      </w:r>
    </w:p>
    <w:p w14:paraId="17A6004E" w14:textId="77777777" w:rsidR="00010C74" w:rsidRDefault="00010C74" w:rsidP="00010C74">
      <w:pPr>
        <w:rPr>
          <w:rFonts w:cstheme="minorHAnsi"/>
          <w:b/>
          <w:bCs/>
          <w:sz w:val="24"/>
          <w:szCs w:val="24"/>
        </w:rPr>
      </w:pPr>
    </w:p>
    <w:p w14:paraId="2065B0D0" w14:textId="77777777" w:rsidR="00010C74" w:rsidRDefault="00010C74" w:rsidP="00010C74">
      <w:pPr>
        <w:rPr>
          <w:rFonts w:cstheme="minorHAnsi"/>
          <w:color w:val="000000"/>
          <w:sz w:val="24"/>
          <w:szCs w:val="24"/>
          <w:shd w:val="clear" w:color="auto" w:fill="FFFFFF"/>
        </w:rPr>
      </w:pPr>
      <w:r>
        <w:rPr>
          <w:rFonts w:cstheme="minorHAnsi"/>
          <w:b/>
          <w:bCs/>
          <w:color w:val="000000"/>
          <w:sz w:val="24"/>
          <w:szCs w:val="24"/>
          <w:shd w:val="clear" w:color="auto" w:fill="FFFFFF"/>
        </w:rPr>
        <w:t>Conflict of interest:</w:t>
      </w:r>
      <w:r>
        <w:rPr>
          <w:rFonts w:cstheme="minorHAnsi"/>
          <w:color w:val="000000"/>
          <w:sz w:val="24"/>
          <w:szCs w:val="24"/>
          <w:shd w:val="clear" w:color="auto" w:fill="FFFFFF"/>
        </w:rPr>
        <w:t xml:space="preserve"> Dr Lee was a member of the medical research panel for Crohn’s and Colitis UK, and reports funding from Crohn’s and Colitis UK. Dr Probert reports non-financial support from Vifor, and personal fees from Dr Falk Pharma, Celltrion, Galapagos and Janssen. Dr Sebastian reports grants from Takeda, Amgen, Pfizer, AbbVie, Tillott Pharma, and personal fees from AbbVie, Cellgene, Takeda, Jaansen, Tillots Pharma, Falk Pharma, Amgen, and Pharmcocosmos. Dr Lobo reports personal fees from and Advisory Board membership for Takeda, personal fees from Janssen, Advisory Board membership for Vifor Pharma, Celltrion and Medtronic, and grants from CCUK and grants from Health Foundation. All other authors report no competing interests. </w:t>
      </w:r>
    </w:p>
    <w:p w14:paraId="783CE8A9" w14:textId="77777777" w:rsidR="00010C74" w:rsidRDefault="00010C74" w:rsidP="00010C74">
      <w:pPr>
        <w:rPr>
          <w:rFonts w:cstheme="minorHAnsi"/>
          <w:color w:val="000000"/>
          <w:sz w:val="24"/>
          <w:szCs w:val="24"/>
          <w:shd w:val="clear" w:color="auto" w:fill="FFFFFF"/>
        </w:rPr>
      </w:pPr>
    </w:p>
    <w:p w14:paraId="3285A36C" w14:textId="77777777" w:rsidR="00010C74" w:rsidRDefault="00010C74" w:rsidP="00010C74">
      <w:pPr>
        <w:rPr>
          <w:rFonts w:eastAsia="Times New Roman" w:cstheme="minorHAnsi"/>
          <w:sz w:val="24"/>
          <w:szCs w:val="24"/>
        </w:rPr>
      </w:pPr>
      <w:r>
        <w:rPr>
          <w:rFonts w:cstheme="minorHAnsi"/>
          <w:b/>
          <w:bCs/>
          <w:sz w:val="24"/>
          <w:szCs w:val="24"/>
        </w:rPr>
        <w:t>Financial support</w:t>
      </w:r>
      <w:r>
        <w:rPr>
          <w:rFonts w:cstheme="minorHAnsi"/>
          <w:sz w:val="24"/>
          <w:szCs w:val="24"/>
        </w:rPr>
        <w:t>:</w:t>
      </w:r>
      <w:r>
        <w:rPr>
          <w:rFonts w:eastAsia="Times New Roman" w:cstheme="minorHAnsi"/>
          <w:sz w:val="24"/>
          <w:szCs w:val="24"/>
        </w:rPr>
        <w:t xml:space="preserve"> </w:t>
      </w:r>
      <w:r>
        <w:rPr>
          <w:rFonts w:cstheme="minorHAnsi"/>
          <w:color w:val="000000"/>
          <w:sz w:val="24"/>
          <w:szCs w:val="24"/>
          <w:shd w:val="clear" w:color="auto" w:fill="FFFFFF"/>
        </w:rPr>
        <w:t>This study was funded by the National Institute for Health Research (NIHR) Health Technology Assessment (Grant Reference: HTA 17/72/02). The views expressed are those of the authors and not necessarily those of the NIHR or the Department of Health and Social Care.</w:t>
      </w:r>
    </w:p>
    <w:p w14:paraId="7266140E" w14:textId="77777777" w:rsidR="00010C74" w:rsidRDefault="00010C74" w:rsidP="00010C74">
      <w:pPr>
        <w:rPr>
          <w:rFonts w:cstheme="minorHAnsi"/>
          <w:sz w:val="24"/>
          <w:szCs w:val="24"/>
        </w:rPr>
      </w:pPr>
    </w:p>
    <w:p w14:paraId="511C5B44" w14:textId="77777777" w:rsidR="00010C74" w:rsidRDefault="00010C74" w:rsidP="00010C74">
      <w:pPr>
        <w:rPr>
          <w:rFonts w:cstheme="minorHAnsi"/>
          <w:sz w:val="24"/>
          <w:szCs w:val="24"/>
        </w:rPr>
      </w:pPr>
      <w:r>
        <w:rPr>
          <w:rFonts w:cstheme="minorHAnsi"/>
          <w:b/>
          <w:bCs/>
          <w:sz w:val="24"/>
          <w:szCs w:val="24"/>
        </w:rPr>
        <w:t>Data Availability:</w:t>
      </w:r>
      <w:r>
        <w:rPr>
          <w:rFonts w:cstheme="minorHAnsi"/>
          <w:sz w:val="24"/>
          <w:szCs w:val="24"/>
        </w:rPr>
        <w:t xml:space="preserve"> The data underlying this article will be shared on reasonable request to the corresponding author</w:t>
      </w:r>
    </w:p>
    <w:p w14:paraId="35586906" w14:textId="77777777" w:rsidR="00010C74" w:rsidRDefault="00010C74" w:rsidP="00010C74">
      <w:pPr>
        <w:rPr>
          <w:rFonts w:cstheme="minorHAnsi"/>
          <w:b/>
          <w:bCs/>
          <w:sz w:val="24"/>
          <w:szCs w:val="24"/>
        </w:rPr>
      </w:pPr>
    </w:p>
    <w:p w14:paraId="60C242ED" w14:textId="4BDB40F9" w:rsidR="00010C74" w:rsidRDefault="00010C74" w:rsidP="00010C74">
      <w:pPr>
        <w:rPr>
          <w:rFonts w:cstheme="minorHAnsi"/>
          <w:b/>
          <w:bCs/>
          <w:sz w:val="24"/>
          <w:szCs w:val="24"/>
        </w:rPr>
      </w:pPr>
      <w:r>
        <w:rPr>
          <w:rFonts w:cstheme="minorHAnsi"/>
          <w:b/>
          <w:bCs/>
          <w:sz w:val="24"/>
          <w:szCs w:val="24"/>
        </w:rPr>
        <w:t xml:space="preserve">Ethics: </w:t>
      </w:r>
      <w:r>
        <w:rPr>
          <w:rFonts w:cstheme="minorHAnsi"/>
          <w:sz w:val="24"/>
          <w:szCs w:val="24"/>
        </w:rPr>
        <w:t xml:space="preserve">The study was reviewed and approved by the NHS Research Ethics Committee – East Midlands Derby (19/EM/0011) and the Health Research Authority approved the research (IRAS ID: 255616). </w:t>
      </w:r>
    </w:p>
    <w:p w14:paraId="2E678429" w14:textId="77777777" w:rsidR="00010C74" w:rsidRDefault="00010C74" w:rsidP="009A69A9">
      <w:pPr>
        <w:pStyle w:val="Heading2"/>
        <w:spacing w:line="480" w:lineRule="auto"/>
        <w:rPr>
          <w:rStyle w:val="fontstyle01"/>
          <w:rFonts w:asciiTheme="minorHAnsi" w:hAnsiTheme="minorHAnsi"/>
          <w:b/>
          <w:bCs/>
          <w:color w:val="auto"/>
          <w:sz w:val="24"/>
          <w:szCs w:val="24"/>
        </w:rPr>
        <w:sectPr w:rsidR="00010C74" w:rsidSect="00CB1C44">
          <w:pgSz w:w="11906" w:h="16838"/>
          <w:pgMar w:top="1440" w:right="1440" w:bottom="1440" w:left="1440" w:header="708" w:footer="708" w:gutter="0"/>
          <w:cols w:space="708"/>
          <w:docGrid w:linePitch="360"/>
        </w:sectPr>
      </w:pPr>
    </w:p>
    <w:p w14:paraId="09004804" w14:textId="77777777" w:rsidR="009A69A9" w:rsidRPr="00BB1F1F" w:rsidRDefault="009A69A9" w:rsidP="009A69A9">
      <w:pPr>
        <w:pStyle w:val="Heading2"/>
        <w:spacing w:line="480" w:lineRule="auto"/>
        <w:rPr>
          <w:rFonts w:asciiTheme="minorHAnsi" w:hAnsiTheme="minorHAnsi" w:cstheme="minorHAnsi"/>
          <w:b/>
          <w:bCs/>
          <w:sz w:val="24"/>
          <w:szCs w:val="24"/>
          <w:lang w:val="en-US"/>
        </w:rPr>
      </w:pPr>
      <w:r w:rsidRPr="00BB1F1F">
        <w:rPr>
          <w:rFonts w:asciiTheme="minorHAnsi" w:hAnsiTheme="minorHAnsi" w:cstheme="minorHAnsi"/>
          <w:b/>
          <w:bCs/>
          <w:color w:val="auto"/>
          <w:sz w:val="24"/>
          <w:szCs w:val="24"/>
          <w:lang w:val="en-US"/>
        </w:rPr>
        <w:lastRenderedPageBreak/>
        <w:t>References</w:t>
      </w:r>
    </w:p>
    <w:p w14:paraId="4D3EF828" w14:textId="77777777" w:rsidR="00151ACA" w:rsidRPr="00151ACA" w:rsidRDefault="009A69A9" w:rsidP="00151ACA">
      <w:pPr>
        <w:pStyle w:val="EndNoteBibliography"/>
        <w:spacing w:after="0"/>
        <w:ind w:left="720" w:hanging="720"/>
      </w:pPr>
      <w:r w:rsidRPr="00BB1F1F">
        <w:rPr>
          <w:rFonts w:asciiTheme="minorHAnsi" w:hAnsiTheme="minorHAnsi" w:cstheme="minorHAnsi"/>
          <w:sz w:val="24"/>
          <w:szCs w:val="24"/>
        </w:rPr>
        <w:fldChar w:fldCharType="begin"/>
      </w:r>
      <w:r w:rsidRPr="00BB1F1F">
        <w:rPr>
          <w:rFonts w:asciiTheme="minorHAnsi" w:hAnsiTheme="minorHAnsi" w:cstheme="minorHAnsi"/>
          <w:sz w:val="24"/>
          <w:szCs w:val="24"/>
        </w:rPr>
        <w:instrText xml:space="preserve"> ADDIN EN.REFLIST </w:instrText>
      </w:r>
      <w:r w:rsidRPr="00BB1F1F">
        <w:rPr>
          <w:rFonts w:asciiTheme="minorHAnsi" w:hAnsiTheme="minorHAnsi" w:cstheme="minorHAnsi"/>
          <w:sz w:val="24"/>
          <w:szCs w:val="24"/>
        </w:rPr>
        <w:fldChar w:fldCharType="separate"/>
      </w:r>
      <w:r w:rsidR="00151ACA" w:rsidRPr="00151ACA">
        <w:t>1.</w:t>
      </w:r>
      <w:r w:rsidR="00151ACA" w:rsidRPr="00151ACA">
        <w:tab/>
        <w:t xml:space="preserve">Brooks, A.J., et al., </w:t>
      </w:r>
      <w:r w:rsidR="00151ACA" w:rsidRPr="00151ACA">
        <w:rPr>
          <w:i/>
        </w:rPr>
        <w:t>Systematic review: psychological morbidity in young people with inflammatory bowel disease – risk factors and impacts.</w:t>
      </w:r>
      <w:r w:rsidR="00151ACA" w:rsidRPr="00151ACA">
        <w:t xml:space="preserve"> Alimentary Pharmacology &amp; Therapeutics, 2016. </w:t>
      </w:r>
      <w:r w:rsidR="00151ACA" w:rsidRPr="00151ACA">
        <w:rPr>
          <w:b/>
        </w:rPr>
        <w:t>44</w:t>
      </w:r>
      <w:r w:rsidR="00151ACA" w:rsidRPr="00151ACA">
        <w:t>(1): p. 3-15.</w:t>
      </w:r>
    </w:p>
    <w:p w14:paraId="29B7693E" w14:textId="05D7F7C5" w:rsidR="00151ACA" w:rsidRPr="00151ACA" w:rsidRDefault="00151ACA" w:rsidP="00151ACA">
      <w:pPr>
        <w:pStyle w:val="EndNoteBibliography"/>
        <w:spacing w:after="0"/>
        <w:ind w:left="720" w:hanging="720"/>
      </w:pPr>
      <w:r w:rsidRPr="00151ACA">
        <w:t>2.</w:t>
      </w:r>
      <w:r w:rsidRPr="00151ACA">
        <w:tab/>
        <w:t xml:space="preserve">European Medicines Agency. </w:t>
      </w:r>
      <w:r w:rsidRPr="00151ACA">
        <w:rPr>
          <w:i/>
        </w:rPr>
        <w:t>Guideline on the development of new medicinal products for the treatment of Crohn’s Disease</w:t>
      </w:r>
      <w:r w:rsidRPr="00151ACA">
        <w:t xml:space="preserve">. 2016  10 Mar 2020]; Available from: </w:t>
      </w:r>
      <w:hyperlink r:id="rId10" w:history="1">
        <w:r w:rsidRPr="00151ACA">
          <w:rPr>
            <w:rStyle w:val="Hyperlink"/>
          </w:rPr>
          <w:t>http://www.ema.europa.eu/docs/en_GB/document_library/Scientific_guideline/2016/07/WC500211430.pdf</w:t>
        </w:r>
      </w:hyperlink>
      <w:r w:rsidRPr="00151ACA">
        <w:t>.</w:t>
      </w:r>
    </w:p>
    <w:p w14:paraId="48F02897" w14:textId="77777777" w:rsidR="00151ACA" w:rsidRPr="00151ACA" w:rsidRDefault="00151ACA" w:rsidP="00151ACA">
      <w:pPr>
        <w:pStyle w:val="EndNoteBibliography"/>
        <w:spacing w:after="0"/>
        <w:ind w:left="720" w:hanging="720"/>
      </w:pPr>
      <w:r w:rsidRPr="00151ACA">
        <w:t>3.</w:t>
      </w:r>
      <w:r w:rsidRPr="00151ACA">
        <w:tab/>
        <w:t xml:space="preserve">Ho, G.T., et al., </w:t>
      </w:r>
      <w:r w:rsidRPr="00151ACA">
        <w:rPr>
          <w:i/>
        </w:rPr>
        <w:t>The efficacy of corticosteroid therapy in inflammatory bowel disease: analysis of a 5‐year UK inception cohort.</w:t>
      </w:r>
      <w:r w:rsidRPr="00151ACA">
        <w:t xml:space="preserve"> Alimentary pharmacology &amp; therapeutics, 2006. </w:t>
      </w:r>
      <w:r w:rsidRPr="00151ACA">
        <w:rPr>
          <w:b/>
        </w:rPr>
        <w:t>24</w:t>
      </w:r>
      <w:r w:rsidRPr="00151ACA">
        <w:t>(2): p. 319-330.</w:t>
      </w:r>
    </w:p>
    <w:p w14:paraId="223BC20D" w14:textId="77777777" w:rsidR="00151ACA" w:rsidRPr="00151ACA" w:rsidRDefault="00151ACA" w:rsidP="00151ACA">
      <w:pPr>
        <w:pStyle w:val="EndNoteBibliography"/>
        <w:spacing w:after="0"/>
        <w:ind w:left="720" w:hanging="720"/>
      </w:pPr>
      <w:r w:rsidRPr="00151ACA">
        <w:t>4.</w:t>
      </w:r>
      <w:r w:rsidRPr="00151ACA">
        <w:tab/>
        <w:t xml:space="preserve">Lamb, C.A., et al., </w:t>
      </w:r>
      <w:r w:rsidRPr="00151ACA">
        <w:rPr>
          <w:i/>
        </w:rPr>
        <w:t>British Society of Gastroenterology consensus guidelines on the management of inflammatory bowel disease in adults.</w:t>
      </w:r>
      <w:r w:rsidRPr="00151ACA">
        <w:t xml:space="preserve"> Gut, 2019. </w:t>
      </w:r>
      <w:r w:rsidRPr="00151ACA">
        <w:rPr>
          <w:b/>
        </w:rPr>
        <w:t>68</w:t>
      </w:r>
      <w:r w:rsidRPr="00151ACA">
        <w:t>(Suppl 3): p. s1-s106.</w:t>
      </w:r>
    </w:p>
    <w:p w14:paraId="49EC51FC" w14:textId="77777777" w:rsidR="00151ACA" w:rsidRPr="00151ACA" w:rsidRDefault="00151ACA" w:rsidP="00151ACA">
      <w:pPr>
        <w:pStyle w:val="EndNoteBibliography"/>
        <w:spacing w:after="0"/>
        <w:ind w:left="720" w:hanging="720"/>
      </w:pPr>
      <w:r w:rsidRPr="00151ACA">
        <w:t>5.</w:t>
      </w:r>
      <w:r w:rsidRPr="00151ACA">
        <w:tab/>
        <w:t xml:space="preserve">Louis, E., et al., </w:t>
      </w:r>
      <w:r w:rsidRPr="00151ACA">
        <w:rPr>
          <w:i/>
        </w:rPr>
        <w:t>A qualitative research for defining meaningful attributes for the treatment of inflammatory bowel disease from the patient perspective.</w:t>
      </w:r>
      <w:r w:rsidRPr="00151ACA">
        <w:t xml:space="preserve"> The Patient-Patient-Centered Outcomes Research, 2020. </w:t>
      </w:r>
      <w:r w:rsidRPr="00151ACA">
        <w:rPr>
          <w:b/>
        </w:rPr>
        <w:t>13</w:t>
      </w:r>
      <w:r w:rsidRPr="00151ACA">
        <w:t>(3): p. 317-325.</w:t>
      </w:r>
    </w:p>
    <w:p w14:paraId="72DD15D9" w14:textId="77777777" w:rsidR="00151ACA" w:rsidRPr="00151ACA" w:rsidRDefault="00151ACA" w:rsidP="00151ACA">
      <w:pPr>
        <w:pStyle w:val="EndNoteBibliography"/>
        <w:spacing w:after="0"/>
        <w:ind w:left="720" w:hanging="720"/>
      </w:pPr>
      <w:r w:rsidRPr="00151ACA">
        <w:t>6.</w:t>
      </w:r>
      <w:r w:rsidRPr="00151ACA">
        <w:tab/>
        <w:t xml:space="preserve">Baars, J.E., et al., </w:t>
      </w:r>
      <w:r w:rsidRPr="00151ACA">
        <w:rPr>
          <w:i/>
        </w:rPr>
        <w:t>Patients’ preferences regarding shared decision-making in the treatment of inflammatory bowel disease: results from a patient-empowerment study.</w:t>
      </w:r>
      <w:r w:rsidRPr="00151ACA">
        <w:t xml:space="preserve"> Digestion, 2010. </w:t>
      </w:r>
      <w:r w:rsidRPr="00151ACA">
        <w:rPr>
          <w:b/>
        </w:rPr>
        <w:t>81</w:t>
      </w:r>
      <w:r w:rsidRPr="00151ACA">
        <w:t>(2): p. 113-119.</w:t>
      </w:r>
    </w:p>
    <w:p w14:paraId="574315B8" w14:textId="77777777" w:rsidR="00151ACA" w:rsidRPr="00151ACA" w:rsidRDefault="00151ACA" w:rsidP="00151ACA">
      <w:pPr>
        <w:pStyle w:val="EndNoteBibliography"/>
        <w:spacing w:after="0"/>
        <w:ind w:left="720" w:hanging="720"/>
      </w:pPr>
      <w:r w:rsidRPr="00151ACA">
        <w:t>7.</w:t>
      </w:r>
      <w:r w:rsidRPr="00151ACA">
        <w:tab/>
        <w:t xml:space="preserve">Arseneau, K.O., et al., </w:t>
      </w:r>
      <w:r w:rsidRPr="00151ACA">
        <w:rPr>
          <w:i/>
        </w:rPr>
        <w:t>Do patient preferences influence decisions on treatment for patients with steroid-refractory ulcerative colitis?</w:t>
      </w:r>
      <w:r w:rsidRPr="00151ACA">
        <w:t xml:space="preserve"> Clinical Gastroenterology and Hepatology, 2006. </w:t>
      </w:r>
      <w:r w:rsidRPr="00151ACA">
        <w:rPr>
          <w:b/>
        </w:rPr>
        <w:t>4</w:t>
      </w:r>
      <w:r w:rsidRPr="00151ACA">
        <w:t>(9): p. 1135-1142.</w:t>
      </w:r>
    </w:p>
    <w:p w14:paraId="34BF9C80" w14:textId="77777777" w:rsidR="00151ACA" w:rsidRPr="00151ACA" w:rsidRDefault="00151ACA" w:rsidP="00151ACA">
      <w:pPr>
        <w:pStyle w:val="EndNoteBibliography"/>
        <w:spacing w:after="0"/>
        <w:ind w:left="720" w:hanging="720"/>
      </w:pPr>
      <w:r w:rsidRPr="00151ACA">
        <w:t>8.</w:t>
      </w:r>
      <w:r w:rsidRPr="00151ACA">
        <w:tab/>
        <w:t xml:space="preserve">Casellas, F., et al., </w:t>
      </w:r>
      <w:r w:rsidRPr="00151ACA">
        <w:rPr>
          <w:i/>
        </w:rPr>
        <w:t>Consensus document on the management preferences of patients with ulcerative colitis: points to consider and recommendations.</w:t>
      </w:r>
      <w:r w:rsidRPr="00151ACA">
        <w:t xml:space="preserve"> European Journal of Gastroenterology &amp; Hepatology, 2020. </w:t>
      </w:r>
      <w:r w:rsidRPr="00151ACA">
        <w:rPr>
          <w:b/>
        </w:rPr>
        <w:t>32</w:t>
      </w:r>
      <w:r w:rsidRPr="00151ACA">
        <w:t>(12): p. 1514-1522.</w:t>
      </w:r>
    </w:p>
    <w:p w14:paraId="117D123B" w14:textId="77777777" w:rsidR="00151ACA" w:rsidRPr="00151ACA" w:rsidRDefault="00151ACA" w:rsidP="00151ACA">
      <w:pPr>
        <w:pStyle w:val="EndNoteBibliography"/>
        <w:spacing w:after="0"/>
        <w:ind w:left="720" w:hanging="720"/>
      </w:pPr>
      <w:r w:rsidRPr="00151ACA">
        <w:t>9.</w:t>
      </w:r>
      <w:r w:rsidRPr="00151ACA">
        <w:tab/>
        <w:t xml:space="preserve">Bager, P., et al., </w:t>
      </w:r>
      <w:r w:rsidRPr="00151ACA">
        <w:rPr>
          <w:i/>
        </w:rPr>
        <w:t>Adherence and quality of care in IBD.</w:t>
      </w:r>
      <w:r w:rsidRPr="00151ACA">
        <w:t xml:space="preserve"> Scandinavian Journal of Gastroenterology, 2016. </w:t>
      </w:r>
      <w:r w:rsidRPr="00151ACA">
        <w:rPr>
          <w:b/>
        </w:rPr>
        <w:t>51</w:t>
      </w:r>
      <w:r w:rsidRPr="00151ACA">
        <w:t>(11): p. 1326-1331.</w:t>
      </w:r>
    </w:p>
    <w:p w14:paraId="2CF42203" w14:textId="77777777" w:rsidR="00151ACA" w:rsidRPr="00151ACA" w:rsidRDefault="00151ACA" w:rsidP="00151ACA">
      <w:pPr>
        <w:pStyle w:val="EndNoteBibliography"/>
        <w:spacing w:after="0"/>
        <w:ind w:left="720" w:hanging="720"/>
      </w:pPr>
      <w:r w:rsidRPr="00151ACA">
        <w:t>10.</w:t>
      </w:r>
      <w:r w:rsidRPr="00151ACA">
        <w:tab/>
        <w:t xml:space="preserve">Lindfors, P., et al., </w:t>
      </w:r>
      <w:r w:rsidRPr="00151ACA">
        <w:rPr>
          <w:i/>
        </w:rPr>
        <w:t>Online education is non-inferior to group education for irritable bowel syndrome: a randomized trial and patient preference trial.</w:t>
      </w:r>
      <w:r w:rsidRPr="00151ACA">
        <w:t xml:space="preserve"> Clinical Gastroenterology and Hepatology, 2021. </w:t>
      </w:r>
      <w:r w:rsidRPr="00151ACA">
        <w:rPr>
          <w:b/>
        </w:rPr>
        <w:t>19</w:t>
      </w:r>
      <w:r w:rsidRPr="00151ACA">
        <w:t>(4): p. 743-751. e1.</w:t>
      </w:r>
    </w:p>
    <w:p w14:paraId="4B80D363" w14:textId="77777777" w:rsidR="00151ACA" w:rsidRPr="00151ACA" w:rsidRDefault="00151ACA" w:rsidP="00151ACA">
      <w:pPr>
        <w:pStyle w:val="EndNoteBibliography"/>
        <w:spacing w:after="0"/>
        <w:ind w:left="720" w:hanging="720"/>
      </w:pPr>
      <w:r w:rsidRPr="00151ACA">
        <w:t>11.</w:t>
      </w:r>
      <w:r w:rsidRPr="00151ACA">
        <w:tab/>
        <w:t xml:space="preserve">Abraham, N.S., A.D. Naik, and R.L. Street, </w:t>
      </w:r>
      <w:r w:rsidRPr="00151ACA">
        <w:rPr>
          <w:i/>
        </w:rPr>
        <w:t>Shared decision making in GI clinic to improve patient adherence.</w:t>
      </w:r>
      <w:r w:rsidRPr="00151ACA">
        <w:t xml:space="preserve"> Clinical Gastroenterology and Hepatology, 2012. </w:t>
      </w:r>
      <w:r w:rsidRPr="00151ACA">
        <w:rPr>
          <w:b/>
        </w:rPr>
        <w:t>10</w:t>
      </w:r>
      <w:r w:rsidRPr="00151ACA">
        <w:t>(8): p. 825-827.</w:t>
      </w:r>
    </w:p>
    <w:p w14:paraId="3572FA4B" w14:textId="77777777" w:rsidR="00151ACA" w:rsidRPr="00151ACA" w:rsidRDefault="00151ACA" w:rsidP="00151ACA">
      <w:pPr>
        <w:pStyle w:val="EndNoteBibliography"/>
        <w:spacing w:after="0"/>
        <w:ind w:left="720" w:hanging="720"/>
      </w:pPr>
      <w:r w:rsidRPr="00151ACA">
        <w:t>12.</w:t>
      </w:r>
      <w:r w:rsidRPr="00151ACA">
        <w:tab/>
        <w:t xml:space="preserve">de Bekker‐Grob, E.W., M. Ryan, and K. Gerard, </w:t>
      </w:r>
      <w:r w:rsidRPr="00151ACA">
        <w:rPr>
          <w:i/>
        </w:rPr>
        <w:t>Discrete choice experiments in health economics: a review of the literature.</w:t>
      </w:r>
      <w:r w:rsidRPr="00151ACA">
        <w:t xml:space="preserve"> Health economics, 2012. </w:t>
      </w:r>
      <w:r w:rsidRPr="00151ACA">
        <w:rPr>
          <w:b/>
        </w:rPr>
        <w:t>21</w:t>
      </w:r>
      <w:r w:rsidRPr="00151ACA">
        <w:t>(2): p. 145-172.</w:t>
      </w:r>
    </w:p>
    <w:p w14:paraId="4D75D675" w14:textId="77777777" w:rsidR="00151ACA" w:rsidRPr="00151ACA" w:rsidRDefault="00151ACA" w:rsidP="00151ACA">
      <w:pPr>
        <w:pStyle w:val="EndNoteBibliography"/>
        <w:spacing w:after="0"/>
        <w:ind w:left="720" w:hanging="720"/>
      </w:pPr>
      <w:r w:rsidRPr="00151ACA">
        <w:t>13.</w:t>
      </w:r>
      <w:r w:rsidRPr="00151ACA">
        <w:tab/>
        <w:t xml:space="preserve">Bewtra, M. and F.R. Johnson, </w:t>
      </w:r>
      <w:r w:rsidRPr="00151ACA">
        <w:rPr>
          <w:i/>
        </w:rPr>
        <w:t>Assessing patient preferences for treatment options and process of care in inflammatory bowel disease: a critical review of quantitative data.</w:t>
      </w:r>
      <w:r w:rsidRPr="00151ACA">
        <w:t xml:space="preserve"> The Patient-Patient-Centered Outcomes Research, 2013. </w:t>
      </w:r>
      <w:r w:rsidRPr="00151ACA">
        <w:rPr>
          <w:b/>
        </w:rPr>
        <w:t>6</w:t>
      </w:r>
      <w:r w:rsidRPr="00151ACA">
        <w:t>(4): p. 241-255.</w:t>
      </w:r>
    </w:p>
    <w:p w14:paraId="0B20C380" w14:textId="77777777" w:rsidR="00151ACA" w:rsidRPr="00151ACA" w:rsidRDefault="00151ACA" w:rsidP="00151ACA">
      <w:pPr>
        <w:pStyle w:val="EndNoteBibliography"/>
        <w:spacing w:after="0"/>
        <w:ind w:left="720" w:hanging="720"/>
      </w:pPr>
      <w:r w:rsidRPr="00151ACA">
        <w:t>14.</w:t>
      </w:r>
      <w:r w:rsidRPr="00151ACA">
        <w:tab/>
        <w:t xml:space="preserve">Boeri, M., et al., </w:t>
      </w:r>
      <w:r w:rsidRPr="00151ACA">
        <w:rPr>
          <w:i/>
        </w:rPr>
        <w:t>Patient and physician preferences for ulcerative colitis treatments in the United States.</w:t>
      </w:r>
      <w:r w:rsidRPr="00151ACA">
        <w:t xml:space="preserve"> Clinical and experimental gastroenterology, 2019. </w:t>
      </w:r>
      <w:r w:rsidRPr="00151ACA">
        <w:rPr>
          <w:b/>
        </w:rPr>
        <w:t>12</w:t>
      </w:r>
      <w:r w:rsidRPr="00151ACA">
        <w:t>: p. 263-278.</w:t>
      </w:r>
    </w:p>
    <w:p w14:paraId="5017F978" w14:textId="77777777" w:rsidR="00151ACA" w:rsidRPr="00151ACA" w:rsidRDefault="00151ACA" w:rsidP="00151ACA">
      <w:pPr>
        <w:pStyle w:val="EndNoteBibliography"/>
        <w:spacing w:after="0"/>
        <w:ind w:left="720" w:hanging="720"/>
      </w:pPr>
      <w:r w:rsidRPr="00151ACA">
        <w:t>15.</w:t>
      </w:r>
      <w:r w:rsidRPr="00151ACA">
        <w:tab/>
        <w:t xml:space="preserve">Almario, C.V., et al., </w:t>
      </w:r>
      <w:r w:rsidRPr="00151ACA">
        <w:rPr>
          <w:i/>
        </w:rPr>
        <w:t>Optimizing selection of biologics in inflammatory bowel disease: development of an online patient decision aid using conjoint analysis.</w:t>
      </w:r>
      <w:r w:rsidRPr="00151ACA">
        <w:t xml:space="preserve"> American Journal of Gastroenterology, 2018. </w:t>
      </w:r>
      <w:r w:rsidRPr="00151ACA">
        <w:rPr>
          <w:b/>
        </w:rPr>
        <w:t>113</w:t>
      </w:r>
      <w:r w:rsidRPr="00151ACA">
        <w:t>(1): p. 58-71.</w:t>
      </w:r>
    </w:p>
    <w:p w14:paraId="065677F9" w14:textId="77777777" w:rsidR="00151ACA" w:rsidRPr="00151ACA" w:rsidRDefault="00151ACA" w:rsidP="00151ACA">
      <w:pPr>
        <w:pStyle w:val="EndNoteBibliography"/>
        <w:spacing w:after="0"/>
        <w:ind w:left="720" w:hanging="720"/>
      </w:pPr>
      <w:r w:rsidRPr="00151ACA">
        <w:t>16.</w:t>
      </w:r>
      <w:r w:rsidRPr="00151ACA">
        <w:tab/>
        <w:t xml:space="preserve">Patel, D.B., et al., </w:t>
      </w:r>
      <w:r w:rsidRPr="00151ACA">
        <w:rPr>
          <w:i/>
        </w:rPr>
        <w:t>Assessing Patient Decision-Making on Biologic and Small-Molecule Therapies in Inflammatory Bowel Diseases: Insights From a Conjoint Analysis in the United States, Canada, and the United Kingdom.</w:t>
      </w:r>
      <w:r w:rsidRPr="00151ACA">
        <w:t xml:space="preserve"> Inflammatory Bowel Diseases, 2020.</w:t>
      </w:r>
    </w:p>
    <w:p w14:paraId="02D0F9E3" w14:textId="77777777" w:rsidR="00151ACA" w:rsidRPr="00151ACA" w:rsidRDefault="00151ACA" w:rsidP="00151ACA">
      <w:pPr>
        <w:pStyle w:val="EndNoteBibliography"/>
        <w:spacing w:after="0"/>
        <w:ind w:left="720" w:hanging="720"/>
      </w:pPr>
      <w:r w:rsidRPr="00151ACA">
        <w:t>17.</w:t>
      </w:r>
      <w:r w:rsidRPr="00151ACA">
        <w:tab/>
        <w:t xml:space="preserve">Wijnands, A.M., et al., </w:t>
      </w:r>
      <w:r w:rsidRPr="00151ACA">
        <w:rPr>
          <w:i/>
        </w:rPr>
        <w:t>Patients Prioritize a Low-volume Bowel Preparation in Colitis-associated Colorectal Cancer Surveillance: A Discrete Choice Experiment.</w:t>
      </w:r>
      <w:r w:rsidRPr="00151ACA">
        <w:t xml:space="preserve"> Inflammatory Bowel Diseases, 2021.</w:t>
      </w:r>
    </w:p>
    <w:p w14:paraId="7D8E0084" w14:textId="77777777" w:rsidR="00151ACA" w:rsidRPr="00151ACA" w:rsidRDefault="00151ACA" w:rsidP="00151ACA">
      <w:pPr>
        <w:pStyle w:val="EndNoteBibliography"/>
        <w:spacing w:after="0"/>
        <w:ind w:left="720" w:hanging="720"/>
      </w:pPr>
      <w:r w:rsidRPr="00151ACA">
        <w:t>18.</w:t>
      </w:r>
      <w:r w:rsidRPr="00151ACA">
        <w:tab/>
        <w:t xml:space="preserve">Barr, A., et al., </w:t>
      </w:r>
      <w:r w:rsidRPr="00151ACA">
        <w:rPr>
          <w:i/>
        </w:rPr>
        <w:t>P96 Factors influencing treatment preferences in steroid resistant ulcerative colitis–a qualitative interview study</w:t>
      </w:r>
      <w:r w:rsidRPr="00151ACA">
        <w:t>. 2021, BMJ Publishing Group.</w:t>
      </w:r>
    </w:p>
    <w:p w14:paraId="3C7D2B9F" w14:textId="77777777" w:rsidR="00151ACA" w:rsidRPr="00151ACA" w:rsidRDefault="00151ACA" w:rsidP="00151ACA">
      <w:pPr>
        <w:pStyle w:val="EndNoteBibliography"/>
        <w:spacing w:after="0"/>
        <w:ind w:left="720" w:hanging="720"/>
      </w:pPr>
      <w:r w:rsidRPr="00151ACA">
        <w:lastRenderedPageBreak/>
        <w:t>19.</w:t>
      </w:r>
      <w:r w:rsidRPr="00151ACA">
        <w:tab/>
        <w:t xml:space="preserve">Dalton, J., </w:t>
      </w:r>
      <w:r w:rsidRPr="00151ACA">
        <w:rPr>
          <w:i/>
        </w:rPr>
        <w:t>Great Big Agile: Dot Voting</w:t>
      </w:r>
      <w:r w:rsidRPr="00151ACA">
        <w:t>. 2019, Waterford: Springer. 165-166.</w:t>
      </w:r>
    </w:p>
    <w:p w14:paraId="7F1115C7" w14:textId="77777777" w:rsidR="00151ACA" w:rsidRPr="00151ACA" w:rsidRDefault="00151ACA" w:rsidP="00151ACA">
      <w:pPr>
        <w:pStyle w:val="EndNoteBibliography"/>
        <w:spacing w:after="0"/>
        <w:ind w:left="720" w:hanging="720"/>
      </w:pPr>
      <w:r w:rsidRPr="00151ACA">
        <w:t>20.</w:t>
      </w:r>
      <w:r w:rsidRPr="00151ACA">
        <w:tab/>
        <w:t xml:space="preserve">Metrics, C., </w:t>
      </w:r>
      <w:r w:rsidRPr="00151ACA">
        <w:rPr>
          <w:i/>
        </w:rPr>
        <w:t>Ngene 1.2 user manual &amp; reference guide</w:t>
      </w:r>
      <w:r w:rsidRPr="00151ACA">
        <w:t>. 2018, Sydney, Australia: Choice Metrics.</w:t>
      </w:r>
    </w:p>
    <w:p w14:paraId="5DCDC306" w14:textId="77777777" w:rsidR="00151ACA" w:rsidRPr="00151ACA" w:rsidRDefault="00151ACA" w:rsidP="00151ACA">
      <w:pPr>
        <w:pStyle w:val="EndNoteBibliography"/>
        <w:spacing w:after="0"/>
        <w:ind w:left="720" w:hanging="720"/>
      </w:pPr>
      <w:r w:rsidRPr="00151ACA">
        <w:t>21.</w:t>
      </w:r>
      <w:r w:rsidRPr="00151ACA">
        <w:tab/>
        <w:t xml:space="preserve">Carlsson, F. and P. Martinsson, </w:t>
      </w:r>
      <w:r w:rsidRPr="00151ACA">
        <w:rPr>
          <w:i/>
        </w:rPr>
        <w:t>Design techniques for stated preference methods in health economics.</w:t>
      </w:r>
      <w:r w:rsidRPr="00151ACA">
        <w:t xml:space="preserve"> Health economics, 2003. </w:t>
      </w:r>
      <w:r w:rsidRPr="00151ACA">
        <w:rPr>
          <w:b/>
        </w:rPr>
        <w:t>12</w:t>
      </w:r>
      <w:r w:rsidRPr="00151ACA">
        <w:t>(4): p. 281-94.</w:t>
      </w:r>
    </w:p>
    <w:p w14:paraId="2205E92C" w14:textId="77777777" w:rsidR="00151ACA" w:rsidRPr="00151ACA" w:rsidRDefault="00151ACA" w:rsidP="00151ACA">
      <w:pPr>
        <w:pStyle w:val="EndNoteBibliography"/>
        <w:spacing w:after="0"/>
        <w:ind w:left="720" w:hanging="720"/>
      </w:pPr>
      <w:r w:rsidRPr="00151ACA">
        <w:t>22.</w:t>
      </w:r>
      <w:r w:rsidRPr="00151ACA">
        <w:tab/>
        <w:t xml:space="preserve">Lancsar, E. and J. Louviere, </w:t>
      </w:r>
      <w:r w:rsidRPr="00151ACA">
        <w:rPr>
          <w:i/>
        </w:rPr>
        <w:t>Conducting discrete choice experiments to inform healthcare decision making.</w:t>
      </w:r>
      <w:r w:rsidRPr="00151ACA">
        <w:t xml:space="preserve"> Pharmacoeconomics, 2008. </w:t>
      </w:r>
      <w:r w:rsidRPr="00151ACA">
        <w:rPr>
          <w:b/>
        </w:rPr>
        <w:t>26</w:t>
      </w:r>
      <w:r w:rsidRPr="00151ACA">
        <w:t>(8): p. 661-677.</w:t>
      </w:r>
    </w:p>
    <w:p w14:paraId="15494448" w14:textId="77777777" w:rsidR="00151ACA" w:rsidRPr="00151ACA" w:rsidRDefault="00151ACA" w:rsidP="00151ACA">
      <w:pPr>
        <w:pStyle w:val="EndNoteBibliography"/>
        <w:spacing w:after="0"/>
        <w:ind w:left="720" w:hanging="720"/>
      </w:pPr>
      <w:r w:rsidRPr="00151ACA">
        <w:t>23.</w:t>
      </w:r>
      <w:r w:rsidRPr="00151ACA">
        <w:tab/>
        <w:t xml:space="preserve">Bonovas, S., et al., </w:t>
      </w:r>
      <w:r w:rsidRPr="00151ACA">
        <w:rPr>
          <w:i/>
        </w:rPr>
        <w:t>Systematic review with network meta‐analysis: comparative assessment of tofacitinib and biological therapies for moderate‐to‐severe ulcerative colitis.</w:t>
      </w:r>
      <w:r w:rsidRPr="00151ACA">
        <w:t xml:space="preserve"> Alimentary pharmacology &amp; therapeutics, 2018. </w:t>
      </w:r>
      <w:r w:rsidRPr="00151ACA">
        <w:rPr>
          <w:b/>
        </w:rPr>
        <w:t>47</w:t>
      </w:r>
      <w:r w:rsidRPr="00151ACA">
        <w:t>(4): p. 454-465.</w:t>
      </w:r>
    </w:p>
    <w:p w14:paraId="4D0939C8" w14:textId="77777777" w:rsidR="00151ACA" w:rsidRPr="00151ACA" w:rsidRDefault="00151ACA" w:rsidP="00151ACA">
      <w:pPr>
        <w:pStyle w:val="EndNoteBibliography"/>
        <w:spacing w:after="0"/>
        <w:ind w:left="720" w:hanging="720"/>
      </w:pPr>
      <w:r w:rsidRPr="00151ACA">
        <w:t>24.</w:t>
      </w:r>
      <w:r w:rsidRPr="00151ACA">
        <w:tab/>
        <w:t xml:space="preserve">Ormerod, C.R., </w:t>
      </w:r>
      <w:r w:rsidRPr="00151ACA">
        <w:rPr>
          <w:i/>
        </w:rPr>
        <w:t>The IBD Control Questionnaire: the development and psychometric validation of a questionnaire for measuring inflammatory bowel disease control from the patient's perspective</w:t>
      </w:r>
      <w:r w:rsidRPr="00151ACA">
        <w:t>. 2019, University of Liverpool.</w:t>
      </w:r>
    </w:p>
    <w:p w14:paraId="25EAF34C" w14:textId="77777777" w:rsidR="00151ACA" w:rsidRPr="00151ACA" w:rsidRDefault="00151ACA" w:rsidP="00151ACA">
      <w:pPr>
        <w:pStyle w:val="EndNoteBibliography"/>
        <w:spacing w:after="0"/>
        <w:ind w:left="720" w:hanging="720"/>
      </w:pPr>
      <w:r w:rsidRPr="00151ACA">
        <w:t>25.</w:t>
      </w:r>
      <w:r w:rsidRPr="00151ACA">
        <w:tab/>
        <w:t xml:space="preserve">Devlin, N.J., et al., </w:t>
      </w:r>
      <w:r w:rsidRPr="00151ACA">
        <w:rPr>
          <w:i/>
        </w:rPr>
        <w:t>Valuing health‐related quality of life: An EQ‐5 D‐5 L value set for E ngland.</w:t>
      </w:r>
      <w:r w:rsidRPr="00151ACA">
        <w:t xml:space="preserve"> Health economics, 2018. </w:t>
      </w:r>
      <w:r w:rsidRPr="00151ACA">
        <w:rPr>
          <w:b/>
        </w:rPr>
        <w:t>27</w:t>
      </w:r>
      <w:r w:rsidRPr="00151ACA">
        <w:t>(1): p. 7-22.</w:t>
      </w:r>
    </w:p>
    <w:p w14:paraId="4BEFA0D6" w14:textId="77777777" w:rsidR="00151ACA" w:rsidRPr="00151ACA" w:rsidRDefault="00151ACA" w:rsidP="00151ACA">
      <w:pPr>
        <w:pStyle w:val="EndNoteBibliography"/>
        <w:spacing w:after="0"/>
        <w:ind w:left="720" w:hanging="720"/>
      </w:pPr>
      <w:r w:rsidRPr="00151ACA">
        <w:t>26.</w:t>
      </w:r>
      <w:r w:rsidRPr="00151ACA">
        <w:tab/>
        <w:t xml:space="preserve">Ryan, M., K. Gerard, and M. Amaya-Amaya, </w:t>
      </w:r>
      <w:r w:rsidRPr="00151ACA">
        <w:rPr>
          <w:i/>
        </w:rPr>
        <w:t>Using discrete choice experiments to value health and health care</w:t>
      </w:r>
      <w:r w:rsidRPr="00151ACA">
        <w:t>. Vol. 11. 2007, Netherland: Springer Science &amp; Business Media.</w:t>
      </w:r>
    </w:p>
    <w:p w14:paraId="27BE5A40" w14:textId="77777777" w:rsidR="00151ACA" w:rsidRPr="00151ACA" w:rsidRDefault="00151ACA" w:rsidP="00151ACA">
      <w:pPr>
        <w:pStyle w:val="EndNoteBibliography"/>
        <w:spacing w:after="0"/>
        <w:ind w:left="720" w:hanging="720"/>
      </w:pPr>
      <w:r w:rsidRPr="00151ACA">
        <w:t>27.</w:t>
      </w:r>
      <w:r w:rsidRPr="00151ACA">
        <w:tab/>
        <w:t xml:space="preserve">de Bekker-Grob, E.W., et al., </w:t>
      </w:r>
      <w:r w:rsidRPr="00151ACA">
        <w:rPr>
          <w:i/>
        </w:rPr>
        <w:t>Sample size requirements for discrete-choice experiments in healthcare: a practical guide.</w:t>
      </w:r>
      <w:r w:rsidRPr="00151ACA">
        <w:t xml:space="preserve"> The Patient-Patient-Centered Outcomes Research, 2015. </w:t>
      </w:r>
      <w:r w:rsidRPr="00151ACA">
        <w:rPr>
          <w:b/>
        </w:rPr>
        <w:t>8</w:t>
      </w:r>
      <w:r w:rsidRPr="00151ACA">
        <w:t>(5): p. 373-384.</w:t>
      </w:r>
    </w:p>
    <w:p w14:paraId="2890CA4A" w14:textId="77777777" w:rsidR="00151ACA" w:rsidRPr="00151ACA" w:rsidRDefault="00151ACA" w:rsidP="00151ACA">
      <w:pPr>
        <w:pStyle w:val="EndNoteBibliography"/>
        <w:spacing w:after="0"/>
        <w:ind w:left="720" w:hanging="720"/>
      </w:pPr>
      <w:r w:rsidRPr="00151ACA">
        <w:t>28.</w:t>
      </w:r>
      <w:r w:rsidRPr="00151ACA">
        <w:tab/>
        <w:t xml:space="preserve">Orme, B., </w:t>
      </w:r>
      <w:r w:rsidRPr="00151ACA">
        <w:rPr>
          <w:i/>
        </w:rPr>
        <w:t>Getting started with conjoint analysis: strategies for product design and pricing research second edition</w:t>
      </w:r>
      <w:r w:rsidRPr="00151ACA">
        <w:t>. 2010, Madison: Research Publishers.</w:t>
      </w:r>
    </w:p>
    <w:p w14:paraId="4EB4EFEF" w14:textId="77777777" w:rsidR="00151ACA" w:rsidRPr="00151ACA" w:rsidRDefault="00151ACA" w:rsidP="00151ACA">
      <w:pPr>
        <w:pStyle w:val="EndNoteBibliography"/>
        <w:spacing w:after="0"/>
        <w:ind w:left="720" w:hanging="720"/>
      </w:pPr>
      <w:r w:rsidRPr="00151ACA">
        <w:t>29.</w:t>
      </w:r>
      <w:r w:rsidRPr="00151ACA">
        <w:tab/>
        <w:t xml:space="preserve">Lancsar, E., J. Louviere, and T. Flynn, </w:t>
      </w:r>
      <w:r w:rsidRPr="00151ACA">
        <w:rPr>
          <w:i/>
        </w:rPr>
        <w:t>Several methods to investigate relative attribute impact in stated preference experiments.</w:t>
      </w:r>
      <w:r w:rsidRPr="00151ACA">
        <w:t xml:space="preserve"> Social science &amp; medicine, 2007. </w:t>
      </w:r>
      <w:r w:rsidRPr="00151ACA">
        <w:rPr>
          <w:b/>
        </w:rPr>
        <w:t>64</w:t>
      </w:r>
      <w:r w:rsidRPr="00151ACA">
        <w:t>(8): p. 1738-1753.</w:t>
      </w:r>
    </w:p>
    <w:p w14:paraId="73E0DC41" w14:textId="77777777" w:rsidR="00151ACA" w:rsidRPr="00151ACA" w:rsidRDefault="00151ACA" w:rsidP="00151ACA">
      <w:pPr>
        <w:pStyle w:val="EndNoteBibliography"/>
        <w:spacing w:after="0"/>
        <w:ind w:left="720" w:hanging="720"/>
      </w:pPr>
      <w:r w:rsidRPr="00151ACA">
        <w:t>30.</w:t>
      </w:r>
      <w:r w:rsidRPr="00151ACA">
        <w:tab/>
        <w:t xml:space="preserve">King, D., et al., </w:t>
      </w:r>
      <w:r w:rsidRPr="00151ACA">
        <w:rPr>
          <w:i/>
        </w:rPr>
        <w:t>Changing patterns in the epidemiology and outcomes of inflammatory bowel disease in the United Kingdom: 2000‐2018.</w:t>
      </w:r>
      <w:r w:rsidRPr="00151ACA">
        <w:t xml:space="preserve"> Alimentary pharmacology &amp; therapeutics, 2020. </w:t>
      </w:r>
      <w:r w:rsidRPr="00151ACA">
        <w:rPr>
          <w:b/>
        </w:rPr>
        <w:t>51</w:t>
      </w:r>
      <w:r w:rsidRPr="00151ACA">
        <w:t>(10): p. 922-934.</w:t>
      </w:r>
    </w:p>
    <w:p w14:paraId="212A8032" w14:textId="77777777" w:rsidR="00151ACA" w:rsidRPr="00151ACA" w:rsidRDefault="00151ACA" w:rsidP="00151ACA">
      <w:pPr>
        <w:pStyle w:val="EndNoteBibliography"/>
        <w:spacing w:after="0"/>
        <w:ind w:left="720" w:hanging="720"/>
      </w:pPr>
      <w:r w:rsidRPr="00151ACA">
        <w:t>31.</w:t>
      </w:r>
      <w:r w:rsidRPr="00151ACA">
        <w:tab/>
        <w:t xml:space="preserve">Janssen, M., et al., </w:t>
      </w:r>
      <w:r w:rsidRPr="00151ACA">
        <w:rPr>
          <w:i/>
        </w:rPr>
        <w:t>Population norms for the EQ-5D-3L: a cross-country analysis of population surveys for 20 countries.</w:t>
      </w:r>
      <w:r w:rsidRPr="00151ACA">
        <w:t xml:space="preserve"> The European Journal of Health Economics, 2019. </w:t>
      </w:r>
      <w:r w:rsidRPr="00151ACA">
        <w:rPr>
          <w:b/>
        </w:rPr>
        <w:t>20</w:t>
      </w:r>
      <w:r w:rsidRPr="00151ACA">
        <w:t>(2): p. 205-216.</w:t>
      </w:r>
    </w:p>
    <w:p w14:paraId="5E4613BA" w14:textId="77777777" w:rsidR="00151ACA" w:rsidRPr="00151ACA" w:rsidRDefault="00151ACA" w:rsidP="00151ACA">
      <w:pPr>
        <w:pStyle w:val="EndNoteBibliography"/>
        <w:spacing w:after="0"/>
        <w:ind w:left="720" w:hanging="720"/>
      </w:pPr>
      <w:r w:rsidRPr="00151ACA">
        <w:t>32.</w:t>
      </w:r>
      <w:r w:rsidRPr="00151ACA">
        <w:tab/>
        <w:t xml:space="preserve">Kotwani, P., J. Terdiman, and S. Lewin, </w:t>
      </w:r>
      <w:r w:rsidRPr="00151ACA">
        <w:rPr>
          <w:i/>
        </w:rPr>
        <w:t>Tofacitinib for rescue therapy in acute severe ulcerative colitis: a real-world experience.</w:t>
      </w:r>
      <w:r w:rsidRPr="00151ACA">
        <w:t xml:space="preserve"> Journal of Crohn's and Colitis, 2020. </w:t>
      </w:r>
      <w:r w:rsidRPr="00151ACA">
        <w:rPr>
          <w:b/>
        </w:rPr>
        <w:t>14</w:t>
      </w:r>
      <w:r w:rsidRPr="00151ACA">
        <w:t>(7): p. 1026-1028.</w:t>
      </w:r>
    </w:p>
    <w:p w14:paraId="2575B074" w14:textId="77777777" w:rsidR="00151ACA" w:rsidRPr="00151ACA" w:rsidRDefault="00151ACA" w:rsidP="00151ACA">
      <w:pPr>
        <w:pStyle w:val="EndNoteBibliography"/>
        <w:spacing w:after="0"/>
        <w:ind w:left="720" w:hanging="720"/>
      </w:pPr>
      <w:r w:rsidRPr="00151ACA">
        <w:t>33.</w:t>
      </w:r>
      <w:r w:rsidRPr="00151ACA">
        <w:tab/>
        <w:t xml:space="preserve">Bewtra, M., et al., </w:t>
      </w:r>
      <w:r w:rsidRPr="00151ACA">
        <w:rPr>
          <w:i/>
        </w:rPr>
        <w:t>Patient preferences for surgical versus medical therapy for ulcerative colitis.</w:t>
      </w:r>
      <w:r w:rsidRPr="00151ACA">
        <w:t xml:space="preserve"> Inflammatory bowel diseases, 2014. </w:t>
      </w:r>
      <w:r w:rsidRPr="00151ACA">
        <w:rPr>
          <w:b/>
        </w:rPr>
        <w:t>20</w:t>
      </w:r>
      <w:r w:rsidRPr="00151ACA">
        <w:t>(1): p. 103-114.</w:t>
      </w:r>
    </w:p>
    <w:p w14:paraId="4D2AB56A" w14:textId="77777777" w:rsidR="00151ACA" w:rsidRPr="00151ACA" w:rsidRDefault="00151ACA" w:rsidP="00151ACA">
      <w:pPr>
        <w:pStyle w:val="EndNoteBibliography"/>
        <w:spacing w:after="0"/>
        <w:ind w:left="720" w:hanging="720"/>
      </w:pPr>
      <w:r w:rsidRPr="00151ACA">
        <w:t>34.</w:t>
      </w:r>
      <w:r w:rsidRPr="00151ACA">
        <w:tab/>
        <w:t xml:space="preserve">Bewtra, M., et al., </w:t>
      </w:r>
      <w:r w:rsidRPr="00151ACA">
        <w:rPr>
          <w:i/>
        </w:rPr>
        <w:t>Variation among patients with Crohn’s disease in benefit vs risk preferences and remission time equivalents.</w:t>
      </w:r>
      <w:r w:rsidRPr="00151ACA">
        <w:t xml:space="preserve"> Clinical Gastroenterology and Hepatology, 2020. </w:t>
      </w:r>
      <w:r w:rsidRPr="00151ACA">
        <w:rPr>
          <w:b/>
        </w:rPr>
        <w:t>18</w:t>
      </w:r>
      <w:r w:rsidRPr="00151ACA">
        <w:t>(2): p. 406-414. e7.</w:t>
      </w:r>
    </w:p>
    <w:p w14:paraId="3F84EF21" w14:textId="77777777" w:rsidR="00151ACA" w:rsidRPr="00151ACA" w:rsidRDefault="00151ACA" w:rsidP="00151ACA">
      <w:pPr>
        <w:pStyle w:val="EndNoteBibliography"/>
        <w:spacing w:after="0"/>
        <w:ind w:left="720" w:hanging="720"/>
      </w:pPr>
      <w:r w:rsidRPr="00151ACA">
        <w:t>35.</w:t>
      </w:r>
      <w:r w:rsidRPr="00151ACA">
        <w:tab/>
        <w:t xml:space="preserve">Bewtra, M., et al., </w:t>
      </w:r>
      <w:r w:rsidRPr="00151ACA">
        <w:rPr>
          <w:i/>
        </w:rPr>
        <w:t>Inflammatory bowel disease patients’ willingness to accept medication risk to avoid future disease relapse.</w:t>
      </w:r>
      <w:r w:rsidRPr="00151ACA">
        <w:t xml:space="preserve"> American Journal of Gastroenterology 2015. </w:t>
      </w:r>
      <w:r w:rsidRPr="00151ACA">
        <w:rPr>
          <w:b/>
        </w:rPr>
        <w:t>110</w:t>
      </w:r>
      <w:r w:rsidRPr="00151ACA">
        <w:t>(12): p. 1675-1681.</w:t>
      </w:r>
    </w:p>
    <w:p w14:paraId="3A0BA397" w14:textId="77777777" w:rsidR="00151ACA" w:rsidRPr="00151ACA" w:rsidRDefault="00151ACA" w:rsidP="00151ACA">
      <w:pPr>
        <w:pStyle w:val="EndNoteBibliography"/>
        <w:spacing w:after="0"/>
        <w:ind w:left="720" w:hanging="720"/>
      </w:pPr>
      <w:r w:rsidRPr="00151ACA">
        <w:t>36.</w:t>
      </w:r>
      <w:r w:rsidRPr="00151ACA">
        <w:tab/>
        <w:t xml:space="preserve">Gordon, J.P., et al., </w:t>
      </w:r>
      <w:r w:rsidRPr="00151ACA">
        <w:rPr>
          <w:i/>
        </w:rPr>
        <w:t>Characterizing unmet medical need and the potential role of new biologic treatment options in patients with ulcerative colitis and Crohn’s disease: a systematic review and clinician surveys.</w:t>
      </w:r>
      <w:r w:rsidRPr="00151ACA">
        <w:t xml:space="preserve"> European journal of gastroenterology &amp; hepatology, 2015. </w:t>
      </w:r>
      <w:r w:rsidRPr="00151ACA">
        <w:rPr>
          <w:b/>
        </w:rPr>
        <w:t>27</w:t>
      </w:r>
      <w:r w:rsidRPr="00151ACA">
        <w:t>(7): p. 804-812.</w:t>
      </w:r>
    </w:p>
    <w:p w14:paraId="36347DEC" w14:textId="77777777" w:rsidR="00151ACA" w:rsidRPr="00151ACA" w:rsidRDefault="00151ACA" w:rsidP="00151ACA">
      <w:pPr>
        <w:pStyle w:val="EndNoteBibliography"/>
        <w:spacing w:after="0"/>
        <w:ind w:left="720" w:hanging="720"/>
      </w:pPr>
      <w:r w:rsidRPr="00151ACA">
        <w:t>37.</w:t>
      </w:r>
      <w:r w:rsidRPr="00151ACA">
        <w:tab/>
        <w:t xml:space="preserve">Ratcliffe, J. and L. Longworth, </w:t>
      </w:r>
      <w:r w:rsidRPr="00151ACA">
        <w:rPr>
          <w:i/>
        </w:rPr>
        <w:t>Investigating the structural reliability of a discrete choice experiment within health technology assessment.</w:t>
      </w:r>
      <w:r w:rsidRPr="00151ACA">
        <w:t xml:space="preserve"> Int J Technol Assess Health Care, 2002. </w:t>
      </w:r>
      <w:r w:rsidRPr="00151ACA">
        <w:rPr>
          <w:b/>
        </w:rPr>
        <w:t>18</w:t>
      </w:r>
      <w:r w:rsidRPr="00151ACA">
        <w:t>(1): p. 139-44.</w:t>
      </w:r>
    </w:p>
    <w:p w14:paraId="322B48CC" w14:textId="77777777" w:rsidR="00151ACA" w:rsidRPr="00151ACA" w:rsidRDefault="00151ACA" w:rsidP="00151ACA">
      <w:pPr>
        <w:pStyle w:val="EndNoteBibliography"/>
        <w:ind w:left="720" w:hanging="720"/>
      </w:pPr>
      <w:r w:rsidRPr="00151ACA">
        <w:t>38.</w:t>
      </w:r>
      <w:r w:rsidRPr="00151ACA">
        <w:tab/>
        <w:t xml:space="preserve">Selinger, C.P., A. Robinson, and R.W. Leong, </w:t>
      </w:r>
      <w:r w:rsidRPr="00151ACA">
        <w:rPr>
          <w:i/>
        </w:rPr>
        <w:t>Clinical impact and drivers of non-adherence to maintenance medication for inflammatory bowel disease.</w:t>
      </w:r>
      <w:r w:rsidRPr="00151ACA">
        <w:t xml:space="preserve"> Expert opinion on drug safety, 2011. </w:t>
      </w:r>
      <w:r w:rsidRPr="00151ACA">
        <w:rPr>
          <w:b/>
        </w:rPr>
        <w:t>10</w:t>
      </w:r>
      <w:r w:rsidRPr="00151ACA">
        <w:t>(6): p. 863-870.</w:t>
      </w:r>
    </w:p>
    <w:p w14:paraId="438445F3" w14:textId="16CF84ED" w:rsidR="009A69A9" w:rsidRPr="00BB1F1F" w:rsidRDefault="009A69A9" w:rsidP="00151ACA">
      <w:pPr>
        <w:spacing w:line="480" w:lineRule="auto"/>
        <w:rPr>
          <w:rStyle w:val="fontstyle01"/>
          <w:rFonts w:asciiTheme="minorHAnsi" w:hAnsiTheme="minorHAnsi" w:cstheme="minorHAnsi"/>
          <w:color w:val="auto"/>
          <w:sz w:val="24"/>
          <w:szCs w:val="24"/>
          <w:lang w:val="en-US"/>
        </w:rPr>
        <w:sectPr w:rsidR="009A69A9" w:rsidRPr="00BB1F1F" w:rsidSect="00CB1C44">
          <w:pgSz w:w="11906" w:h="16838"/>
          <w:pgMar w:top="1440" w:right="1440" w:bottom="1440" w:left="1440" w:header="708" w:footer="708" w:gutter="0"/>
          <w:cols w:space="708"/>
          <w:docGrid w:linePitch="360"/>
        </w:sectPr>
      </w:pPr>
      <w:r w:rsidRPr="00BB1F1F">
        <w:rPr>
          <w:rFonts w:cstheme="minorHAnsi"/>
          <w:sz w:val="24"/>
          <w:szCs w:val="24"/>
          <w:lang w:val="en-US"/>
        </w:rPr>
        <w:fldChar w:fldCharType="end"/>
      </w:r>
    </w:p>
    <w:p w14:paraId="4F47818D" w14:textId="77777777" w:rsidR="00010C74" w:rsidRPr="00242306" w:rsidRDefault="00010C74" w:rsidP="00010C74">
      <w:pPr>
        <w:pStyle w:val="Heading2"/>
        <w:spacing w:line="480" w:lineRule="auto"/>
        <w:rPr>
          <w:rStyle w:val="fontstyle01"/>
          <w:rFonts w:asciiTheme="minorHAnsi" w:hAnsiTheme="minorHAnsi"/>
          <w:b/>
          <w:bCs/>
          <w:color w:val="auto"/>
          <w:sz w:val="24"/>
          <w:szCs w:val="24"/>
        </w:rPr>
      </w:pPr>
      <w:r w:rsidRPr="00242306">
        <w:rPr>
          <w:rStyle w:val="fontstyle01"/>
          <w:rFonts w:asciiTheme="minorHAnsi" w:hAnsiTheme="minorHAnsi"/>
          <w:b/>
          <w:bCs/>
          <w:color w:val="auto"/>
          <w:sz w:val="24"/>
          <w:szCs w:val="24"/>
        </w:rPr>
        <w:lastRenderedPageBreak/>
        <w:t xml:space="preserve">Tables </w:t>
      </w:r>
    </w:p>
    <w:p w14:paraId="0541CFAC" w14:textId="77777777" w:rsidR="00010C74" w:rsidRPr="0036608B" w:rsidRDefault="00010C74" w:rsidP="00010C74">
      <w:pPr>
        <w:pStyle w:val="Heading4"/>
        <w:spacing w:line="480" w:lineRule="auto"/>
        <w:rPr>
          <w:rFonts w:asciiTheme="minorHAnsi" w:hAnsiTheme="minorHAnsi" w:cstheme="minorHAnsi"/>
          <w:i w:val="0"/>
          <w:iCs w:val="0"/>
          <w:color w:val="auto"/>
          <w:sz w:val="24"/>
          <w:szCs w:val="24"/>
        </w:rPr>
      </w:pPr>
      <w:r w:rsidRPr="0036608B">
        <w:rPr>
          <w:rFonts w:asciiTheme="minorHAnsi" w:hAnsiTheme="minorHAnsi" w:cstheme="minorHAnsi"/>
          <w:b/>
          <w:bCs/>
          <w:i w:val="0"/>
          <w:iCs w:val="0"/>
          <w:color w:val="auto"/>
          <w:sz w:val="24"/>
          <w:szCs w:val="24"/>
        </w:rPr>
        <w:t>Table 1:</w:t>
      </w:r>
      <w:r w:rsidRPr="0036608B">
        <w:rPr>
          <w:rFonts w:asciiTheme="minorHAnsi" w:hAnsiTheme="minorHAnsi" w:cstheme="minorHAnsi"/>
          <w:i w:val="0"/>
          <w:iCs w:val="0"/>
          <w:color w:val="auto"/>
          <w:sz w:val="24"/>
          <w:szCs w:val="24"/>
        </w:rPr>
        <w:t xml:space="preserve"> Treatment attribute descriptions and levels</w:t>
      </w:r>
    </w:p>
    <w:tbl>
      <w:tblPr>
        <w:tblStyle w:val="TableGrid"/>
        <w:tblW w:w="0" w:type="auto"/>
        <w:tblInd w:w="0" w:type="dxa"/>
        <w:tblLook w:val="04A0" w:firstRow="1" w:lastRow="0" w:firstColumn="1" w:lastColumn="0" w:noHBand="0" w:noVBand="1"/>
      </w:tblPr>
      <w:tblGrid>
        <w:gridCol w:w="4957"/>
        <w:gridCol w:w="4059"/>
      </w:tblGrid>
      <w:tr w:rsidR="00010C74" w:rsidRPr="00BB1F1F" w14:paraId="450FDD34" w14:textId="77777777" w:rsidTr="006B5617">
        <w:tc>
          <w:tcPr>
            <w:tcW w:w="4957" w:type="dxa"/>
            <w:tcBorders>
              <w:top w:val="single" w:sz="4" w:space="0" w:color="auto"/>
              <w:left w:val="single" w:sz="4" w:space="0" w:color="auto"/>
              <w:bottom w:val="single" w:sz="4" w:space="0" w:color="auto"/>
              <w:right w:val="single" w:sz="4" w:space="0" w:color="auto"/>
            </w:tcBorders>
            <w:hideMark/>
          </w:tcPr>
          <w:p w14:paraId="48C8BDF8" w14:textId="77777777" w:rsidR="00010C74" w:rsidRPr="00BB1F1F" w:rsidRDefault="00010C74" w:rsidP="006B5617">
            <w:pPr>
              <w:keepNext/>
              <w:spacing w:line="240" w:lineRule="auto"/>
              <w:rPr>
                <w:rFonts w:eastAsiaTheme="majorEastAsia" w:cstheme="minorHAnsi"/>
                <w:b/>
                <w:sz w:val="24"/>
                <w:szCs w:val="24"/>
              </w:rPr>
            </w:pPr>
            <w:r w:rsidRPr="00BB1F1F">
              <w:rPr>
                <w:rFonts w:eastAsiaTheme="majorEastAsia" w:cstheme="minorHAnsi"/>
                <w:b/>
                <w:sz w:val="24"/>
                <w:szCs w:val="24"/>
              </w:rPr>
              <w:t>Treatment Attributes</w:t>
            </w:r>
          </w:p>
        </w:tc>
        <w:tc>
          <w:tcPr>
            <w:tcW w:w="4059" w:type="dxa"/>
            <w:tcBorders>
              <w:top w:val="single" w:sz="4" w:space="0" w:color="auto"/>
              <w:left w:val="single" w:sz="4" w:space="0" w:color="auto"/>
              <w:bottom w:val="single" w:sz="4" w:space="0" w:color="auto"/>
              <w:right w:val="single" w:sz="4" w:space="0" w:color="auto"/>
            </w:tcBorders>
            <w:hideMark/>
          </w:tcPr>
          <w:p w14:paraId="582CADAE" w14:textId="77777777" w:rsidR="00010C74" w:rsidRPr="00BB1F1F" w:rsidRDefault="00010C74" w:rsidP="006B5617">
            <w:pPr>
              <w:spacing w:line="240" w:lineRule="auto"/>
              <w:rPr>
                <w:rFonts w:eastAsiaTheme="majorEastAsia" w:cstheme="minorHAnsi"/>
                <w:b/>
                <w:sz w:val="24"/>
                <w:szCs w:val="24"/>
              </w:rPr>
            </w:pPr>
            <w:r w:rsidRPr="00BB1F1F">
              <w:rPr>
                <w:rFonts w:eastAsiaTheme="majorEastAsia" w:cstheme="minorHAnsi"/>
                <w:b/>
                <w:sz w:val="24"/>
                <w:szCs w:val="24"/>
              </w:rPr>
              <w:t>Levels</w:t>
            </w:r>
          </w:p>
        </w:tc>
      </w:tr>
      <w:tr w:rsidR="00010C74" w:rsidRPr="00BB1F1F" w14:paraId="2FAC9D22" w14:textId="77777777" w:rsidTr="006B5617">
        <w:tc>
          <w:tcPr>
            <w:tcW w:w="4957" w:type="dxa"/>
            <w:tcBorders>
              <w:top w:val="single" w:sz="4" w:space="0" w:color="auto"/>
              <w:left w:val="single" w:sz="4" w:space="0" w:color="auto"/>
              <w:bottom w:val="single" w:sz="4" w:space="0" w:color="auto"/>
              <w:right w:val="single" w:sz="4" w:space="0" w:color="auto"/>
            </w:tcBorders>
            <w:hideMark/>
          </w:tcPr>
          <w:p w14:paraId="0CA5EA70" w14:textId="77777777" w:rsidR="00010C74" w:rsidRPr="00BB1F1F" w:rsidRDefault="00010C74" w:rsidP="006B5617">
            <w:pPr>
              <w:keepNext/>
              <w:spacing w:line="240" w:lineRule="auto"/>
              <w:rPr>
                <w:rFonts w:cstheme="minorHAnsi"/>
                <w:sz w:val="24"/>
                <w:szCs w:val="24"/>
              </w:rPr>
            </w:pPr>
            <w:r w:rsidRPr="00BB1F1F">
              <w:rPr>
                <w:rFonts w:cstheme="minorHAnsi"/>
                <w:sz w:val="24"/>
                <w:szCs w:val="24"/>
              </w:rPr>
              <w:t xml:space="preserve">How effective the drug is at treating your symptoms: The drugs may improve or settle your symptoms (for example in reducing stool frequency and bleeding, or returning these to normal), improve your quality of life and make you feel better. </w:t>
            </w:r>
          </w:p>
        </w:tc>
        <w:tc>
          <w:tcPr>
            <w:tcW w:w="4059" w:type="dxa"/>
            <w:tcBorders>
              <w:top w:val="single" w:sz="4" w:space="0" w:color="auto"/>
              <w:left w:val="single" w:sz="4" w:space="0" w:color="auto"/>
              <w:bottom w:val="single" w:sz="4" w:space="0" w:color="auto"/>
              <w:right w:val="single" w:sz="4" w:space="0" w:color="auto"/>
            </w:tcBorders>
            <w:hideMark/>
          </w:tcPr>
          <w:p w14:paraId="541F764B" w14:textId="77777777" w:rsidR="00010C74" w:rsidRPr="00BB1F1F" w:rsidRDefault="00010C74" w:rsidP="006B5617">
            <w:pPr>
              <w:pStyle w:val="ListParagraph"/>
              <w:numPr>
                <w:ilvl w:val="0"/>
                <w:numId w:val="10"/>
              </w:numPr>
              <w:spacing w:line="240" w:lineRule="auto"/>
              <w:rPr>
                <w:rFonts w:eastAsiaTheme="majorEastAsia" w:cstheme="minorHAnsi"/>
                <w:sz w:val="24"/>
                <w:szCs w:val="24"/>
              </w:rPr>
            </w:pPr>
            <w:r w:rsidRPr="00BB1F1F">
              <w:rPr>
                <w:rFonts w:eastAsiaTheme="majorEastAsia" w:cstheme="minorHAnsi"/>
                <w:sz w:val="24"/>
                <w:szCs w:val="24"/>
              </w:rPr>
              <w:t>40%</w:t>
            </w:r>
          </w:p>
          <w:p w14:paraId="560A1082" w14:textId="77777777" w:rsidR="00010C74" w:rsidRPr="00BB1F1F" w:rsidRDefault="00010C74" w:rsidP="006B5617">
            <w:pPr>
              <w:pStyle w:val="ListParagraph"/>
              <w:numPr>
                <w:ilvl w:val="0"/>
                <w:numId w:val="10"/>
              </w:numPr>
              <w:spacing w:line="240" w:lineRule="auto"/>
              <w:rPr>
                <w:rFonts w:eastAsiaTheme="majorEastAsia" w:cstheme="minorHAnsi"/>
                <w:sz w:val="24"/>
                <w:szCs w:val="24"/>
              </w:rPr>
            </w:pPr>
            <w:r w:rsidRPr="00BB1F1F">
              <w:rPr>
                <w:rFonts w:eastAsiaTheme="majorEastAsia" w:cstheme="minorHAnsi"/>
                <w:sz w:val="24"/>
                <w:szCs w:val="24"/>
              </w:rPr>
              <w:t xml:space="preserve">50%     </w:t>
            </w:r>
            <w:r w:rsidRPr="00BB1F1F">
              <w:rPr>
                <w:rFonts w:eastAsiaTheme="majorEastAsia" w:cstheme="minorHAnsi"/>
                <w:sz w:val="24"/>
                <w:szCs w:val="24"/>
              </w:rPr>
              <w:tab/>
            </w:r>
          </w:p>
          <w:p w14:paraId="5B282F54" w14:textId="77777777" w:rsidR="00010C74" w:rsidRPr="00BB1F1F" w:rsidRDefault="00010C74" w:rsidP="006B5617">
            <w:pPr>
              <w:pStyle w:val="ListParagraph"/>
              <w:numPr>
                <w:ilvl w:val="0"/>
                <w:numId w:val="10"/>
              </w:numPr>
              <w:spacing w:line="240" w:lineRule="auto"/>
              <w:rPr>
                <w:rFonts w:eastAsiaTheme="majorEastAsia" w:cstheme="minorHAnsi"/>
                <w:sz w:val="24"/>
                <w:szCs w:val="24"/>
              </w:rPr>
            </w:pPr>
            <w:r w:rsidRPr="00BB1F1F">
              <w:rPr>
                <w:rFonts w:eastAsiaTheme="majorEastAsia" w:cstheme="minorHAnsi"/>
                <w:sz w:val="24"/>
                <w:szCs w:val="24"/>
              </w:rPr>
              <w:t xml:space="preserve">60%       </w:t>
            </w:r>
          </w:p>
        </w:tc>
      </w:tr>
      <w:tr w:rsidR="00010C74" w:rsidRPr="00BB1F1F" w14:paraId="5CCC4C11" w14:textId="77777777" w:rsidTr="006B5617">
        <w:tc>
          <w:tcPr>
            <w:tcW w:w="4957" w:type="dxa"/>
            <w:tcBorders>
              <w:top w:val="single" w:sz="4" w:space="0" w:color="auto"/>
              <w:left w:val="single" w:sz="4" w:space="0" w:color="auto"/>
              <w:bottom w:val="single" w:sz="4" w:space="0" w:color="auto"/>
              <w:right w:val="single" w:sz="4" w:space="0" w:color="auto"/>
            </w:tcBorders>
            <w:hideMark/>
          </w:tcPr>
          <w:p w14:paraId="0C14DF3F" w14:textId="77777777" w:rsidR="00010C74" w:rsidRPr="00BB1F1F" w:rsidRDefault="00010C74" w:rsidP="006B5617">
            <w:pPr>
              <w:keepNext/>
              <w:spacing w:line="240" w:lineRule="auto"/>
              <w:rPr>
                <w:rFonts w:cstheme="minorHAnsi"/>
                <w:sz w:val="24"/>
                <w:szCs w:val="24"/>
              </w:rPr>
            </w:pPr>
            <w:r w:rsidRPr="00BB1F1F">
              <w:rPr>
                <w:rFonts w:cstheme="minorHAnsi"/>
                <w:sz w:val="24"/>
                <w:szCs w:val="24"/>
              </w:rPr>
              <w:t>Speed of response to treatment: Some drugs take longer than others to take effect.</w:t>
            </w:r>
          </w:p>
        </w:tc>
        <w:tc>
          <w:tcPr>
            <w:tcW w:w="4059" w:type="dxa"/>
            <w:tcBorders>
              <w:top w:val="single" w:sz="4" w:space="0" w:color="auto"/>
              <w:left w:val="single" w:sz="4" w:space="0" w:color="auto"/>
              <w:bottom w:val="single" w:sz="4" w:space="0" w:color="auto"/>
              <w:right w:val="single" w:sz="4" w:space="0" w:color="auto"/>
            </w:tcBorders>
            <w:hideMark/>
          </w:tcPr>
          <w:p w14:paraId="17C528B7" w14:textId="77777777" w:rsidR="00010C74" w:rsidRPr="00BB1F1F" w:rsidRDefault="00010C74" w:rsidP="006B5617">
            <w:pPr>
              <w:pStyle w:val="ListParagraph"/>
              <w:numPr>
                <w:ilvl w:val="0"/>
                <w:numId w:val="9"/>
              </w:numPr>
              <w:spacing w:line="240" w:lineRule="auto"/>
              <w:rPr>
                <w:rFonts w:cstheme="minorHAnsi"/>
                <w:sz w:val="24"/>
                <w:szCs w:val="24"/>
              </w:rPr>
            </w:pPr>
            <w:r w:rsidRPr="00BB1F1F">
              <w:rPr>
                <w:rFonts w:cstheme="minorHAnsi"/>
                <w:sz w:val="24"/>
                <w:szCs w:val="24"/>
              </w:rPr>
              <w:t>6 weeks</w:t>
            </w:r>
          </w:p>
          <w:p w14:paraId="01B7AA22" w14:textId="77777777" w:rsidR="00010C74" w:rsidRPr="00BB1F1F" w:rsidRDefault="00010C74" w:rsidP="006B5617">
            <w:pPr>
              <w:pStyle w:val="ListParagraph"/>
              <w:numPr>
                <w:ilvl w:val="0"/>
                <w:numId w:val="9"/>
              </w:numPr>
              <w:spacing w:line="240" w:lineRule="auto"/>
              <w:rPr>
                <w:rFonts w:cstheme="minorHAnsi"/>
                <w:sz w:val="24"/>
                <w:szCs w:val="24"/>
              </w:rPr>
            </w:pPr>
            <w:r w:rsidRPr="00BB1F1F">
              <w:rPr>
                <w:rFonts w:cstheme="minorHAnsi"/>
                <w:sz w:val="24"/>
                <w:szCs w:val="24"/>
              </w:rPr>
              <w:t xml:space="preserve">8 weeks </w:t>
            </w:r>
          </w:p>
          <w:p w14:paraId="7E068FEC" w14:textId="77777777" w:rsidR="00010C74" w:rsidRPr="00BB1F1F" w:rsidRDefault="00010C74" w:rsidP="006B5617">
            <w:pPr>
              <w:pStyle w:val="ListParagraph"/>
              <w:numPr>
                <w:ilvl w:val="0"/>
                <w:numId w:val="9"/>
              </w:numPr>
              <w:spacing w:line="240" w:lineRule="auto"/>
              <w:rPr>
                <w:rFonts w:eastAsiaTheme="majorEastAsia" w:cstheme="minorHAnsi"/>
                <w:sz w:val="24"/>
                <w:szCs w:val="24"/>
              </w:rPr>
            </w:pPr>
            <w:r w:rsidRPr="00BB1F1F">
              <w:rPr>
                <w:rFonts w:cstheme="minorHAnsi"/>
                <w:sz w:val="24"/>
                <w:szCs w:val="24"/>
              </w:rPr>
              <w:t>14 weeks </w:t>
            </w:r>
          </w:p>
        </w:tc>
      </w:tr>
      <w:tr w:rsidR="00010C74" w:rsidRPr="00BB1F1F" w14:paraId="5C9F43EC" w14:textId="77777777" w:rsidTr="006B5617">
        <w:tc>
          <w:tcPr>
            <w:tcW w:w="4957" w:type="dxa"/>
            <w:tcBorders>
              <w:top w:val="single" w:sz="4" w:space="0" w:color="auto"/>
              <w:left w:val="single" w:sz="4" w:space="0" w:color="auto"/>
              <w:bottom w:val="single" w:sz="4" w:space="0" w:color="auto"/>
              <w:right w:val="single" w:sz="4" w:space="0" w:color="auto"/>
            </w:tcBorders>
            <w:hideMark/>
          </w:tcPr>
          <w:p w14:paraId="248F1858" w14:textId="77777777" w:rsidR="00010C74" w:rsidRPr="00BB1F1F" w:rsidRDefault="00010C74" w:rsidP="006B5617">
            <w:pPr>
              <w:keepNext/>
              <w:spacing w:line="240" w:lineRule="auto"/>
              <w:rPr>
                <w:rFonts w:cstheme="minorHAnsi"/>
                <w:sz w:val="24"/>
                <w:szCs w:val="24"/>
              </w:rPr>
            </w:pPr>
            <w:r w:rsidRPr="00BB1F1F">
              <w:rPr>
                <w:rFonts w:cstheme="minorHAnsi"/>
                <w:sz w:val="24"/>
                <w:szCs w:val="24"/>
              </w:rPr>
              <w:t xml:space="preserve">Chance of your symptoms remaining improved after 12 months: After your initial symptoms improve, the drugs can help to control your symptoms over time. However, there is also a possibility that you may lose the improvement and develop a flare of your symptoms. </w:t>
            </w:r>
          </w:p>
        </w:tc>
        <w:tc>
          <w:tcPr>
            <w:tcW w:w="4059" w:type="dxa"/>
            <w:tcBorders>
              <w:top w:val="single" w:sz="4" w:space="0" w:color="auto"/>
              <w:left w:val="single" w:sz="4" w:space="0" w:color="auto"/>
              <w:bottom w:val="single" w:sz="4" w:space="0" w:color="auto"/>
              <w:right w:val="single" w:sz="4" w:space="0" w:color="auto"/>
            </w:tcBorders>
            <w:hideMark/>
          </w:tcPr>
          <w:p w14:paraId="20A5BE97" w14:textId="77777777" w:rsidR="00010C74" w:rsidRPr="00BB1F1F" w:rsidRDefault="00010C74" w:rsidP="006B5617">
            <w:pPr>
              <w:pStyle w:val="ListParagraph"/>
              <w:numPr>
                <w:ilvl w:val="0"/>
                <w:numId w:val="8"/>
              </w:numPr>
              <w:spacing w:line="240" w:lineRule="auto"/>
              <w:rPr>
                <w:rFonts w:eastAsiaTheme="majorEastAsia" w:cstheme="minorHAnsi"/>
                <w:sz w:val="24"/>
                <w:szCs w:val="24"/>
              </w:rPr>
            </w:pPr>
            <w:r w:rsidRPr="00BB1F1F">
              <w:rPr>
                <w:rFonts w:eastAsiaTheme="majorEastAsia" w:cstheme="minorHAnsi"/>
                <w:sz w:val="24"/>
                <w:szCs w:val="24"/>
              </w:rPr>
              <w:t xml:space="preserve">35%     </w:t>
            </w:r>
          </w:p>
          <w:p w14:paraId="118D596F" w14:textId="77777777" w:rsidR="00010C74" w:rsidRPr="00BB1F1F" w:rsidRDefault="00010C74" w:rsidP="006B5617">
            <w:pPr>
              <w:pStyle w:val="ListParagraph"/>
              <w:numPr>
                <w:ilvl w:val="0"/>
                <w:numId w:val="8"/>
              </w:numPr>
              <w:spacing w:line="240" w:lineRule="auto"/>
              <w:rPr>
                <w:rFonts w:eastAsiaTheme="majorEastAsia" w:cstheme="minorHAnsi"/>
                <w:sz w:val="24"/>
                <w:szCs w:val="24"/>
              </w:rPr>
            </w:pPr>
            <w:r w:rsidRPr="00BB1F1F">
              <w:rPr>
                <w:rFonts w:eastAsiaTheme="majorEastAsia" w:cstheme="minorHAnsi"/>
                <w:sz w:val="24"/>
                <w:szCs w:val="24"/>
              </w:rPr>
              <w:t xml:space="preserve">50%     </w:t>
            </w:r>
          </w:p>
          <w:p w14:paraId="76ACC21A" w14:textId="77777777" w:rsidR="00010C74" w:rsidRPr="00BB1F1F" w:rsidRDefault="00010C74" w:rsidP="006B5617">
            <w:pPr>
              <w:pStyle w:val="ListParagraph"/>
              <w:numPr>
                <w:ilvl w:val="0"/>
                <w:numId w:val="8"/>
              </w:numPr>
              <w:spacing w:line="240" w:lineRule="auto"/>
              <w:rPr>
                <w:rFonts w:eastAsiaTheme="majorEastAsia" w:cstheme="minorHAnsi"/>
                <w:sz w:val="24"/>
                <w:szCs w:val="24"/>
              </w:rPr>
            </w:pPr>
            <w:r w:rsidRPr="00BB1F1F">
              <w:rPr>
                <w:rFonts w:eastAsiaTheme="majorEastAsia" w:cstheme="minorHAnsi"/>
                <w:sz w:val="24"/>
                <w:szCs w:val="24"/>
              </w:rPr>
              <w:t xml:space="preserve">70%       </w:t>
            </w:r>
          </w:p>
        </w:tc>
      </w:tr>
      <w:tr w:rsidR="00010C74" w:rsidRPr="00BB1F1F" w14:paraId="010A12FB" w14:textId="77777777" w:rsidTr="006B5617">
        <w:tc>
          <w:tcPr>
            <w:tcW w:w="4957" w:type="dxa"/>
            <w:tcBorders>
              <w:top w:val="single" w:sz="4" w:space="0" w:color="auto"/>
              <w:left w:val="single" w:sz="4" w:space="0" w:color="auto"/>
              <w:bottom w:val="single" w:sz="4" w:space="0" w:color="auto"/>
              <w:right w:val="single" w:sz="4" w:space="0" w:color="auto"/>
            </w:tcBorders>
            <w:hideMark/>
          </w:tcPr>
          <w:p w14:paraId="64FDA4E6" w14:textId="77777777" w:rsidR="00010C74" w:rsidRPr="00BB1F1F" w:rsidRDefault="00010C74" w:rsidP="006B5617">
            <w:pPr>
              <w:keepNext/>
              <w:spacing w:line="240" w:lineRule="auto"/>
              <w:rPr>
                <w:rFonts w:cstheme="minorHAnsi"/>
                <w:sz w:val="24"/>
                <w:szCs w:val="24"/>
              </w:rPr>
            </w:pPr>
            <w:r w:rsidRPr="00BB1F1F">
              <w:rPr>
                <w:rFonts w:cstheme="minorHAnsi"/>
                <w:sz w:val="24"/>
                <w:szCs w:val="24"/>
              </w:rPr>
              <w:t>Route and frequency of administration: How and where the medication would be taken is different according to which drug you take.</w:t>
            </w:r>
          </w:p>
        </w:tc>
        <w:tc>
          <w:tcPr>
            <w:tcW w:w="4059" w:type="dxa"/>
            <w:tcBorders>
              <w:top w:val="single" w:sz="4" w:space="0" w:color="auto"/>
              <w:left w:val="single" w:sz="4" w:space="0" w:color="auto"/>
              <w:bottom w:val="single" w:sz="4" w:space="0" w:color="auto"/>
              <w:right w:val="single" w:sz="4" w:space="0" w:color="auto"/>
            </w:tcBorders>
            <w:hideMark/>
          </w:tcPr>
          <w:p w14:paraId="71AC0888" w14:textId="77777777" w:rsidR="00010C74" w:rsidRPr="00BB1F1F" w:rsidRDefault="00010C74" w:rsidP="006B5617">
            <w:pPr>
              <w:pStyle w:val="ListParagraph"/>
              <w:numPr>
                <w:ilvl w:val="0"/>
                <w:numId w:val="7"/>
              </w:numPr>
              <w:spacing w:line="240" w:lineRule="auto"/>
              <w:rPr>
                <w:rFonts w:cstheme="minorHAnsi"/>
                <w:sz w:val="24"/>
                <w:szCs w:val="24"/>
              </w:rPr>
            </w:pPr>
            <w:r w:rsidRPr="00BB1F1F">
              <w:rPr>
                <w:rFonts w:cstheme="minorHAnsi"/>
                <w:sz w:val="24"/>
                <w:szCs w:val="24"/>
              </w:rPr>
              <w:t>a pill taken daily at home</w:t>
            </w:r>
          </w:p>
          <w:p w14:paraId="6FD048B5" w14:textId="77777777" w:rsidR="00010C74" w:rsidRPr="00BB1F1F" w:rsidRDefault="00010C74" w:rsidP="006B5617">
            <w:pPr>
              <w:pStyle w:val="ListParagraph"/>
              <w:numPr>
                <w:ilvl w:val="0"/>
                <w:numId w:val="7"/>
              </w:numPr>
              <w:spacing w:line="240" w:lineRule="auto"/>
              <w:rPr>
                <w:rFonts w:cstheme="minorHAnsi"/>
                <w:sz w:val="24"/>
                <w:szCs w:val="24"/>
              </w:rPr>
            </w:pPr>
            <w:r w:rsidRPr="00BB1F1F">
              <w:rPr>
                <w:rFonts w:cstheme="minorHAnsi"/>
                <w:sz w:val="24"/>
                <w:szCs w:val="24"/>
              </w:rPr>
              <w:t>a self-administered injection under the skin, administered every 2 weeks at home</w:t>
            </w:r>
          </w:p>
          <w:p w14:paraId="248238F9" w14:textId="77777777" w:rsidR="00010C74" w:rsidRPr="00BB1F1F" w:rsidRDefault="00010C74" w:rsidP="006B5617">
            <w:pPr>
              <w:pStyle w:val="ListParagraph"/>
              <w:numPr>
                <w:ilvl w:val="0"/>
                <w:numId w:val="7"/>
              </w:numPr>
              <w:spacing w:line="240" w:lineRule="auto"/>
              <w:rPr>
                <w:rFonts w:cstheme="minorHAnsi"/>
                <w:sz w:val="24"/>
                <w:szCs w:val="24"/>
              </w:rPr>
            </w:pPr>
            <w:r w:rsidRPr="00BB1F1F">
              <w:rPr>
                <w:rFonts w:cstheme="minorHAnsi"/>
                <w:sz w:val="24"/>
                <w:szCs w:val="24"/>
              </w:rPr>
              <w:t xml:space="preserve">a self-administered injection under the skin, administered every 8 weeks at home </w:t>
            </w:r>
          </w:p>
          <w:p w14:paraId="32D06D9E" w14:textId="77777777" w:rsidR="00010C74" w:rsidRPr="00BB1F1F" w:rsidRDefault="00010C74" w:rsidP="006B5617">
            <w:pPr>
              <w:pStyle w:val="ListParagraph"/>
              <w:numPr>
                <w:ilvl w:val="0"/>
                <w:numId w:val="7"/>
              </w:numPr>
              <w:spacing w:line="240" w:lineRule="auto"/>
              <w:rPr>
                <w:rFonts w:cstheme="minorHAnsi"/>
                <w:sz w:val="24"/>
                <w:szCs w:val="24"/>
              </w:rPr>
            </w:pPr>
            <w:r w:rsidRPr="00BB1F1F">
              <w:rPr>
                <w:rFonts w:cstheme="minorHAnsi"/>
                <w:sz w:val="24"/>
                <w:szCs w:val="24"/>
              </w:rPr>
              <w:t>an intravenous infusion (drip) administered every 8 weeks at hospital </w:t>
            </w:r>
          </w:p>
        </w:tc>
      </w:tr>
      <w:tr w:rsidR="00010C74" w:rsidRPr="00BB1F1F" w14:paraId="0A22A500" w14:textId="77777777" w:rsidTr="006B5617">
        <w:tc>
          <w:tcPr>
            <w:tcW w:w="4957" w:type="dxa"/>
            <w:tcBorders>
              <w:top w:val="single" w:sz="4" w:space="0" w:color="auto"/>
              <w:left w:val="single" w:sz="4" w:space="0" w:color="auto"/>
              <w:bottom w:val="single" w:sz="4" w:space="0" w:color="auto"/>
              <w:right w:val="single" w:sz="4" w:space="0" w:color="auto"/>
            </w:tcBorders>
            <w:hideMark/>
          </w:tcPr>
          <w:p w14:paraId="7A86CCB8" w14:textId="77777777" w:rsidR="00010C74" w:rsidRPr="00BB1F1F" w:rsidRDefault="00010C74" w:rsidP="006B5617">
            <w:pPr>
              <w:keepNext/>
              <w:spacing w:line="240" w:lineRule="auto"/>
              <w:rPr>
                <w:rFonts w:cstheme="minorHAnsi"/>
                <w:sz w:val="24"/>
                <w:szCs w:val="24"/>
              </w:rPr>
            </w:pPr>
            <w:r w:rsidRPr="00BB1F1F">
              <w:rPr>
                <w:rFonts w:cstheme="minorHAnsi"/>
                <w:sz w:val="24"/>
                <w:szCs w:val="24"/>
              </w:rPr>
              <w:t>Chance of experiencing side effects: Drugs can cause unwanted side effects. Common side effects include nausea, headache, skin rashes and mild infections. These often settle without treatment, can be easily treated, or are reversed if the drug is stopped. In rare cases, the drugs may cause severe side effects over a longer period of time. These include more severe infections (including tuberculosis and viral infections including the shingles virus), some cancers including, lymphoma (lymph gland cancer), blood clots in the leg (deep vein thrombosis) or lung (pulmonary embolism), and nervous system problems. The chance of experiencing severe side effects is very rare for all treatments.</w:t>
            </w:r>
          </w:p>
        </w:tc>
        <w:tc>
          <w:tcPr>
            <w:tcW w:w="4059" w:type="dxa"/>
            <w:tcBorders>
              <w:top w:val="single" w:sz="4" w:space="0" w:color="auto"/>
              <w:left w:val="single" w:sz="4" w:space="0" w:color="auto"/>
              <w:bottom w:val="single" w:sz="4" w:space="0" w:color="auto"/>
              <w:right w:val="single" w:sz="4" w:space="0" w:color="auto"/>
            </w:tcBorders>
            <w:hideMark/>
          </w:tcPr>
          <w:p w14:paraId="2068AF20" w14:textId="77777777" w:rsidR="00010C74" w:rsidRPr="00BB1F1F" w:rsidRDefault="00010C74" w:rsidP="006B5617">
            <w:pPr>
              <w:pStyle w:val="ListParagraph"/>
              <w:numPr>
                <w:ilvl w:val="0"/>
                <w:numId w:val="6"/>
              </w:numPr>
              <w:spacing w:line="240" w:lineRule="auto"/>
              <w:rPr>
                <w:rFonts w:cstheme="minorHAnsi"/>
                <w:sz w:val="24"/>
                <w:szCs w:val="24"/>
              </w:rPr>
            </w:pPr>
            <w:r w:rsidRPr="00BB1F1F">
              <w:rPr>
                <w:rFonts w:cstheme="minorHAnsi"/>
                <w:sz w:val="24"/>
                <w:szCs w:val="24"/>
              </w:rPr>
              <w:t>very common (may affect more than 10 in 100 people)</w:t>
            </w:r>
          </w:p>
          <w:p w14:paraId="6B131C70" w14:textId="77777777" w:rsidR="00010C74" w:rsidRPr="00BB1F1F" w:rsidRDefault="00010C74" w:rsidP="006B5617">
            <w:pPr>
              <w:pStyle w:val="ListParagraph"/>
              <w:numPr>
                <w:ilvl w:val="0"/>
                <w:numId w:val="6"/>
              </w:numPr>
              <w:spacing w:line="240" w:lineRule="auto"/>
              <w:rPr>
                <w:rFonts w:cstheme="minorHAnsi"/>
                <w:sz w:val="24"/>
                <w:szCs w:val="24"/>
              </w:rPr>
            </w:pPr>
            <w:r w:rsidRPr="00BB1F1F">
              <w:rPr>
                <w:rFonts w:cstheme="minorHAnsi"/>
                <w:sz w:val="24"/>
                <w:szCs w:val="24"/>
              </w:rPr>
              <w:t xml:space="preserve">common (may affect up to 10 in 100 people) </w:t>
            </w:r>
          </w:p>
          <w:p w14:paraId="5736EF45" w14:textId="77777777" w:rsidR="00010C74" w:rsidRPr="00BB1F1F" w:rsidRDefault="00010C74" w:rsidP="006B5617">
            <w:pPr>
              <w:pStyle w:val="ListParagraph"/>
              <w:numPr>
                <w:ilvl w:val="0"/>
                <w:numId w:val="6"/>
              </w:numPr>
              <w:spacing w:line="240" w:lineRule="auto"/>
              <w:rPr>
                <w:rFonts w:cstheme="minorHAnsi"/>
                <w:sz w:val="24"/>
                <w:szCs w:val="24"/>
              </w:rPr>
            </w:pPr>
            <w:r w:rsidRPr="00BB1F1F">
              <w:rPr>
                <w:rFonts w:cstheme="minorHAnsi"/>
                <w:sz w:val="24"/>
                <w:szCs w:val="24"/>
              </w:rPr>
              <w:t>uncommon (may affect 1 in 100 people or fewer)</w:t>
            </w:r>
            <w:r w:rsidRPr="00BB1F1F">
              <w:rPr>
                <w:rFonts w:cstheme="minorHAnsi"/>
                <w:sz w:val="24"/>
                <w:szCs w:val="24"/>
              </w:rPr>
              <w:tab/>
            </w:r>
          </w:p>
          <w:p w14:paraId="71860A32" w14:textId="77777777" w:rsidR="00010C74" w:rsidRPr="00BB1F1F" w:rsidRDefault="00010C74" w:rsidP="006B5617">
            <w:pPr>
              <w:pStyle w:val="ListParagraph"/>
              <w:numPr>
                <w:ilvl w:val="0"/>
                <w:numId w:val="6"/>
              </w:numPr>
              <w:spacing w:line="240" w:lineRule="auto"/>
              <w:rPr>
                <w:rFonts w:cstheme="minorHAnsi"/>
                <w:sz w:val="24"/>
                <w:szCs w:val="24"/>
              </w:rPr>
            </w:pPr>
            <w:r w:rsidRPr="00BB1F1F">
              <w:rPr>
                <w:rFonts w:cstheme="minorHAnsi"/>
                <w:sz w:val="24"/>
                <w:szCs w:val="24"/>
              </w:rPr>
              <w:t>Very rare (may affect up to 1 in 10,000 people)</w:t>
            </w:r>
          </w:p>
          <w:p w14:paraId="3E422217" w14:textId="77777777" w:rsidR="00010C74" w:rsidRPr="00BB1F1F" w:rsidRDefault="00010C74" w:rsidP="006B5617">
            <w:pPr>
              <w:spacing w:line="240" w:lineRule="auto"/>
              <w:rPr>
                <w:rFonts w:eastAsiaTheme="majorEastAsia" w:cstheme="minorHAnsi"/>
                <w:sz w:val="24"/>
                <w:szCs w:val="24"/>
              </w:rPr>
            </w:pPr>
          </w:p>
        </w:tc>
      </w:tr>
    </w:tbl>
    <w:p w14:paraId="6E209FE7" w14:textId="77777777" w:rsidR="00010C74" w:rsidRPr="0036608B" w:rsidRDefault="00010C74" w:rsidP="00010C74">
      <w:pPr>
        <w:pStyle w:val="Heading4"/>
        <w:spacing w:line="480" w:lineRule="auto"/>
        <w:rPr>
          <w:rStyle w:val="fontstyle01"/>
          <w:rFonts w:asciiTheme="minorHAnsi" w:hAnsiTheme="minorHAnsi" w:cstheme="minorHAnsi"/>
          <w:i w:val="0"/>
          <w:iCs w:val="0"/>
          <w:color w:val="auto"/>
          <w:sz w:val="24"/>
          <w:szCs w:val="24"/>
        </w:rPr>
      </w:pPr>
      <w:r w:rsidRPr="0036608B">
        <w:rPr>
          <w:rStyle w:val="fontstyle01"/>
          <w:rFonts w:asciiTheme="minorHAnsi" w:hAnsiTheme="minorHAnsi" w:cstheme="minorHAnsi"/>
          <w:b/>
          <w:bCs/>
          <w:i w:val="0"/>
          <w:iCs w:val="0"/>
          <w:sz w:val="24"/>
          <w:szCs w:val="24"/>
        </w:rPr>
        <w:lastRenderedPageBreak/>
        <w:t xml:space="preserve">Table </w:t>
      </w:r>
      <w:r>
        <w:rPr>
          <w:rStyle w:val="fontstyle01"/>
          <w:rFonts w:asciiTheme="minorHAnsi" w:hAnsiTheme="minorHAnsi" w:cstheme="minorHAnsi"/>
          <w:b/>
          <w:bCs/>
          <w:i w:val="0"/>
          <w:iCs w:val="0"/>
          <w:sz w:val="24"/>
          <w:szCs w:val="24"/>
        </w:rPr>
        <w:t>2</w:t>
      </w:r>
      <w:r w:rsidRPr="0036608B">
        <w:rPr>
          <w:rStyle w:val="fontstyle01"/>
          <w:rFonts w:asciiTheme="minorHAnsi" w:hAnsiTheme="minorHAnsi" w:cstheme="minorHAnsi"/>
          <w:b/>
          <w:bCs/>
          <w:i w:val="0"/>
          <w:iCs w:val="0"/>
          <w:sz w:val="24"/>
          <w:szCs w:val="24"/>
        </w:rPr>
        <w:t>:</w:t>
      </w:r>
      <w:r w:rsidRPr="0036608B">
        <w:rPr>
          <w:rStyle w:val="fontstyle01"/>
          <w:rFonts w:asciiTheme="minorHAnsi" w:hAnsiTheme="minorHAnsi" w:cstheme="minorHAnsi"/>
          <w:i w:val="0"/>
          <w:iCs w:val="0"/>
          <w:sz w:val="24"/>
          <w:szCs w:val="24"/>
        </w:rPr>
        <w:t xml:space="preserve"> Patient characteristics</w:t>
      </w:r>
      <w:r>
        <w:rPr>
          <w:rStyle w:val="fontstyle01"/>
          <w:rFonts w:asciiTheme="minorHAnsi" w:hAnsiTheme="minorHAnsi" w:cstheme="minorHAnsi"/>
          <w:i w:val="0"/>
          <w:iCs w:val="0"/>
          <w:sz w:val="24"/>
          <w:szCs w:val="24"/>
        </w:rPr>
        <w:t xml:space="preserve"> and </w:t>
      </w:r>
      <w:r w:rsidRPr="0036608B">
        <w:rPr>
          <w:rStyle w:val="fontstyle01"/>
          <w:rFonts w:asciiTheme="minorHAnsi" w:hAnsiTheme="minorHAnsi" w:cstheme="minorHAnsi"/>
          <w:i w:val="0"/>
          <w:iCs w:val="0"/>
          <w:sz w:val="24"/>
          <w:szCs w:val="24"/>
        </w:rPr>
        <w:t xml:space="preserve">ulcerative colitis </w:t>
      </w:r>
      <w:r>
        <w:rPr>
          <w:rStyle w:val="fontstyle01"/>
          <w:rFonts w:asciiTheme="minorHAnsi" w:hAnsiTheme="minorHAnsi" w:cstheme="minorHAnsi"/>
          <w:i w:val="0"/>
          <w:iCs w:val="0"/>
          <w:sz w:val="24"/>
          <w:szCs w:val="24"/>
        </w:rPr>
        <w:t>medication</w:t>
      </w:r>
    </w:p>
    <w:tbl>
      <w:tblPr>
        <w:tblStyle w:val="TableGrid"/>
        <w:tblW w:w="0" w:type="auto"/>
        <w:tblInd w:w="0" w:type="dxa"/>
        <w:tblLook w:val="04A0" w:firstRow="1" w:lastRow="0" w:firstColumn="1" w:lastColumn="0" w:noHBand="0" w:noVBand="1"/>
      </w:tblPr>
      <w:tblGrid>
        <w:gridCol w:w="5757"/>
        <w:gridCol w:w="1405"/>
        <w:gridCol w:w="1234"/>
      </w:tblGrid>
      <w:tr w:rsidR="00010C74" w:rsidRPr="00BB1F1F" w14:paraId="415DA48D" w14:textId="77777777" w:rsidTr="006B5617">
        <w:trPr>
          <w:trHeight w:val="290"/>
        </w:trPr>
        <w:tc>
          <w:tcPr>
            <w:tcW w:w="0" w:type="auto"/>
            <w:noWrap/>
            <w:hideMark/>
          </w:tcPr>
          <w:p w14:paraId="74A355E1" w14:textId="77777777" w:rsidR="00010C74" w:rsidRPr="00BB1F1F" w:rsidRDefault="00010C74" w:rsidP="006B5617">
            <w:pPr>
              <w:spacing w:line="240" w:lineRule="auto"/>
              <w:rPr>
                <w:rFonts w:eastAsia="Times New Roman" w:cstheme="minorHAnsi"/>
                <w:sz w:val="24"/>
                <w:szCs w:val="24"/>
              </w:rPr>
            </w:pPr>
          </w:p>
        </w:tc>
        <w:tc>
          <w:tcPr>
            <w:tcW w:w="0" w:type="auto"/>
            <w:noWrap/>
            <w:hideMark/>
          </w:tcPr>
          <w:p w14:paraId="39228768"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No.</w:t>
            </w:r>
          </w:p>
        </w:tc>
        <w:tc>
          <w:tcPr>
            <w:tcW w:w="0" w:type="auto"/>
            <w:noWrap/>
            <w:hideMark/>
          </w:tcPr>
          <w:p w14:paraId="7CB1858E"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w:t>
            </w:r>
          </w:p>
        </w:tc>
      </w:tr>
      <w:tr w:rsidR="00010C74" w:rsidRPr="00BB1F1F" w14:paraId="251B668C" w14:textId="77777777" w:rsidTr="006B5617">
        <w:trPr>
          <w:trHeight w:val="290"/>
        </w:trPr>
        <w:tc>
          <w:tcPr>
            <w:tcW w:w="0" w:type="auto"/>
            <w:noWrap/>
            <w:hideMark/>
          </w:tcPr>
          <w:p w14:paraId="407E9AC0" w14:textId="77777777" w:rsidR="00010C74" w:rsidRPr="00BB1F1F" w:rsidRDefault="00010C74" w:rsidP="006B5617">
            <w:pPr>
              <w:spacing w:line="240" w:lineRule="auto"/>
              <w:rPr>
                <w:rFonts w:eastAsia="Times New Roman" w:cstheme="minorHAnsi"/>
                <w:b/>
                <w:bCs/>
                <w:color w:val="000000"/>
                <w:sz w:val="24"/>
                <w:szCs w:val="24"/>
              </w:rPr>
            </w:pPr>
            <w:r w:rsidRPr="00BB1F1F">
              <w:rPr>
                <w:rFonts w:eastAsia="Times New Roman" w:cstheme="minorHAnsi"/>
                <w:b/>
                <w:bCs/>
                <w:color w:val="000000"/>
                <w:sz w:val="24"/>
                <w:szCs w:val="24"/>
              </w:rPr>
              <w:t>Sex</w:t>
            </w:r>
          </w:p>
        </w:tc>
        <w:tc>
          <w:tcPr>
            <w:tcW w:w="0" w:type="auto"/>
            <w:noWrap/>
            <w:hideMark/>
          </w:tcPr>
          <w:p w14:paraId="5403964F" w14:textId="77777777" w:rsidR="00010C74" w:rsidRPr="00BB1F1F" w:rsidRDefault="00010C74" w:rsidP="006B5617">
            <w:pPr>
              <w:spacing w:line="240" w:lineRule="auto"/>
              <w:rPr>
                <w:rFonts w:eastAsia="Times New Roman" w:cstheme="minorHAnsi"/>
                <w:b/>
                <w:bCs/>
                <w:color w:val="000000"/>
                <w:sz w:val="24"/>
                <w:szCs w:val="24"/>
              </w:rPr>
            </w:pPr>
          </w:p>
        </w:tc>
        <w:tc>
          <w:tcPr>
            <w:tcW w:w="0" w:type="auto"/>
            <w:noWrap/>
            <w:hideMark/>
          </w:tcPr>
          <w:p w14:paraId="28AA3762" w14:textId="77777777" w:rsidR="00010C74" w:rsidRPr="00BB1F1F" w:rsidRDefault="00010C74" w:rsidP="006B5617">
            <w:pPr>
              <w:spacing w:line="240" w:lineRule="auto"/>
              <w:rPr>
                <w:rFonts w:eastAsia="Times New Roman" w:cstheme="minorHAnsi"/>
                <w:b/>
                <w:bCs/>
                <w:sz w:val="24"/>
                <w:szCs w:val="24"/>
              </w:rPr>
            </w:pPr>
          </w:p>
        </w:tc>
      </w:tr>
      <w:tr w:rsidR="00010C74" w:rsidRPr="00BB1F1F" w14:paraId="080539CD" w14:textId="77777777" w:rsidTr="006B5617">
        <w:trPr>
          <w:trHeight w:val="290"/>
        </w:trPr>
        <w:tc>
          <w:tcPr>
            <w:tcW w:w="0" w:type="auto"/>
            <w:noWrap/>
          </w:tcPr>
          <w:p w14:paraId="2739C853"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Female</w:t>
            </w:r>
          </w:p>
        </w:tc>
        <w:tc>
          <w:tcPr>
            <w:tcW w:w="0" w:type="auto"/>
            <w:noWrap/>
          </w:tcPr>
          <w:p w14:paraId="6EC6EC38"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60</w:t>
            </w:r>
          </w:p>
        </w:tc>
        <w:tc>
          <w:tcPr>
            <w:tcW w:w="0" w:type="auto"/>
            <w:noWrap/>
          </w:tcPr>
          <w:p w14:paraId="606118E7"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52%</w:t>
            </w:r>
          </w:p>
        </w:tc>
      </w:tr>
      <w:tr w:rsidR="00010C74" w:rsidRPr="00BB1F1F" w14:paraId="44381587" w14:textId="77777777" w:rsidTr="006B5617">
        <w:trPr>
          <w:trHeight w:val="290"/>
        </w:trPr>
        <w:tc>
          <w:tcPr>
            <w:tcW w:w="0" w:type="auto"/>
            <w:noWrap/>
          </w:tcPr>
          <w:p w14:paraId="4B8725D1"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Male</w:t>
            </w:r>
          </w:p>
        </w:tc>
        <w:tc>
          <w:tcPr>
            <w:tcW w:w="0" w:type="auto"/>
            <w:noWrap/>
          </w:tcPr>
          <w:p w14:paraId="1AC2B38C"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55</w:t>
            </w:r>
          </w:p>
        </w:tc>
        <w:tc>
          <w:tcPr>
            <w:tcW w:w="0" w:type="auto"/>
            <w:noWrap/>
          </w:tcPr>
          <w:p w14:paraId="3A6EB590"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48%</w:t>
            </w:r>
          </w:p>
        </w:tc>
      </w:tr>
      <w:tr w:rsidR="00010C74" w:rsidRPr="00BB1F1F" w14:paraId="594E7A04" w14:textId="77777777" w:rsidTr="006B5617">
        <w:trPr>
          <w:trHeight w:val="290"/>
        </w:trPr>
        <w:tc>
          <w:tcPr>
            <w:tcW w:w="0" w:type="auto"/>
            <w:gridSpan w:val="2"/>
            <w:noWrap/>
            <w:hideMark/>
          </w:tcPr>
          <w:p w14:paraId="369EA912" w14:textId="77777777" w:rsidR="00010C74" w:rsidRPr="00BB1F1F" w:rsidRDefault="00010C74" w:rsidP="006B5617">
            <w:pPr>
              <w:spacing w:line="240" w:lineRule="auto"/>
              <w:rPr>
                <w:rFonts w:eastAsia="Times New Roman" w:cstheme="minorHAnsi"/>
                <w:b/>
                <w:bCs/>
                <w:color w:val="000000"/>
                <w:sz w:val="24"/>
                <w:szCs w:val="24"/>
              </w:rPr>
            </w:pPr>
            <w:r w:rsidRPr="00BB1F1F">
              <w:rPr>
                <w:rFonts w:eastAsia="Times New Roman" w:cstheme="minorHAnsi"/>
                <w:b/>
                <w:bCs/>
                <w:color w:val="000000"/>
                <w:sz w:val="24"/>
                <w:szCs w:val="24"/>
              </w:rPr>
              <w:t>Age by category</w:t>
            </w:r>
          </w:p>
        </w:tc>
        <w:tc>
          <w:tcPr>
            <w:tcW w:w="0" w:type="auto"/>
            <w:noWrap/>
            <w:hideMark/>
          </w:tcPr>
          <w:p w14:paraId="7FC8E6E2" w14:textId="77777777" w:rsidR="00010C74" w:rsidRPr="00BB1F1F" w:rsidRDefault="00010C74" w:rsidP="006B5617">
            <w:pPr>
              <w:spacing w:line="240" w:lineRule="auto"/>
              <w:rPr>
                <w:rFonts w:eastAsia="Times New Roman" w:cstheme="minorHAnsi"/>
                <w:color w:val="000000"/>
                <w:sz w:val="24"/>
                <w:szCs w:val="24"/>
              </w:rPr>
            </w:pPr>
          </w:p>
        </w:tc>
      </w:tr>
      <w:tr w:rsidR="00010C74" w:rsidRPr="00BB1F1F" w14:paraId="5B40B14F" w14:textId="77777777" w:rsidTr="006B5617">
        <w:trPr>
          <w:trHeight w:val="290"/>
        </w:trPr>
        <w:tc>
          <w:tcPr>
            <w:tcW w:w="0" w:type="auto"/>
            <w:noWrap/>
            <w:hideMark/>
          </w:tcPr>
          <w:p w14:paraId="32ABC67E"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18 to 29</w:t>
            </w:r>
          </w:p>
        </w:tc>
        <w:tc>
          <w:tcPr>
            <w:tcW w:w="0" w:type="auto"/>
            <w:noWrap/>
            <w:hideMark/>
          </w:tcPr>
          <w:p w14:paraId="02EA9DDA"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17</w:t>
            </w:r>
          </w:p>
        </w:tc>
        <w:tc>
          <w:tcPr>
            <w:tcW w:w="0" w:type="auto"/>
            <w:noWrap/>
            <w:hideMark/>
          </w:tcPr>
          <w:p w14:paraId="7DB67202"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15%</w:t>
            </w:r>
          </w:p>
        </w:tc>
      </w:tr>
      <w:tr w:rsidR="00010C74" w:rsidRPr="00BB1F1F" w14:paraId="5534CEC7" w14:textId="77777777" w:rsidTr="006B5617">
        <w:trPr>
          <w:trHeight w:val="290"/>
        </w:trPr>
        <w:tc>
          <w:tcPr>
            <w:tcW w:w="0" w:type="auto"/>
            <w:noWrap/>
            <w:hideMark/>
          </w:tcPr>
          <w:p w14:paraId="5BDF1AE9"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30 to 39</w:t>
            </w:r>
          </w:p>
        </w:tc>
        <w:tc>
          <w:tcPr>
            <w:tcW w:w="0" w:type="auto"/>
            <w:noWrap/>
            <w:hideMark/>
          </w:tcPr>
          <w:p w14:paraId="1918361D"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32</w:t>
            </w:r>
          </w:p>
        </w:tc>
        <w:tc>
          <w:tcPr>
            <w:tcW w:w="0" w:type="auto"/>
            <w:noWrap/>
            <w:hideMark/>
          </w:tcPr>
          <w:p w14:paraId="50E0A55D"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28%</w:t>
            </w:r>
          </w:p>
        </w:tc>
      </w:tr>
      <w:tr w:rsidR="00010C74" w:rsidRPr="00BB1F1F" w14:paraId="02795996" w14:textId="77777777" w:rsidTr="006B5617">
        <w:trPr>
          <w:trHeight w:val="290"/>
        </w:trPr>
        <w:tc>
          <w:tcPr>
            <w:tcW w:w="0" w:type="auto"/>
            <w:noWrap/>
            <w:hideMark/>
          </w:tcPr>
          <w:p w14:paraId="65ED9B02"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40 to 49</w:t>
            </w:r>
          </w:p>
        </w:tc>
        <w:tc>
          <w:tcPr>
            <w:tcW w:w="0" w:type="auto"/>
            <w:noWrap/>
            <w:hideMark/>
          </w:tcPr>
          <w:p w14:paraId="67607916"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24</w:t>
            </w:r>
          </w:p>
        </w:tc>
        <w:tc>
          <w:tcPr>
            <w:tcW w:w="0" w:type="auto"/>
            <w:noWrap/>
            <w:hideMark/>
          </w:tcPr>
          <w:p w14:paraId="7B122744"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21%</w:t>
            </w:r>
          </w:p>
        </w:tc>
      </w:tr>
      <w:tr w:rsidR="00010C74" w:rsidRPr="00BB1F1F" w14:paraId="605AB6FC" w14:textId="77777777" w:rsidTr="006B5617">
        <w:trPr>
          <w:trHeight w:val="290"/>
        </w:trPr>
        <w:tc>
          <w:tcPr>
            <w:tcW w:w="0" w:type="auto"/>
            <w:noWrap/>
            <w:hideMark/>
          </w:tcPr>
          <w:p w14:paraId="046E88F7"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50 to 59</w:t>
            </w:r>
          </w:p>
        </w:tc>
        <w:tc>
          <w:tcPr>
            <w:tcW w:w="0" w:type="auto"/>
            <w:noWrap/>
            <w:hideMark/>
          </w:tcPr>
          <w:p w14:paraId="1F892B6D"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18</w:t>
            </w:r>
          </w:p>
        </w:tc>
        <w:tc>
          <w:tcPr>
            <w:tcW w:w="0" w:type="auto"/>
            <w:noWrap/>
            <w:hideMark/>
          </w:tcPr>
          <w:p w14:paraId="6C53A7D6"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16%</w:t>
            </w:r>
          </w:p>
        </w:tc>
      </w:tr>
      <w:tr w:rsidR="00010C74" w:rsidRPr="00BB1F1F" w14:paraId="4661349C" w14:textId="77777777" w:rsidTr="006B5617">
        <w:trPr>
          <w:trHeight w:val="290"/>
        </w:trPr>
        <w:tc>
          <w:tcPr>
            <w:tcW w:w="0" w:type="auto"/>
            <w:noWrap/>
            <w:hideMark/>
          </w:tcPr>
          <w:p w14:paraId="132ADBE8"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60 to 69</w:t>
            </w:r>
          </w:p>
        </w:tc>
        <w:tc>
          <w:tcPr>
            <w:tcW w:w="0" w:type="auto"/>
            <w:noWrap/>
            <w:hideMark/>
          </w:tcPr>
          <w:p w14:paraId="6E431E82"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12</w:t>
            </w:r>
          </w:p>
        </w:tc>
        <w:tc>
          <w:tcPr>
            <w:tcW w:w="0" w:type="auto"/>
            <w:noWrap/>
            <w:hideMark/>
          </w:tcPr>
          <w:p w14:paraId="1FF64928"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10%</w:t>
            </w:r>
          </w:p>
        </w:tc>
      </w:tr>
      <w:tr w:rsidR="00010C74" w:rsidRPr="00BB1F1F" w14:paraId="6FF91985" w14:textId="77777777" w:rsidTr="006B5617">
        <w:trPr>
          <w:trHeight w:val="290"/>
        </w:trPr>
        <w:tc>
          <w:tcPr>
            <w:tcW w:w="0" w:type="auto"/>
            <w:noWrap/>
            <w:hideMark/>
          </w:tcPr>
          <w:p w14:paraId="1A2C1D8A"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70+</w:t>
            </w:r>
          </w:p>
        </w:tc>
        <w:tc>
          <w:tcPr>
            <w:tcW w:w="0" w:type="auto"/>
            <w:noWrap/>
            <w:hideMark/>
          </w:tcPr>
          <w:p w14:paraId="2975FAF2"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12</w:t>
            </w:r>
          </w:p>
        </w:tc>
        <w:tc>
          <w:tcPr>
            <w:tcW w:w="0" w:type="auto"/>
            <w:noWrap/>
            <w:hideMark/>
          </w:tcPr>
          <w:p w14:paraId="2E28D827"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10%</w:t>
            </w:r>
          </w:p>
        </w:tc>
      </w:tr>
      <w:tr w:rsidR="00010C74" w:rsidRPr="00BB1F1F" w14:paraId="10F370C6" w14:textId="77777777" w:rsidTr="006B5617">
        <w:trPr>
          <w:trHeight w:val="290"/>
        </w:trPr>
        <w:tc>
          <w:tcPr>
            <w:tcW w:w="0" w:type="auto"/>
            <w:noWrap/>
          </w:tcPr>
          <w:p w14:paraId="4254FCDA" w14:textId="77777777" w:rsidR="00010C74" w:rsidRPr="00BB1F1F" w:rsidRDefault="00010C74" w:rsidP="006B5617">
            <w:pPr>
              <w:spacing w:line="240" w:lineRule="auto"/>
              <w:rPr>
                <w:rFonts w:eastAsia="Times New Roman" w:cstheme="minorHAnsi"/>
                <w:i/>
                <w:iCs/>
                <w:color w:val="000000"/>
                <w:sz w:val="24"/>
                <w:szCs w:val="24"/>
              </w:rPr>
            </w:pPr>
            <w:r w:rsidRPr="00BB1F1F">
              <w:rPr>
                <w:rFonts w:eastAsia="Times New Roman" w:cstheme="minorHAnsi"/>
                <w:i/>
                <w:iCs/>
                <w:color w:val="000000"/>
                <w:sz w:val="24"/>
                <w:szCs w:val="24"/>
              </w:rPr>
              <w:t>Median age (range)</w:t>
            </w:r>
          </w:p>
        </w:tc>
        <w:tc>
          <w:tcPr>
            <w:tcW w:w="0" w:type="auto"/>
            <w:gridSpan w:val="2"/>
            <w:noWrap/>
          </w:tcPr>
          <w:p w14:paraId="517502A6"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41 (18-84)</w:t>
            </w:r>
          </w:p>
        </w:tc>
      </w:tr>
      <w:tr w:rsidR="00010C74" w:rsidRPr="00BB1F1F" w14:paraId="4FAB284D" w14:textId="77777777" w:rsidTr="006B5617">
        <w:trPr>
          <w:trHeight w:val="290"/>
        </w:trPr>
        <w:tc>
          <w:tcPr>
            <w:tcW w:w="0" w:type="auto"/>
            <w:noWrap/>
            <w:hideMark/>
          </w:tcPr>
          <w:p w14:paraId="663A26EE" w14:textId="77777777" w:rsidR="00010C74" w:rsidRPr="00BB1F1F" w:rsidRDefault="00010C74" w:rsidP="006B5617">
            <w:pPr>
              <w:spacing w:line="240" w:lineRule="auto"/>
              <w:rPr>
                <w:rFonts w:eastAsia="Times New Roman" w:cstheme="minorHAnsi"/>
                <w:b/>
                <w:bCs/>
                <w:color w:val="000000"/>
                <w:sz w:val="24"/>
                <w:szCs w:val="24"/>
              </w:rPr>
            </w:pPr>
            <w:r w:rsidRPr="00BB1F1F">
              <w:rPr>
                <w:rFonts w:eastAsia="Times New Roman" w:cstheme="minorHAnsi"/>
                <w:b/>
                <w:bCs/>
                <w:color w:val="000000"/>
                <w:sz w:val="24"/>
                <w:szCs w:val="24"/>
              </w:rPr>
              <w:t>Activity</w:t>
            </w:r>
          </w:p>
        </w:tc>
        <w:tc>
          <w:tcPr>
            <w:tcW w:w="0" w:type="auto"/>
            <w:noWrap/>
            <w:hideMark/>
          </w:tcPr>
          <w:p w14:paraId="5FF471D8" w14:textId="77777777" w:rsidR="00010C74" w:rsidRPr="00BB1F1F" w:rsidRDefault="00010C74" w:rsidP="006B5617">
            <w:pPr>
              <w:spacing w:line="240" w:lineRule="auto"/>
              <w:rPr>
                <w:rFonts w:eastAsia="Times New Roman" w:cstheme="minorHAnsi"/>
                <w:color w:val="000000"/>
                <w:sz w:val="24"/>
                <w:szCs w:val="24"/>
              </w:rPr>
            </w:pPr>
          </w:p>
        </w:tc>
        <w:tc>
          <w:tcPr>
            <w:tcW w:w="0" w:type="auto"/>
            <w:noWrap/>
            <w:hideMark/>
          </w:tcPr>
          <w:p w14:paraId="3FC04F33" w14:textId="77777777" w:rsidR="00010C74" w:rsidRPr="00BB1F1F" w:rsidRDefault="00010C74" w:rsidP="006B5617">
            <w:pPr>
              <w:spacing w:line="240" w:lineRule="auto"/>
              <w:rPr>
                <w:rFonts w:eastAsia="Times New Roman" w:cstheme="minorHAnsi"/>
                <w:sz w:val="24"/>
                <w:szCs w:val="24"/>
              </w:rPr>
            </w:pPr>
          </w:p>
        </w:tc>
      </w:tr>
      <w:tr w:rsidR="00010C74" w:rsidRPr="00BB1F1F" w14:paraId="14AEA2CB" w14:textId="77777777" w:rsidTr="006B5617">
        <w:trPr>
          <w:trHeight w:val="290"/>
        </w:trPr>
        <w:tc>
          <w:tcPr>
            <w:tcW w:w="0" w:type="auto"/>
            <w:noWrap/>
            <w:hideMark/>
          </w:tcPr>
          <w:p w14:paraId="7435E477"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Employed</w:t>
            </w:r>
          </w:p>
        </w:tc>
        <w:tc>
          <w:tcPr>
            <w:tcW w:w="0" w:type="auto"/>
            <w:noWrap/>
            <w:hideMark/>
          </w:tcPr>
          <w:p w14:paraId="528AA8E8"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82</w:t>
            </w:r>
          </w:p>
        </w:tc>
        <w:tc>
          <w:tcPr>
            <w:tcW w:w="0" w:type="auto"/>
            <w:noWrap/>
            <w:hideMark/>
          </w:tcPr>
          <w:p w14:paraId="2C7EB9E7"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71%</w:t>
            </w:r>
          </w:p>
        </w:tc>
      </w:tr>
      <w:tr w:rsidR="00010C74" w:rsidRPr="00BB1F1F" w14:paraId="02218315" w14:textId="77777777" w:rsidTr="006B5617">
        <w:trPr>
          <w:trHeight w:val="290"/>
        </w:trPr>
        <w:tc>
          <w:tcPr>
            <w:tcW w:w="0" w:type="auto"/>
            <w:noWrap/>
            <w:hideMark/>
          </w:tcPr>
          <w:p w14:paraId="0AA8115A"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Retired</w:t>
            </w:r>
          </w:p>
        </w:tc>
        <w:tc>
          <w:tcPr>
            <w:tcW w:w="0" w:type="auto"/>
            <w:noWrap/>
            <w:hideMark/>
          </w:tcPr>
          <w:p w14:paraId="6CAE67BC"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17</w:t>
            </w:r>
          </w:p>
        </w:tc>
        <w:tc>
          <w:tcPr>
            <w:tcW w:w="0" w:type="auto"/>
            <w:noWrap/>
            <w:hideMark/>
          </w:tcPr>
          <w:p w14:paraId="79CE806B"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15%</w:t>
            </w:r>
          </w:p>
        </w:tc>
      </w:tr>
      <w:tr w:rsidR="00010C74" w:rsidRPr="00BB1F1F" w14:paraId="44375731" w14:textId="77777777" w:rsidTr="006B5617">
        <w:trPr>
          <w:trHeight w:val="290"/>
        </w:trPr>
        <w:tc>
          <w:tcPr>
            <w:tcW w:w="0" w:type="auto"/>
            <w:noWrap/>
            <w:hideMark/>
          </w:tcPr>
          <w:p w14:paraId="5AAE79FE"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Homemaker</w:t>
            </w:r>
          </w:p>
        </w:tc>
        <w:tc>
          <w:tcPr>
            <w:tcW w:w="0" w:type="auto"/>
            <w:noWrap/>
            <w:hideMark/>
          </w:tcPr>
          <w:p w14:paraId="728AFC69"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6</w:t>
            </w:r>
          </w:p>
        </w:tc>
        <w:tc>
          <w:tcPr>
            <w:tcW w:w="0" w:type="auto"/>
            <w:noWrap/>
            <w:hideMark/>
          </w:tcPr>
          <w:p w14:paraId="590231A4"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5%</w:t>
            </w:r>
          </w:p>
        </w:tc>
      </w:tr>
      <w:tr w:rsidR="00010C74" w:rsidRPr="00BB1F1F" w14:paraId="060F1AC0" w14:textId="77777777" w:rsidTr="006B5617">
        <w:trPr>
          <w:trHeight w:val="290"/>
        </w:trPr>
        <w:tc>
          <w:tcPr>
            <w:tcW w:w="0" w:type="auto"/>
            <w:noWrap/>
          </w:tcPr>
          <w:p w14:paraId="1A18BAE2"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Unemployed</w:t>
            </w:r>
          </w:p>
        </w:tc>
        <w:tc>
          <w:tcPr>
            <w:tcW w:w="0" w:type="auto"/>
            <w:noWrap/>
          </w:tcPr>
          <w:p w14:paraId="41C63FE7"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5</w:t>
            </w:r>
          </w:p>
        </w:tc>
        <w:tc>
          <w:tcPr>
            <w:tcW w:w="0" w:type="auto"/>
            <w:noWrap/>
          </w:tcPr>
          <w:p w14:paraId="6D8E458D"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4%</w:t>
            </w:r>
          </w:p>
        </w:tc>
      </w:tr>
      <w:tr w:rsidR="00010C74" w:rsidRPr="00BB1F1F" w14:paraId="40E8CC5D" w14:textId="77777777" w:rsidTr="006B5617">
        <w:trPr>
          <w:trHeight w:val="290"/>
        </w:trPr>
        <w:tc>
          <w:tcPr>
            <w:tcW w:w="0" w:type="auto"/>
            <w:noWrap/>
          </w:tcPr>
          <w:p w14:paraId="0C81FA37"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Student</w:t>
            </w:r>
          </w:p>
        </w:tc>
        <w:tc>
          <w:tcPr>
            <w:tcW w:w="0" w:type="auto"/>
            <w:noWrap/>
          </w:tcPr>
          <w:p w14:paraId="7168C7E0"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4</w:t>
            </w:r>
          </w:p>
        </w:tc>
        <w:tc>
          <w:tcPr>
            <w:tcW w:w="0" w:type="auto"/>
            <w:noWrap/>
          </w:tcPr>
          <w:p w14:paraId="5BC8C98B"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3%</w:t>
            </w:r>
          </w:p>
        </w:tc>
      </w:tr>
      <w:tr w:rsidR="00010C74" w:rsidRPr="00BB1F1F" w14:paraId="0A0F4F4F" w14:textId="77777777" w:rsidTr="006B5617">
        <w:trPr>
          <w:trHeight w:val="290"/>
        </w:trPr>
        <w:tc>
          <w:tcPr>
            <w:tcW w:w="0" w:type="auto"/>
            <w:noWrap/>
            <w:hideMark/>
          </w:tcPr>
          <w:p w14:paraId="3DF4D0B8"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Volunteer work</w:t>
            </w:r>
          </w:p>
        </w:tc>
        <w:tc>
          <w:tcPr>
            <w:tcW w:w="0" w:type="auto"/>
            <w:noWrap/>
            <w:hideMark/>
          </w:tcPr>
          <w:p w14:paraId="73F800E0"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w:t>
            </w:r>
          </w:p>
        </w:tc>
        <w:tc>
          <w:tcPr>
            <w:tcW w:w="0" w:type="auto"/>
            <w:noWrap/>
            <w:hideMark/>
          </w:tcPr>
          <w:p w14:paraId="0C469002"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w:t>
            </w:r>
          </w:p>
        </w:tc>
      </w:tr>
      <w:tr w:rsidR="00010C74" w:rsidRPr="00BB1F1F" w14:paraId="310F9CB9" w14:textId="77777777" w:rsidTr="006B5617">
        <w:trPr>
          <w:trHeight w:val="290"/>
        </w:trPr>
        <w:tc>
          <w:tcPr>
            <w:tcW w:w="0" w:type="auto"/>
            <w:noWrap/>
            <w:hideMark/>
          </w:tcPr>
          <w:p w14:paraId="08622E1E" w14:textId="77777777" w:rsidR="00010C74" w:rsidRPr="00BB1F1F" w:rsidRDefault="00010C74" w:rsidP="006B5617">
            <w:pPr>
              <w:spacing w:line="240" w:lineRule="auto"/>
              <w:rPr>
                <w:rFonts w:eastAsia="Times New Roman" w:cstheme="minorHAnsi"/>
                <w:b/>
                <w:bCs/>
                <w:color w:val="000000"/>
                <w:sz w:val="24"/>
                <w:szCs w:val="24"/>
              </w:rPr>
            </w:pPr>
            <w:r w:rsidRPr="00BB1F1F">
              <w:rPr>
                <w:rFonts w:eastAsia="Times New Roman" w:cstheme="minorHAnsi"/>
                <w:b/>
                <w:bCs/>
                <w:color w:val="000000"/>
                <w:sz w:val="24"/>
                <w:szCs w:val="24"/>
              </w:rPr>
              <w:t>Ethnicity</w:t>
            </w:r>
          </w:p>
        </w:tc>
        <w:tc>
          <w:tcPr>
            <w:tcW w:w="0" w:type="auto"/>
            <w:noWrap/>
            <w:hideMark/>
          </w:tcPr>
          <w:p w14:paraId="398FF304" w14:textId="77777777" w:rsidR="00010C74" w:rsidRPr="00BB1F1F" w:rsidRDefault="00010C74" w:rsidP="006B5617">
            <w:pPr>
              <w:spacing w:line="240" w:lineRule="auto"/>
              <w:rPr>
                <w:rFonts w:eastAsia="Times New Roman" w:cstheme="minorHAnsi"/>
                <w:color w:val="000000"/>
                <w:sz w:val="24"/>
                <w:szCs w:val="24"/>
              </w:rPr>
            </w:pPr>
          </w:p>
        </w:tc>
        <w:tc>
          <w:tcPr>
            <w:tcW w:w="0" w:type="auto"/>
            <w:noWrap/>
            <w:hideMark/>
          </w:tcPr>
          <w:p w14:paraId="626AAA2E" w14:textId="77777777" w:rsidR="00010C74" w:rsidRPr="00BB1F1F" w:rsidRDefault="00010C74" w:rsidP="006B5617">
            <w:pPr>
              <w:spacing w:line="240" w:lineRule="auto"/>
              <w:rPr>
                <w:rFonts w:eastAsia="Times New Roman" w:cstheme="minorHAnsi"/>
                <w:sz w:val="24"/>
                <w:szCs w:val="24"/>
              </w:rPr>
            </w:pPr>
          </w:p>
        </w:tc>
      </w:tr>
      <w:tr w:rsidR="00010C74" w:rsidRPr="00BB1F1F" w14:paraId="37114F8E" w14:textId="77777777" w:rsidTr="006B5617">
        <w:trPr>
          <w:trHeight w:val="290"/>
        </w:trPr>
        <w:tc>
          <w:tcPr>
            <w:tcW w:w="0" w:type="auto"/>
            <w:noWrap/>
            <w:hideMark/>
          </w:tcPr>
          <w:p w14:paraId="3EFC4245"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White</w:t>
            </w:r>
          </w:p>
        </w:tc>
        <w:tc>
          <w:tcPr>
            <w:tcW w:w="0" w:type="auto"/>
            <w:noWrap/>
            <w:hideMark/>
          </w:tcPr>
          <w:p w14:paraId="6E871B78"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109</w:t>
            </w:r>
          </w:p>
        </w:tc>
        <w:tc>
          <w:tcPr>
            <w:tcW w:w="0" w:type="auto"/>
            <w:noWrap/>
            <w:hideMark/>
          </w:tcPr>
          <w:p w14:paraId="5035B298"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95%</w:t>
            </w:r>
          </w:p>
        </w:tc>
      </w:tr>
      <w:tr w:rsidR="00010C74" w:rsidRPr="00BB1F1F" w14:paraId="69B81915" w14:textId="77777777" w:rsidTr="006B5617">
        <w:trPr>
          <w:trHeight w:val="290"/>
        </w:trPr>
        <w:tc>
          <w:tcPr>
            <w:tcW w:w="0" w:type="auto"/>
            <w:noWrap/>
            <w:hideMark/>
          </w:tcPr>
          <w:p w14:paraId="2E25C85D"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Asian</w:t>
            </w:r>
          </w:p>
        </w:tc>
        <w:tc>
          <w:tcPr>
            <w:tcW w:w="0" w:type="auto"/>
            <w:noWrap/>
            <w:hideMark/>
          </w:tcPr>
          <w:p w14:paraId="7A846016"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5</w:t>
            </w:r>
          </w:p>
        </w:tc>
        <w:tc>
          <w:tcPr>
            <w:tcW w:w="0" w:type="auto"/>
            <w:noWrap/>
            <w:hideMark/>
          </w:tcPr>
          <w:p w14:paraId="4367370F"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4%</w:t>
            </w:r>
          </w:p>
        </w:tc>
      </w:tr>
      <w:tr w:rsidR="00010C74" w:rsidRPr="00BB1F1F" w14:paraId="463C7CBA" w14:textId="77777777" w:rsidTr="006B5617">
        <w:trPr>
          <w:trHeight w:val="290"/>
        </w:trPr>
        <w:tc>
          <w:tcPr>
            <w:tcW w:w="0" w:type="auto"/>
            <w:noWrap/>
            <w:hideMark/>
          </w:tcPr>
          <w:p w14:paraId="56A72447"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Mixed</w:t>
            </w:r>
          </w:p>
        </w:tc>
        <w:tc>
          <w:tcPr>
            <w:tcW w:w="0" w:type="auto"/>
            <w:noWrap/>
            <w:hideMark/>
          </w:tcPr>
          <w:p w14:paraId="652795FA"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w:t>
            </w:r>
          </w:p>
        </w:tc>
        <w:tc>
          <w:tcPr>
            <w:tcW w:w="0" w:type="auto"/>
            <w:noWrap/>
            <w:hideMark/>
          </w:tcPr>
          <w:p w14:paraId="3AB17E06"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w:t>
            </w:r>
          </w:p>
        </w:tc>
      </w:tr>
      <w:tr w:rsidR="00010C74" w:rsidRPr="00BB1F1F" w14:paraId="56E16A06" w14:textId="77777777" w:rsidTr="006B5617">
        <w:trPr>
          <w:trHeight w:val="290"/>
        </w:trPr>
        <w:tc>
          <w:tcPr>
            <w:tcW w:w="0" w:type="auto"/>
            <w:noWrap/>
            <w:hideMark/>
          </w:tcPr>
          <w:p w14:paraId="1989CF87"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Black</w:t>
            </w:r>
          </w:p>
        </w:tc>
        <w:tc>
          <w:tcPr>
            <w:tcW w:w="0" w:type="auto"/>
            <w:noWrap/>
            <w:hideMark/>
          </w:tcPr>
          <w:p w14:paraId="56EB2D5B"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0</w:t>
            </w:r>
          </w:p>
        </w:tc>
        <w:tc>
          <w:tcPr>
            <w:tcW w:w="0" w:type="auto"/>
            <w:noWrap/>
            <w:hideMark/>
          </w:tcPr>
          <w:p w14:paraId="1737E88F"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0%</w:t>
            </w:r>
          </w:p>
        </w:tc>
      </w:tr>
      <w:tr w:rsidR="00010C74" w:rsidRPr="00BB1F1F" w14:paraId="10ECF6A4" w14:textId="77777777" w:rsidTr="006B5617">
        <w:trPr>
          <w:trHeight w:val="290"/>
        </w:trPr>
        <w:tc>
          <w:tcPr>
            <w:tcW w:w="0" w:type="auto"/>
            <w:noWrap/>
            <w:hideMark/>
          </w:tcPr>
          <w:p w14:paraId="20AD4B3D" w14:textId="77777777" w:rsidR="00010C74" w:rsidRPr="00BB1F1F" w:rsidRDefault="00010C74" w:rsidP="006B5617">
            <w:pPr>
              <w:spacing w:line="240" w:lineRule="auto"/>
              <w:rPr>
                <w:rFonts w:eastAsia="Times New Roman" w:cstheme="minorHAnsi"/>
                <w:b/>
                <w:bCs/>
                <w:color w:val="000000"/>
                <w:sz w:val="24"/>
                <w:szCs w:val="24"/>
              </w:rPr>
            </w:pPr>
            <w:r w:rsidRPr="00BB1F1F">
              <w:rPr>
                <w:rFonts w:eastAsia="Times New Roman" w:cstheme="minorHAnsi"/>
                <w:b/>
                <w:bCs/>
                <w:color w:val="000000"/>
                <w:sz w:val="24"/>
                <w:szCs w:val="24"/>
              </w:rPr>
              <w:t>Education</w:t>
            </w:r>
          </w:p>
        </w:tc>
        <w:tc>
          <w:tcPr>
            <w:tcW w:w="0" w:type="auto"/>
            <w:noWrap/>
            <w:hideMark/>
          </w:tcPr>
          <w:p w14:paraId="332C1B95" w14:textId="77777777" w:rsidR="00010C74" w:rsidRPr="00BB1F1F" w:rsidRDefault="00010C74" w:rsidP="006B5617">
            <w:pPr>
              <w:spacing w:line="240" w:lineRule="auto"/>
              <w:rPr>
                <w:rFonts w:eastAsia="Times New Roman" w:cstheme="minorHAnsi"/>
                <w:color w:val="000000"/>
                <w:sz w:val="24"/>
                <w:szCs w:val="24"/>
              </w:rPr>
            </w:pPr>
          </w:p>
        </w:tc>
        <w:tc>
          <w:tcPr>
            <w:tcW w:w="0" w:type="auto"/>
            <w:noWrap/>
            <w:hideMark/>
          </w:tcPr>
          <w:p w14:paraId="3E2AF45A" w14:textId="77777777" w:rsidR="00010C74" w:rsidRPr="00BB1F1F" w:rsidRDefault="00010C74" w:rsidP="006B5617">
            <w:pPr>
              <w:spacing w:line="240" w:lineRule="auto"/>
              <w:rPr>
                <w:rFonts w:eastAsia="Times New Roman" w:cstheme="minorHAnsi"/>
                <w:sz w:val="24"/>
                <w:szCs w:val="24"/>
              </w:rPr>
            </w:pPr>
          </w:p>
        </w:tc>
      </w:tr>
      <w:tr w:rsidR="00010C74" w:rsidRPr="00BB1F1F" w14:paraId="5F91183A" w14:textId="77777777" w:rsidTr="006B5617">
        <w:trPr>
          <w:trHeight w:val="290"/>
        </w:trPr>
        <w:tc>
          <w:tcPr>
            <w:tcW w:w="0" w:type="auto"/>
            <w:noWrap/>
            <w:hideMark/>
          </w:tcPr>
          <w:p w14:paraId="6DBEB22A"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Primary</w:t>
            </w:r>
          </w:p>
        </w:tc>
        <w:tc>
          <w:tcPr>
            <w:tcW w:w="0" w:type="auto"/>
            <w:noWrap/>
            <w:hideMark/>
          </w:tcPr>
          <w:p w14:paraId="47C5E520"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w:t>
            </w:r>
          </w:p>
        </w:tc>
        <w:tc>
          <w:tcPr>
            <w:tcW w:w="0" w:type="auto"/>
            <w:noWrap/>
            <w:hideMark/>
          </w:tcPr>
          <w:p w14:paraId="0DF3DDCF"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w:t>
            </w:r>
          </w:p>
        </w:tc>
      </w:tr>
      <w:tr w:rsidR="00010C74" w:rsidRPr="00BB1F1F" w14:paraId="0CA08202" w14:textId="77777777" w:rsidTr="006B5617">
        <w:trPr>
          <w:trHeight w:val="290"/>
        </w:trPr>
        <w:tc>
          <w:tcPr>
            <w:tcW w:w="0" w:type="auto"/>
            <w:noWrap/>
            <w:hideMark/>
          </w:tcPr>
          <w:p w14:paraId="5C5B5497"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GCSE</w:t>
            </w:r>
          </w:p>
        </w:tc>
        <w:tc>
          <w:tcPr>
            <w:tcW w:w="0" w:type="auto"/>
            <w:noWrap/>
            <w:hideMark/>
          </w:tcPr>
          <w:p w14:paraId="36C917CC"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21</w:t>
            </w:r>
          </w:p>
        </w:tc>
        <w:tc>
          <w:tcPr>
            <w:tcW w:w="0" w:type="auto"/>
            <w:noWrap/>
            <w:hideMark/>
          </w:tcPr>
          <w:p w14:paraId="5BA2B903"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18%</w:t>
            </w:r>
          </w:p>
        </w:tc>
      </w:tr>
      <w:tr w:rsidR="00010C74" w:rsidRPr="00BB1F1F" w14:paraId="0F05FB60" w14:textId="77777777" w:rsidTr="006B5617">
        <w:trPr>
          <w:trHeight w:val="290"/>
        </w:trPr>
        <w:tc>
          <w:tcPr>
            <w:tcW w:w="0" w:type="auto"/>
            <w:noWrap/>
            <w:hideMark/>
          </w:tcPr>
          <w:p w14:paraId="04A83902"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A-Level</w:t>
            </w:r>
          </w:p>
        </w:tc>
        <w:tc>
          <w:tcPr>
            <w:tcW w:w="0" w:type="auto"/>
            <w:noWrap/>
            <w:hideMark/>
          </w:tcPr>
          <w:p w14:paraId="449FB0A2"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37</w:t>
            </w:r>
          </w:p>
        </w:tc>
        <w:tc>
          <w:tcPr>
            <w:tcW w:w="0" w:type="auto"/>
            <w:noWrap/>
            <w:hideMark/>
          </w:tcPr>
          <w:p w14:paraId="3D480574"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32%</w:t>
            </w:r>
          </w:p>
        </w:tc>
      </w:tr>
      <w:tr w:rsidR="00010C74" w:rsidRPr="00BB1F1F" w14:paraId="62BDF0B7" w14:textId="77777777" w:rsidTr="006B5617">
        <w:trPr>
          <w:trHeight w:val="290"/>
        </w:trPr>
        <w:tc>
          <w:tcPr>
            <w:tcW w:w="0" w:type="auto"/>
            <w:noWrap/>
            <w:hideMark/>
          </w:tcPr>
          <w:p w14:paraId="7389493F"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Degree</w:t>
            </w:r>
          </w:p>
        </w:tc>
        <w:tc>
          <w:tcPr>
            <w:tcW w:w="0" w:type="auto"/>
            <w:noWrap/>
            <w:hideMark/>
          </w:tcPr>
          <w:p w14:paraId="74CBD8A4"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53</w:t>
            </w:r>
          </w:p>
        </w:tc>
        <w:tc>
          <w:tcPr>
            <w:tcW w:w="0" w:type="auto"/>
            <w:noWrap/>
            <w:hideMark/>
          </w:tcPr>
          <w:p w14:paraId="4B42F500"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46%</w:t>
            </w:r>
          </w:p>
        </w:tc>
      </w:tr>
      <w:tr w:rsidR="00010C74" w:rsidRPr="00BB1F1F" w14:paraId="1E3620F9" w14:textId="77777777" w:rsidTr="006B5617">
        <w:trPr>
          <w:trHeight w:val="290"/>
        </w:trPr>
        <w:tc>
          <w:tcPr>
            <w:tcW w:w="0" w:type="auto"/>
            <w:noWrap/>
            <w:hideMark/>
          </w:tcPr>
          <w:p w14:paraId="2BC89604"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Prefer not to say</w:t>
            </w:r>
          </w:p>
        </w:tc>
        <w:tc>
          <w:tcPr>
            <w:tcW w:w="0" w:type="auto"/>
            <w:noWrap/>
            <w:hideMark/>
          </w:tcPr>
          <w:p w14:paraId="492FE2C1"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3</w:t>
            </w:r>
          </w:p>
        </w:tc>
        <w:tc>
          <w:tcPr>
            <w:tcW w:w="0" w:type="auto"/>
            <w:noWrap/>
            <w:hideMark/>
          </w:tcPr>
          <w:p w14:paraId="4D1AF502"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3%</w:t>
            </w:r>
          </w:p>
        </w:tc>
      </w:tr>
      <w:tr w:rsidR="00010C74" w:rsidRPr="00BB1F1F" w14:paraId="1FCBEA9B" w14:textId="77777777" w:rsidTr="006B5617">
        <w:trPr>
          <w:trHeight w:val="290"/>
        </w:trPr>
        <w:tc>
          <w:tcPr>
            <w:tcW w:w="0" w:type="auto"/>
            <w:noWrap/>
            <w:hideMark/>
          </w:tcPr>
          <w:p w14:paraId="1D9BC2BB" w14:textId="77777777" w:rsidR="00010C74" w:rsidRPr="00BB1F1F" w:rsidRDefault="00010C74" w:rsidP="006B5617">
            <w:pPr>
              <w:spacing w:line="240" w:lineRule="auto"/>
              <w:rPr>
                <w:rFonts w:eastAsia="Times New Roman" w:cstheme="minorHAnsi"/>
                <w:b/>
                <w:bCs/>
                <w:color w:val="000000"/>
                <w:sz w:val="24"/>
                <w:szCs w:val="24"/>
              </w:rPr>
            </w:pPr>
            <w:r w:rsidRPr="00BB1F1F">
              <w:rPr>
                <w:rFonts w:eastAsia="Times New Roman" w:cstheme="minorHAnsi"/>
                <w:b/>
                <w:bCs/>
                <w:color w:val="000000"/>
                <w:sz w:val="24"/>
                <w:szCs w:val="24"/>
              </w:rPr>
              <w:t>Marital status</w:t>
            </w:r>
          </w:p>
        </w:tc>
        <w:tc>
          <w:tcPr>
            <w:tcW w:w="0" w:type="auto"/>
            <w:noWrap/>
            <w:hideMark/>
          </w:tcPr>
          <w:p w14:paraId="7B8A4457" w14:textId="77777777" w:rsidR="00010C74" w:rsidRPr="00BB1F1F" w:rsidRDefault="00010C74" w:rsidP="006B5617">
            <w:pPr>
              <w:spacing w:line="240" w:lineRule="auto"/>
              <w:rPr>
                <w:rFonts w:eastAsia="Times New Roman" w:cstheme="minorHAnsi"/>
                <w:color w:val="000000"/>
                <w:sz w:val="24"/>
                <w:szCs w:val="24"/>
              </w:rPr>
            </w:pPr>
          </w:p>
        </w:tc>
        <w:tc>
          <w:tcPr>
            <w:tcW w:w="0" w:type="auto"/>
            <w:noWrap/>
            <w:hideMark/>
          </w:tcPr>
          <w:p w14:paraId="026CB798" w14:textId="77777777" w:rsidR="00010C74" w:rsidRPr="00BB1F1F" w:rsidRDefault="00010C74" w:rsidP="006B5617">
            <w:pPr>
              <w:spacing w:line="240" w:lineRule="auto"/>
              <w:rPr>
                <w:rFonts w:eastAsia="Times New Roman" w:cstheme="minorHAnsi"/>
                <w:sz w:val="24"/>
                <w:szCs w:val="24"/>
              </w:rPr>
            </w:pPr>
          </w:p>
        </w:tc>
      </w:tr>
      <w:tr w:rsidR="00010C74" w:rsidRPr="00BB1F1F" w14:paraId="4E66FCD7" w14:textId="77777777" w:rsidTr="006B5617">
        <w:trPr>
          <w:trHeight w:val="290"/>
        </w:trPr>
        <w:tc>
          <w:tcPr>
            <w:tcW w:w="0" w:type="auto"/>
            <w:noWrap/>
            <w:hideMark/>
          </w:tcPr>
          <w:p w14:paraId="6CF4127A"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Married/Partner</w:t>
            </w:r>
          </w:p>
        </w:tc>
        <w:tc>
          <w:tcPr>
            <w:tcW w:w="0" w:type="auto"/>
            <w:noWrap/>
            <w:hideMark/>
          </w:tcPr>
          <w:p w14:paraId="6A75BED0"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89</w:t>
            </w:r>
          </w:p>
        </w:tc>
        <w:tc>
          <w:tcPr>
            <w:tcW w:w="0" w:type="auto"/>
            <w:noWrap/>
            <w:hideMark/>
          </w:tcPr>
          <w:p w14:paraId="4226325D"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77%</w:t>
            </w:r>
          </w:p>
        </w:tc>
      </w:tr>
      <w:tr w:rsidR="00010C74" w:rsidRPr="00BB1F1F" w14:paraId="01AE0EB7" w14:textId="77777777" w:rsidTr="006B5617">
        <w:trPr>
          <w:trHeight w:val="290"/>
        </w:trPr>
        <w:tc>
          <w:tcPr>
            <w:tcW w:w="0" w:type="auto"/>
            <w:noWrap/>
          </w:tcPr>
          <w:p w14:paraId="5FFEA2E3"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Single</w:t>
            </w:r>
          </w:p>
        </w:tc>
        <w:tc>
          <w:tcPr>
            <w:tcW w:w="0" w:type="auto"/>
            <w:noWrap/>
          </w:tcPr>
          <w:p w14:paraId="46BBD60D"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21</w:t>
            </w:r>
          </w:p>
        </w:tc>
        <w:tc>
          <w:tcPr>
            <w:tcW w:w="0" w:type="auto"/>
            <w:noWrap/>
          </w:tcPr>
          <w:p w14:paraId="2F0F86AB"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18%</w:t>
            </w:r>
          </w:p>
        </w:tc>
      </w:tr>
      <w:tr w:rsidR="00010C74" w:rsidRPr="00BB1F1F" w14:paraId="650DDD7A" w14:textId="77777777" w:rsidTr="006B5617">
        <w:trPr>
          <w:trHeight w:val="290"/>
        </w:trPr>
        <w:tc>
          <w:tcPr>
            <w:tcW w:w="0" w:type="auto"/>
            <w:noWrap/>
            <w:hideMark/>
          </w:tcPr>
          <w:p w14:paraId="0D7725A0"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Divorced/Separated</w:t>
            </w:r>
          </w:p>
        </w:tc>
        <w:tc>
          <w:tcPr>
            <w:tcW w:w="0" w:type="auto"/>
            <w:noWrap/>
            <w:hideMark/>
          </w:tcPr>
          <w:p w14:paraId="2EEB25DF"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3</w:t>
            </w:r>
          </w:p>
        </w:tc>
        <w:tc>
          <w:tcPr>
            <w:tcW w:w="0" w:type="auto"/>
            <w:noWrap/>
            <w:hideMark/>
          </w:tcPr>
          <w:p w14:paraId="0E18B614"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3%</w:t>
            </w:r>
          </w:p>
        </w:tc>
      </w:tr>
      <w:tr w:rsidR="00010C74" w:rsidRPr="00BB1F1F" w14:paraId="5D27308B" w14:textId="77777777" w:rsidTr="006B5617">
        <w:trPr>
          <w:trHeight w:val="290"/>
        </w:trPr>
        <w:tc>
          <w:tcPr>
            <w:tcW w:w="0" w:type="auto"/>
            <w:noWrap/>
          </w:tcPr>
          <w:p w14:paraId="5FF684B5"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Widowed</w:t>
            </w:r>
          </w:p>
        </w:tc>
        <w:tc>
          <w:tcPr>
            <w:tcW w:w="0" w:type="auto"/>
            <w:noWrap/>
          </w:tcPr>
          <w:p w14:paraId="0F4E0978"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w:t>
            </w:r>
          </w:p>
        </w:tc>
        <w:tc>
          <w:tcPr>
            <w:tcW w:w="0" w:type="auto"/>
            <w:noWrap/>
          </w:tcPr>
          <w:p w14:paraId="3FCE01C8"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w:t>
            </w:r>
          </w:p>
        </w:tc>
      </w:tr>
      <w:tr w:rsidR="00010C74" w:rsidRPr="00BB1F1F" w14:paraId="6599F58C" w14:textId="77777777" w:rsidTr="006B5617">
        <w:trPr>
          <w:trHeight w:val="290"/>
        </w:trPr>
        <w:tc>
          <w:tcPr>
            <w:tcW w:w="0" w:type="auto"/>
            <w:noWrap/>
            <w:hideMark/>
          </w:tcPr>
          <w:p w14:paraId="437E2B00" w14:textId="77777777" w:rsidR="00010C74" w:rsidRPr="00BB1F1F" w:rsidRDefault="00010C74" w:rsidP="006B5617">
            <w:pPr>
              <w:spacing w:line="240" w:lineRule="auto"/>
              <w:rPr>
                <w:rFonts w:eastAsia="Times New Roman" w:cstheme="minorHAnsi"/>
                <w:color w:val="000000"/>
                <w:sz w:val="24"/>
                <w:szCs w:val="24"/>
              </w:rPr>
            </w:pPr>
            <w:r w:rsidRPr="00BB1F1F">
              <w:rPr>
                <w:rFonts w:eastAsia="Times New Roman" w:cstheme="minorHAnsi"/>
                <w:color w:val="000000"/>
                <w:sz w:val="24"/>
                <w:szCs w:val="24"/>
              </w:rPr>
              <w:t>Prefer not to say</w:t>
            </w:r>
          </w:p>
        </w:tc>
        <w:tc>
          <w:tcPr>
            <w:tcW w:w="0" w:type="auto"/>
            <w:noWrap/>
            <w:hideMark/>
          </w:tcPr>
          <w:p w14:paraId="5A44650F"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w:t>
            </w:r>
          </w:p>
        </w:tc>
        <w:tc>
          <w:tcPr>
            <w:tcW w:w="0" w:type="auto"/>
            <w:noWrap/>
            <w:hideMark/>
          </w:tcPr>
          <w:p w14:paraId="0CE5C3EC"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eastAsia="Times New Roman" w:cstheme="minorHAnsi"/>
                <w:color w:val="000000"/>
                <w:sz w:val="24"/>
                <w:szCs w:val="24"/>
              </w:rPr>
              <w:t>1%</w:t>
            </w:r>
          </w:p>
        </w:tc>
      </w:tr>
      <w:tr w:rsidR="00010C74" w:rsidRPr="00BB1F1F" w14:paraId="4CFE5C77" w14:textId="77777777" w:rsidTr="006B5617">
        <w:trPr>
          <w:trHeight w:val="290"/>
        </w:trPr>
        <w:tc>
          <w:tcPr>
            <w:tcW w:w="0" w:type="auto"/>
            <w:noWrap/>
          </w:tcPr>
          <w:p w14:paraId="5E6DDA44" w14:textId="77777777" w:rsidR="00010C74" w:rsidRPr="00BB1F1F" w:rsidRDefault="00010C74" w:rsidP="006B5617">
            <w:pPr>
              <w:spacing w:line="240" w:lineRule="auto"/>
              <w:rPr>
                <w:rFonts w:eastAsia="Times New Roman" w:cstheme="minorHAnsi"/>
                <w:color w:val="000000"/>
                <w:sz w:val="24"/>
                <w:szCs w:val="24"/>
              </w:rPr>
            </w:pPr>
            <w:r w:rsidRPr="00BB1F1F">
              <w:rPr>
                <w:rFonts w:cstheme="minorHAnsi"/>
                <w:b/>
                <w:bCs/>
                <w:sz w:val="24"/>
                <w:szCs w:val="24"/>
              </w:rPr>
              <w:t>Ulcerative colitis severity</w:t>
            </w:r>
          </w:p>
        </w:tc>
        <w:tc>
          <w:tcPr>
            <w:tcW w:w="0" w:type="auto"/>
            <w:noWrap/>
          </w:tcPr>
          <w:p w14:paraId="375B5DD0"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b/>
                <w:bCs/>
                <w:sz w:val="24"/>
                <w:szCs w:val="24"/>
              </w:rPr>
              <w:t>Median</w:t>
            </w:r>
          </w:p>
        </w:tc>
        <w:tc>
          <w:tcPr>
            <w:tcW w:w="0" w:type="auto"/>
            <w:noWrap/>
          </w:tcPr>
          <w:p w14:paraId="472AB8BF"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b/>
                <w:bCs/>
                <w:sz w:val="24"/>
                <w:szCs w:val="24"/>
              </w:rPr>
              <w:t>range</w:t>
            </w:r>
          </w:p>
        </w:tc>
      </w:tr>
      <w:tr w:rsidR="00010C74" w:rsidRPr="00BB1F1F" w14:paraId="65212666" w14:textId="77777777" w:rsidTr="006B5617">
        <w:trPr>
          <w:trHeight w:val="290"/>
        </w:trPr>
        <w:tc>
          <w:tcPr>
            <w:tcW w:w="0" w:type="auto"/>
            <w:noWrap/>
          </w:tcPr>
          <w:p w14:paraId="552E1C58" w14:textId="77777777" w:rsidR="00010C74" w:rsidRPr="00BB1F1F" w:rsidRDefault="00010C74" w:rsidP="006B5617">
            <w:pPr>
              <w:spacing w:line="240" w:lineRule="auto"/>
              <w:rPr>
                <w:rFonts w:eastAsia="Times New Roman" w:cstheme="minorHAnsi"/>
                <w:color w:val="000000"/>
                <w:sz w:val="24"/>
                <w:szCs w:val="24"/>
              </w:rPr>
            </w:pPr>
            <w:r w:rsidRPr="00BB1F1F">
              <w:rPr>
                <w:rFonts w:cstheme="minorHAnsi"/>
                <w:sz w:val="24"/>
                <w:szCs w:val="24"/>
              </w:rPr>
              <w:t>Duration with UC, years</w:t>
            </w:r>
          </w:p>
        </w:tc>
        <w:tc>
          <w:tcPr>
            <w:tcW w:w="0" w:type="auto"/>
            <w:noWrap/>
          </w:tcPr>
          <w:p w14:paraId="65023103"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10</w:t>
            </w:r>
          </w:p>
        </w:tc>
        <w:tc>
          <w:tcPr>
            <w:tcW w:w="0" w:type="auto"/>
            <w:noWrap/>
          </w:tcPr>
          <w:p w14:paraId="201F2026"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1 - 51</w:t>
            </w:r>
          </w:p>
        </w:tc>
      </w:tr>
      <w:tr w:rsidR="00010C74" w:rsidRPr="00BB1F1F" w14:paraId="781D6F92" w14:textId="77777777" w:rsidTr="006B5617">
        <w:trPr>
          <w:trHeight w:val="290"/>
        </w:trPr>
        <w:tc>
          <w:tcPr>
            <w:tcW w:w="0" w:type="auto"/>
            <w:noWrap/>
          </w:tcPr>
          <w:p w14:paraId="43CAF3AB" w14:textId="77777777" w:rsidR="00010C74" w:rsidRPr="00BB1F1F" w:rsidRDefault="00010C74" w:rsidP="006B5617">
            <w:pPr>
              <w:spacing w:line="240" w:lineRule="auto"/>
              <w:rPr>
                <w:rFonts w:eastAsia="Times New Roman" w:cstheme="minorHAnsi"/>
                <w:color w:val="000000"/>
                <w:sz w:val="24"/>
                <w:szCs w:val="24"/>
              </w:rPr>
            </w:pPr>
            <w:r w:rsidRPr="00BB1F1F">
              <w:rPr>
                <w:rFonts w:cstheme="minorHAnsi"/>
                <w:sz w:val="24"/>
                <w:szCs w:val="24"/>
              </w:rPr>
              <w:t>Quality of life- EQ-5D-5L utility score</w:t>
            </w:r>
          </w:p>
        </w:tc>
        <w:tc>
          <w:tcPr>
            <w:tcW w:w="0" w:type="auto"/>
            <w:noWrap/>
          </w:tcPr>
          <w:p w14:paraId="5BF2AE14"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 xml:space="preserve">0.77 </w:t>
            </w:r>
          </w:p>
        </w:tc>
        <w:tc>
          <w:tcPr>
            <w:tcW w:w="0" w:type="auto"/>
            <w:noWrap/>
          </w:tcPr>
          <w:p w14:paraId="080D0FA2"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-0.25 - 1</w:t>
            </w:r>
          </w:p>
        </w:tc>
      </w:tr>
      <w:tr w:rsidR="00010C74" w:rsidRPr="00BB1F1F" w14:paraId="02B0995A" w14:textId="77777777" w:rsidTr="006B5617">
        <w:trPr>
          <w:trHeight w:val="290"/>
        </w:trPr>
        <w:tc>
          <w:tcPr>
            <w:tcW w:w="0" w:type="auto"/>
            <w:noWrap/>
          </w:tcPr>
          <w:p w14:paraId="1C4E3D4F" w14:textId="77777777" w:rsidR="00010C74" w:rsidRPr="00BB1F1F" w:rsidRDefault="00010C74" w:rsidP="006B5617">
            <w:pPr>
              <w:spacing w:line="240" w:lineRule="auto"/>
              <w:rPr>
                <w:rFonts w:eastAsia="Times New Roman" w:cstheme="minorHAnsi"/>
                <w:color w:val="000000"/>
                <w:sz w:val="24"/>
                <w:szCs w:val="24"/>
              </w:rPr>
            </w:pPr>
            <w:r w:rsidRPr="00BB1F1F">
              <w:rPr>
                <w:rFonts w:cstheme="minorHAnsi"/>
                <w:sz w:val="24"/>
                <w:szCs w:val="24"/>
              </w:rPr>
              <w:t>IBD-Control-8 score</w:t>
            </w:r>
          </w:p>
        </w:tc>
        <w:tc>
          <w:tcPr>
            <w:tcW w:w="0" w:type="auto"/>
            <w:noWrap/>
          </w:tcPr>
          <w:p w14:paraId="0092D08D"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13</w:t>
            </w:r>
          </w:p>
        </w:tc>
        <w:tc>
          <w:tcPr>
            <w:tcW w:w="0" w:type="auto"/>
            <w:noWrap/>
          </w:tcPr>
          <w:p w14:paraId="1B576454"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0 - 16</w:t>
            </w:r>
          </w:p>
        </w:tc>
      </w:tr>
      <w:tr w:rsidR="00010C74" w:rsidRPr="00BB1F1F" w14:paraId="5225EA2C" w14:textId="77777777" w:rsidTr="006B5617">
        <w:trPr>
          <w:trHeight w:val="290"/>
        </w:trPr>
        <w:tc>
          <w:tcPr>
            <w:tcW w:w="0" w:type="auto"/>
            <w:noWrap/>
          </w:tcPr>
          <w:p w14:paraId="4BF7BE77" w14:textId="77777777" w:rsidR="00010C74" w:rsidRPr="00BB1F1F" w:rsidRDefault="00010C74" w:rsidP="006B5617">
            <w:pPr>
              <w:spacing w:line="240" w:lineRule="auto"/>
              <w:rPr>
                <w:rFonts w:eastAsia="Times New Roman" w:cstheme="minorHAnsi"/>
                <w:color w:val="000000"/>
                <w:sz w:val="24"/>
                <w:szCs w:val="24"/>
              </w:rPr>
            </w:pPr>
            <w:r w:rsidRPr="00BB1F1F">
              <w:rPr>
                <w:rFonts w:cstheme="minorHAnsi"/>
                <w:sz w:val="24"/>
                <w:szCs w:val="24"/>
              </w:rPr>
              <w:t>Poor control of disease (IBD-Control-8 score≤12)- n (%)</w:t>
            </w:r>
          </w:p>
        </w:tc>
        <w:tc>
          <w:tcPr>
            <w:tcW w:w="0" w:type="auto"/>
            <w:gridSpan w:val="2"/>
            <w:noWrap/>
          </w:tcPr>
          <w:p w14:paraId="7A52B63B"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51 (44.7%)</w:t>
            </w:r>
          </w:p>
        </w:tc>
      </w:tr>
      <w:tr w:rsidR="00010C74" w:rsidRPr="00BB1F1F" w14:paraId="161C448B" w14:textId="77777777" w:rsidTr="006B5617">
        <w:trPr>
          <w:trHeight w:val="70"/>
        </w:trPr>
        <w:tc>
          <w:tcPr>
            <w:tcW w:w="0" w:type="auto"/>
            <w:noWrap/>
          </w:tcPr>
          <w:p w14:paraId="139573D4" w14:textId="77777777" w:rsidR="00010C74" w:rsidRPr="00BB1F1F" w:rsidRDefault="00010C74" w:rsidP="006B5617">
            <w:pPr>
              <w:spacing w:line="240" w:lineRule="auto"/>
              <w:rPr>
                <w:rFonts w:eastAsia="Times New Roman" w:cstheme="minorHAnsi"/>
                <w:color w:val="000000"/>
                <w:sz w:val="24"/>
                <w:szCs w:val="24"/>
              </w:rPr>
            </w:pPr>
            <w:r w:rsidRPr="00BB1F1F">
              <w:rPr>
                <w:rFonts w:cstheme="minorHAnsi"/>
                <w:sz w:val="24"/>
                <w:szCs w:val="24"/>
              </w:rPr>
              <w:t>Good control of disease (IBD-Control-8 score≥13)- n (%)</w:t>
            </w:r>
          </w:p>
        </w:tc>
        <w:tc>
          <w:tcPr>
            <w:tcW w:w="0" w:type="auto"/>
            <w:gridSpan w:val="2"/>
            <w:noWrap/>
          </w:tcPr>
          <w:p w14:paraId="67893752"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63 (55.3%)</w:t>
            </w:r>
          </w:p>
        </w:tc>
      </w:tr>
      <w:tr w:rsidR="00010C74" w:rsidRPr="00BB1F1F" w14:paraId="5425C800" w14:textId="77777777" w:rsidTr="006B5617">
        <w:trPr>
          <w:trHeight w:val="290"/>
        </w:trPr>
        <w:tc>
          <w:tcPr>
            <w:tcW w:w="0" w:type="auto"/>
            <w:vMerge w:val="restart"/>
            <w:noWrap/>
          </w:tcPr>
          <w:p w14:paraId="557E56B8" w14:textId="77777777" w:rsidR="00010C74" w:rsidRPr="00BB1F1F" w:rsidRDefault="00010C74" w:rsidP="006B5617">
            <w:pPr>
              <w:spacing w:line="240" w:lineRule="auto"/>
              <w:rPr>
                <w:rFonts w:eastAsia="Times New Roman" w:cstheme="minorHAnsi"/>
                <w:color w:val="000000"/>
                <w:sz w:val="24"/>
                <w:szCs w:val="24"/>
              </w:rPr>
            </w:pPr>
            <w:r>
              <w:rPr>
                <w:rFonts w:cstheme="minorHAnsi"/>
                <w:b/>
                <w:bCs/>
                <w:sz w:val="24"/>
                <w:szCs w:val="24"/>
              </w:rPr>
              <w:t>M</w:t>
            </w:r>
            <w:r>
              <w:rPr>
                <w:b/>
                <w:bCs/>
              </w:rPr>
              <w:t>edication</w:t>
            </w:r>
          </w:p>
        </w:tc>
        <w:tc>
          <w:tcPr>
            <w:tcW w:w="0" w:type="auto"/>
            <w:noWrap/>
          </w:tcPr>
          <w:p w14:paraId="6AD1C2F5"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b/>
                <w:bCs/>
                <w:sz w:val="24"/>
                <w:szCs w:val="24"/>
              </w:rPr>
              <w:t>Current use</w:t>
            </w:r>
          </w:p>
        </w:tc>
        <w:tc>
          <w:tcPr>
            <w:tcW w:w="0" w:type="auto"/>
            <w:noWrap/>
          </w:tcPr>
          <w:p w14:paraId="0C312359"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b/>
                <w:bCs/>
                <w:sz w:val="24"/>
                <w:szCs w:val="24"/>
              </w:rPr>
              <w:t>Ever use</w:t>
            </w:r>
            <w:r w:rsidRPr="00BB1F1F">
              <w:rPr>
                <w:rFonts w:cstheme="minorHAnsi"/>
                <w:b/>
                <w:bCs/>
                <w:sz w:val="24"/>
                <w:szCs w:val="24"/>
                <w:vertAlign w:val="superscript"/>
              </w:rPr>
              <w:t>a</w:t>
            </w:r>
          </w:p>
        </w:tc>
      </w:tr>
      <w:tr w:rsidR="00010C74" w:rsidRPr="00BB1F1F" w14:paraId="696AC41E" w14:textId="77777777" w:rsidTr="006B5617">
        <w:trPr>
          <w:trHeight w:val="290"/>
        </w:trPr>
        <w:tc>
          <w:tcPr>
            <w:tcW w:w="0" w:type="auto"/>
            <w:vMerge/>
            <w:noWrap/>
          </w:tcPr>
          <w:p w14:paraId="48768A75" w14:textId="77777777" w:rsidR="00010C74" w:rsidRPr="00BB1F1F" w:rsidRDefault="00010C74" w:rsidP="006B5617">
            <w:pPr>
              <w:spacing w:line="240" w:lineRule="auto"/>
              <w:rPr>
                <w:rFonts w:eastAsia="Times New Roman" w:cstheme="minorHAnsi"/>
                <w:color w:val="000000"/>
                <w:sz w:val="24"/>
                <w:szCs w:val="24"/>
              </w:rPr>
            </w:pPr>
          </w:p>
        </w:tc>
        <w:tc>
          <w:tcPr>
            <w:tcW w:w="0" w:type="auto"/>
            <w:noWrap/>
          </w:tcPr>
          <w:p w14:paraId="06AA77E9"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b/>
                <w:bCs/>
                <w:sz w:val="24"/>
                <w:szCs w:val="24"/>
              </w:rPr>
              <w:t>n (%)</w:t>
            </w:r>
          </w:p>
        </w:tc>
        <w:tc>
          <w:tcPr>
            <w:tcW w:w="0" w:type="auto"/>
            <w:noWrap/>
          </w:tcPr>
          <w:p w14:paraId="54C6CB1C"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b/>
                <w:bCs/>
                <w:sz w:val="24"/>
                <w:szCs w:val="24"/>
              </w:rPr>
              <w:t>n (%)</w:t>
            </w:r>
          </w:p>
        </w:tc>
      </w:tr>
      <w:tr w:rsidR="00010C74" w:rsidRPr="00BB1F1F" w14:paraId="7044DB32" w14:textId="77777777" w:rsidTr="006B5617">
        <w:trPr>
          <w:trHeight w:val="290"/>
        </w:trPr>
        <w:tc>
          <w:tcPr>
            <w:tcW w:w="0" w:type="auto"/>
            <w:noWrap/>
          </w:tcPr>
          <w:p w14:paraId="3FF28FA9" w14:textId="77777777" w:rsidR="00010C74" w:rsidRPr="00BB1F1F" w:rsidRDefault="00010C74" w:rsidP="006B5617">
            <w:pPr>
              <w:spacing w:line="240" w:lineRule="auto"/>
              <w:rPr>
                <w:rFonts w:eastAsia="Times New Roman" w:cstheme="minorHAnsi"/>
                <w:color w:val="000000"/>
                <w:sz w:val="24"/>
                <w:szCs w:val="24"/>
              </w:rPr>
            </w:pPr>
            <w:r w:rsidRPr="00BB1F1F">
              <w:rPr>
                <w:rFonts w:cstheme="minorHAnsi"/>
                <w:sz w:val="24"/>
                <w:szCs w:val="24"/>
              </w:rPr>
              <w:lastRenderedPageBreak/>
              <w:t>Adalimumab</w:t>
            </w:r>
          </w:p>
        </w:tc>
        <w:tc>
          <w:tcPr>
            <w:tcW w:w="0" w:type="auto"/>
            <w:noWrap/>
          </w:tcPr>
          <w:p w14:paraId="577E1B4A"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6 (5.3)</w:t>
            </w:r>
          </w:p>
        </w:tc>
        <w:tc>
          <w:tcPr>
            <w:tcW w:w="0" w:type="auto"/>
            <w:noWrap/>
          </w:tcPr>
          <w:p w14:paraId="1BE9B802"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32 (27.8)</w:t>
            </w:r>
          </w:p>
        </w:tc>
      </w:tr>
      <w:tr w:rsidR="00010C74" w:rsidRPr="00BB1F1F" w14:paraId="61B437B1" w14:textId="77777777" w:rsidTr="006B5617">
        <w:trPr>
          <w:trHeight w:val="290"/>
        </w:trPr>
        <w:tc>
          <w:tcPr>
            <w:tcW w:w="0" w:type="auto"/>
            <w:noWrap/>
          </w:tcPr>
          <w:p w14:paraId="1C9A0F64" w14:textId="77777777" w:rsidR="00010C74" w:rsidRPr="00BB1F1F" w:rsidRDefault="00010C74" w:rsidP="006B5617">
            <w:pPr>
              <w:spacing w:line="240" w:lineRule="auto"/>
              <w:rPr>
                <w:rFonts w:eastAsia="Times New Roman" w:cstheme="minorHAnsi"/>
                <w:color w:val="000000"/>
                <w:sz w:val="24"/>
                <w:szCs w:val="24"/>
              </w:rPr>
            </w:pPr>
            <w:r w:rsidRPr="00BB1F1F">
              <w:rPr>
                <w:rFonts w:cstheme="minorHAnsi"/>
                <w:sz w:val="24"/>
                <w:szCs w:val="24"/>
              </w:rPr>
              <w:t>Infliximab</w:t>
            </w:r>
          </w:p>
        </w:tc>
        <w:tc>
          <w:tcPr>
            <w:tcW w:w="0" w:type="auto"/>
            <w:noWrap/>
          </w:tcPr>
          <w:p w14:paraId="5D4D3D7A"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11 (9.7)</w:t>
            </w:r>
          </w:p>
        </w:tc>
        <w:tc>
          <w:tcPr>
            <w:tcW w:w="0" w:type="auto"/>
            <w:noWrap/>
          </w:tcPr>
          <w:p w14:paraId="773C5C77"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59 (51.3)</w:t>
            </w:r>
          </w:p>
        </w:tc>
      </w:tr>
      <w:tr w:rsidR="00010C74" w:rsidRPr="00BB1F1F" w14:paraId="5DD0558D" w14:textId="77777777" w:rsidTr="006B5617">
        <w:trPr>
          <w:trHeight w:val="290"/>
        </w:trPr>
        <w:tc>
          <w:tcPr>
            <w:tcW w:w="0" w:type="auto"/>
            <w:noWrap/>
          </w:tcPr>
          <w:p w14:paraId="59C961E2" w14:textId="77777777" w:rsidR="00010C74" w:rsidRPr="00BB1F1F" w:rsidRDefault="00010C74" w:rsidP="006B5617">
            <w:pPr>
              <w:spacing w:line="240" w:lineRule="auto"/>
              <w:rPr>
                <w:rFonts w:eastAsia="Times New Roman" w:cstheme="minorHAnsi"/>
                <w:color w:val="000000"/>
                <w:sz w:val="24"/>
                <w:szCs w:val="24"/>
              </w:rPr>
            </w:pPr>
            <w:r w:rsidRPr="00BB1F1F">
              <w:rPr>
                <w:rFonts w:cstheme="minorHAnsi"/>
                <w:sz w:val="24"/>
                <w:szCs w:val="24"/>
              </w:rPr>
              <w:t>Golimumab</w:t>
            </w:r>
          </w:p>
        </w:tc>
        <w:tc>
          <w:tcPr>
            <w:tcW w:w="0" w:type="auto"/>
            <w:noWrap/>
          </w:tcPr>
          <w:p w14:paraId="1DBCFA1D"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0 (0.0)</w:t>
            </w:r>
          </w:p>
        </w:tc>
        <w:tc>
          <w:tcPr>
            <w:tcW w:w="0" w:type="auto"/>
            <w:noWrap/>
          </w:tcPr>
          <w:p w14:paraId="75D3EA4C"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4 (3.5)</w:t>
            </w:r>
          </w:p>
        </w:tc>
      </w:tr>
      <w:tr w:rsidR="00010C74" w:rsidRPr="00BB1F1F" w14:paraId="1AB02ED9" w14:textId="77777777" w:rsidTr="006B5617">
        <w:trPr>
          <w:trHeight w:val="74"/>
        </w:trPr>
        <w:tc>
          <w:tcPr>
            <w:tcW w:w="0" w:type="auto"/>
            <w:noWrap/>
          </w:tcPr>
          <w:p w14:paraId="1C6EEA73" w14:textId="77777777" w:rsidR="00010C74" w:rsidRPr="00BB1F1F" w:rsidRDefault="00010C74" w:rsidP="006B5617">
            <w:pPr>
              <w:spacing w:line="240" w:lineRule="auto"/>
              <w:rPr>
                <w:rFonts w:eastAsia="Times New Roman" w:cstheme="minorHAnsi"/>
                <w:color w:val="000000"/>
                <w:sz w:val="24"/>
                <w:szCs w:val="24"/>
              </w:rPr>
            </w:pPr>
            <w:r w:rsidRPr="00BB1F1F">
              <w:rPr>
                <w:rFonts w:cstheme="minorHAnsi"/>
                <w:sz w:val="24"/>
                <w:szCs w:val="24"/>
              </w:rPr>
              <w:t>Steroids</w:t>
            </w:r>
          </w:p>
        </w:tc>
        <w:tc>
          <w:tcPr>
            <w:tcW w:w="0" w:type="auto"/>
            <w:noWrap/>
          </w:tcPr>
          <w:p w14:paraId="66250AA7"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4 (3.5)</w:t>
            </w:r>
          </w:p>
        </w:tc>
        <w:tc>
          <w:tcPr>
            <w:tcW w:w="0" w:type="auto"/>
            <w:noWrap/>
          </w:tcPr>
          <w:p w14:paraId="36169072"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107 (93.0)</w:t>
            </w:r>
          </w:p>
        </w:tc>
      </w:tr>
      <w:tr w:rsidR="00010C74" w:rsidRPr="00BB1F1F" w14:paraId="48B89BB2" w14:textId="77777777" w:rsidTr="006B5617">
        <w:trPr>
          <w:trHeight w:val="74"/>
        </w:trPr>
        <w:tc>
          <w:tcPr>
            <w:tcW w:w="0" w:type="auto"/>
            <w:noWrap/>
          </w:tcPr>
          <w:p w14:paraId="7401EE9B" w14:textId="77777777" w:rsidR="00010C74" w:rsidRPr="00BB1F1F" w:rsidRDefault="00010C74" w:rsidP="006B5617">
            <w:pPr>
              <w:spacing w:line="240" w:lineRule="auto"/>
              <w:rPr>
                <w:rFonts w:eastAsia="Times New Roman" w:cstheme="minorHAnsi"/>
                <w:color w:val="000000"/>
                <w:sz w:val="24"/>
                <w:szCs w:val="24"/>
              </w:rPr>
            </w:pPr>
            <w:r w:rsidRPr="00BB1F1F">
              <w:rPr>
                <w:rFonts w:cstheme="minorHAnsi"/>
                <w:sz w:val="24"/>
                <w:szCs w:val="24"/>
              </w:rPr>
              <w:t>Tacrolimus</w:t>
            </w:r>
          </w:p>
        </w:tc>
        <w:tc>
          <w:tcPr>
            <w:tcW w:w="0" w:type="auto"/>
            <w:noWrap/>
          </w:tcPr>
          <w:p w14:paraId="092B9DDC"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1 (0.9)</w:t>
            </w:r>
          </w:p>
        </w:tc>
        <w:tc>
          <w:tcPr>
            <w:tcW w:w="0" w:type="auto"/>
            <w:noWrap/>
          </w:tcPr>
          <w:p w14:paraId="6953A39D"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0 (0.0)</w:t>
            </w:r>
          </w:p>
        </w:tc>
      </w:tr>
      <w:tr w:rsidR="00010C74" w:rsidRPr="00BB1F1F" w14:paraId="022E5465" w14:textId="77777777" w:rsidTr="006B5617">
        <w:trPr>
          <w:trHeight w:val="74"/>
        </w:trPr>
        <w:tc>
          <w:tcPr>
            <w:tcW w:w="0" w:type="auto"/>
            <w:noWrap/>
          </w:tcPr>
          <w:p w14:paraId="6D39D773" w14:textId="77777777" w:rsidR="00010C74" w:rsidRPr="00BB1F1F" w:rsidRDefault="00010C74" w:rsidP="006B5617">
            <w:pPr>
              <w:spacing w:line="240" w:lineRule="auto"/>
              <w:rPr>
                <w:rFonts w:eastAsia="Times New Roman" w:cstheme="minorHAnsi"/>
                <w:color w:val="000000"/>
                <w:sz w:val="24"/>
                <w:szCs w:val="24"/>
              </w:rPr>
            </w:pPr>
            <w:r w:rsidRPr="00BB1F1F">
              <w:rPr>
                <w:rFonts w:cstheme="minorHAnsi"/>
                <w:sz w:val="24"/>
                <w:szCs w:val="24"/>
              </w:rPr>
              <w:t>Tofacitinib</w:t>
            </w:r>
          </w:p>
        </w:tc>
        <w:tc>
          <w:tcPr>
            <w:tcW w:w="0" w:type="auto"/>
            <w:noWrap/>
          </w:tcPr>
          <w:p w14:paraId="5F0B442C"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3 (2.7)</w:t>
            </w:r>
          </w:p>
        </w:tc>
        <w:tc>
          <w:tcPr>
            <w:tcW w:w="0" w:type="auto"/>
            <w:noWrap/>
          </w:tcPr>
          <w:p w14:paraId="4E432D51"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8 (7.0)</w:t>
            </w:r>
          </w:p>
        </w:tc>
      </w:tr>
      <w:tr w:rsidR="00010C74" w:rsidRPr="00BB1F1F" w14:paraId="351B8849" w14:textId="77777777" w:rsidTr="006B5617">
        <w:trPr>
          <w:trHeight w:val="74"/>
        </w:trPr>
        <w:tc>
          <w:tcPr>
            <w:tcW w:w="0" w:type="auto"/>
            <w:noWrap/>
          </w:tcPr>
          <w:p w14:paraId="4668639C" w14:textId="77777777" w:rsidR="00010C74" w:rsidRPr="00BB1F1F" w:rsidRDefault="00010C74" w:rsidP="006B5617">
            <w:pPr>
              <w:spacing w:line="240" w:lineRule="auto"/>
              <w:rPr>
                <w:rFonts w:eastAsia="Times New Roman" w:cstheme="minorHAnsi"/>
                <w:color w:val="000000"/>
                <w:sz w:val="24"/>
                <w:szCs w:val="24"/>
              </w:rPr>
            </w:pPr>
            <w:r w:rsidRPr="00BB1F1F">
              <w:rPr>
                <w:rFonts w:cstheme="minorHAnsi"/>
                <w:sz w:val="24"/>
                <w:szCs w:val="24"/>
              </w:rPr>
              <w:t>Thiopurines</w:t>
            </w:r>
          </w:p>
        </w:tc>
        <w:tc>
          <w:tcPr>
            <w:tcW w:w="0" w:type="auto"/>
            <w:noWrap/>
          </w:tcPr>
          <w:p w14:paraId="2DC22500"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7 (6.2)</w:t>
            </w:r>
          </w:p>
        </w:tc>
        <w:tc>
          <w:tcPr>
            <w:tcW w:w="0" w:type="auto"/>
            <w:noWrap/>
          </w:tcPr>
          <w:p w14:paraId="0C124CDE"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81 (70.4)</w:t>
            </w:r>
          </w:p>
        </w:tc>
      </w:tr>
      <w:tr w:rsidR="00010C74" w:rsidRPr="00BB1F1F" w14:paraId="112F1078" w14:textId="77777777" w:rsidTr="006B5617">
        <w:trPr>
          <w:trHeight w:val="74"/>
        </w:trPr>
        <w:tc>
          <w:tcPr>
            <w:tcW w:w="0" w:type="auto"/>
            <w:noWrap/>
          </w:tcPr>
          <w:p w14:paraId="7C4835BA" w14:textId="77777777" w:rsidR="00010C74" w:rsidRPr="00BB1F1F" w:rsidRDefault="00010C74" w:rsidP="006B5617">
            <w:pPr>
              <w:spacing w:line="240" w:lineRule="auto"/>
              <w:rPr>
                <w:rFonts w:eastAsia="Times New Roman" w:cstheme="minorHAnsi"/>
                <w:color w:val="000000"/>
                <w:sz w:val="24"/>
                <w:szCs w:val="24"/>
              </w:rPr>
            </w:pPr>
            <w:r w:rsidRPr="00BB1F1F">
              <w:rPr>
                <w:rFonts w:cstheme="minorHAnsi"/>
                <w:sz w:val="24"/>
                <w:szCs w:val="24"/>
              </w:rPr>
              <w:t>Ustekinumab</w:t>
            </w:r>
          </w:p>
        </w:tc>
        <w:tc>
          <w:tcPr>
            <w:tcW w:w="0" w:type="auto"/>
            <w:noWrap/>
          </w:tcPr>
          <w:p w14:paraId="79421F45"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1 (0.9)</w:t>
            </w:r>
          </w:p>
        </w:tc>
        <w:tc>
          <w:tcPr>
            <w:tcW w:w="0" w:type="auto"/>
            <w:noWrap/>
          </w:tcPr>
          <w:p w14:paraId="78B6A043" w14:textId="77777777" w:rsidR="00010C74" w:rsidRPr="00BB1F1F" w:rsidRDefault="00010C74" w:rsidP="006B5617">
            <w:pPr>
              <w:spacing w:line="240" w:lineRule="auto"/>
              <w:jc w:val="right"/>
              <w:rPr>
                <w:rFonts w:eastAsia="Times New Roman" w:cstheme="minorHAnsi"/>
                <w:color w:val="000000"/>
                <w:sz w:val="24"/>
                <w:szCs w:val="24"/>
              </w:rPr>
            </w:pPr>
            <w:r w:rsidRPr="00BB1F1F">
              <w:rPr>
                <w:rFonts w:cstheme="minorHAnsi"/>
                <w:sz w:val="24"/>
                <w:szCs w:val="24"/>
              </w:rPr>
              <w:t>3 (2.6)</w:t>
            </w:r>
          </w:p>
        </w:tc>
      </w:tr>
      <w:tr w:rsidR="00010C74" w:rsidRPr="00BB1F1F" w14:paraId="417B82F9" w14:textId="77777777" w:rsidTr="006B5617">
        <w:trPr>
          <w:trHeight w:val="74"/>
        </w:trPr>
        <w:tc>
          <w:tcPr>
            <w:tcW w:w="0" w:type="auto"/>
            <w:noWrap/>
          </w:tcPr>
          <w:p w14:paraId="5597953F" w14:textId="77777777" w:rsidR="00010C74" w:rsidRPr="00BB1F1F" w:rsidRDefault="00010C74" w:rsidP="006B5617">
            <w:pPr>
              <w:spacing w:line="240" w:lineRule="auto"/>
              <w:rPr>
                <w:rFonts w:cstheme="minorHAnsi"/>
                <w:sz w:val="24"/>
                <w:szCs w:val="24"/>
              </w:rPr>
            </w:pPr>
            <w:r w:rsidRPr="00BB1F1F">
              <w:rPr>
                <w:rFonts w:cstheme="minorHAnsi"/>
                <w:sz w:val="24"/>
                <w:szCs w:val="24"/>
              </w:rPr>
              <w:t>Vedolizumab</w:t>
            </w:r>
          </w:p>
        </w:tc>
        <w:tc>
          <w:tcPr>
            <w:tcW w:w="0" w:type="auto"/>
            <w:noWrap/>
          </w:tcPr>
          <w:p w14:paraId="334580EE" w14:textId="77777777" w:rsidR="00010C74" w:rsidRPr="00BB1F1F" w:rsidRDefault="00010C74" w:rsidP="006B5617">
            <w:pPr>
              <w:spacing w:line="240" w:lineRule="auto"/>
              <w:jc w:val="right"/>
              <w:rPr>
                <w:rFonts w:cstheme="minorHAnsi"/>
                <w:sz w:val="24"/>
                <w:szCs w:val="24"/>
              </w:rPr>
            </w:pPr>
            <w:r w:rsidRPr="00BB1F1F">
              <w:rPr>
                <w:rFonts w:cstheme="minorHAnsi"/>
                <w:sz w:val="24"/>
                <w:szCs w:val="24"/>
              </w:rPr>
              <w:t>19 (16.8)</w:t>
            </w:r>
          </w:p>
        </w:tc>
        <w:tc>
          <w:tcPr>
            <w:tcW w:w="0" w:type="auto"/>
            <w:noWrap/>
          </w:tcPr>
          <w:p w14:paraId="0C700BA5" w14:textId="77777777" w:rsidR="00010C74" w:rsidRPr="00BB1F1F" w:rsidRDefault="00010C74" w:rsidP="006B5617">
            <w:pPr>
              <w:spacing w:line="240" w:lineRule="auto"/>
              <w:jc w:val="right"/>
              <w:rPr>
                <w:rFonts w:cstheme="minorHAnsi"/>
                <w:sz w:val="24"/>
                <w:szCs w:val="24"/>
              </w:rPr>
            </w:pPr>
            <w:r w:rsidRPr="00BB1F1F">
              <w:rPr>
                <w:rFonts w:cstheme="minorHAnsi"/>
                <w:sz w:val="24"/>
                <w:szCs w:val="24"/>
              </w:rPr>
              <w:t>34 (29.6)</w:t>
            </w:r>
          </w:p>
        </w:tc>
      </w:tr>
      <w:tr w:rsidR="00010C74" w:rsidRPr="00BB1F1F" w14:paraId="54B4191F" w14:textId="77777777" w:rsidTr="006B5617">
        <w:trPr>
          <w:trHeight w:val="74"/>
        </w:trPr>
        <w:tc>
          <w:tcPr>
            <w:tcW w:w="0" w:type="auto"/>
            <w:noWrap/>
          </w:tcPr>
          <w:p w14:paraId="3A5C4F9E" w14:textId="77777777" w:rsidR="00010C74" w:rsidRPr="00BB1F1F" w:rsidRDefault="00010C74" w:rsidP="006B5617">
            <w:pPr>
              <w:spacing w:line="240" w:lineRule="auto"/>
              <w:rPr>
                <w:rFonts w:cstheme="minorHAnsi"/>
                <w:sz w:val="24"/>
                <w:szCs w:val="24"/>
              </w:rPr>
            </w:pPr>
            <w:r w:rsidRPr="00BB1F1F">
              <w:rPr>
                <w:rFonts w:cstheme="minorHAnsi"/>
                <w:sz w:val="24"/>
                <w:szCs w:val="24"/>
              </w:rPr>
              <w:t>Combination treatments</w:t>
            </w:r>
          </w:p>
        </w:tc>
        <w:tc>
          <w:tcPr>
            <w:tcW w:w="0" w:type="auto"/>
            <w:noWrap/>
          </w:tcPr>
          <w:p w14:paraId="02672CFB" w14:textId="77777777" w:rsidR="00010C74" w:rsidRPr="00BB1F1F" w:rsidRDefault="00010C74" w:rsidP="006B5617">
            <w:pPr>
              <w:spacing w:line="240" w:lineRule="auto"/>
              <w:jc w:val="right"/>
              <w:rPr>
                <w:rFonts w:cstheme="minorHAnsi"/>
                <w:sz w:val="24"/>
                <w:szCs w:val="24"/>
              </w:rPr>
            </w:pPr>
            <w:r w:rsidRPr="00BB1F1F">
              <w:rPr>
                <w:rFonts w:cstheme="minorHAnsi"/>
                <w:sz w:val="24"/>
                <w:szCs w:val="24"/>
              </w:rPr>
              <w:t>29 (25.7)</w:t>
            </w:r>
          </w:p>
        </w:tc>
        <w:tc>
          <w:tcPr>
            <w:tcW w:w="0" w:type="auto"/>
            <w:noWrap/>
          </w:tcPr>
          <w:p w14:paraId="4B353EB9" w14:textId="77777777" w:rsidR="00010C74" w:rsidRPr="00BB1F1F" w:rsidRDefault="00010C74" w:rsidP="006B5617">
            <w:pPr>
              <w:spacing w:line="240" w:lineRule="auto"/>
              <w:jc w:val="right"/>
              <w:rPr>
                <w:rFonts w:cstheme="minorHAnsi"/>
                <w:sz w:val="24"/>
                <w:szCs w:val="24"/>
              </w:rPr>
            </w:pPr>
            <w:r w:rsidRPr="00BB1F1F">
              <w:rPr>
                <w:rFonts w:cstheme="minorHAnsi"/>
                <w:sz w:val="24"/>
                <w:szCs w:val="24"/>
              </w:rPr>
              <w:t>-</w:t>
            </w:r>
          </w:p>
        </w:tc>
      </w:tr>
      <w:tr w:rsidR="00010C74" w:rsidRPr="00BB1F1F" w14:paraId="00159B1E" w14:textId="77777777" w:rsidTr="006B5617">
        <w:trPr>
          <w:trHeight w:val="74"/>
        </w:trPr>
        <w:tc>
          <w:tcPr>
            <w:tcW w:w="0" w:type="auto"/>
            <w:noWrap/>
          </w:tcPr>
          <w:p w14:paraId="1C34A9E8" w14:textId="77777777" w:rsidR="00010C74" w:rsidRPr="00BB1F1F" w:rsidRDefault="00010C74" w:rsidP="006B5617">
            <w:pPr>
              <w:spacing w:line="240" w:lineRule="auto"/>
              <w:rPr>
                <w:rFonts w:cstheme="minorHAnsi"/>
                <w:sz w:val="24"/>
                <w:szCs w:val="24"/>
              </w:rPr>
            </w:pPr>
            <w:r w:rsidRPr="00BB1F1F">
              <w:rPr>
                <w:rFonts w:cstheme="minorHAnsi"/>
                <w:sz w:val="24"/>
                <w:szCs w:val="24"/>
              </w:rPr>
              <w:t>5-ASA</w:t>
            </w:r>
          </w:p>
        </w:tc>
        <w:tc>
          <w:tcPr>
            <w:tcW w:w="0" w:type="auto"/>
            <w:noWrap/>
          </w:tcPr>
          <w:p w14:paraId="2B66F57C" w14:textId="77777777" w:rsidR="00010C74" w:rsidRPr="00BB1F1F" w:rsidRDefault="00010C74" w:rsidP="006B5617">
            <w:pPr>
              <w:spacing w:line="240" w:lineRule="auto"/>
              <w:jc w:val="right"/>
              <w:rPr>
                <w:rFonts w:cstheme="minorHAnsi"/>
                <w:sz w:val="24"/>
                <w:szCs w:val="24"/>
              </w:rPr>
            </w:pPr>
            <w:r w:rsidRPr="00BB1F1F">
              <w:rPr>
                <w:rFonts w:cstheme="minorHAnsi"/>
                <w:sz w:val="24"/>
                <w:szCs w:val="24"/>
              </w:rPr>
              <w:t>24 (21.2)</w:t>
            </w:r>
          </w:p>
        </w:tc>
        <w:tc>
          <w:tcPr>
            <w:tcW w:w="0" w:type="auto"/>
            <w:noWrap/>
          </w:tcPr>
          <w:p w14:paraId="27E46579" w14:textId="77777777" w:rsidR="00010C74" w:rsidRPr="00BB1F1F" w:rsidRDefault="00010C74" w:rsidP="006B5617">
            <w:pPr>
              <w:spacing w:line="240" w:lineRule="auto"/>
              <w:jc w:val="right"/>
              <w:rPr>
                <w:rFonts w:cstheme="minorHAnsi"/>
                <w:sz w:val="24"/>
                <w:szCs w:val="24"/>
              </w:rPr>
            </w:pPr>
            <w:r w:rsidRPr="00BB1F1F">
              <w:rPr>
                <w:rFonts w:cstheme="minorHAnsi"/>
                <w:sz w:val="24"/>
                <w:szCs w:val="24"/>
              </w:rPr>
              <w:t>-</w:t>
            </w:r>
          </w:p>
        </w:tc>
      </w:tr>
      <w:tr w:rsidR="00010C74" w:rsidRPr="00BB1F1F" w14:paraId="6FD1129F" w14:textId="77777777" w:rsidTr="006B5617">
        <w:trPr>
          <w:trHeight w:val="74"/>
        </w:trPr>
        <w:tc>
          <w:tcPr>
            <w:tcW w:w="0" w:type="auto"/>
            <w:noWrap/>
          </w:tcPr>
          <w:p w14:paraId="57EC7E4D" w14:textId="77777777" w:rsidR="00010C74" w:rsidRPr="00BB1F1F" w:rsidRDefault="00010C74" w:rsidP="006B5617">
            <w:pPr>
              <w:spacing w:line="240" w:lineRule="auto"/>
              <w:rPr>
                <w:rFonts w:cstheme="minorHAnsi"/>
                <w:sz w:val="24"/>
                <w:szCs w:val="24"/>
              </w:rPr>
            </w:pPr>
            <w:r w:rsidRPr="00BB1F1F">
              <w:rPr>
                <w:rFonts w:cstheme="minorHAnsi"/>
                <w:sz w:val="24"/>
                <w:szCs w:val="24"/>
              </w:rPr>
              <w:t>None</w:t>
            </w:r>
          </w:p>
        </w:tc>
        <w:tc>
          <w:tcPr>
            <w:tcW w:w="0" w:type="auto"/>
            <w:noWrap/>
          </w:tcPr>
          <w:p w14:paraId="26B636DA" w14:textId="77777777" w:rsidR="00010C74" w:rsidRPr="00BB1F1F" w:rsidRDefault="00010C74" w:rsidP="006B5617">
            <w:pPr>
              <w:spacing w:line="240" w:lineRule="auto"/>
              <w:jc w:val="right"/>
              <w:rPr>
                <w:rFonts w:cstheme="minorHAnsi"/>
                <w:sz w:val="24"/>
                <w:szCs w:val="24"/>
              </w:rPr>
            </w:pPr>
            <w:r w:rsidRPr="00BB1F1F">
              <w:rPr>
                <w:rFonts w:cstheme="minorHAnsi"/>
                <w:sz w:val="24"/>
                <w:szCs w:val="24"/>
              </w:rPr>
              <w:t>8 (7.1)</w:t>
            </w:r>
          </w:p>
        </w:tc>
        <w:tc>
          <w:tcPr>
            <w:tcW w:w="0" w:type="auto"/>
            <w:noWrap/>
          </w:tcPr>
          <w:p w14:paraId="3763195F" w14:textId="77777777" w:rsidR="00010C74" w:rsidRPr="00BB1F1F" w:rsidRDefault="00010C74" w:rsidP="006B5617">
            <w:pPr>
              <w:spacing w:line="240" w:lineRule="auto"/>
              <w:jc w:val="right"/>
              <w:rPr>
                <w:rFonts w:cstheme="minorHAnsi"/>
                <w:sz w:val="24"/>
                <w:szCs w:val="24"/>
              </w:rPr>
            </w:pPr>
            <w:r>
              <w:rPr>
                <w:rFonts w:cstheme="minorHAnsi"/>
                <w:sz w:val="24"/>
                <w:szCs w:val="24"/>
              </w:rPr>
              <w:t>0 (0)</w:t>
            </w:r>
          </w:p>
        </w:tc>
      </w:tr>
      <w:tr w:rsidR="00010C74" w:rsidRPr="00BB1F1F" w14:paraId="017288A0" w14:textId="77777777" w:rsidTr="006B5617">
        <w:trPr>
          <w:trHeight w:val="74"/>
        </w:trPr>
        <w:tc>
          <w:tcPr>
            <w:tcW w:w="0" w:type="auto"/>
            <w:gridSpan w:val="3"/>
            <w:noWrap/>
          </w:tcPr>
          <w:p w14:paraId="42C4580B" w14:textId="77777777" w:rsidR="00010C74" w:rsidRDefault="00010C74" w:rsidP="006B5617">
            <w:pPr>
              <w:spacing w:line="240" w:lineRule="auto"/>
              <w:jc w:val="right"/>
              <w:rPr>
                <w:rFonts w:cstheme="minorHAnsi"/>
                <w:sz w:val="24"/>
                <w:szCs w:val="24"/>
              </w:rPr>
            </w:pPr>
            <w:r w:rsidRPr="00BB1F1F">
              <w:rPr>
                <w:rFonts w:cstheme="minorHAnsi"/>
                <w:sz w:val="24"/>
                <w:szCs w:val="24"/>
                <w:vertAlign w:val="superscript"/>
              </w:rPr>
              <w:t xml:space="preserve">a </w:t>
            </w:r>
            <w:r w:rsidRPr="00BB1F1F">
              <w:rPr>
                <w:rFonts w:cstheme="minorHAnsi"/>
                <w:sz w:val="24"/>
                <w:szCs w:val="24"/>
              </w:rPr>
              <w:t>Patients reported the use of multiple treatments, so the % does not add up to 100.</w:t>
            </w:r>
          </w:p>
        </w:tc>
      </w:tr>
    </w:tbl>
    <w:p w14:paraId="21F00172" w14:textId="77777777" w:rsidR="00010C74" w:rsidRDefault="00010C74" w:rsidP="00010C74">
      <w:pPr>
        <w:spacing w:line="259" w:lineRule="auto"/>
        <w:rPr>
          <w:rFonts w:eastAsiaTheme="minorEastAsia"/>
          <w:lang w:eastAsia="zh-CN"/>
        </w:rPr>
      </w:pPr>
    </w:p>
    <w:p w14:paraId="0F744969" w14:textId="77777777" w:rsidR="00010C74" w:rsidRPr="00374759" w:rsidRDefault="00010C74" w:rsidP="00010C74"/>
    <w:p w14:paraId="7B30FBB3" w14:textId="77777777" w:rsidR="00010C74" w:rsidRPr="00BB1F1F" w:rsidRDefault="00010C74" w:rsidP="00010C74">
      <w:pPr>
        <w:widowControl w:val="0"/>
        <w:autoSpaceDE w:val="0"/>
        <w:autoSpaceDN w:val="0"/>
        <w:adjustRightInd w:val="0"/>
        <w:spacing w:after="0" w:line="480" w:lineRule="auto"/>
        <w:rPr>
          <w:rFonts w:cstheme="minorHAnsi"/>
          <w:sz w:val="24"/>
          <w:szCs w:val="24"/>
          <w:lang w:val="en-US"/>
        </w:rPr>
      </w:pPr>
    </w:p>
    <w:p w14:paraId="2134ED37" w14:textId="77777777" w:rsidR="00010C74" w:rsidRPr="00BB1F1F" w:rsidRDefault="00010C74" w:rsidP="00010C74">
      <w:pPr>
        <w:spacing w:line="480" w:lineRule="auto"/>
        <w:rPr>
          <w:rFonts w:cstheme="minorHAnsi"/>
          <w:sz w:val="24"/>
          <w:szCs w:val="24"/>
          <w:lang w:val="en-US"/>
        </w:rPr>
      </w:pPr>
    </w:p>
    <w:p w14:paraId="067D177F" w14:textId="77777777" w:rsidR="00010C74" w:rsidRDefault="00010C74" w:rsidP="00010C74">
      <w:pPr>
        <w:spacing w:line="259" w:lineRule="auto"/>
        <w:rPr>
          <w:rFonts w:eastAsiaTheme="minorEastAsia"/>
          <w:lang w:eastAsia="zh-CN"/>
        </w:rPr>
      </w:pPr>
    </w:p>
    <w:p w14:paraId="07FB25AD" w14:textId="77777777" w:rsidR="00010C74" w:rsidRPr="00BB1F1F" w:rsidRDefault="00010C74" w:rsidP="00010C74">
      <w:pPr>
        <w:spacing w:line="480" w:lineRule="auto"/>
        <w:rPr>
          <w:rFonts w:cstheme="minorHAnsi"/>
          <w:sz w:val="24"/>
          <w:szCs w:val="24"/>
          <w:lang w:eastAsia="zh-CN"/>
        </w:rPr>
      </w:pPr>
    </w:p>
    <w:p w14:paraId="48E11CB6" w14:textId="77777777" w:rsidR="00010C74" w:rsidRPr="00BB1F1F" w:rsidRDefault="00010C74" w:rsidP="00010C74">
      <w:pPr>
        <w:spacing w:line="480" w:lineRule="auto"/>
        <w:rPr>
          <w:rFonts w:cstheme="minorHAnsi"/>
          <w:sz w:val="24"/>
          <w:szCs w:val="24"/>
          <w:lang w:val="en-US"/>
        </w:rPr>
      </w:pPr>
    </w:p>
    <w:p w14:paraId="7F175B2A" w14:textId="77777777" w:rsidR="00010C74" w:rsidRDefault="00010C74" w:rsidP="00010C74">
      <w:pPr>
        <w:pStyle w:val="Heading4"/>
        <w:spacing w:line="480" w:lineRule="auto"/>
        <w:rPr>
          <w:rStyle w:val="fontstyle01"/>
          <w:rFonts w:asciiTheme="minorHAnsi" w:hAnsiTheme="minorHAnsi" w:cstheme="minorHAnsi"/>
          <w:b/>
          <w:bCs/>
          <w:i w:val="0"/>
          <w:iCs w:val="0"/>
          <w:sz w:val="24"/>
          <w:szCs w:val="24"/>
        </w:rPr>
        <w:sectPr w:rsidR="00010C74" w:rsidSect="00CB1C44">
          <w:pgSz w:w="11906" w:h="16838"/>
          <w:pgMar w:top="1440" w:right="1440" w:bottom="1440" w:left="1440" w:header="708" w:footer="708" w:gutter="0"/>
          <w:cols w:space="708"/>
          <w:docGrid w:linePitch="360"/>
        </w:sectPr>
      </w:pPr>
    </w:p>
    <w:p w14:paraId="3E114D6C" w14:textId="77777777" w:rsidR="00010C74" w:rsidRPr="00BB1F1F" w:rsidRDefault="00010C74" w:rsidP="00010C74">
      <w:pPr>
        <w:pStyle w:val="Heading4"/>
        <w:spacing w:line="480" w:lineRule="auto"/>
        <w:rPr>
          <w:rStyle w:val="fontstyle01"/>
          <w:rFonts w:asciiTheme="minorHAnsi" w:hAnsiTheme="minorHAnsi" w:cstheme="minorHAnsi"/>
          <w:b/>
          <w:bCs/>
          <w:i w:val="0"/>
          <w:iCs w:val="0"/>
          <w:sz w:val="24"/>
          <w:szCs w:val="24"/>
        </w:rPr>
      </w:pPr>
      <w:r w:rsidRPr="00BB1F1F">
        <w:rPr>
          <w:rStyle w:val="fontstyle01"/>
          <w:rFonts w:asciiTheme="minorHAnsi" w:hAnsiTheme="minorHAnsi" w:cstheme="minorHAnsi"/>
          <w:b/>
          <w:bCs/>
          <w:i w:val="0"/>
          <w:iCs w:val="0"/>
          <w:sz w:val="24"/>
          <w:szCs w:val="24"/>
        </w:rPr>
        <w:lastRenderedPageBreak/>
        <w:t xml:space="preserve">Table </w:t>
      </w:r>
      <w:r>
        <w:rPr>
          <w:rStyle w:val="fontstyle01"/>
          <w:rFonts w:asciiTheme="minorHAnsi" w:hAnsiTheme="minorHAnsi" w:cstheme="minorHAnsi"/>
          <w:b/>
          <w:bCs/>
          <w:i w:val="0"/>
          <w:iCs w:val="0"/>
          <w:sz w:val="24"/>
          <w:szCs w:val="24"/>
        </w:rPr>
        <w:t>3</w:t>
      </w:r>
      <w:r w:rsidRPr="00BB1F1F">
        <w:rPr>
          <w:rStyle w:val="fontstyle01"/>
          <w:rFonts w:asciiTheme="minorHAnsi" w:hAnsiTheme="minorHAnsi" w:cstheme="minorHAnsi"/>
          <w:b/>
          <w:bCs/>
          <w:i w:val="0"/>
          <w:iCs w:val="0"/>
          <w:sz w:val="24"/>
          <w:szCs w:val="24"/>
        </w:rPr>
        <w:t xml:space="preserve">: </w:t>
      </w:r>
      <w:r w:rsidRPr="0036608B">
        <w:rPr>
          <w:rStyle w:val="fontstyle01"/>
          <w:rFonts w:asciiTheme="minorHAnsi" w:hAnsiTheme="minorHAnsi" w:cstheme="minorHAnsi"/>
          <w:i w:val="0"/>
          <w:iCs w:val="0"/>
          <w:sz w:val="24"/>
          <w:szCs w:val="24"/>
        </w:rPr>
        <w:t xml:space="preserve">Minimum acceptable benefit </w:t>
      </w:r>
    </w:p>
    <w:tbl>
      <w:tblPr>
        <w:tblStyle w:val="TableGrid"/>
        <w:tblW w:w="0" w:type="auto"/>
        <w:tblInd w:w="0" w:type="dxa"/>
        <w:tblLook w:val="04A0" w:firstRow="1" w:lastRow="0" w:firstColumn="1" w:lastColumn="0" w:noHBand="0" w:noVBand="1"/>
      </w:tblPr>
      <w:tblGrid>
        <w:gridCol w:w="3559"/>
        <w:gridCol w:w="5457"/>
      </w:tblGrid>
      <w:tr w:rsidR="00010C74" w:rsidRPr="00BB1F1F" w14:paraId="62DA1683" w14:textId="77777777" w:rsidTr="006B5617">
        <w:trPr>
          <w:trHeight w:val="955"/>
        </w:trPr>
        <w:tc>
          <w:tcPr>
            <w:tcW w:w="0" w:type="auto"/>
          </w:tcPr>
          <w:p w14:paraId="38D4091E" w14:textId="77777777" w:rsidR="00010C74" w:rsidRPr="00BB1F1F" w:rsidRDefault="00010C74" w:rsidP="006B5617">
            <w:pPr>
              <w:spacing w:line="240" w:lineRule="auto"/>
              <w:rPr>
                <w:rFonts w:cstheme="minorHAnsi"/>
                <w:b/>
                <w:bCs/>
                <w:sz w:val="24"/>
                <w:szCs w:val="24"/>
              </w:rPr>
            </w:pPr>
            <w:r>
              <w:rPr>
                <w:rFonts w:cstheme="minorHAnsi"/>
                <w:b/>
                <w:bCs/>
                <w:sz w:val="24"/>
                <w:szCs w:val="24"/>
              </w:rPr>
              <w:t>Attribute</w:t>
            </w:r>
            <w:r w:rsidRPr="00BB1F1F">
              <w:rPr>
                <w:rFonts w:cstheme="minorHAnsi"/>
                <w:b/>
                <w:bCs/>
                <w:sz w:val="24"/>
                <w:szCs w:val="24"/>
              </w:rPr>
              <w:t xml:space="preserve"> level change</w:t>
            </w:r>
          </w:p>
        </w:tc>
        <w:tc>
          <w:tcPr>
            <w:tcW w:w="0" w:type="auto"/>
          </w:tcPr>
          <w:p w14:paraId="396E986B" w14:textId="77777777" w:rsidR="00010C74" w:rsidRPr="00BB1F1F" w:rsidRDefault="00010C74" w:rsidP="006B5617">
            <w:pPr>
              <w:spacing w:line="240" w:lineRule="auto"/>
              <w:rPr>
                <w:rFonts w:cstheme="minorHAnsi"/>
                <w:b/>
                <w:bCs/>
                <w:sz w:val="24"/>
                <w:szCs w:val="24"/>
              </w:rPr>
            </w:pPr>
            <w:r>
              <w:rPr>
                <w:rFonts w:cstheme="minorHAnsi"/>
                <w:b/>
                <w:bCs/>
                <w:sz w:val="24"/>
                <w:szCs w:val="24"/>
              </w:rPr>
              <w:t>P</w:t>
            </w:r>
            <w:r w:rsidRPr="00BB1F1F">
              <w:rPr>
                <w:rFonts w:cstheme="minorHAnsi"/>
                <w:b/>
                <w:bCs/>
                <w:sz w:val="24"/>
                <w:szCs w:val="24"/>
              </w:rPr>
              <w:t xml:space="preserve">ercentage </w:t>
            </w:r>
            <w:r>
              <w:rPr>
                <w:rFonts w:cstheme="minorHAnsi"/>
                <w:b/>
                <w:bCs/>
                <w:sz w:val="24"/>
                <w:szCs w:val="24"/>
              </w:rPr>
              <w:t xml:space="preserve">improvement of </w:t>
            </w:r>
            <w:r w:rsidRPr="00BB1F1F">
              <w:rPr>
                <w:rFonts w:cstheme="minorHAnsi"/>
                <w:b/>
                <w:bCs/>
                <w:sz w:val="24"/>
                <w:szCs w:val="24"/>
              </w:rPr>
              <w:t xml:space="preserve">maintenance of remission </w:t>
            </w:r>
            <w:r>
              <w:rPr>
                <w:rFonts w:cstheme="minorHAnsi"/>
                <w:b/>
                <w:bCs/>
                <w:sz w:val="24"/>
                <w:szCs w:val="24"/>
              </w:rPr>
              <w:t>required to compensate for the attribute level change</w:t>
            </w:r>
            <w:r w:rsidRPr="00BB1F1F">
              <w:rPr>
                <w:rFonts w:cstheme="minorHAnsi"/>
                <w:b/>
                <w:bCs/>
                <w:sz w:val="24"/>
                <w:szCs w:val="24"/>
              </w:rPr>
              <w:t xml:space="preserve"> (95% CI)</w:t>
            </w:r>
          </w:p>
        </w:tc>
      </w:tr>
      <w:tr w:rsidR="00010C74" w:rsidRPr="00BB1F1F" w14:paraId="7C9E65CC" w14:textId="77777777" w:rsidTr="006B5617">
        <w:trPr>
          <w:trHeight w:val="545"/>
        </w:trPr>
        <w:tc>
          <w:tcPr>
            <w:tcW w:w="0" w:type="auto"/>
          </w:tcPr>
          <w:p w14:paraId="639E9108" w14:textId="77777777" w:rsidR="00010C74" w:rsidRPr="00BB1F1F" w:rsidRDefault="00010C74" w:rsidP="006B5617">
            <w:pPr>
              <w:spacing w:line="240" w:lineRule="auto"/>
              <w:rPr>
                <w:rFonts w:cstheme="minorHAnsi"/>
                <w:sz w:val="24"/>
                <w:szCs w:val="24"/>
              </w:rPr>
            </w:pPr>
            <w:r>
              <w:rPr>
                <w:rFonts w:cstheme="minorHAnsi"/>
                <w:b/>
                <w:bCs/>
                <w:sz w:val="24"/>
                <w:szCs w:val="24"/>
              </w:rPr>
              <w:t xml:space="preserve">Side effects: </w:t>
            </w:r>
            <w:r>
              <w:rPr>
                <w:rFonts w:cstheme="minorHAnsi"/>
                <w:sz w:val="24"/>
                <w:szCs w:val="24"/>
              </w:rPr>
              <w:t xml:space="preserve">change </w:t>
            </w:r>
            <w:r w:rsidRPr="00BB1F1F">
              <w:rPr>
                <w:rFonts w:cstheme="minorHAnsi"/>
                <w:sz w:val="24"/>
                <w:szCs w:val="24"/>
              </w:rPr>
              <w:t xml:space="preserve">from very rare to uncommon </w:t>
            </w:r>
          </w:p>
        </w:tc>
        <w:tc>
          <w:tcPr>
            <w:tcW w:w="0" w:type="auto"/>
          </w:tcPr>
          <w:p w14:paraId="552EB9E5" w14:textId="77777777" w:rsidR="00010C74" w:rsidRPr="00BB1F1F" w:rsidRDefault="00010C74" w:rsidP="006B5617">
            <w:pPr>
              <w:spacing w:line="240" w:lineRule="auto"/>
              <w:rPr>
                <w:rFonts w:cstheme="minorHAnsi"/>
                <w:sz w:val="24"/>
                <w:szCs w:val="24"/>
              </w:rPr>
            </w:pPr>
            <w:r w:rsidRPr="00BB1F1F">
              <w:rPr>
                <w:rFonts w:cstheme="minorHAnsi"/>
                <w:sz w:val="24"/>
                <w:szCs w:val="24"/>
              </w:rPr>
              <w:t>10.35 % (4.92 - 15.78)</w:t>
            </w:r>
          </w:p>
        </w:tc>
      </w:tr>
      <w:tr w:rsidR="00010C74" w:rsidRPr="00BB1F1F" w14:paraId="04DA5B3E" w14:textId="77777777" w:rsidTr="006B5617">
        <w:trPr>
          <w:trHeight w:val="425"/>
        </w:trPr>
        <w:tc>
          <w:tcPr>
            <w:tcW w:w="0" w:type="auto"/>
          </w:tcPr>
          <w:p w14:paraId="63B43A9E" w14:textId="77777777" w:rsidR="00010C74" w:rsidRPr="00BB1F1F" w:rsidRDefault="00010C74" w:rsidP="006B5617">
            <w:pPr>
              <w:spacing w:line="240" w:lineRule="auto"/>
              <w:rPr>
                <w:rFonts w:cstheme="minorHAnsi"/>
                <w:sz w:val="24"/>
                <w:szCs w:val="24"/>
              </w:rPr>
            </w:pPr>
            <w:r>
              <w:rPr>
                <w:rFonts w:cstheme="minorHAnsi"/>
                <w:b/>
                <w:bCs/>
                <w:sz w:val="24"/>
                <w:szCs w:val="24"/>
              </w:rPr>
              <w:t xml:space="preserve">Side effects: </w:t>
            </w:r>
            <w:r>
              <w:rPr>
                <w:rFonts w:cstheme="minorHAnsi"/>
                <w:sz w:val="24"/>
                <w:szCs w:val="24"/>
              </w:rPr>
              <w:t>change</w:t>
            </w:r>
            <w:r w:rsidRPr="00BB1F1F">
              <w:rPr>
                <w:rFonts w:cstheme="minorHAnsi"/>
                <w:sz w:val="24"/>
                <w:szCs w:val="24"/>
              </w:rPr>
              <w:t xml:space="preserve"> from very rare to common</w:t>
            </w:r>
          </w:p>
        </w:tc>
        <w:tc>
          <w:tcPr>
            <w:tcW w:w="0" w:type="auto"/>
          </w:tcPr>
          <w:p w14:paraId="1439B4D0" w14:textId="77777777" w:rsidR="00010C74" w:rsidRPr="00BB1F1F" w:rsidRDefault="00010C74" w:rsidP="006B5617">
            <w:pPr>
              <w:spacing w:line="240" w:lineRule="auto"/>
              <w:rPr>
                <w:rFonts w:cstheme="minorHAnsi"/>
                <w:sz w:val="24"/>
                <w:szCs w:val="24"/>
              </w:rPr>
            </w:pPr>
            <w:r w:rsidRPr="00BB1F1F">
              <w:rPr>
                <w:rFonts w:cstheme="minorHAnsi"/>
                <w:sz w:val="24"/>
                <w:szCs w:val="24"/>
              </w:rPr>
              <w:t>23.22% (18.28 - 28.163)</w:t>
            </w:r>
          </w:p>
        </w:tc>
      </w:tr>
      <w:tr w:rsidR="00010C74" w:rsidRPr="00BB1F1F" w14:paraId="55578C4A" w14:textId="77777777" w:rsidTr="006B5617">
        <w:trPr>
          <w:trHeight w:val="417"/>
        </w:trPr>
        <w:tc>
          <w:tcPr>
            <w:tcW w:w="0" w:type="auto"/>
          </w:tcPr>
          <w:p w14:paraId="47EB1E88" w14:textId="77777777" w:rsidR="00010C74" w:rsidRPr="00BB1F1F" w:rsidRDefault="00010C74" w:rsidP="006B5617">
            <w:pPr>
              <w:spacing w:line="240" w:lineRule="auto"/>
              <w:rPr>
                <w:rFonts w:cstheme="minorHAnsi"/>
                <w:sz w:val="24"/>
                <w:szCs w:val="24"/>
              </w:rPr>
            </w:pPr>
            <w:r>
              <w:rPr>
                <w:rFonts w:cstheme="minorHAnsi"/>
                <w:b/>
                <w:bCs/>
                <w:sz w:val="24"/>
                <w:szCs w:val="24"/>
              </w:rPr>
              <w:t xml:space="preserve">Side effects: </w:t>
            </w:r>
            <w:r>
              <w:rPr>
                <w:rFonts w:cstheme="minorHAnsi"/>
                <w:sz w:val="24"/>
                <w:szCs w:val="24"/>
              </w:rPr>
              <w:t>change</w:t>
            </w:r>
            <w:r w:rsidRPr="00BB1F1F">
              <w:rPr>
                <w:rFonts w:cstheme="minorHAnsi"/>
                <w:sz w:val="24"/>
                <w:szCs w:val="24"/>
              </w:rPr>
              <w:t xml:space="preserve"> from very rare to very common</w:t>
            </w:r>
          </w:p>
        </w:tc>
        <w:tc>
          <w:tcPr>
            <w:tcW w:w="0" w:type="auto"/>
          </w:tcPr>
          <w:p w14:paraId="21FF2C69" w14:textId="77777777" w:rsidR="00010C74" w:rsidRPr="00BB1F1F" w:rsidRDefault="00010C74" w:rsidP="006B5617">
            <w:pPr>
              <w:spacing w:line="240" w:lineRule="auto"/>
              <w:rPr>
                <w:rFonts w:cstheme="minorHAnsi"/>
                <w:sz w:val="24"/>
                <w:szCs w:val="24"/>
              </w:rPr>
            </w:pPr>
            <w:r w:rsidRPr="00BB1F1F">
              <w:rPr>
                <w:rFonts w:cstheme="minorHAnsi"/>
                <w:sz w:val="24"/>
                <w:szCs w:val="24"/>
              </w:rPr>
              <w:t>44.86% (38.08 - 51.64)</w:t>
            </w:r>
          </w:p>
        </w:tc>
      </w:tr>
      <w:tr w:rsidR="00010C74" w:rsidRPr="00BB1F1F" w14:paraId="12FC261D" w14:textId="77777777" w:rsidTr="006B5617">
        <w:trPr>
          <w:trHeight w:val="417"/>
        </w:trPr>
        <w:tc>
          <w:tcPr>
            <w:tcW w:w="0" w:type="auto"/>
          </w:tcPr>
          <w:p w14:paraId="1AADCC0D" w14:textId="77777777" w:rsidR="00010C74" w:rsidRDefault="00010C74" w:rsidP="006B5617">
            <w:pPr>
              <w:spacing w:line="240" w:lineRule="auto"/>
              <w:rPr>
                <w:rFonts w:cstheme="minorHAnsi"/>
                <w:b/>
                <w:bCs/>
                <w:sz w:val="24"/>
                <w:szCs w:val="24"/>
              </w:rPr>
            </w:pPr>
            <w:r>
              <w:rPr>
                <w:rFonts w:cstheme="minorHAnsi"/>
                <w:b/>
                <w:bCs/>
                <w:sz w:val="24"/>
                <w:szCs w:val="24"/>
              </w:rPr>
              <w:t xml:space="preserve">Administration: </w:t>
            </w:r>
            <w:r w:rsidRPr="0042595D">
              <w:rPr>
                <w:rFonts w:cstheme="minorHAnsi"/>
                <w:sz w:val="24"/>
                <w:szCs w:val="24"/>
              </w:rPr>
              <w:t>change from daily pill to injection every 8 weeks</w:t>
            </w:r>
          </w:p>
        </w:tc>
        <w:tc>
          <w:tcPr>
            <w:tcW w:w="0" w:type="auto"/>
          </w:tcPr>
          <w:p w14:paraId="1879C80C" w14:textId="77777777" w:rsidR="00010C74" w:rsidRPr="00BB1F1F" w:rsidRDefault="00010C74" w:rsidP="006B5617">
            <w:pPr>
              <w:spacing w:line="240" w:lineRule="auto"/>
              <w:rPr>
                <w:rFonts w:cstheme="minorHAnsi"/>
                <w:sz w:val="24"/>
                <w:szCs w:val="24"/>
              </w:rPr>
            </w:pPr>
            <w:r w:rsidRPr="0042595D">
              <w:rPr>
                <w:rFonts w:cstheme="minorHAnsi"/>
                <w:sz w:val="24"/>
                <w:szCs w:val="24"/>
              </w:rPr>
              <w:t>4.69</w:t>
            </w:r>
            <w:r>
              <w:rPr>
                <w:rFonts w:cstheme="minorHAnsi"/>
                <w:sz w:val="24"/>
                <w:szCs w:val="24"/>
              </w:rPr>
              <w:t>% (</w:t>
            </w:r>
            <w:r w:rsidRPr="0042595D">
              <w:rPr>
                <w:rFonts w:cstheme="minorHAnsi"/>
                <w:sz w:val="24"/>
                <w:szCs w:val="24"/>
              </w:rPr>
              <w:t>-.7</w:t>
            </w:r>
            <w:r>
              <w:rPr>
                <w:rFonts w:cstheme="minorHAnsi"/>
                <w:sz w:val="24"/>
                <w:szCs w:val="24"/>
              </w:rPr>
              <w:t xml:space="preserve">1 - </w:t>
            </w:r>
            <w:r w:rsidRPr="0042595D">
              <w:rPr>
                <w:rFonts w:cstheme="minorHAnsi"/>
                <w:sz w:val="24"/>
                <w:szCs w:val="24"/>
              </w:rPr>
              <w:t>10.09</w:t>
            </w:r>
            <w:r>
              <w:rPr>
                <w:rFonts w:cstheme="minorHAnsi"/>
                <w:sz w:val="24"/>
                <w:szCs w:val="24"/>
              </w:rPr>
              <w:t>)</w:t>
            </w:r>
          </w:p>
        </w:tc>
      </w:tr>
      <w:tr w:rsidR="00010C74" w:rsidRPr="00BB1F1F" w14:paraId="45BFFE44" w14:textId="77777777" w:rsidTr="006B5617">
        <w:trPr>
          <w:trHeight w:val="417"/>
        </w:trPr>
        <w:tc>
          <w:tcPr>
            <w:tcW w:w="0" w:type="auto"/>
          </w:tcPr>
          <w:p w14:paraId="6E4EF163" w14:textId="77777777" w:rsidR="00010C74" w:rsidRDefault="00010C74" w:rsidP="006B5617">
            <w:pPr>
              <w:spacing w:line="240" w:lineRule="auto"/>
              <w:rPr>
                <w:rFonts w:cstheme="minorHAnsi"/>
                <w:b/>
                <w:bCs/>
                <w:sz w:val="24"/>
                <w:szCs w:val="24"/>
              </w:rPr>
            </w:pPr>
            <w:r>
              <w:rPr>
                <w:rFonts w:cstheme="minorHAnsi"/>
                <w:b/>
                <w:bCs/>
                <w:sz w:val="24"/>
                <w:szCs w:val="24"/>
              </w:rPr>
              <w:t xml:space="preserve">Administration: </w:t>
            </w:r>
            <w:r w:rsidRPr="0042595D">
              <w:rPr>
                <w:rFonts w:cstheme="minorHAnsi"/>
                <w:sz w:val="24"/>
                <w:szCs w:val="24"/>
              </w:rPr>
              <w:t>change from daily pill to injection every 2 weeks</w:t>
            </w:r>
          </w:p>
        </w:tc>
        <w:tc>
          <w:tcPr>
            <w:tcW w:w="0" w:type="auto"/>
          </w:tcPr>
          <w:p w14:paraId="658F4E69" w14:textId="77777777" w:rsidR="00010C74" w:rsidRPr="00BB1F1F" w:rsidRDefault="00010C74" w:rsidP="006B5617">
            <w:pPr>
              <w:spacing w:line="240" w:lineRule="auto"/>
              <w:rPr>
                <w:rFonts w:cstheme="minorHAnsi"/>
                <w:sz w:val="24"/>
                <w:szCs w:val="24"/>
              </w:rPr>
            </w:pPr>
            <w:r w:rsidRPr="0042595D">
              <w:rPr>
                <w:rFonts w:cstheme="minorHAnsi"/>
                <w:sz w:val="24"/>
                <w:szCs w:val="24"/>
              </w:rPr>
              <w:t>13.3</w:t>
            </w:r>
            <w:r>
              <w:rPr>
                <w:rFonts w:cstheme="minorHAnsi"/>
                <w:sz w:val="24"/>
                <w:szCs w:val="24"/>
              </w:rPr>
              <w:t>9% (</w:t>
            </w:r>
            <w:r w:rsidRPr="0042595D">
              <w:rPr>
                <w:rFonts w:cstheme="minorHAnsi"/>
                <w:sz w:val="24"/>
                <w:szCs w:val="24"/>
              </w:rPr>
              <w:t>8.50</w:t>
            </w:r>
            <w:r>
              <w:rPr>
                <w:rFonts w:cstheme="minorHAnsi"/>
                <w:sz w:val="24"/>
                <w:szCs w:val="24"/>
              </w:rPr>
              <w:t xml:space="preserve"> -</w:t>
            </w:r>
            <w:r w:rsidRPr="0042595D">
              <w:rPr>
                <w:rFonts w:cstheme="minorHAnsi"/>
                <w:sz w:val="24"/>
                <w:szCs w:val="24"/>
              </w:rPr>
              <w:t xml:space="preserve"> 18.2</w:t>
            </w:r>
            <w:r>
              <w:rPr>
                <w:rFonts w:cstheme="minorHAnsi"/>
                <w:sz w:val="24"/>
                <w:szCs w:val="24"/>
              </w:rPr>
              <w:t>8)</w:t>
            </w:r>
          </w:p>
        </w:tc>
      </w:tr>
      <w:tr w:rsidR="00010C74" w:rsidRPr="00BB1F1F" w14:paraId="18BA2913" w14:textId="77777777" w:rsidTr="006B5617">
        <w:trPr>
          <w:trHeight w:val="417"/>
        </w:trPr>
        <w:tc>
          <w:tcPr>
            <w:tcW w:w="0" w:type="auto"/>
          </w:tcPr>
          <w:p w14:paraId="718A54A9" w14:textId="77777777" w:rsidR="00010C74" w:rsidRDefault="00010C74" w:rsidP="006B5617">
            <w:pPr>
              <w:spacing w:line="240" w:lineRule="auto"/>
              <w:rPr>
                <w:rFonts w:cstheme="minorHAnsi"/>
                <w:b/>
                <w:bCs/>
                <w:sz w:val="24"/>
                <w:szCs w:val="24"/>
              </w:rPr>
            </w:pPr>
            <w:r>
              <w:rPr>
                <w:rFonts w:cstheme="minorHAnsi"/>
                <w:b/>
                <w:bCs/>
                <w:sz w:val="24"/>
                <w:szCs w:val="24"/>
              </w:rPr>
              <w:t>Administration</w:t>
            </w:r>
            <w:r w:rsidRPr="0042595D">
              <w:rPr>
                <w:rFonts w:cstheme="minorHAnsi"/>
                <w:b/>
                <w:bCs/>
                <w:sz w:val="24"/>
                <w:szCs w:val="24"/>
              </w:rPr>
              <w:t>:</w:t>
            </w:r>
            <w:r w:rsidRPr="0042595D">
              <w:rPr>
                <w:rFonts w:cstheme="minorHAnsi"/>
                <w:sz w:val="24"/>
                <w:szCs w:val="24"/>
              </w:rPr>
              <w:t xml:space="preserve"> change from daily pill to infusion every 8 weeks</w:t>
            </w:r>
          </w:p>
        </w:tc>
        <w:tc>
          <w:tcPr>
            <w:tcW w:w="0" w:type="auto"/>
          </w:tcPr>
          <w:p w14:paraId="62DECF0E" w14:textId="77777777" w:rsidR="00010C74" w:rsidRPr="00BB1F1F" w:rsidRDefault="00010C74" w:rsidP="006B5617">
            <w:pPr>
              <w:spacing w:line="240" w:lineRule="auto"/>
              <w:rPr>
                <w:rFonts w:cstheme="minorHAnsi"/>
                <w:sz w:val="24"/>
                <w:szCs w:val="24"/>
              </w:rPr>
            </w:pPr>
            <w:r w:rsidRPr="0042595D">
              <w:rPr>
                <w:rFonts w:cstheme="minorHAnsi"/>
                <w:sz w:val="24"/>
                <w:szCs w:val="24"/>
              </w:rPr>
              <w:t>12.9</w:t>
            </w:r>
            <w:r>
              <w:rPr>
                <w:rFonts w:cstheme="minorHAnsi"/>
                <w:sz w:val="24"/>
                <w:szCs w:val="24"/>
              </w:rPr>
              <w:t>5% (</w:t>
            </w:r>
            <w:r w:rsidRPr="0042595D">
              <w:rPr>
                <w:rFonts w:cstheme="minorHAnsi"/>
                <w:sz w:val="24"/>
                <w:szCs w:val="24"/>
              </w:rPr>
              <w:t>7.96</w:t>
            </w:r>
            <w:r>
              <w:rPr>
                <w:rFonts w:cstheme="minorHAnsi"/>
                <w:sz w:val="24"/>
                <w:szCs w:val="24"/>
              </w:rPr>
              <w:t xml:space="preserve"> -</w:t>
            </w:r>
            <w:r w:rsidRPr="0042595D">
              <w:rPr>
                <w:rFonts w:cstheme="minorHAnsi"/>
                <w:sz w:val="24"/>
                <w:szCs w:val="24"/>
              </w:rPr>
              <w:t xml:space="preserve"> 17.93</w:t>
            </w:r>
            <w:r>
              <w:rPr>
                <w:rFonts w:cstheme="minorHAnsi"/>
                <w:sz w:val="24"/>
                <w:szCs w:val="24"/>
              </w:rPr>
              <w:t>)</w:t>
            </w:r>
          </w:p>
        </w:tc>
      </w:tr>
    </w:tbl>
    <w:p w14:paraId="38C68157" w14:textId="77777777" w:rsidR="00010C74" w:rsidRPr="00BB1F1F" w:rsidRDefault="00010C74" w:rsidP="00010C74">
      <w:pPr>
        <w:spacing w:line="480" w:lineRule="auto"/>
        <w:rPr>
          <w:rFonts w:cstheme="minorHAnsi"/>
          <w:sz w:val="24"/>
          <w:szCs w:val="24"/>
          <w:lang w:eastAsia="zh-CN"/>
        </w:rPr>
      </w:pPr>
    </w:p>
    <w:p w14:paraId="325CAC5D" w14:textId="77777777" w:rsidR="00010C74" w:rsidRDefault="00010C74" w:rsidP="00010C74">
      <w:pPr>
        <w:spacing w:line="259" w:lineRule="auto"/>
        <w:rPr>
          <w:rFonts w:eastAsiaTheme="minorEastAsia"/>
          <w:lang w:eastAsia="zh-CN"/>
        </w:rPr>
      </w:pPr>
    </w:p>
    <w:p w14:paraId="284D49BF" w14:textId="77777777" w:rsidR="00010C74" w:rsidRDefault="00010C74" w:rsidP="00010C74">
      <w:pPr>
        <w:pStyle w:val="Heading2"/>
        <w:spacing w:line="480" w:lineRule="auto"/>
        <w:rPr>
          <w:rFonts w:asciiTheme="minorHAnsi" w:hAnsiTheme="minorHAnsi" w:cstheme="minorHAnsi"/>
          <w:b/>
          <w:bCs/>
          <w:color w:val="auto"/>
          <w:sz w:val="24"/>
          <w:szCs w:val="24"/>
          <w:lang w:val="en-US"/>
        </w:rPr>
        <w:sectPr w:rsidR="00010C74" w:rsidSect="00CB1C44">
          <w:pgSz w:w="11906" w:h="16838"/>
          <w:pgMar w:top="1440" w:right="1440" w:bottom="1440" w:left="1440" w:header="708" w:footer="708" w:gutter="0"/>
          <w:cols w:space="708"/>
          <w:docGrid w:linePitch="360"/>
        </w:sectPr>
      </w:pPr>
    </w:p>
    <w:p w14:paraId="3A5E9513" w14:textId="77777777" w:rsidR="00A0298D" w:rsidRPr="0036608B" w:rsidRDefault="00A0298D" w:rsidP="00A0298D">
      <w:pPr>
        <w:pStyle w:val="Heading4"/>
        <w:spacing w:line="480" w:lineRule="auto"/>
        <w:rPr>
          <w:rFonts w:asciiTheme="minorHAnsi" w:hAnsiTheme="minorHAnsi" w:cstheme="minorHAnsi"/>
          <w:i w:val="0"/>
          <w:iCs w:val="0"/>
          <w:color w:val="auto"/>
          <w:sz w:val="24"/>
          <w:szCs w:val="24"/>
        </w:rPr>
      </w:pPr>
      <w:r w:rsidRPr="0036608B">
        <w:rPr>
          <w:rFonts w:asciiTheme="minorHAnsi" w:hAnsiTheme="minorHAnsi" w:cstheme="minorHAnsi"/>
          <w:b/>
          <w:bCs/>
          <w:i w:val="0"/>
          <w:iCs w:val="0"/>
          <w:color w:val="auto"/>
          <w:sz w:val="24"/>
          <w:szCs w:val="24"/>
        </w:rPr>
        <w:lastRenderedPageBreak/>
        <w:t xml:space="preserve">Figure 1: </w:t>
      </w:r>
      <w:r w:rsidRPr="0036608B">
        <w:rPr>
          <w:rFonts w:asciiTheme="minorHAnsi" w:hAnsiTheme="minorHAnsi" w:cstheme="minorHAnsi"/>
          <w:i w:val="0"/>
          <w:iCs w:val="0"/>
          <w:color w:val="auto"/>
          <w:sz w:val="24"/>
          <w:szCs w:val="24"/>
        </w:rPr>
        <w:t>Example of a discrete-choice question</w:t>
      </w:r>
    </w:p>
    <w:p w14:paraId="78D831CF" w14:textId="0DEAEA91" w:rsidR="00DF0F05" w:rsidRPr="00DF0F05" w:rsidRDefault="000B620E" w:rsidP="00DF0F05">
      <w:r>
        <w:rPr>
          <w:noProof/>
        </w:rPr>
        <w:drawing>
          <wp:inline distT="0" distB="0" distL="0" distR="0" wp14:anchorId="083B9658" wp14:editId="7513A697">
            <wp:extent cx="5727700" cy="5168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5168900"/>
                    </a:xfrm>
                    <a:prstGeom prst="rect">
                      <a:avLst/>
                    </a:prstGeom>
                    <a:noFill/>
                    <a:ln>
                      <a:noFill/>
                    </a:ln>
                  </pic:spPr>
                </pic:pic>
              </a:graphicData>
            </a:graphic>
          </wp:inline>
        </w:drawing>
      </w:r>
    </w:p>
    <w:p w14:paraId="0E4F97D8" w14:textId="33CDCA57" w:rsidR="009A69A9" w:rsidRPr="00D671B5" w:rsidRDefault="009A69A9" w:rsidP="009A69A9">
      <w:pPr>
        <w:pStyle w:val="Heading4"/>
        <w:spacing w:line="480" w:lineRule="auto"/>
        <w:rPr>
          <w:rStyle w:val="fontstyle01"/>
          <w:rFonts w:asciiTheme="minorHAnsi" w:hAnsiTheme="minorHAnsi"/>
          <w:b/>
          <w:bCs/>
          <w:i w:val="0"/>
          <w:iCs w:val="0"/>
          <w:sz w:val="24"/>
          <w:szCs w:val="24"/>
        </w:rPr>
      </w:pPr>
      <w:r w:rsidRPr="00D671B5">
        <w:rPr>
          <w:rStyle w:val="fontstyle01"/>
          <w:rFonts w:asciiTheme="minorHAnsi" w:hAnsiTheme="minorHAnsi"/>
          <w:b/>
          <w:bCs/>
          <w:i w:val="0"/>
          <w:iCs w:val="0"/>
          <w:sz w:val="24"/>
          <w:szCs w:val="24"/>
        </w:rPr>
        <w:lastRenderedPageBreak/>
        <w:t xml:space="preserve">Figure </w:t>
      </w:r>
      <w:r w:rsidR="00A0298D">
        <w:rPr>
          <w:rStyle w:val="fontstyle01"/>
          <w:rFonts w:asciiTheme="minorHAnsi" w:hAnsiTheme="minorHAnsi"/>
          <w:b/>
          <w:bCs/>
          <w:i w:val="0"/>
          <w:iCs w:val="0"/>
          <w:sz w:val="24"/>
          <w:szCs w:val="24"/>
        </w:rPr>
        <w:t>2</w:t>
      </w:r>
      <w:r w:rsidRPr="00D671B5">
        <w:rPr>
          <w:rStyle w:val="fontstyle01"/>
          <w:rFonts w:asciiTheme="minorHAnsi" w:hAnsiTheme="minorHAnsi"/>
          <w:b/>
          <w:bCs/>
          <w:i w:val="0"/>
          <w:iCs w:val="0"/>
          <w:sz w:val="24"/>
          <w:szCs w:val="24"/>
        </w:rPr>
        <w:t xml:space="preserve">: </w:t>
      </w:r>
      <w:r w:rsidRPr="00D671B5">
        <w:rPr>
          <w:rStyle w:val="fontstyle01"/>
          <w:rFonts w:asciiTheme="minorHAnsi" w:hAnsiTheme="minorHAnsi" w:cstheme="minorHAnsi"/>
          <w:i w:val="0"/>
          <w:iCs w:val="0"/>
          <w:sz w:val="24"/>
          <w:szCs w:val="24"/>
        </w:rPr>
        <w:t xml:space="preserve">Conditional logit model results </w:t>
      </w:r>
    </w:p>
    <w:p w14:paraId="1E80FE68" w14:textId="1083FEAA" w:rsidR="009A69A9" w:rsidRDefault="000B620E" w:rsidP="009A69A9">
      <w:pPr>
        <w:spacing w:line="259" w:lineRule="auto"/>
        <w:rPr>
          <w:rFonts w:eastAsiaTheme="minorEastAsia"/>
          <w:lang w:eastAsia="zh-CN"/>
        </w:rPr>
      </w:pPr>
      <w:r>
        <w:rPr>
          <w:rFonts w:eastAsiaTheme="minorEastAsia"/>
          <w:noProof/>
          <w:lang w:eastAsia="zh-CN"/>
        </w:rPr>
        <w:drawing>
          <wp:inline distT="0" distB="0" distL="0" distR="0" wp14:anchorId="4A4A5902" wp14:editId="6B0095E9">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5AC9374" w14:textId="2B5CD582" w:rsidR="009A69A9" w:rsidRDefault="009A69A9" w:rsidP="009A69A9">
      <w:pPr>
        <w:pStyle w:val="Heading4"/>
        <w:spacing w:line="480" w:lineRule="auto"/>
        <w:rPr>
          <w:rFonts w:asciiTheme="minorHAnsi" w:hAnsiTheme="minorHAnsi" w:cstheme="minorHAnsi"/>
          <w:i w:val="0"/>
          <w:iCs w:val="0"/>
          <w:color w:val="auto"/>
          <w:sz w:val="24"/>
          <w:szCs w:val="24"/>
        </w:rPr>
      </w:pPr>
      <w:r w:rsidRPr="0036608B">
        <w:rPr>
          <w:rFonts w:asciiTheme="minorHAnsi" w:hAnsiTheme="minorHAnsi" w:cstheme="minorHAnsi"/>
          <w:b/>
          <w:bCs/>
          <w:i w:val="0"/>
          <w:iCs w:val="0"/>
          <w:color w:val="auto"/>
          <w:sz w:val="24"/>
          <w:szCs w:val="24"/>
        </w:rPr>
        <w:t xml:space="preserve">Figure </w:t>
      </w:r>
      <w:r w:rsidR="00A0298D">
        <w:rPr>
          <w:rFonts w:asciiTheme="minorHAnsi" w:hAnsiTheme="minorHAnsi" w:cstheme="minorHAnsi"/>
          <w:b/>
          <w:bCs/>
          <w:i w:val="0"/>
          <w:iCs w:val="0"/>
          <w:color w:val="auto"/>
          <w:sz w:val="24"/>
          <w:szCs w:val="24"/>
        </w:rPr>
        <w:t>3</w:t>
      </w:r>
      <w:r w:rsidRPr="0036608B">
        <w:rPr>
          <w:rFonts w:asciiTheme="minorHAnsi" w:hAnsiTheme="minorHAnsi" w:cstheme="minorHAnsi"/>
          <w:b/>
          <w:bCs/>
          <w:i w:val="0"/>
          <w:iCs w:val="0"/>
          <w:color w:val="auto"/>
          <w:sz w:val="24"/>
          <w:szCs w:val="24"/>
        </w:rPr>
        <w:t>:</w:t>
      </w:r>
      <w:r w:rsidRPr="00BB1F1F">
        <w:rPr>
          <w:rFonts w:asciiTheme="minorHAnsi" w:hAnsiTheme="minorHAnsi" w:cstheme="minorHAnsi"/>
          <w:b/>
          <w:bCs/>
          <w:color w:val="auto"/>
          <w:sz w:val="24"/>
          <w:szCs w:val="24"/>
        </w:rPr>
        <w:t xml:space="preserve"> </w:t>
      </w:r>
      <w:r w:rsidRPr="00BB1F1F">
        <w:rPr>
          <w:rFonts w:asciiTheme="minorHAnsi" w:hAnsiTheme="minorHAnsi" w:cstheme="minorHAnsi"/>
          <w:i w:val="0"/>
          <w:iCs w:val="0"/>
          <w:color w:val="auto"/>
          <w:sz w:val="24"/>
          <w:szCs w:val="24"/>
        </w:rPr>
        <w:t xml:space="preserve">Overall rank ordering of attribute importance </w:t>
      </w:r>
    </w:p>
    <w:p w14:paraId="2377939A" w14:textId="53D4BFA8" w:rsidR="000B620E" w:rsidRPr="000B620E" w:rsidRDefault="000B620E" w:rsidP="000B620E">
      <w:pPr>
        <w:rPr>
          <w:lang w:eastAsia="zh-CN"/>
        </w:rPr>
      </w:pPr>
      <w:r>
        <w:rPr>
          <w:noProof/>
          <w:lang w:eastAsia="zh-CN"/>
        </w:rPr>
        <w:drawing>
          <wp:inline distT="0" distB="0" distL="0" distR="0" wp14:anchorId="38EDCBD7" wp14:editId="553B0251">
            <wp:extent cx="5251450" cy="3663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0" cy="3663950"/>
                    </a:xfrm>
                    <a:prstGeom prst="rect">
                      <a:avLst/>
                    </a:prstGeom>
                    <a:noFill/>
                    <a:ln>
                      <a:noFill/>
                    </a:ln>
                  </pic:spPr>
                </pic:pic>
              </a:graphicData>
            </a:graphic>
          </wp:inline>
        </w:drawing>
      </w:r>
    </w:p>
    <w:p w14:paraId="58A1A168" w14:textId="77777777" w:rsidR="009A69A9" w:rsidRPr="00C3632A" w:rsidRDefault="009A69A9" w:rsidP="009A69A9">
      <w:pPr>
        <w:spacing w:line="480" w:lineRule="auto"/>
        <w:rPr>
          <w:rFonts w:cstheme="minorHAnsi"/>
          <w:color w:val="000000"/>
          <w:sz w:val="24"/>
          <w:szCs w:val="24"/>
          <w:shd w:val="clear" w:color="auto" w:fill="FFFFFF"/>
        </w:rPr>
      </w:pPr>
      <w:r w:rsidRPr="00C3632A">
        <w:rPr>
          <w:rFonts w:cstheme="minorHAnsi"/>
          <w:color w:val="000000"/>
          <w:sz w:val="24"/>
          <w:szCs w:val="24"/>
          <w:shd w:val="clear" w:color="auto" w:fill="FFFFFF"/>
        </w:rPr>
        <w:t xml:space="preserve">Note: Each vertical line represents the change in uptake rate of two treatments profiles. The baseline treatment profile was constant where induction of response was 40%, speed of </w:t>
      </w:r>
      <w:r w:rsidRPr="00C3632A">
        <w:rPr>
          <w:rFonts w:cstheme="minorHAnsi"/>
          <w:color w:val="000000"/>
          <w:sz w:val="24"/>
          <w:szCs w:val="24"/>
          <w:shd w:val="clear" w:color="auto" w:fill="FFFFFF"/>
        </w:rPr>
        <w:lastRenderedPageBreak/>
        <w:t xml:space="preserve">response was 14 weeks, remission rate was 35%, mode of administration was injection every 2 weeks at home, with very common side effects. One attribute level was improved from the base level in each improved treatment profile. </w:t>
      </w:r>
    </w:p>
    <w:p w14:paraId="4BB9EB92" w14:textId="77777777" w:rsidR="009A69A9" w:rsidRDefault="009A69A9" w:rsidP="009A69A9">
      <w:pPr>
        <w:spacing w:line="259" w:lineRule="auto"/>
        <w:rPr>
          <w:rFonts w:eastAsiaTheme="minorEastAsia"/>
          <w:lang w:eastAsia="zh-CN"/>
        </w:rPr>
      </w:pPr>
    </w:p>
    <w:p w14:paraId="368F233F" w14:textId="199E8F50" w:rsidR="009A69A9" w:rsidRPr="0036608B" w:rsidRDefault="009A69A9" w:rsidP="009A69A9">
      <w:pPr>
        <w:pStyle w:val="Heading4"/>
        <w:spacing w:line="480" w:lineRule="auto"/>
        <w:rPr>
          <w:rFonts w:asciiTheme="minorHAnsi" w:hAnsiTheme="minorHAnsi" w:cstheme="minorHAnsi"/>
          <w:i w:val="0"/>
          <w:iCs w:val="0"/>
          <w:color w:val="auto"/>
          <w:sz w:val="24"/>
          <w:szCs w:val="24"/>
        </w:rPr>
      </w:pPr>
      <w:r w:rsidRPr="0036608B">
        <w:rPr>
          <w:rFonts w:asciiTheme="minorHAnsi" w:hAnsiTheme="minorHAnsi" w:cstheme="minorHAnsi"/>
          <w:b/>
          <w:bCs/>
          <w:i w:val="0"/>
          <w:iCs w:val="0"/>
          <w:color w:val="auto"/>
          <w:sz w:val="24"/>
          <w:szCs w:val="24"/>
        </w:rPr>
        <w:lastRenderedPageBreak/>
        <w:t xml:space="preserve">Figure </w:t>
      </w:r>
      <w:r w:rsidR="00410921">
        <w:rPr>
          <w:rFonts w:asciiTheme="minorHAnsi" w:hAnsiTheme="minorHAnsi" w:cstheme="minorHAnsi"/>
          <w:b/>
          <w:bCs/>
          <w:i w:val="0"/>
          <w:iCs w:val="0"/>
          <w:color w:val="auto"/>
          <w:sz w:val="24"/>
          <w:szCs w:val="24"/>
        </w:rPr>
        <w:t>4</w:t>
      </w:r>
      <w:r w:rsidRPr="0036608B">
        <w:rPr>
          <w:rFonts w:asciiTheme="minorHAnsi" w:hAnsiTheme="minorHAnsi" w:cstheme="minorHAnsi"/>
          <w:b/>
          <w:bCs/>
          <w:i w:val="0"/>
          <w:iCs w:val="0"/>
          <w:color w:val="auto"/>
          <w:sz w:val="24"/>
          <w:szCs w:val="24"/>
        </w:rPr>
        <w:t>:</w:t>
      </w:r>
      <w:r w:rsidRPr="0036608B">
        <w:rPr>
          <w:rFonts w:asciiTheme="minorHAnsi" w:hAnsiTheme="minorHAnsi" w:cstheme="minorHAnsi"/>
          <w:i w:val="0"/>
          <w:iCs w:val="0"/>
          <w:color w:val="auto"/>
          <w:sz w:val="24"/>
          <w:szCs w:val="24"/>
        </w:rPr>
        <w:t xml:space="preserve"> Biological therapies ranked in order of preference </w:t>
      </w:r>
    </w:p>
    <w:p w14:paraId="37466B0E" w14:textId="7A078382" w:rsidR="009A69A9" w:rsidRDefault="000B620E">
      <w:r>
        <w:rPr>
          <w:noProof/>
        </w:rPr>
        <w:drawing>
          <wp:inline distT="0" distB="0" distL="0" distR="0" wp14:anchorId="4116D8CB" wp14:editId="51CB2998">
            <wp:extent cx="5727700" cy="74104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7700" cy="7410450"/>
                    </a:xfrm>
                    <a:prstGeom prst="rect">
                      <a:avLst/>
                    </a:prstGeom>
                    <a:noFill/>
                    <a:ln>
                      <a:noFill/>
                    </a:ln>
                  </pic:spPr>
                </pic:pic>
              </a:graphicData>
            </a:graphic>
          </wp:inline>
        </w:drawing>
      </w:r>
    </w:p>
    <w:p w14:paraId="5F6397DA" w14:textId="0D4D0386" w:rsidR="00633359" w:rsidRDefault="00633359">
      <w:r w:rsidRPr="00633359">
        <w:rPr>
          <w:b/>
          <w:bCs/>
        </w:rPr>
        <w:t>Figure 5:</w:t>
      </w:r>
      <w:r>
        <w:t xml:space="preserve"> Study flow chart detailing the recruitment of participants.</w:t>
      </w:r>
    </w:p>
    <w:p w14:paraId="5E8CD15E" w14:textId="1ABCB424" w:rsidR="000B620E" w:rsidRDefault="000B620E">
      <w:r>
        <w:rPr>
          <w:noProof/>
        </w:rPr>
        <w:lastRenderedPageBreak/>
        <w:drawing>
          <wp:inline distT="0" distB="0" distL="0" distR="0" wp14:anchorId="7484CA75" wp14:editId="079C8591">
            <wp:extent cx="4984750" cy="273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4750" cy="2730500"/>
                    </a:xfrm>
                    <a:prstGeom prst="rect">
                      <a:avLst/>
                    </a:prstGeom>
                    <a:noFill/>
                    <a:ln>
                      <a:noFill/>
                    </a:ln>
                  </pic:spPr>
                </pic:pic>
              </a:graphicData>
            </a:graphic>
          </wp:inline>
        </w:drawing>
      </w:r>
    </w:p>
    <w:sectPr w:rsidR="000B62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9100" w14:textId="77777777" w:rsidR="000E3195" w:rsidRDefault="000E3195" w:rsidP="001B3CE8">
      <w:pPr>
        <w:spacing w:after="0" w:line="240" w:lineRule="auto"/>
      </w:pPr>
      <w:r>
        <w:separator/>
      </w:r>
    </w:p>
  </w:endnote>
  <w:endnote w:type="continuationSeparator" w:id="0">
    <w:p w14:paraId="5131DC28" w14:textId="77777777" w:rsidR="000E3195" w:rsidRDefault="000E3195" w:rsidP="001B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504413"/>
      <w:docPartObj>
        <w:docPartGallery w:val="Page Numbers (Bottom of Page)"/>
        <w:docPartUnique/>
      </w:docPartObj>
    </w:sdtPr>
    <w:sdtEndPr>
      <w:rPr>
        <w:noProof/>
      </w:rPr>
    </w:sdtEndPr>
    <w:sdtContent>
      <w:p w14:paraId="2D45BDE0" w14:textId="6580E8CE" w:rsidR="00010C74" w:rsidRDefault="00010C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838A3E" w14:textId="77777777" w:rsidR="00010C74" w:rsidRDefault="00010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3D2D" w14:textId="77777777" w:rsidR="000E3195" w:rsidRDefault="000E3195" w:rsidP="001B3CE8">
      <w:pPr>
        <w:spacing w:after="0" w:line="240" w:lineRule="auto"/>
      </w:pPr>
      <w:r>
        <w:separator/>
      </w:r>
    </w:p>
  </w:footnote>
  <w:footnote w:type="continuationSeparator" w:id="0">
    <w:p w14:paraId="465FD7A1" w14:textId="77777777" w:rsidR="000E3195" w:rsidRDefault="000E3195" w:rsidP="001B3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A597" w14:textId="6F60B484" w:rsidR="001320A0" w:rsidRDefault="00010C74" w:rsidP="00010C74">
    <w:pPr>
      <w:pStyle w:val="Header"/>
    </w:pPr>
    <w:r>
      <w:t>Patient Preferences</w:t>
    </w:r>
  </w:p>
  <w:p w14:paraId="3A551612" w14:textId="22A0C0D6" w:rsidR="001B3CE8" w:rsidRDefault="001B3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8B5"/>
    <w:multiLevelType w:val="hybridMultilevel"/>
    <w:tmpl w:val="CC429A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325DFC"/>
    <w:multiLevelType w:val="hybridMultilevel"/>
    <w:tmpl w:val="C1C41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FA78CC"/>
    <w:multiLevelType w:val="hybridMultilevel"/>
    <w:tmpl w:val="15CED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B7855"/>
    <w:multiLevelType w:val="hybridMultilevel"/>
    <w:tmpl w:val="63AE7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C2214C"/>
    <w:multiLevelType w:val="hybridMultilevel"/>
    <w:tmpl w:val="3E14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7556C"/>
    <w:multiLevelType w:val="multilevel"/>
    <w:tmpl w:val="CDF6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22A66"/>
    <w:multiLevelType w:val="hybridMultilevel"/>
    <w:tmpl w:val="686C9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6F0C3E"/>
    <w:multiLevelType w:val="hybridMultilevel"/>
    <w:tmpl w:val="0D34B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895A5F"/>
    <w:multiLevelType w:val="hybridMultilevel"/>
    <w:tmpl w:val="72360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FF7B89"/>
    <w:multiLevelType w:val="multilevel"/>
    <w:tmpl w:val="1986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8449AC"/>
    <w:multiLevelType w:val="multilevel"/>
    <w:tmpl w:val="3FBC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3458F"/>
    <w:multiLevelType w:val="hybridMultilevel"/>
    <w:tmpl w:val="BE16E2E0"/>
    <w:lvl w:ilvl="0" w:tplc="A33E009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5176F"/>
    <w:multiLevelType w:val="hybridMultilevel"/>
    <w:tmpl w:val="57C0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B7983"/>
    <w:multiLevelType w:val="hybridMultilevel"/>
    <w:tmpl w:val="E092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90A31"/>
    <w:multiLevelType w:val="hybridMultilevel"/>
    <w:tmpl w:val="308A8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5318C9"/>
    <w:multiLevelType w:val="hybridMultilevel"/>
    <w:tmpl w:val="358E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2744CF"/>
    <w:multiLevelType w:val="hybridMultilevel"/>
    <w:tmpl w:val="0C081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CF73B6"/>
    <w:multiLevelType w:val="hybridMultilevel"/>
    <w:tmpl w:val="9CF28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D60C09"/>
    <w:multiLevelType w:val="hybridMultilevel"/>
    <w:tmpl w:val="C4BE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
  </w:num>
  <w:num w:numId="4">
    <w:abstractNumId w:val="18"/>
  </w:num>
  <w:num w:numId="5">
    <w:abstractNumId w:val="14"/>
  </w:num>
  <w:num w:numId="6">
    <w:abstractNumId w:val="0"/>
  </w:num>
  <w:num w:numId="7">
    <w:abstractNumId w:val="3"/>
  </w:num>
  <w:num w:numId="8">
    <w:abstractNumId w:val="16"/>
  </w:num>
  <w:num w:numId="9">
    <w:abstractNumId w:val="6"/>
  </w:num>
  <w:num w:numId="10">
    <w:abstractNumId w:val="2"/>
  </w:num>
  <w:num w:numId="11">
    <w:abstractNumId w:val="4"/>
  </w:num>
  <w:num w:numId="12">
    <w:abstractNumId w:val="15"/>
  </w:num>
  <w:num w:numId="13">
    <w:abstractNumId w:val="12"/>
  </w:num>
  <w:num w:numId="14">
    <w:abstractNumId w:val="13"/>
  </w:num>
  <w:num w:numId="15">
    <w:abstractNumId w:val="7"/>
  </w:num>
  <w:num w:numId="16">
    <w:abstractNumId w:val="11"/>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A69A9"/>
    <w:rsid w:val="00010C74"/>
    <w:rsid w:val="00026531"/>
    <w:rsid w:val="00050E57"/>
    <w:rsid w:val="000533BB"/>
    <w:rsid w:val="00064EA1"/>
    <w:rsid w:val="0006569B"/>
    <w:rsid w:val="00074A95"/>
    <w:rsid w:val="00077D01"/>
    <w:rsid w:val="00094A4D"/>
    <w:rsid w:val="000A140A"/>
    <w:rsid w:val="000B620E"/>
    <w:rsid w:val="000B658C"/>
    <w:rsid w:val="000E3195"/>
    <w:rsid w:val="000F6BAF"/>
    <w:rsid w:val="001042E0"/>
    <w:rsid w:val="001320A0"/>
    <w:rsid w:val="00151ACA"/>
    <w:rsid w:val="001666BB"/>
    <w:rsid w:val="001945AB"/>
    <w:rsid w:val="001B3CE8"/>
    <w:rsid w:val="001D6FBF"/>
    <w:rsid w:val="00240CEF"/>
    <w:rsid w:val="00253CEF"/>
    <w:rsid w:val="00267770"/>
    <w:rsid w:val="002A2312"/>
    <w:rsid w:val="002E6AD8"/>
    <w:rsid w:val="003131D6"/>
    <w:rsid w:val="00333D81"/>
    <w:rsid w:val="0034014D"/>
    <w:rsid w:val="003673A5"/>
    <w:rsid w:val="00374759"/>
    <w:rsid w:val="0037762D"/>
    <w:rsid w:val="0038414F"/>
    <w:rsid w:val="003D3864"/>
    <w:rsid w:val="003D61E6"/>
    <w:rsid w:val="003F4AA9"/>
    <w:rsid w:val="00410921"/>
    <w:rsid w:val="00417036"/>
    <w:rsid w:val="0042595D"/>
    <w:rsid w:val="00450A52"/>
    <w:rsid w:val="00465BCD"/>
    <w:rsid w:val="00465C2A"/>
    <w:rsid w:val="004705EB"/>
    <w:rsid w:val="004C04DA"/>
    <w:rsid w:val="004C55CF"/>
    <w:rsid w:val="004D5073"/>
    <w:rsid w:val="00501579"/>
    <w:rsid w:val="00571BED"/>
    <w:rsid w:val="00590EFB"/>
    <w:rsid w:val="00591564"/>
    <w:rsid w:val="005B74A7"/>
    <w:rsid w:val="005C74D6"/>
    <w:rsid w:val="005D26BC"/>
    <w:rsid w:val="005F52B0"/>
    <w:rsid w:val="00633359"/>
    <w:rsid w:val="006950A7"/>
    <w:rsid w:val="006C6536"/>
    <w:rsid w:val="006E1D0C"/>
    <w:rsid w:val="006F71E2"/>
    <w:rsid w:val="00725B3F"/>
    <w:rsid w:val="0076519D"/>
    <w:rsid w:val="007A310D"/>
    <w:rsid w:val="007E1B41"/>
    <w:rsid w:val="00803EE1"/>
    <w:rsid w:val="008152E1"/>
    <w:rsid w:val="00823063"/>
    <w:rsid w:val="00887618"/>
    <w:rsid w:val="008905AB"/>
    <w:rsid w:val="00903CF4"/>
    <w:rsid w:val="00933863"/>
    <w:rsid w:val="00960F26"/>
    <w:rsid w:val="009A1DA6"/>
    <w:rsid w:val="009A69A9"/>
    <w:rsid w:val="009B3795"/>
    <w:rsid w:val="009F5F4A"/>
    <w:rsid w:val="00A0298D"/>
    <w:rsid w:val="00A31761"/>
    <w:rsid w:val="00A55D62"/>
    <w:rsid w:val="00AC0CC1"/>
    <w:rsid w:val="00AD003A"/>
    <w:rsid w:val="00AF4CD4"/>
    <w:rsid w:val="00B33263"/>
    <w:rsid w:val="00B45866"/>
    <w:rsid w:val="00B4655C"/>
    <w:rsid w:val="00B60F6B"/>
    <w:rsid w:val="00B75A1A"/>
    <w:rsid w:val="00B75C24"/>
    <w:rsid w:val="00BA03C1"/>
    <w:rsid w:val="00BD2D27"/>
    <w:rsid w:val="00BD4C3B"/>
    <w:rsid w:val="00BD6ABB"/>
    <w:rsid w:val="00C33C55"/>
    <w:rsid w:val="00CB1C44"/>
    <w:rsid w:val="00CC3A08"/>
    <w:rsid w:val="00CC4D3B"/>
    <w:rsid w:val="00CD6C30"/>
    <w:rsid w:val="00CE18D8"/>
    <w:rsid w:val="00CF378F"/>
    <w:rsid w:val="00CF7B94"/>
    <w:rsid w:val="00D2248F"/>
    <w:rsid w:val="00D33A48"/>
    <w:rsid w:val="00DB71B2"/>
    <w:rsid w:val="00DE0D72"/>
    <w:rsid w:val="00DF0F05"/>
    <w:rsid w:val="00E3569A"/>
    <w:rsid w:val="00E761FB"/>
    <w:rsid w:val="00E77B6A"/>
    <w:rsid w:val="00E83EF5"/>
    <w:rsid w:val="00EB0FE6"/>
    <w:rsid w:val="00EB1296"/>
    <w:rsid w:val="00ED22A5"/>
    <w:rsid w:val="00F04073"/>
    <w:rsid w:val="00F3345C"/>
    <w:rsid w:val="00F43F64"/>
    <w:rsid w:val="00F72279"/>
    <w:rsid w:val="00F8718E"/>
    <w:rsid w:val="00FA01F7"/>
    <w:rsid w:val="00FB7E0E"/>
    <w:rsid w:val="00FC243A"/>
    <w:rsid w:val="00FD5E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46848"/>
  <w15:chartTrackingRefBased/>
  <w15:docId w15:val="{89482586-4E1E-4382-8274-DC69DE0C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9A9"/>
    <w:pPr>
      <w:spacing w:line="256" w:lineRule="auto"/>
    </w:pPr>
    <w:rPr>
      <w:rFonts w:eastAsiaTheme="minorHAnsi"/>
      <w:lang w:eastAsia="en-US"/>
    </w:rPr>
  </w:style>
  <w:style w:type="paragraph" w:styleId="Heading2">
    <w:name w:val="heading 2"/>
    <w:basedOn w:val="Normal"/>
    <w:next w:val="Normal"/>
    <w:link w:val="Heading2Char"/>
    <w:uiPriority w:val="9"/>
    <w:unhideWhenUsed/>
    <w:qFormat/>
    <w:rsid w:val="009A69A9"/>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unhideWhenUsed/>
    <w:qFormat/>
    <w:rsid w:val="009A69A9"/>
    <w:pPr>
      <w:keepNext/>
      <w:keepLines/>
      <w:spacing w:before="40" w:after="0"/>
      <w:outlineLvl w:val="2"/>
    </w:pPr>
    <w:rPr>
      <w:rFonts w:asciiTheme="majorHAnsi" w:eastAsiaTheme="majorEastAsia" w:hAnsiTheme="majorHAnsi" w:cstheme="majorBidi"/>
      <w:color w:val="1F3763" w:themeColor="accent1" w:themeShade="7F"/>
      <w:sz w:val="24"/>
      <w:szCs w:val="24"/>
      <w:lang w:eastAsia="zh-CN"/>
    </w:rPr>
  </w:style>
  <w:style w:type="paragraph" w:styleId="Heading4">
    <w:name w:val="heading 4"/>
    <w:basedOn w:val="Normal"/>
    <w:next w:val="Normal"/>
    <w:link w:val="Heading4Char"/>
    <w:uiPriority w:val="9"/>
    <w:unhideWhenUsed/>
    <w:qFormat/>
    <w:rsid w:val="009A69A9"/>
    <w:pPr>
      <w:keepNext/>
      <w:keepLines/>
      <w:spacing w:before="40" w:after="0"/>
      <w:outlineLvl w:val="3"/>
    </w:pPr>
    <w:rPr>
      <w:rFonts w:asciiTheme="majorHAnsi" w:eastAsiaTheme="majorEastAsia" w:hAnsiTheme="majorHAnsi" w:cstheme="majorBidi"/>
      <w:i/>
      <w:iCs/>
      <w:color w:val="2F5496" w:themeColor="accent1" w:themeShade="BF"/>
      <w:lang w:eastAsia="zh-CN"/>
    </w:rPr>
  </w:style>
  <w:style w:type="paragraph" w:styleId="Heading5">
    <w:name w:val="heading 5"/>
    <w:basedOn w:val="Normal"/>
    <w:next w:val="Normal"/>
    <w:link w:val="Heading5Char"/>
    <w:uiPriority w:val="9"/>
    <w:unhideWhenUsed/>
    <w:qFormat/>
    <w:rsid w:val="009A69A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A69A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9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A69A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A69A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A69A9"/>
    <w:rPr>
      <w:rFonts w:asciiTheme="majorHAnsi" w:eastAsiaTheme="majorEastAsia" w:hAnsiTheme="majorHAnsi" w:cstheme="majorBidi"/>
      <w:color w:val="2F5496" w:themeColor="accent1" w:themeShade="BF"/>
      <w:lang w:eastAsia="en-US"/>
    </w:rPr>
  </w:style>
  <w:style w:type="character" w:customStyle="1" w:styleId="Heading6Char">
    <w:name w:val="Heading 6 Char"/>
    <w:basedOn w:val="DefaultParagraphFont"/>
    <w:link w:val="Heading6"/>
    <w:uiPriority w:val="9"/>
    <w:rsid w:val="009A69A9"/>
    <w:rPr>
      <w:rFonts w:asciiTheme="majorHAnsi" w:eastAsiaTheme="majorEastAsia" w:hAnsiTheme="majorHAnsi" w:cstheme="majorBidi"/>
      <w:color w:val="1F3763" w:themeColor="accent1" w:themeShade="7F"/>
      <w:lang w:eastAsia="en-US"/>
    </w:rPr>
  </w:style>
  <w:style w:type="table" w:styleId="TableGrid">
    <w:name w:val="Table Grid"/>
    <w:basedOn w:val="TableNormal"/>
    <w:uiPriority w:val="39"/>
    <w:rsid w:val="009A69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9A9"/>
    <w:pPr>
      <w:spacing w:after="0" w:line="276" w:lineRule="auto"/>
      <w:ind w:left="720"/>
    </w:pPr>
    <w:rPr>
      <w:rFonts w:eastAsiaTheme="minorEastAsia"/>
      <w:lang w:val="en-US"/>
    </w:rPr>
  </w:style>
  <w:style w:type="character" w:customStyle="1" w:styleId="fontstyle01">
    <w:name w:val="fontstyle01"/>
    <w:basedOn w:val="DefaultParagraphFont"/>
    <w:rsid w:val="009A69A9"/>
    <w:rPr>
      <w:rFonts w:ascii="MinionPro-Regular" w:hAnsi="MinionPro-Regular" w:hint="default"/>
      <w:b w:val="0"/>
      <w:bCs w:val="0"/>
      <w:i w:val="0"/>
      <w:iCs w:val="0"/>
      <w:color w:val="231F20"/>
      <w:sz w:val="20"/>
      <w:szCs w:val="20"/>
    </w:rPr>
  </w:style>
  <w:style w:type="paragraph" w:styleId="BalloonText">
    <w:name w:val="Balloon Text"/>
    <w:basedOn w:val="Normal"/>
    <w:link w:val="BalloonTextChar"/>
    <w:uiPriority w:val="99"/>
    <w:semiHidden/>
    <w:unhideWhenUsed/>
    <w:rsid w:val="009A6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9A9"/>
    <w:rPr>
      <w:rFonts w:ascii="Segoe UI" w:eastAsiaTheme="minorHAnsi" w:hAnsi="Segoe UI" w:cs="Segoe UI"/>
      <w:sz w:val="18"/>
      <w:szCs w:val="18"/>
      <w:lang w:eastAsia="en-US"/>
    </w:rPr>
  </w:style>
  <w:style w:type="paragraph" w:customStyle="1" w:styleId="EndNoteBibliographyTitle">
    <w:name w:val="EndNote Bibliography Title"/>
    <w:basedOn w:val="Normal"/>
    <w:link w:val="EndNoteBibliographyTitleChar"/>
    <w:rsid w:val="009A69A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A69A9"/>
    <w:rPr>
      <w:rFonts w:ascii="Calibri" w:eastAsiaTheme="minorHAnsi" w:hAnsi="Calibri" w:cs="Calibri"/>
      <w:noProof/>
      <w:lang w:val="en-US" w:eastAsia="en-US"/>
    </w:rPr>
  </w:style>
  <w:style w:type="paragraph" w:customStyle="1" w:styleId="EndNoteBibliography">
    <w:name w:val="EndNote Bibliography"/>
    <w:basedOn w:val="Normal"/>
    <w:link w:val="EndNoteBibliographyChar"/>
    <w:rsid w:val="009A69A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A69A9"/>
    <w:rPr>
      <w:rFonts w:ascii="Calibri" w:eastAsiaTheme="minorHAnsi" w:hAnsi="Calibri" w:cs="Calibri"/>
      <w:noProof/>
      <w:lang w:val="en-US" w:eastAsia="en-US"/>
    </w:rPr>
  </w:style>
  <w:style w:type="character" w:styleId="CommentReference">
    <w:name w:val="annotation reference"/>
    <w:basedOn w:val="DefaultParagraphFont"/>
    <w:uiPriority w:val="99"/>
    <w:semiHidden/>
    <w:unhideWhenUsed/>
    <w:rsid w:val="009A69A9"/>
    <w:rPr>
      <w:sz w:val="16"/>
      <w:szCs w:val="16"/>
    </w:rPr>
  </w:style>
  <w:style w:type="paragraph" w:styleId="CommentText">
    <w:name w:val="annotation text"/>
    <w:basedOn w:val="Normal"/>
    <w:link w:val="CommentTextChar"/>
    <w:uiPriority w:val="99"/>
    <w:semiHidden/>
    <w:unhideWhenUsed/>
    <w:rsid w:val="009A69A9"/>
    <w:pPr>
      <w:spacing w:line="240" w:lineRule="auto"/>
    </w:pPr>
    <w:rPr>
      <w:sz w:val="20"/>
      <w:szCs w:val="20"/>
    </w:rPr>
  </w:style>
  <w:style w:type="character" w:customStyle="1" w:styleId="CommentTextChar">
    <w:name w:val="Comment Text Char"/>
    <w:basedOn w:val="DefaultParagraphFont"/>
    <w:link w:val="CommentText"/>
    <w:uiPriority w:val="99"/>
    <w:semiHidden/>
    <w:rsid w:val="009A69A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A69A9"/>
    <w:rPr>
      <w:b/>
      <w:bCs/>
    </w:rPr>
  </w:style>
  <w:style w:type="character" w:customStyle="1" w:styleId="CommentSubjectChar">
    <w:name w:val="Comment Subject Char"/>
    <w:basedOn w:val="CommentTextChar"/>
    <w:link w:val="CommentSubject"/>
    <w:uiPriority w:val="99"/>
    <w:semiHidden/>
    <w:rsid w:val="009A69A9"/>
    <w:rPr>
      <w:rFonts w:eastAsiaTheme="minorHAnsi"/>
      <w:b/>
      <w:bCs/>
      <w:sz w:val="20"/>
      <w:szCs w:val="20"/>
      <w:lang w:eastAsia="en-US"/>
    </w:rPr>
  </w:style>
  <w:style w:type="paragraph" w:styleId="Header">
    <w:name w:val="header"/>
    <w:basedOn w:val="Normal"/>
    <w:link w:val="HeaderChar"/>
    <w:uiPriority w:val="99"/>
    <w:unhideWhenUsed/>
    <w:rsid w:val="009A6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9A9"/>
    <w:rPr>
      <w:rFonts w:eastAsiaTheme="minorHAnsi"/>
      <w:lang w:eastAsia="en-US"/>
    </w:rPr>
  </w:style>
  <w:style w:type="paragraph" w:styleId="Footer">
    <w:name w:val="footer"/>
    <w:basedOn w:val="Normal"/>
    <w:link w:val="FooterChar"/>
    <w:uiPriority w:val="99"/>
    <w:unhideWhenUsed/>
    <w:rsid w:val="009A6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9A9"/>
    <w:rPr>
      <w:rFonts w:eastAsiaTheme="minorHAnsi"/>
      <w:lang w:eastAsia="en-US"/>
    </w:rPr>
  </w:style>
  <w:style w:type="character" w:styleId="Hyperlink">
    <w:name w:val="Hyperlink"/>
    <w:basedOn w:val="DefaultParagraphFont"/>
    <w:uiPriority w:val="99"/>
    <w:unhideWhenUsed/>
    <w:rsid w:val="009A69A9"/>
    <w:rPr>
      <w:color w:val="0000FF"/>
      <w:u w:val="single"/>
    </w:rPr>
  </w:style>
  <w:style w:type="paragraph" w:customStyle="1" w:styleId="p">
    <w:name w:val="p"/>
    <w:basedOn w:val="Normal"/>
    <w:rsid w:val="009A69A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igpopup-sensitive-area">
    <w:name w:val="figpopup-sensitive-area"/>
    <w:basedOn w:val="DefaultParagraphFont"/>
    <w:rsid w:val="009A69A9"/>
  </w:style>
  <w:style w:type="character" w:styleId="LineNumber">
    <w:name w:val="line number"/>
    <w:basedOn w:val="DefaultParagraphFont"/>
    <w:uiPriority w:val="99"/>
    <w:semiHidden/>
    <w:unhideWhenUsed/>
    <w:rsid w:val="009A69A9"/>
  </w:style>
  <w:style w:type="character" w:styleId="UnresolvedMention">
    <w:name w:val="Unresolved Mention"/>
    <w:basedOn w:val="DefaultParagraphFont"/>
    <w:uiPriority w:val="99"/>
    <w:semiHidden/>
    <w:unhideWhenUsed/>
    <w:rsid w:val="009A69A9"/>
    <w:rPr>
      <w:color w:val="605E5C"/>
      <w:shd w:val="clear" w:color="auto" w:fill="E1DFDD"/>
    </w:rPr>
  </w:style>
  <w:style w:type="character" w:styleId="Emphasis">
    <w:name w:val="Emphasis"/>
    <w:basedOn w:val="DefaultParagraphFont"/>
    <w:uiPriority w:val="20"/>
    <w:qFormat/>
    <w:rsid w:val="009A69A9"/>
    <w:rPr>
      <w:i/>
      <w:iCs/>
    </w:rPr>
  </w:style>
  <w:style w:type="character" w:customStyle="1" w:styleId="highlight">
    <w:name w:val="highlight"/>
    <w:basedOn w:val="DefaultParagraphFont"/>
    <w:rsid w:val="002A2312"/>
  </w:style>
  <w:style w:type="paragraph" w:styleId="Revision">
    <w:name w:val="Revision"/>
    <w:hidden/>
    <w:uiPriority w:val="99"/>
    <w:semiHidden/>
    <w:rsid w:val="00F43F6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64012">
      <w:bodyDiv w:val="1"/>
      <w:marLeft w:val="0"/>
      <w:marRight w:val="0"/>
      <w:marTop w:val="0"/>
      <w:marBottom w:val="0"/>
      <w:divBdr>
        <w:top w:val="none" w:sz="0" w:space="0" w:color="auto"/>
        <w:left w:val="none" w:sz="0" w:space="0" w:color="auto"/>
        <w:bottom w:val="none" w:sz="0" w:space="0" w:color="auto"/>
        <w:right w:val="none" w:sz="0" w:space="0" w:color="auto"/>
      </w:divBdr>
    </w:div>
    <w:div w:id="19562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p.shackley@sheffield.ac.uk"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ema.europa.eu/docs/en_GB/document_library/Scientific_guideline/2016/07/WC500211430.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29</Pages>
  <Words>10979</Words>
  <Characters>62584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Nyantara Wickramasekera</dc:creator>
  <cp:keywords/>
  <dc:description/>
  <cp:lastModifiedBy>Nyantara Wickramasekera</cp:lastModifiedBy>
  <cp:revision>9</cp:revision>
  <dcterms:created xsi:type="dcterms:W3CDTF">2022-01-21T21:22:00Z</dcterms:created>
  <dcterms:modified xsi:type="dcterms:W3CDTF">2022-03-10T15:54:00Z</dcterms:modified>
</cp:coreProperties>
</file>