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3893" w14:textId="4F02C6F1" w:rsidR="007B6F19" w:rsidRPr="00DB4F2C" w:rsidRDefault="007B6F19" w:rsidP="007B6F1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B4F2C">
        <w:rPr>
          <w:rFonts w:ascii="Arial" w:hAnsi="Arial" w:cs="Arial"/>
          <w:b/>
          <w:bCs/>
          <w:sz w:val="22"/>
          <w:szCs w:val="22"/>
          <w:u w:val="single"/>
        </w:rPr>
        <w:t xml:space="preserve">Eat or heat: fuel poverty and childhood respiratory health </w:t>
      </w:r>
    </w:p>
    <w:p w14:paraId="0EE00C83" w14:textId="77777777" w:rsidR="007B6F19" w:rsidRPr="00DB4F2C" w:rsidRDefault="007B6F19" w:rsidP="007B6F19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38698FB1" w14:textId="2D0F4B2E" w:rsidR="00536E10" w:rsidRDefault="00536E10" w:rsidP="007800C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Cassandra Barrett * </w:t>
      </w:r>
      <w:r w:rsidRPr="00536E10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, Alice R Lee * </w:t>
      </w:r>
      <w:r w:rsidRPr="00536E10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, Elissa M Abrams </w:t>
      </w:r>
      <w:r>
        <w:rPr>
          <w:rFonts w:ascii="Arial" w:hAnsi="Arial" w:cs="Arial"/>
          <w:sz w:val="22"/>
          <w:szCs w:val="22"/>
          <w:vertAlign w:val="superscript"/>
        </w:rPr>
        <w:t>2,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Sarah J Mayell </w:t>
      </w:r>
      <w:r w:rsidRPr="00536E10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, Daniel B </w:t>
      </w:r>
      <w:proofErr w:type="spellStart"/>
      <w:r>
        <w:rPr>
          <w:rFonts w:ascii="Arial" w:hAnsi="Arial" w:cs="Arial"/>
          <w:sz w:val="22"/>
          <w:szCs w:val="22"/>
        </w:rPr>
        <w:t>Hawcutt</w:t>
      </w:r>
      <w:proofErr w:type="spellEnd"/>
      <w:r>
        <w:rPr>
          <w:rFonts w:ascii="Arial" w:hAnsi="Arial" w:cs="Arial"/>
          <w:sz w:val="22"/>
          <w:szCs w:val="22"/>
        </w:rPr>
        <w:t xml:space="preserve"> ** </w:t>
      </w:r>
      <w:r w:rsidRPr="00536E10">
        <w:rPr>
          <w:rFonts w:ascii="Arial" w:hAnsi="Arial" w:cs="Arial"/>
          <w:sz w:val="22"/>
          <w:szCs w:val="22"/>
          <w:vertAlign w:val="superscript"/>
        </w:rPr>
        <w:t>1,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 w:rsidRPr="00536E10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Ian P Sinha ** </w:t>
      </w:r>
      <w:r w:rsidRPr="00536E10">
        <w:rPr>
          <w:rFonts w:ascii="Arial" w:hAnsi="Arial" w:cs="Arial"/>
          <w:sz w:val="22"/>
          <w:szCs w:val="22"/>
          <w:vertAlign w:val="superscript"/>
        </w:rPr>
        <w:t>1,</w:t>
      </w:r>
      <w:r>
        <w:rPr>
          <w:rFonts w:ascii="Arial" w:hAnsi="Arial" w:cs="Arial"/>
          <w:sz w:val="22"/>
          <w:szCs w:val="22"/>
          <w:vertAlign w:val="superscript"/>
        </w:rPr>
        <w:t>4</w:t>
      </w:r>
    </w:p>
    <w:p w14:paraId="03486D4C" w14:textId="2C65DC30" w:rsidR="00536E10" w:rsidRDefault="00536E10" w:rsidP="007800C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Alder Hey Children’s Hospital, Liverpool, UK</w:t>
      </w:r>
    </w:p>
    <w:p w14:paraId="36680856" w14:textId="77777777" w:rsidR="00536E10" w:rsidRDefault="00536E10" w:rsidP="00536E10">
      <w:pPr>
        <w:pStyle w:val="NormalWeb"/>
        <w:shd w:val="clear" w:color="auto" w:fill="FFFFFF"/>
        <w:spacing w:after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Pr="00536E10">
        <w:rPr>
          <w:rFonts w:ascii="Arial" w:hAnsi="Arial" w:cs="Arial"/>
          <w:sz w:val="22"/>
          <w:szCs w:val="22"/>
        </w:rPr>
        <w:t xml:space="preserve">Department of </w:t>
      </w:r>
      <w:proofErr w:type="spellStart"/>
      <w:r w:rsidRPr="00536E10">
        <w:rPr>
          <w:rFonts w:ascii="Arial" w:hAnsi="Arial" w:cs="Arial"/>
          <w:sz w:val="22"/>
          <w:szCs w:val="22"/>
        </w:rPr>
        <w:t>Pediatrics</w:t>
      </w:r>
      <w:proofErr w:type="spellEnd"/>
      <w:r w:rsidRPr="00536E10">
        <w:rPr>
          <w:rFonts w:ascii="Arial" w:hAnsi="Arial" w:cs="Arial"/>
          <w:sz w:val="22"/>
          <w:szCs w:val="22"/>
        </w:rPr>
        <w:t xml:space="preserve">, Section of Allergy and Clinical Immunology, University of Manitoba, Winnipeg, </w:t>
      </w:r>
    </w:p>
    <w:p w14:paraId="005EF045" w14:textId="60434150" w:rsidR="00536E10" w:rsidRPr="00536E10" w:rsidRDefault="00536E10" w:rsidP="00536E10">
      <w:pPr>
        <w:pStyle w:val="NormalWeb"/>
        <w:shd w:val="clear" w:color="auto" w:fill="FFFFFF"/>
        <w:spacing w:after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Pr="00536E10">
        <w:rPr>
          <w:rFonts w:ascii="Arial" w:hAnsi="Arial" w:cs="Arial"/>
          <w:sz w:val="22"/>
          <w:szCs w:val="22"/>
        </w:rPr>
        <w:t xml:space="preserve">Department of </w:t>
      </w:r>
      <w:proofErr w:type="spellStart"/>
      <w:r w:rsidRPr="00536E10">
        <w:rPr>
          <w:rFonts w:ascii="Arial" w:hAnsi="Arial" w:cs="Arial"/>
          <w:sz w:val="22"/>
          <w:szCs w:val="22"/>
        </w:rPr>
        <w:t>Pediatrics</w:t>
      </w:r>
      <w:proofErr w:type="spellEnd"/>
      <w:r w:rsidRPr="00536E10">
        <w:rPr>
          <w:rFonts w:ascii="Arial" w:hAnsi="Arial" w:cs="Arial"/>
          <w:sz w:val="22"/>
          <w:szCs w:val="22"/>
        </w:rPr>
        <w:t xml:space="preserve">, Division of Allergy and Immunology, University of British Columbia, Vancouver, BC, Canada. </w:t>
      </w:r>
    </w:p>
    <w:p w14:paraId="221CCF7D" w14:textId="25D09FD2" w:rsidR="00536E10" w:rsidRDefault="00536E10" w:rsidP="007800C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Division of Child Health, University of Liverpool, UK</w:t>
      </w:r>
    </w:p>
    <w:p w14:paraId="70A3250C" w14:textId="4FD0B160" w:rsidR="00536E10" w:rsidRDefault="00536E10" w:rsidP="007800C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Contributed equally and share first authorship</w:t>
      </w:r>
    </w:p>
    <w:p w14:paraId="28341C2D" w14:textId="3909D89F" w:rsidR="00536E10" w:rsidRDefault="00536E10" w:rsidP="007800C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 Joint Senior authors</w:t>
      </w:r>
    </w:p>
    <w:p w14:paraId="3A95E371" w14:textId="64B0E9A0" w:rsidR="00536E10" w:rsidRDefault="00536E10" w:rsidP="007800C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Corresponding author: Ian Sinha, Alder Hey Children’s Hospital, Liverpool, UK (iansinha@liv.ac.uk)</w:t>
      </w:r>
    </w:p>
    <w:p w14:paraId="1E14BD07" w14:textId="44BA4FD8" w:rsidR="007B6F19" w:rsidRPr="007800C1" w:rsidRDefault="007800C1" w:rsidP="007800C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people</w:t>
      </w:r>
      <w:r w:rsidR="007B6F19" w:rsidRPr="00DB4F2C">
        <w:rPr>
          <w:rFonts w:ascii="Arial" w:hAnsi="Arial" w:cs="Arial"/>
          <w:sz w:val="22"/>
          <w:szCs w:val="22"/>
        </w:rPr>
        <w:t xml:space="preserve"> cannot afford to adequately heat their home</w:t>
      </w:r>
      <w:r>
        <w:rPr>
          <w:rFonts w:ascii="Arial" w:hAnsi="Arial" w:cs="Arial"/>
          <w:sz w:val="22"/>
          <w:szCs w:val="22"/>
        </w:rPr>
        <w:t>, they</w:t>
      </w:r>
      <w:r w:rsidR="007B6F19" w:rsidRPr="00DB4F2C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 xml:space="preserve"> </w:t>
      </w:r>
      <w:r w:rsidR="007B6F19" w:rsidRPr="00DB4F2C">
        <w:rPr>
          <w:rFonts w:ascii="Arial" w:hAnsi="Arial" w:cs="Arial"/>
          <w:sz w:val="22"/>
          <w:szCs w:val="22"/>
        </w:rPr>
        <w:t>experiencing fuel poverty. The drivers of fuel poverty are socioeconomic: low household income; high fuel prices; and energy-inefficient homes.</w:t>
      </w:r>
      <w:r w:rsidR="007B6F19" w:rsidRPr="009F057A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F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uel poverty hits </w:t>
      </w:r>
      <w:r>
        <w:rPr>
          <w:rFonts w:ascii="Arial" w:eastAsia="Times New Roman" w:hAnsi="Arial" w:cs="Arial"/>
          <w:sz w:val="22"/>
          <w:szCs w:val="22"/>
        </w:rPr>
        <w:t>households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with children hardest, </w:t>
      </w:r>
      <w:r>
        <w:rPr>
          <w:rFonts w:ascii="Arial" w:eastAsia="Times New Roman" w:hAnsi="Arial" w:cs="Arial"/>
          <w:sz w:val="22"/>
          <w:szCs w:val="22"/>
        </w:rPr>
        <w:t xml:space="preserve">unsurprisingly, 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as this demographic is </w:t>
      </w:r>
      <w:r w:rsidR="00991A31">
        <w:rPr>
          <w:rFonts w:ascii="Arial" w:eastAsia="Times New Roman" w:hAnsi="Arial" w:cs="Arial"/>
          <w:sz w:val="22"/>
          <w:szCs w:val="22"/>
        </w:rPr>
        <w:t xml:space="preserve">especially </w:t>
      </w:r>
      <w:r w:rsidR="007B6F19" w:rsidRPr="00DB4F2C">
        <w:rPr>
          <w:rFonts w:ascii="Arial" w:eastAsia="Times New Roman" w:hAnsi="Arial" w:cs="Arial"/>
          <w:sz w:val="22"/>
          <w:szCs w:val="22"/>
        </w:rPr>
        <w:t>susceptible to socioeconomic difficulty.</w:t>
      </w:r>
      <w:r w:rsidR="007B6F19" w:rsidRPr="00DB4F2C">
        <w:rPr>
          <w:rFonts w:ascii="Arial" w:hAnsi="Arial" w:cs="Arial"/>
          <w:sz w:val="22"/>
          <w:szCs w:val="22"/>
        </w:rPr>
        <w:t xml:space="preserve"> 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In 2019, 3.2 million households (13.4%) in England were fuel-poor; 40.3% of these included </w:t>
      </w:r>
      <w:proofErr w:type="spellStart"/>
      <w:r w:rsidR="007B6F19" w:rsidRPr="00DB4F2C">
        <w:rPr>
          <w:rFonts w:ascii="Arial" w:eastAsia="Times New Roman" w:hAnsi="Arial" w:cs="Arial"/>
          <w:sz w:val="22"/>
          <w:szCs w:val="22"/>
        </w:rPr>
        <w:t>children</w:t>
      </w:r>
      <w:r w:rsidR="00B91840" w:rsidRPr="00B91840">
        <w:rPr>
          <w:rFonts w:ascii="Arial" w:eastAsia="Times New Roman" w:hAnsi="Arial" w:cs="Arial"/>
          <w:sz w:val="22"/>
          <w:szCs w:val="22"/>
          <w:vertAlign w:val="superscript"/>
        </w:rPr>
        <w:t>i</w:t>
      </w:r>
      <w:proofErr w:type="spellEnd"/>
      <w:r w:rsidR="007B6F19" w:rsidRPr="00DB4F2C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Lon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e-parent families have </w:t>
      </w:r>
      <w:r w:rsidR="00666D51">
        <w:rPr>
          <w:rFonts w:ascii="Arial" w:eastAsia="Times New Roman" w:hAnsi="Arial" w:cs="Arial"/>
          <w:sz w:val="22"/>
          <w:szCs w:val="22"/>
        </w:rPr>
        <w:t>the highest rates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(28% in 2019)</w:t>
      </w:r>
      <w:r w:rsidR="00B91840">
        <w:rPr>
          <w:rStyle w:val="EndnoteReference"/>
          <w:rFonts w:ascii="Arial" w:eastAsia="Times New Roman" w:hAnsi="Arial" w:cs="Arial"/>
          <w:sz w:val="22"/>
          <w:szCs w:val="22"/>
        </w:rPr>
        <w:endnoteReference w:id="1"/>
      </w:r>
      <w:r w:rsidR="0044345D">
        <w:rPr>
          <w:rFonts w:ascii="Arial" w:eastAsia="Times New Roman" w:hAnsi="Arial" w:cs="Arial"/>
          <w:sz w:val="22"/>
          <w:szCs w:val="22"/>
        </w:rPr>
        <w:t>. W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hen living costs are not met by income or benefits, the choice between necessities (“eat or heat”) </w:t>
      </w:r>
      <w:r w:rsidR="00666D51">
        <w:rPr>
          <w:rFonts w:ascii="Arial" w:eastAsia="Times New Roman" w:hAnsi="Arial" w:cs="Arial"/>
          <w:sz w:val="22"/>
          <w:szCs w:val="22"/>
        </w:rPr>
        <w:t>i</w:t>
      </w:r>
      <w:r w:rsidR="00196075">
        <w:rPr>
          <w:rFonts w:ascii="Arial" w:eastAsia="Times New Roman" w:hAnsi="Arial" w:cs="Arial"/>
          <w:sz w:val="22"/>
          <w:szCs w:val="22"/>
        </w:rPr>
        <w:t>s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stark. </w:t>
      </w:r>
      <w:r w:rsidR="00991A31">
        <w:rPr>
          <w:rFonts w:ascii="Arial" w:eastAsia="Times New Roman" w:hAnsi="Arial" w:cs="Arial"/>
          <w:sz w:val="22"/>
          <w:szCs w:val="22"/>
        </w:rPr>
        <w:t>Adequately sized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accommodation, with sufficient bedrooms, is </w:t>
      </w:r>
      <w:r w:rsidR="00991B00">
        <w:rPr>
          <w:rFonts w:ascii="Arial" w:eastAsia="Times New Roman" w:hAnsi="Arial" w:cs="Arial"/>
          <w:sz w:val="22"/>
          <w:szCs w:val="22"/>
        </w:rPr>
        <w:t xml:space="preserve">expensive and 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in high demand. </w:t>
      </w:r>
      <w:r w:rsidR="00536E10">
        <w:rPr>
          <w:rFonts w:ascii="Arial" w:eastAsia="Times New Roman" w:hAnsi="Arial" w:cs="Arial"/>
          <w:sz w:val="22"/>
          <w:szCs w:val="22"/>
        </w:rPr>
        <w:t>It is</w:t>
      </w:r>
      <w:r w:rsidR="00196075">
        <w:rPr>
          <w:rFonts w:ascii="Arial" w:eastAsia="Times New Roman" w:hAnsi="Arial" w:cs="Arial"/>
          <w:sz w:val="22"/>
          <w:szCs w:val="22"/>
        </w:rPr>
        <w:t xml:space="preserve"> a vicious cycle: t</w:t>
      </w:r>
      <w:r w:rsidR="007B6F19" w:rsidRPr="00DB4F2C">
        <w:rPr>
          <w:rFonts w:ascii="Arial" w:eastAsia="Times New Roman" w:hAnsi="Arial" w:cs="Arial"/>
          <w:sz w:val="22"/>
          <w:szCs w:val="22"/>
        </w:rPr>
        <w:t>he cheape</w:t>
      </w:r>
      <w:r w:rsidR="0094197A">
        <w:rPr>
          <w:rFonts w:ascii="Arial" w:eastAsia="Times New Roman" w:hAnsi="Arial" w:cs="Arial"/>
          <w:sz w:val="22"/>
          <w:szCs w:val="22"/>
        </w:rPr>
        <w:t>st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accommodation</w:t>
      </w:r>
      <w:r w:rsidR="0094197A">
        <w:rPr>
          <w:rFonts w:ascii="Arial" w:eastAsia="Times New Roman" w:hAnsi="Arial" w:cs="Arial"/>
          <w:sz w:val="22"/>
          <w:szCs w:val="22"/>
        </w:rPr>
        <w:t xml:space="preserve"> is poor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quality and energy-</w:t>
      </w:r>
      <w:r w:rsidR="0094197A">
        <w:rPr>
          <w:rFonts w:ascii="Arial" w:eastAsia="Times New Roman" w:hAnsi="Arial" w:cs="Arial"/>
          <w:sz w:val="22"/>
          <w:szCs w:val="22"/>
        </w:rPr>
        <w:t>in</w:t>
      </w:r>
      <w:r w:rsidR="009D081F">
        <w:rPr>
          <w:rFonts w:ascii="Arial" w:eastAsia="Times New Roman" w:hAnsi="Arial" w:cs="Arial"/>
          <w:sz w:val="22"/>
          <w:szCs w:val="22"/>
        </w:rPr>
        <w:t>efficien</w:t>
      </w:r>
      <w:r w:rsidR="0094197A">
        <w:rPr>
          <w:rFonts w:ascii="Arial" w:eastAsia="Times New Roman" w:hAnsi="Arial" w:cs="Arial"/>
          <w:sz w:val="22"/>
          <w:szCs w:val="22"/>
        </w:rPr>
        <w:t>t</w:t>
      </w:r>
      <w:r w:rsidR="007D3A6D">
        <w:rPr>
          <w:rFonts w:ascii="Arial" w:eastAsia="Times New Roman" w:hAnsi="Arial" w:cs="Arial"/>
          <w:sz w:val="22"/>
          <w:szCs w:val="22"/>
        </w:rPr>
        <w:t>,</w:t>
      </w:r>
      <w:r w:rsidR="00196075">
        <w:rPr>
          <w:rFonts w:ascii="Arial" w:eastAsia="Times New Roman" w:hAnsi="Arial" w:cs="Arial"/>
          <w:sz w:val="22"/>
          <w:szCs w:val="22"/>
        </w:rPr>
        <w:t xml:space="preserve"> </w:t>
      </w:r>
      <w:r w:rsidR="00991B00">
        <w:rPr>
          <w:rFonts w:ascii="Arial" w:eastAsia="Times New Roman" w:hAnsi="Arial" w:cs="Arial"/>
          <w:sz w:val="22"/>
          <w:szCs w:val="22"/>
        </w:rPr>
        <w:t>so</w:t>
      </w:r>
      <w:r w:rsidR="0094197A">
        <w:rPr>
          <w:rFonts w:ascii="Arial" w:eastAsia="Times New Roman" w:hAnsi="Arial" w:cs="Arial"/>
          <w:sz w:val="22"/>
          <w:szCs w:val="22"/>
        </w:rPr>
        <w:t xml:space="preserve"> families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struggling</w:t>
      </w:r>
      <w:r w:rsidR="009D081F">
        <w:rPr>
          <w:rFonts w:ascii="Arial" w:eastAsia="Times New Roman" w:hAnsi="Arial" w:cs="Arial"/>
          <w:sz w:val="22"/>
          <w:szCs w:val="22"/>
        </w:rPr>
        <w:t xml:space="preserve"> the most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get the least value </w:t>
      </w:r>
      <w:r w:rsidR="00666D51">
        <w:rPr>
          <w:rFonts w:ascii="Arial" w:eastAsia="Times New Roman" w:hAnsi="Arial" w:cs="Arial"/>
          <w:sz w:val="22"/>
          <w:szCs w:val="22"/>
        </w:rPr>
        <w:t>for money on energy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2740A931" w14:textId="336351D4" w:rsidR="007B6F19" w:rsidRDefault="007B6F19" w:rsidP="007B6F19">
      <w:pPr>
        <w:rPr>
          <w:rFonts w:ascii="Arial" w:hAnsi="Arial" w:cs="Arial"/>
          <w:sz w:val="22"/>
          <w:szCs w:val="22"/>
        </w:rPr>
      </w:pPr>
      <w:r w:rsidRPr="00DB4F2C">
        <w:rPr>
          <w:rFonts w:ascii="Arial" w:hAnsi="Arial" w:cs="Arial"/>
          <w:sz w:val="22"/>
          <w:szCs w:val="22"/>
        </w:rPr>
        <w:t>This Winter</w:t>
      </w:r>
      <w:r>
        <w:rPr>
          <w:rFonts w:ascii="Arial" w:hAnsi="Arial" w:cs="Arial"/>
          <w:sz w:val="22"/>
          <w:szCs w:val="22"/>
        </w:rPr>
        <w:t xml:space="preserve"> </w:t>
      </w:r>
      <w:r w:rsidR="00991A31">
        <w:rPr>
          <w:rFonts w:ascii="Arial" w:hAnsi="Arial" w:cs="Arial"/>
          <w:sz w:val="22"/>
          <w:szCs w:val="22"/>
        </w:rPr>
        <w:t>brought</w:t>
      </w:r>
      <w:r>
        <w:rPr>
          <w:rFonts w:ascii="Arial" w:hAnsi="Arial" w:cs="Arial"/>
          <w:sz w:val="22"/>
          <w:szCs w:val="22"/>
        </w:rPr>
        <w:t xml:space="preserve"> a perfect storm</w:t>
      </w:r>
      <w:r w:rsidR="00577DF8">
        <w:rPr>
          <w:rFonts w:ascii="Arial" w:hAnsi="Arial" w:cs="Arial"/>
          <w:sz w:val="22"/>
          <w:szCs w:val="22"/>
        </w:rPr>
        <w:t>, just as</w:t>
      </w:r>
      <w:r w:rsidRPr="00DB4F2C">
        <w:rPr>
          <w:rFonts w:ascii="Arial" w:hAnsi="Arial" w:cs="Arial"/>
          <w:sz w:val="22"/>
          <w:szCs w:val="22"/>
        </w:rPr>
        <w:t xml:space="preserve"> </w:t>
      </w:r>
      <w:r w:rsidR="00577DF8">
        <w:rPr>
          <w:rFonts w:ascii="Arial" w:hAnsi="Arial" w:cs="Arial"/>
          <w:sz w:val="22"/>
          <w:szCs w:val="22"/>
        </w:rPr>
        <w:t xml:space="preserve">families are spending further periods of </w:t>
      </w:r>
      <w:r w:rsidR="00322A81">
        <w:rPr>
          <w:rFonts w:ascii="Arial" w:hAnsi="Arial" w:cs="Arial"/>
          <w:sz w:val="22"/>
          <w:szCs w:val="22"/>
        </w:rPr>
        <w:t xml:space="preserve">enforced </w:t>
      </w:r>
      <w:r w:rsidR="00577DF8">
        <w:rPr>
          <w:rFonts w:ascii="Arial" w:hAnsi="Arial" w:cs="Arial"/>
          <w:sz w:val="22"/>
          <w:szCs w:val="22"/>
        </w:rPr>
        <w:t>time at home</w:t>
      </w:r>
      <w:r w:rsidR="00991B00">
        <w:rPr>
          <w:rFonts w:ascii="Arial" w:hAnsi="Arial" w:cs="Arial"/>
          <w:sz w:val="22"/>
          <w:szCs w:val="22"/>
        </w:rPr>
        <w:t xml:space="preserve">. </w:t>
      </w:r>
      <w:r w:rsidR="00991A31">
        <w:rPr>
          <w:rFonts w:ascii="Arial" w:hAnsi="Arial" w:cs="Arial"/>
          <w:sz w:val="22"/>
          <w:szCs w:val="22"/>
        </w:rPr>
        <w:t xml:space="preserve">Extreme weather </w:t>
      </w:r>
      <w:r w:rsidR="00577DF8">
        <w:rPr>
          <w:rFonts w:ascii="Arial" w:hAnsi="Arial" w:cs="Arial"/>
          <w:sz w:val="22"/>
          <w:szCs w:val="22"/>
        </w:rPr>
        <w:t>has</w:t>
      </w:r>
      <w:r w:rsidR="00991A31">
        <w:rPr>
          <w:rFonts w:ascii="Arial" w:hAnsi="Arial" w:cs="Arial"/>
          <w:sz w:val="22"/>
          <w:szCs w:val="22"/>
        </w:rPr>
        <w:t xml:space="preserve"> been frequent and severe, bringing colder homes, </w:t>
      </w:r>
      <w:r w:rsidR="00577DF8">
        <w:rPr>
          <w:rFonts w:ascii="Arial" w:hAnsi="Arial" w:cs="Arial"/>
          <w:sz w:val="22"/>
          <w:szCs w:val="22"/>
        </w:rPr>
        <w:t xml:space="preserve">and property </w:t>
      </w:r>
      <w:r w:rsidR="00991A31">
        <w:rPr>
          <w:rFonts w:ascii="Arial" w:hAnsi="Arial" w:cs="Arial"/>
          <w:sz w:val="22"/>
          <w:szCs w:val="22"/>
        </w:rPr>
        <w:t>damag</w:t>
      </w:r>
      <w:r w:rsidR="00577DF8">
        <w:rPr>
          <w:rFonts w:ascii="Arial" w:hAnsi="Arial" w:cs="Arial"/>
          <w:sz w:val="22"/>
          <w:szCs w:val="22"/>
        </w:rPr>
        <w:t>e</w:t>
      </w:r>
      <w:r w:rsidR="00991A31">
        <w:rPr>
          <w:rFonts w:ascii="Arial" w:hAnsi="Arial" w:cs="Arial"/>
          <w:sz w:val="22"/>
          <w:szCs w:val="22"/>
        </w:rPr>
        <w:t xml:space="preserve">. </w:t>
      </w:r>
      <w:r w:rsidRPr="00DB4F2C">
        <w:rPr>
          <w:rFonts w:ascii="Arial" w:hAnsi="Arial" w:cs="Arial"/>
          <w:sz w:val="22"/>
          <w:szCs w:val="22"/>
        </w:rPr>
        <w:t xml:space="preserve">Home energy costs soared, reflecting increased global gas prices. </w:t>
      </w:r>
      <w:r>
        <w:rPr>
          <w:rFonts w:ascii="Arial" w:hAnsi="Arial" w:cs="Arial"/>
          <w:sz w:val="22"/>
          <w:szCs w:val="22"/>
        </w:rPr>
        <w:t>To protect energy suppliers</w:t>
      </w:r>
      <w:r w:rsidR="00536E10">
        <w:rPr>
          <w:rFonts w:ascii="Arial" w:hAnsi="Arial" w:cs="Arial"/>
          <w:sz w:val="22"/>
          <w:szCs w:val="22"/>
        </w:rPr>
        <w:t xml:space="preserve"> from folding</w:t>
      </w:r>
      <w:r>
        <w:rPr>
          <w:rFonts w:ascii="Arial" w:hAnsi="Arial" w:cs="Arial"/>
          <w:sz w:val="22"/>
          <w:szCs w:val="22"/>
        </w:rPr>
        <w:t>, t</w:t>
      </w:r>
      <w:r w:rsidRPr="00DB4F2C">
        <w:rPr>
          <w:rFonts w:ascii="Arial" w:hAnsi="Arial" w:cs="Arial"/>
          <w:sz w:val="22"/>
          <w:szCs w:val="22"/>
        </w:rPr>
        <w:t>he UK government</w:t>
      </w:r>
      <w:r>
        <w:rPr>
          <w:rFonts w:ascii="Arial" w:hAnsi="Arial" w:cs="Arial"/>
          <w:sz w:val="22"/>
          <w:szCs w:val="22"/>
        </w:rPr>
        <w:t xml:space="preserve"> raised</w:t>
      </w:r>
      <w:r w:rsidRPr="00DB4F2C">
        <w:rPr>
          <w:rFonts w:ascii="Arial" w:hAnsi="Arial" w:cs="Arial"/>
          <w:sz w:val="22"/>
          <w:szCs w:val="22"/>
        </w:rPr>
        <w:t xml:space="preserve"> the “Energy Price Cap” </w:t>
      </w:r>
      <w:r>
        <w:rPr>
          <w:rFonts w:ascii="Arial" w:hAnsi="Arial" w:cs="Arial"/>
          <w:sz w:val="22"/>
          <w:szCs w:val="22"/>
        </w:rPr>
        <w:t xml:space="preserve">(a </w:t>
      </w:r>
      <w:r w:rsidR="00577DF8">
        <w:rPr>
          <w:rFonts w:ascii="Arial" w:hAnsi="Arial" w:cs="Arial"/>
          <w:sz w:val="22"/>
          <w:szCs w:val="22"/>
        </w:rPr>
        <w:t xml:space="preserve">national regulatory </w:t>
      </w:r>
      <w:r>
        <w:rPr>
          <w:rFonts w:ascii="Arial" w:hAnsi="Arial" w:cs="Arial"/>
          <w:sz w:val="22"/>
          <w:szCs w:val="22"/>
        </w:rPr>
        <w:t xml:space="preserve">price </w:t>
      </w:r>
      <w:r w:rsidRPr="00DB4F2C">
        <w:rPr>
          <w:rFonts w:ascii="Arial" w:hAnsi="Arial" w:cs="Arial"/>
          <w:sz w:val="22"/>
          <w:szCs w:val="22"/>
        </w:rPr>
        <w:t>limit</w:t>
      </w:r>
      <w:r>
        <w:rPr>
          <w:rFonts w:ascii="Arial" w:hAnsi="Arial" w:cs="Arial"/>
          <w:sz w:val="22"/>
          <w:szCs w:val="22"/>
        </w:rPr>
        <w:t xml:space="preserve">). </w:t>
      </w:r>
      <w:r w:rsidR="007D3A6D">
        <w:rPr>
          <w:rFonts w:ascii="Arial" w:hAnsi="Arial" w:cs="Arial"/>
          <w:sz w:val="22"/>
          <w:szCs w:val="22"/>
        </w:rPr>
        <w:t>This</w:t>
      </w:r>
      <w:r w:rsidR="00536E10">
        <w:rPr>
          <w:rFonts w:ascii="Arial" w:hAnsi="Arial" w:cs="Arial"/>
          <w:sz w:val="22"/>
          <w:szCs w:val="22"/>
        </w:rPr>
        <w:t xml:space="preserve"> financial hit to families</w:t>
      </w:r>
      <w:r w:rsidR="007D3A6D">
        <w:rPr>
          <w:rFonts w:ascii="Arial" w:hAnsi="Arial" w:cs="Arial"/>
          <w:sz w:val="22"/>
          <w:szCs w:val="22"/>
        </w:rPr>
        <w:t xml:space="preserve"> is on the backdrop</w:t>
      </w:r>
      <w:r w:rsidR="0094197A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economic recession</w:t>
      </w:r>
      <w:r w:rsidR="006D467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high inflation</w:t>
      </w:r>
      <w:r w:rsidR="006D467A">
        <w:rPr>
          <w:rFonts w:ascii="Arial" w:hAnsi="Arial" w:cs="Arial"/>
          <w:sz w:val="22"/>
          <w:szCs w:val="22"/>
        </w:rPr>
        <w:t>, and austerity</w:t>
      </w:r>
      <w:r>
        <w:rPr>
          <w:rFonts w:ascii="Arial" w:hAnsi="Arial" w:cs="Arial"/>
          <w:sz w:val="22"/>
          <w:szCs w:val="22"/>
        </w:rPr>
        <w:t xml:space="preserve">. Temporary increases in Universal Credit, instigated during the pandemic, </w:t>
      </w:r>
      <w:r w:rsidR="00577DF8">
        <w:rPr>
          <w:rFonts w:ascii="Arial" w:hAnsi="Arial" w:cs="Arial"/>
          <w:sz w:val="22"/>
          <w:szCs w:val="22"/>
        </w:rPr>
        <w:t>are being</w:t>
      </w:r>
      <w:r>
        <w:rPr>
          <w:rFonts w:ascii="Arial" w:hAnsi="Arial" w:cs="Arial"/>
          <w:sz w:val="22"/>
          <w:szCs w:val="22"/>
        </w:rPr>
        <w:t xml:space="preserve"> rescinded</w:t>
      </w:r>
      <w:r w:rsidR="006D467A">
        <w:rPr>
          <w:rFonts w:ascii="Arial" w:hAnsi="Arial" w:cs="Arial"/>
          <w:sz w:val="22"/>
          <w:szCs w:val="22"/>
        </w:rPr>
        <w:t xml:space="preserve">, rendering households </w:t>
      </w:r>
      <w:r>
        <w:rPr>
          <w:rFonts w:ascii="Arial" w:hAnsi="Arial" w:cs="Arial"/>
          <w:sz w:val="22"/>
          <w:szCs w:val="22"/>
        </w:rPr>
        <w:t xml:space="preserve">£1,040 </w:t>
      </w:r>
      <w:r w:rsidR="006D467A">
        <w:rPr>
          <w:rFonts w:ascii="Arial" w:hAnsi="Arial" w:cs="Arial"/>
          <w:sz w:val="22"/>
          <w:szCs w:val="22"/>
        </w:rPr>
        <w:t>poorer</w:t>
      </w:r>
      <w:r w:rsidR="00802CF3">
        <w:rPr>
          <w:rFonts w:ascii="Arial" w:hAnsi="Arial" w:cs="Arial"/>
          <w:sz w:val="22"/>
          <w:szCs w:val="22"/>
        </w:rPr>
        <w:t xml:space="preserve"> per year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64486E" w14:textId="3D2D5FC0" w:rsidR="005A1477" w:rsidRDefault="000704D0" w:rsidP="007B6F19">
      <w:pPr>
        <w:pStyle w:val="NormalWeb"/>
        <w:shd w:val="clear" w:color="auto" w:fill="FFFFFF"/>
        <w:spacing w:after="420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C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hildren in </w:t>
      </w:r>
      <w:r w:rsidR="00B55A82">
        <w:rPr>
          <w:rFonts w:ascii="Arial" w:hAnsi="Arial" w:cs="Arial"/>
          <w:color w:val="1A1A1A"/>
          <w:sz w:val="22"/>
          <w:szCs w:val="22"/>
        </w:rPr>
        <w:t>cold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houses </w:t>
      </w:r>
      <w:r w:rsidR="003416E9">
        <w:rPr>
          <w:rFonts w:ascii="Arial" w:hAnsi="Arial" w:cs="Arial"/>
          <w:color w:val="1A1A1A"/>
          <w:sz w:val="22"/>
          <w:szCs w:val="22"/>
        </w:rPr>
        <w:t>are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at increased risk of </w:t>
      </w:r>
      <w:r w:rsidR="00536E10">
        <w:rPr>
          <w:rFonts w:ascii="Arial" w:hAnsi="Arial" w:cs="Arial"/>
          <w:color w:val="1A1A1A"/>
          <w:sz w:val="22"/>
          <w:szCs w:val="22"/>
        </w:rPr>
        <w:t xml:space="preserve">asthma attacks, and 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>respiratory infections</w:t>
      </w:r>
      <w:r w:rsidR="00666D51">
        <w:rPr>
          <w:rFonts w:ascii="Arial" w:hAnsi="Arial" w:cs="Arial"/>
          <w:color w:val="1A1A1A"/>
          <w:sz w:val="22"/>
          <w:szCs w:val="22"/>
        </w:rPr>
        <w:t xml:space="preserve"> including bronchiolitis</w:t>
      </w:r>
      <w:r w:rsidR="0044345D">
        <w:rPr>
          <w:rStyle w:val="EndnoteReference"/>
          <w:rFonts w:ascii="Arial" w:hAnsi="Arial" w:cs="Arial"/>
          <w:color w:val="1A1A1A"/>
          <w:sz w:val="22"/>
          <w:szCs w:val="22"/>
        </w:rPr>
        <w:endnoteReference w:id="2"/>
      </w:r>
      <w:r>
        <w:rPr>
          <w:rFonts w:ascii="Arial" w:hAnsi="Arial" w:cs="Arial"/>
          <w:color w:val="1A1A1A"/>
          <w:sz w:val="22"/>
          <w:szCs w:val="22"/>
        </w:rPr>
        <w:t xml:space="preserve">, in a year </w:t>
      </w:r>
      <w:r w:rsidR="007D3A6D">
        <w:rPr>
          <w:rFonts w:ascii="Arial" w:hAnsi="Arial" w:cs="Arial"/>
          <w:color w:val="1A1A1A"/>
          <w:sz w:val="22"/>
          <w:szCs w:val="22"/>
        </w:rPr>
        <w:t xml:space="preserve">of </w:t>
      </w:r>
      <w:r w:rsidR="00F92E05">
        <w:rPr>
          <w:rFonts w:ascii="Arial" w:hAnsi="Arial" w:cs="Arial"/>
          <w:color w:val="1A1A1A"/>
          <w:sz w:val="22"/>
          <w:szCs w:val="22"/>
        </w:rPr>
        <w:t>disrupted</w:t>
      </w:r>
      <w:r>
        <w:rPr>
          <w:rFonts w:ascii="Arial" w:hAnsi="Arial" w:cs="Arial"/>
          <w:color w:val="1A1A1A"/>
          <w:sz w:val="22"/>
          <w:szCs w:val="22"/>
        </w:rPr>
        <w:t xml:space="preserve"> </w:t>
      </w:r>
      <w:r w:rsidR="007D3A6D">
        <w:rPr>
          <w:rFonts w:ascii="Arial" w:hAnsi="Arial" w:cs="Arial"/>
          <w:color w:val="1A1A1A"/>
          <w:sz w:val="22"/>
          <w:szCs w:val="22"/>
        </w:rPr>
        <w:t>viral</w:t>
      </w:r>
      <w:r w:rsidR="00F92E05">
        <w:rPr>
          <w:rFonts w:ascii="Arial" w:hAnsi="Arial" w:cs="Arial"/>
          <w:color w:val="1A1A1A"/>
          <w:sz w:val="22"/>
          <w:szCs w:val="22"/>
        </w:rPr>
        <w:t xml:space="preserve"> epidemiology</w:t>
      </w:r>
      <w:r w:rsidR="000A497F">
        <w:rPr>
          <w:rStyle w:val="EndnoteReference"/>
          <w:rFonts w:ascii="Arial" w:hAnsi="Arial" w:cs="Arial"/>
          <w:color w:val="1A1A1A"/>
          <w:sz w:val="22"/>
          <w:szCs w:val="22"/>
        </w:rPr>
        <w:endnoteReference w:id="3"/>
      </w:r>
      <w:r w:rsidR="000A497F" w:rsidRPr="00D526B5">
        <w:rPr>
          <w:rFonts w:ascii="Arial" w:hAnsi="Arial" w:cs="Arial"/>
          <w:color w:val="1A1A1A"/>
          <w:sz w:val="22"/>
          <w:szCs w:val="22"/>
          <w:vertAlign w:val="superscript"/>
        </w:rPr>
        <w:t xml:space="preserve">, </w:t>
      </w:r>
      <w:r w:rsidR="000A497F">
        <w:rPr>
          <w:rStyle w:val="EndnoteReference"/>
          <w:rFonts w:ascii="Arial" w:hAnsi="Arial" w:cs="Arial"/>
          <w:color w:val="1A1A1A"/>
          <w:sz w:val="22"/>
          <w:szCs w:val="22"/>
        </w:rPr>
        <w:endnoteReference w:id="4"/>
      </w:r>
      <w:r w:rsidR="007B6F19" w:rsidRPr="00DB4F2C">
        <w:rPr>
          <w:rFonts w:ascii="Arial" w:hAnsi="Arial" w:cs="Arial"/>
          <w:color w:val="1A1A1A"/>
          <w:sz w:val="22"/>
          <w:szCs w:val="22"/>
        </w:rPr>
        <w:t>.</w:t>
      </w:r>
      <w:r>
        <w:rPr>
          <w:rFonts w:ascii="Arial" w:hAnsi="Arial" w:cs="Arial"/>
          <w:color w:val="1A1A1A"/>
          <w:sz w:val="22"/>
          <w:szCs w:val="22"/>
        </w:rPr>
        <w:t xml:space="preserve"> As the temperature drops</w:t>
      </w:r>
      <w:r w:rsidR="009A6EC3">
        <w:rPr>
          <w:rFonts w:ascii="Arial" w:hAnsi="Arial" w:cs="Arial"/>
          <w:color w:val="1A1A1A"/>
          <w:sz w:val="22"/>
          <w:szCs w:val="22"/>
        </w:rPr>
        <w:t>,</w:t>
      </w:r>
      <w:r>
        <w:rPr>
          <w:rFonts w:ascii="Arial" w:hAnsi="Arial" w:cs="Arial"/>
          <w:color w:val="1A1A1A"/>
          <w:sz w:val="22"/>
          <w:szCs w:val="22"/>
        </w:rPr>
        <w:t xml:space="preserve"> circulation of viruses increases</w:t>
      </w:r>
      <w:r w:rsidR="00995B9E">
        <w:rPr>
          <w:rFonts w:ascii="Arial" w:hAnsi="Arial" w:cs="Arial"/>
          <w:color w:val="1A1A1A"/>
          <w:sz w:val="22"/>
          <w:szCs w:val="22"/>
        </w:rPr>
        <w:t xml:space="preserve"> (particularly in overcrowded homes)</w:t>
      </w:r>
      <w:r>
        <w:rPr>
          <w:rFonts w:ascii="Arial" w:hAnsi="Arial" w:cs="Arial"/>
          <w:color w:val="1A1A1A"/>
          <w:sz w:val="22"/>
          <w:szCs w:val="22"/>
        </w:rPr>
        <w:t xml:space="preserve">, and immunity </w:t>
      </w:r>
      <w:r w:rsidR="00995B9E">
        <w:rPr>
          <w:rFonts w:ascii="Arial" w:hAnsi="Arial" w:cs="Arial"/>
          <w:color w:val="1A1A1A"/>
          <w:sz w:val="22"/>
          <w:szCs w:val="22"/>
        </w:rPr>
        <w:t xml:space="preserve">is </w:t>
      </w:r>
      <w:r w:rsidR="007D3A6D">
        <w:rPr>
          <w:rFonts w:ascii="Arial" w:hAnsi="Arial" w:cs="Arial"/>
          <w:color w:val="1A1A1A"/>
          <w:sz w:val="22"/>
          <w:szCs w:val="22"/>
        </w:rPr>
        <w:t>impair</w:t>
      </w:r>
      <w:r w:rsidR="00995B9E">
        <w:rPr>
          <w:rFonts w:ascii="Arial" w:hAnsi="Arial" w:cs="Arial"/>
          <w:color w:val="1A1A1A"/>
          <w:sz w:val="22"/>
          <w:szCs w:val="22"/>
        </w:rPr>
        <w:t xml:space="preserve">ed. </w:t>
      </w:r>
      <w:r w:rsidR="00536E10">
        <w:rPr>
          <w:rFonts w:ascii="Arial" w:hAnsi="Arial" w:cs="Arial"/>
          <w:color w:val="1A1A1A"/>
          <w:sz w:val="22"/>
          <w:szCs w:val="22"/>
        </w:rPr>
        <w:t>Furthermore, t</w:t>
      </w:r>
      <w:r w:rsidR="009A6EC3">
        <w:rPr>
          <w:rFonts w:ascii="Arial" w:hAnsi="Arial" w:cs="Arial"/>
          <w:color w:val="1A1A1A"/>
          <w:sz w:val="22"/>
          <w:szCs w:val="22"/>
        </w:rPr>
        <w:t>o k</w:t>
      </w:r>
      <w:r w:rsidR="00995B9E">
        <w:rPr>
          <w:rFonts w:ascii="Arial" w:hAnsi="Arial" w:cs="Arial"/>
          <w:color w:val="1A1A1A"/>
          <w:sz w:val="22"/>
          <w:szCs w:val="22"/>
        </w:rPr>
        <w:t>eep heat in</w:t>
      </w:r>
      <w:r w:rsidR="009A6EC3">
        <w:rPr>
          <w:rFonts w:ascii="Arial" w:hAnsi="Arial" w:cs="Arial"/>
          <w:color w:val="1A1A1A"/>
          <w:sz w:val="22"/>
          <w:szCs w:val="22"/>
        </w:rPr>
        <w:t xml:space="preserve">, </w:t>
      </w:r>
      <w:r w:rsidR="00995B9E">
        <w:rPr>
          <w:rFonts w:ascii="Arial" w:hAnsi="Arial" w:cs="Arial"/>
          <w:color w:val="1A1A1A"/>
          <w:sz w:val="22"/>
          <w:szCs w:val="22"/>
        </w:rPr>
        <w:t xml:space="preserve">windows and doors </w:t>
      </w:r>
      <w:r w:rsidR="009A6EC3">
        <w:rPr>
          <w:rFonts w:ascii="Arial" w:hAnsi="Arial" w:cs="Arial"/>
          <w:color w:val="1A1A1A"/>
          <w:sz w:val="22"/>
          <w:szCs w:val="22"/>
        </w:rPr>
        <w:t xml:space="preserve">stay </w:t>
      </w:r>
      <w:r w:rsidR="00995B9E">
        <w:rPr>
          <w:rFonts w:ascii="Arial" w:hAnsi="Arial" w:cs="Arial"/>
          <w:color w:val="1A1A1A"/>
          <w:sz w:val="22"/>
          <w:szCs w:val="22"/>
        </w:rPr>
        <w:t xml:space="preserve">closed, and </w:t>
      </w:r>
      <w:r w:rsidR="009A6EC3">
        <w:rPr>
          <w:rFonts w:ascii="Arial" w:hAnsi="Arial" w:cs="Arial"/>
          <w:color w:val="1A1A1A"/>
          <w:sz w:val="22"/>
          <w:szCs w:val="22"/>
        </w:rPr>
        <w:t>subsequent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 poor</w:t>
      </w:r>
      <w:r w:rsidR="00995B9E">
        <w:rPr>
          <w:rFonts w:ascii="Arial" w:hAnsi="Arial" w:cs="Arial"/>
          <w:color w:val="1A1A1A"/>
          <w:sz w:val="22"/>
          <w:szCs w:val="22"/>
        </w:rPr>
        <w:t xml:space="preserve"> ventilation causes damp</w:t>
      </w:r>
      <w:r w:rsidR="00F92E05">
        <w:rPr>
          <w:rFonts w:ascii="Arial" w:hAnsi="Arial" w:cs="Arial"/>
          <w:color w:val="1A1A1A"/>
          <w:sz w:val="22"/>
          <w:szCs w:val="22"/>
        </w:rPr>
        <w:t>,</w:t>
      </w:r>
      <w:r w:rsidR="00995B9E">
        <w:rPr>
          <w:rFonts w:ascii="Arial" w:hAnsi="Arial" w:cs="Arial"/>
          <w:color w:val="1A1A1A"/>
          <w:sz w:val="22"/>
          <w:szCs w:val="22"/>
        </w:rPr>
        <w:t xml:space="preserve"> mould</w:t>
      </w:r>
      <w:r w:rsidR="00F92E05">
        <w:rPr>
          <w:rFonts w:ascii="Arial" w:hAnsi="Arial" w:cs="Arial"/>
          <w:color w:val="1A1A1A"/>
          <w:sz w:val="22"/>
          <w:szCs w:val="22"/>
        </w:rPr>
        <w:t>, and House Dust Mite proliferation</w:t>
      </w:r>
      <w:r w:rsidR="00802CF3">
        <w:rPr>
          <w:rFonts w:ascii="Arial" w:hAnsi="Arial" w:cs="Arial"/>
          <w:color w:val="1A1A1A"/>
          <w:sz w:val="22"/>
          <w:szCs w:val="22"/>
        </w:rPr>
        <w:t xml:space="preserve">, </w:t>
      </w:r>
      <w:r w:rsidR="00322A81">
        <w:rPr>
          <w:rFonts w:ascii="Arial" w:hAnsi="Arial" w:cs="Arial"/>
          <w:color w:val="1A1A1A"/>
          <w:sz w:val="22"/>
          <w:szCs w:val="22"/>
        </w:rPr>
        <w:t>contributing</w:t>
      </w:r>
      <w:r w:rsidR="00802CF3">
        <w:rPr>
          <w:rFonts w:ascii="Arial" w:hAnsi="Arial" w:cs="Arial"/>
          <w:color w:val="1A1A1A"/>
          <w:sz w:val="22"/>
          <w:szCs w:val="22"/>
        </w:rPr>
        <w:t xml:space="preserve"> to chronic and acute respiratory ill-health</w:t>
      </w:r>
      <w:r w:rsidR="00995B9E">
        <w:rPr>
          <w:rFonts w:ascii="Arial" w:hAnsi="Arial" w:cs="Arial"/>
          <w:color w:val="1A1A1A"/>
          <w:sz w:val="22"/>
          <w:szCs w:val="22"/>
        </w:rPr>
        <w:t xml:space="preserve">. 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Infants in the </w:t>
      </w:r>
      <w:r w:rsidR="00995B9E">
        <w:rPr>
          <w:rFonts w:ascii="Arial" w:hAnsi="Arial" w:cs="Arial"/>
          <w:color w:val="1A1A1A"/>
          <w:sz w:val="22"/>
          <w:szCs w:val="22"/>
        </w:rPr>
        <w:t>coldest houses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expend calories </w:t>
      </w:r>
      <w:r w:rsidR="007D3A6D">
        <w:rPr>
          <w:rFonts w:ascii="Arial" w:hAnsi="Arial" w:cs="Arial"/>
          <w:color w:val="1A1A1A"/>
          <w:sz w:val="22"/>
          <w:szCs w:val="22"/>
        </w:rPr>
        <w:t>trying not to be</w:t>
      </w:r>
      <w:r w:rsidR="005A1477">
        <w:rPr>
          <w:rFonts w:ascii="Arial" w:hAnsi="Arial" w:cs="Arial"/>
          <w:color w:val="1A1A1A"/>
          <w:sz w:val="22"/>
          <w:szCs w:val="22"/>
        </w:rPr>
        <w:t xml:space="preserve"> hypothermic and hypoglycaemic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, </w:t>
      </w:r>
      <w:r w:rsidR="007B6F19" w:rsidRPr="00DB4F2C">
        <w:rPr>
          <w:rFonts w:ascii="Arial" w:hAnsi="Arial" w:cs="Arial"/>
          <w:color w:val="1A1A1A"/>
          <w:sz w:val="22"/>
          <w:szCs w:val="22"/>
        </w:rPr>
        <w:lastRenderedPageBreak/>
        <w:t xml:space="preserve">rather than using energy </w:t>
      </w:r>
      <w:r w:rsidR="005A1477">
        <w:rPr>
          <w:rFonts w:ascii="Arial" w:hAnsi="Arial" w:cs="Arial"/>
          <w:color w:val="1A1A1A"/>
          <w:sz w:val="22"/>
          <w:szCs w:val="22"/>
        </w:rPr>
        <w:t>for growth</w:t>
      </w:r>
      <w:r w:rsidR="007D3A6D">
        <w:rPr>
          <w:rFonts w:ascii="Arial" w:hAnsi="Arial" w:cs="Arial"/>
          <w:color w:val="1A1A1A"/>
          <w:sz w:val="22"/>
          <w:szCs w:val="22"/>
        </w:rPr>
        <w:t xml:space="preserve"> and organ development. Lung </w:t>
      </w:r>
      <w:r w:rsidR="00F92E05">
        <w:rPr>
          <w:rFonts w:ascii="Arial" w:hAnsi="Arial" w:cs="Arial"/>
          <w:color w:val="1A1A1A"/>
          <w:sz w:val="22"/>
          <w:szCs w:val="22"/>
        </w:rPr>
        <w:t>maturation</w:t>
      </w:r>
      <w:r w:rsidR="009A6EC3">
        <w:rPr>
          <w:rFonts w:ascii="Arial" w:hAnsi="Arial" w:cs="Arial"/>
          <w:color w:val="1A1A1A"/>
          <w:sz w:val="22"/>
          <w:szCs w:val="22"/>
        </w:rPr>
        <w:t xml:space="preserve"> </w:t>
      </w:r>
      <w:r w:rsidR="007D3A6D">
        <w:rPr>
          <w:rFonts w:ascii="Arial" w:hAnsi="Arial" w:cs="Arial"/>
          <w:color w:val="1A1A1A"/>
          <w:sz w:val="22"/>
          <w:szCs w:val="22"/>
        </w:rPr>
        <w:t>takes a hit</w:t>
      </w:r>
      <w:r w:rsidR="009A6EC3">
        <w:rPr>
          <w:rFonts w:ascii="Arial" w:hAnsi="Arial" w:cs="Arial"/>
          <w:color w:val="1A1A1A"/>
          <w:sz w:val="22"/>
          <w:szCs w:val="22"/>
        </w:rPr>
        <w:t xml:space="preserve"> </w:t>
      </w:r>
      <w:r w:rsidR="00F92E05">
        <w:rPr>
          <w:rFonts w:ascii="Arial" w:hAnsi="Arial" w:cs="Arial"/>
          <w:color w:val="1A1A1A"/>
          <w:sz w:val="22"/>
          <w:szCs w:val="22"/>
        </w:rPr>
        <w:t>at a vulnerable stage,</w:t>
      </w:r>
      <w:r w:rsidR="009A6EC3">
        <w:rPr>
          <w:rFonts w:ascii="Arial" w:hAnsi="Arial" w:cs="Arial"/>
          <w:color w:val="1A1A1A"/>
          <w:sz w:val="22"/>
          <w:szCs w:val="22"/>
        </w:rPr>
        <w:t xml:space="preserve"> </w:t>
      </w:r>
      <w:r w:rsidR="00F92E05">
        <w:rPr>
          <w:rFonts w:ascii="Arial" w:hAnsi="Arial" w:cs="Arial"/>
          <w:color w:val="1A1A1A"/>
          <w:sz w:val="22"/>
          <w:szCs w:val="22"/>
        </w:rPr>
        <w:t xml:space="preserve">with risks of </w:t>
      </w:r>
      <w:r w:rsidR="009A6EC3">
        <w:rPr>
          <w:rFonts w:ascii="Arial" w:hAnsi="Arial" w:cs="Arial"/>
          <w:color w:val="1A1A1A"/>
          <w:sz w:val="22"/>
          <w:szCs w:val="22"/>
        </w:rPr>
        <w:t xml:space="preserve">lifelong pulmonary function deficit. </w:t>
      </w:r>
    </w:p>
    <w:p w14:paraId="26302000" w14:textId="6BB3E7B8" w:rsidR="007B6F19" w:rsidRPr="00322A81" w:rsidRDefault="00802CF3" w:rsidP="00322A81">
      <w:pPr>
        <w:pStyle w:val="NormalWeb"/>
        <w:shd w:val="clear" w:color="auto" w:fill="FFFFFF"/>
        <w:spacing w:after="420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solution must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be systemic. </w:t>
      </w:r>
      <w:r w:rsidR="008B40A2">
        <w:rPr>
          <w:rFonts w:ascii="Arial" w:hAnsi="Arial" w:cs="Arial"/>
          <w:color w:val="1A1A1A"/>
          <w:sz w:val="22"/>
          <w:szCs w:val="22"/>
        </w:rPr>
        <w:t>Current g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overnment schemes, including </w:t>
      </w:r>
      <w:r w:rsidR="00F92E05">
        <w:rPr>
          <w:rFonts w:ascii="Arial" w:hAnsi="Arial" w:cs="Arial"/>
          <w:color w:val="1A1A1A"/>
          <w:sz w:val="22"/>
          <w:szCs w:val="22"/>
        </w:rPr>
        <w:t>a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£140 rebate from the Warm home discount</w:t>
      </w:r>
      <w:r w:rsidR="00F90F85">
        <w:rPr>
          <w:rStyle w:val="EndnoteReference"/>
          <w:rFonts w:ascii="Arial" w:hAnsi="Arial" w:cs="Arial"/>
          <w:color w:val="1A1A1A"/>
          <w:sz w:val="22"/>
          <w:szCs w:val="22"/>
        </w:rPr>
        <w:endnoteReference w:id="5"/>
      </w:r>
      <w:r w:rsidR="00342A49">
        <w:rPr>
          <w:rFonts w:ascii="Arial" w:hAnsi="Arial" w:cs="Arial"/>
          <w:color w:val="1A1A1A"/>
          <w:sz w:val="22"/>
          <w:szCs w:val="22"/>
        </w:rPr>
        <w:t>,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and cold weather payments</w:t>
      </w:r>
      <w:r w:rsidR="00342A49">
        <w:rPr>
          <w:rFonts w:ascii="Arial" w:hAnsi="Arial" w:cs="Arial"/>
          <w:color w:val="1A1A1A"/>
          <w:sz w:val="22"/>
          <w:szCs w:val="22"/>
        </w:rPr>
        <w:t xml:space="preserve"> of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£25 for each 7</w:t>
      </w:r>
      <w:r w:rsidR="00342A49">
        <w:rPr>
          <w:rFonts w:ascii="Arial" w:hAnsi="Arial" w:cs="Arial"/>
          <w:color w:val="1A1A1A"/>
          <w:sz w:val="22"/>
          <w:szCs w:val="22"/>
        </w:rPr>
        <w:t>-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day period </w:t>
      </w:r>
      <w:r w:rsidR="008B40A2">
        <w:rPr>
          <w:rFonts w:ascii="Arial" w:hAnsi="Arial" w:cs="Arial"/>
          <w:color w:val="1A1A1A"/>
          <w:sz w:val="22"/>
          <w:szCs w:val="22"/>
        </w:rPr>
        <w:t>below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zero degrees Celsius</w:t>
      </w:r>
      <w:r w:rsidR="00F90F85">
        <w:rPr>
          <w:rStyle w:val="EndnoteReference"/>
          <w:rFonts w:ascii="Arial" w:hAnsi="Arial" w:cs="Arial"/>
          <w:color w:val="1A1A1A"/>
          <w:sz w:val="22"/>
          <w:szCs w:val="22"/>
        </w:rPr>
        <w:endnoteReference w:id="6"/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, </w:t>
      </w:r>
      <w:r w:rsidR="00342A49">
        <w:rPr>
          <w:rFonts w:ascii="Arial" w:hAnsi="Arial" w:cs="Arial"/>
          <w:color w:val="1A1A1A"/>
          <w:sz w:val="22"/>
          <w:szCs w:val="22"/>
        </w:rPr>
        <w:t>are insufficient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. Housing agencies, councils, landlords </w:t>
      </w:r>
      <w:r w:rsidR="00536E10">
        <w:rPr>
          <w:rFonts w:ascii="Arial" w:hAnsi="Arial" w:cs="Arial"/>
          <w:color w:val="1A1A1A"/>
          <w:sz w:val="22"/>
          <w:szCs w:val="22"/>
        </w:rPr>
        <w:t>and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</w:t>
      </w:r>
      <w:r w:rsidR="00C11711">
        <w:rPr>
          <w:rFonts w:ascii="Arial" w:hAnsi="Arial" w:cs="Arial"/>
          <w:color w:val="1A1A1A"/>
          <w:sz w:val="22"/>
          <w:szCs w:val="22"/>
        </w:rPr>
        <w:t xml:space="preserve">health services </w:t>
      </w:r>
      <w:r w:rsidR="00536E10">
        <w:rPr>
          <w:rFonts w:ascii="Arial" w:hAnsi="Arial" w:cs="Arial"/>
          <w:color w:val="1A1A1A"/>
          <w:sz w:val="22"/>
          <w:szCs w:val="22"/>
        </w:rPr>
        <w:t xml:space="preserve">must work to help 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>families</w:t>
      </w:r>
      <w:r w:rsidR="00536E10">
        <w:rPr>
          <w:rFonts w:ascii="Arial" w:hAnsi="Arial" w:cs="Arial"/>
          <w:color w:val="1A1A1A"/>
          <w:sz w:val="22"/>
          <w:szCs w:val="22"/>
        </w:rPr>
        <w:t xml:space="preserve"> </w:t>
      </w:r>
      <w:r w:rsidR="00342A49">
        <w:rPr>
          <w:rFonts w:ascii="Arial" w:hAnsi="Arial" w:cs="Arial"/>
          <w:color w:val="1A1A1A"/>
          <w:sz w:val="22"/>
          <w:szCs w:val="22"/>
        </w:rPr>
        <w:t>with children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. </w:t>
      </w:r>
      <w:r w:rsidR="00536E10">
        <w:rPr>
          <w:rFonts w:ascii="Arial" w:hAnsi="Arial" w:cs="Arial"/>
          <w:color w:val="1A1A1A"/>
          <w:sz w:val="22"/>
          <w:szCs w:val="22"/>
        </w:rPr>
        <w:t xml:space="preserve">The </w:t>
      </w:r>
      <w:proofErr w:type="gramStart"/>
      <w:r w:rsidR="00536E10">
        <w:rPr>
          <w:rFonts w:ascii="Arial" w:hAnsi="Arial" w:cs="Arial"/>
          <w:color w:val="1A1A1A"/>
          <w:sz w:val="22"/>
          <w:szCs w:val="22"/>
        </w:rPr>
        <w:t>ultimate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aim</w:t>
      </w:r>
      <w:proofErr w:type="gramEnd"/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 must be to end child poverty</w:t>
      </w:r>
      <w:r w:rsidR="006B38BE">
        <w:rPr>
          <w:rFonts w:ascii="Arial" w:hAnsi="Arial" w:cs="Arial"/>
          <w:color w:val="1A1A1A"/>
          <w:sz w:val="22"/>
          <w:szCs w:val="22"/>
        </w:rPr>
        <w:t xml:space="preserve"> 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by </w:t>
      </w:r>
      <w:r w:rsidR="00342A49" w:rsidRPr="00DB4F2C">
        <w:rPr>
          <w:rFonts w:ascii="Arial" w:hAnsi="Arial" w:cs="Arial"/>
          <w:color w:val="1A1A1A"/>
          <w:sz w:val="22"/>
          <w:szCs w:val="22"/>
        </w:rPr>
        <w:t xml:space="preserve">reducing </w:t>
      </w:r>
      <w:r w:rsidR="00342A49">
        <w:rPr>
          <w:rFonts w:ascii="Arial" w:hAnsi="Arial" w:cs="Arial"/>
          <w:color w:val="1A1A1A"/>
          <w:sz w:val="22"/>
          <w:szCs w:val="22"/>
        </w:rPr>
        <w:t xml:space="preserve">living </w:t>
      </w:r>
      <w:r w:rsidR="00342A49" w:rsidRPr="00DB4F2C">
        <w:rPr>
          <w:rFonts w:ascii="Arial" w:hAnsi="Arial" w:cs="Arial"/>
          <w:color w:val="1A1A1A"/>
          <w:sz w:val="22"/>
          <w:szCs w:val="22"/>
        </w:rPr>
        <w:t>costs</w:t>
      </w:r>
      <w:r w:rsidR="006B38BE">
        <w:rPr>
          <w:rFonts w:ascii="Arial" w:hAnsi="Arial" w:cs="Arial"/>
          <w:color w:val="1A1A1A"/>
          <w:sz w:val="22"/>
          <w:szCs w:val="22"/>
        </w:rPr>
        <w:t>,</w:t>
      </w:r>
      <w:r w:rsidR="00342A49" w:rsidRPr="00DB4F2C">
        <w:rPr>
          <w:rFonts w:ascii="Arial" w:hAnsi="Arial" w:cs="Arial"/>
          <w:color w:val="1A1A1A"/>
          <w:sz w:val="22"/>
          <w:szCs w:val="22"/>
        </w:rPr>
        <w:t xml:space="preserve"> </w:t>
      </w:r>
      <w:r w:rsidR="00342A49">
        <w:rPr>
          <w:rFonts w:ascii="Arial" w:hAnsi="Arial" w:cs="Arial"/>
          <w:color w:val="1A1A1A"/>
          <w:sz w:val="22"/>
          <w:szCs w:val="22"/>
        </w:rPr>
        <w:t>and</w:t>
      </w:r>
      <w:r w:rsidR="00342A49" w:rsidRPr="00DB4F2C">
        <w:rPr>
          <w:rFonts w:ascii="Arial" w:hAnsi="Arial" w:cs="Arial"/>
          <w:color w:val="1A1A1A"/>
          <w:sz w:val="22"/>
          <w:szCs w:val="22"/>
        </w:rPr>
        <w:t xml:space="preserve"> 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>ensuring families have sufficient income</w:t>
      </w:r>
      <w:r w:rsidR="00C11711">
        <w:rPr>
          <w:rFonts w:ascii="Arial" w:hAnsi="Arial" w:cs="Arial"/>
          <w:color w:val="1A1A1A"/>
          <w:sz w:val="22"/>
          <w:szCs w:val="22"/>
        </w:rPr>
        <w:t xml:space="preserve"> and housing rights</w:t>
      </w:r>
      <w:r w:rsidR="00342A49">
        <w:rPr>
          <w:rFonts w:ascii="Arial" w:hAnsi="Arial" w:cs="Arial"/>
          <w:color w:val="1A1A1A"/>
          <w:sz w:val="22"/>
          <w:szCs w:val="22"/>
        </w:rPr>
        <w:t xml:space="preserve">; in the </w:t>
      </w:r>
      <w:r w:rsidR="00F90F85">
        <w:rPr>
          <w:rFonts w:ascii="Arial" w:hAnsi="Arial" w:cs="Arial"/>
          <w:color w:val="1A1A1A"/>
          <w:sz w:val="22"/>
          <w:szCs w:val="22"/>
        </w:rPr>
        <w:t>meantime,</w:t>
      </w:r>
      <w:r w:rsidR="00342A49">
        <w:rPr>
          <w:rFonts w:ascii="Arial" w:hAnsi="Arial" w:cs="Arial"/>
          <w:color w:val="1A1A1A"/>
          <w:sz w:val="22"/>
          <w:szCs w:val="22"/>
        </w:rPr>
        <w:t xml:space="preserve"> Universal Credit </w:t>
      </w:r>
      <w:r w:rsidR="00536E10">
        <w:rPr>
          <w:rFonts w:ascii="Arial" w:hAnsi="Arial" w:cs="Arial"/>
          <w:color w:val="1A1A1A"/>
          <w:sz w:val="22"/>
          <w:szCs w:val="22"/>
        </w:rPr>
        <w:t xml:space="preserve">cuts </w:t>
      </w:r>
      <w:r w:rsidR="00342A49">
        <w:rPr>
          <w:rFonts w:ascii="Arial" w:hAnsi="Arial" w:cs="Arial"/>
          <w:color w:val="1A1A1A"/>
          <w:sz w:val="22"/>
          <w:szCs w:val="22"/>
        </w:rPr>
        <w:t>must be halted</w:t>
      </w:r>
      <w:r w:rsidR="007B6F19" w:rsidRPr="00DB4F2C">
        <w:rPr>
          <w:rFonts w:ascii="Arial" w:hAnsi="Arial" w:cs="Arial"/>
          <w:color w:val="1A1A1A"/>
          <w:sz w:val="22"/>
          <w:szCs w:val="22"/>
        </w:rPr>
        <w:t xml:space="preserve">. </w:t>
      </w:r>
      <w:r w:rsidR="00322A81" w:rsidRPr="00DB4F2C">
        <w:rPr>
          <w:rFonts w:ascii="Arial" w:hAnsi="Arial" w:cs="Arial"/>
          <w:color w:val="1A1A1A"/>
          <w:sz w:val="22"/>
          <w:szCs w:val="22"/>
        </w:rPr>
        <w:t xml:space="preserve">Healthcare </w:t>
      </w:r>
      <w:r w:rsidR="00322A81">
        <w:rPr>
          <w:rFonts w:ascii="Arial" w:hAnsi="Arial" w:cs="Arial"/>
          <w:color w:val="1A1A1A"/>
          <w:sz w:val="22"/>
          <w:szCs w:val="22"/>
        </w:rPr>
        <w:t>services</w:t>
      </w:r>
      <w:r w:rsidR="00536E10">
        <w:rPr>
          <w:rFonts w:ascii="Arial" w:hAnsi="Arial" w:cs="Arial"/>
          <w:color w:val="1A1A1A"/>
          <w:sz w:val="22"/>
          <w:szCs w:val="22"/>
        </w:rPr>
        <w:t>,</w:t>
      </w:r>
      <w:r w:rsidR="00536E10" w:rsidRPr="00536E10">
        <w:rPr>
          <w:rFonts w:ascii="Arial" w:hAnsi="Arial" w:cs="Arial"/>
          <w:color w:val="1A1A1A"/>
          <w:sz w:val="22"/>
          <w:szCs w:val="22"/>
        </w:rPr>
        <w:t xml:space="preserve"> </w:t>
      </w:r>
      <w:r w:rsidR="00536E10">
        <w:rPr>
          <w:rFonts w:ascii="Arial" w:hAnsi="Arial" w:cs="Arial"/>
          <w:color w:val="1A1A1A"/>
          <w:sz w:val="22"/>
          <w:szCs w:val="22"/>
        </w:rPr>
        <w:t>from bedside to boardroom</w:t>
      </w:r>
      <w:r w:rsidR="00536E10">
        <w:rPr>
          <w:rFonts w:ascii="Arial" w:hAnsi="Arial" w:cs="Arial"/>
          <w:color w:val="1A1A1A"/>
          <w:sz w:val="22"/>
          <w:szCs w:val="22"/>
        </w:rPr>
        <w:t>,</w:t>
      </w:r>
      <w:r w:rsidR="00322A81" w:rsidRPr="00DB4F2C">
        <w:rPr>
          <w:rFonts w:ascii="Arial" w:hAnsi="Arial" w:cs="Arial"/>
          <w:color w:val="1A1A1A"/>
          <w:sz w:val="22"/>
          <w:szCs w:val="22"/>
        </w:rPr>
        <w:t xml:space="preserve"> 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must </w:t>
      </w:r>
      <w:r w:rsidR="00322A81" w:rsidRPr="00DB4F2C">
        <w:rPr>
          <w:rFonts w:ascii="Arial" w:hAnsi="Arial" w:cs="Arial"/>
          <w:color w:val="1A1A1A"/>
          <w:sz w:val="22"/>
          <w:szCs w:val="22"/>
        </w:rPr>
        <w:t xml:space="preserve">also </w:t>
      </w:r>
      <w:r w:rsidR="00322A81">
        <w:rPr>
          <w:rFonts w:ascii="Arial" w:hAnsi="Arial" w:cs="Arial"/>
          <w:color w:val="1A1A1A"/>
          <w:sz w:val="22"/>
          <w:szCs w:val="22"/>
        </w:rPr>
        <w:t>address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 socioeconomic causes of illness. H</w:t>
      </w:r>
      <w:r w:rsidR="00322A81" w:rsidRPr="00DB4F2C">
        <w:rPr>
          <w:rFonts w:ascii="Arial" w:hAnsi="Arial" w:cs="Arial"/>
          <w:color w:val="1A1A1A"/>
          <w:sz w:val="22"/>
          <w:szCs w:val="22"/>
        </w:rPr>
        <w:t>ealth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 professionals must be educated, informed by </w:t>
      </w:r>
      <w:r w:rsidR="00536E10">
        <w:rPr>
          <w:rFonts w:ascii="Arial" w:hAnsi="Arial" w:cs="Arial"/>
          <w:color w:val="1A1A1A"/>
          <w:sz w:val="22"/>
          <w:szCs w:val="22"/>
        </w:rPr>
        <w:t xml:space="preserve">meaningful 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research around 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respiratory </w:t>
      </w:r>
      <w:r w:rsidR="00322A81">
        <w:rPr>
          <w:rFonts w:ascii="Arial" w:hAnsi="Arial" w:cs="Arial"/>
          <w:color w:val="1A1A1A"/>
          <w:sz w:val="22"/>
          <w:szCs w:val="22"/>
        </w:rPr>
        <w:t>impact</w:t>
      </w:r>
      <w:r w:rsidR="00536E10">
        <w:rPr>
          <w:rFonts w:ascii="Arial" w:hAnsi="Arial" w:cs="Arial"/>
          <w:color w:val="1A1A1A"/>
          <w:sz w:val="22"/>
          <w:szCs w:val="22"/>
        </w:rPr>
        <w:t>s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 of cold housing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. 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Consultations should reflect that </w:t>
      </w:r>
      <w:r w:rsidR="00536E10">
        <w:rPr>
          <w:rFonts w:ascii="Arial" w:hAnsi="Arial" w:cs="Arial"/>
          <w:color w:val="1A1A1A"/>
          <w:sz w:val="22"/>
          <w:szCs w:val="22"/>
        </w:rPr>
        <w:t xml:space="preserve">substandard </w:t>
      </w:r>
      <w:r w:rsidR="00322A81">
        <w:rPr>
          <w:rFonts w:ascii="Arial" w:hAnsi="Arial" w:cs="Arial"/>
          <w:color w:val="1A1A1A"/>
          <w:sz w:val="22"/>
          <w:szCs w:val="22"/>
        </w:rPr>
        <w:t>accommodation</w:t>
      </w:r>
      <w:r w:rsidR="00322A81">
        <w:rPr>
          <w:rFonts w:ascii="Arial" w:hAnsi="Arial" w:cs="Arial"/>
          <w:color w:val="1A1A1A"/>
          <w:sz w:val="22"/>
          <w:szCs w:val="22"/>
        </w:rPr>
        <w:t xml:space="preserve"> is a modifiable factor in child mortality</w:t>
      </w:r>
      <w:r w:rsidR="00322A81">
        <w:rPr>
          <w:rStyle w:val="EndnoteReference"/>
          <w:rFonts w:ascii="Arial" w:hAnsi="Arial" w:cs="Arial"/>
          <w:color w:val="1A1A1A"/>
          <w:sz w:val="22"/>
          <w:szCs w:val="22"/>
        </w:rPr>
        <w:endnoteReference w:id="7"/>
      </w:r>
      <w:r w:rsidR="00322A81">
        <w:rPr>
          <w:rFonts w:ascii="Arial" w:hAnsi="Arial" w:cs="Arial"/>
          <w:color w:val="1A1A1A"/>
          <w:sz w:val="22"/>
          <w:szCs w:val="22"/>
        </w:rPr>
        <w:t xml:space="preserve">. </w:t>
      </w:r>
    </w:p>
    <w:p w14:paraId="569EF126" w14:textId="1413E821" w:rsidR="007B6F19" w:rsidRPr="00DB4F2C" w:rsidRDefault="00B16664" w:rsidP="007B6F19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In the UK, t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he </w:t>
      </w:r>
      <w:r w:rsidR="00322A81">
        <w:rPr>
          <w:rFonts w:ascii="Arial" w:eastAsia="Times New Roman" w:hAnsi="Arial" w:cs="Arial"/>
          <w:sz w:val="22"/>
          <w:szCs w:val="22"/>
        </w:rPr>
        <w:t>harm</w:t>
      </w:r>
      <w:r w:rsidR="00536E10">
        <w:rPr>
          <w:rFonts w:ascii="Arial" w:eastAsia="Times New Roman" w:hAnsi="Arial" w:cs="Arial"/>
          <w:sz w:val="22"/>
          <w:szCs w:val="22"/>
        </w:rPr>
        <w:t>s of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fuel poverty </w:t>
      </w:r>
      <w:r w:rsidR="00536E10">
        <w:rPr>
          <w:rFonts w:ascii="Arial" w:eastAsia="Times New Roman" w:hAnsi="Arial" w:cs="Arial"/>
          <w:sz w:val="22"/>
          <w:szCs w:val="22"/>
        </w:rPr>
        <w:t>to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children </w:t>
      </w:r>
      <w:r w:rsidR="00536E10">
        <w:rPr>
          <w:rFonts w:ascii="Arial" w:eastAsia="Times New Roman" w:hAnsi="Arial" w:cs="Arial"/>
          <w:sz w:val="22"/>
          <w:szCs w:val="22"/>
        </w:rPr>
        <w:t>remain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</w:t>
      </w:r>
      <w:r w:rsidR="00536E10">
        <w:rPr>
          <w:rFonts w:ascii="Arial" w:eastAsia="Times New Roman" w:hAnsi="Arial" w:cs="Arial"/>
          <w:sz w:val="22"/>
          <w:szCs w:val="22"/>
        </w:rPr>
        <w:t>un</w:t>
      </w:r>
      <w:r>
        <w:rPr>
          <w:rFonts w:ascii="Arial" w:eastAsia="Times New Roman" w:hAnsi="Arial" w:cs="Arial"/>
          <w:sz w:val="22"/>
          <w:szCs w:val="22"/>
        </w:rPr>
        <w:t>addressed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, because children are not </w:t>
      </w:r>
      <w:r w:rsidR="00322A81">
        <w:rPr>
          <w:rFonts w:ascii="Arial" w:eastAsia="Times New Roman" w:hAnsi="Arial" w:cs="Arial"/>
          <w:sz w:val="22"/>
          <w:szCs w:val="22"/>
        </w:rPr>
        <w:t>considered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a priority. Climate-emergency activists this year glued themselves to motorways</w:t>
      </w:r>
      <w:r w:rsidR="00F30331">
        <w:rPr>
          <w:rFonts w:ascii="Arial" w:eastAsia="Times New Roman" w:hAnsi="Arial" w:cs="Arial"/>
          <w:sz w:val="22"/>
          <w:szCs w:val="22"/>
        </w:rPr>
        <w:t xml:space="preserve"> </w:t>
      </w:r>
      <w:r w:rsidR="007B6F19" w:rsidRPr="00DB4F2C">
        <w:rPr>
          <w:rFonts w:ascii="Arial" w:eastAsia="Times New Roman" w:hAnsi="Arial" w:cs="Arial"/>
          <w:sz w:val="22"/>
          <w:szCs w:val="22"/>
        </w:rPr>
        <w:t>to advocate for home</w:t>
      </w:r>
      <w:r w:rsidR="00536E10">
        <w:rPr>
          <w:rFonts w:ascii="Arial" w:eastAsia="Times New Roman" w:hAnsi="Arial" w:cs="Arial"/>
          <w:sz w:val="22"/>
          <w:szCs w:val="22"/>
        </w:rPr>
        <w:t xml:space="preserve"> insulation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for environmental reasons – we have never fought this vociferously for warmer houses for children. Poverty kills children, and the substandard, cold housing in which they live </w:t>
      </w:r>
      <w:r w:rsidR="00991B00">
        <w:rPr>
          <w:rFonts w:ascii="Arial" w:eastAsia="Times New Roman" w:hAnsi="Arial" w:cs="Arial"/>
          <w:sz w:val="22"/>
          <w:szCs w:val="22"/>
        </w:rPr>
        <w:t>is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</w:t>
      </w:r>
      <w:r w:rsidR="00666D51">
        <w:rPr>
          <w:rFonts w:ascii="Arial" w:eastAsia="Times New Roman" w:hAnsi="Arial" w:cs="Arial"/>
          <w:sz w:val="22"/>
          <w:szCs w:val="22"/>
        </w:rPr>
        <w:t>one</w:t>
      </w:r>
      <w:r w:rsidR="007B6F19" w:rsidRPr="00DB4F2C">
        <w:rPr>
          <w:rFonts w:ascii="Arial" w:eastAsia="Times New Roman" w:hAnsi="Arial" w:cs="Arial"/>
          <w:sz w:val="22"/>
          <w:szCs w:val="22"/>
        </w:rPr>
        <w:t xml:space="preserve"> reason for this.  </w:t>
      </w:r>
    </w:p>
    <w:p w14:paraId="2A962396" w14:textId="77777777" w:rsidR="007B6F19" w:rsidRPr="00DB4F2C" w:rsidRDefault="007B6F19" w:rsidP="007B6F19">
      <w:pPr>
        <w:rPr>
          <w:rFonts w:ascii="Arial" w:hAnsi="Arial" w:cs="Arial"/>
          <w:sz w:val="22"/>
          <w:szCs w:val="22"/>
        </w:rPr>
      </w:pPr>
    </w:p>
    <w:p w14:paraId="527E696C" w14:textId="77777777" w:rsidR="00F75546" w:rsidRDefault="00A7616E"/>
    <w:sectPr w:rsidR="00F75546" w:rsidSect="00B732B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76EF" w14:textId="77777777" w:rsidR="00A7616E" w:rsidRDefault="00A7616E" w:rsidP="00B91840">
      <w:r>
        <w:separator/>
      </w:r>
    </w:p>
  </w:endnote>
  <w:endnote w:type="continuationSeparator" w:id="0">
    <w:p w14:paraId="37BED4B5" w14:textId="77777777" w:rsidR="00A7616E" w:rsidRDefault="00A7616E" w:rsidP="00B91840">
      <w:r>
        <w:continuationSeparator/>
      </w:r>
    </w:p>
  </w:endnote>
  <w:endnote w:id="1">
    <w:p w14:paraId="33ABDC36" w14:textId="16B76F14" w:rsidR="00B91840" w:rsidRDefault="00B918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808CF">
        <w:t xml:space="preserve">Department for business, </w:t>
      </w:r>
      <w:proofErr w:type="gramStart"/>
      <w:r w:rsidR="008808CF">
        <w:t>energy</w:t>
      </w:r>
      <w:proofErr w:type="gramEnd"/>
      <w:r w:rsidR="008808CF">
        <w:t xml:space="preserve"> and industrial strategy.</w:t>
      </w:r>
      <w:r w:rsidR="00DD37EC">
        <w:t xml:space="preserve"> (March 2021).</w:t>
      </w:r>
      <w:r w:rsidR="008808CF">
        <w:t xml:space="preserve"> </w:t>
      </w:r>
      <w:r>
        <w:t>Annual Fuel Poverty Statistics in England, 2021 (2019 data)</w:t>
      </w:r>
      <w:r w:rsidR="008E4EE7">
        <w:t>.</w:t>
      </w:r>
      <w:r>
        <w:t xml:space="preserve"> </w:t>
      </w:r>
      <w:r w:rsidR="00DD37EC">
        <w:t>Available at:</w:t>
      </w:r>
      <w:r w:rsidR="00BF39E3">
        <w:t xml:space="preserve"> </w:t>
      </w:r>
      <w:hyperlink r:id="rId1" w:history="1">
        <w:r w:rsidR="00BF39E3" w:rsidRPr="005B0641">
          <w:rPr>
            <w:rStyle w:val="Hyperlink"/>
          </w:rPr>
          <w:t>https://www.gov.uk/government/statistics/annual-fuel-poverty-statistics-report-2021</w:t>
        </w:r>
      </w:hyperlink>
      <w:r w:rsidR="00BF39E3">
        <w:t>. Date accessed: 1</w:t>
      </w:r>
      <w:r w:rsidR="00DD37EC">
        <w:t>0</w:t>
      </w:r>
      <w:r w:rsidR="00BF39E3" w:rsidRPr="00BF39E3">
        <w:rPr>
          <w:vertAlign w:val="superscript"/>
        </w:rPr>
        <w:t>th</w:t>
      </w:r>
      <w:r w:rsidR="00BF39E3">
        <w:t xml:space="preserve"> December 2021</w:t>
      </w:r>
    </w:p>
    <w:p w14:paraId="179DBF78" w14:textId="77777777" w:rsidR="00D526B5" w:rsidRDefault="00D526B5">
      <w:pPr>
        <w:pStyle w:val="EndnoteText"/>
      </w:pPr>
    </w:p>
  </w:endnote>
  <w:endnote w:id="2">
    <w:p w14:paraId="3D3D5244" w14:textId="40B158B3" w:rsidR="0044345D" w:rsidRDefault="0044345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808CF">
        <w:t xml:space="preserve">The Marmot review team. </w:t>
      </w:r>
      <w:r w:rsidR="00DD37EC">
        <w:t xml:space="preserve">(May 2021). </w:t>
      </w:r>
      <w:r>
        <w:t xml:space="preserve">The Health Impacts of Cold Homes and Fuel Poverty. </w:t>
      </w:r>
      <w:r w:rsidR="007E57F8">
        <w:t xml:space="preserve">May 2011. </w:t>
      </w:r>
      <w:r w:rsidR="00DD37EC">
        <w:t xml:space="preserve">Available at: </w:t>
      </w:r>
      <w:hyperlink r:id="rId2" w:history="1">
        <w:r w:rsidR="00DD37EC" w:rsidRPr="005B0641">
          <w:rPr>
            <w:rStyle w:val="Hyperlink"/>
          </w:rPr>
          <w:t>https://www.instituteofhealthequity.org/resources-reports/the-health-impacts-of-cold-homes-and-fuel-poverty/the-health-impacts-of-cold-homes-and-fuel-poverty.pdf</w:t>
        </w:r>
      </w:hyperlink>
      <w:r w:rsidR="00DD37EC">
        <w:t xml:space="preserve"> . Date accessed: 10</w:t>
      </w:r>
      <w:r w:rsidR="00DD37EC" w:rsidRPr="00DD37EC">
        <w:rPr>
          <w:vertAlign w:val="superscript"/>
        </w:rPr>
        <w:t>th</w:t>
      </w:r>
      <w:r w:rsidR="00DD37EC">
        <w:t xml:space="preserve"> December 2021</w:t>
      </w:r>
    </w:p>
    <w:p w14:paraId="73B0F19E" w14:textId="77777777" w:rsidR="00D526B5" w:rsidRDefault="00D526B5">
      <w:pPr>
        <w:pStyle w:val="EndnoteText"/>
      </w:pPr>
    </w:p>
  </w:endnote>
  <w:endnote w:id="3">
    <w:p w14:paraId="36930667" w14:textId="6E189E4E" w:rsidR="000A497F" w:rsidRPr="000A497F" w:rsidRDefault="000A497F" w:rsidP="000A497F">
      <w:pPr>
        <w:pStyle w:val="NoSpacing"/>
      </w:pPr>
      <w:r>
        <w:rPr>
          <w:rStyle w:val="EndnoteReference"/>
        </w:rPr>
        <w:endnoteRef/>
      </w:r>
      <w:r>
        <w:t xml:space="preserve"> </w:t>
      </w:r>
      <w:r w:rsidRPr="000A497F">
        <w:rPr>
          <w:sz w:val="20"/>
          <w:szCs w:val="20"/>
        </w:rPr>
        <w:t>Foley DA, Yeoh DK, </w:t>
      </w:r>
      <w:proofErr w:type="spellStart"/>
      <w:r w:rsidRPr="000A497F">
        <w:rPr>
          <w:sz w:val="20"/>
          <w:szCs w:val="20"/>
        </w:rPr>
        <w:t>Minney</w:t>
      </w:r>
      <w:proofErr w:type="spellEnd"/>
      <w:r w:rsidRPr="000A497F">
        <w:rPr>
          <w:sz w:val="20"/>
          <w:szCs w:val="20"/>
        </w:rPr>
        <w:t xml:space="preserve">-Smith CA, et al. The </w:t>
      </w:r>
      <w:proofErr w:type="spellStart"/>
      <w:r w:rsidRPr="000A497F">
        <w:rPr>
          <w:sz w:val="20"/>
          <w:szCs w:val="20"/>
        </w:rPr>
        <w:t>interseasonal</w:t>
      </w:r>
      <w:proofErr w:type="spellEnd"/>
      <w:r w:rsidRPr="000A497F">
        <w:rPr>
          <w:sz w:val="20"/>
          <w:szCs w:val="20"/>
        </w:rPr>
        <w:t xml:space="preserve"> resurgence of respiratory syncytial virus in Australian children following the reduction of coronavirus disease 2019–related public health measures [published online ahead of print February 17, 2021]. </w:t>
      </w:r>
      <w:r w:rsidRPr="000A497F">
        <w:rPr>
          <w:i/>
          <w:iCs/>
          <w:sz w:val="20"/>
          <w:szCs w:val="20"/>
        </w:rPr>
        <w:t>Clin Infect</w:t>
      </w:r>
      <w:r w:rsidR="007E57F8">
        <w:rPr>
          <w:i/>
          <w:iCs/>
          <w:sz w:val="20"/>
          <w:szCs w:val="20"/>
        </w:rPr>
        <w:t xml:space="preserve"> </w:t>
      </w:r>
      <w:r w:rsidRPr="000A497F">
        <w:rPr>
          <w:i/>
          <w:iCs/>
          <w:sz w:val="20"/>
          <w:szCs w:val="20"/>
        </w:rPr>
        <w:t>Dis</w:t>
      </w:r>
      <w:r w:rsidRPr="000A497F">
        <w:rPr>
          <w:sz w:val="20"/>
          <w:szCs w:val="20"/>
        </w:rPr>
        <w:t>. doi:10.1093/</w:t>
      </w:r>
      <w:proofErr w:type="spellStart"/>
      <w:r w:rsidRPr="000A497F">
        <w:rPr>
          <w:sz w:val="20"/>
          <w:szCs w:val="20"/>
        </w:rPr>
        <w:t>cid</w:t>
      </w:r>
      <w:proofErr w:type="spellEnd"/>
      <w:r w:rsidRPr="000A497F">
        <w:rPr>
          <w:sz w:val="20"/>
          <w:szCs w:val="20"/>
        </w:rPr>
        <w:t>/ciaa1906</w:t>
      </w:r>
    </w:p>
    <w:p w14:paraId="1FABD990" w14:textId="4169680C" w:rsidR="000A497F" w:rsidRDefault="000A497F">
      <w:pPr>
        <w:pStyle w:val="EndnoteText"/>
      </w:pPr>
    </w:p>
  </w:endnote>
  <w:endnote w:id="4">
    <w:p w14:paraId="37B8189D" w14:textId="6128207E" w:rsidR="00D526B5" w:rsidRPr="00D526B5" w:rsidRDefault="000A497F" w:rsidP="00D526B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D526B5" w:rsidRPr="00D526B5">
        <w:t>Hussain F, Kotecha S, Edwards MO</w:t>
      </w:r>
      <w:r w:rsidR="00D526B5">
        <w:t xml:space="preserve">. </w:t>
      </w:r>
      <w:r w:rsidR="00D526B5" w:rsidRPr="00D526B5">
        <w:t>RSV bronchiolitis season 2021 has arrived, so be prepared!</w:t>
      </w:r>
      <w:r w:rsidR="00D526B5">
        <w:t xml:space="preserve"> </w:t>
      </w:r>
      <w:r w:rsidR="00D526B5" w:rsidRPr="00D526B5">
        <w:rPr>
          <w:i/>
          <w:iCs/>
        </w:rPr>
        <w:t>Archives of Disease in Childhood </w:t>
      </w:r>
      <w:r w:rsidR="00D526B5" w:rsidRPr="00D526B5">
        <w:t>2021;</w:t>
      </w:r>
      <w:proofErr w:type="gramStart"/>
      <w:r w:rsidR="00D526B5" w:rsidRPr="00D526B5">
        <w:t>106:e</w:t>
      </w:r>
      <w:proofErr w:type="gramEnd"/>
      <w:r w:rsidR="00D526B5" w:rsidRPr="00D526B5">
        <w:t>51.</w:t>
      </w:r>
    </w:p>
    <w:p w14:paraId="1A0D482C" w14:textId="2C950AF0" w:rsidR="000A497F" w:rsidRDefault="000A497F">
      <w:pPr>
        <w:pStyle w:val="EndnoteText"/>
      </w:pPr>
    </w:p>
  </w:endnote>
  <w:endnote w:id="5">
    <w:p w14:paraId="44E7F6B8" w14:textId="7D798A54" w:rsidR="00F90F85" w:rsidRDefault="00F90F85">
      <w:pPr>
        <w:pStyle w:val="EndnoteText"/>
      </w:pPr>
      <w:r>
        <w:rPr>
          <w:rStyle w:val="EndnoteReference"/>
        </w:rPr>
        <w:endnoteRef/>
      </w:r>
      <w:r w:rsidR="000D10CD">
        <w:t xml:space="preserve"> Department for work and pensions.</w:t>
      </w:r>
      <w:r w:rsidR="00DD37EC">
        <w:t xml:space="preserve"> (2021)</w:t>
      </w:r>
      <w:r w:rsidR="000D10CD">
        <w:t xml:space="preserve"> </w:t>
      </w:r>
      <w:r w:rsidR="00C24CCA">
        <w:t xml:space="preserve">Warm home discount scheme. </w:t>
      </w:r>
      <w:r w:rsidR="00DD37EC">
        <w:t>Available at:</w:t>
      </w:r>
      <w:r>
        <w:t xml:space="preserve"> </w:t>
      </w:r>
      <w:hyperlink r:id="rId3" w:history="1">
        <w:r w:rsidRPr="005B0641">
          <w:rPr>
            <w:rStyle w:val="Hyperlink"/>
          </w:rPr>
          <w:t>https://www.gov.uk/the-warm-home-discount-scheme</w:t>
        </w:r>
      </w:hyperlink>
      <w:r w:rsidR="00C24CCA">
        <w:t>. Date accessed: December 1</w:t>
      </w:r>
      <w:r w:rsidR="00DD37EC">
        <w:t>0</w:t>
      </w:r>
      <w:r w:rsidR="00C24CCA" w:rsidRPr="00C24CCA">
        <w:rPr>
          <w:vertAlign w:val="superscript"/>
        </w:rPr>
        <w:t>th</w:t>
      </w:r>
      <w:proofErr w:type="gramStart"/>
      <w:r w:rsidR="00C24CCA">
        <w:t xml:space="preserve"> 2021</w:t>
      </w:r>
      <w:proofErr w:type="gramEnd"/>
      <w:r w:rsidR="00C24CCA">
        <w:t xml:space="preserve">. </w:t>
      </w:r>
    </w:p>
    <w:p w14:paraId="739E8BAF" w14:textId="77777777" w:rsidR="00F90F85" w:rsidRDefault="00F90F85">
      <w:pPr>
        <w:pStyle w:val="EndnoteText"/>
      </w:pPr>
    </w:p>
  </w:endnote>
  <w:endnote w:id="6">
    <w:p w14:paraId="69AC226F" w14:textId="225065DC" w:rsidR="00F90F85" w:rsidRDefault="00F90F8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C24CCA">
        <w:t>Department for work and pensions.</w:t>
      </w:r>
      <w:r w:rsidR="00DD37EC">
        <w:t xml:space="preserve"> (2021)</w:t>
      </w:r>
      <w:r w:rsidR="00C24CCA">
        <w:t xml:space="preserve"> Cold weather payments. </w:t>
      </w:r>
      <w:r w:rsidR="00DD37EC">
        <w:t xml:space="preserve">Available at: </w:t>
      </w:r>
      <w:hyperlink r:id="rId4" w:history="1">
        <w:r w:rsidR="00C24CCA" w:rsidRPr="005B0641">
          <w:rPr>
            <w:rStyle w:val="Hyperlink"/>
          </w:rPr>
          <w:t>https://www.gov.uk/cold-weather-payment</w:t>
        </w:r>
      </w:hyperlink>
      <w:r w:rsidR="00C24CCA">
        <w:t>. Date accessed: December 1</w:t>
      </w:r>
      <w:r w:rsidR="00DD37EC">
        <w:t>0</w:t>
      </w:r>
      <w:r w:rsidR="00C24CCA" w:rsidRPr="00C24CCA">
        <w:rPr>
          <w:vertAlign w:val="superscript"/>
        </w:rPr>
        <w:t>th</w:t>
      </w:r>
      <w:proofErr w:type="gramStart"/>
      <w:r w:rsidR="00C24CCA">
        <w:t xml:space="preserve"> 2021</w:t>
      </w:r>
      <w:proofErr w:type="gramEnd"/>
      <w:r w:rsidR="00C24CCA">
        <w:t xml:space="preserve">. </w:t>
      </w:r>
    </w:p>
    <w:p w14:paraId="679E097F" w14:textId="77777777" w:rsidR="00F90F85" w:rsidRDefault="00F90F85">
      <w:pPr>
        <w:pStyle w:val="EndnoteText"/>
      </w:pPr>
    </w:p>
  </w:endnote>
  <w:endnote w:id="7">
    <w:p w14:paraId="26002E6C" w14:textId="77777777" w:rsidR="00322A81" w:rsidRDefault="00322A81" w:rsidP="00322A81">
      <w:pPr>
        <w:pStyle w:val="EndnoteText"/>
      </w:pPr>
      <w:r>
        <w:rPr>
          <w:rStyle w:val="EndnoteReference"/>
        </w:rPr>
        <w:endnoteRef/>
      </w:r>
      <w:r>
        <w:t xml:space="preserve">  Odd D, </w:t>
      </w:r>
      <w:proofErr w:type="spellStart"/>
      <w:r>
        <w:t>Stoianova</w:t>
      </w:r>
      <w:proofErr w:type="spellEnd"/>
      <w:r>
        <w:t xml:space="preserve"> S, </w:t>
      </w:r>
      <w:proofErr w:type="spellStart"/>
      <w:r>
        <w:t>Sleap</w:t>
      </w:r>
      <w:proofErr w:type="spellEnd"/>
      <w:r>
        <w:t xml:space="preserve"> V et al. (May 2021) Child mortality and social deprivation, national child mortality database programme thematic report. National Child Mortality Database. Available at:  </w:t>
      </w:r>
      <w:hyperlink r:id="rId5" w:history="1">
        <w:r w:rsidRPr="005B0641">
          <w:rPr>
            <w:rStyle w:val="Hyperlink"/>
          </w:rPr>
          <w:t>https://ncmd.info/wp-content/uploads/2021/05/NCMD-Child-Mortality-and-Social-Deprivation-report_20210513.pdf</w:t>
        </w:r>
      </w:hyperlink>
      <w:r>
        <w:t>. Date accessed: December 10</w:t>
      </w:r>
      <w:r w:rsidRPr="00DD37EC">
        <w:rPr>
          <w:vertAlign w:val="superscript"/>
        </w:rPr>
        <w:t>th</w:t>
      </w:r>
      <w:proofErr w:type="gramStart"/>
      <w:r>
        <w:t xml:space="preserve"> 2021</w:t>
      </w:r>
      <w:proofErr w:type="gramEnd"/>
      <w: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06BA" w14:textId="77777777" w:rsidR="00A7616E" w:rsidRDefault="00A7616E" w:rsidP="00B91840">
      <w:r>
        <w:separator/>
      </w:r>
    </w:p>
  </w:footnote>
  <w:footnote w:type="continuationSeparator" w:id="0">
    <w:p w14:paraId="04111CAF" w14:textId="77777777" w:rsidR="00A7616E" w:rsidRDefault="00A7616E" w:rsidP="00B9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19"/>
    <w:rsid w:val="000704D0"/>
    <w:rsid w:val="000A497F"/>
    <w:rsid w:val="000D10CD"/>
    <w:rsid w:val="00196075"/>
    <w:rsid w:val="00322A81"/>
    <w:rsid w:val="003416E9"/>
    <w:rsid w:val="00342A49"/>
    <w:rsid w:val="0041667A"/>
    <w:rsid w:val="0044345D"/>
    <w:rsid w:val="00454ECD"/>
    <w:rsid w:val="00536E10"/>
    <w:rsid w:val="00577DF8"/>
    <w:rsid w:val="005A1477"/>
    <w:rsid w:val="00642747"/>
    <w:rsid w:val="00666D51"/>
    <w:rsid w:val="006B38BE"/>
    <w:rsid w:val="006D467A"/>
    <w:rsid w:val="00711666"/>
    <w:rsid w:val="007800C1"/>
    <w:rsid w:val="007B6F19"/>
    <w:rsid w:val="007D3A6D"/>
    <w:rsid w:val="007E57F8"/>
    <w:rsid w:val="00802CF3"/>
    <w:rsid w:val="008808CF"/>
    <w:rsid w:val="008B40A2"/>
    <w:rsid w:val="008E4EE7"/>
    <w:rsid w:val="0094197A"/>
    <w:rsid w:val="00967505"/>
    <w:rsid w:val="00991A31"/>
    <w:rsid w:val="00991B00"/>
    <w:rsid w:val="00995B9E"/>
    <w:rsid w:val="009A6EC3"/>
    <w:rsid w:val="009D081F"/>
    <w:rsid w:val="009F2112"/>
    <w:rsid w:val="00A7616E"/>
    <w:rsid w:val="00B16664"/>
    <w:rsid w:val="00B55A82"/>
    <w:rsid w:val="00B91840"/>
    <w:rsid w:val="00BF39E3"/>
    <w:rsid w:val="00C11711"/>
    <w:rsid w:val="00C24CCA"/>
    <w:rsid w:val="00C43B8B"/>
    <w:rsid w:val="00C76818"/>
    <w:rsid w:val="00D526B5"/>
    <w:rsid w:val="00DD37EC"/>
    <w:rsid w:val="00DE0643"/>
    <w:rsid w:val="00F30331"/>
    <w:rsid w:val="00F90F85"/>
    <w:rsid w:val="00F9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2890A"/>
  <w15:chartTrackingRefBased/>
  <w15:docId w15:val="{545F226D-CFF8-FB4C-8C8F-4694F9F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F19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6F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6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F1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31"/>
    <w:rPr>
      <w:rFonts w:eastAsiaTheme="minorEastAsia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18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1840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184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9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97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97F"/>
    <w:rPr>
      <w:vertAlign w:val="superscript"/>
    </w:rPr>
  </w:style>
  <w:style w:type="paragraph" w:styleId="NoSpacing">
    <w:name w:val="No Spacing"/>
    <w:uiPriority w:val="1"/>
    <w:qFormat/>
    <w:rsid w:val="000A497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90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the-warm-home-discount-scheme" TargetMode="External"/><Relationship Id="rId2" Type="http://schemas.openxmlformats.org/officeDocument/2006/relationships/hyperlink" Target="https://www.instituteofhealthequity.org/resources-reports/the-health-impacts-of-cold-homes-and-fuel-poverty/the-health-impacts-of-cold-homes-and-fuel-poverty.pdf" TargetMode="External"/><Relationship Id="rId1" Type="http://schemas.openxmlformats.org/officeDocument/2006/relationships/hyperlink" Target="https://www.gov.uk/government/statistics/annual-fuel-poverty-statistics-report-2021" TargetMode="External"/><Relationship Id="rId5" Type="http://schemas.openxmlformats.org/officeDocument/2006/relationships/hyperlink" Target="https://ncmd.info/wp-content/uploads/2021/05/NCMD-Child-Mortality-and-Social-Deprivation-report_20210513.pdf" TargetMode="External"/><Relationship Id="rId4" Type="http://schemas.openxmlformats.org/officeDocument/2006/relationships/hyperlink" Target="https://www.gov.uk/cold-weather-pa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9BA730-6B69-CA4B-9070-52C0A96E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Sinha, Ian</dc:creator>
  <cp:keywords/>
  <dc:description/>
  <cp:lastModifiedBy>Sinha, Ian</cp:lastModifiedBy>
  <cp:revision>9</cp:revision>
  <dcterms:created xsi:type="dcterms:W3CDTF">2021-12-17T22:18:00Z</dcterms:created>
  <dcterms:modified xsi:type="dcterms:W3CDTF">2021-12-20T00:31:00Z</dcterms:modified>
</cp:coreProperties>
</file>