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A730" w14:textId="77777777" w:rsidR="00CF5E67" w:rsidRPr="00023AE6" w:rsidRDefault="00CF5E67" w:rsidP="00E552F5">
      <w:pPr>
        <w:pStyle w:val="Default"/>
        <w:spacing w:line="480" w:lineRule="auto"/>
        <w:jc w:val="both"/>
        <w:rPr>
          <w:rFonts w:ascii="Times New Roman" w:hAnsi="Times New Roman" w:cs="Times New Roman"/>
          <w:b/>
          <w:lang w:val="en-US"/>
        </w:rPr>
      </w:pPr>
      <w:r w:rsidRPr="00023AE6">
        <w:rPr>
          <w:rFonts w:ascii="Times New Roman" w:hAnsi="Times New Roman" w:cs="Times New Roman"/>
          <w:b/>
          <w:lang w:val="en-US"/>
        </w:rPr>
        <w:t>Terror and Antisemitic Student Violence in East-Central Europe, 1919–1923</w:t>
      </w:r>
    </w:p>
    <w:p w14:paraId="0EA4CAA9" w14:textId="77777777" w:rsidR="00CF5E67" w:rsidRPr="00023AE6" w:rsidRDefault="00CF5E67" w:rsidP="00E552F5">
      <w:pPr>
        <w:pStyle w:val="Default"/>
        <w:spacing w:line="480" w:lineRule="auto"/>
        <w:jc w:val="both"/>
        <w:rPr>
          <w:rFonts w:ascii="Times New Roman" w:hAnsi="Times New Roman" w:cs="Times New Roman"/>
          <w:b/>
          <w:bCs/>
          <w:lang w:val="en-US"/>
        </w:rPr>
      </w:pPr>
    </w:p>
    <w:p w14:paraId="62FF7049" w14:textId="77777777" w:rsidR="00CF5E67" w:rsidRPr="00023AE6" w:rsidRDefault="00CF5E67" w:rsidP="00E552F5">
      <w:pPr>
        <w:pStyle w:val="Default"/>
        <w:spacing w:line="480" w:lineRule="auto"/>
        <w:jc w:val="both"/>
        <w:rPr>
          <w:rFonts w:ascii="Times New Roman" w:hAnsi="Times New Roman" w:cs="Times New Roman"/>
          <w:i/>
          <w:lang w:val="en-US"/>
        </w:rPr>
      </w:pPr>
      <w:r w:rsidRPr="00023AE6">
        <w:rPr>
          <w:rFonts w:ascii="Times New Roman" w:hAnsi="Times New Roman" w:cs="Times New Roman"/>
          <w:i/>
          <w:lang w:val="en-US"/>
        </w:rPr>
        <w:t>Roland Clark, University of Liverpool</w:t>
      </w:r>
    </w:p>
    <w:p w14:paraId="2FD13FAF" w14:textId="77777777" w:rsidR="00CF5E67" w:rsidRPr="00023AE6" w:rsidRDefault="00CF5E67" w:rsidP="00E552F5">
      <w:pPr>
        <w:pStyle w:val="Default"/>
        <w:spacing w:line="480" w:lineRule="auto"/>
        <w:jc w:val="both"/>
        <w:rPr>
          <w:rFonts w:ascii="Times New Roman" w:hAnsi="Times New Roman" w:cs="Times New Roman"/>
          <w:lang w:val="en-US"/>
        </w:rPr>
      </w:pPr>
    </w:p>
    <w:p w14:paraId="22500498" w14:textId="18DADA23" w:rsidR="004123A6" w:rsidRPr="00023AE6" w:rsidRDefault="00CF5E67" w:rsidP="00E552F5">
      <w:pPr>
        <w:pStyle w:val="Default"/>
        <w:spacing w:line="480" w:lineRule="auto"/>
        <w:jc w:val="both"/>
        <w:rPr>
          <w:rFonts w:ascii="Times New Roman" w:hAnsi="Times New Roman" w:cs="Times New Roman"/>
          <w:lang w:val="en-US"/>
        </w:rPr>
      </w:pPr>
      <w:r w:rsidRPr="00023AE6">
        <w:rPr>
          <w:rFonts w:ascii="Times New Roman" w:hAnsi="Times New Roman" w:cs="Times New Roman"/>
          <w:lang w:val="en-US"/>
        </w:rPr>
        <w:t xml:space="preserve">Drawing on Ehud Sprinzak’s </w:t>
      </w:r>
      <w:r w:rsidR="00531801" w:rsidRPr="00023AE6">
        <w:rPr>
          <w:rFonts w:ascii="Times New Roman" w:hAnsi="Times New Roman" w:cs="Times New Roman"/>
          <w:lang w:val="en-US"/>
        </w:rPr>
        <w:t xml:space="preserve">approach to </w:t>
      </w:r>
      <w:r w:rsidR="002C28C3" w:rsidRPr="00023AE6">
        <w:rPr>
          <w:rFonts w:ascii="Times New Roman" w:hAnsi="Times New Roman" w:cs="Times New Roman"/>
          <w:lang w:val="en-US"/>
        </w:rPr>
        <w:t xml:space="preserve">delegitimization </w:t>
      </w:r>
      <w:r w:rsidR="00531801" w:rsidRPr="00023AE6">
        <w:rPr>
          <w:rFonts w:ascii="Times New Roman" w:hAnsi="Times New Roman" w:cs="Times New Roman"/>
          <w:lang w:val="en-US"/>
        </w:rPr>
        <w:t>as a multi-stage process in the emergence of terrorism</w:t>
      </w:r>
      <w:r w:rsidRPr="00023AE6">
        <w:rPr>
          <w:rFonts w:ascii="Times New Roman" w:hAnsi="Times New Roman" w:cs="Times New Roman"/>
          <w:lang w:val="en-US"/>
        </w:rPr>
        <w:t xml:space="preserve"> </w:t>
      </w:r>
      <w:r w:rsidR="00D816BC" w:rsidRPr="00023AE6">
        <w:rPr>
          <w:rFonts w:ascii="Times New Roman" w:hAnsi="Times New Roman" w:cs="Times New Roman"/>
          <w:lang w:val="en-US"/>
        </w:rPr>
        <w:t>as well as</w:t>
      </w:r>
      <w:r w:rsidRPr="00023AE6">
        <w:rPr>
          <w:rFonts w:ascii="Times New Roman" w:hAnsi="Times New Roman" w:cs="Times New Roman"/>
          <w:lang w:val="en-US"/>
        </w:rPr>
        <w:t xml:space="preserve"> Eckhard Hammel’s distinction between the instrumentalization of violence (</w:t>
      </w:r>
      <w:r w:rsidRPr="00023AE6">
        <w:rPr>
          <w:rFonts w:ascii="Times New Roman" w:hAnsi="Times New Roman" w:cs="Times New Roman"/>
          <w:i/>
          <w:iCs/>
          <w:lang w:val="en-US"/>
        </w:rPr>
        <w:t>Anwendung der Gewalt</w:t>
      </w:r>
      <w:r w:rsidRPr="00023AE6">
        <w:rPr>
          <w:rFonts w:ascii="Times New Roman" w:hAnsi="Times New Roman" w:cs="Times New Roman"/>
          <w:lang w:val="en-US"/>
        </w:rPr>
        <w:t>) and the exercise of power (</w:t>
      </w:r>
      <w:r w:rsidRPr="00023AE6">
        <w:rPr>
          <w:rFonts w:ascii="Times New Roman" w:hAnsi="Times New Roman" w:cs="Times New Roman"/>
          <w:i/>
          <w:iCs/>
          <w:lang w:val="en-US"/>
        </w:rPr>
        <w:t>Ausübung von Macht</w:t>
      </w:r>
      <w:r w:rsidRPr="00023AE6">
        <w:rPr>
          <w:rFonts w:ascii="Times New Roman" w:hAnsi="Times New Roman" w:cs="Times New Roman"/>
          <w:lang w:val="en-US"/>
        </w:rPr>
        <w:t xml:space="preserve">), this </w:t>
      </w:r>
      <w:r w:rsidR="00761947">
        <w:rPr>
          <w:rFonts w:ascii="Times New Roman" w:hAnsi="Times New Roman" w:cs="Times New Roman"/>
          <w:lang w:val="en-US"/>
        </w:rPr>
        <w:t>chapter</w:t>
      </w:r>
      <w:r w:rsidR="00761947" w:rsidRPr="00023AE6">
        <w:rPr>
          <w:rFonts w:ascii="Times New Roman" w:hAnsi="Times New Roman" w:cs="Times New Roman"/>
          <w:lang w:val="en-US"/>
        </w:rPr>
        <w:t xml:space="preserve"> </w:t>
      </w:r>
      <w:r w:rsidRPr="00023AE6">
        <w:rPr>
          <w:rFonts w:ascii="Times New Roman" w:hAnsi="Times New Roman" w:cs="Times New Roman"/>
          <w:lang w:val="en-US"/>
        </w:rPr>
        <w:t>argues that</w:t>
      </w:r>
      <w:r w:rsidR="00D816BC" w:rsidRPr="00023AE6">
        <w:rPr>
          <w:rFonts w:ascii="Times New Roman" w:hAnsi="Times New Roman" w:cs="Times New Roman"/>
          <w:lang w:val="en-US"/>
        </w:rPr>
        <w:t xml:space="preserve"> much</w:t>
      </w:r>
      <w:r w:rsidRPr="00023AE6">
        <w:rPr>
          <w:rFonts w:ascii="Times New Roman" w:hAnsi="Times New Roman" w:cs="Times New Roman"/>
          <w:lang w:val="en-US"/>
        </w:rPr>
        <w:t xml:space="preserve"> like the postwar paramilitary movements, the wave of antisemitic student violence that swept through at least eleven different countries in East-Central Europe during the early 1920s was a key transitional phase in the radicali</w:t>
      </w:r>
      <w:r w:rsidR="00D816BC" w:rsidRPr="00023AE6">
        <w:rPr>
          <w:rFonts w:ascii="Times New Roman" w:hAnsi="Times New Roman" w:cs="Times New Roman"/>
          <w:lang w:val="en-US"/>
        </w:rPr>
        <w:t>z</w:t>
      </w:r>
      <w:r w:rsidRPr="00023AE6">
        <w:rPr>
          <w:rFonts w:ascii="Times New Roman" w:hAnsi="Times New Roman" w:cs="Times New Roman"/>
          <w:lang w:val="en-US"/>
        </w:rPr>
        <w:t xml:space="preserve">ation of young nationalists, many of whom later joined fascist movements in their </w:t>
      </w:r>
      <w:r w:rsidR="00C97BB7" w:rsidRPr="00023AE6">
        <w:rPr>
          <w:rFonts w:ascii="Times New Roman" w:hAnsi="Times New Roman" w:cs="Times New Roman"/>
          <w:lang w:val="en-US"/>
        </w:rPr>
        <w:t xml:space="preserve">respective </w:t>
      </w:r>
      <w:r w:rsidRPr="00023AE6">
        <w:rPr>
          <w:rFonts w:ascii="Times New Roman" w:hAnsi="Times New Roman" w:cs="Times New Roman"/>
          <w:lang w:val="en-US"/>
        </w:rPr>
        <w:t xml:space="preserve">countries. Students violently attacked Jews while demanding increased student control over universities and ethnically based admissions criteria. They did not understand themselves as “terrorists,” </w:t>
      </w:r>
      <w:r w:rsidR="00170F6B" w:rsidRPr="00023AE6">
        <w:rPr>
          <w:rFonts w:ascii="Times New Roman" w:hAnsi="Times New Roman" w:cs="Times New Roman"/>
          <w:lang w:val="en-US"/>
        </w:rPr>
        <w:t xml:space="preserve">nor did they </w:t>
      </w:r>
      <w:r w:rsidR="00982293" w:rsidRPr="00023AE6">
        <w:rPr>
          <w:rFonts w:ascii="Times New Roman" w:hAnsi="Times New Roman" w:cs="Times New Roman"/>
          <w:lang w:val="en-US"/>
        </w:rPr>
        <w:t>begin with</w:t>
      </w:r>
      <w:r w:rsidR="00170F6B" w:rsidRPr="00023AE6">
        <w:rPr>
          <w:rFonts w:ascii="Times New Roman" w:hAnsi="Times New Roman" w:cs="Times New Roman"/>
          <w:lang w:val="en-US"/>
        </w:rPr>
        <w:t xml:space="preserve"> the repertoires and frames usually associated with terrorism in 1920s Europe. Their use of violence to terrorize Jews and university leaders, however, shows the violence of the early 1920s to have been </w:t>
      </w:r>
      <w:r w:rsidR="00223EC6" w:rsidRPr="00023AE6">
        <w:rPr>
          <w:rFonts w:ascii="Times New Roman" w:hAnsi="Times New Roman" w:cs="Times New Roman"/>
          <w:lang w:val="en-US"/>
        </w:rPr>
        <w:t>formative</w:t>
      </w:r>
      <w:r w:rsidR="004478CF" w:rsidRPr="00023AE6">
        <w:rPr>
          <w:rFonts w:ascii="Times New Roman" w:hAnsi="Times New Roman" w:cs="Times New Roman"/>
          <w:lang w:val="en-US"/>
        </w:rPr>
        <w:t xml:space="preserve"> </w:t>
      </w:r>
      <w:r w:rsidR="00223EC6" w:rsidRPr="00023AE6">
        <w:rPr>
          <w:rFonts w:ascii="Times New Roman" w:hAnsi="Times New Roman" w:cs="Times New Roman"/>
          <w:lang w:val="en-US"/>
        </w:rPr>
        <w:t>for</w:t>
      </w:r>
      <w:r w:rsidR="00170F6B" w:rsidRPr="00023AE6">
        <w:rPr>
          <w:rFonts w:ascii="Times New Roman" w:hAnsi="Times New Roman" w:cs="Times New Roman"/>
          <w:lang w:val="en-US"/>
        </w:rPr>
        <w:t xml:space="preserve"> the development of fascist movements that would later use terrorism as a weapon against democratically</w:t>
      </w:r>
      <w:r w:rsidR="00D816BC" w:rsidRPr="00023AE6">
        <w:rPr>
          <w:rFonts w:ascii="Times New Roman" w:hAnsi="Times New Roman" w:cs="Times New Roman"/>
          <w:lang w:val="en-US"/>
        </w:rPr>
        <w:t xml:space="preserve"> </w:t>
      </w:r>
      <w:r w:rsidR="00170F6B" w:rsidRPr="00023AE6">
        <w:rPr>
          <w:rFonts w:ascii="Times New Roman" w:hAnsi="Times New Roman" w:cs="Times New Roman"/>
          <w:lang w:val="en-US"/>
        </w:rPr>
        <w:t>elected regimes.</w:t>
      </w:r>
      <w:r w:rsidR="007B1A1C" w:rsidRPr="00023AE6">
        <w:rPr>
          <w:rStyle w:val="FootnoteReference"/>
          <w:rFonts w:ascii="Times New Roman" w:hAnsi="Times New Roman" w:cs="Times New Roman"/>
          <w:lang w:val="en-US"/>
        </w:rPr>
        <w:footnoteReference w:id="1"/>
      </w:r>
    </w:p>
    <w:p w14:paraId="0A03ACE2" w14:textId="24FFA835" w:rsidR="005A1981" w:rsidRPr="00023AE6" w:rsidRDefault="00255E44" w:rsidP="00E552F5">
      <w:pPr>
        <w:pStyle w:val="Default"/>
        <w:spacing w:line="480" w:lineRule="auto"/>
        <w:jc w:val="both"/>
        <w:rPr>
          <w:rFonts w:ascii="Times New Roman" w:hAnsi="Times New Roman" w:cs="Times New Roman"/>
          <w:lang w:val="en-US"/>
        </w:rPr>
      </w:pPr>
      <w:r w:rsidRPr="00023AE6">
        <w:rPr>
          <w:rFonts w:ascii="Times New Roman" w:hAnsi="Times New Roman" w:cs="Times New Roman"/>
          <w:lang w:val="en-US"/>
        </w:rPr>
        <w:tab/>
      </w:r>
      <w:r w:rsidR="000D6B15" w:rsidRPr="00023AE6">
        <w:rPr>
          <w:rFonts w:ascii="Times New Roman" w:hAnsi="Times New Roman" w:cs="Times New Roman"/>
          <w:lang w:val="en-US"/>
        </w:rPr>
        <w:t>There is an extensive literature on student organizing in East-Central Europe</w:t>
      </w:r>
      <w:r w:rsidR="004221FB" w:rsidRPr="00023AE6">
        <w:rPr>
          <w:rFonts w:ascii="Times New Roman" w:hAnsi="Times New Roman" w:cs="Times New Roman"/>
          <w:lang w:val="en-US"/>
        </w:rPr>
        <w:t>, including</w:t>
      </w:r>
      <w:r w:rsidR="000D6B15" w:rsidRPr="00023AE6">
        <w:rPr>
          <w:rFonts w:ascii="Times New Roman" w:hAnsi="Times New Roman" w:cs="Times New Roman"/>
          <w:lang w:val="en-US"/>
        </w:rPr>
        <w:t xml:space="preserve"> a number of studies on the violence of the 1920s, but historians consistently </w:t>
      </w:r>
      <w:r w:rsidR="00C41C96" w:rsidRPr="00023AE6">
        <w:rPr>
          <w:rFonts w:ascii="Times New Roman" w:hAnsi="Times New Roman" w:cs="Times New Roman"/>
          <w:lang w:val="en-US"/>
        </w:rPr>
        <w:t xml:space="preserve">analyze </w:t>
      </w:r>
      <w:r w:rsidR="004221FB" w:rsidRPr="00023AE6">
        <w:rPr>
          <w:rFonts w:ascii="Times New Roman" w:hAnsi="Times New Roman" w:cs="Times New Roman"/>
          <w:lang w:val="en-US"/>
        </w:rPr>
        <w:t xml:space="preserve">movements </w:t>
      </w:r>
      <w:r w:rsidR="004221FB" w:rsidRPr="00023AE6">
        <w:rPr>
          <w:rFonts w:ascii="Times New Roman" w:hAnsi="Times New Roman" w:cs="Times New Roman"/>
          <w:lang w:val="en-US"/>
        </w:rPr>
        <w:lastRenderedPageBreak/>
        <w:t xml:space="preserve">within the context of </w:t>
      </w:r>
      <w:r w:rsidR="00576AAB" w:rsidRPr="00023AE6">
        <w:rPr>
          <w:rFonts w:ascii="Times New Roman" w:hAnsi="Times New Roman" w:cs="Times New Roman"/>
          <w:lang w:val="en-US"/>
        </w:rPr>
        <w:t>single</w:t>
      </w:r>
      <w:r w:rsidR="004221FB" w:rsidRPr="00023AE6">
        <w:rPr>
          <w:rFonts w:ascii="Times New Roman" w:hAnsi="Times New Roman" w:cs="Times New Roman"/>
          <w:lang w:val="en-US"/>
        </w:rPr>
        <w:t xml:space="preserve"> </w:t>
      </w:r>
      <w:r w:rsidR="00576AAB" w:rsidRPr="00023AE6">
        <w:rPr>
          <w:rFonts w:ascii="Times New Roman" w:hAnsi="Times New Roman" w:cs="Times New Roman"/>
          <w:lang w:val="en-US"/>
        </w:rPr>
        <w:t>universities o</w:t>
      </w:r>
      <w:r w:rsidR="00655A35" w:rsidRPr="00023AE6">
        <w:rPr>
          <w:rFonts w:ascii="Times New Roman" w:hAnsi="Times New Roman" w:cs="Times New Roman"/>
          <w:lang w:val="en-US"/>
        </w:rPr>
        <w:t>r</w:t>
      </w:r>
      <w:r w:rsidR="00576AAB" w:rsidRPr="00023AE6">
        <w:rPr>
          <w:rFonts w:ascii="Times New Roman" w:hAnsi="Times New Roman" w:cs="Times New Roman"/>
          <w:lang w:val="en-US"/>
        </w:rPr>
        <w:t xml:space="preserve"> </w:t>
      </w:r>
      <w:r w:rsidR="004221FB" w:rsidRPr="00023AE6">
        <w:rPr>
          <w:rFonts w:ascii="Times New Roman" w:hAnsi="Times New Roman" w:cs="Times New Roman"/>
          <w:lang w:val="en-US"/>
        </w:rPr>
        <w:t>nation-states</w:t>
      </w:r>
      <w:r w:rsidR="000D6B15" w:rsidRPr="00023AE6">
        <w:rPr>
          <w:rFonts w:ascii="Times New Roman" w:hAnsi="Times New Roman" w:cs="Times New Roman"/>
          <w:lang w:val="en-US"/>
        </w:rPr>
        <w:t>.</w:t>
      </w:r>
      <w:r w:rsidR="004221FB" w:rsidRPr="00023AE6">
        <w:rPr>
          <w:rStyle w:val="FootnoteReference"/>
          <w:rFonts w:ascii="Times New Roman" w:hAnsi="Times New Roman" w:cs="Times New Roman"/>
          <w:lang w:val="en-US"/>
        </w:rPr>
        <w:footnoteReference w:id="2"/>
      </w:r>
      <w:r w:rsidR="000D6B15" w:rsidRPr="00023AE6">
        <w:rPr>
          <w:rFonts w:ascii="Times New Roman" w:hAnsi="Times New Roman" w:cs="Times New Roman"/>
          <w:lang w:val="en-US"/>
        </w:rPr>
        <w:t xml:space="preserve"> No previous study has approached the violence as part of a transnational phenomenon</w:t>
      </w:r>
      <w:r w:rsidR="00745BDA" w:rsidRPr="00023AE6">
        <w:rPr>
          <w:rFonts w:ascii="Times New Roman" w:hAnsi="Times New Roman" w:cs="Times New Roman"/>
          <w:lang w:val="en-US"/>
        </w:rPr>
        <w:t>,</w:t>
      </w:r>
      <w:r w:rsidR="004221FB" w:rsidRPr="00023AE6">
        <w:rPr>
          <w:rFonts w:ascii="Times New Roman" w:hAnsi="Times New Roman" w:cs="Times New Roman"/>
          <w:lang w:val="en-US"/>
        </w:rPr>
        <w:t xml:space="preserve"> </w:t>
      </w:r>
      <w:r w:rsidR="00745BDA" w:rsidRPr="00023AE6">
        <w:rPr>
          <w:rFonts w:ascii="Times New Roman" w:hAnsi="Times New Roman" w:cs="Times New Roman"/>
          <w:lang w:val="en-US"/>
        </w:rPr>
        <w:t>but</w:t>
      </w:r>
      <w:r w:rsidR="004221FB" w:rsidRPr="00023AE6">
        <w:rPr>
          <w:rFonts w:ascii="Times New Roman" w:hAnsi="Times New Roman" w:cs="Times New Roman"/>
          <w:lang w:val="en-US"/>
        </w:rPr>
        <w:t xml:space="preserve"> the riots intensified at the same time in each country, the students used the same rhetoric and frames regardless of the</w:t>
      </w:r>
      <w:r w:rsidR="005A1981" w:rsidRPr="00023AE6">
        <w:rPr>
          <w:rFonts w:ascii="Times New Roman" w:hAnsi="Times New Roman" w:cs="Times New Roman"/>
          <w:lang w:val="en-US"/>
        </w:rPr>
        <w:t>ir</w:t>
      </w:r>
      <w:r w:rsidR="004221FB" w:rsidRPr="00023AE6">
        <w:rPr>
          <w:rFonts w:ascii="Times New Roman" w:hAnsi="Times New Roman" w:cs="Times New Roman"/>
          <w:lang w:val="en-US"/>
        </w:rPr>
        <w:t xml:space="preserve"> national context</w:t>
      </w:r>
      <w:r w:rsidR="005A1981" w:rsidRPr="00023AE6">
        <w:rPr>
          <w:rFonts w:ascii="Times New Roman" w:hAnsi="Times New Roman" w:cs="Times New Roman"/>
          <w:lang w:val="en-US"/>
        </w:rPr>
        <w:t>s</w:t>
      </w:r>
      <w:r w:rsidR="004221FB" w:rsidRPr="00023AE6">
        <w:rPr>
          <w:rFonts w:ascii="Times New Roman" w:hAnsi="Times New Roman" w:cs="Times New Roman"/>
          <w:lang w:val="en-US"/>
        </w:rPr>
        <w:t>, and the repertoires of violence were remarkably consistent across the region.</w:t>
      </w:r>
      <w:r w:rsidR="005A1981" w:rsidRPr="00023AE6">
        <w:rPr>
          <w:rFonts w:ascii="Times New Roman" w:hAnsi="Times New Roman" w:cs="Times New Roman"/>
          <w:lang w:val="en-US"/>
        </w:rPr>
        <w:t xml:space="preserve"> In August 1920, </w:t>
      </w:r>
      <w:proofErr w:type="gramStart"/>
      <w:r w:rsidR="005A1981" w:rsidRPr="00023AE6">
        <w:rPr>
          <w:rFonts w:ascii="Times New Roman" w:hAnsi="Times New Roman" w:cs="Times New Roman"/>
          <w:lang w:val="en-US"/>
        </w:rPr>
        <w:t>students</w:t>
      </w:r>
      <w:proofErr w:type="gramEnd"/>
      <w:r w:rsidR="005A1981" w:rsidRPr="00023AE6">
        <w:rPr>
          <w:rFonts w:ascii="Times New Roman" w:hAnsi="Times New Roman" w:cs="Times New Roman"/>
          <w:lang w:val="en-US"/>
        </w:rPr>
        <w:t xml:space="preserve"> horse-whipped communists and Jews during riots at Hungarian universities and technical schools. University administrators responded by refusing to allow Jews to sit their exams that year. Those who tried were assaulted by their antisemitic colleagues. In early 1921, students at five large German universities held demonstrations demanding that Jewish students be expelled. Later that year, students in Czechoslovakia asked for Jews to be expelled from their universities. In Poland, various universities established a </w:t>
      </w:r>
      <w:r w:rsidR="005A1981" w:rsidRPr="00023AE6">
        <w:rPr>
          <w:rFonts w:ascii="Times New Roman" w:hAnsi="Times New Roman" w:cs="Times New Roman"/>
          <w:i/>
          <w:lang w:val="en-US"/>
        </w:rPr>
        <w:t>numerus clausus</w:t>
      </w:r>
      <w:r w:rsidR="005A1981" w:rsidRPr="00023AE6">
        <w:rPr>
          <w:rFonts w:ascii="Times New Roman" w:hAnsi="Times New Roman" w:cs="Times New Roman"/>
          <w:lang w:val="en-US"/>
        </w:rPr>
        <w:t xml:space="preserve"> rule limiting the number of Jewish students allowed to enroll. Riots broke out in Austria, Czechoslovakia, Germany, Hungary, Latvia, Poland, and Romania during 1922</w:t>
      </w:r>
      <w:r w:rsidR="00D816BC" w:rsidRPr="00023AE6">
        <w:rPr>
          <w:rFonts w:ascii="Times New Roman" w:hAnsi="Times New Roman" w:cs="Times New Roman"/>
          <w:lang w:val="en-US"/>
        </w:rPr>
        <w:t>,</w:t>
      </w:r>
      <w:r w:rsidR="005A1981" w:rsidRPr="00023AE6">
        <w:rPr>
          <w:rFonts w:ascii="Times New Roman" w:hAnsi="Times New Roman" w:cs="Times New Roman"/>
          <w:lang w:val="en-US"/>
        </w:rPr>
        <w:t xml:space="preserve"> and the authorities temporarily closed several universities as a result. High school students in Lida, Poland, tried to hang one of their Jewish colleagues at the end of a history lesson in October. Antisemitic students beat Jews with iron rods, occupied university buildings, vandalized the offices of liberal newspapers, and attacked professors and administrators. </w:t>
      </w:r>
      <w:r w:rsidR="005A1981" w:rsidRPr="00023AE6">
        <w:rPr>
          <w:rFonts w:ascii="Times New Roman" w:hAnsi="Times New Roman" w:cs="Times New Roman"/>
          <w:lang w:val="en-US"/>
        </w:rPr>
        <w:lastRenderedPageBreak/>
        <w:t>In most places the initial wave of riots and strikes calmed down once students went home for their summer holidays in 1923, but occasional riots and student violence continued until the Second World War.</w:t>
      </w:r>
      <w:r w:rsidR="005A1981" w:rsidRPr="00023AE6">
        <w:rPr>
          <w:rStyle w:val="FootnoteReference"/>
          <w:rFonts w:ascii="Times New Roman" w:hAnsi="Times New Roman" w:cs="Times New Roman"/>
          <w:lang w:val="en-US"/>
        </w:rPr>
        <w:footnoteReference w:id="3"/>
      </w:r>
      <w:r w:rsidR="00567B7D" w:rsidRPr="00023AE6">
        <w:rPr>
          <w:rFonts w:ascii="Times New Roman" w:hAnsi="Times New Roman" w:cs="Times New Roman"/>
          <w:lang w:val="en-US"/>
        </w:rPr>
        <w:t xml:space="preserve"> While </w:t>
      </w:r>
      <w:r w:rsidR="00C97BB7" w:rsidRPr="00023AE6">
        <w:rPr>
          <w:rFonts w:ascii="Times New Roman" w:hAnsi="Times New Roman" w:cs="Times New Roman"/>
          <w:lang w:val="en-US"/>
        </w:rPr>
        <w:t>mentioning</w:t>
      </w:r>
      <w:r w:rsidR="00567B7D" w:rsidRPr="00023AE6">
        <w:rPr>
          <w:rFonts w:ascii="Times New Roman" w:hAnsi="Times New Roman" w:cs="Times New Roman"/>
          <w:lang w:val="en-US"/>
        </w:rPr>
        <w:t xml:space="preserve"> a number of different countries, this chapter focuses </w:t>
      </w:r>
      <w:r w:rsidR="00A03209" w:rsidRPr="00023AE6">
        <w:rPr>
          <w:rFonts w:ascii="Times New Roman" w:hAnsi="Times New Roman" w:cs="Times New Roman"/>
          <w:lang w:val="en-US"/>
        </w:rPr>
        <w:t>primarily</w:t>
      </w:r>
      <w:r w:rsidR="00567B7D" w:rsidRPr="00023AE6">
        <w:rPr>
          <w:rFonts w:ascii="Times New Roman" w:hAnsi="Times New Roman" w:cs="Times New Roman"/>
          <w:lang w:val="en-US"/>
        </w:rPr>
        <w:t xml:space="preserve"> on Austria and Romania.</w:t>
      </w:r>
      <w:r w:rsidR="00655A35" w:rsidRPr="00023AE6">
        <w:rPr>
          <w:rStyle w:val="FootnoteReference"/>
          <w:rFonts w:ascii="Times New Roman" w:hAnsi="Times New Roman" w:cs="Times New Roman"/>
          <w:lang w:val="en-US"/>
        </w:rPr>
        <w:footnoteReference w:id="4"/>
      </w:r>
      <w:r w:rsidR="00567B7D" w:rsidRPr="00023AE6">
        <w:rPr>
          <w:rFonts w:ascii="Times New Roman" w:hAnsi="Times New Roman" w:cs="Times New Roman"/>
          <w:lang w:val="en-US"/>
        </w:rPr>
        <w:t xml:space="preserve"> These two </w:t>
      </w:r>
      <w:r w:rsidR="00381D3A" w:rsidRPr="00023AE6">
        <w:rPr>
          <w:rFonts w:ascii="Times New Roman" w:hAnsi="Times New Roman" w:cs="Times New Roman"/>
          <w:lang w:val="en-US"/>
        </w:rPr>
        <w:t xml:space="preserve">countries make interesting </w:t>
      </w:r>
      <w:r w:rsidR="00567B7D" w:rsidRPr="00023AE6">
        <w:rPr>
          <w:rFonts w:ascii="Times New Roman" w:hAnsi="Times New Roman" w:cs="Times New Roman"/>
          <w:lang w:val="en-US"/>
        </w:rPr>
        <w:t>case studies</w:t>
      </w:r>
      <w:r w:rsidR="00381D3A" w:rsidRPr="00023AE6">
        <w:rPr>
          <w:rFonts w:ascii="Times New Roman" w:hAnsi="Times New Roman" w:cs="Times New Roman"/>
          <w:lang w:val="en-US"/>
        </w:rPr>
        <w:t xml:space="preserve">, as </w:t>
      </w:r>
      <w:r w:rsidR="00567B7D" w:rsidRPr="00023AE6">
        <w:rPr>
          <w:rFonts w:ascii="Times New Roman" w:hAnsi="Times New Roman" w:cs="Times New Roman"/>
          <w:lang w:val="en-US"/>
        </w:rPr>
        <w:t>Austrian students inherited a</w:t>
      </w:r>
      <w:r w:rsidR="008274AE" w:rsidRPr="00023AE6">
        <w:rPr>
          <w:rFonts w:ascii="Times New Roman" w:hAnsi="Times New Roman" w:cs="Times New Roman"/>
          <w:lang w:val="en-US"/>
        </w:rPr>
        <w:t xml:space="preserve"> tradition of antisemitic violence and a decades-old fraternity system integrated into a single umbrella organization that spanned the German-speaking world,</w:t>
      </w:r>
      <w:r w:rsidR="00381D3A" w:rsidRPr="00023AE6">
        <w:rPr>
          <w:rFonts w:ascii="Times New Roman" w:hAnsi="Times New Roman" w:cs="Times New Roman"/>
          <w:lang w:val="en-US"/>
        </w:rPr>
        <w:t xml:space="preserve"> while</w:t>
      </w:r>
      <w:r w:rsidR="008274AE" w:rsidRPr="00023AE6">
        <w:rPr>
          <w:rFonts w:ascii="Times New Roman" w:hAnsi="Times New Roman" w:cs="Times New Roman"/>
          <w:lang w:val="en-US"/>
        </w:rPr>
        <w:t xml:space="preserve"> Romanian students</w:t>
      </w:r>
      <w:r w:rsidR="00381D3A" w:rsidRPr="00023AE6">
        <w:rPr>
          <w:rFonts w:ascii="Times New Roman" w:hAnsi="Times New Roman" w:cs="Times New Roman"/>
          <w:lang w:val="en-US"/>
        </w:rPr>
        <w:t>, by contrast,</w:t>
      </w:r>
      <w:r w:rsidR="008274AE" w:rsidRPr="00023AE6">
        <w:rPr>
          <w:rFonts w:ascii="Times New Roman" w:hAnsi="Times New Roman" w:cs="Times New Roman"/>
          <w:lang w:val="en-US"/>
        </w:rPr>
        <w:t xml:space="preserve"> built their movement in the wake of the First World War around a handful of charismatic individual leaders.</w:t>
      </w:r>
    </w:p>
    <w:p w14:paraId="77D6CDFF" w14:textId="0448CC07" w:rsidR="004B6DDA" w:rsidRPr="00023AE6" w:rsidRDefault="004B6DDA" w:rsidP="00E552F5">
      <w:pPr>
        <w:pStyle w:val="Default"/>
        <w:spacing w:line="480" w:lineRule="auto"/>
        <w:jc w:val="both"/>
        <w:rPr>
          <w:rFonts w:ascii="Times New Roman" w:hAnsi="Times New Roman" w:cs="Times New Roman"/>
          <w:b/>
          <w:bCs/>
          <w:lang w:val="en-US"/>
        </w:rPr>
      </w:pPr>
    </w:p>
    <w:p w14:paraId="77C7D99E" w14:textId="48E961BF" w:rsidR="004B6DDA" w:rsidRPr="00023AE6" w:rsidRDefault="004B6DDA" w:rsidP="00E552F5">
      <w:pPr>
        <w:pStyle w:val="Default"/>
        <w:spacing w:line="480" w:lineRule="auto"/>
        <w:jc w:val="both"/>
        <w:rPr>
          <w:rFonts w:ascii="Times New Roman" w:hAnsi="Times New Roman" w:cs="Times New Roman"/>
          <w:b/>
          <w:bCs/>
          <w:lang w:val="en-US"/>
        </w:rPr>
      </w:pPr>
      <w:r w:rsidRPr="00023AE6">
        <w:rPr>
          <w:rFonts w:ascii="Times New Roman" w:hAnsi="Times New Roman" w:cs="Times New Roman"/>
          <w:b/>
          <w:bCs/>
          <w:lang w:val="en-US"/>
        </w:rPr>
        <w:t>Terror, Differentiation, and the Exercise of Power</w:t>
      </w:r>
    </w:p>
    <w:p w14:paraId="5083520C" w14:textId="77777777" w:rsidR="00381D3A" w:rsidRPr="00023AE6" w:rsidRDefault="00381D3A" w:rsidP="00E552F5">
      <w:pPr>
        <w:pStyle w:val="Default"/>
        <w:spacing w:line="480" w:lineRule="auto"/>
        <w:jc w:val="both"/>
        <w:rPr>
          <w:rFonts w:ascii="Times New Roman" w:hAnsi="Times New Roman" w:cs="Times New Roman"/>
          <w:lang w:val="en-US"/>
        </w:rPr>
      </w:pPr>
    </w:p>
    <w:p w14:paraId="5663C2CF" w14:textId="260434AD" w:rsidR="00E01F2E" w:rsidRPr="00023AE6" w:rsidRDefault="00750FE4" w:rsidP="00E552F5">
      <w:pPr>
        <w:pStyle w:val="Default"/>
        <w:spacing w:line="480" w:lineRule="auto"/>
        <w:jc w:val="both"/>
        <w:rPr>
          <w:rFonts w:ascii="Times New Roman" w:hAnsi="Times New Roman" w:cs="Times New Roman"/>
          <w:lang w:val="en-US"/>
        </w:rPr>
      </w:pPr>
      <w:r w:rsidRPr="00023AE6">
        <w:rPr>
          <w:rFonts w:ascii="Times New Roman" w:hAnsi="Times New Roman" w:cs="Times New Roman"/>
          <w:lang w:val="en-US"/>
        </w:rPr>
        <w:t xml:space="preserve">By the late nineteenth and early twentieth centuries, </w:t>
      </w:r>
      <w:r w:rsidR="00381D3A" w:rsidRPr="00023AE6">
        <w:rPr>
          <w:rFonts w:ascii="Times New Roman" w:hAnsi="Times New Roman" w:cs="Times New Roman"/>
          <w:lang w:val="en-US"/>
        </w:rPr>
        <w:t>diverse groups</w:t>
      </w:r>
      <w:r w:rsidRPr="00023AE6">
        <w:rPr>
          <w:rFonts w:ascii="Times New Roman" w:hAnsi="Times New Roman" w:cs="Times New Roman"/>
          <w:lang w:val="en-US"/>
        </w:rPr>
        <w:t xml:space="preserve"> </w:t>
      </w:r>
      <w:r w:rsidR="00381D3A" w:rsidRPr="00023AE6">
        <w:rPr>
          <w:rFonts w:ascii="Times New Roman" w:hAnsi="Times New Roman" w:cs="Times New Roman"/>
          <w:lang w:val="en-US"/>
        </w:rPr>
        <w:t xml:space="preserve">such </w:t>
      </w:r>
      <w:r w:rsidRPr="00023AE6">
        <w:rPr>
          <w:rFonts w:ascii="Times New Roman" w:hAnsi="Times New Roman" w:cs="Times New Roman"/>
          <w:lang w:val="en-US"/>
        </w:rPr>
        <w:t>as the Fenians and the Irish Republican Army in Ireland, Bal Gangadhar Tilak’s followers in India, the Black Hand in Serbia, and the Internal Macedonian Revolutionary Organization in Bulgaria all made use of methods developed by Russian terrorists in support of nationalist causes.</w:t>
      </w:r>
      <w:r w:rsidRPr="00023AE6">
        <w:rPr>
          <w:rStyle w:val="FootnoteReference"/>
          <w:rFonts w:ascii="Times New Roman" w:hAnsi="Times New Roman" w:cs="Times New Roman"/>
          <w:lang w:val="en-US"/>
        </w:rPr>
        <w:footnoteReference w:id="5"/>
      </w:r>
      <w:r w:rsidRPr="00023AE6">
        <w:rPr>
          <w:rFonts w:ascii="Times New Roman" w:hAnsi="Times New Roman" w:cs="Times New Roman"/>
          <w:lang w:val="en-US"/>
        </w:rPr>
        <w:t xml:space="preserve"> </w:t>
      </w:r>
      <w:r w:rsidR="00C202D5" w:rsidRPr="00023AE6">
        <w:rPr>
          <w:rFonts w:ascii="Times New Roman" w:hAnsi="Times New Roman" w:cs="Times New Roman"/>
          <w:lang w:val="en-US"/>
        </w:rPr>
        <w:t>T</w:t>
      </w:r>
      <w:r w:rsidR="001C0237" w:rsidRPr="00023AE6">
        <w:rPr>
          <w:rFonts w:ascii="Times New Roman" w:hAnsi="Times New Roman" w:cs="Times New Roman"/>
          <w:lang w:val="en-US"/>
        </w:rPr>
        <w:t>hese groups used violence in symbolic and theatrical ways “to threaten the ability of a state to ensure the security of its members”</w:t>
      </w:r>
      <w:r w:rsidR="00381D3A" w:rsidRPr="00023AE6">
        <w:rPr>
          <w:rFonts w:ascii="Times New Roman" w:hAnsi="Times New Roman" w:cs="Times New Roman"/>
          <w:lang w:val="en-US"/>
        </w:rPr>
        <w:t xml:space="preserve"> (a common definition of</w:t>
      </w:r>
      <w:r w:rsidR="00C6390B" w:rsidRPr="00023AE6">
        <w:rPr>
          <w:rFonts w:ascii="Times New Roman" w:hAnsi="Times New Roman" w:cs="Times New Roman"/>
          <w:lang w:val="en-US"/>
        </w:rPr>
        <w:t xml:space="preserve"> </w:t>
      </w:r>
      <w:r w:rsidR="00381D3A" w:rsidRPr="00023AE6">
        <w:rPr>
          <w:rFonts w:ascii="Times New Roman" w:hAnsi="Times New Roman" w:cs="Times New Roman"/>
          <w:lang w:val="en-US"/>
        </w:rPr>
        <w:t>“</w:t>
      </w:r>
      <w:r w:rsidR="00C6390B" w:rsidRPr="00023AE6">
        <w:rPr>
          <w:rFonts w:ascii="Times New Roman" w:hAnsi="Times New Roman" w:cs="Times New Roman"/>
          <w:lang w:val="en-US"/>
        </w:rPr>
        <w:t>terrorism</w:t>
      </w:r>
      <w:r w:rsidR="00381D3A" w:rsidRPr="00023AE6">
        <w:rPr>
          <w:rFonts w:ascii="Times New Roman" w:hAnsi="Times New Roman" w:cs="Times New Roman"/>
          <w:lang w:val="en-US"/>
        </w:rPr>
        <w:t>”)</w:t>
      </w:r>
      <w:r w:rsidR="00C6390B" w:rsidRPr="00023AE6">
        <w:rPr>
          <w:rFonts w:ascii="Times New Roman" w:hAnsi="Times New Roman" w:cs="Times New Roman"/>
          <w:lang w:val="en-US"/>
        </w:rPr>
        <w:t>.</w:t>
      </w:r>
      <w:r w:rsidR="001C0237" w:rsidRPr="00023AE6">
        <w:rPr>
          <w:rStyle w:val="FootnoteReference"/>
          <w:rFonts w:ascii="Times New Roman" w:hAnsi="Times New Roman" w:cs="Times New Roman"/>
          <w:lang w:val="en-US"/>
        </w:rPr>
        <w:footnoteReference w:id="6"/>
      </w:r>
      <w:r w:rsidR="001C0237" w:rsidRPr="00023AE6">
        <w:rPr>
          <w:rFonts w:ascii="Times New Roman" w:hAnsi="Times New Roman" w:cs="Times New Roman"/>
          <w:lang w:val="en-US"/>
        </w:rPr>
        <w:t xml:space="preserve"> </w:t>
      </w:r>
      <w:r w:rsidRPr="00023AE6">
        <w:rPr>
          <w:rFonts w:ascii="Times New Roman" w:hAnsi="Times New Roman" w:cs="Times New Roman"/>
          <w:lang w:val="en-US"/>
        </w:rPr>
        <w:t xml:space="preserve">Antisemitic students thus had the repertoires and discourses of nationalist terrorism available to them </w:t>
      </w:r>
      <w:r w:rsidR="00546846" w:rsidRPr="00023AE6">
        <w:rPr>
          <w:rFonts w:ascii="Times New Roman" w:hAnsi="Times New Roman" w:cs="Times New Roman"/>
          <w:lang w:val="en-US"/>
        </w:rPr>
        <w:t xml:space="preserve">in the early 1920s </w:t>
      </w:r>
      <w:r w:rsidRPr="00023AE6">
        <w:rPr>
          <w:rFonts w:ascii="Times New Roman" w:hAnsi="Times New Roman" w:cs="Times New Roman"/>
          <w:lang w:val="en-US"/>
        </w:rPr>
        <w:t>should they have wanted them, but they did not call themselves terrorists. Nor did anyone else call them terrorists</w:t>
      </w:r>
      <w:r w:rsidR="005F3A45" w:rsidRPr="00023AE6">
        <w:rPr>
          <w:rFonts w:ascii="Times New Roman" w:hAnsi="Times New Roman" w:cs="Times New Roman"/>
          <w:lang w:val="en-US"/>
        </w:rPr>
        <w:t>,</w:t>
      </w:r>
      <w:r w:rsidRPr="00023AE6">
        <w:rPr>
          <w:rFonts w:ascii="Times New Roman" w:hAnsi="Times New Roman" w:cs="Times New Roman"/>
          <w:lang w:val="en-US"/>
        </w:rPr>
        <w:t xml:space="preserve"> </w:t>
      </w:r>
      <w:r w:rsidRPr="00023AE6">
        <w:rPr>
          <w:rFonts w:ascii="Times New Roman" w:hAnsi="Times New Roman" w:cs="Times New Roman"/>
          <w:lang w:val="en-US"/>
        </w:rPr>
        <w:lastRenderedPageBreak/>
        <w:t>even though they used symbolic acts of violence to undermine the authority of university administrators and elected politicians.</w:t>
      </w:r>
      <w:r w:rsidR="00C42AA7" w:rsidRPr="00023AE6">
        <w:rPr>
          <w:rFonts w:ascii="Times New Roman" w:hAnsi="Times New Roman" w:cs="Times New Roman"/>
          <w:lang w:val="en-US"/>
        </w:rPr>
        <w:t xml:space="preserve"> </w:t>
      </w:r>
      <w:r w:rsidR="00546846" w:rsidRPr="00023AE6">
        <w:rPr>
          <w:rFonts w:ascii="Times New Roman" w:hAnsi="Times New Roman" w:cs="Times New Roman"/>
          <w:lang w:val="en-US"/>
        </w:rPr>
        <w:t>S</w:t>
      </w:r>
      <w:r w:rsidR="00E01F2E" w:rsidRPr="00023AE6">
        <w:rPr>
          <w:rFonts w:ascii="Times New Roman" w:hAnsi="Times New Roman" w:cs="Times New Roman"/>
          <w:lang w:val="en-US"/>
        </w:rPr>
        <w:t xml:space="preserve">tudents probably avoided </w:t>
      </w:r>
      <w:r w:rsidR="00F63CFC" w:rsidRPr="00023AE6">
        <w:rPr>
          <w:rFonts w:ascii="Times New Roman" w:hAnsi="Times New Roman" w:cs="Times New Roman"/>
          <w:lang w:val="en-US"/>
        </w:rPr>
        <w:t>the word</w:t>
      </w:r>
      <w:r w:rsidR="00E01F2E" w:rsidRPr="00023AE6">
        <w:rPr>
          <w:rFonts w:ascii="Times New Roman" w:hAnsi="Times New Roman" w:cs="Times New Roman"/>
          <w:lang w:val="en-US"/>
        </w:rPr>
        <w:t xml:space="preserve"> because </w:t>
      </w:r>
      <w:r w:rsidR="004B159C" w:rsidRPr="00023AE6">
        <w:rPr>
          <w:rFonts w:ascii="Times New Roman" w:hAnsi="Times New Roman" w:cs="Times New Roman"/>
          <w:lang w:val="en-US"/>
        </w:rPr>
        <w:t xml:space="preserve">although </w:t>
      </w:r>
      <w:r w:rsidR="00F63CFC" w:rsidRPr="00023AE6">
        <w:rPr>
          <w:rFonts w:ascii="Times New Roman" w:hAnsi="Times New Roman" w:cs="Times New Roman"/>
          <w:lang w:val="en-US"/>
        </w:rPr>
        <w:t>it</w:t>
      </w:r>
      <w:r w:rsidR="004B159C" w:rsidRPr="00023AE6">
        <w:rPr>
          <w:rFonts w:ascii="Times New Roman" w:hAnsi="Times New Roman" w:cs="Times New Roman"/>
          <w:lang w:val="en-US"/>
        </w:rPr>
        <w:t xml:space="preserve"> had a variety of meanings </w:t>
      </w:r>
      <w:r w:rsidR="00FD0B6E" w:rsidRPr="00023AE6">
        <w:rPr>
          <w:rFonts w:ascii="Times New Roman" w:hAnsi="Times New Roman" w:cs="Times New Roman"/>
          <w:lang w:val="en-US"/>
        </w:rPr>
        <w:t>during the early twentieth century</w:t>
      </w:r>
      <w:r w:rsidR="00546846" w:rsidRPr="00023AE6">
        <w:rPr>
          <w:rFonts w:ascii="Times New Roman" w:hAnsi="Times New Roman" w:cs="Times New Roman"/>
          <w:lang w:val="en-US"/>
        </w:rPr>
        <w:t>,</w:t>
      </w:r>
      <w:r w:rsidR="004B159C" w:rsidRPr="00023AE6">
        <w:rPr>
          <w:rFonts w:ascii="Times New Roman" w:hAnsi="Times New Roman" w:cs="Times New Roman"/>
          <w:lang w:val="en-US"/>
        </w:rPr>
        <w:t xml:space="preserve"> </w:t>
      </w:r>
      <w:r w:rsidR="00546846" w:rsidRPr="00023AE6">
        <w:rPr>
          <w:rFonts w:ascii="Times New Roman" w:hAnsi="Times New Roman" w:cs="Times New Roman"/>
          <w:lang w:val="en-US"/>
        </w:rPr>
        <w:t>b</w:t>
      </w:r>
      <w:r w:rsidR="004B159C" w:rsidRPr="00023AE6">
        <w:rPr>
          <w:rFonts w:ascii="Times New Roman" w:hAnsi="Times New Roman" w:cs="Times New Roman"/>
          <w:lang w:val="en-US"/>
        </w:rPr>
        <w:t>y and large</w:t>
      </w:r>
      <w:r w:rsidR="00FD0B6E" w:rsidRPr="00023AE6">
        <w:rPr>
          <w:rFonts w:ascii="Times New Roman" w:hAnsi="Times New Roman" w:cs="Times New Roman"/>
          <w:lang w:val="en-US"/>
        </w:rPr>
        <w:t xml:space="preserve"> Europeans</w:t>
      </w:r>
      <w:r w:rsidR="004B159C" w:rsidRPr="00023AE6">
        <w:rPr>
          <w:rFonts w:ascii="Times New Roman" w:hAnsi="Times New Roman" w:cs="Times New Roman"/>
          <w:lang w:val="en-US"/>
        </w:rPr>
        <w:t xml:space="preserve"> </w:t>
      </w:r>
      <w:r w:rsidR="00FD0B6E" w:rsidRPr="00023AE6">
        <w:rPr>
          <w:rFonts w:ascii="Times New Roman" w:hAnsi="Times New Roman" w:cs="Times New Roman"/>
          <w:lang w:val="en-US"/>
        </w:rPr>
        <w:t xml:space="preserve">associated </w:t>
      </w:r>
      <w:r w:rsidR="004B159C" w:rsidRPr="00023AE6">
        <w:rPr>
          <w:rFonts w:ascii="Times New Roman" w:hAnsi="Times New Roman" w:cs="Times New Roman"/>
          <w:lang w:val="en-US"/>
        </w:rPr>
        <w:t>it</w:t>
      </w:r>
      <w:r w:rsidR="00FD0B6E" w:rsidRPr="00023AE6">
        <w:rPr>
          <w:rFonts w:ascii="Times New Roman" w:hAnsi="Times New Roman" w:cs="Times New Roman"/>
          <w:lang w:val="en-US"/>
        </w:rPr>
        <w:t xml:space="preserve"> with violence perpetrated by the far left</w:t>
      </w:r>
      <w:r w:rsidR="004B159C" w:rsidRPr="00023AE6">
        <w:rPr>
          <w:rFonts w:ascii="Times New Roman" w:hAnsi="Times New Roman" w:cs="Times New Roman"/>
          <w:lang w:val="en-US"/>
        </w:rPr>
        <w:t>,</w:t>
      </w:r>
      <w:r w:rsidR="004B159C" w:rsidRPr="00023AE6">
        <w:rPr>
          <w:rStyle w:val="FootnoteReference"/>
          <w:rFonts w:ascii="Times New Roman" w:hAnsi="Times New Roman" w:cs="Times New Roman"/>
          <w:lang w:val="en-US"/>
        </w:rPr>
        <w:footnoteReference w:id="7"/>
      </w:r>
      <w:r w:rsidR="0081655F" w:rsidRPr="00023AE6">
        <w:rPr>
          <w:rFonts w:ascii="Times New Roman" w:hAnsi="Times New Roman" w:cs="Times New Roman"/>
          <w:lang w:val="en-US"/>
        </w:rPr>
        <w:t xml:space="preserve"> or with</w:t>
      </w:r>
      <w:r w:rsidR="004B159C" w:rsidRPr="00023AE6">
        <w:rPr>
          <w:rFonts w:ascii="Times New Roman" w:hAnsi="Times New Roman" w:cs="Times New Roman"/>
          <w:lang w:val="en-US"/>
        </w:rPr>
        <w:t xml:space="preserve"> people in “backward,” far</w:t>
      </w:r>
      <w:r w:rsidR="00381D3A" w:rsidRPr="00023AE6">
        <w:rPr>
          <w:rFonts w:ascii="Times New Roman" w:hAnsi="Times New Roman" w:cs="Times New Roman"/>
          <w:lang w:val="en-US"/>
        </w:rPr>
        <w:t>-</w:t>
      </w:r>
      <w:r w:rsidR="004B159C" w:rsidRPr="00023AE6">
        <w:rPr>
          <w:rFonts w:ascii="Times New Roman" w:hAnsi="Times New Roman" w:cs="Times New Roman"/>
          <w:lang w:val="en-US"/>
        </w:rPr>
        <w:t>away places</w:t>
      </w:r>
      <w:r w:rsidR="00FD0B6E" w:rsidRPr="00023AE6">
        <w:rPr>
          <w:rFonts w:ascii="Times New Roman" w:hAnsi="Times New Roman" w:cs="Times New Roman"/>
          <w:lang w:val="en-US"/>
        </w:rPr>
        <w:t>.</w:t>
      </w:r>
      <w:r w:rsidR="004B159C" w:rsidRPr="00023AE6">
        <w:rPr>
          <w:rStyle w:val="FootnoteReference"/>
          <w:rFonts w:ascii="Times New Roman" w:hAnsi="Times New Roman" w:cs="Times New Roman"/>
          <w:lang w:val="en-US"/>
        </w:rPr>
        <w:footnoteReference w:id="8"/>
      </w:r>
      <w:r w:rsidR="00835C10" w:rsidRPr="00023AE6">
        <w:rPr>
          <w:rFonts w:ascii="Times New Roman" w:hAnsi="Times New Roman" w:cs="Times New Roman"/>
          <w:lang w:val="en-US"/>
        </w:rPr>
        <w:t xml:space="preserve"> </w:t>
      </w:r>
      <w:r w:rsidR="001D2258" w:rsidRPr="00023AE6">
        <w:rPr>
          <w:rFonts w:ascii="Times New Roman" w:hAnsi="Times New Roman" w:cs="Times New Roman"/>
          <w:lang w:val="en-US"/>
        </w:rPr>
        <w:t xml:space="preserve">As Moritz Florin argues, </w:t>
      </w:r>
      <w:r w:rsidR="00381D3A" w:rsidRPr="00023AE6">
        <w:rPr>
          <w:rFonts w:ascii="Times New Roman" w:hAnsi="Times New Roman" w:cs="Times New Roman"/>
          <w:lang w:val="en-US"/>
        </w:rPr>
        <w:t xml:space="preserve">while </w:t>
      </w:r>
      <w:r w:rsidR="001D2258" w:rsidRPr="00023AE6">
        <w:rPr>
          <w:rFonts w:ascii="Times New Roman" w:hAnsi="Times New Roman" w:cs="Times New Roman"/>
          <w:lang w:val="en-US"/>
        </w:rPr>
        <w:t xml:space="preserve">the boundaries between terrorism and other forms of political violence were still blurry at this time, </w:t>
      </w:r>
      <w:r w:rsidR="00C97BB7" w:rsidRPr="00023AE6">
        <w:rPr>
          <w:rFonts w:ascii="Times New Roman" w:hAnsi="Times New Roman" w:cs="Times New Roman"/>
          <w:lang w:val="en-US"/>
        </w:rPr>
        <w:t xml:space="preserve">revolutionaries such as Leon Trotsky were encouraging the use of terrorism, </w:t>
      </w:r>
      <w:r w:rsidR="00381D3A" w:rsidRPr="00023AE6">
        <w:rPr>
          <w:rFonts w:ascii="Times New Roman" w:hAnsi="Times New Roman" w:cs="Times New Roman"/>
          <w:lang w:val="en-US"/>
        </w:rPr>
        <w:t xml:space="preserve">and </w:t>
      </w:r>
      <w:r w:rsidR="001D2258" w:rsidRPr="00023AE6">
        <w:rPr>
          <w:rFonts w:ascii="Times New Roman" w:hAnsi="Times New Roman" w:cs="Times New Roman"/>
          <w:lang w:val="en-US"/>
        </w:rPr>
        <w:t xml:space="preserve">the </w:t>
      </w:r>
      <w:r w:rsidR="00BD7306" w:rsidRPr="00023AE6">
        <w:rPr>
          <w:rFonts w:ascii="Times New Roman" w:hAnsi="Times New Roman" w:cs="Times New Roman"/>
          <w:lang w:val="en-US"/>
        </w:rPr>
        <w:t>perception</w:t>
      </w:r>
      <w:r w:rsidR="001D2258" w:rsidRPr="00023AE6">
        <w:rPr>
          <w:rFonts w:ascii="Times New Roman" w:hAnsi="Times New Roman" w:cs="Times New Roman"/>
          <w:lang w:val="en-US"/>
        </w:rPr>
        <w:t xml:space="preserve"> </w:t>
      </w:r>
      <w:r w:rsidR="00C97BB7" w:rsidRPr="00023AE6">
        <w:rPr>
          <w:rFonts w:ascii="Times New Roman" w:hAnsi="Times New Roman" w:cs="Times New Roman"/>
          <w:lang w:val="en-US"/>
        </w:rPr>
        <w:t>i</w:t>
      </w:r>
      <w:r w:rsidR="001D2258" w:rsidRPr="00023AE6">
        <w:rPr>
          <w:rFonts w:ascii="Times New Roman" w:hAnsi="Times New Roman" w:cs="Times New Roman"/>
          <w:lang w:val="en-US"/>
        </w:rPr>
        <w:t>t was illegitimate ha</w:t>
      </w:r>
      <w:r w:rsidR="000906DE" w:rsidRPr="00023AE6">
        <w:rPr>
          <w:rFonts w:ascii="Times New Roman" w:hAnsi="Times New Roman" w:cs="Times New Roman"/>
          <w:lang w:val="en-US"/>
        </w:rPr>
        <w:t>d</w:t>
      </w:r>
      <w:r w:rsidR="001D2258" w:rsidRPr="00023AE6">
        <w:rPr>
          <w:rFonts w:ascii="Times New Roman" w:hAnsi="Times New Roman" w:cs="Times New Roman"/>
          <w:lang w:val="en-US"/>
        </w:rPr>
        <w:t xml:space="preserve"> already begun to take hold</w:t>
      </w:r>
      <w:r w:rsidR="00A215B0" w:rsidRPr="00023AE6">
        <w:rPr>
          <w:rFonts w:ascii="Times New Roman" w:hAnsi="Times New Roman" w:cs="Times New Roman"/>
          <w:lang w:val="en-US"/>
        </w:rPr>
        <w:t xml:space="preserve"> outside of radical circles</w:t>
      </w:r>
      <w:r w:rsidR="001D2258" w:rsidRPr="00023AE6">
        <w:rPr>
          <w:rFonts w:ascii="Times New Roman" w:hAnsi="Times New Roman" w:cs="Times New Roman"/>
          <w:lang w:val="en-US"/>
        </w:rPr>
        <w:t>.</w:t>
      </w:r>
      <w:r w:rsidR="001D2258" w:rsidRPr="00023AE6">
        <w:rPr>
          <w:rStyle w:val="FootnoteReference"/>
          <w:rFonts w:ascii="Times New Roman" w:hAnsi="Times New Roman" w:cs="Times New Roman"/>
          <w:lang w:val="en-US"/>
        </w:rPr>
        <w:footnoteReference w:id="9"/>
      </w:r>
    </w:p>
    <w:p w14:paraId="522CBBD6" w14:textId="3B628799" w:rsidR="000906DE" w:rsidRPr="00023AE6" w:rsidRDefault="00FC2319" w:rsidP="00E552F5">
      <w:pPr>
        <w:pStyle w:val="Default"/>
        <w:spacing w:line="480" w:lineRule="auto"/>
        <w:jc w:val="both"/>
        <w:rPr>
          <w:rFonts w:ascii="Times New Roman" w:hAnsi="Times New Roman" w:cs="Times New Roman"/>
          <w:lang w:val="en-US"/>
        </w:rPr>
      </w:pPr>
      <w:r w:rsidRPr="00023AE6">
        <w:rPr>
          <w:rFonts w:ascii="Times New Roman" w:hAnsi="Times New Roman" w:cs="Times New Roman"/>
          <w:lang w:val="en-US"/>
        </w:rPr>
        <w:tab/>
      </w:r>
      <w:r w:rsidRPr="00023AE6">
        <w:rPr>
          <w:rFonts w:ascii="Times New Roman" w:eastAsia="Times New Roman" w:hAnsi="Times New Roman" w:cs="Times New Roman"/>
          <w:color w:val="auto"/>
          <w:lang w:val="en-US"/>
        </w:rPr>
        <w:t>Terrorism emerged as a field of scholarly study during the 1970s, when both scholars and politicians began to apply the word exclusively to oppositional groups who, as Lisa Stampnitzky argues, became seen as “evil, pathological, irrational actors, fundamentally different from ‘us’.”</w:t>
      </w:r>
      <w:r w:rsidRPr="00023AE6">
        <w:rPr>
          <w:rFonts w:ascii="Times New Roman" w:eastAsia="Times New Roman" w:hAnsi="Times New Roman" w:cs="Times New Roman"/>
          <w:color w:val="auto"/>
          <w:vertAlign w:val="superscript"/>
          <w:lang w:val="en-US"/>
        </w:rPr>
        <w:footnoteReference w:id="10"/>
      </w:r>
      <w:r w:rsidR="000906DE" w:rsidRPr="00023AE6">
        <w:rPr>
          <w:rFonts w:ascii="Times New Roman" w:eastAsia="Times New Roman" w:hAnsi="Times New Roman" w:cs="Times New Roman"/>
          <w:color w:val="auto"/>
          <w:lang w:val="en-US"/>
        </w:rPr>
        <w:t xml:space="preserve"> </w:t>
      </w:r>
      <w:r w:rsidR="00C97BB7" w:rsidRPr="00023AE6">
        <w:rPr>
          <w:rFonts w:ascii="Times New Roman" w:eastAsia="Times New Roman" w:hAnsi="Times New Roman" w:cs="Times New Roman"/>
          <w:color w:val="auto"/>
          <w:lang w:val="en-US"/>
        </w:rPr>
        <w:t>T</w:t>
      </w:r>
      <w:r w:rsidR="000906DE" w:rsidRPr="00023AE6">
        <w:rPr>
          <w:rFonts w:ascii="Times New Roman" w:eastAsia="Times New Roman" w:hAnsi="Times New Roman" w:cs="Times New Roman"/>
          <w:color w:val="auto"/>
          <w:lang w:val="en-US"/>
        </w:rPr>
        <w:t xml:space="preserve">he term </w:t>
      </w:r>
      <w:r w:rsidR="00C97BB7" w:rsidRPr="00023AE6">
        <w:rPr>
          <w:rFonts w:ascii="Times New Roman" w:eastAsia="Times New Roman" w:hAnsi="Times New Roman" w:cs="Times New Roman"/>
          <w:color w:val="auto"/>
          <w:lang w:val="en-US"/>
        </w:rPr>
        <w:t xml:space="preserve">has </w:t>
      </w:r>
      <w:r w:rsidR="000906DE" w:rsidRPr="00023AE6">
        <w:rPr>
          <w:rFonts w:ascii="Times New Roman" w:eastAsia="Times New Roman" w:hAnsi="Times New Roman" w:cs="Times New Roman"/>
          <w:color w:val="auto"/>
          <w:lang w:val="en-US"/>
        </w:rPr>
        <w:t xml:space="preserve">evolved as a category of analysis </w:t>
      </w:r>
      <w:r w:rsidR="00EC3753" w:rsidRPr="00023AE6">
        <w:rPr>
          <w:rFonts w:ascii="Times New Roman" w:eastAsia="Times New Roman" w:hAnsi="Times New Roman" w:cs="Times New Roman"/>
          <w:color w:val="auto"/>
          <w:lang w:val="en-US"/>
        </w:rPr>
        <w:t xml:space="preserve">used specifically </w:t>
      </w:r>
      <w:r w:rsidR="000906DE" w:rsidRPr="00023AE6">
        <w:rPr>
          <w:rFonts w:ascii="Times New Roman" w:eastAsia="Times New Roman" w:hAnsi="Times New Roman" w:cs="Times New Roman"/>
          <w:color w:val="auto"/>
          <w:lang w:val="en-US"/>
        </w:rPr>
        <w:t>to describe more recent phenomena,</w:t>
      </w:r>
      <w:r w:rsidR="00C97BB7" w:rsidRPr="00023AE6">
        <w:rPr>
          <w:rFonts w:ascii="Times New Roman" w:eastAsia="Times New Roman" w:hAnsi="Times New Roman" w:cs="Times New Roman"/>
          <w:color w:val="auto"/>
          <w:lang w:val="en-US"/>
        </w:rPr>
        <w:t xml:space="preserve"> but </w:t>
      </w:r>
      <w:r w:rsidR="000906DE" w:rsidRPr="00023AE6">
        <w:rPr>
          <w:rFonts w:ascii="Times New Roman" w:eastAsia="Times New Roman" w:hAnsi="Times New Roman" w:cs="Times New Roman"/>
          <w:color w:val="auto"/>
          <w:lang w:val="en-US"/>
        </w:rPr>
        <w:t xml:space="preserve">some insights from the literature on terrorism are </w:t>
      </w:r>
      <w:r w:rsidR="006D0F09" w:rsidRPr="00023AE6">
        <w:rPr>
          <w:rFonts w:ascii="Times New Roman" w:eastAsia="Times New Roman" w:hAnsi="Times New Roman" w:cs="Times New Roman"/>
          <w:color w:val="auto"/>
          <w:lang w:val="en-US"/>
        </w:rPr>
        <w:t>nonetheless</w:t>
      </w:r>
      <w:r w:rsidR="000906DE" w:rsidRPr="00023AE6">
        <w:rPr>
          <w:rFonts w:ascii="Times New Roman" w:eastAsia="Times New Roman" w:hAnsi="Times New Roman" w:cs="Times New Roman"/>
          <w:color w:val="auto"/>
          <w:lang w:val="en-US"/>
        </w:rPr>
        <w:t xml:space="preserve"> helpful for understanding student violence from the 1920s. </w:t>
      </w:r>
      <w:r w:rsidR="000906DE" w:rsidRPr="00023AE6">
        <w:rPr>
          <w:rFonts w:ascii="Times New Roman" w:hAnsi="Times New Roman" w:cs="Times New Roman"/>
          <w:lang w:val="en-US"/>
        </w:rPr>
        <w:t xml:space="preserve">Albert </w:t>
      </w:r>
      <w:r w:rsidR="00520FDD" w:rsidRPr="00023AE6">
        <w:rPr>
          <w:rFonts w:ascii="Times New Roman" w:hAnsi="Times New Roman" w:cs="Times New Roman"/>
          <w:lang w:val="en-US"/>
        </w:rPr>
        <w:t xml:space="preserve">Bergesen </w:t>
      </w:r>
      <w:r w:rsidR="000906DE" w:rsidRPr="00023AE6">
        <w:rPr>
          <w:rFonts w:ascii="Times New Roman" w:hAnsi="Times New Roman" w:cs="Times New Roman"/>
          <w:lang w:val="en-US"/>
        </w:rPr>
        <w:t xml:space="preserve">has argued that terrorism </w:t>
      </w:r>
      <w:r w:rsidR="00BD7306" w:rsidRPr="00023AE6">
        <w:rPr>
          <w:rFonts w:ascii="Times New Roman" w:hAnsi="Times New Roman" w:cs="Times New Roman"/>
          <w:lang w:val="en-US"/>
        </w:rPr>
        <w:t xml:space="preserve">diverges </w:t>
      </w:r>
      <w:r w:rsidR="000906DE" w:rsidRPr="00023AE6">
        <w:rPr>
          <w:rFonts w:ascii="Times New Roman" w:hAnsi="Times New Roman" w:cs="Times New Roman"/>
          <w:lang w:val="en-US"/>
        </w:rPr>
        <w:t>from other types of violence is that the perpetrator attacks a victim in order to hurt a target who is usually not the immediate victim of the violence.</w:t>
      </w:r>
      <w:r w:rsidR="000906DE" w:rsidRPr="00023AE6">
        <w:rPr>
          <w:rStyle w:val="FootnoteReference"/>
          <w:rFonts w:ascii="Times New Roman" w:hAnsi="Times New Roman" w:cs="Times New Roman"/>
          <w:lang w:val="en-US"/>
        </w:rPr>
        <w:footnoteReference w:id="11"/>
      </w:r>
      <w:r w:rsidR="000906DE" w:rsidRPr="00023AE6">
        <w:rPr>
          <w:rFonts w:ascii="Times New Roman" w:hAnsi="Times New Roman" w:cs="Times New Roman"/>
          <w:lang w:val="en-US"/>
        </w:rPr>
        <w:t xml:space="preserve"> </w:t>
      </w:r>
      <w:r w:rsidR="00BD7306" w:rsidRPr="00023AE6">
        <w:rPr>
          <w:rFonts w:ascii="Times New Roman" w:hAnsi="Times New Roman" w:cs="Times New Roman"/>
          <w:lang w:val="en-US"/>
        </w:rPr>
        <w:t>Indeed, i</w:t>
      </w:r>
      <w:r w:rsidR="000906DE" w:rsidRPr="00023AE6">
        <w:rPr>
          <w:rFonts w:ascii="Times New Roman" w:hAnsi="Times New Roman" w:cs="Times New Roman"/>
          <w:lang w:val="en-US"/>
        </w:rPr>
        <w:t>n the 1920s, the primary target</w:t>
      </w:r>
      <w:r w:rsidR="001D18B1" w:rsidRPr="00023AE6">
        <w:rPr>
          <w:rFonts w:ascii="Times New Roman" w:hAnsi="Times New Roman" w:cs="Times New Roman"/>
          <w:lang w:val="en-US"/>
        </w:rPr>
        <w:t>s</w:t>
      </w:r>
      <w:r w:rsidR="000906DE" w:rsidRPr="00023AE6">
        <w:rPr>
          <w:rFonts w:ascii="Times New Roman" w:hAnsi="Times New Roman" w:cs="Times New Roman"/>
          <w:lang w:val="en-US"/>
        </w:rPr>
        <w:t xml:space="preserve"> of student violence </w:t>
      </w:r>
      <w:r w:rsidR="001D18B1" w:rsidRPr="00023AE6">
        <w:rPr>
          <w:rFonts w:ascii="Times New Roman" w:hAnsi="Times New Roman" w:cs="Times New Roman"/>
          <w:lang w:val="en-US"/>
        </w:rPr>
        <w:t>were</w:t>
      </w:r>
      <w:r w:rsidR="000906DE" w:rsidRPr="00023AE6">
        <w:rPr>
          <w:rFonts w:ascii="Times New Roman" w:hAnsi="Times New Roman" w:cs="Times New Roman"/>
          <w:lang w:val="en-US"/>
        </w:rPr>
        <w:t xml:space="preserve"> Jews</w:t>
      </w:r>
      <w:r w:rsidR="001D18B1" w:rsidRPr="00023AE6">
        <w:rPr>
          <w:rFonts w:ascii="Times New Roman" w:hAnsi="Times New Roman" w:cs="Times New Roman"/>
          <w:lang w:val="en-US"/>
        </w:rPr>
        <w:t xml:space="preserve">, </w:t>
      </w:r>
      <w:r w:rsidR="00BD7306" w:rsidRPr="00023AE6">
        <w:rPr>
          <w:rFonts w:ascii="Times New Roman" w:hAnsi="Times New Roman" w:cs="Times New Roman"/>
          <w:lang w:val="en-US"/>
        </w:rPr>
        <w:t xml:space="preserve">yet </w:t>
      </w:r>
      <w:r w:rsidR="001D18B1" w:rsidRPr="00023AE6">
        <w:rPr>
          <w:rFonts w:ascii="Times New Roman" w:hAnsi="Times New Roman" w:cs="Times New Roman"/>
          <w:lang w:val="en-US"/>
        </w:rPr>
        <w:t>students attacked individual Jews as proxies for Jewry as a whole</w:t>
      </w:r>
      <w:r w:rsidR="000906DE" w:rsidRPr="00023AE6">
        <w:rPr>
          <w:rFonts w:ascii="Times New Roman" w:hAnsi="Times New Roman" w:cs="Times New Roman"/>
          <w:lang w:val="en-US"/>
        </w:rPr>
        <w:t>.</w:t>
      </w:r>
      <w:r w:rsidR="00A17112" w:rsidRPr="00023AE6">
        <w:rPr>
          <w:rFonts w:ascii="Times New Roman" w:hAnsi="Times New Roman" w:cs="Times New Roman"/>
          <w:lang w:val="en-US"/>
        </w:rPr>
        <w:t xml:space="preserve"> </w:t>
      </w:r>
      <w:r w:rsidR="000906DE" w:rsidRPr="00023AE6">
        <w:rPr>
          <w:rFonts w:ascii="Times New Roman" w:hAnsi="Times New Roman" w:cs="Times New Roman"/>
          <w:lang w:val="en-US"/>
        </w:rPr>
        <w:t xml:space="preserve">Students </w:t>
      </w:r>
      <w:r w:rsidR="00777ABF" w:rsidRPr="00023AE6">
        <w:rPr>
          <w:rFonts w:ascii="Times New Roman" w:hAnsi="Times New Roman" w:cs="Times New Roman"/>
          <w:lang w:val="en-US"/>
        </w:rPr>
        <w:t xml:space="preserve">also </w:t>
      </w:r>
      <w:r w:rsidR="000906DE" w:rsidRPr="00023AE6">
        <w:rPr>
          <w:rFonts w:ascii="Times New Roman" w:hAnsi="Times New Roman" w:cs="Times New Roman"/>
          <w:lang w:val="en-US"/>
        </w:rPr>
        <w:t xml:space="preserve">made claims on university authorities and governments, but what they were </w:t>
      </w:r>
      <w:r w:rsidR="000906DE" w:rsidRPr="00023AE6">
        <w:rPr>
          <w:rFonts w:ascii="Times New Roman" w:hAnsi="Times New Roman" w:cs="Times New Roman"/>
          <w:lang w:val="en-US"/>
        </w:rPr>
        <w:lastRenderedPageBreak/>
        <w:t xml:space="preserve">demanding was that elites join them in persecuting Jews more effectively. It was not until antisemites </w:t>
      </w:r>
      <w:r w:rsidR="00BD7306" w:rsidRPr="00023AE6">
        <w:rPr>
          <w:rFonts w:ascii="Times New Roman" w:hAnsi="Times New Roman" w:cs="Times New Roman"/>
          <w:lang w:val="en-US"/>
        </w:rPr>
        <w:t>concluded</w:t>
      </w:r>
      <w:r w:rsidR="000906DE" w:rsidRPr="00023AE6">
        <w:rPr>
          <w:rFonts w:ascii="Times New Roman" w:hAnsi="Times New Roman" w:cs="Times New Roman"/>
          <w:lang w:val="en-US"/>
        </w:rPr>
        <w:t xml:space="preserve"> their governments were not going to act </w:t>
      </w:r>
      <w:r w:rsidR="00A742C8" w:rsidRPr="00023AE6">
        <w:rPr>
          <w:rFonts w:ascii="Times New Roman" w:hAnsi="Times New Roman" w:cs="Times New Roman"/>
          <w:lang w:val="en-US"/>
        </w:rPr>
        <w:t xml:space="preserve">decisively against Jews that </w:t>
      </w:r>
      <w:r w:rsidR="00FA77E3" w:rsidRPr="00023AE6">
        <w:rPr>
          <w:rFonts w:ascii="Times New Roman" w:hAnsi="Times New Roman" w:cs="Times New Roman"/>
          <w:lang w:val="en-US"/>
        </w:rPr>
        <w:t>some of them</w:t>
      </w:r>
      <w:r w:rsidR="00A742C8" w:rsidRPr="00023AE6">
        <w:rPr>
          <w:rFonts w:ascii="Times New Roman" w:hAnsi="Times New Roman" w:cs="Times New Roman"/>
          <w:lang w:val="en-US"/>
        </w:rPr>
        <w:t xml:space="preserve"> turned against the government</w:t>
      </w:r>
      <w:r w:rsidR="00BD7306" w:rsidRPr="00023AE6">
        <w:rPr>
          <w:rFonts w:ascii="Times New Roman" w:hAnsi="Times New Roman" w:cs="Times New Roman"/>
          <w:lang w:val="en-US"/>
        </w:rPr>
        <w:t xml:space="preserve">, </w:t>
      </w:r>
      <w:r w:rsidR="00A742C8" w:rsidRPr="00023AE6">
        <w:rPr>
          <w:rFonts w:ascii="Times New Roman" w:hAnsi="Times New Roman" w:cs="Times New Roman"/>
          <w:lang w:val="en-US"/>
        </w:rPr>
        <w:t>embrac</w:t>
      </w:r>
      <w:r w:rsidR="00BD7306" w:rsidRPr="00023AE6">
        <w:rPr>
          <w:rFonts w:ascii="Times New Roman" w:hAnsi="Times New Roman" w:cs="Times New Roman"/>
          <w:lang w:val="en-US"/>
        </w:rPr>
        <w:t>ing</w:t>
      </w:r>
      <w:r w:rsidR="00A742C8" w:rsidRPr="00023AE6">
        <w:rPr>
          <w:rFonts w:ascii="Times New Roman" w:hAnsi="Times New Roman" w:cs="Times New Roman"/>
          <w:lang w:val="en-US"/>
        </w:rPr>
        <w:t xml:space="preserve"> what Ehud Sprinzak called </w:t>
      </w:r>
      <w:r w:rsidR="0021555C" w:rsidRPr="00023AE6">
        <w:rPr>
          <w:rFonts w:ascii="Times New Roman" w:hAnsi="Times New Roman" w:cs="Times New Roman"/>
          <w:lang w:val="en-US"/>
        </w:rPr>
        <w:t>“revolutionary terrorism</w:t>
      </w:r>
      <w:r w:rsidR="00BD7306" w:rsidRPr="00023AE6">
        <w:rPr>
          <w:rFonts w:ascii="Times New Roman" w:hAnsi="Times New Roman" w:cs="Times New Roman"/>
          <w:lang w:val="en-US"/>
        </w:rPr>
        <w:t>.</w:t>
      </w:r>
      <w:r w:rsidR="0021555C" w:rsidRPr="00023AE6">
        <w:rPr>
          <w:rFonts w:ascii="Times New Roman" w:hAnsi="Times New Roman" w:cs="Times New Roman"/>
          <w:lang w:val="en-US"/>
        </w:rPr>
        <w:t>”</w:t>
      </w:r>
      <w:r w:rsidR="007E23D6" w:rsidRPr="00023AE6">
        <w:rPr>
          <w:rFonts w:ascii="Times New Roman" w:hAnsi="Times New Roman" w:cs="Times New Roman"/>
          <w:lang w:val="en-US"/>
        </w:rPr>
        <w:t xml:space="preserve"> Sprinzak argued that</w:t>
      </w:r>
      <w:r w:rsidR="00BD7306" w:rsidRPr="00023AE6">
        <w:rPr>
          <w:rFonts w:ascii="Times New Roman" w:hAnsi="Times New Roman" w:cs="Times New Roman"/>
          <w:lang w:val="en-US"/>
        </w:rPr>
        <w:t>:</w:t>
      </w:r>
      <w:r w:rsidR="007E23D6" w:rsidRPr="00023AE6">
        <w:rPr>
          <w:rFonts w:ascii="Times New Roman" w:hAnsi="Times New Roman" w:cs="Times New Roman"/>
          <w:lang w:val="en-US"/>
        </w:rPr>
        <w:t xml:space="preserve"> </w:t>
      </w:r>
    </w:p>
    <w:p w14:paraId="3772C18F" w14:textId="1A554D96" w:rsidR="000906DE" w:rsidRPr="00023AE6" w:rsidRDefault="001C0C39" w:rsidP="00E552F5">
      <w:pPr>
        <w:pStyle w:val="Default"/>
        <w:tabs>
          <w:tab w:val="left" w:pos="9270"/>
        </w:tabs>
        <w:ind w:left="720" w:right="720"/>
        <w:jc w:val="both"/>
        <w:rPr>
          <w:rFonts w:ascii="Times New Roman" w:hAnsi="Times New Roman" w:cs="Times New Roman"/>
          <w:lang w:val="en-US"/>
        </w:rPr>
      </w:pPr>
      <w:r w:rsidRPr="00023AE6">
        <w:rPr>
          <w:rFonts w:ascii="Times New Roman" w:hAnsi="Times New Roman" w:cs="Times New Roman"/>
          <w:lang w:val="en-US"/>
        </w:rPr>
        <w:t>t</w:t>
      </w:r>
      <w:r w:rsidR="007E23D6" w:rsidRPr="00023AE6">
        <w:rPr>
          <w:rFonts w:ascii="Times New Roman" w:hAnsi="Times New Roman" w:cs="Times New Roman"/>
          <w:lang w:val="en-US"/>
        </w:rPr>
        <w:t xml:space="preserve">he most significant political difference between </w:t>
      </w:r>
      <w:r w:rsidR="00BD7306" w:rsidRPr="00023AE6">
        <w:rPr>
          <w:rFonts w:ascii="Times New Roman" w:hAnsi="Times New Roman" w:cs="Times New Roman"/>
          <w:lang w:val="en-US"/>
        </w:rPr>
        <w:t>“</w:t>
      </w:r>
      <w:r w:rsidR="007E23D6" w:rsidRPr="00023AE6">
        <w:rPr>
          <w:rFonts w:ascii="Times New Roman" w:hAnsi="Times New Roman" w:cs="Times New Roman"/>
          <w:lang w:val="en-US"/>
        </w:rPr>
        <w:t>universalistic</w:t>
      </w:r>
      <w:r w:rsidR="00BD7306" w:rsidRPr="00023AE6">
        <w:rPr>
          <w:rFonts w:ascii="Times New Roman" w:hAnsi="Times New Roman" w:cs="Times New Roman"/>
          <w:lang w:val="en-US"/>
        </w:rPr>
        <w:t>”</w:t>
      </w:r>
      <w:r w:rsidR="007E23D6" w:rsidRPr="00023AE6">
        <w:rPr>
          <w:rFonts w:ascii="Times New Roman" w:hAnsi="Times New Roman" w:cs="Times New Roman"/>
          <w:lang w:val="en-US"/>
        </w:rPr>
        <w:t xml:space="preserve"> terror organizations and </w:t>
      </w:r>
      <w:r w:rsidR="00BD7306" w:rsidRPr="00023AE6">
        <w:rPr>
          <w:rFonts w:ascii="Times New Roman" w:hAnsi="Times New Roman" w:cs="Times New Roman"/>
          <w:lang w:val="en-US"/>
        </w:rPr>
        <w:t>“</w:t>
      </w:r>
      <w:r w:rsidR="007E23D6" w:rsidRPr="00023AE6">
        <w:rPr>
          <w:rFonts w:ascii="Times New Roman" w:hAnsi="Times New Roman" w:cs="Times New Roman"/>
          <w:lang w:val="en-US"/>
        </w:rPr>
        <w:t>particularistic</w:t>
      </w:r>
      <w:r w:rsidR="00BD7306" w:rsidRPr="00023AE6">
        <w:rPr>
          <w:rFonts w:ascii="Times New Roman" w:hAnsi="Times New Roman" w:cs="Times New Roman"/>
          <w:lang w:val="en-US"/>
        </w:rPr>
        <w:t>”</w:t>
      </w:r>
      <w:r w:rsidR="007E23D6" w:rsidRPr="00023AE6">
        <w:rPr>
          <w:rFonts w:ascii="Times New Roman" w:hAnsi="Times New Roman" w:cs="Times New Roman"/>
          <w:lang w:val="en-US"/>
        </w:rPr>
        <w:t xml:space="preserve"> ones lies in their relationship to the prevailing authority. While left wing and nationalist radical movements are usually involved in a direct conflict with the ruling government and their terror campaign is directed against its emissaries, the conflict of many right wing, religious or vigilante groups with the regime is secondary. </w:t>
      </w:r>
      <w:r w:rsidR="00BD7306" w:rsidRPr="00023AE6">
        <w:rPr>
          <w:rFonts w:ascii="Times New Roman" w:hAnsi="Times New Roman" w:cs="Times New Roman"/>
          <w:lang w:val="en-US"/>
        </w:rPr>
        <w:t>[</w:t>
      </w:r>
      <w:r w:rsidR="007E23D6" w:rsidRPr="00023AE6">
        <w:rPr>
          <w:rFonts w:ascii="Times New Roman" w:hAnsi="Times New Roman" w:cs="Times New Roman"/>
          <w:lang w:val="en-US"/>
        </w:rPr>
        <w:t>...</w:t>
      </w:r>
      <w:r w:rsidR="00BD7306" w:rsidRPr="00023AE6">
        <w:rPr>
          <w:rFonts w:ascii="Times New Roman" w:hAnsi="Times New Roman" w:cs="Times New Roman"/>
          <w:lang w:val="en-US"/>
        </w:rPr>
        <w:t>]</w:t>
      </w:r>
      <w:r w:rsidR="007E23D6" w:rsidRPr="00023AE6">
        <w:rPr>
          <w:rFonts w:ascii="Times New Roman" w:hAnsi="Times New Roman" w:cs="Times New Roman"/>
          <w:lang w:val="en-US"/>
        </w:rPr>
        <w:t xml:space="preserve"> Conflict with the authorities or occasional anti-regimist violence, while likely to develop in such cases, emerges, and often greatly intensifies, only after these radicals do not obtain official help, political </w:t>
      </w:r>
      <w:proofErr w:type="gramStart"/>
      <w:r w:rsidR="007E23D6" w:rsidRPr="00023AE6">
        <w:rPr>
          <w:rFonts w:ascii="Times New Roman" w:hAnsi="Times New Roman" w:cs="Times New Roman"/>
          <w:lang w:val="en-US"/>
        </w:rPr>
        <w:t>understanding</w:t>
      </w:r>
      <w:proofErr w:type="gramEnd"/>
      <w:r w:rsidR="007E23D6" w:rsidRPr="00023AE6">
        <w:rPr>
          <w:rFonts w:ascii="Times New Roman" w:hAnsi="Times New Roman" w:cs="Times New Roman"/>
          <w:lang w:val="en-US"/>
        </w:rPr>
        <w:t xml:space="preserve"> or favorable silence. What terrorists do </w:t>
      </w:r>
      <w:r w:rsidR="008C40AD" w:rsidRPr="00023AE6">
        <w:rPr>
          <w:rFonts w:ascii="Times New Roman" w:hAnsi="Times New Roman" w:cs="Times New Roman"/>
          <w:lang w:val="en-US"/>
        </w:rPr>
        <w:t>–</w:t>
      </w:r>
      <w:r w:rsidR="007E23D6" w:rsidRPr="00023AE6">
        <w:rPr>
          <w:rFonts w:ascii="Times New Roman" w:hAnsi="Times New Roman" w:cs="Times New Roman"/>
          <w:lang w:val="en-US"/>
        </w:rPr>
        <w:t xml:space="preserve"> and other radicals do not</w:t>
      </w:r>
      <w:r w:rsidR="008C40AD" w:rsidRPr="00023AE6">
        <w:rPr>
          <w:rFonts w:ascii="Times New Roman" w:hAnsi="Times New Roman" w:cs="Times New Roman"/>
          <w:lang w:val="en-US"/>
        </w:rPr>
        <w:t xml:space="preserve"> –</w:t>
      </w:r>
      <w:r w:rsidR="007E23D6" w:rsidRPr="00023AE6">
        <w:rPr>
          <w:rFonts w:ascii="Times New Roman" w:hAnsi="Times New Roman" w:cs="Times New Roman"/>
          <w:lang w:val="en-US"/>
        </w:rPr>
        <w:t xml:space="preserve"> is to bring their rejection of the regime</w:t>
      </w:r>
      <w:r w:rsidR="001954D6" w:rsidRPr="00023AE6">
        <w:rPr>
          <w:rFonts w:ascii="Times New Roman" w:hAnsi="Times New Roman" w:cs="Times New Roman"/>
          <w:lang w:val="en-US"/>
        </w:rPr>
        <w:t>’</w:t>
      </w:r>
      <w:r w:rsidR="007E23D6" w:rsidRPr="00023AE6">
        <w:rPr>
          <w:rFonts w:ascii="Times New Roman" w:hAnsi="Times New Roman" w:cs="Times New Roman"/>
          <w:lang w:val="en-US"/>
        </w:rPr>
        <w:t>s legitimacy to the utmost and express it by extranormal violence. The importance of the understanding of terrorism in terms of a process of delegitimization is that terrorism is identified as a behavioral stage in the life history of an extremist movement, a phase in which the organization is ready and willing to use unconventional violence against government</w:t>
      </w:r>
      <w:r w:rsidR="008C40AD" w:rsidRPr="00023AE6">
        <w:rPr>
          <w:rFonts w:ascii="Times New Roman" w:hAnsi="Times New Roman" w:cs="Times New Roman"/>
          <w:lang w:val="en-US"/>
        </w:rPr>
        <w:t>’</w:t>
      </w:r>
      <w:r w:rsidR="007E23D6" w:rsidRPr="00023AE6">
        <w:rPr>
          <w:rFonts w:ascii="Times New Roman" w:hAnsi="Times New Roman" w:cs="Times New Roman"/>
          <w:lang w:val="en-US"/>
        </w:rPr>
        <w:t>s agents.</w:t>
      </w:r>
      <w:r w:rsidR="007E23D6" w:rsidRPr="00023AE6">
        <w:rPr>
          <w:rStyle w:val="FootnoteReference"/>
          <w:rFonts w:ascii="Times New Roman" w:hAnsi="Times New Roman" w:cs="Times New Roman"/>
          <w:lang w:val="en-US"/>
        </w:rPr>
        <w:footnoteReference w:id="12"/>
      </w:r>
    </w:p>
    <w:p w14:paraId="0517A5BC" w14:textId="77777777" w:rsidR="008C40AD" w:rsidRPr="00023AE6" w:rsidRDefault="008C40AD" w:rsidP="00E552F5">
      <w:pPr>
        <w:pStyle w:val="Default"/>
        <w:ind w:firstLine="720"/>
        <w:jc w:val="both"/>
        <w:rPr>
          <w:rFonts w:ascii="Times New Roman" w:hAnsi="Times New Roman" w:cs="Times New Roman"/>
          <w:lang w:val="en-US"/>
        </w:rPr>
      </w:pPr>
    </w:p>
    <w:p w14:paraId="34602934" w14:textId="558E3CD9" w:rsidR="00A215B0" w:rsidRPr="00023AE6" w:rsidRDefault="001954D6" w:rsidP="00E552F5">
      <w:pPr>
        <w:pStyle w:val="Default"/>
        <w:spacing w:line="480" w:lineRule="auto"/>
        <w:jc w:val="both"/>
        <w:rPr>
          <w:rFonts w:ascii="Times New Roman" w:hAnsi="Times New Roman" w:cs="Times New Roman"/>
          <w:lang w:val="en-US"/>
        </w:rPr>
      </w:pPr>
      <w:r w:rsidRPr="00023AE6">
        <w:rPr>
          <w:rFonts w:ascii="Times New Roman" w:hAnsi="Times New Roman" w:cs="Times New Roman"/>
          <w:lang w:val="en-US"/>
        </w:rPr>
        <w:t xml:space="preserve">Sprinzak’s distinction between anti-regime violence and “vigilante” violence against specific minorities </w:t>
      </w:r>
      <w:r w:rsidR="00A009A8" w:rsidRPr="00023AE6">
        <w:rPr>
          <w:rFonts w:ascii="Times New Roman" w:hAnsi="Times New Roman" w:cs="Times New Roman"/>
          <w:lang w:val="en-US"/>
        </w:rPr>
        <w:t xml:space="preserve">allows us to see the </w:t>
      </w:r>
      <w:r w:rsidR="008C40AD" w:rsidRPr="00023AE6">
        <w:rPr>
          <w:rFonts w:ascii="Times New Roman" w:hAnsi="Times New Roman" w:cs="Times New Roman"/>
          <w:lang w:val="en-US"/>
        </w:rPr>
        <w:t xml:space="preserve">student violence of the 1920s as a transitional stage between </w:t>
      </w:r>
      <w:r w:rsidRPr="00023AE6">
        <w:rPr>
          <w:rFonts w:ascii="Times New Roman" w:hAnsi="Times New Roman" w:cs="Times New Roman"/>
          <w:lang w:val="en-US"/>
        </w:rPr>
        <w:t>the vigilante violence of organi</w:t>
      </w:r>
      <w:r w:rsidR="00BD7306" w:rsidRPr="00023AE6">
        <w:rPr>
          <w:rFonts w:ascii="Times New Roman" w:hAnsi="Times New Roman" w:cs="Times New Roman"/>
          <w:lang w:val="en-US"/>
        </w:rPr>
        <w:t>z</w:t>
      </w:r>
      <w:r w:rsidRPr="00023AE6">
        <w:rPr>
          <w:rFonts w:ascii="Times New Roman" w:hAnsi="Times New Roman" w:cs="Times New Roman"/>
          <w:lang w:val="en-US"/>
        </w:rPr>
        <w:t xml:space="preserve">ed antisemitism and the </w:t>
      </w:r>
      <w:r w:rsidR="004B5CA0" w:rsidRPr="00023AE6">
        <w:rPr>
          <w:rFonts w:ascii="Times New Roman" w:hAnsi="Times New Roman" w:cs="Times New Roman"/>
          <w:lang w:val="en-US"/>
        </w:rPr>
        <w:t>anti-regime violence of revolutionary fascism.</w:t>
      </w:r>
    </w:p>
    <w:p w14:paraId="5D20A289" w14:textId="36781D6A" w:rsidR="002A08A8" w:rsidRPr="00023AE6" w:rsidRDefault="0031201C"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t>Terrorist repertoires of the 1920s consisted primarily of assassinations with pistols or bombs.</w:t>
      </w:r>
      <w:r w:rsidRPr="00023AE6">
        <w:rPr>
          <w:rStyle w:val="FootnoteReference"/>
          <w:rFonts w:ascii="Times New Roman" w:hAnsi="Times New Roman" w:cs="Times New Roman"/>
          <w:lang w:val="en-US"/>
        </w:rPr>
        <w:footnoteReference w:id="13"/>
      </w:r>
      <w:r w:rsidR="003C5A08" w:rsidRPr="00023AE6">
        <w:rPr>
          <w:rFonts w:ascii="Times New Roman" w:hAnsi="Times New Roman" w:cs="Times New Roman"/>
          <w:lang w:val="en-US"/>
        </w:rPr>
        <w:t xml:space="preserve"> Students, on the other hand, </w:t>
      </w:r>
      <w:r w:rsidR="00FF608D" w:rsidRPr="00023AE6">
        <w:rPr>
          <w:rFonts w:ascii="Times New Roman" w:hAnsi="Times New Roman" w:cs="Times New Roman"/>
          <w:lang w:val="en-US"/>
        </w:rPr>
        <w:t xml:space="preserve">preferred crowd violence, </w:t>
      </w:r>
      <w:r w:rsidR="003C5A08" w:rsidRPr="00023AE6">
        <w:rPr>
          <w:rFonts w:ascii="Times New Roman" w:hAnsi="Times New Roman" w:cs="Times New Roman"/>
          <w:lang w:val="en-US"/>
        </w:rPr>
        <w:t>vandaliz</w:t>
      </w:r>
      <w:r w:rsidR="00FF608D" w:rsidRPr="00023AE6">
        <w:rPr>
          <w:rFonts w:ascii="Times New Roman" w:hAnsi="Times New Roman" w:cs="Times New Roman"/>
          <w:lang w:val="en-US"/>
        </w:rPr>
        <w:t>ing</w:t>
      </w:r>
      <w:r w:rsidR="003C5A08" w:rsidRPr="00023AE6">
        <w:rPr>
          <w:rFonts w:ascii="Times New Roman" w:hAnsi="Times New Roman" w:cs="Times New Roman"/>
          <w:lang w:val="en-US"/>
        </w:rPr>
        <w:t xml:space="preserve"> Jewish businesses and assault</w:t>
      </w:r>
      <w:r w:rsidR="00FF608D" w:rsidRPr="00023AE6">
        <w:rPr>
          <w:rFonts w:ascii="Times New Roman" w:hAnsi="Times New Roman" w:cs="Times New Roman"/>
          <w:lang w:val="en-US"/>
        </w:rPr>
        <w:t>ing</w:t>
      </w:r>
      <w:r w:rsidR="003C5A08" w:rsidRPr="00023AE6">
        <w:rPr>
          <w:rFonts w:ascii="Times New Roman" w:hAnsi="Times New Roman" w:cs="Times New Roman"/>
          <w:lang w:val="en-US"/>
        </w:rPr>
        <w:t xml:space="preserve"> Jews whenever the numbers were overwhelmingly in the antisemites’ favour.</w:t>
      </w:r>
      <w:r w:rsidR="00FF608D" w:rsidRPr="00023AE6">
        <w:rPr>
          <w:rFonts w:ascii="Times New Roman" w:hAnsi="Times New Roman" w:cs="Times New Roman"/>
          <w:lang w:val="en-US"/>
        </w:rPr>
        <w:t xml:space="preserve"> Béla Bodó writes that in Hungary during 1919, “militant antisemites barred the entrances of university buildings and lecture halls to their Jewish classmates; they interrupted lectures and seminars held by liberal and Jewish professors; and attacked Jewish students in the student canteen and on the </w:t>
      </w:r>
      <w:r w:rsidR="00FF608D" w:rsidRPr="00023AE6">
        <w:rPr>
          <w:rFonts w:ascii="Times New Roman" w:hAnsi="Times New Roman" w:cs="Times New Roman"/>
          <w:lang w:val="en-US"/>
        </w:rPr>
        <w:lastRenderedPageBreak/>
        <w:t>streets.”</w:t>
      </w:r>
      <w:r w:rsidR="00FF608D" w:rsidRPr="00023AE6">
        <w:rPr>
          <w:rStyle w:val="FootnoteReference"/>
          <w:rFonts w:ascii="Times New Roman" w:hAnsi="Times New Roman" w:cs="Times New Roman"/>
          <w:lang w:val="en-US"/>
        </w:rPr>
        <w:footnoteReference w:id="14"/>
      </w:r>
      <w:r w:rsidR="00FF608D" w:rsidRPr="00023AE6">
        <w:rPr>
          <w:rFonts w:ascii="Times New Roman" w:hAnsi="Times New Roman" w:cs="Times New Roman"/>
          <w:lang w:val="en-US"/>
        </w:rPr>
        <w:t xml:space="preserve"> Jews were not the only targets of student violence, and a crowd of students clashed with workers in Budapest on May Day 1920, with the students singing the Hungarian national anthem and the workers the Marseillaise before fists began to fly.</w:t>
      </w:r>
      <w:r w:rsidR="00FF608D" w:rsidRPr="00023AE6">
        <w:rPr>
          <w:rStyle w:val="FootnoteReference"/>
          <w:rFonts w:ascii="Times New Roman" w:hAnsi="Times New Roman" w:cs="Times New Roman"/>
          <w:lang w:val="en-US"/>
        </w:rPr>
        <w:footnoteReference w:id="15"/>
      </w:r>
      <w:r w:rsidR="00B47E06" w:rsidRPr="00023AE6">
        <w:rPr>
          <w:rFonts w:ascii="Times New Roman" w:hAnsi="Times New Roman" w:cs="Times New Roman"/>
          <w:lang w:val="en-US"/>
        </w:rPr>
        <w:t xml:space="preserve"> Later that year </w:t>
      </w:r>
      <w:r w:rsidR="00777ABF" w:rsidRPr="00023AE6">
        <w:rPr>
          <w:rFonts w:ascii="Times New Roman" w:hAnsi="Times New Roman" w:cs="Times New Roman"/>
          <w:lang w:val="en-US"/>
        </w:rPr>
        <w:t>“</w:t>
      </w:r>
      <w:r w:rsidR="00B47E06" w:rsidRPr="00023AE6">
        <w:rPr>
          <w:rFonts w:ascii="Times New Roman" w:hAnsi="Times New Roman" w:cs="Times New Roman"/>
          <w:lang w:val="en-US"/>
        </w:rPr>
        <w:t>a mob of unruly students” surrounded their Jewish colleagues, beat them, and stole their identification documents.</w:t>
      </w:r>
      <w:r w:rsidR="00B47E06" w:rsidRPr="00023AE6">
        <w:rPr>
          <w:rStyle w:val="FootnoteReference"/>
          <w:rFonts w:ascii="Times New Roman" w:hAnsi="Times New Roman" w:cs="Times New Roman"/>
          <w:lang w:val="en-US"/>
        </w:rPr>
        <w:footnoteReference w:id="16"/>
      </w:r>
      <w:r w:rsidR="00AC64D9" w:rsidRPr="00023AE6">
        <w:rPr>
          <w:rFonts w:ascii="Times New Roman" w:hAnsi="Times New Roman" w:cs="Times New Roman"/>
          <w:lang w:val="en-US"/>
        </w:rPr>
        <w:t xml:space="preserve"> </w:t>
      </w:r>
      <w:r w:rsidR="00B47E06" w:rsidRPr="00023AE6">
        <w:rPr>
          <w:rFonts w:ascii="Times New Roman" w:hAnsi="Times New Roman" w:cs="Times New Roman"/>
          <w:lang w:val="en-US"/>
        </w:rPr>
        <w:t>In Germany</w:t>
      </w:r>
      <w:r w:rsidR="00777ABF" w:rsidRPr="00023AE6">
        <w:rPr>
          <w:rFonts w:ascii="Times New Roman" w:hAnsi="Times New Roman" w:cs="Times New Roman"/>
          <w:lang w:val="en-US"/>
        </w:rPr>
        <w:t>,</w:t>
      </w:r>
      <w:r w:rsidR="00B47E06" w:rsidRPr="00023AE6">
        <w:rPr>
          <w:rFonts w:ascii="Times New Roman" w:hAnsi="Times New Roman" w:cs="Times New Roman"/>
          <w:lang w:val="en-US"/>
        </w:rPr>
        <w:t xml:space="preserve"> “hundreds of university and upper school students armed with clubs and stones raided the Jewish section” in Berlin in February 1921.</w:t>
      </w:r>
      <w:r w:rsidR="00AD05AD" w:rsidRPr="00023AE6">
        <w:rPr>
          <w:rStyle w:val="FootnoteReference"/>
          <w:rFonts w:ascii="Times New Roman" w:hAnsi="Times New Roman" w:cs="Times New Roman"/>
          <w:lang w:val="en-US"/>
        </w:rPr>
        <w:footnoteReference w:id="17"/>
      </w:r>
      <w:r w:rsidR="00B47E06" w:rsidRPr="00023AE6">
        <w:rPr>
          <w:rFonts w:ascii="Times New Roman" w:hAnsi="Times New Roman" w:cs="Times New Roman"/>
          <w:lang w:val="en-US"/>
        </w:rPr>
        <w:t xml:space="preserve"> As the </w:t>
      </w:r>
      <w:r w:rsidR="00B47E06" w:rsidRPr="00023AE6">
        <w:rPr>
          <w:rFonts w:ascii="Times New Roman" w:hAnsi="Times New Roman" w:cs="Times New Roman"/>
          <w:i/>
          <w:iCs/>
          <w:lang w:val="en-US"/>
        </w:rPr>
        <w:t>Manchester Guardian</w:t>
      </w:r>
      <w:r w:rsidR="00B47E06" w:rsidRPr="00023AE6">
        <w:rPr>
          <w:rFonts w:ascii="Times New Roman" w:hAnsi="Times New Roman" w:cs="Times New Roman"/>
          <w:lang w:val="en-US"/>
        </w:rPr>
        <w:t xml:space="preserve"> reported</w:t>
      </w:r>
      <w:r w:rsidR="00BD7306" w:rsidRPr="00023AE6">
        <w:rPr>
          <w:rFonts w:ascii="Times New Roman" w:hAnsi="Times New Roman" w:cs="Times New Roman"/>
          <w:lang w:val="en-US"/>
        </w:rPr>
        <w:t>:</w:t>
      </w:r>
      <w:r w:rsidR="00AD05AD" w:rsidRPr="00023AE6">
        <w:rPr>
          <w:rFonts w:ascii="Times New Roman" w:hAnsi="Times New Roman" w:cs="Times New Roman"/>
          <w:lang w:val="en-US"/>
        </w:rPr>
        <w:t xml:space="preserve"> </w:t>
      </w:r>
    </w:p>
    <w:p w14:paraId="03924B6B" w14:textId="4B4D0E79" w:rsidR="002A08A8" w:rsidRPr="00023AE6" w:rsidRDefault="00B47E06" w:rsidP="00E552F5">
      <w:pPr>
        <w:pStyle w:val="Default"/>
        <w:ind w:left="720" w:right="1440"/>
        <w:jc w:val="both"/>
        <w:rPr>
          <w:rFonts w:ascii="Times New Roman" w:hAnsi="Times New Roman" w:cs="Times New Roman"/>
          <w:lang w:val="en-US"/>
        </w:rPr>
      </w:pPr>
      <w:r w:rsidRPr="00023AE6">
        <w:rPr>
          <w:rFonts w:ascii="Times New Roman" w:hAnsi="Times New Roman" w:cs="Times New Roman"/>
          <w:lang w:val="en-US"/>
        </w:rPr>
        <w:t xml:space="preserve">towards noon </w:t>
      </w:r>
      <w:proofErr w:type="gramStart"/>
      <w:r w:rsidRPr="00023AE6">
        <w:rPr>
          <w:rFonts w:ascii="Times New Roman" w:hAnsi="Times New Roman" w:cs="Times New Roman"/>
          <w:lang w:val="en-US"/>
        </w:rPr>
        <w:t>a number of</w:t>
      </w:r>
      <w:proofErr w:type="gramEnd"/>
      <w:r w:rsidRPr="00023AE6">
        <w:rPr>
          <w:rFonts w:ascii="Times New Roman" w:hAnsi="Times New Roman" w:cs="Times New Roman"/>
          <w:lang w:val="en-US"/>
        </w:rPr>
        <w:t xml:space="preserve"> young men collected in small groups along the Kurfuerstendamm [in Berlin]. Most of them were obviously students and wore the Anti-Semitic Swastica and German Nationalist colours.</w:t>
      </w:r>
      <w:r w:rsidR="00BD7306" w:rsidRPr="00023AE6">
        <w:rPr>
          <w:rFonts w:ascii="Times New Roman" w:hAnsi="Times New Roman" w:cs="Times New Roman"/>
          <w:lang w:val="en-US"/>
        </w:rPr>
        <w:t xml:space="preserve"> [.</w:t>
      </w:r>
      <w:r w:rsidRPr="00023AE6">
        <w:rPr>
          <w:rFonts w:ascii="Times New Roman" w:hAnsi="Times New Roman" w:cs="Times New Roman"/>
          <w:lang w:val="en-US"/>
        </w:rPr>
        <w:t>..</w:t>
      </w:r>
      <w:r w:rsidR="00BD7306" w:rsidRPr="00023AE6">
        <w:rPr>
          <w:rFonts w:ascii="Times New Roman" w:hAnsi="Times New Roman" w:cs="Times New Roman"/>
          <w:lang w:val="en-US"/>
        </w:rPr>
        <w:t>]</w:t>
      </w:r>
      <w:r w:rsidRPr="00023AE6">
        <w:rPr>
          <w:rFonts w:ascii="Times New Roman" w:hAnsi="Times New Roman" w:cs="Times New Roman"/>
          <w:lang w:val="en-US"/>
        </w:rPr>
        <w:t xml:space="preserve"> Suddenly the students attacked individuals whose features were unmistakably Jewish. Hustling them and striking them with their sticks.</w:t>
      </w:r>
      <w:r w:rsidRPr="00023AE6">
        <w:rPr>
          <w:rStyle w:val="FootnoteReference"/>
          <w:rFonts w:ascii="Times New Roman" w:hAnsi="Times New Roman" w:cs="Times New Roman"/>
          <w:lang w:val="en-US"/>
        </w:rPr>
        <w:footnoteReference w:id="18"/>
      </w:r>
      <w:r w:rsidR="00AD05AD" w:rsidRPr="00023AE6">
        <w:rPr>
          <w:rFonts w:ascii="Times New Roman" w:hAnsi="Times New Roman" w:cs="Times New Roman"/>
          <w:lang w:val="en-US"/>
        </w:rPr>
        <w:t xml:space="preserve"> </w:t>
      </w:r>
    </w:p>
    <w:p w14:paraId="39ED2680" w14:textId="77777777" w:rsidR="00E54762" w:rsidRPr="00023AE6" w:rsidRDefault="00E54762" w:rsidP="00E552F5">
      <w:pPr>
        <w:pStyle w:val="Default"/>
        <w:spacing w:line="480" w:lineRule="auto"/>
        <w:ind w:firstLine="720"/>
        <w:jc w:val="both"/>
        <w:rPr>
          <w:rFonts w:ascii="Times New Roman" w:hAnsi="Times New Roman" w:cs="Times New Roman"/>
          <w:lang w:val="en-US"/>
        </w:rPr>
      </w:pPr>
    </w:p>
    <w:p w14:paraId="46383B7E" w14:textId="36C121EF" w:rsidR="00B47E06" w:rsidRPr="00023AE6" w:rsidRDefault="00AD05AD"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t xml:space="preserve">That summer students in Berlin </w:t>
      </w:r>
      <w:r w:rsidR="00E54762" w:rsidRPr="00023AE6">
        <w:rPr>
          <w:rFonts w:ascii="Times New Roman" w:hAnsi="Times New Roman" w:cs="Times New Roman"/>
          <w:lang w:val="en-US"/>
        </w:rPr>
        <w:t xml:space="preserve">vandalized </w:t>
      </w:r>
      <w:r w:rsidRPr="00023AE6">
        <w:rPr>
          <w:rFonts w:ascii="Times New Roman" w:hAnsi="Times New Roman" w:cs="Times New Roman"/>
          <w:lang w:val="en-US"/>
        </w:rPr>
        <w:t>synagogues and wrote slogans such as “if coals are scarce burn Jews and proletarians” on the walls of the university.</w:t>
      </w:r>
      <w:r w:rsidRPr="00023AE6">
        <w:rPr>
          <w:rStyle w:val="FootnoteReference"/>
          <w:rFonts w:ascii="Times New Roman" w:hAnsi="Times New Roman" w:cs="Times New Roman"/>
          <w:lang w:val="en-US"/>
        </w:rPr>
        <w:footnoteReference w:id="19"/>
      </w:r>
      <w:r w:rsidRPr="00023AE6">
        <w:rPr>
          <w:rFonts w:ascii="Times New Roman" w:hAnsi="Times New Roman" w:cs="Times New Roman"/>
          <w:lang w:val="en-US"/>
        </w:rPr>
        <w:t xml:space="preserve"> Whereas most student violence involved crowds and vandalism, some right-wing students in Breslau formed a paramilitary group affiliated with the terrorist movement Organisation Consul, </w:t>
      </w:r>
      <w:r w:rsidR="00723316" w:rsidRPr="00023AE6">
        <w:rPr>
          <w:rFonts w:ascii="Times New Roman" w:hAnsi="Times New Roman" w:cs="Times New Roman"/>
          <w:lang w:val="en-US"/>
        </w:rPr>
        <w:t>and began training</w:t>
      </w:r>
      <w:r w:rsidRPr="00023AE6">
        <w:rPr>
          <w:rFonts w:ascii="Times New Roman" w:hAnsi="Times New Roman" w:cs="Times New Roman"/>
          <w:lang w:val="en-US"/>
        </w:rPr>
        <w:t xml:space="preserve"> with rifles and machine guns.</w:t>
      </w:r>
      <w:r w:rsidRPr="00023AE6">
        <w:rPr>
          <w:rStyle w:val="FootnoteReference"/>
          <w:rFonts w:ascii="Times New Roman" w:hAnsi="Times New Roman" w:cs="Times New Roman"/>
          <w:lang w:val="en-US"/>
        </w:rPr>
        <w:footnoteReference w:id="20"/>
      </w:r>
      <w:r w:rsidR="00E848A0" w:rsidRPr="00023AE6">
        <w:rPr>
          <w:rFonts w:ascii="Times New Roman" w:hAnsi="Times New Roman" w:cs="Times New Roman"/>
          <w:lang w:val="en-US"/>
        </w:rPr>
        <w:t xml:space="preserve"> In Dusseldorf a</w:t>
      </w:r>
      <w:r w:rsidR="002F1270" w:rsidRPr="00023AE6">
        <w:rPr>
          <w:rFonts w:ascii="Times New Roman" w:hAnsi="Times New Roman" w:cs="Times New Roman"/>
          <w:lang w:val="en-US"/>
        </w:rPr>
        <w:t>nother</w:t>
      </w:r>
      <w:r w:rsidR="00E848A0" w:rsidRPr="00023AE6">
        <w:rPr>
          <w:rFonts w:ascii="Times New Roman" w:hAnsi="Times New Roman" w:cs="Times New Roman"/>
          <w:lang w:val="en-US"/>
        </w:rPr>
        <w:t xml:space="preserve"> student wounded three French soldiers and five civilians after </w:t>
      </w:r>
      <w:r w:rsidR="00723316" w:rsidRPr="00023AE6">
        <w:rPr>
          <w:rFonts w:ascii="Times New Roman" w:hAnsi="Times New Roman" w:cs="Times New Roman"/>
          <w:lang w:val="en-US"/>
        </w:rPr>
        <w:t>detonating</w:t>
      </w:r>
      <w:r w:rsidR="00E848A0" w:rsidRPr="00023AE6">
        <w:rPr>
          <w:rFonts w:ascii="Times New Roman" w:hAnsi="Times New Roman" w:cs="Times New Roman"/>
          <w:lang w:val="en-US"/>
        </w:rPr>
        <w:t xml:space="preserve"> a bomb in </w:t>
      </w:r>
      <w:r w:rsidR="002F1270" w:rsidRPr="00023AE6">
        <w:rPr>
          <w:rFonts w:ascii="Times New Roman" w:hAnsi="Times New Roman" w:cs="Times New Roman"/>
          <w:lang w:val="en-US"/>
        </w:rPr>
        <w:t>August 1923.</w:t>
      </w:r>
      <w:r w:rsidR="002F1270" w:rsidRPr="00023AE6">
        <w:rPr>
          <w:rStyle w:val="FootnoteReference"/>
          <w:rFonts w:ascii="Times New Roman" w:hAnsi="Times New Roman" w:cs="Times New Roman"/>
          <w:lang w:val="en-US"/>
        </w:rPr>
        <w:footnoteReference w:id="21"/>
      </w:r>
      <w:r w:rsidR="002F1270" w:rsidRPr="00023AE6">
        <w:rPr>
          <w:rFonts w:ascii="Times New Roman" w:hAnsi="Times New Roman" w:cs="Times New Roman"/>
          <w:lang w:val="en-US"/>
        </w:rPr>
        <w:t xml:space="preserve"> Terrorism and paramilitary violence was thus not out of the question for students, but the vast majority restricted themselves to more socially acceptable crowd violence.</w:t>
      </w:r>
    </w:p>
    <w:p w14:paraId="1FBEB298" w14:textId="5D220700" w:rsidR="00AC64D9" w:rsidRPr="00023AE6" w:rsidRDefault="00AC64D9"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t>In Poland</w:t>
      </w:r>
      <w:r w:rsidR="00777ABF" w:rsidRPr="00023AE6">
        <w:rPr>
          <w:rFonts w:ascii="Times New Roman" w:hAnsi="Times New Roman" w:cs="Times New Roman"/>
          <w:lang w:val="en-US"/>
        </w:rPr>
        <w:t>,</w:t>
      </w:r>
      <w:r w:rsidRPr="00023AE6">
        <w:rPr>
          <w:rFonts w:ascii="Times New Roman" w:hAnsi="Times New Roman" w:cs="Times New Roman"/>
          <w:lang w:val="en-US"/>
        </w:rPr>
        <w:t xml:space="preserve"> the National Union of Student Youth </w:t>
      </w:r>
      <w:r w:rsidR="00777ABF" w:rsidRPr="00023AE6">
        <w:rPr>
          <w:rFonts w:ascii="Times New Roman" w:hAnsi="Times New Roman" w:cs="Times New Roman"/>
          <w:lang w:val="en-US"/>
        </w:rPr>
        <w:t>(</w:t>
      </w:r>
      <w:r w:rsidR="00777ABF" w:rsidRPr="00023AE6">
        <w:rPr>
          <w:rFonts w:ascii="Times New Roman" w:hAnsi="Times New Roman" w:cs="Times New Roman"/>
          <w:i/>
          <w:iCs/>
          <w:lang w:val="en-US"/>
        </w:rPr>
        <w:t>Narodwe Zjednoczenie Młodzieży Akademickiej</w:t>
      </w:r>
      <w:r w:rsidR="00777ABF" w:rsidRPr="00023AE6">
        <w:rPr>
          <w:rFonts w:ascii="Times New Roman" w:hAnsi="Times New Roman" w:cs="Times New Roman"/>
          <w:lang w:val="en-US"/>
        </w:rPr>
        <w:t xml:space="preserve">) </w:t>
      </w:r>
      <w:r w:rsidRPr="00023AE6">
        <w:rPr>
          <w:rFonts w:ascii="Times New Roman" w:hAnsi="Times New Roman" w:cs="Times New Roman"/>
          <w:lang w:val="en-US"/>
        </w:rPr>
        <w:t>demand</w:t>
      </w:r>
      <w:r w:rsidR="00777ABF" w:rsidRPr="00023AE6">
        <w:rPr>
          <w:rFonts w:ascii="Times New Roman" w:hAnsi="Times New Roman" w:cs="Times New Roman"/>
          <w:lang w:val="en-US"/>
        </w:rPr>
        <w:t>ed</w:t>
      </w:r>
      <w:r w:rsidRPr="00023AE6">
        <w:rPr>
          <w:rFonts w:ascii="Times New Roman" w:hAnsi="Times New Roman" w:cs="Times New Roman"/>
          <w:lang w:val="en-US"/>
        </w:rPr>
        <w:t xml:space="preserve"> limits on Jewish enro</w:t>
      </w:r>
      <w:r w:rsidR="00723316" w:rsidRPr="00023AE6">
        <w:rPr>
          <w:rFonts w:ascii="Times New Roman" w:hAnsi="Times New Roman" w:cs="Times New Roman"/>
          <w:lang w:val="en-US"/>
        </w:rPr>
        <w:t>l</w:t>
      </w:r>
      <w:r w:rsidRPr="00023AE6">
        <w:rPr>
          <w:rFonts w:ascii="Times New Roman" w:hAnsi="Times New Roman" w:cs="Times New Roman"/>
          <w:lang w:val="en-US"/>
        </w:rPr>
        <w:t xml:space="preserve">lment in universities in May 1920, </w:t>
      </w:r>
      <w:r w:rsidR="00BE0038" w:rsidRPr="00023AE6">
        <w:rPr>
          <w:rFonts w:ascii="Times New Roman" w:hAnsi="Times New Roman" w:cs="Times New Roman"/>
          <w:lang w:val="en-US"/>
        </w:rPr>
        <w:t xml:space="preserve">and students </w:t>
      </w:r>
      <w:r w:rsidR="00BE0038" w:rsidRPr="00023AE6">
        <w:rPr>
          <w:rFonts w:ascii="Times New Roman" w:hAnsi="Times New Roman" w:cs="Times New Roman"/>
          <w:lang w:val="en-US"/>
        </w:rPr>
        <w:lastRenderedPageBreak/>
        <w:t xml:space="preserve">began disrupting lectures and attacking dissection rooms in 1921 as part of a campaign to prevent Jewish medical students from dissecting Christian </w:t>
      </w:r>
      <w:r w:rsidR="00723316" w:rsidRPr="00023AE6">
        <w:rPr>
          <w:rFonts w:ascii="Times New Roman" w:hAnsi="Times New Roman" w:cs="Times New Roman"/>
          <w:lang w:val="en-US"/>
        </w:rPr>
        <w:t>cadavers</w:t>
      </w:r>
      <w:r w:rsidR="00BE0038" w:rsidRPr="00023AE6">
        <w:rPr>
          <w:rFonts w:ascii="Times New Roman" w:hAnsi="Times New Roman" w:cs="Times New Roman"/>
          <w:lang w:val="en-US"/>
        </w:rPr>
        <w:t>.</w:t>
      </w:r>
      <w:r w:rsidR="00BE0038" w:rsidRPr="00023AE6">
        <w:rPr>
          <w:rStyle w:val="FootnoteReference"/>
          <w:rFonts w:ascii="Times New Roman" w:hAnsi="Times New Roman" w:cs="Times New Roman"/>
          <w:lang w:val="en-US"/>
        </w:rPr>
        <w:footnoteReference w:id="22"/>
      </w:r>
      <w:r w:rsidR="00BE0038" w:rsidRPr="00023AE6">
        <w:rPr>
          <w:rFonts w:ascii="Times New Roman" w:hAnsi="Times New Roman" w:cs="Times New Roman"/>
          <w:lang w:val="en-US"/>
        </w:rPr>
        <w:t xml:space="preserve"> </w:t>
      </w:r>
      <w:r w:rsidR="009E084F" w:rsidRPr="00023AE6">
        <w:rPr>
          <w:rFonts w:ascii="Times New Roman" w:hAnsi="Times New Roman" w:cs="Times New Roman"/>
          <w:lang w:val="en-US"/>
        </w:rPr>
        <w:t>Similar complaints about the politics of dissection characteri</w:t>
      </w:r>
      <w:r w:rsidR="00723316" w:rsidRPr="00023AE6">
        <w:rPr>
          <w:rFonts w:ascii="Times New Roman" w:hAnsi="Times New Roman" w:cs="Times New Roman"/>
          <w:lang w:val="en-US"/>
        </w:rPr>
        <w:t>z</w:t>
      </w:r>
      <w:r w:rsidR="009E084F" w:rsidRPr="00023AE6">
        <w:rPr>
          <w:rFonts w:ascii="Times New Roman" w:hAnsi="Times New Roman" w:cs="Times New Roman"/>
          <w:lang w:val="en-US"/>
        </w:rPr>
        <w:t>ed student protests in both Austria and Romania.</w:t>
      </w:r>
      <w:r w:rsidR="009E084F" w:rsidRPr="00023AE6">
        <w:rPr>
          <w:rStyle w:val="FootnoteReference"/>
          <w:rFonts w:ascii="Times New Roman" w:hAnsi="Times New Roman" w:cs="Times New Roman"/>
          <w:lang w:val="en-US"/>
        </w:rPr>
        <w:footnoteReference w:id="23"/>
      </w:r>
      <w:r w:rsidR="009E084F" w:rsidRPr="00023AE6">
        <w:rPr>
          <w:rFonts w:ascii="Times New Roman" w:hAnsi="Times New Roman" w:cs="Times New Roman"/>
          <w:lang w:val="en-US"/>
        </w:rPr>
        <w:t xml:space="preserve"> </w:t>
      </w:r>
      <w:r w:rsidR="00BE0038" w:rsidRPr="00023AE6">
        <w:rPr>
          <w:rFonts w:ascii="Times New Roman" w:hAnsi="Times New Roman" w:cs="Times New Roman"/>
          <w:lang w:val="en-US"/>
        </w:rPr>
        <w:t xml:space="preserve">Antisemitic protests increased </w:t>
      </w:r>
      <w:r w:rsidR="00E965D3" w:rsidRPr="00023AE6">
        <w:rPr>
          <w:rFonts w:ascii="Times New Roman" w:hAnsi="Times New Roman" w:cs="Times New Roman"/>
          <w:lang w:val="en-US"/>
        </w:rPr>
        <w:t xml:space="preserve">in October 1922 through a series of rallies that took place first in </w:t>
      </w:r>
      <w:r w:rsidR="00723316" w:rsidRPr="004A0FD9">
        <w:rPr>
          <w:rFonts w:ascii="Times New Roman" w:hAnsi="Times New Roman" w:cs="Times New Roman"/>
          <w:lang w:val="en-US"/>
        </w:rPr>
        <w:t>Lwów</w:t>
      </w:r>
      <w:r w:rsidR="00723316" w:rsidRPr="00023AE6">
        <w:rPr>
          <w:rFonts w:ascii="Times New Roman" w:hAnsi="Times New Roman" w:cs="Times New Roman"/>
          <w:lang w:val="en-US"/>
        </w:rPr>
        <w:t xml:space="preserve"> </w:t>
      </w:r>
      <w:r w:rsidR="00E965D3" w:rsidRPr="00023AE6">
        <w:rPr>
          <w:rFonts w:ascii="Times New Roman" w:hAnsi="Times New Roman" w:cs="Times New Roman"/>
          <w:lang w:val="en-US"/>
        </w:rPr>
        <w:t>then in Kraków, Warsaw</w:t>
      </w:r>
      <w:r w:rsidR="00723316" w:rsidRPr="00023AE6">
        <w:rPr>
          <w:rFonts w:ascii="Times New Roman" w:hAnsi="Times New Roman" w:cs="Times New Roman"/>
          <w:lang w:val="en-US"/>
        </w:rPr>
        <w:t>,</w:t>
      </w:r>
      <w:r w:rsidR="00E965D3" w:rsidRPr="00023AE6">
        <w:rPr>
          <w:rFonts w:ascii="Times New Roman" w:hAnsi="Times New Roman" w:cs="Times New Roman"/>
          <w:lang w:val="en-US"/>
        </w:rPr>
        <w:t xml:space="preserve"> and elsewhere.</w:t>
      </w:r>
      <w:r w:rsidR="00D36E59" w:rsidRPr="00023AE6">
        <w:rPr>
          <w:rFonts w:ascii="Times New Roman" w:hAnsi="Times New Roman" w:cs="Times New Roman"/>
          <w:lang w:val="en-US"/>
        </w:rPr>
        <w:t xml:space="preserve"> In November 1923 antisemitic students broke down the door of a meeting hall in order to disrupt a gathering of Jewish students.</w:t>
      </w:r>
      <w:r w:rsidR="00E965D3" w:rsidRPr="00023AE6">
        <w:rPr>
          <w:rStyle w:val="FootnoteReference"/>
          <w:rFonts w:ascii="Times New Roman" w:hAnsi="Times New Roman" w:cs="Times New Roman"/>
          <w:lang w:val="en-US"/>
        </w:rPr>
        <w:footnoteReference w:id="24"/>
      </w:r>
      <w:r w:rsidR="001A31C8" w:rsidRPr="00023AE6">
        <w:rPr>
          <w:rFonts w:ascii="Times New Roman" w:hAnsi="Times New Roman" w:cs="Times New Roman"/>
          <w:lang w:val="en-US"/>
        </w:rPr>
        <w:t xml:space="preserve"> </w:t>
      </w:r>
      <w:r w:rsidR="009E084F" w:rsidRPr="00023AE6">
        <w:rPr>
          <w:rFonts w:ascii="Times New Roman" w:hAnsi="Times New Roman" w:cs="Times New Roman"/>
          <w:lang w:val="en-US"/>
        </w:rPr>
        <w:t>The introduction of local quotas at individual universities calmed Polish students somewhat, but violence against Jews on university campuses returned here with a vengeance at the beginning of the 1930s.</w:t>
      </w:r>
      <w:r w:rsidR="009E084F" w:rsidRPr="00023AE6">
        <w:rPr>
          <w:rStyle w:val="FootnoteReference"/>
          <w:rFonts w:ascii="Times New Roman" w:hAnsi="Times New Roman" w:cs="Times New Roman"/>
          <w:lang w:val="en-US"/>
        </w:rPr>
        <w:footnoteReference w:id="25"/>
      </w:r>
      <w:r w:rsidR="009E084F" w:rsidRPr="00023AE6">
        <w:rPr>
          <w:rFonts w:ascii="Times New Roman" w:hAnsi="Times New Roman" w:cs="Times New Roman"/>
          <w:lang w:val="en-US"/>
        </w:rPr>
        <w:t xml:space="preserve"> </w:t>
      </w:r>
      <w:r w:rsidR="005B5AF1" w:rsidRPr="00023AE6">
        <w:rPr>
          <w:rFonts w:ascii="Times New Roman" w:hAnsi="Times New Roman" w:cs="Times New Roman"/>
          <w:lang w:val="en-US"/>
        </w:rPr>
        <w:t xml:space="preserve">Antisemitic violence broke out at the new University of Latvia on 1 December 1922 when, as Per </w:t>
      </w:r>
      <w:r w:rsidR="00753AE6" w:rsidRPr="00023AE6">
        <w:rPr>
          <w:rFonts w:ascii="Times New Roman" w:hAnsi="Times New Roman" w:cs="Times New Roman"/>
          <w:lang w:val="en-US"/>
        </w:rPr>
        <w:t xml:space="preserve">Bolin </w:t>
      </w:r>
      <w:r w:rsidR="005B5AF1" w:rsidRPr="00023AE6">
        <w:rPr>
          <w:rFonts w:ascii="Times New Roman" w:hAnsi="Times New Roman" w:cs="Times New Roman"/>
          <w:lang w:val="en-US"/>
        </w:rPr>
        <w:t>writes, “a crowd of Latvian students roamed the building shouting ‘Get the Jews out!’ forcing Jewish students out of the lecture halls and into the street.”</w:t>
      </w:r>
      <w:r w:rsidR="005B5AF1" w:rsidRPr="00023AE6">
        <w:rPr>
          <w:rStyle w:val="FootnoteReference"/>
          <w:rFonts w:ascii="Times New Roman" w:hAnsi="Times New Roman" w:cs="Times New Roman"/>
          <w:lang w:val="en-US"/>
        </w:rPr>
        <w:footnoteReference w:id="26"/>
      </w:r>
      <w:r w:rsidR="005B5AF1" w:rsidRPr="00023AE6">
        <w:rPr>
          <w:rFonts w:ascii="Times New Roman" w:hAnsi="Times New Roman" w:cs="Times New Roman"/>
          <w:lang w:val="en-US"/>
        </w:rPr>
        <w:t xml:space="preserve"> The December riot was followed </w:t>
      </w:r>
      <w:r w:rsidR="00753AE6" w:rsidRPr="00023AE6">
        <w:rPr>
          <w:rFonts w:ascii="Times New Roman" w:hAnsi="Times New Roman" w:cs="Times New Roman"/>
          <w:lang w:val="en-US"/>
        </w:rPr>
        <w:t xml:space="preserve">by a strike </w:t>
      </w:r>
      <w:r w:rsidR="005B5AF1" w:rsidRPr="00023AE6">
        <w:rPr>
          <w:rFonts w:ascii="Times New Roman" w:hAnsi="Times New Roman" w:cs="Times New Roman"/>
          <w:lang w:val="en-US"/>
        </w:rPr>
        <w:t xml:space="preserve">in March 1923 </w:t>
      </w:r>
      <w:r w:rsidR="00753AE6" w:rsidRPr="00023AE6">
        <w:rPr>
          <w:rFonts w:ascii="Times New Roman" w:hAnsi="Times New Roman" w:cs="Times New Roman"/>
          <w:lang w:val="en-US"/>
        </w:rPr>
        <w:t>when</w:t>
      </w:r>
      <w:r w:rsidR="005B5AF1" w:rsidRPr="00023AE6">
        <w:rPr>
          <w:rFonts w:ascii="Times New Roman" w:hAnsi="Times New Roman" w:cs="Times New Roman"/>
          <w:lang w:val="en-US"/>
        </w:rPr>
        <w:t xml:space="preserve"> Latvian students demanding that only ethnic Latvians be allowed to study at the university – something that the university authorities also wanted but were unable to strictly enforce.</w:t>
      </w:r>
      <w:r w:rsidR="005B5AF1" w:rsidRPr="00023AE6">
        <w:rPr>
          <w:rStyle w:val="FootnoteReference"/>
          <w:rFonts w:ascii="Times New Roman" w:hAnsi="Times New Roman" w:cs="Times New Roman"/>
          <w:lang w:val="en-US"/>
        </w:rPr>
        <w:footnoteReference w:id="27"/>
      </w:r>
      <w:r w:rsidR="00777ABF" w:rsidRPr="00023AE6">
        <w:rPr>
          <w:rFonts w:ascii="Times New Roman" w:hAnsi="Times New Roman" w:cs="Times New Roman"/>
          <w:lang w:val="en-US"/>
        </w:rPr>
        <w:t xml:space="preserve"> In most of these cases terror was imposed by crowds or gangs</w:t>
      </w:r>
      <w:r w:rsidR="00562DF6" w:rsidRPr="00023AE6">
        <w:rPr>
          <w:rFonts w:ascii="Times New Roman" w:hAnsi="Times New Roman" w:cs="Times New Roman"/>
          <w:lang w:val="en-US"/>
        </w:rPr>
        <w:t xml:space="preserve"> disrupting lectures or</w:t>
      </w:r>
      <w:r w:rsidR="00777ABF" w:rsidRPr="00023AE6">
        <w:rPr>
          <w:rFonts w:ascii="Times New Roman" w:hAnsi="Times New Roman" w:cs="Times New Roman"/>
          <w:lang w:val="en-US"/>
        </w:rPr>
        <w:t xml:space="preserve"> assaulting passers-</w:t>
      </w:r>
      <w:r w:rsidR="00562DF6" w:rsidRPr="00023AE6">
        <w:rPr>
          <w:rFonts w:ascii="Times New Roman" w:hAnsi="Times New Roman" w:cs="Times New Roman"/>
          <w:lang w:val="en-US"/>
        </w:rPr>
        <w:t>by</w:t>
      </w:r>
      <w:r w:rsidR="00777ABF" w:rsidRPr="00023AE6">
        <w:rPr>
          <w:rFonts w:ascii="Times New Roman" w:hAnsi="Times New Roman" w:cs="Times New Roman"/>
          <w:lang w:val="en-US"/>
        </w:rPr>
        <w:t>; only in Germany and Romania did students turn to pistols</w:t>
      </w:r>
      <w:r w:rsidR="00562DF6" w:rsidRPr="00023AE6">
        <w:rPr>
          <w:rFonts w:ascii="Times New Roman" w:hAnsi="Times New Roman" w:cs="Times New Roman"/>
          <w:lang w:val="en-US"/>
        </w:rPr>
        <w:t>,</w:t>
      </w:r>
      <w:r w:rsidR="00777ABF" w:rsidRPr="00023AE6">
        <w:rPr>
          <w:rFonts w:ascii="Times New Roman" w:hAnsi="Times New Roman" w:cs="Times New Roman"/>
          <w:lang w:val="en-US"/>
        </w:rPr>
        <w:t xml:space="preserve"> bombs</w:t>
      </w:r>
      <w:r w:rsidR="00723316" w:rsidRPr="00023AE6">
        <w:rPr>
          <w:rFonts w:ascii="Times New Roman" w:hAnsi="Times New Roman" w:cs="Times New Roman"/>
          <w:lang w:val="en-US"/>
        </w:rPr>
        <w:t>,</w:t>
      </w:r>
      <w:r w:rsidR="00562DF6" w:rsidRPr="00023AE6">
        <w:rPr>
          <w:rFonts w:ascii="Times New Roman" w:hAnsi="Times New Roman" w:cs="Times New Roman"/>
          <w:lang w:val="en-US"/>
        </w:rPr>
        <w:t xml:space="preserve"> and political targets.</w:t>
      </w:r>
    </w:p>
    <w:p w14:paraId="2370EF16" w14:textId="4DAF736D" w:rsidR="00E01F2E" w:rsidRPr="00023AE6" w:rsidRDefault="00EC2C55"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lastRenderedPageBreak/>
        <w:t xml:space="preserve">Much of the scholarly literature argues that terrorists usually come from marginalized groups </w:t>
      </w:r>
      <w:r w:rsidR="006414E3" w:rsidRPr="00023AE6">
        <w:rPr>
          <w:rFonts w:ascii="Times New Roman" w:hAnsi="Times New Roman" w:cs="Times New Roman"/>
          <w:lang w:val="en-US"/>
        </w:rPr>
        <w:t>that</w:t>
      </w:r>
      <w:r w:rsidRPr="00023AE6">
        <w:rPr>
          <w:rFonts w:ascii="Times New Roman" w:hAnsi="Times New Roman" w:cs="Times New Roman"/>
          <w:lang w:val="en-US"/>
        </w:rPr>
        <w:t xml:space="preserve"> instrumentalize violence as a way of forcing people with power and influence to engage with their agendas.</w:t>
      </w:r>
      <w:r w:rsidRPr="00023AE6">
        <w:rPr>
          <w:rStyle w:val="FootnoteReference"/>
          <w:rFonts w:ascii="Times New Roman" w:hAnsi="Times New Roman" w:cs="Times New Roman"/>
          <w:lang w:val="en-US"/>
        </w:rPr>
        <w:footnoteReference w:id="28"/>
      </w:r>
      <w:r w:rsidR="0031201C" w:rsidRPr="00023AE6">
        <w:rPr>
          <w:rFonts w:ascii="Times New Roman" w:hAnsi="Times New Roman" w:cs="Times New Roman"/>
          <w:lang w:val="en-US"/>
        </w:rPr>
        <w:t xml:space="preserve"> Eckhard Hammel, however, distinguishes between the instrumentalization of violence (</w:t>
      </w:r>
      <w:r w:rsidR="0031201C" w:rsidRPr="00023AE6">
        <w:rPr>
          <w:rFonts w:ascii="Times New Roman" w:hAnsi="Times New Roman" w:cs="Times New Roman"/>
          <w:i/>
          <w:lang w:val="en-US"/>
        </w:rPr>
        <w:t>Anwendung der Gewalt</w:t>
      </w:r>
      <w:r w:rsidR="0031201C" w:rsidRPr="00023AE6">
        <w:rPr>
          <w:rFonts w:ascii="Times New Roman" w:hAnsi="Times New Roman" w:cs="Times New Roman"/>
          <w:lang w:val="en-US"/>
        </w:rPr>
        <w:t>) and the exercise of power (</w:t>
      </w:r>
      <w:r w:rsidR="0031201C" w:rsidRPr="00023AE6">
        <w:rPr>
          <w:rFonts w:ascii="Times New Roman" w:hAnsi="Times New Roman" w:cs="Times New Roman"/>
          <w:i/>
          <w:lang w:val="en-US"/>
        </w:rPr>
        <w:t>Ausübung von Macht</w:t>
      </w:r>
      <w:r w:rsidR="0031201C" w:rsidRPr="00023AE6">
        <w:rPr>
          <w:rFonts w:ascii="Times New Roman" w:hAnsi="Times New Roman" w:cs="Times New Roman"/>
          <w:lang w:val="en-US"/>
        </w:rPr>
        <w:t>).</w:t>
      </w:r>
      <w:r w:rsidR="0031201C" w:rsidRPr="00023AE6">
        <w:rPr>
          <w:rStyle w:val="FootnoteReference"/>
          <w:rFonts w:ascii="Times New Roman" w:hAnsi="Times New Roman" w:cs="Times New Roman"/>
          <w:lang w:val="en-US"/>
        </w:rPr>
        <w:footnoteReference w:id="29"/>
      </w:r>
      <w:r w:rsidRPr="00023AE6">
        <w:rPr>
          <w:rFonts w:ascii="Times New Roman" w:hAnsi="Times New Roman" w:cs="Times New Roman"/>
          <w:lang w:val="en-US"/>
        </w:rPr>
        <w:t xml:space="preserve"> In the early twentieth century, groups such as the Fenians, the IRA, the Black Hand, </w:t>
      </w:r>
      <w:r w:rsidR="006414E3" w:rsidRPr="00023AE6">
        <w:rPr>
          <w:rFonts w:ascii="Times New Roman" w:hAnsi="Times New Roman" w:cs="Times New Roman"/>
          <w:lang w:val="en-US"/>
        </w:rPr>
        <w:t>and</w:t>
      </w:r>
      <w:r w:rsidRPr="00023AE6">
        <w:rPr>
          <w:rFonts w:ascii="Times New Roman" w:hAnsi="Times New Roman" w:cs="Times New Roman"/>
          <w:lang w:val="en-US"/>
        </w:rPr>
        <w:t xml:space="preserve"> the IMRO were unable to command public attention except through terrorist violence. They were “outsiders” to the political establishment, without access to privileges enjoyed by the dominant group, such as the privilege to have their voices represented effectively by the media and in parliament, their languages used in schools and public spaces, and to influence the state’s decision-making process. Right-wing terrorists, on the other hand, used violence to demonstrate </w:t>
      </w:r>
      <w:r w:rsidR="00A215B0" w:rsidRPr="00023AE6">
        <w:rPr>
          <w:rFonts w:ascii="Times New Roman" w:hAnsi="Times New Roman" w:cs="Times New Roman"/>
          <w:lang w:val="en-US"/>
        </w:rPr>
        <w:t>their dominance over Jews, left-wing students and professors, university administration</w:t>
      </w:r>
      <w:r w:rsidRPr="00023AE6">
        <w:rPr>
          <w:rFonts w:ascii="Times New Roman" w:hAnsi="Times New Roman" w:cs="Times New Roman"/>
          <w:lang w:val="en-US"/>
        </w:rPr>
        <w:t>s and governments</w:t>
      </w:r>
      <w:r w:rsidR="00A215B0" w:rsidRPr="00023AE6">
        <w:rPr>
          <w:rFonts w:ascii="Times New Roman" w:hAnsi="Times New Roman" w:cs="Times New Roman"/>
          <w:lang w:val="en-US"/>
        </w:rPr>
        <w:t xml:space="preserve">. </w:t>
      </w:r>
      <w:r w:rsidR="006414E3" w:rsidRPr="00023AE6">
        <w:rPr>
          <w:rFonts w:ascii="Times New Roman" w:hAnsi="Times New Roman" w:cs="Times New Roman"/>
          <w:lang w:val="en-US"/>
        </w:rPr>
        <w:t>This violence – i</w:t>
      </w:r>
      <w:r w:rsidR="00A215B0" w:rsidRPr="00023AE6">
        <w:rPr>
          <w:rFonts w:ascii="Times New Roman" w:hAnsi="Times New Roman" w:cs="Times New Roman"/>
          <w:lang w:val="en-US"/>
        </w:rPr>
        <w:t xml:space="preserve">nflicted with minimal risk </w:t>
      </w:r>
      <w:r w:rsidR="006414E3" w:rsidRPr="00023AE6">
        <w:rPr>
          <w:rFonts w:ascii="Times New Roman" w:hAnsi="Times New Roman" w:cs="Times New Roman"/>
          <w:lang w:val="en-US"/>
        </w:rPr>
        <w:t>of personal repercussions</w:t>
      </w:r>
      <w:r w:rsidR="00A215B0" w:rsidRPr="00023AE6">
        <w:rPr>
          <w:rFonts w:ascii="Times New Roman" w:hAnsi="Times New Roman" w:cs="Times New Roman"/>
          <w:lang w:val="en-US"/>
        </w:rPr>
        <w:t xml:space="preserve"> and designed to send a message to all implicated partie</w:t>
      </w:r>
      <w:r w:rsidR="006414E3" w:rsidRPr="00023AE6">
        <w:rPr>
          <w:rFonts w:ascii="Times New Roman" w:hAnsi="Times New Roman" w:cs="Times New Roman"/>
          <w:lang w:val="en-US"/>
        </w:rPr>
        <w:t>s –</w:t>
      </w:r>
      <w:r w:rsidR="00A215B0" w:rsidRPr="00023AE6">
        <w:rPr>
          <w:rFonts w:ascii="Times New Roman" w:hAnsi="Times New Roman" w:cs="Times New Roman"/>
          <w:lang w:val="en-US"/>
        </w:rPr>
        <w:t xml:space="preserve"> was a clear expression of their</w:t>
      </w:r>
      <w:r w:rsidR="006414E3" w:rsidRPr="00023AE6">
        <w:rPr>
          <w:rFonts w:ascii="Times New Roman" w:hAnsi="Times New Roman" w:cs="Times New Roman"/>
          <w:lang w:val="en-US"/>
        </w:rPr>
        <w:t xml:space="preserve"> hegemonic and</w:t>
      </w:r>
      <w:r w:rsidR="00A215B0" w:rsidRPr="00023AE6">
        <w:rPr>
          <w:rFonts w:ascii="Times New Roman" w:hAnsi="Times New Roman" w:cs="Times New Roman"/>
          <w:lang w:val="en-US"/>
        </w:rPr>
        <w:t xml:space="preserve"> insider status, communicated at the expense of social and cultural outsiders.</w:t>
      </w:r>
      <w:r w:rsidRPr="00023AE6">
        <w:rPr>
          <w:rFonts w:ascii="Times New Roman" w:hAnsi="Times New Roman" w:cs="Times New Roman"/>
          <w:lang w:val="en-US"/>
        </w:rPr>
        <w:t xml:space="preserve"> </w:t>
      </w:r>
      <w:r w:rsidR="00CF2326" w:rsidRPr="00023AE6">
        <w:rPr>
          <w:rFonts w:ascii="Times New Roman" w:hAnsi="Times New Roman" w:cs="Times New Roman"/>
          <w:lang w:val="en-US"/>
        </w:rPr>
        <w:t>Acting as vigilantes, students appropriated the right to exercise power throug</w:t>
      </w:r>
      <w:r w:rsidR="00BF141C" w:rsidRPr="00023AE6">
        <w:rPr>
          <w:rFonts w:ascii="Times New Roman" w:hAnsi="Times New Roman" w:cs="Times New Roman"/>
          <w:lang w:val="en-US"/>
        </w:rPr>
        <w:t>h</w:t>
      </w:r>
      <w:r w:rsidR="00CF2326" w:rsidRPr="00023AE6">
        <w:rPr>
          <w:rFonts w:ascii="Times New Roman" w:hAnsi="Times New Roman" w:cs="Times New Roman"/>
          <w:lang w:val="en-US"/>
        </w:rPr>
        <w:t xml:space="preserve"> violence that legally belonged only to the state, implicitly claiming that they, not the state, were the legitimate representatives of the nation.</w:t>
      </w:r>
      <w:r w:rsidR="00CF2326" w:rsidRPr="00023AE6">
        <w:rPr>
          <w:rStyle w:val="FootnoteReference"/>
          <w:rFonts w:ascii="Times New Roman" w:hAnsi="Times New Roman" w:cs="Times New Roman"/>
          <w:lang w:val="en-US"/>
        </w:rPr>
        <w:footnoteReference w:id="30"/>
      </w:r>
      <w:r w:rsidR="00CF2326" w:rsidRPr="00023AE6">
        <w:rPr>
          <w:rFonts w:ascii="Times New Roman" w:hAnsi="Times New Roman" w:cs="Times New Roman"/>
          <w:lang w:val="en-US"/>
        </w:rPr>
        <w:t xml:space="preserve"> </w:t>
      </w:r>
      <w:r w:rsidR="000906DE" w:rsidRPr="00023AE6">
        <w:rPr>
          <w:rFonts w:ascii="Times New Roman" w:hAnsi="Times New Roman" w:cs="Times New Roman"/>
          <w:lang w:val="en-US"/>
        </w:rPr>
        <w:t>Students were highly educated, they were seen as guarantors of their nations’ futures and they belonged to ethnic majority populations.</w:t>
      </w:r>
      <w:r w:rsidR="000906DE" w:rsidRPr="00023AE6">
        <w:rPr>
          <w:rStyle w:val="FootnoteReference"/>
          <w:rFonts w:ascii="Times New Roman" w:hAnsi="Times New Roman" w:cs="Times New Roman"/>
          <w:lang w:val="en-US"/>
        </w:rPr>
        <w:footnoteReference w:id="31"/>
      </w:r>
      <w:r w:rsidR="000906DE" w:rsidRPr="00023AE6">
        <w:rPr>
          <w:rFonts w:ascii="Times New Roman" w:hAnsi="Times New Roman" w:cs="Times New Roman"/>
          <w:lang w:val="en-US"/>
        </w:rPr>
        <w:t xml:space="preserve"> In attacking Jews, students were not instrumentalizing violence because they had no other options, but exercising power that they believed was their birthright.</w:t>
      </w:r>
    </w:p>
    <w:p w14:paraId="59ACC04D" w14:textId="77777777" w:rsidR="00E01F2E" w:rsidRPr="00023AE6" w:rsidRDefault="00E01F2E" w:rsidP="00E552F5">
      <w:pPr>
        <w:pStyle w:val="Default"/>
        <w:spacing w:line="480" w:lineRule="auto"/>
        <w:jc w:val="both"/>
        <w:rPr>
          <w:rFonts w:ascii="Times New Roman" w:hAnsi="Times New Roman" w:cs="Times New Roman"/>
          <w:lang w:val="en-US"/>
        </w:rPr>
      </w:pPr>
    </w:p>
    <w:p w14:paraId="1EEDB2C7" w14:textId="4C34F167" w:rsidR="00697F70" w:rsidRPr="00023AE6" w:rsidRDefault="00697F70" w:rsidP="00E552F5">
      <w:pPr>
        <w:pStyle w:val="Default"/>
        <w:spacing w:line="480" w:lineRule="auto"/>
        <w:jc w:val="both"/>
        <w:rPr>
          <w:rFonts w:ascii="Times New Roman" w:hAnsi="Times New Roman" w:cs="Times New Roman"/>
          <w:b/>
          <w:bCs/>
          <w:lang w:val="en-US"/>
        </w:rPr>
      </w:pPr>
      <w:r w:rsidRPr="00023AE6">
        <w:rPr>
          <w:rFonts w:ascii="Times New Roman" w:hAnsi="Times New Roman" w:cs="Times New Roman"/>
          <w:b/>
          <w:bCs/>
          <w:lang w:val="en-US"/>
        </w:rPr>
        <w:lastRenderedPageBreak/>
        <w:t>A Transnational Cycle of Protest</w:t>
      </w:r>
    </w:p>
    <w:p w14:paraId="183B496D" w14:textId="06597282" w:rsidR="00A17112" w:rsidRPr="00023AE6" w:rsidRDefault="00567B7D" w:rsidP="00E552F5">
      <w:pPr>
        <w:pStyle w:val="Default"/>
        <w:spacing w:line="480" w:lineRule="auto"/>
        <w:jc w:val="both"/>
        <w:rPr>
          <w:rFonts w:ascii="Times New Roman" w:hAnsi="Times New Roman" w:cs="Times New Roman"/>
          <w:bCs/>
          <w:lang w:val="en-US"/>
        </w:rPr>
      </w:pPr>
      <w:r w:rsidRPr="00023AE6">
        <w:rPr>
          <w:rFonts w:ascii="Times New Roman" w:hAnsi="Times New Roman" w:cs="Times New Roman"/>
          <w:lang w:val="en-US"/>
        </w:rPr>
        <w:t>Students talked about the student movement as a Europe-wide phenomenon, but outside of German-speaking Central Europe</w:t>
      </w:r>
      <w:r w:rsidR="006414E3" w:rsidRPr="00023AE6">
        <w:rPr>
          <w:rFonts w:ascii="Times New Roman" w:hAnsi="Times New Roman" w:cs="Times New Roman"/>
          <w:lang w:val="en-US"/>
        </w:rPr>
        <w:t>,</w:t>
      </w:r>
      <w:r w:rsidRPr="00023AE6">
        <w:rPr>
          <w:rFonts w:ascii="Times New Roman" w:hAnsi="Times New Roman" w:cs="Times New Roman"/>
          <w:lang w:val="en-US"/>
        </w:rPr>
        <w:t xml:space="preserve"> </w:t>
      </w:r>
      <w:r w:rsidR="006414E3" w:rsidRPr="00023AE6">
        <w:rPr>
          <w:rFonts w:ascii="Times New Roman" w:hAnsi="Times New Roman" w:cs="Times New Roman"/>
          <w:lang w:val="en-US"/>
        </w:rPr>
        <w:t>it</w:t>
      </w:r>
      <w:r w:rsidRPr="00023AE6">
        <w:rPr>
          <w:rFonts w:ascii="Times New Roman" w:hAnsi="Times New Roman" w:cs="Times New Roman"/>
          <w:lang w:val="en-US"/>
        </w:rPr>
        <w:t xml:space="preserve"> seem</w:t>
      </w:r>
      <w:r w:rsidR="006414E3" w:rsidRPr="00023AE6">
        <w:rPr>
          <w:rFonts w:ascii="Times New Roman" w:hAnsi="Times New Roman" w:cs="Times New Roman"/>
          <w:lang w:val="en-US"/>
        </w:rPr>
        <w:t>s</w:t>
      </w:r>
      <w:r w:rsidRPr="00023AE6">
        <w:rPr>
          <w:rFonts w:ascii="Times New Roman" w:hAnsi="Times New Roman" w:cs="Times New Roman"/>
          <w:lang w:val="en-US"/>
        </w:rPr>
        <w:t xml:space="preserve"> to have been poorly coordinated across borders. </w:t>
      </w:r>
      <w:r w:rsidR="009208F9" w:rsidRPr="00023AE6">
        <w:rPr>
          <w:rFonts w:ascii="Times New Roman" w:hAnsi="Times New Roman" w:cs="Times New Roman"/>
          <w:lang w:val="en-US"/>
        </w:rPr>
        <w:t xml:space="preserve">The antisemitic student groups largely ignored the extensive international student exchange programs already running during the 1920s. Their members did take part in </w:t>
      </w:r>
      <w:proofErr w:type="gramStart"/>
      <w:r w:rsidR="009208F9" w:rsidRPr="00023AE6">
        <w:rPr>
          <w:rFonts w:ascii="Times New Roman" w:hAnsi="Times New Roman" w:cs="Times New Roman"/>
          <w:lang w:val="en-US"/>
        </w:rPr>
        <w:t>them, but</w:t>
      </w:r>
      <w:proofErr w:type="gramEnd"/>
      <w:r w:rsidR="009208F9" w:rsidRPr="00023AE6">
        <w:rPr>
          <w:rFonts w:ascii="Times New Roman" w:hAnsi="Times New Roman" w:cs="Times New Roman"/>
          <w:lang w:val="en-US"/>
        </w:rPr>
        <w:t xml:space="preserve"> did not do so as representatives of their movements until the following decade.</w:t>
      </w:r>
      <w:commentRangeStart w:id="15"/>
      <w:r w:rsidR="009208F9" w:rsidRPr="00023AE6">
        <w:rPr>
          <w:rStyle w:val="FootnoteReference"/>
          <w:rFonts w:ascii="Times New Roman" w:hAnsi="Times New Roman" w:cs="Times New Roman"/>
          <w:lang w:val="en-US"/>
        </w:rPr>
        <w:footnoteReference w:id="32"/>
      </w:r>
      <w:commentRangeEnd w:id="15"/>
      <w:r w:rsidR="007801A0">
        <w:rPr>
          <w:rStyle w:val="CommentReference"/>
          <w:rFonts w:ascii="Times New Roman" w:eastAsia="Times New Roman" w:hAnsi="Times New Roman" w:cs="Times New Roman"/>
          <w:color w:val="auto"/>
        </w:rPr>
        <w:commentReference w:id="15"/>
      </w:r>
      <w:r w:rsidR="009208F9" w:rsidRPr="00023AE6">
        <w:rPr>
          <w:rFonts w:ascii="Times New Roman" w:hAnsi="Times New Roman" w:cs="Times New Roman"/>
          <w:lang w:val="en-US"/>
        </w:rPr>
        <w:t xml:space="preserve"> Most student groups were simply too grounded in local networks, traditions</w:t>
      </w:r>
      <w:r w:rsidR="006414E3" w:rsidRPr="00023AE6">
        <w:rPr>
          <w:rFonts w:ascii="Times New Roman" w:hAnsi="Times New Roman" w:cs="Times New Roman"/>
          <w:lang w:val="en-US"/>
        </w:rPr>
        <w:t>,</w:t>
      </w:r>
      <w:r w:rsidR="009208F9" w:rsidRPr="00023AE6">
        <w:rPr>
          <w:rFonts w:ascii="Times New Roman" w:hAnsi="Times New Roman" w:cs="Times New Roman"/>
          <w:lang w:val="en-US"/>
        </w:rPr>
        <w:t xml:space="preserve"> and grievances to make organizing on an international scale feasible or desirable.</w:t>
      </w:r>
      <w:r w:rsidR="00A17112" w:rsidRPr="00023AE6">
        <w:rPr>
          <w:rFonts w:ascii="Times New Roman" w:hAnsi="Times New Roman" w:cs="Times New Roman"/>
          <w:bCs/>
          <w:lang w:val="en-US"/>
        </w:rPr>
        <w:t xml:space="preserve"> </w:t>
      </w:r>
    </w:p>
    <w:p w14:paraId="1892DA34" w14:textId="1CD1E997" w:rsidR="00567B7D" w:rsidRPr="00023AE6" w:rsidRDefault="009208F9" w:rsidP="00E552F5">
      <w:pPr>
        <w:pStyle w:val="Default"/>
        <w:spacing w:line="480" w:lineRule="auto"/>
        <w:ind w:firstLine="720"/>
        <w:jc w:val="both"/>
        <w:rPr>
          <w:rFonts w:ascii="Times New Roman" w:hAnsi="Times New Roman" w:cs="Times New Roman"/>
          <w:bCs/>
          <w:lang w:val="en-US"/>
        </w:rPr>
      </w:pPr>
      <w:r w:rsidRPr="00023AE6">
        <w:rPr>
          <w:rFonts w:ascii="Times New Roman" w:hAnsi="Times New Roman" w:cs="Times New Roman"/>
          <w:lang w:val="en-US"/>
        </w:rPr>
        <w:t>O</w:t>
      </w:r>
      <w:r w:rsidR="00567B7D" w:rsidRPr="00023AE6">
        <w:rPr>
          <w:rFonts w:ascii="Times New Roman" w:hAnsi="Times New Roman" w:cs="Times New Roman"/>
          <w:lang w:val="en-US"/>
        </w:rPr>
        <w:t>ne of the Romanian student leaders, Corneliu Zelea Codreanu, travelled to Berlin in October 1922 “to study the organization of antisemitic student actions.” Romanian nationalist students raised the money to pay for his trip, and he wrote frequent letters home about the street violence he saw there.</w:t>
      </w:r>
      <w:r w:rsidR="00567B7D" w:rsidRPr="00023AE6">
        <w:rPr>
          <w:rStyle w:val="FootnoteReference"/>
          <w:rFonts w:ascii="Times New Roman" w:hAnsi="Times New Roman" w:cs="Times New Roman"/>
          <w:lang w:val="en-US"/>
        </w:rPr>
        <w:footnoteReference w:id="33"/>
      </w:r>
      <w:r w:rsidR="00567B7D" w:rsidRPr="00023AE6">
        <w:rPr>
          <w:rFonts w:ascii="Times New Roman" w:hAnsi="Times New Roman" w:cs="Times New Roman"/>
          <w:lang w:val="en-US"/>
        </w:rPr>
        <w:t xml:space="preserve"> At that time students in Berlin were attacking communists in street brawls and assaulting Jews in the universities.</w:t>
      </w:r>
      <w:r w:rsidR="00567B7D" w:rsidRPr="00023AE6">
        <w:rPr>
          <w:rStyle w:val="FootnoteReference"/>
          <w:rFonts w:ascii="Times New Roman" w:hAnsi="Times New Roman" w:cs="Times New Roman"/>
          <w:lang w:val="en-US"/>
        </w:rPr>
        <w:footnoteReference w:id="34"/>
      </w:r>
      <w:r w:rsidR="00567B7D" w:rsidRPr="00023AE6">
        <w:rPr>
          <w:rFonts w:ascii="Times New Roman" w:hAnsi="Times New Roman" w:cs="Times New Roman"/>
          <w:lang w:val="en-US"/>
        </w:rPr>
        <w:t xml:space="preserve"> The violence in Berlin was part of a wider wave of antisemitic violence sweeping German universities in Jena, Prague, and elsewhere as students demanded a </w:t>
      </w:r>
      <w:r w:rsidR="00567B7D" w:rsidRPr="00023AE6">
        <w:rPr>
          <w:rFonts w:ascii="Times New Roman" w:hAnsi="Times New Roman" w:cs="Times New Roman"/>
          <w:i/>
          <w:iCs/>
          <w:lang w:val="en-US"/>
        </w:rPr>
        <w:t>numerus clausus</w:t>
      </w:r>
      <w:r w:rsidR="00567B7D" w:rsidRPr="00023AE6">
        <w:rPr>
          <w:rFonts w:ascii="Times New Roman" w:hAnsi="Times New Roman" w:cs="Times New Roman"/>
          <w:lang w:val="en-US"/>
        </w:rPr>
        <w:t xml:space="preserve"> on the Hungarian model and the resignation of Prague’s Jewish rector.</w:t>
      </w:r>
      <w:r w:rsidR="00567B7D" w:rsidRPr="00023AE6">
        <w:rPr>
          <w:rStyle w:val="FootnoteReference"/>
          <w:rFonts w:ascii="Times New Roman" w:hAnsi="Times New Roman" w:cs="Times New Roman"/>
          <w:lang w:val="en-US"/>
        </w:rPr>
        <w:footnoteReference w:id="35"/>
      </w:r>
      <w:r w:rsidR="00567B7D" w:rsidRPr="00023AE6">
        <w:rPr>
          <w:rFonts w:ascii="Times New Roman" w:hAnsi="Times New Roman" w:cs="Times New Roman"/>
          <w:lang w:val="en-US"/>
        </w:rPr>
        <w:t xml:space="preserve"> Codreanu bought antisemitic insignias and lapel pins with swastikas from the Germans, which he sold back in Romania. According to the Romanian secret police, he promised to organize “a great student gathering” in Iaşi in March 1923, “including delegates from Czechoslovakia, </w:t>
      </w:r>
      <w:r w:rsidR="00567B7D" w:rsidRPr="00023AE6">
        <w:rPr>
          <w:rFonts w:ascii="Times New Roman" w:hAnsi="Times New Roman" w:cs="Times New Roman"/>
          <w:lang w:val="en-US"/>
        </w:rPr>
        <w:lastRenderedPageBreak/>
        <w:t>Poland, and Germany,” but no such meeting took place.</w:t>
      </w:r>
      <w:r w:rsidR="00567B7D" w:rsidRPr="00023AE6">
        <w:rPr>
          <w:rStyle w:val="FootnoteReference"/>
          <w:rFonts w:ascii="Times New Roman" w:hAnsi="Times New Roman" w:cs="Times New Roman"/>
          <w:lang w:val="en-US"/>
        </w:rPr>
        <w:footnoteReference w:id="36"/>
      </w:r>
      <w:r w:rsidR="00567B7D" w:rsidRPr="00023AE6">
        <w:rPr>
          <w:rFonts w:ascii="Times New Roman" w:hAnsi="Times New Roman" w:cs="Times New Roman"/>
          <w:lang w:val="en-US"/>
        </w:rPr>
        <w:t xml:space="preserve"> Codreanu was not the only antisemite studying student protest. In Berlin, the youth wing of the Selbstschutzverbände (SSV) recorded </w:t>
      </w:r>
      <w:r w:rsidR="00BC0385" w:rsidRPr="00023AE6">
        <w:rPr>
          <w:rFonts w:ascii="Times New Roman" w:hAnsi="Times New Roman" w:cs="Times New Roman"/>
          <w:lang w:val="en-US"/>
        </w:rPr>
        <w:t>efforts</w:t>
      </w:r>
      <w:r w:rsidR="00567B7D" w:rsidRPr="00023AE6">
        <w:rPr>
          <w:rFonts w:ascii="Times New Roman" w:hAnsi="Times New Roman" w:cs="Times New Roman"/>
          <w:lang w:val="en-US"/>
        </w:rPr>
        <w:t xml:space="preserve"> being </w:t>
      </w:r>
      <w:r w:rsidR="00BC0385" w:rsidRPr="00023AE6">
        <w:rPr>
          <w:rFonts w:ascii="Times New Roman" w:hAnsi="Times New Roman" w:cs="Times New Roman"/>
          <w:lang w:val="en-US"/>
        </w:rPr>
        <w:t>made</w:t>
      </w:r>
      <w:r w:rsidR="00567B7D" w:rsidRPr="00023AE6">
        <w:rPr>
          <w:rFonts w:ascii="Times New Roman" w:hAnsi="Times New Roman" w:cs="Times New Roman"/>
          <w:lang w:val="en-US"/>
        </w:rPr>
        <w:t xml:space="preserve"> across Europe to mobilize young people around antisemitism. The minutes from their meetings </w:t>
      </w:r>
      <w:r w:rsidR="00562DF6" w:rsidRPr="00023AE6">
        <w:rPr>
          <w:rFonts w:ascii="Times New Roman" w:hAnsi="Times New Roman" w:cs="Times New Roman"/>
          <w:lang w:val="en-US"/>
        </w:rPr>
        <w:t>talked about</w:t>
      </w:r>
      <w:r w:rsidR="00567B7D" w:rsidRPr="00023AE6">
        <w:rPr>
          <w:rFonts w:ascii="Times New Roman" w:hAnsi="Times New Roman" w:cs="Times New Roman"/>
          <w:lang w:val="en-US"/>
        </w:rPr>
        <w:t xml:space="preserve"> a united antisemitic student movement</w:t>
      </w:r>
      <w:r w:rsidR="006414E3" w:rsidRPr="00023AE6">
        <w:rPr>
          <w:rFonts w:ascii="Times New Roman" w:hAnsi="Times New Roman" w:cs="Times New Roman"/>
          <w:lang w:val="en-US"/>
        </w:rPr>
        <w:t>,</w:t>
      </w:r>
      <w:r w:rsidR="00567B7D" w:rsidRPr="00023AE6">
        <w:rPr>
          <w:rFonts w:ascii="Times New Roman" w:hAnsi="Times New Roman" w:cs="Times New Roman"/>
          <w:lang w:val="en-US"/>
        </w:rPr>
        <w:t xml:space="preserve"> which they would have liked to have believed they could coordinate. The SSV had only scattered information about what was happening in the rest of Europe, but their reports ma</w:t>
      </w:r>
      <w:r w:rsidR="00BC0385" w:rsidRPr="00023AE6">
        <w:rPr>
          <w:rFonts w:ascii="Times New Roman" w:hAnsi="Times New Roman" w:cs="Times New Roman"/>
          <w:lang w:val="en-US"/>
        </w:rPr>
        <w:t>d</w:t>
      </w:r>
      <w:r w:rsidR="00567B7D" w:rsidRPr="00023AE6">
        <w:rPr>
          <w:rFonts w:ascii="Times New Roman" w:hAnsi="Times New Roman" w:cs="Times New Roman"/>
          <w:lang w:val="en-US"/>
        </w:rPr>
        <w:t xml:space="preserve">e clear that student groups at each university were taking decisions autonomously in imitation of each other but not </w:t>
      </w:r>
      <w:r w:rsidR="00C97BB7" w:rsidRPr="00023AE6">
        <w:rPr>
          <w:rFonts w:ascii="Times New Roman" w:hAnsi="Times New Roman" w:cs="Times New Roman"/>
          <w:lang w:val="en-US"/>
        </w:rPr>
        <w:t>in response to</w:t>
      </w:r>
      <w:r w:rsidR="00567B7D" w:rsidRPr="00023AE6">
        <w:rPr>
          <w:rFonts w:ascii="Times New Roman" w:hAnsi="Times New Roman" w:cs="Times New Roman"/>
          <w:lang w:val="en-US"/>
        </w:rPr>
        <w:t xml:space="preserve"> orders from other universities.</w:t>
      </w:r>
      <w:r w:rsidR="00567B7D" w:rsidRPr="00023AE6">
        <w:rPr>
          <w:rStyle w:val="FootnoteReference"/>
          <w:rFonts w:ascii="Times New Roman" w:hAnsi="Times New Roman" w:cs="Times New Roman"/>
          <w:lang w:val="en-US"/>
        </w:rPr>
        <w:footnoteReference w:id="37"/>
      </w:r>
      <w:r w:rsidR="00567B7D" w:rsidRPr="00023AE6">
        <w:rPr>
          <w:rFonts w:ascii="Times New Roman" w:hAnsi="Times New Roman" w:cs="Times New Roman"/>
          <w:lang w:val="en-US"/>
        </w:rPr>
        <w:t xml:space="preserve"> </w:t>
      </w:r>
    </w:p>
    <w:p w14:paraId="1B04B725" w14:textId="3797FEA0" w:rsidR="004D45C7" w:rsidRPr="00023AE6" w:rsidRDefault="009208F9"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t xml:space="preserve">Not a single pan-European movement, antisemtitic student organizations were local expressions of a transnational cycle of protest. Sociologists describe cycles of protest as moments of increased activism when a variety of </w:t>
      </w:r>
      <w:r w:rsidR="00A17112" w:rsidRPr="00023AE6">
        <w:rPr>
          <w:rFonts w:ascii="Times New Roman" w:hAnsi="Times New Roman" w:cs="Times New Roman"/>
          <w:lang w:val="en-US"/>
        </w:rPr>
        <w:t xml:space="preserve">social </w:t>
      </w:r>
      <w:r w:rsidRPr="00023AE6">
        <w:rPr>
          <w:rFonts w:ascii="Times New Roman" w:hAnsi="Times New Roman" w:cs="Times New Roman"/>
          <w:lang w:val="en-US"/>
        </w:rPr>
        <w:t>movements, each with its own constituencies, grievances</w:t>
      </w:r>
      <w:r w:rsidR="006414E3" w:rsidRPr="00023AE6">
        <w:rPr>
          <w:rFonts w:ascii="Times New Roman" w:hAnsi="Times New Roman" w:cs="Times New Roman"/>
          <w:lang w:val="en-US"/>
        </w:rPr>
        <w:t>,</w:t>
      </w:r>
      <w:r w:rsidRPr="00023AE6">
        <w:rPr>
          <w:rFonts w:ascii="Times New Roman" w:hAnsi="Times New Roman" w:cs="Times New Roman"/>
          <w:lang w:val="en-US"/>
        </w:rPr>
        <w:t xml:space="preserve"> and opponents, adopt similar repertoires and frames. According to this theory, movements that occur early in a cycle establish the core repertoires and frames of the cycle, which subsequent movements adapt to their own contexts and grievances.</w:t>
      </w:r>
      <w:r w:rsidRPr="00023AE6">
        <w:rPr>
          <w:rStyle w:val="FootnoteReference"/>
          <w:rFonts w:ascii="Times New Roman" w:hAnsi="Times New Roman" w:cs="Times New Roman"/>
          <w:lang w:val="en-US"/>
        </w:rPr>
        <w:footnoteReference w:id="38"/>
      </w:r>
      <w:r w:rsidRPr="00023AE6">
        <w:rPr>
          <w:rFonts w:ascii="Times New Roman" w:hAnsi="Times New Roman" w:cs="Times New Roman"/>
          <w:lang w:val="en-US"/>
        </w:rPr>
        <w:t xml:space="preserve"> Local contexts determined how movements evolved in each place, but the repertoires and frames remained relatively constant across the continent. In Hungary, for example, student violence against Jews first emerged in the context of the White Terror, with students joining adult paramilitaries as well as forming their own student battalions.</w:t>
      </w:r>
      <w:r w:rsidRPr="00023AE6">
        <w:rPr>
          <w:rStyle w:val="FootnoteReference"/>
          <w:rFonts w:ascii="Times New Roman" w:hAnsi="Times New Roman" w:cs="Times New Roman"/>
          <w:lang w:val="en-US"/>
        </w:rPr>
        <w:footnoteReference w:id="39"/>
      </w:r>
      <w:r w:rsidRPr="00023AE6">
        <w:rPr>
          <w:rFonts w:ascii="Times New Roman" w:hAnsi="Times New Roman" w:cs="Times New Roman"/>
          <w:lang w:val="en-US"/>
        </w:rPr>
        <w:t xml:space="preserve"> The 1920 </w:t>
      </w:r>
      <w:r w:rsidRPr="00023AE6">
        <w:rPr>
          <w:rFonts w:ascii="Times New Roman" w:hAnsi="Times New Roman" w:cs="Times New Roman"/>
          <w:i/>
          <w:iCs/>
          <w:lang w:val="en-US"/>
        </w:rPr>
        <w:t>numerus clausus</w:t>
      </w:r>
      <w:r w:rsidRPr="00023AE6">
        <w:rPr>
          <w:rFonts w:ascii="Times New Roman" w:hAnsi="Times New Roman" w:cs="Times New Roman"/>
          <w:lang w:val="en-US"/>
        </w:rPr>
        <w:t xml:space="preserve"> law in Hungary provided the impetus for student movements across the region.</w:t>
      </w:r>
      <w:r w:rsidRPr="00023AE6">
        <w:rPr>
          <w:rStyle w:val="FootnoteReference"/>
          <w:rFonts w:ascii="Times New Roman" w:hAnsi="Times New Roman" w:cs="Times New Roman"/>
          <w:lang w:val="en-US"/>
        </w:rPr>
        <w:footnoteReference w:id="40"/>
      </w:r>
      <w:r w:rsidRPr="00023AE6">
        <w:rPr>
          <w:rFonts w:ascii="Times New Roman" w:hAnsi="Times New Roman" w:cs="Times New Roman"/>
          <w:lang w:val="en-US"/>
        </w:rPr>
        <w:t xml:space="preserve"> Students from Germany, Austria, and Poland were also involved </w:t>
      </w:r>
      <w:r w:rsidRPr="00023AE6">
        <w:rPr>
          <w:rFonts w:ascii="Times New Roman" w:hAnsi="Times New Roman" w:cs="Times New Roman"/>
          <w:lang w:val="en-US"/>
        </w:rPr>
        <w:lastRenderedPageBreak/>
        <w:t xml:space="preserve">in paramilitary violence in 1919, but in Germany and Austria the student movements were </w:t>
      </w:r>
      <w:r w:rsidR="00EE71D6" w:rsidRPr="00023AE6">
        <w:rPr>
          <w:rFonts w:ascii="Times New Roman" w:hAnsi="Times New Roman" w:cs="Times New Roman"/>
          <w:lang w:val="en-US"/>
        </w:rPr>
        <w:t>organised through</w:t>
      </w:r>
      <w:r w:rsidRPr="00023AE6">
        <w:rPr>
          <w:rFonts w:ascii="Times New Roman" w:hAnsi="Times New Roman" w:cs="Times New Roman"/>
          <w:lang w:val="en-US"/>
        </w:rPr>
        <w:t xml:space="preserve"> the Deutsche Studentenschaft.</w:t>
      </w:r>
      <w:r w:rsidRPr="00023AE6">
        <w:rPr>
          <w:rStyle w:val="FootnoteReference"/>
          <w:rFonts w:ascii="Times New Roman" w:hAnsi="Times New Roman" w:cs="Times New Roman"/>
          <w:lang w:val="en-US"/>
        </w:rPr>
        <w:footnoteReference w:id="41"/>
      </w:r>
      <w:r w:rsidRPr="00023AE6">
        <w:rPr>
          <w:rFonts w:ascii="Times New Roman" w:hAnsi="Times New Roman" w:cs="Times New Roman"/>
          <w:lang w:val="en-US"/>
        </w:rPr>
        <w:t xml:space="preserve"> </w:t>
      </w:r>
      <w:r w:rsidR="000D437C">
        <w:rPr>
          <w:rFonts w:ascii="Times New Roman" w:hAnsi="Times New Roman" w:cs="Times New Roman"/>
          <w:lang w:val="en-US"/>
        </w:rPr>
        <w:t>The politics of the organization d</w:t>
      </w:r>
      <w:r w:rsidR="00FA194E">
        <w:rPr>
          <w:rFonts w:ascii="Times New Roman" w:hAnsi="Times New Roman" w:cs="Times New Roman"/>
          <w:lang w:val="en-US"/>
        </w:rPr>
        <w:t>iffered from one university to another, and</w:t>
      </w:r>
      <w:r w:rsidR="00FA194E" w:rsidRPr="00FA194E">
        <w:rPr>
          <w:rFonts w:ascii="Times New Roman" w:hAnsi="Times New Roman" w:cs="Times New Roman"/>
          <w:lang w:val="en-US"/>
        </w:rPr>
        <w:t xml:space="preserve"> </w:t>
      </w:r>
      <w:r w:rsidR="00FA194E">
        <w:rPr>
          <w:rFonts w:ascii="Times New Roman" w:hAnsi="Times New Roman" w:cs="Times New Roman"/>
          <w:lang w:val="en-US"/>
        </w:rPr>
        <w:t xml:space="preserve">during the early 1920s the leadership had </w:t>
      </w:r>
      <w:r w:rsidR="00884299" w:rsidRPr="00023AE6">
        <w:rPr>
          <w:rFonts w:ascii="Times New Roman" w:hAnsi="Times New Roman" w:cs="Times New Roman"/>
          <w:lang w:val="en-US"/>
        </w:rPr>
        <w:t>to compromise repeatedly in order to resolve schisms within the movement</w:t>
      </w:r>
      <w:r w:rsidR="00FA194E">
        <w:rPr>
          <w:rFonts w:ascii="Times New Roman" w:hAnsi="Times New Roman" w:cs="Times New Roman"/>
          <w:lang w:val="en-US"/>
        </w:rPr>
        <w:t>. Nonetheless</w:t>
      </w:r>
      <w:r w:rsidR="00884299" w:rsidRPr="00023AE6">
        <w:rPr>
          <w:rFonts w:ascii="Times New Roman" w:hAnsi="Times New Roman" w:cs="Times New Roman"/>
          <w:lang w:val="en-US"/>
        </w:rPr>
        <w:t xml:space="preserve">, the Deutsche Studentenschaft </w:t>
      </w:r>
      <w:r w:rsidR="00FA194E">
        <w:rPr>
          <w:rFonts w:ascii="Times New Roman" w:hAnsi="Times New Roman" w:cs="Times New Roman"/>
          <w:lang w:val="en-US"/>
        </w:rPr>
        <w:t>provided an organizational structure through which</w:t>
      </w:r>
      <w:r w:rsidR="00884299" w:rsidRPr="00023AE6">
        <w:rPr>
          <w:rFonts w:ascii="Times New Roman" w:hAnsi="Times New Roman" w:cs="Times New Roman"/>
          <w:lang w:val="en-US"/>
        </w:rPr>
        <w:t xml:space="preserve"> right-wing students </w:t>
      </w:r>
      <w:r w:rsidR="00FA194E">
        <w:rPr>
          <w:rFonts w:ascii="Times New Roman" w:hAnsi="Times New Roman" w:cs="Times New Roman"/>
          <w:lang w:val="en-US"/>
        </w:rPr>
        <w:t xml:space="preserve">coordinated their activities </w:t>
      </w:r>
      <w:r w:rsidR="00884299" w:rsidRPr="00023AE6">
        <w:rPr>
          <w:rFonts w:ascii="Times New Roman" w:hAnsi="Times New Roman" w:cs="Times New Roman"/>
          <w:lang w:val="en-US"/>
        </w:rPr>
        <w:t xml:space="preserve">in German-speaking universities across the region. </w:t>
      </w:r>
      <w:r w:rsidR="00FA194E">
        <w:rPr>
          <w:rFonts w:ascii="Times New Roman" w:hAnsi="Times New Roman" w:cs="Times New Roman"/>
          <w:lang w:val="en-US"/>
        </w:rPr>
        <w:t>I</w:t>
      </w:r>
      <w:r w:rsidR="00884299" w:rsidRPr="00023AE6">
        <w:rPr>
          <w:rFonts w:ascii="Times New Roman" w:hAnsi="Times New Roman" w:cs="Times New Roman"/>
          <w:lang w:val="en-US"/>
        </w:rPr>
        <w:t>t was not able to work with like-minded groups in Eastern Europe</w:t>
      </w:r>
      <w:r w:rsidR="00FA194E">
        <w:rPr>
          <w:rFonts w:ascii="Times New Roman" w:hAnsi="Times New Roman" w:cs="Times New Roman"/>
          <w:lang w:val="en-US"/>
        </w:rPr>
        <w:t>, and n</w:t>
      </w:r>
      <w:r w:rsidR="00FA194E" w:rsidRPr="00023AE6">
        <w:rPr>
          <w:rFonts w:ascii="Times New Roman" w:hAnsi="Times New Roman" w:cs="Times New Roman"/>
          <w:lang w:val="en-US"/>
        </w:rPr>
        <w:t xml:space="preserve">or </w:t>
      </w:r>
      <w:r w:rsidR="00884299" w:rsidRPr="00023AE6">
        <w:rPr>
          <w:rFonts w:ascii="Times New Roman" w:hAnsi="Times New Roman" w:cs="Times New Roman"/>
          <w:lang w:val="en-US"/>
        </w:rPr>
        <w:t>did it try</w:t>
      </w:r>
      <w:r w:rsidR="00FA194E">
        <w:rPr>
          <w:rFonts w:ascii="Times New Roman" w:hAnsi="Times New Roman" w:cs="Times New Roman"/>
          <w:lang w:val="en-US"/>
        </w:rPr>
        <w:t>. S</w:t>
      </w:r>
      <w:r w:rsidR="00884299" w:rsidRPr="00023AE6">
        <w:rPr>
          <w:rFonts w:ascii="Times New Roman" w:hAnsi="Times New Roman" w:cs="Times New Roman"/>
          <w:lang w:val="en-US"/>
        </w:rPr>
        <w:t>tudents in Poland, Romania</w:t>
      </w:r>
      <w:r w:rsidR="006414E3" w:rsidRPr="00023AE6">
        <w:rPr>
          <w:rFonts w:ascii="Times New Roman" w:hAnsi="Times New Roman" w:cs="Times New Roman"/>
          <w:lang w:val="en-US"/>
        </w:rPr>
        <w:t>,</w:t>
      </w:r>
      <w:r w:rsidR="00884299" w:rsidRPr="00023AE6">
        <w:rPr>
          <w:rFonts w:ascii="Times New Roman" w:hAnsi="Times New Roman" w:cs="Times New Roman"/>
          <w:lang w:val="en-US"/>
        </w:rPr>
        <w:t xml:space="preserve"> and the Baltics did not share the German dissatisfaction with the Treaty of Versailles or have the fraternity tradition that the Deutsche Studentenschaft was based on. Moreover, German students were already ostracized by international student bodies such as the International Students Confederation.</w:t>
      </w:r>
      <w:r w:rsidR="00884299" w:rsidRPr="00023AE6">
        <w:rPr>
          <w:rStyle w:val="FootnoteReference"/>
          <w:rFonts w:ascii="Times New Roman" w:hAnsi="Times New Roman" w:cs="Times New Roman"/>
          <w:lang w:val="en-US"/>
        </w:rPr>
        <w:footnoteReference w:id="42"/>
      </w:r>
      <w:r w:rsidR="00884299" w:rsidRPr="00023AE6">
        <w:rPr>
          <w:rFonts w:ascii="Times New Roman" w:hAnsi="Times New Roman" w:cs="Times New Roman"/>
          <w:lang w:val="en-US"/>
        </w:rPr>
        <w:t xml:space="preserve"> </w:t>
      </w:r>
      <w:r w:rsidRPr="00023AE6">
        <w:rPr>
          <w:rFonts w:ascii="Times New Roman" w:hAnsi="Times New Roman" w:cs="Times New Roman"/>
          <w:lang w:val="en-US"/>
        </w:rPr>
        <w:t>In Romania</w:t>
      </w:r>
      <w:r w:rsidR="005D63A0">
        <w:rPr>
          <w:rFonts w:ascii="Times New Roman" w:hAnsi="Times New Roman" w:cs="Times New Roman"/>
          <w:lang w:val="en-US"/>
        </w:rPr>
        <w:t xml:space="preserve"> and Poland</w:t>
      </w:r>
      <w:r w:rsidRPr="00023AE6">
        <w:rPr>
          <w:rFonts w:ascii="Times New Roman" w:hAnsi="Times New Roman" w:cs="Times New Roman"/>
          <w:lang w:val="en-US"/>
        </w:rPr>
        <w:t>, students had neither paramilitary experience nor a tradition of fraternities. They had to build their own forms and institutions over time.</w:t>
      </w:r>
      <w:r w:rsidRPr="00023AE6">
        <w:rPr>
          <w:rStyle w:val="FootnoteReference"/>
          <w:rFonts w:ascii="Times New Roman" w:hAnsi="Times New Roman" w:cs="Times New Roman"/>
          <w:lang w:val="en-US"/>
        </w:rPr>
        <w:footnoteReference w:id="43"/>
      </w:r>
      <w:r w:rsidRPr="00023AE6">
        <w:rPr>
          <w:rFonts w:ascii="Times New Roman" w:hAnsi="Times New Roman" w:cs="Times New Roman"/>
          <w:lang w:val="en-US"/>
        </w:rPr>
        <w:t xml:space="preserve"> In some cases antisemitic student</w:t>
      </w:r>
      <w:r w:rsidR="005D63A0">
        <w:rPr>
          <w:rFonts w:ascii="Times New Roman" w:hAnsi="Times New Roman" w:cs="Times New Roman"/>
          <w:lang w:val="en-US"/>
        </w:rPr>
        <w:t>s</w:t>
      </w:r>
      <w:r w:rsidRPr="00023AE6">
        <w:rPr>
          <w:rFonts w:ascii="Times New Roman" w:hAnsi="Times New Roman" w:cs="Times New Roman"/>
          <w:lang w:val="en-US"/>
        </w:rPr>
        <w:t xml:space="preserve"> also associated with political parties on the far right: the Polish students with Roman Dmowski’s National Democrats</w:t>
      </w:r>
      <w:r w:rsidR="00B347F8" w:rsidRPr="00023AE6">
        <w:rPr>
          <w:rFonts w:ascii="Times New Roman" w:hAnsi="Times New Roman" w:cs="Times New Roman"/>
          <w:lang w:val="en-US"/>
        </w:rPr>
        <w:t xml:space="preserve"> (</w:t>
      </w:r>
      <w:r w:rsidR="00B347F8" w:rsidRPr="00023AE6">
        <w:rPr>
          <w:rFonts w:ascii="Times New Roman" w:hAnsi="Times New Roman" w:cs="Times New Roman"/>
          <w:i/>
          <w:iCs/>
          <w:lang w:val="en-US"/>
        </w:rPr>
        <w:t>Narodowa Demokracja</w:t>
      </w:r>
      <w:r w:rsidR="00B347F8" w:rsidRPr="00023AE6">
        <w:rPr>
          <w:rFonts w:ascii="Times New Roman" w:hAnsi="Times New Roman" w:cs="Times New Roman"/>
          <w:lang w:val="en-US"/>
        </w:rPr>
        <w:t>)</w:t>
      </w:r>
      <w:r w:rsidRPr="00023AE6">
        <w:rPr>
          <w:rFonts w:ascii="Times New Roman" w:hAnsi="Times New Roman" w:cs="Times New Roman"/>
          <w:lang w:val="en-US"/>
        </w:rPr>
        <w:t>, the Lithuanian students with the Christian Democrats</w:t>
      </w:r>
      <w:r w:rsidR="00B347F8" w:rsidRPr="00023AE6">
        <w:rPr>
          <w:rFonts w:ascii="Times New Roman" w:hAnsi="Times New Roman" w:cs="Times New Roman"/>
          <w:lang w:val="en-US"/>
        </w:rPr>
        <w:t xml:space="preserve"> (</w:t>
      </w:r>
      <w:r w:rsidR="00B347F8" w:rsidRPr="00023AE6">
        <w:rPr>
          <w:rFonts w:ascii="Times New Roman" w:hAnsi="Times New Roman" w:cs="Times New Roman"/>
          <w:i/>
          <w:iCs/>
          <w:lang w:val="en-US"/>
        </w:rPr>
        <w:t>Lietuvos krikščionių demokratų partija</w:t>
      </w:r>
      <w:r w:rsidR="00B347F8" w:rsidRPr="00023AE6">
        <w:rPr>
          <w:rFonts w:ascii="Times New Roman" w:hAnsi="Times New Roman" w:cs="Times New Roman"/>
          <w:lang w:val="en-US"/>
        </w:rPr>
        <w:t>)</w:t>
      </w:r>
      <w:r w:rsidRPr="00023AE6">
        <w:rPr>
          <w:rFonts w:ascii="Times New Roman" w:hAnsi="Times New Roman" w:cs="Times New Roman"/>
          <w:lang w:val="en-US"/>
        </w:rPr>
        <w:t>, the Romanian students with the National Christian Defense League</w:t>
      </w:r>
      <w:r w:rsidR="00B347F8" w:rsidRPr="00023AE6">
        <w:rPr>
          <w:rFonts w:ascii="Times New Roman" w:hAnsi="Times New Roman" w:cs="Times New Roman"/>
          <w:lang w:val="en-US"/>
        </w:rPr>
        <w:t xml:space="preserve"> (</w:t>
      </w:r>
      <w:r w:rsidR="00B347F8" w:rsidRPr="00023AE6">
        <w:rPr>
          <w:rFonts w:ascii="Times New Roman" w:hAnsi="Times New Roman" w:cs="Times New Roman"/>
          <w:i/>
          <w:iCs/>
          <w:lang w:val="en-US"/>
        </w:rPr>
        <w:t>Liga Apărării Național Creștine</w:t>
      </w:r>
      <w:r w:rsidR="00B347F8" w:rsidRPr="00023AE6">
        <w:rPr>
          <w:rFonts w:ascii="Times New Roman" w:hAnsi="Times New Roman" w:cs="Times New Roman"/>
          <w:lang w:val="en-US"/>
        </w:rPr>
        <w:t>)</w:t>
      </w:r>
      <w:r w:rsidRPr="00023AE6">
        <w:rPr>
          <w:rFonts w:ascii="Times New Roman" w:hAnsi="Times New Roman" w:cs="Times New Roman"/>
          <w:lang w:val="en-US"/>
        </w:rPr>
        <w:t xml:space="preserve">, and later the Estonian students with </w:t>
      </w:r>
      <w:r w:rsidRPr="00023AE6">
        <w:rPr>
          <w:rFonts w:ascii="Times New Roman" w:hAnsi="Times New Roman" w:cs="Times New Roman"/>
          <w:lang w:val="en-US"/>
        </w:rPr>
        <w:lastRenderedPageBreak/>
        <w:t xml:space="preserve">the </w:t>
      </w:r>
      <w:r w:rsidR="00B347F8" w:rsidRPr="00023AE6">
        <w:rPr>
          <w:rFonts w:ascii="Times New Roman" w:hAnsi="Times New Roman" w:cs="Times New Roman"/>
          <w:lang w:val="en-US"/>
        </w:rPr>
        <w:t>Vaps Movement (</w:t>
      </w:r>
      <w:r w:rsidR="00B347F8" w:rsidRPr="00023AE6">
        <w:rPr>
          <w:rFonts w:ascii="Times New Roman" w:hAnsi="Times New Roman" w:cs="Times New Roman"/>
          <w:i/>
          <w:iCs/>
          <w:lang w:val="en-US"/>
        </w:rPr>
        <w:t>Eesti Vabadussõjalaste Keskliit</w:t>
      </w:r>
      <w:r w:rsidR="00B347F8" w:rsidRPr="00023AE6">
        <w:rPr>
          <w:rFonts w:ascii="Times New Roman" w:hAnsi="Times New Roman" w:cs="Times New Roman"/>
          <w:lang w:val="en-US"/>
        </w:rPr>
        <w:t>)</w:t>
      </w:r>
      <w:r w:rsidRPr="00023AE6">
        <w:rPr>
          <w:rFonts w:ascii="Times New Roman" w:hAnsi="Times New Roman" w:cs="Times New Roman"/>
          <w:lang w:val="en-US"/>
        </w:rPr>
        <w:t xml:space="preserve"> and the German students with the Nazi Party and the German National People’s Party</w:t>
      </w:r>
      <w:r w:rsidR="00B347F8" w:rsidRPr="00023AE6">
        <w:rPr>
          <w:rFonts w:ascii="Times New Roman" w:hAnsi="Times New Roman" w:cs="Times New Roman"/>
          <w:lang w:val="en-US"/>
        </w:rPr>
        <w:t xml:space="preserve"> (</w:t>
      </w:r>
      <w:r w:rsidR="00B347F8" w:rsidRPr="00023AE6">
        <w:rPr>
          <w:rFonts w:ascii="Times New Roman" w:hAnsi="Times New Roman" w:cs="Times New Roman"/>
          <w:i/>
          <w:iCs/>
          <w:lang w:val="en-US"/>
        </w:rPr>
        <w:t>Deutschnationale Volkspartei</w:t>
      </w:r>
      <w:r w:rsidR="00B347F8" w:rsidRPr="00023AE6">
        <w:rPr>
          <w:rFonts w:ascii="Times New Roman" w:hAnsi="Times New Roman" w:cs="Times New Roman"/>
          <w:lang w:val="en-US"/>
        </w:rPr>
        <w:t>)</w:t>
      </w:r>
      <w:r w:rsidRPr="00023AE6">
        <w:rPr>
          <w:rFonts w:ascii="Times New Roman" w:hAnsi="Times New Roman" w:cs="Times New Roman"/>
          <w:lang w:val="en-US"/>
        </w:rPr>
        <w:t>.</w:t>
      </w:r>
      <w:r w:rsidRPr="00023AE6">
        <w:rPr>
          <w:rStyle w:val="FootnoteReference"/>
          <w:rFonts w:ascii="Times New Roman" w:hAnsi="Times New Roman" w:cs="Times New Roman"/>
          <w:lang w:val="en-US"/>
        </w:rPr>
        <w:footnoteReference w:id="44"/>
      </w:r>
    </w:p>
    <w:p w14:paraId="04FFBA5D" w14:textId="4BCCD7E8" w:rsidR="00A17112" w:rsidRPr="00023AE6" w:rsidRDefault="000A0AFA" w:rsidP="00E552F5">
      <w:pPr>
        <w:spacing w:line="480" w:lineRule="auto"/>
        <w:ind w:firstLine="720"/>
        <w:jc w:val="both"/>
        <w:rPr>
          <w:lang w:val="en-US"/>
        </w:rPr>
      </w:pPr>
      <w:r w:rsidRPr="00023AE6">
        <w:rPr>
          <w:lang w:val="en-US"/>
        </w:rPr>
        <w:t>A</w:t>
      </w:r>
      <w:r w:rsidR="00A17112" w:rsidRPr="00023AE6">
        <w:rPr>
          <w:lang w:val="en-US"/>
        </w:rPr>
        <w:t>ntisemitic students framed their movements using precisely the same discourses as their elders, emphasizing once again their status as insiders rather than outsiders. In Latvia, nation-builders had established the University of Latvia as a “castle of light” for ethnic Latvians, and professors were already complaining that there were too many Jews enrolling for their courses in September 1919 – long before student</w:t>
      </w:r>
      <w:r w:rsidR="005D63A0">
        <w:rPr>
          <w:lang w:val="en-US"/>
        </w:rPr>
        <w:t>s</w:t>
      </w:r>
      <w:r w:rsidR="00A17112" w:rsidRPr="00023AE6">
        <w:rPr>
          <w:lang w:val="en-US"/>
        </w:rPr>
        <w:t xml:space="preserve"> began rioting on these grounds in December 1922.</w:t>
      </w:r>
      <w:r w:rsidR="00A17112" w:rsidRPr="00023AE6">
        <w:rPr>
          <w:rStyle w:val="FootnoteReference"/>
          <w:lang w:val="en-US"/>
        </w:rPr>
        <w:footnoteReference w:id="45"/>
      </w:r>
      <w:r w:rsidR="00A17112" w:rsidRPr="00023AE6">
        <w:rPr>
          <w:lang w:val="en-US"/>
        </w:rPr>
        <w:t xml:space="preserve"> In Austria students opposed the “socialist” reform of universities and agitated for a Greater Germany that would include both Austria and Germany, which was </w:t>
      </w:r>
      <w:r w:rsidR="0001588D" w:rsidRPr="00023AE6">
        <w:rPr>
          <w:lang w:val="en-US"/>
        </w:rPr>
        <w:t>the same thing</w:t>
      </w:r>
      <w:r w:rsidR="00A17112" w:rsidRPr="00023AE6">
        <w:rPr>
          <w:lang w:val="en-US"/>
        </w:rPr>
        <w:t xml:space="preserve"> many professors and right-wing politicians were arguing for at the time.</w:t>
      </w:r>
      <w:r w:rsidR="00A17112" w:rsidRPr="00023AE6">
        <w:rPr>
          <w:rStyle w:val="FootnoteReference"/>
          <w:lang w:val="en-US"/>
        </w:rPr>
        <w:footnoteReference w:id="46"/>
      </w:r>
      <w:r w:rsidR="00A17112" w:rsidRPr="00023AE6">
        <w:rPr>
          <w:lang w:val="en-US"/>
        </w:rPr>
        <w:t xml:space="preserve"> In Hungary, students distributed antisemitic pamphlets printed by the Ministry of Propaganda itself. Members of the student militias received stipends from the state, and their leather bludgeons were named “Horthy sticks” after the right-wing regent Miklós Horthy.</w:t>
      </w:r>
      <w:r w:rsidR="00A17112" w:rsidRPr="00023AE6">
        <w:rPr>
          <w:rStyle w:val="FootnoteReference"/>
          <w:lang w:val="en-US"/>
        </w:rPr>
        <w:footnoteReference w:id="47"/>
      </w:r>
      <w:r w:rsidR="00A17112" w:rsidRPr="00023AE6">
        <w:rPr>
          <w:lang w:val="en-US"/>
        </w:rPr>
        <w:t xml:space="preserve"> The </w:t>
      </w:r>
      <w:r w:rsidR="00A17112" w:rsidRPr="00023AE6">
        <w:rPr>
          <w:i/>
          <w:iCs/>
          <w:lang w:val="en-US"/>
        </w:rPr>
        <w:t>numerus clausus</w:t>
      </w:r>
      <w:r w:rsidR="00A17112" w:rsidRPr="00023AE6">
        <w:rPr>
          <w:lang w:val="en-US"/>
        </w:rPr>
        <w:t xml:space="preserve"> law, so deeply cherished by antisemitic students across East-Central Europe, was the product of Pál Teleki’s Hungarian government and was written by leading intellectuals even if it was also a response to student demands.</w:t>
      </w:r>
      <w:r w:rsidR="00A17112" w:rsidRPr="00023AE6">
        <w:rPr>
          <w:rStyle w:val="FootnoteReference"/>
          <w:lang w:val="en-US"/>
        </w:rPr>
        <w:footnoteReference w:id="48"/>
      </w:r>
      <w:r w:rsidR="00A17112" w:rsidRPr="00023AE6">
        <w:rPr>
          <w:lang w:val="en-US"/>
        </w:rPr>
        <w:t xml:space="preserve"> Teleki was himself a famous geographer, and other prominent academics such as Nándor Bernolák, Ottokár Prohászka, and Alajos Kovács all had a hand in crafting it.</w:t>
      </w:r>
      <w:r w:rsidR="00A17112" w:rsidRPr="00023AE6">
        <w:rPr>
          <w:rStyle w:val="FootnoteReference"/>
          <w:lang w:val="en-US"/>
        </w:rPr>
        <w:footnoteReference w:id="49"/>
      </w:r>
    </w:p>
    <w:p w14:paraId="02FE6C7E" w14:textId="77777777" w:rsidR="00A17112" w:rsidRPr="00023AE6" w:rsidRDefault="00A17112" w:rsidP="00E552F5">
      <w:pPr>
        <w:spacing w:line="480" w:lineRule="auto"/>
        <w:jc w:val="both"/>
        <w:rPr>
          <w:lang w:val="en-US"/>
        </w:rPr>
      </w:pPr>
    </w:p>
    <w:p w14:paraId="655F69AA" w14:textId="12A5F03F" w:rsidR="004D45C7" w:rsidRPr="00023AE6" w:rsidRDefault="004D45C7" w:rsidP="00E552F5">
      <w:pPr>
        <w:spacing w:line="480" w:lineRule="auto"/>
        <w:jc w:val="both"/>
        <w:rPr>
          <w:lang w:val="en-US"/>
        </w:rPr>
      </w:pPr>
      <w:r w:rsidRPr="00023AE6">
        <w:rPr>
          <w:b/>
          <w:bCs/>
          <w:lang w:val="en-US"/>
        </w:rPr>
        <w:t>Austria</w:t>
      </w:r>
    </w:p>
    <w:p w14:paraId="51286CED" w14:textId="26873E2E" w:rsidR="00BB3915" w:rsidRPr="00023AE6" w:rsidRDefault="00567B7D" w:rsidP="00E552F5">
      <w:pPr>
        <w:pStyle w:val="Default"/>
        <w:spacing w:line="480" w:lineRule="auto"/>
        <w:ind w:firstLine="720"/>
        <w:jc w:val="both"/>
        <w:rPr>
          <w:rFonts w:ascii="Times New Roman" w:hAnsi="Times New Roman" w:cs="Times New Roman"/>
          <w:bCs/>
          <w:lang w:val="en-US"/>
        </w:rPr>
      </w:pPr>
      <w:r w:rsidRPr="00023AE6">
        <w:rPr>
          <w:rFonts w:ascii="Times New Roman" w:hAnsi="Times New Roman" w:cs="Times New Roman"/>
          <w:lang w:val="en-US"/>
        </w:rPr>
        <w:t xml:space="preserve">The one organization that did manage to organize students across </w:t>
      </w:r>
      <w:r w:rsidR="004D45C7" w:rsidRPr="00023AE6">
        <w:rPr>
          <w:rFonts w:ascii="Times New Roman" w:hAnsi="Times New Roman" w:cs="Times New Roman"/>
          <w:lang w:val="en-US"/>
        </w:rPr>
        <w:t>national</w:t>
      </w:r>
      <w:r w:rsidRPr="00023AE6">
        <w:rPr>
          <w:rFonts w:ascii="Times New Roman" w:hAnsi="Times New Roman" w:cs="Times New Roman"/>
          <w:lang w:val="en-US"/>
        </w:rPr>
        <w:t xml:space="preserve"> borders was </w:t>
      </w:r>
      <w:r w:rsidRPr="00023AE6">
        <w:rPr>
          <w:rFonts w:ascii="Times New Roman" w:hAnsi="Times New Roman" w:cs="Times New Roman"/>
          <w:bCs/>
          <w:lang w:val="en-US"/>
        </w:rPr>
        <w:t>the Deutsche Studentenschaft</w:t>
      </w:r>
      <w:r w:rsidR="0049685D" w:rsidRPr="00023AE6">
        <w:rPr>
          <w:rFonts w:ascii="Times New Roman" w:hAnsi="Times New Roman" w:cs="Times New Roman"/>
          <w:bCs/>
          <w:lang w:val="en-US"/>
        </w:rPr>
        <w:t>, and it did so because in the fluid postwar context</w:t>
      </w:r>
      <w:r w:rsidR="00282DD3" w:rsidRPr="00023AE6">
        <w:rPr>
          <w:rFonts w:ascii="Times New Roman" w:hAnsi="Times New Roman" w:cs="Times New Roman"/>
          <w:bCs/>
          <w:lang w:val="en-US"/>
        </w:rPr>
        <w:t>,</w:t>
      </w:r>
      <w:r w:rsidR="0049685D" w:rsidRPr="00023AE6">
        <w:rPr>
          <w:rFonts w:ascii="Times New Roman" w:hAnsi="Times New Roman" w:cs="Times New Roman"/>
          <w:bCs/>
          <w:lang w:val="en-US"/>
        </w:rPr>
        <w:t xml:space="preserve"> many of its members considered the separation of ethnic Germans into different states to be illegitimate</w:t>
      </w:r>
      <w:r w:rsidR="00282DD3" w:rsidRPr="00023AE6">
        <w:rPr>
          <w:rFonts w:ascii="Times New Roman" w:hAnsi="Times New Roman" w:cs="Times New Roman"/>
          <w:bCs/>
          <w:lang w:val="en-US"/>
        </w:rPr>
        <w:t>,</w:t>
      </w:r>
      <w:r w:rsidR="008F2A3A" w:rsidRPr="00023AE6">
        <w:rPr>
          <w:rFonts w:ascii="Times New Roman" w:hAnsi="Times New Roman" w:cs="Times New Roman"/>
          <w:bCs/>
          <w:lang w:val="en-US"/>
        </w:rPr>
        <w:t xml:space="preserve"> as they all belonged to the same </w:t>
      </w:r>
      <w:r w:rsidR="008F2A3A" w:rsidRPr="00023AE6">
        <w:rPr>
          <w:rFonts w:ascii="Times New Roman" w:hAnsi="Times New Roman" w:cs="Times New Roman"/>
          <w:bCs/>
          <w:i/>
          <w:iCs/>
          <w:lang w:val="en-US"/>
        </w:rPr>
        <w:t>Volksgemeinschaft</w:t>
      </w:r>
      <w:r w:rsidR="005641EC" w:rsidRPr="00023AE6">
        <w:rPr>
          <w:rFonts w:ascii="Times New Roman" w:hAnsi="Times New Roman" w:cs="Times New Roman"/>
          <w:bCs/>
          <w:i/>
          <w:iCs/>
          <w:lang w:val="en-US"/>
        </w:rPr>
        <w:t xml:space="preserve"> </w:t>
      </w:r>
      <w:r w:rsidR="005641EC" w:rsidRPr="00023AE6">
        <w:rPr>
          <w:rFonts w:ascii="Times New Roman" w:hAnsi="Times New Roman" w:cs="Times New Roman"/>
          <w:bCs/>
          <w:lang w:val="en-US"/>
        </w:rPr>
        <w:t>(national community)</w:t>
      </w:r>
      <w:r w:rsidR="0049685D" w:rsidRPr="00023AE6">
        <w:rPr>
          <w:rFonts w:ascii="Times New Roman" w:hAnsi="Times New Roman" w:cs="Times New Roman"/>
          <w:bCs/>
          <w:lang w:val="en-US"/>
        </w:rPr>
        <w:t xml:space="preserve">. </w:t>
      </w:r>
      <w:r w:rsidR="00BC0385" w:rsidRPr="00023AE6">
        <w:rPr>
          <w:rFonts w:ascii="Times New Roman" w:hAnsi="Times New Roman" w:cs="Times New Roman"/>
          <w:bCs/>
          <w:lang w:val="en-US"/>
        </w:rPr>
        <w:t>The real differences, these students argued, were not between Germany, Austria, and Czechoslovakia, but between Germans and other national groups.</w:t>
      </w:r>
      <w:r w:rsidR="008F2A3A" w:rsidRPr="00023AE6">
        <w:rPr>
          <w:rStyle w:val="FootnoteReference"/>
          <w:rFonts w:ascii="Times New Roman" w:hAnsi="Times New Roman" w:cs="Times New Roman"/>
          <w:bCs/>
          <w:lang w:val="en-US"/>
        </w:rPr>
        <w:footnoteReference w:id="50"/>
      </w:r>
      <w:r w:rsidR="00BC0385" w:rsidRPr="00023AE6">
        <w:rPr>
          <w:rFonts w:ascii="Times New Roman" w:hAnsi="Times New Roman" w:cs="Times New Roman"/>
          <w:bCs/>
          <w:lang w:val="en-US"/>
        </w:rPr>
        <w:t xml:space="preserve"> </w:t>
      </w:r>
      <w:r w:rsidR="00B30DDA" w:rsidRPr="00023AE6">
        <w:rPr>
          <w:rFonts w:ascii="Times New Roman" w:hAnsi="Times New Roman" w:cs="Times New Roman"/>
          <w:bCs/>
          <w:lang w:val="en-US"/>
        </w:rPr>
        <w:t>“German-Austrian universities,” the</w:t>
      </w:r>
      <w:r w:rsidR="00884299" w:rsidRPr="00023AE6">
        <w:rPr>
          <w:rFonts w:ascii="Times New Roman" w:hAnsi="Times New Roman" w:cs="Times New Roman"/>
          <w:bCs/>
          <w:lang w:val="en-US"/>
        </w:rPr>
        <w:t xml:space="preserve"> Viennese branch</w:t>
      </w:r>
      <w:r w:rsidR="00B30DDA" w:rsidRPr="00023AE6">
        <w:rPr>
          <w:rFonts w:ascii="Times New Roman" w:hAnsi="Times New Roman" w:cs="Times New Roman"/>
          <w:bCs/>
          <w:lang w:val="en-US"/>
        </w:rPr>
        <w:t xml:space="preserve"> insisted</w:t>
      </w:r>
      <w:r w:rsidR="00884299" w:rsidRPr="00023AE6">
        <w:rPr>
          <w:rFonts w:ascii="Times New Roman" w:hAnsi="Times New Roman" w:cs="Times New Roman"/>
          <w:bCs/>
          <w:lang w:val="en-US"/>
        </w:rPr>
        <w:t xml:space="preserve"> in November 1918</w:t>
      </w:r>
      <w:r w:rsidR="00B30DDA" w:rsidRPr="00023AE6">
        <w:rPr>
          <w:rFonts w:ascii="Times New Roman" w:hAnsi="Times New Roman" w:cs="Times New Roman"/>
          <w:bCs/>
          <w:lang w:val="en-US"/>
        </w:rPr>
        <w:t>, “should be open to German-Austrian students who have fought on the Front [of the First World War] and should remain open to those of German nationality.”</w:t>
      </w:r>
      <w:r w:rsidR="00B30DDA" w:rsidRPr="00023AE6">
        <w:rPr>
          <w:rStyle w:val="FootnoteReference"/>
          <w:rFonts w:ascii="Times New Roman" w:hAnsi="Times New Roman" w:cs="Times New Roman"/>
          <w:bCs/>
          <w:lang w:val="en-US"/>
        </w:rPr>
        <w:footnoteReference w:id="51"/>
      </w:r>
      <w:r w:rsidR="00BC0385" w:rsidRPr="00023AE6">
        <w:rPr>
          <w:rFonts w:ascii="Times New Roman" w:hAnsi="Times New Roman" w:cs="Times New Roman"/>
          <w:bCs/>
          <w:lang w:val="en-US"/>
        </w:rPr>
        <w:t xml:space="preserve"> </w:t>
      </w:r>
      <w:r w:rsidR="00D472D8" w:rsidRPr="00023AE6">
        <w:rPr>
          <w:rFonts w:ascii="Times New Roman" w:hAnsi="Times New Roman" w:cs="Times New Roman"/>
          <w:bCs/>
          <w:lang w:val="en-US"/>
        </w:rPr>
        <w:t xml:space="preserve">The Deutsche Studentenschaft identified itself with the tradition of German Burschenschaften (student </w:t>
      </w:r>
      <w:r w:rsidR="002E3633" w:rsidRPr="00023AE6">
        <w:rPr>
          <w:rFonts w:ascii="Times New Roman" w:hAnsi="Times New Roman" w:cs="Times New Roman"/>
          <w:bCs/>
          <w:lang w:val="en-US"/>
        </w:rPr>
        <w:t>fraternities</w:t>
      </w:r>
      <w:r w:rsidR="00D472D8" w:rsidRPr="00023AE6">
        <w:rPr>
          <w:rFonts w:ascii="Times New Roman" w:hAnsi="Times New Roman" w:cs="Times New Roman"/>
          <w:bCs/>
          <w:lang w:val="en-US"/>
        </w:rPr>
        <w:t>)</w:t>
      </w:r>
      <w:r w:rsidR="00282DD3" w:rsidRPr="00023AE6">
        <w:rPr>
          <w:rFonts w:ascii="Times New Roman" w:hAnsi="Times New Roman" w:cs="Times New Roman"/>
          <w:bCs/>
          <w:lang w:val="en-US"/>
        </w:rPr>
        <w:t>,</w:t>
      </w:r>
      <w:r w:rsidR="00D472D8" w:rsidRPr="00023AE6">
        <w:rPr>
          <w:rFonts w:ascii="Times New Roman" w:hAnsi="Times New Roman" w:cs="Times New Roman"/>
          <w:bCs/>
          <w:lang w:val="en-US"/>
        </w:rPr>
        <w:t xml:space="preserve"> which dated back to 1815.</w:t>
      </w:r>
      <w:r w:rsidR="00D472D8" w:rsidRPr="00023AE6">
        <w:rPr>
          <w:rStyle w:val="FootnoteReference"/>
          <w:rFonts w:ascii="Times New Roman" w:hAnsi="Times New Roman" w:cs="Times New Roman"/>
          <w:bCs/>
          <w:lang w:val="en-US"/>
        </w:rPr>
        <w:footnoteReference w:id="52"/>
      </w:r>
      <w:r w:rsidR="00D472D8" w:rsidRPr="00023AE6">
        <w:rPr>
          <w:rFonts w:ascii="Times New Roman" w:hAnsi="Times New Roman" w:cs="Times New Roman"/>
          <w:bCs/>
          <w:lang w:val="en-US"/>
        </w:rPr>
        <w:t xml:space="preserve"> The Burschenschaften emerged out of the German national movement, but by the late nineteenth century </w:t>
      </w:r>
      <w:r w:rsidR="00282DD3" w:rsidRPr="00023AE6">
        <w:rPr>
          <w:rFonts w:ascii="Times New Roman" w:hAnsi="Times New Roman" w:cs="Times New Roman"/>
          <w:bCs/>
          <w:lang w:val="en-US"/>
        </w:rPr>
        <w:t>camaraderie</w:t>
      </w:r>
      <w:r w:rsidR="00D472D8" w:rsidRPr="00023AE6">
        <w:rPr>
          <w:rFonts w:ascii="Times New Roman" w:hAnsi="Times New Roman" w:cs="Times New Roman"/>
          <w:bCs/>
          <w:lang w:val="en-US"/>
        </w:rPr>
        <w:t xml:space="preserve"> and fellowship were consistently more important than politics for most members. Each had its own colors and caps. Unity and loyalty to the fraternity was held in high importance, and joining gave one lifelong connections that could make or break a career.</w:t>
      </w:r>
      <w:r w:rsidR="00D472D8" w:rsidRPr="00023AE6">
        <w:rPr>
          <w:rStyle w:val="FootnoteReference"/>
          <w:rFonts w:ascii="Times New Roman" w:hAnsi="Times New Roman" w:cs="Times New Roman"/>
          <w:bCs/>
          <w:lang w:val="en-US"/>
        </w:rPr>
        <w:footnoteReference w:id="53"/>
      </w:r>
      <w:r w:rsidR="00BB3915" w:rsidRPr="00023AE6">
        <w:rPr>
          <w:bCs/>
          <w:lang w:val="en-US"/>
        </w:rPr>
        <w:t xml:space="preserve"> </w:t>
      </w:r>
      <w:r w:rsidR="00177B96" w:rsidRPr="00023AE6">
        <w:rPr>
          <w:rFonts w:ascii="Times New Roman" w:hAnsi="Times New Roman" w:cs="Times New Roman"/>
          <w:bCs/>
          <w:lang w:val="en-US"/>
        </w:rPr>
        <w:t xml:space="preserve">Although the Deutsche Studentenschaft situated itself within a long tradition of </w:t>
      </w:r>
      <w:r w:rsidR="00177B96" w:rsidRPr="00023AE6">
        <w:rPr>
          <w:rFonts w:ascii="Times New Roman" w:hAnsi="Times New Roman" w:cs="Times New Roman"/>
          <w:bCs/>
          <w:i/>
          <w:iCs/>
          <w:lang w:val="en-US"/>
        </w:rPr>
        <w:t>völkisch</w:t>
      </w:r>
      <w:r w:rsidR="00177B96" w:rsidRPr="00023AE6">
        <w:rPr>
          <w:rFonts w:ascii="Times New Roman" w:hAnsi="Times New Roman" w:cs="Times New Roman"/>
          <w:bCs/>
          <w:lang w:val="en-US"/>
        </w:rPr>
        <w:t xml:space="preserve"> student organi</w:t>
      </w:r>
      <w:r w:rsidR="00282DD3" w:rsidRPr="00023AE6">
        <w:rPr>
          <w:rFonts w:ascii="Times New Roman" w:hAnsi="Times New Roman" w:cs="Times New Roman"/>
          <w:bCs/>
          <w:lang w:val="en-US"/>
        </w:rPr>
        <w:t>z</w:t>
      </w:r>
      <w:r w:rsidR="00177B96" w:rsidRPr="00023AE6">
        <w:rPr>
          <w:rFonts w:ascii="Times New Roman" w:hAnsi="Times New Roman" w:cs="Times New Roman"/>
          <w:bCs/>
          <w:lang w:val="en-US"/>
        </w:rPr>
        <w:t>ing, the students acknowledged that the First World War and the revolutionary violence that followed in Germany were crucial catalysts</w:t>
      </w:r>
      <w:r w:rsidR="00282DD3" w:rsidRPr="00023AE6">
        <w:rPr>
          <w:rFonts w:ascii="Times New Roman" w:hAnsi="Times New Roman" w:cs="Times New Roman"/>
          <w:bCs/>
          <w:lang w:val="en-US"/>
        </w:rPr>
        <w:t>,</w:t>
      </w:r>
      <w:r w:rsidR="00177B96" w:rsidRPr="00023AE6">
        <w:rPr>
          <w:rFonts w:ascii="Times New Roman" w:hAnsi="Times New Roman" w:cs="Times New Roman"/>
          <w:bCs/>
          <w:lang w:val="en-US"/>
        </w:rPr>
        <w:t xml:space="preserve"> convincing them to overcome the divisions between conservative, Catholic</w:t>
      </w:r>
      <w:r w:rsidR="00282DD3" w:rsidRPr="00023AE6">
        <w:rPr>
          <w:rFonts w:ascii="Times New Roman" w:hAnsi="Times New Roman" w:cs="Times New Roman"/>
          <w:bCs/>
          <w:lang w:val="en-US"/>
        </w:rPr>
        <w:t>,</w:t>
      </w:r>
      <w:r w:rsidR="00177B96" w:rsidRPr="00023AE6">
        <w:rPr>
          <w:rFonts w:ascii="Times New Roman" w:hAnsi="Times New Roman" w:cs="Times New Roman"/>
          <w:bCs/>
          <w:lang w:val="en-US"/>
        </w:rPr>
        <w:t xml:space="preserve"> and liberal </w:t>
      </w:r>
      <w:r w:rsidR="00177B96" w:rsidRPr="00023AE6">
        <w:rPr>
          <w:rFonts w:ascii="Times New Roman" w:hAnsi="Times New Roman" w:cs="Times New Roman"/>
          <w:bCs/>
          <w:lang w:val="en-US"/>
        </w:rPr>
        <w:lastRenderedPageBreak/>
        <w:t>fraternities.</w:t>
      </w:r>
      <w:r w:rsidR="00177B96" w:rsidRPr="00023AE6">
        <w:rPr>
          <w:rStyle w:val="FootnoteReference"/>
          <w:rFonts w:ascii="Times New Roman" w:hAnsi="Times New Roman" w:cs="Times New Roman"/>
          <w:bCs/>
          <w:lang w:val="en-US"/>
        </w:rPr>
        <w:footnoteReference w:id="54"/>
      </w:r>
      <w:r w:rsidR="00177B96" w:rsidRPr="00023AE6">
        <w:rPr>
          <w:rFonts w:ascii="Times New Roman" w:hAnsi="Times New Roman" w:cs="Times New Roman"/>
          <w:bCs/>
          <w:lang w:val="en-US"/>
        </w:rPr>
        <w:t xml:space="preserve"> </w:t>
      </w:r>
      <w:r w:rsidR="00177B96" w:rsidRPr="00023AE6">
        <w:rPr>
          <w:rFonts w:ascii="Times New Roman" w:hAnsi="Times New Roman" w:cs="Times New Roman"/>
          <w:lang w:val="en-US"/>
        </w:rPr>
        <w:t>The new federation built its own library, archive, printing press, scholarship system, and insurance policies. It formed working groups based around disciplines, such as Catholic Theology, Medicine, Veterinary Science, Law, and Social Science, and ran annual Student Days to promote student associational life.</w:t>
      </w:r>
      <w:r w:rsidR="00177B96" w:rsidRPr="00023AE6">
        <w:rPr>
          <w:rStyle w:val="FootnoteReference"/>
          <w:rFonts w:ascii="Times New Roman" w:hAnsi="Times New Roman" w:cs="Times New Roman"/>
          <w:lang w:val="en-US"/>
        </w:rPr>
        <w:footnoteReference w:id="55"/>
      </w:r>
      <w:r w:rsidR="00177B96" w:rsidRPr="00023AE6">
        <w:rPr>
          <w:rFonts w:ascii="Times New Roman" w:hAnsi="Times New Roman" w:cs="Times New Roman"/>
          <w:lang w:val="en-US"/>
        </w:rPr>
        <w:t xml:space="preserve"> </w:t>
      </w:r>
    </w:p>
    <w:p w14:paraId="20237864" w14:textId="2D693A5C" w:rsidR="0073061A" w:rsidRPr="00023AE6" w:rsidRDefault="00BB3915" w:rsidP="00E552F5">
      <w:pPr>
        <w:spacing w:line="480" w:lineRule="auto"/>
        <w:ind w:firstLine="720"/>
        <w:jc w:val="both"/>
        <w:rPr>
          <w:bCs/>
          <w:lang w:val="en-US"/>
        </w:rPr>
      </w:pPr>
      <w:r w:rsidRPr="00023AE6">
        <w:rPr>
          <w:bCs/>
          <w:lang w:val="en-US"/>
        </w:rPr>
        <w:t xml:space="preserve">Austrian Burschenschaften embraced antisemitism during the 1870s, and Robert Hein </w:t>
      </w:r>
      <w:r w:rsidR="00185DCD" w:rsidRPr="00023AE6">
        <w:rPr>
          <w:bCs/>
          <w:lang w:val="en-US"/>
        </w:rPr>
        <w:t>blames</w:t>
      </w:r>
      <w:r w:rsidRPr="00023AE6">
        <w:rPr>
          <w:bCs/>
          <w:lang w:val="en-US"/>
        </w:rPr>
        <w:t xml:space="preserve"> Catholic anti-Judaism, the “alten Herren” alumni networks, Georg von Schönerer, and Karl Lueger as the major sources of student antisemitism in Austria.</w:t>
      </w:r>
      <w:r w:rsidRPr="00023AE6">
        <w:rPr>
          <w:rStyle w:val="FootnoteReference"/>
          <w:bCs/>
          <w:lang w:val="en-US"/>
        </w:rPr>
        <w:footnoteReference w:id="56"/>
      </w:r>
      <w:r w:rsidRPr="00023AE6">
        <w:rPr>
          <w:bCs/>
          <w:lang w:val="en-US"/>
        </w:rPr>
        <w:t xml:space="preserve"> </w:t>
      </w:r>
      <w:r w:rsidR="002701BF" w:rsidRPr="00023AE6">
        <w:rPr>
          <w:bCs/>
          <w:lang w:val="en-US"/>
        </w:rPr>
        <w:t>They</w:t>
      </w:r>
      <w:r w:rsidRPr="00023AE6">
        <w:rPr>
          <w:bCs/>
          <w:lang w:val="en-US"/>
        </w:rPr>
        <w:t xml:space="preserve"> began officially excluding Jews in 1878, adding what were known as “Aryan paragraphs” to their statutes</w:t>
      </w:r>
      <w:r w:rsidR="00282DD3" w:rsidRPr="00023AE6">
        <w:rPr>
          <w:bCs/>
          <w:lang w:val="en-US"/>
        </w:rPr>
        <w:t>,</w:t>
      </w:r>
      <w:r w:rsidR="002D5F6C" w:rsidRPr="00023AE6">
        <w:rPr>
          <w:bCs/>
          <w:lang w:val="en-US"/>
        </w:rPr>
        <w:t xml:space="preserve"> which specified that only students of Aryan descent could become members</w:t>
      </w:r>
      <w:r w:rsidRPr="00023AE6">
        <w:rPr>
          <w:bCs/>
          <w:lang w:val="en-US"/>
        </w:rPr>
        <w:t>.</w:t>
      </w:r>
      <w:r w:rsidRPr="00023AE6">
        <w:rPr>
          <w:rStyle w:val="FootnoteReference"/>
          <w:bCs/>
          <w:lang w:val="en-US"/>
        </w:rPr>
        <w:footnoteReference w:id="57"/>
      </w:r>
      <w:r w:rsidRPr="00023AE6">
        <w:rPr>
          <w:bCs/>
          <w:lang w:val="en-US"/>
        </w:rPr>
        <w:t xml:space="preserve"> Violence erupted after an event commemorating Richard Wagner in 1883 and then again in 1884 following attempts to restrict means-based studentships only to students who were ethnic Germans; by which they meant not Jewish.</w:t>
      </w:r>
      <w:r w:rsidRPr="00023AE6">
        <w:rPr>
          <w:rStyle w:val="FootnoteReference"/>
          <w:bCs/>
          <w:lang w:val="en-US"/>
        </w:rPr>
        <w:footnoteReference w:id="58"/>
      </w:r>
      <w:r w:rsidRPr="00023AE6">
        <w:rPr>
          <w:bCs/>
          <w:lang w:val="en-US"/>
        </w:rPr>
        <w:t xml:space="preserve"> </w:t>
      </w:r>
      <w:r w:rsidR="00185DCD" w:rsidRPr="00023AE6">
        <w:rPr>
          <w:bCs/>
          <w:lang w:val="en-US"/>
        </w:rPr>
        <w:t>For some students</w:t>
      </w:r>
      <w:r w:rsidR="002E3633" w:rsidRPr="00023AE6">
        <w:rPr>
          <w:bCs/>
          <w:lang w:val="en-US"/>
        </w:rPr>
        <w:t>,</w:t>
      </w:r>
      <w:r w:rsidR="00185DCD" w:rsidRPr="00023AE6">
        <w:rPr>
          <w:bCs/>
          <w:lang w:val="en-US"/>
        </w:rPr>
        <w:t xml:space="preserve"> a</w:t>
      </w:r>
      <w:r w:rsidRPr="00023AE6">
        <w:rPr>
          <w:bCs/>
          <w:lang w:val="en-US"/>
        </w:rPr>
        <w:t>ttacking Jews was a regular event that happened every Saturday afternoon</w:t>
      </w:r>
      <w:r w:rsidR="00177B96" w:rsidRPr="00023AE6">
        <w:rPr>
          <w:bCs/>
          <w:lang w:val="en-US"/>
        </w:rPr>
        <w:t>, when they assaulted Jewish students on the front ramp of the university using fists and clubs</w:t>
      </w:r>
      <w:r w:rsidRPr="00023AE6">
        <w:rPr>
          <w:bCs/>
          <w:lang w:val="en-US"/>
        </w:rPr>
        <w:t>.</w:t>
      </w:r>
      <w:r w:rsidRPr="00023AE6">
        <w:rPr>
          <w:rStyle w:val="FootnoteReference"/>
          <w:bCs/>
          <w:lang w:val="en-US"/>
        </w:rPr>
        <w:footnoteReference w:id="59"/>
      </w:r>
      <w:r w:rsidRPr="00023AE6">
        <w:rPr>
          <w:bCs/>
          <w:lang w:val="en-US"/>
        </w:rPr>
        <w:t xml:space="preserve"> </w:t>
      </w:r>
      <w:r w:rsidR="00185DCD" w:rsidRPr="00023AE6">
        <w:rPr>
          <w:bCs/>
          <w:lang w:val="en-US"/>
        </w:rPr>
        <w:t xml:space="preserve">Antisemitic </w:t>
      </w:r>
      <w:r w:rsidRPr="00023AE6">
        <w:rPr>
          <w:bCs/>
          <w:lang w:val="en-US"/>
        </w:rPr>
        <w:t xml:space="preserve">students could get away with </w:t>
      </w:r>
      <w:r w:rsidR="00282DD3" w:rsidRPr="00023AE6">
        <w:rPr>
          <w:bCs/>
          <w:lang w:val="en-US"/>
        </w:rPr>
        <w:t>this</w:t>
      </w:r>
      <w:r w:rsidRPr="00023AE6">
        <w:rPr>
          <w:bCs/>
          <w:lang w:val="en-US"/>
        </w:rPr>
        <w:t xml:space="preserve"> because the police were not allowed on university grounds. As soon as someone fell or was pushed off the ramp, police would arrest them </w:t>
      </w:r>
      <w:r w:rsidRPr="00023AE6">
        <w:rPr>
          <w:bCs/>
          <w:lang w:val="en-US"/>
        </w:rPr>
        <w:lastRenderedPageBreak/>
        <w:t>for disturbing the peace and either take them to hospital or to prison.</w:t>
      </w:r>
      <w:r w:rsidRPr="00023AE6">
        <w:rPr>
          <w:rStyle w:val="FootnoteReference"/>
          <w:bCs/>
          <w:lang w:val="en-US"/>
        </w:rPr>
        <w:footnoteReference w:id="60"/>
      </w:r>
      <w:r w:rsidRPr="00023AE6">
        <w:rPr>
          <w:bCs/>
          <w:lang w:val="en-US"/>
        </w:rPr>
        <w:t xml:space="preserve"> Flare-ups of antisemitic violence followed no apparent </w:t>
      </w:r>
      <w:proofErr w:type="gramStart"/>
      <w:r w:rsidRPr="00023AE6">
        <w:rPr>
          <w:bCs/>
          <w:lang w:val="en-US"/>
        </w:rPr>
        <w:t>pattern, and</w:t>
      </w:r>
      <w:proofErr w:type="gramEnd"/>
      <w:r w:rsidRPr="00023AE6">
        <w:rPr>
          <w:bCs/>
          <w:lang w:val="en-US"/>
        </w:rPr>
        <w:t xml:space="preserve"> might have happened on one campus with no similar violence elsewhere.</w:t>
      </w:r>
      <w:r w:rsidRPr="00023AE6">
        <w:rPr>
          <w:rStyle w:val="FootnoteReference"/>
          <w:bCs/>
          <w:lang w:val="en-US"/>
        </w:rPr>
        <w:footnoteReference w:id="61"/>
      </w:r>
      <w:r w:rsidR="008F0F3D" w:rsidRPr="00023AE6">
        <w:rPr>
          <w:bCs/>
          <w:lang w:val="en-US"/>
        </w:rPr>
        <w:t xml:space="preserve"> </w:t>
      </w:r>
    </w:p>
    <w:p w14:paraId="32747282" w14:textId="2ED3BD82" w:rsidR="00FF6AC9" w:rsidRPr="00023AE6" w:rsidRDefault="00034CD2" w:rsidP="00E552F5">
      <w:pPr>
        <w:spacing w:line="480" w:lineRule="auto"/>
        <w:ind w:firstLine="720"/>
        <w:jc w:val="both"/>
        <w:rPr>
          <w:lang w:val="en-US"/>
        </w:rPr>
      </w:pPr>
      <w:r w:rsidRPr="00023AE6">
        <w:rPr>
          <w:bCs/>
          <w:lang w:val="en-US"/>
        </w:rPr>
        <w:t xml:space="preserve">Not all fraternities that identified with </w:t>
      </w:r>
      <w:r w:rsidRPr="00023AE6">
        <w:rPr>
          <w:bCs/>
          <w:i/>
          <w:iCs/>
          <w:lang w:val="en-US"/>
        </w:rPr>
        <w:t>völkisch</w:t>
      </w:r>
      <w:r w:rsidRPr="00023AE6">
        <w:rPr>
          <w:bCs/>
          <w:lang w:val="en-US"/>
        </w:rPr>
        <w:t xml:space="preserve"> nationalism were antisemitic, and </w:t>
      </w:r>
      <w:r w:rsidR="0073061A" w:rsidRPr="00023AE6">
        <w:rPr>
          <w:bCs/>
          <w:lang w:val="en-US"/>
        </w:rPr>
        <w:t xml:space="preserve">the </w:t>
      </w:r>
      <w:r w:rsidR="00475103" w:rsidRPr="00023AE6">
        <w:rPr>
          <w:bCs/>
          <w:lang w:val="en-US"/>
        </w:rPr>
        <w:t xml:space="preserve">liberal student </w:t>
      </w:r>
      <w:r w:rsidRPr="00023AE6">
        <w:rPr>
          <w:bCs/>
          <w:lang w:val="en-US"/>
        </w:rPr>
        <w:t xml:space="preserve">newspaper </w:t>
      </w:r>
      <w:r w:rsidRPr="00023AE6">
        <w:rPr>
          <w:bCs/>
          <w:i/>
          <w:iCs/>
          <w:lang w:val="en-US"/>
        </w:rPr>
        <w:t>Deutsche Hochschule</w:t>
      </w:r>
      <w:r w:rsidRPr="00023AE6">
        <w:rPr>
          <w:bCs/>
          <w:lang w:val="en-US"/>
        </w:rPr>
        <w:t xml:space="preserve"> wrote that “every German is welcome in our ranks regardless of origin, party</w:t>
      </w:r>
      <w:r w:rsidR="00282DD3" w:rsidRPr="00023AE6">
        <w:rPr>
          <w:bCs/>
          <w:lang w:val="en-US"/>
        </w:rPr>
        <w:t>,</w:t>
      </w:r>
      <w:r w:rsidRPr="00023AE6">
        <w:rPr>
          <w:bCs/>
          <w:lang w:val="en-US"/>
        </w:rPr>
        <w:t xml:space="preserve"> or belief; including the Jewish student who is a German by homeland and language, by upbringing and attitudes</w:t>
      </w:r>
      <w:r w:rsidR="00282DD3" w:rsidRPr="00023AE6">
        <w:rPr>
          <w:bCs/>
          <w:lang w:val="en-US"/>
        </w:rPr>
        <w:t>,</w:t>
      </w:r>
      <w:r w:rsidRPr="00023AE6">
        <w:rPr>
          <w:bCs/>
          <w:lang w:val="en-US"/>
        </w:rPr>
        <w:t xml:space="preserve"> and wants to practice his Germanness.”</w:t>
      </w:r>
      <w:r w:rsidRPr="00023AE6">
        <w:rPr>
          <w:rStyle w:val="FootnoteReference"/>
          <w:bCs/>
          <w:lang w:val="en-US"/>
        </w:rPr>
        <w:footnoteReference w:id="62"/>
      </w:r>
      <w:r w:rsidR="002A0D6E" w:rsidRPr="00023AE6">
        <w:rPr>
          <w:bCs/>
          <w:lang w:val="en-US"/>
        </w:rPr>
        <w:t xml:space="preserve"> It was the antisemites who led the way in forging the early alliances that led to the establishment of the Deutsche Studentenschaft</w:t>
      </w:r>
      <w:r w:rsidR="009208F9" w:rsidRPr="00023AE6">
        <w:rPr>
          <w:bCs/>
          <w:lang w:val="en-US"/>
        </w:rPr>
        <w:t>, however.</w:t>
      </w:r>
      <w:r w:rsidR="009208F9" w:rsidRPr="00023AE6">
        <w:rPr>
          <w:rStyle w:val="FootnoteReference"/>
          <w:bCs/>
          <w:lang w:val="en-US"/>
        </w:rPr>
        <w:footnoteReference w:id="63"/>
      </w:r>
      <w:r w:rsidR="00A56B07" w:rsidRPr="00023AE6">
        <w:rPr>
          <w:bCs/>
          <w:lang w:val="en-US"/>
        </w:rPr>
        <w:t xml:space="preserve"> Even though </w:t>
      </w:r>
      <w:r w:rsidR="0045700E" w:rsidRPr="00023AE6">
        <w:rPr>
          <w:bCs/>
          <w:lang w:val="en-US"/>
        </w:rPr>
        <w:t>antisemites</w:t>
      </w:r>
      <w:r w:rsidR="00A56B07" w:rsidRPr="00023AE6">
        <w:rPr>
          <w:bCs/>
          <w:lang w:val="en-US"/>
        </w:rPr>
        <w:t xml:space="preserve"> did not </w:t>
      </w:r>
      <w:r w:rsidR="00475103" w:rsidRPr="00023AE6">
        <w:rPr>
          <w:bCs/>
          <w:lang w:val="en-US"/>
        </w:rPr>
        <w:t xml:space="preserve">completely control the Deutsche Studentenschaft until 1924, when it </w:t>
      </w:r>
      <w:r w:rsidR="00475103" w:rsidRPr="00023AE6">
        <w:rPr>
          <w:lang w:val="en-US"/>
        </w:rPr>
        <w:t xml:space="preserve">effectively took over </w:t>
      </w:r>
      <w:r w:rsidR="00475103" w:rsidRPr="00023AE6">
        <w:rPr>
          <w:bCs/>
          <w:lang w:val="en-US"/>
        </w:rPr>
        <w:t>the antisemitic mantle from the Kyffhäuser Verband</w:t>
      </w:r>
      <w:r w:rsidR="00475103" w:rsidRPr="00023AE6">
        <w:rPr>
          <w:bCs/>
          <w:i/>
          <w:iCs/>
          <w:lang w:val="en-US"/>
        </w:rPr>
        <w:t xml:space="preserve"> </w:t>
      </w:r>
      <w:r w:rsidR="00475103" w:rsidRPr="00023AE6">
        <w:rPr>
          <w:bCs/>
          <w:lang w:val="en-US"/>
        </w:rPr>
        <w:t>and the Hochschulring movement, the organi</w:t>
      </w:r>
      <w:r w:rsidR="00282DD3" w:rsidRPr="00023AE6">
        <w:rPr>
          <w:bCs/>
          <w:lang w:val="en-US"/>
        </w:rPr>
        <w:t>z</w:t>
      </w:r>
      <w:r w:rsidR="00475103" w:rsidRPr="00023AE6">
        <w:rPr>
          <w:bCs/>
          <w:lang w:val="en-US"/>
        </w:rPr>
        <w:t xml:space="preserve">ation provided communication networks and </w:t>
      </w:r>
      <w:r w:rsidR="00884299" w:rsidRPr="00023AE6">
        <w:rPr>
          <w:bCs/>
          <w:lang w:val="en-US"/>
        </w:rPr>
        <w:t>an institutional framework through which antisemitic students could coordinate their activities across German-speaking Central Europe</w:t>
      </w:r>
      <w:r w:rsidR="00AF1CE3" w:rsidRPr="00023AE6">
        <w:rPr>
          <w:bCs/>
          <w:lang w:val="en-US"/>
        </w:rPr>
        <w:t>.</w:t>
      </w:r>
      <w:r w:rsidR="00AF1CE3" w:rsidRPr="00023AE6">
        <w:rPr>
          <w:rStyle w:val="FootnoteReference"/>
          <w:bCs/>
          <w:lang w:val="en-US"/>
        </w:rPr>
        <w:footnoteReference w:id="64"/>
      </w:r>
      <w:r w:rsidR="00FF6AC9" w:rsidRPr="00023AE6">
        <w:rPr>
          <w:bCs/>
          <w:lang w:val="en-US"/>
        </w:rPr>
        <w:t xml:space="preserve"> When introducing new members to what they might expect from the Deutsche Studentenschaft in 1924</w:t>
      </w:r>
      <w:r w:rsidR="009663DC" w:rsidRPr="00023AE6">
        <w:rPr>
          <w:bCs/>
          <w:lang w:val="en-US"/>
        </w:rPr>
        <w:t>,</w:t>
      </w:r>
      <w:r w:rsidR="00FF6AC9" w:rsidRPr="00023AE6">
        <w:rPr>
          <w:bCs/>
          <w:lang w:val="en-US"/>
        </w:rPr>
        <w:t xml:space="preserve"> student leaders argued that</w:t>
      </w:r>
      <w:r w:rsidR="00282DD3" w:rsidRPr="00023AE6">
        <w:rPr>
          <w:lang w:val="en-US"/>
        </w:rPr>
        <w:t>:</w:t>
      </w:r>
    </w:p>
    <w:p w14:paraId="6D6CF162" w14:textId="380E92B4" w:rsidR="00AF1CE3" w:rsidRPr="00023AE6" w:rsidRDefault="00FF6AC9" w:rsidP="00E552F5">
      <w:pPr>
        <w:ind w:left="1440" w:right="720"/>
        <w:jc w:val="both"/>
        <w:rPr>
          <w:lang w:val="en-US"/>
        </w:rPr>
      </w:pPr>
      <w:r w:rsidRPr="00023AE6">
        <w:rPr>
          <w:lang w:val="en-US"/>
        </w:rPr>
        <w:t>Life means struggle, and struggle is war. Our liberal bourgeoisie must finally realize that we are in a struggle, that we Germans are fighting and that we are fighting</w:t>
      </w:r>
      <w:r w:rsidR="00282DD3" w:rsidRPr="00023AE6">
        <w:rPr>
          <w:lang w:val="en-US"/>
        </w:rPr>
        <w:t xml:space="preserve"> for</w:t>
      </w:r>
      <w:r w:rsidRPr="00023AE6">
        <w:rPr>
          <w:lang w:val="en-US"/>
        </w:rPr>
        <w:t xml:space="preserve"> life and death, and that there is therefore no quiet, comfortable, leisurely life! Just as we curse the neglect of the race which drove us into the Jewish rule during its night watch, which sold everything to the Jews: citizenship, honor, profession, nobility, daughters, etc., which plunged the German people to the abyss of destruction, just as the coming generation will curse us, that we drive ourselves even deeper into Jewish slavery in shallow disdain and un-German aversion to struggle.</w:t>
      </w:r>
      <w:r w:rsidRPr="00023AE6">
        <w:rPr>
          <w:rStyle w:val="FootnoteReference"/>
          <w:lang w:val="en-US"/>
        </w:rPr>
        <w:footnoteReference w:id="65"/>
      </w:r>
    </w:p>
    <w:p w14:paraId="4150F31C" w14:textId="77777777" w:rsidR="00FF6AC9" w:rsidRPr="00023AE6" w:rsidRDefault="00FF6AC9" w:rsidP="00E552F5">
      <w:pPr>
        <w:ind w:left="567" w:right="571"/>
        <w:jc w:val="both"/>
        <w:rPr>
          <w:lang w:val="en-US"/>
        </w:rPr>
      </w:pPr>
    </w:p>
    <w:p w14:paraId="6E2DC9ED" w14:textId="75414727" w:rsidR="00F839E5" w:rsidRPr="00023AE6" w:rsidRDefault="006F68C4" w:rsidP="00E552F5">
      <w:pPr>
        <w:pStyle w:val="Default"/>
        <w:spacing w:line="480" w:lineRule="auto"/>
        <w:ind w:firstLine="720"/>
        <w:jc w:val="both"/>
        <w:rPr>
          <w:rFonts w:ascii="Times New Roman" w:hAnsi="Times New Roman" w:cs="Times New Roman"/>
          <w:bCs/>
          <w:lang w:val="en-US"/>
        </w:rPr>
      </w:pPr>
      <w:r w:rsidRPr="00023AE6">
        <w:rPr>
          <w:rFonts w:ascii="Times New Roman" w:hAnsi="Times New Roman" w:cs="Times New Roman"/>
          <w:bCs/>
          <w:lang w:val="en-US"/>
        </w:rPr>
        <w:t>During the early 1920s Austrian student violence reflected the same repertoires that had characteri</w:t>
      </w:r>
      <w:r w:rsidR="00282DD3" w:rsidRPr="00023AE6">
        <w:rPr>
          <w:rFonts w:ascii="Times New Roman" w:hAnsi="Times New Roman" w:cs="Times New Roman"/>
          <w:bCs/>
          <w:lang w:val="en-US"/>
        </w:rPr>
        <w:t>z</w:t>
      </w:r>
      <w:r w:rsidRPr="00023AE6">
        <w:rPr>
          <w:rFonts w:ascii="Times New Roman" w:hAnsi="Times New Roman" w:cs="Times New Roman"/>
          <w:bCs/>
          <w:lang w:val="en-US"/>
        </w:rPr>
        <w:t xml:space="preserve">ed it in the late nineteenth century. </w:t>
      </w:r>
      <w:r w:rsidR="001E5217" w:rsidRPr="00023AE6">
        <w:rPr>
          <w:rFonts w:ascii="Times New Roman" w:hAnsi="Times New Roman" w:cs="Times New Roman"/>
          <w:bCs/>
          <w:lang w:val="en-US"/>
        </w:rPr>
        <w:t xml:space="preserve">According to the newspaper </w:t>
      </w:r>
      <w:r w:rsidR="001E5217" w:rsidRPr="00023AE6">
        <w:rPr>
          <w:rFonts w:ascii="Times New Roman" w:hAnsi="Times New Roman" w:cs="Times New Roman"/>
          <w:bCs/>
          <w:i/>
          <w:iCs/>
          <w:lang w:val="en-US"/>
        </w:rPr>
        <w:t>Jüdische Korrespondenz</w:t>
      </w:r>
      <w:r w:rsidR="001E5217" w:rsidRPr="00023AE6">
        <w:rPr>
          <w:rFonts w:ascii="Times New Roman" w:hAnsi="Times New Roman" w:cs="Times New Roman"/>
          <w:bCs/>
          <w:lang w:val="en-US"/>
        </w:rPr>
        <w:t>,</w:t>
      </w:r>
      <w:r w:rsidR="001E5217" w:rsidRPr="00023AE6">
        <w:rPr>
          <w:rFonts w:ascii="Times New Roman" w:hAnsi="Times New Roman" w:cs="Times New Roman"/>
          <w:bCs/>
          <w:i/>
          <w:iCs/>
          <w:lang w:val="en-US"/>
        </w:rPr>
        <w:t xml:space="preserve"> </w:t>
      </w:r>
      <w:r w:rsidR="00DD5521" w:rsidRPr="00023AE6">
        <w:rPr>
          <w:rFonts w:ascii="Times New Roman" w:hAnsi="Times New Roman" w:cs="Times New Roman"/>
          <w:bCs/>
          <w:lang w:val="en-US"/>
        </w:rPr>
        <w:t>antisemitic</w:t>
      </w:r>
      <w:r w:rsidRPr="00023AE6">
        <w:rPr>
          <w:rFonts w:ascii="Times New Roman" w:hAnsi="Times New Roman" w:cs="Times New Roman"/>
          <w:bCs/>
          <w:lang w:val="en-US"/>
        </w:rPr>
        <w:t xml:space="preserve"> students attacked Jews with canes and knives on a daily basis.</w:t>
      </w:r>
      <w:r w:rsidRPr="00023AE6">
        <w:rPr>
          <w:rStyle w:val="FootnoteReference"/>
          <w:rFonts w:ascii="Times New Roman" w:hAnsi="Times New Roman" w:cs="Times New Roman"/>
          <w:bCs/>
          <w:lang w:val="en-US"/>
        </w:rPr>
        <w:footnoteReference w:id="66"/>
      </w:r>
      <w:r w:rsidRPr="00023AE6">
        <w:rPr>
          <w:rFonts w:ascii="Times New Roman" w:hAnsi="Times New Roman" w:cs="Times New Roman"/>
          <w:bCs/>
          <w:lang w:val="en-US"/>
        </w:rPr>
        <w:t xml:space="preserve"> The newspaper also reported that </w:t>
      </w:r>
      <w:r w:rsidR="001E5217" w:rsidRPr="00023AE6">
        <w:rPr>
          <w:rFonts w:ascii="Times New Roman" w:hAnsi="Times New Roman" w:cs="Times New Roman"/>
          <w:bCs/>
          <w:lang w:val="en-US"/>
        </w:rPr>
        <w:t>on 26 April 1920, students at the University of Vienna held a “</w:t>
      </w:r>
      <w:r w:rsidRPr="00023AE6">
        <w:rPr>
          <w:rFonts w:ascii="Times New Roman" w:hAnsi="Times New Roman" w:cs="Times New Roman"/>
          <w:bCs/>
          <w:lang w:val="en-US"/>
        </w:rPr>
        <w:t>pogrom meeting</w:t>
      </w:r>
      <w:r w:rsidR="001E5217" w:rsidRPr="00023AE6">
        <w:rPr>
          <w:rFonts w:ascii="Times New Roman" w:hAnsi="Times New Roman" w:cs="Times New Roman"/>
          <w:bCs/>
          <w:lang w:val="en-US"/>
        </w:rPr>
        <w:t>,” after which roughly a thousand of them proceeded to the Jewish Mensa Academica, which they “demoli</w:t>
      </w:r>
      <w:r w:rsidR="00F839E5" w:rsidRPr="00023AE6">
        <w:rPr>
          <w:rFonts w:ascii="Times New Roman" w:hAnsi="Times New Roman" w:cs="Times New Roman"/>
          <w:bCs/>
          <w:lang w:val="en-US"/>
        </w:rPr>
        <w:t>shed</w:t>
      </w:r>
      <w:r w:rsidR="001E5217" w:rsidRPr="00023AE6">
        <w:rPr>
          <w:rFonts w:ascii="Times New Roman" w:hAnsi="Times New Roman" w:cs="Times New Roman"/>
          <w:bCs/>
          <w:lang w:val="en-US"/>
        </w:rPr>
        <w:t xml:space="preserve">,” smashing </w:t>
      </w:r>
      <w:proofErr w:type="gramStart"/>
      <w:r w:rsidR="001E5217" w:rsidRPr="00023AE6">
        <w:rPr>
          <w:rFonts w:ascii="Times New Roman" w:hAnsi="Times New Roman" w:cs="Times New Roman"/>
          <w:bCs/>
          <w:lang w:val="en-US"/>
        </w:rPr>
        <w:t>window panes</w:t>
      </w:r>
      <w:proofErr w:type="gramEnd"/>
      <w:r w:rsidR="001E5217" w:rsidRPr="00023AE6">
        <w:rPr>
          <w:rFonts w:ascii="Times New Roman" w:hAnsi="Times New Roman" w:cs="Times New Roman"/>
          <w:bCs/>
          <w:lang w:val="en-US"/>
        </w:rPr>
        <w:t xml:space="preserve">, armchairs, and tables while singing the nationalist anthem </w:t>
      </w:r>
      <w:r w:rsidR="001E5217" w:rsidRPr="001965FC">
        <w:rPr>
          <w:rFonts w:ascii="Times New Roman" w:hAnsi="Times New Roman" w:cs="Times New Roman"/>
          <w:bCs/>
          <w:i/>
          <w:lang w:val="en-US"/>
        </w:rPr>
        <w:t>Die Wacht am Rhein</w:t>
      </w:r>
      <w:r w:rsidR="001E5217" w:rsidRPr="00023AE6">
        <w:rPr>
          <w:rFonts w:ascii="Times New Roman" w:hAnsi="Times New Roman" w:cs="Times New Roman"/>
          <w:bCs/>
          <w:lang w:val="en-US"/>
        </w:rPr>
        <w:t>.</w:t>
      </w:r>
      <w:r w:rsidR="00F839E5" w:rsidRPr="00023AE6">
        <w:rPr>
          <w:rFonts w:ascii="Times New Roman" w:hAnsi="Times New Roman" w:cs="Times New Roman"/>
          <w:bCs/>
          <w:lang w:val="en-US"/>
        </w:rPr>
        <w:t xml:space="preserve"> </w:t>
      </w:r>
      <w:r w:rsidR="00DD5521" w:rsidRPr="00023AE6">
        <w:rPr>
          <w:rFonts w:ascii="Times New Roman" w:hAnsi="Times New Roman" w:cs="Times New Roman"/>
          <w:bCs/>
          <w:lang w:val="en-US"/>
        </w:rPr>
        <w:t>The gathering had begun as a protest against a corrupt university official of Jewish origin, but quickly escalated as the crowd of students spread across the city.</w:t>
      </w:r>
      <w:r w:rsidR="00DD5521" w:rsidRPr="00023AE6">
        <w:rPr>
          <w:rStyle w:val="FootnoteReference"/>
          <w:rFonts w:ascii="Times New Roman" w:hAnsi="Times New Roman" w:cs="Times New Roman"/>
          <w:bCs/>
          <w:lang w:val="en-US"/>
        </w:rPr>
        <w:footnoteReference w:id="67"/>
      </w:r>
      <w:r w:rsidR="00DD5521" w:rsidRPr="00023AE6">
        <w:rPr>
          <w:rFonts w:ascii="Times New Roman" w:hAnsi="Times New Roman" w:cs="Times New Roman"/>
          <w:bCs/>
          <w:lang w:val="en-US"/>
        </w:rPr>
        <w:t xml:space="preserve"> </w:t>
      </w:r>
      <w:r w:rsidR="00F839E5" w:rsidRPr="00023AE6">
        <w:rPr>
          <w:rFonts w:ascii="Times New Roman" w:hAnsi="Times New Roman" w:cs="Times New Roman"/>
          <w:bCs/>
          <w:lang w:val="en-US"/>
        </w:rPr>
        <w:t>Forming a united front together with students from the University of Technology and the University of Natural Resources and Life Sciences</w:t>
      </w:r>
      <w:r w:rsidR="000A0571" w:rsidRPr="00023AE6">
        <w:rPr>
          <w:rFonts w:ascii="Times New Roman" w:hAnsi="Times New Roman" w:cs="Times New Roman"/>
          <w:bCs/>
          <w:lang w:val="en-US"/>
        </w:rPr>
        <w:t xml:space="preserve"> (BOKU)</w:t>
      </w:r>
      <w:r w:rsidR="00F839E5" w:rsidRPr="00023AE6">
        <w:rPr>
          <w:rFonts w:ascii="Times New Roman" w:hAnsi="Times New Roman" w:cs="Times New Roman"/>
          <w:bCs/>
          <w:lang w:val="en-US"/>
        </w:rPr>
        <w:t xml:space="preserve">, </w:t>
      </w:r>
      <w:r w:rsidR="00DD5521" w:rsidRPr="00023AE6">
        <w:rPr>
          <w:rFonts w:ascii="Times New Roman" w:hAnsi="Times New Roman" w:cs="Times New Roman"/>
          <w:bCs/>
          <w:lang w:val="en-US"/>
        </w:rPr>
        <w:t>antisemitic</w:t>
      </w:r>
      <w:r w:rsidR="00F839E5" w:rsidRPr="00023AE6">
        <w:rPr>
          <w:rFonts w:ascii="Times New Roman" w:hAnsi="Times New Roman" w:cs="Times New Roman"/>
          <w:bCs/>
          <w:lang w:val="en-US"/>
        </w:rPr>
        <w:t xml:space="preserve"> students lobbied for all Jews to be expelled from Viennese universities, with the result that the university was closed for two days to prevent further violence.</w:t>
      </w:r>
      <w:r w:rsidR="00F839E5" w:rsidRPr="00023AE6">
        <w:rPr>
          <w:rStyle w:val="FootnoteReference"/>
          <w:lang w:val="en-US"/>
        </w:rPr>
        <w:footnoteReference w:id="68"/>
      </w:r>
      <w:r w:rsidR="00F839E5" w:rsidRPr="00023AE6">
        <w:rPr>
          <w:rFonts w:ascii="Times New Roman" w:hAnsi="Times New Roman" w:cs="Times New Roman"/>
          <w:bCs/>
          <w:lang w:val="en-US"/>
        </w:rPr>
        <w:t xml:space="preserve"> As the </w:t>
      </w:r>
      <w:r w:rsidR="00F839E5" w:rsidRPr="00023AE6">
        <w:rPr>
          <w:rFonts w:ascii="Times New Roman" w:hAnsi="Times New Roman" w:cs="Times New Roman"/>
          <w:bCs/>
          <w:i/>
          <w:iCs/>
          <w:lang w:val="en-US"/>
        </w:rPr>
        <w:t>Wiener Morgenzeitung</w:t>
      </w:r>
      <w:r w:rsidR="00F839E5" w:rsidRPr="00023AE6">
        <w:rPr>
          <w:rFonts w:ascii="Times New Roman" w:hAnsi="Times New Roman" w:cs="Times New Roman"/>
          <w:bCs/>
          <w:lang w:val="en-US"/>
        </w:rPr>
        <w:t xml:space="preserve"> pointed out, the vast majority of students were more interested in completing their studies than in violent political demonstrations, but neither did they do anything to stop their more vocal colleagues.</w:t>
      </w:r>
      <w:r w:rsidR="00F839E5" w:rsidRPr="00023AE6">
        <w:rPr>
          <w:rStyle w:val="FootnoteReference"/>
          <w:lang w:val="en-US"/>
        </w:rPr>
        <w:footnoteReference w:id="69"/>
      </w:r>
      <w:r w:rsidR="00F839E5" w:rsidRPr="00023AE6">
        <w:rPr>
          <w:rFonts w:ascii="Times New Roman" w:hAnsi="Times New Roman" w:cs="Times New Roman"/>
          <w:bCs/>
          <w:lang w:val="en-US"/>
        </w:rPr>
        <w:t xml:space="preserve"> Antisemitic violence disturbed Vienna’s universities in November 1922, then again </w:t>
      </w:r>
      <w:r w:rsidR="009663DC" w:rsidRPr="00023AE6">
        <w:rPr>
          <w:rFonts w:ascii="Times New Roman" w:hAnsi="Times New Roman" w:cs="Times New Roman"/>
          <w:bCs/>
          <w:lang w:val="en-US"/>
        </w:rPr>
        <w:t xml:space="preserve">in </w:t>
      </w:r>
      <w:r w:rsidR="00F839E5" w:rsidRPr="00023AE6">
        <w:rPr>
          <w:rFonts w:ascii="Times New Roman" w:hAnsi="Times New Roman" w:cs="Times New Roman"/>
          <w:bCs/>
          <w:lang w:val="en-US"/>
        </w:rPr>
        <w:t>November 1923, with demands that the universities limit the number of Jewish students allowed to enrol</w:t>
      </w:r>
      <w:r w:rsidR="000A0571" w:rsidRPr="00023AE6">
        <w:rPr>
          <w:rFonts w:ascii="Times New Roman" w:hAnsi="Times New Roman" w:cs="Times New Roman"/>
          <w:bCs/>
          <w:lang w:val="en-US"/>
        </w:rPr>
        <w:t>l</w:t>
      </w:r>
      <w:r w:rsidR="00F839E5" w:rsidRPr="00023AE6">
        <w:rPr>
          <w:rFonts w:ascii="Times New Roman" w:hAnsi="Times New Roman" w:cs="Times New Roman"/>
          <w:bCs/>
          <w:lang w:val="en-US"/>
        </w:rPr>
        <w:t xml:space="preserve"> and lift bans on </w:t>
      </w:r>
      <w:r w:rsidR="00DD5521" w:rsidRPr="00023AE6">
        <w:rPr>
          <w:rFonts w:ascii="Times New Roman" w:hAnsi="Times New Roman" w:cs="Times New Roman"/>
          <w:bCs/>
          <w:lang w:val="en-US"/>
        </w:rPr>
        <w:t>antisemitic</w:t>
      </w:r>
      <w:r w:rsidR="00F839E5" w:rsidRPr="00023AE6">
        <w:rPr>
          <w:rFonts w:ascii="Times New Roman" w:hAnsi="Times New Roman" w:cs="Times New Roman"/>
          <w:bCs/>
          <w:lang w:val="en-US"/>
        </w:rPr>
        <w:t xml:space="preserve"> students wearing insignia. Student protesters drove Jews out of the lecture </w:t>
      </w:r>
      <w:r w:rsidR="000A0571" w:rsidRPr="00023AE6">
        <w:rPr>
          <w:rFonts w:ascii="Times New Roman" w:hAnsi="Times New Roman" w:cs="Times New Roman"/>
          <w:bCs/>
          <w:lang w:val="en-US"/>
        </w:rPr>
        <w:t>halls</w:t>
      </w:r>
      <w:r w:rsidR="00F839E5" w:rsidRPr="00023AE6">
        <w:rPr>
          <w:rFonts w:ascii="Times New Roman" w:hAnsi="Times New Roman" w:cs="Times New Roman"/>
          <w:bCs/>
          <w:lang w:val="en-US"/>
        </w:rPr>
        <w:t xml:space="preserve"> and attacked them with swords and clubs, causing the universities to close once more.</w:t>
      </w:r>
      <w:r w:rsidR="00F839E5" w:rsidRPr="00023AE6">
        <w:rPr>
          <w:rStyle w:val="FootnoteReference"/>
          <w:lang w:val="en-US"/>
        </w:rPr>
        <w:footnoteReference w:id="70"/>
      </w:r>
      <w:r w:rsidR="00F839E5" w:rsidRPr="00023AE6">
        <w:rPr>
          <w:rFonts w:ascii="Times New Roman" w:hAnsi="Times New Roman" w:cs="Times New Roman"/>
          <w:bCs/>
          <w:lang w:val="en-US"/>
        </w:rPr>
        <w:t xml:space="preserve"> </w:t>
      </w:r>
      <w:r w:rsidR="00026E35" w:rsidRPr="00023AE6">
        <w:rPr>
          <w:rFonts w:ascii="Times New Roman" w:hAnsi="Times New Roman" w:cs="Times New Roman"/>
          <w:bCs/>
          <w:lang w:val="en-US"/>
        </w:rPr>
        <w:t>The</w:t>
      </w:r>
      <w:r w:rsidR="00DD5521" w:rsidRPr="00023AE6">
        <w:rPr>
          <w:rFonts w:ascii="Times New Roman" w:hAnsi="Times New Roman" w:cs="Times New Roman"/>
          <w:bCs/>
          <w:lang w:val="en-US"/>
        </w:rPr>
        <w:t xml:space="preserve"> </w:t>
      </w:r>
      <w:r w:rsidR="00DD5521" w:rsidRPr="00023AE6">
        <w:rPr>
          <w:rFonts w:ascii="Times New Roman" w:hAnsi="Times New Roman" w:cs="Times New Roman"/>
          <w:bCs/>
          <w:i/>
          <w:iCs/>
          <w:lang w:val="en-US"/>
        </w:rPr>
        <w:t xml:space="preserve">Neue Freie </w:t>
      </w:r>
      <w:r w:rsidR="00DD5521" w:rsidRPr="00023AE6">
        <w:rPr>
          <w:rFonts w:ascii="Times New Roman" w:hAnsi="Times New Roman" w:cs="Times New Roman"/>
          <w:bCs/>
          <w:i/>
          <w:iCs/>
          <w:lang w:val="en-US"/>
        </w:rPr>
        <w:lastRenderedPageBreak/>
        <w:t xml:space="preserve">Presse </w:t>
      </w:r>
      <w:r w:rsidR="00026E35" w:rsidRPr="00023AE6">
        <w:rPr>
          <w:rFonts w:ascii="Times New Roman" w:hAnsi="Times New Roman" w:cs="Times New Roman"/>
          <w:bCs/>
          <w:lang w:val="en-US"/>
        </w:rPr>
        <w:t>reported that</w:t>
      </w:r>
      <w:r w:rsidR="00DD5521" w:rsidRPr="00023AE6">
        <w:rPr>
          <w:rFonts w:ascii="Times New Roman" w:hAnsi="Times New Roman" w:cs="Times New Roman"/>
          <w:bCs/>
          <w:lang w:val="en-US"/>
        </w:rPr>
        <w:t xml:space="preserve"> “the usual procedure was that about ten German students would grab an opponent, slap his face, tear his clothes and then kick him down the ramp.”</w:t>
      </w:r>
      <w:r w:rsidR="00DD5521" w:rsidRPr="00023AE6">
        <w:rPr>
          <w:rStyle w:val="FootnoteReference"/>
          <w:rFonts w:ascii="Times New Roman" w:hAnsi="Times New Roman" w:cs="Times New Roman"/>
          <w:bCs/>
          <w:lang w:val="en-US"/>
        </w:rPr>
        <w:footnoteReference w:id="71"/>
      </w:r>
    </w:p>
    <w:p w14:paraId="39601F72" w14:textId="77777777" w:rsidR="00477858" w:rsidRPr="00023AE6" w:rsidRDefault="00477858"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t xml:space="preserve">While arguing that antisemites should have ethnic privileges that were denied to minorities, students also suggested that they should be able to dictate policy in the universities. In one petty example from December 1921 the SSV Landesleitung reported that </w:t>
      </w:r>
    </w:p>
    <w:p w14:paraId="37A318EE" w14:textId="74598BBE" w:rsidR="00477858" w:rsidRPr="00023AE6" w:rsidRDefault="00477858" w:rsidP="00E552F5">
      <w:pPr>
        <w:pStyle w:val="Default"/>
        <w:ind w:left="1440" w:right="1440"/>
        <w:jc w:val="both"/>
        <w:rPr>
          <w:rFonts w:ascii="Times New Roman" w:hAnsi="Times New Roman" w:cs="Times New Roman"/>
          <w:lang w:val="en-US"/>
        </w:rPr>
      </w:pPr>
      <w:proofErr w:type="gramStart"/>
      <w:r w:rsidRPr="00023AE6">
        <w:rPr>
          <w:rFonts w:ascii="Times New Roman" w:hAnsi="Times New Roman" w:cs="Times New Roman"/>
          <w:lang w:val="en-US"/>
        </w:rPr>
        <w:t>a large number of</w:t>
      </w:r>
      <w:proofErr w:type="gramEnd"/>
      <w:r w:rsidRPr="00023AE6">
        <w:rPr>
          <w:rFonts w:ascii="Times New Roman" w:hAnsi="Times New Roman" w:cs="Times New Roman"/>
          <w:lang w:val="en-US"/>
        </w:rPr>
        <w:t xml:space="preserve"> student groups </w:t>
      </w:r>
      <w:r w:rsidR="000A0571" w:rsidRPr="00023AE6">
        <w:rPr>
          <w:rFonts w:ascii="Times New Roman" w:hAnsi="Times New Roman" w:cs="Times New Roman"/>
          <w:lang w:val="en-US"/>
        </w:rPr>
        <w:t>[</w:t>
      </w:r>
      <w:r w:rsidRPr="00023AE6">
        <w:rPr>
          <w:rFonts w:ascii="Times New Roman" w:hAnsi="Times New Roman" w:cs="Times New Roman"/>
          <w:lang w:val="en-US"/>
        </w:rPr>
        <w:t>…</w:t>
      </w:r>
      <w:r w:rsidR="000A0571" w:rsidRPr="00023AE6">
        <w:rPr>
          <w:rFonts w:ascii="Times New Roman" w:hAnsi="Times New Roman" w:cs="Times New Roman"/>
          <w:lang w:val="en-US"/>
        </w:rPr>
        <w:t>]</w:t>
      </w:r>
      <w:r w:rsidRPr="00023AE6">
        <w:rPr>
          <w:rFonts w:ascii="Times New Roman" w:hAnsi="Times New Roman" w:cs="Times New Roman"/>
          <w:lang w:val="en-US"/>
        </w:rPr>
        <w:t xml:space="preserve"> have taken resolutions which demand physical exercises for students like those introduced by the students in Göttingen. </w:t>
      </w:r>
      <w:proofErr w:type="gramStart"/>
      <w:r w:rsidRPr="00023AE6">
        <w:rPr>
          <w:rFonts w:ascii="Times New Roman" w:hAnsi="Times New Roman" w:cs="Times New Roman"/>
          <w:lang w:val="en-US"/>
        </w:rPr>
        <w:t>Unfortunately</w:t>
      </w:r>
      <w:proofErr w:type="gramEnd"/>
      <w:r w:rsidRPr="00023AE6">
        <w:rPr>
          <w:rFonts w:ascii="Times New Roman" w:hAnsi="Times New Roman" w:cs="Times New Roman"/>
          <w:lang w:val="en-US"/>
        </w:rPr>
        <w:t xml:space="preserve"> only a small proportion of these decisions have been acted on and only a small number of students have done the exercises. At very few universities have the university authorities, the Senate, put in place the requirement that students do physical exercise before they can sit exams. This demand for official recognition of the importance of physical exercise is the will of </w:t>
      </w:r>
      <w:proofErr w:type="gramStart"/>
      <w:r w:rsidRPr="00023AE6">
        <w:rPr>
          <w:rFonts w:ascii="Times New Roman" w:hAnsi="Times New Roman" w:cs="Times New Roman"/>
          <w:lang w:val="en-US"/>
        </w:rPr>
        <w:t>the majority of</w:t>
      </w:r>
      <w:proofErr w:type="gramEnd"/>
      <w:r w:rsidRPr="00023AE6">
        <w:rPr>
          <w:rFonts w:ascii="Times New Roman" w:hAnsi="Times New Roman" w:cs="Times New Roman"/>
          <w:lang w:val="en-US"/>
        </w:rPr>
        <w:t xml:space="preserve"> the German students, and its speedy implementation absolutely necessary.</w:t>
      </w:r>
      <w:r w:rsidRPr="00023AE6">
        <w:rPr>
          <w:rStyle w:val="FootnoteReference"/>
          <w:rFonts w:ascii="Times New Roman" w:hAnsi="Times New Roman" w:cs="Times New Roman"/>
          <w:lang w:val="en-US"/>
        </w:rPr>
        <w:footnoteReference w:id="72"/>
      </w:r>
    </w:p>
    <w:p w14:paraId="07002500" w14:textId="77777777" w:rsidR="00477858" w:rsidRPr="00023AE6" w:rsidRDefault="00477858" w:rsidP="00E552F5">
      <w:pPr>
        <w:pStyle w:val="Default"/>
        <w:spacing w:line="480" w:lineRule="auto"/>
        <w:jc w:val="both"/>
        <w:rPr>
          <w:rFonts w:ascii="Times New Roman" w:hAnsi="Times New Roman" w:cs="Times New Roman"/>
          <w:lang w:val="en-US"/>
        </w:rPr>
      </w:pPr>
    </w:p>
    <w:p w14:paraId="15BBBCCA" w14:textId="3C1542DE" w:rsidR="009E084F" w:rsidRPr="00023AE6" w:rsidRDefault="00477858" w:rsidP="00E552F5">
      <w:pPr>
        <w:pStyle w:val="Default"/>
        <w:spacing w:line="480" w:lineRule="auto"/>
        <w:jc w:val="both"/>
        <w:rPr>
          <w:rFonts w:ascii="Times New Roman" w:hAnsi="Times New Roman" w:cs="Times New Roman"/>
          <w:iCs/>
          <w:lang w:val="en-US"/>
        </w:rPr>
      </w:pPr>
      <w:r w:rsidRPr="00023AE6">
        <w:rPr>
          <w:rFonts w:ascii="Times New Roman" w:hAnsi="Times New Roman" w:cs="Times New Roman"/>
          <w:lang w:val="en-US"/>
        </w:rPr>
        <w:t xml:space="preserve">This </w:t>
      </w:r>
      <w:proofErr w:type="gramStart"/>
      <w:r w:rsidRPr="00023AE6">
        <w:rPr>
          <w:rFonts w:ascii="Times New Roman" w:hAnsi="Times New Roman" w:cs="Times New Roman"/>
          <w:lang w:val="en-US"/>
        </w:rPr>
        <w:t>particular demand</w:t>
      </w:r>
      <w:proofErr w:type="gramEnd"/>
      <w:r w:rsidRPr="00023AE6">
        <w:rPr>
          <w:rFonts w:ascii="Times New Roman" w:hAnsi="Times New Roman" w:cs="Times New Roman"/>
          <w:lang w:val="en-US"/>
        </w:rPr>
        <w:t xml:space="preserve"> was about imposing the cultural values of the antisemitic students on the university as a whole. It neither focused on Jews nor was supported through violence, but it shows how right-wing students felt they were able to exercise power within the context of higher education. In other </w:t>
      </w:r>
      <w:proofErr w:type="gramStart"/>
      <w:r w:rsidRPr="00023AE6">
        <w:rPr>
          <w:rFonts w:ascii="Times New Roman" w:hAnsi="Times New Roman" w:cs="Times New Roman"/>
          <w:lang w:val="en-US"/>
        </w:rPr>
        <w:t>cases</w:t>
      </w:r>
      <w:proofErr w:type="gramEnd"/>
      <w:r w:rsidRPr="00023AE6">
        <w:rPr>
          <w:rFonts w:ascii="Times New Roman" w:hAnsi="Times New Roman" w:cs="Times New Roman"/>
          <w:lang w:val="en-US"/>
        </w:rPr>
        <w:t xml:space="preserve"> their demands extended to other academic issues</w:t>
      </w:r>
      <w:r w:rsidR="000A0571" w:rsidRPr="00023AE6">
        <w:rPr>
          <w:rFonts w:ascii="Times New Roman" w:hAnsi="Times New Roman" w:cs="Times New Roman"/>
          <w:lang w:val="en-US"/>
        </w:rPr>
        <w:t>,</w:t>
      </w:r>
      <w:r w:rsidRPr="00023AE6">
        <w:rPr>
          <w:rFonts w:ascii="Times New Roman" w:hAnsi="Times New Roman" w:cs="Times New Roman"/>
          <w:lang w:val="en-US"/>
        </w:rPr>
        <w:t xml:space="preserve"> such as the </w:t>
      </w:r>
      <w:r w:rsidR="000A0571" w:rsidRPr="00023AE6">
        <w:rPr>
          <w:rFonts w:ascii="Times New Roman" w:hAnsi="Times New Roman" w:cs="Times New Roman"/>
          <w:lang w:val="en-US"/>
        </w:rPr>
        <w:t>insistence</w:t>
      </w:r>
      <w:r w:rsidRPr="00023AE6">
        <w:rPr>
          <w:rFonts w:ascii="Times New Roman" w:hAnsi="Times New Roman" w:cs="Times New Roman"/>
          <w:lang w:val="en-US"/>
        </w:rPr>
        <w:t xml:space="preserve"> that war veterans should not have to sit exams of the same intellectual rigor as their colleagues.</w:t>
      </w:r>
      <w:r w:rsidRPr="00023AE6">
        <w:rPr>
          <w:rStyle w:val="FootnoteReference"/>
          <w:rFonts w:ascii="Times New Roman" w:hAnsi="Times New Roman" w:cs="Times New Roman"/>
          <w:lang w:val="en-US"/>
        </w:rPr>
        <w:footnoteReference w:id="73"/>
      </w:r>
      <w:r w:rsidR="009E084F" w:rsidRPr="00023AE6">
        <w:rPr>
          <w:rFonts w:ascii="Times New Roman" w:hAnsi="Times New Roman" w:cs="Times New Roman"/>
          <w:iCs/>
          <w:lang w:val="en-US"/>
        </w:rPr>
        <w:t xml:space="preserve"> </w:t>
      </w:r>
    </w:p>
    <w:p w14:paraId="08711A57" w14:textId="6F606959" w:rsidR="00477858" w:rsidRPr="00023AE6" w:rsidRDefault="009E084F"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iCs/>
          <w:lang w:val="en-US"/>
        </w:rPr>
        <w:t>Students also complained about Jewish or Socialist professors, demanding that they be forced out of their jobs to make room for right-wing colleagues.</w:t>
      </w:r>
      <w:r w:rsidRPr="00023AE6">
        <w:rPr>
          <w:rStyle w:val="FootnoteReference"/>
          <w:rFonts w:ascii="Times New Roman" w:hAnsi="Times New Roman" w:cs="Times New Roman"/>
          <w:iCs/>
          <w:lang w:val="en-US"/>
        </w:rPr>
        <w:footnoteReference w:id="74"/>
      </w:r>
      <w:r w:rsidRPr="00023AE6">
        <w:rPr>
          <w:rFonts w:ascii="Times New Roman" w:hAnsi="Times New Roman" w:cs="Times New Roman"/>
          <w:lang w:val="en-US"/>
        </w:rPr>
        <w:t xml:space="preserve"> </w:t>
      </w:r>
      <w:r w:rsidR="00477858" w:rsidRPr="00023AE6">
        <w:rPr>
          <w:rFonts w:ascii="Times New Roman" w:hAnsi="Times New Roman" w:cs="Times New Roman"/>
          <w:lang w:val="en-US"/>
        </w:rPr>
        <w:t xml:space="preserve">Professors feared that the students were throwing their weight around to prove that they were in control of their institutions, and indeed the students were explicit that greater student participation in decision-making was one </w:t>
      </w:r>
      <w:r w:rsidR="00477858" w:rsidRPr="00023AE6">
        <w:rPr>
          <w:rFonts w:ascii="Times New Roman" w:hAnsi="Times New Roman" w:cs="Times New Roman"/>
          <w:lang w:val="en-US"/>
        </w:rPr>
        <w:lastRenderedPageBreak/>
        <w:t xml:space="preserve">of their main goals. At the University of Innsbruck students demanded a </w:t>
      </w:r>
      <w:r w:rsidR="00477858" w:rsidRPr="00023AE6">
        <w:rPr>
          <w:rFonts w:ascii="Times New Roman" w:hAnsi="Times New Roman" w:cs="Times New Roman"/>
          <w:i/>
          <w:iCs/>
          <w:lang w:val="en-US"/>
        </w:rPr>
        <w:t>numerus clausus</w:t>
      </w:r>
      <w:r w:rsidR="00477858" w:rsidRPr="00023AE6">
        <w:rPr>
          <w:rFonts w:ascii="Times New Roman" w:hAnsi="Times New Roman" w:cs="Times New Roman"/>
          <w:lang w:val="en-US"/>
        </w:rPr>
        <w:t xml:space="preserve"> in 1918 that would limit the number of </w:t>
      </w:r>
      <w:r w:rsidR="000A0571" w:rsidRPr="00023AE6">
        <w:rPr>
          <w:rFonts w:ascii="Times New Roman" w:hAnsi="Times New Roman" w:cs="Times New Roman"/>
          <w:lang w:val="en-US"/>
        </w:rPr>
        <w:t xml:space="preserve">non-German </w:t>
      </w:r>
      <w:r w:rsidR="00477858" w:rsidRPr="00023AE6">
        <w:rPr>
          <w:rFonts w:ascii="Times New Roman" w:hAnsi="Times New Roman" w:cs="Times New Roman"/>
          <w:lang w:val="en-US"/>
        </w:rPr>
        <w:t>teaching assistants and professors. The Professorial College argued that this was a non-issue because there simply were not many Jews there and that the real question was whether it was the students or the rectorate who was running the university.</w:t>
      </w:r>
      <w:r w:rsidR="00477858" w:rsidRPr="00023AE6">
        <w:rPr>
          <w:rStyle w:val="FootnoteReference"/>
          <w:rFonts w:ascii="Times New Roman" w:hAnsi="Times New Roman" w:cs="Times New Roman"/>
          <w:lang w:val="en-US"/>
        </w:rPr>
        <w:footnoteReference w:id="75"/>
      </w:r>
      <w:r w:rsidR="00477858" w:rsidRPr="00023AE6">
        <w:rPr>
          <w:rFonts w:ascii="Times New Roman" w:hAnsi="Times New Roman" w:cs="Times New Roman"/>
          <w:lang w:val="en-US"/>
        </w:rPr>
        <w:t xml:space="preserve"> A history of the University of Technology in Vienna written in 1942 argued that in fact it </w:t>
      </w:r>
      <w:r w:rsidR="00477858" w:rsidRPr="00023AE6">
        <w:rPr>
          <w:rFonts w:ascii="Times New Roman" w:hAnsi="Times New Roman" w:cs="Times New Roman"/>
          <w:i/>
          <w:iCs/>
          <w:lang w:val="en-US"/>
        </w:rPr>
        <w:t>was</w:t>
      </w:r>
      <w:r w:rsidR="00477858" w:rsidRPr="00023AE6">
        <w:rPr>
          <w:rFonts w:ascii="Times New Roman" w:hAnsi="Times New Roman" w:cs="Times New Roman"/>
          <w:lang w:val="en-US"/>
        </w:rPr>
        <w:t xml:space="preserve"> the Deutsche Studentenschaft that was leading policy developments here during the early 1920s.</w:t>
      </w:r>
      <w:r w:rsidR="00477858" w:rsidRPr="00023AE6">
        <w:rPr>
          <w:rStyle w:val="FootnoteReference"/>
          <w:rFonts w:ascii="Times New Roman" w:hAnsi="Times New Roman" w:cs="Times New Roman"/>
          <w:lang w:val="en-US"/>
        </w:rPr>
        <w:footnoteReference w:id="76"/>
      </w:r>
      <w:r w:rsidR="00477858" w:rsidRPr="00023AE6">
        <w:rPr>
          <w:rFonts w:ascii="Times New Roman" w:hAnsi="Times New Roman" w:cs="Times New Roman"/>
          <w:lang w:val="en-US"/>
        </w:rPr>
        <w:t xml:space="preserve"> Indeed, in his speech at the beginning of 1922 the rector Karl Mayreder thanked the Deutsche Studentenschaft before anyone else as the driving force behind change at the university.</w:t>
      </w:r>
      <w:r w:rsidR="00477858" w:rsidRPr="00023AE6">
        <w:rPr>
          <w:rStyle w:val="FootnoteReference"/>
          <w:rFonts w:ascii="Times New Roman" w:hAnsi="Times New Roman" w:cs="Times New Roman"/>
          <w:lang w:val="en-US"/>
        </w:rPr>
        <w:footnoteReference w:id="77"/>
      </w:r>
      <w:r w:rsidR="00477858" w:rsidRPr="00023AE6">
        <w:rPr>
          <w:rFonts w:ascii="Times New Roman" w:hAnsi="Times New Roman" w:cs="Times New Roman"/>
          <w:lang w:val="en-US"/>
        </w:rPr>
        <w:t xml:space="preserve"> Antisemites tried to overrule other students as well as their professors. Whereas the Senate of Vienna’s University of Natural Resources and Life Sciences initially insisted on the authority of the traditional student committees, administrators at other universities welcomed the Deutsche Studentenschaft as a representative organization, and in 1924 the Technical University passed a Student Law (</w:t>
      </w:r>
      <w:r w:rsidR="00477858" w:rsidRPr="00023AE6">
        <w:rPr>
          <w:rFonts w:ascii="Times New Roman" w:hAnsi="Times New Roman" w:cs="Times New Roman"/>
          <w:i/>
          <w:iCs/>
          <w:lang w:val="en-US"/>
        </w:rPr>
        <w:t>Studentenrecht</w:t>
      </w:r>
      <w:r w:rsidR="00477858" w:rsidRPr="00023AE6">
        <w:rPr>
          <w:rFonts w:ascii="Times New Roman" w:hAnsi="Times New Roman" w:cs="Times New Roman"/>
          <w:lang w:val="en-US"/>
        </w:rPr>
        <w:t>) giving the Deutsche Studentenschaft the exclusive right to represent students in Austria</w:t>
      </w:r>
      <w:r w:rsidR="000A0571" w:rsidRPr="00023AE6">
        <w:rPr>
          <w:rFonts w:ascii="Times New Roman" w:hAnsi="Times New Roman" w:cs="Times New Roman"/>
          <w:lang w:val="en-US"/>
        </w:rPr>
        <w:t>,</w:t>
      </w:r>
      <w:r w:rsidR="00477858" w:rsidRPr="00023AE6">
        <w:rPr>
          <w:rFonts w:ascii="Times New Roman" w:hAnsi="Times New Roman" w:cs="Times New Roman"/>
          <w:lang w:val="en-US"/>
        </w:rPr>
        <w:t xml:space="preserve"> despite loud protests from Jewish and socialist student groups.</w:t>
      </w:r>
      <w:r w:rsidR="00477858" w:rsidRPr="00023AE6">
        <w:rPr>
          <w:rStyle w:val="FootnoteReference"/>
          <w:rFonts w:ascii="Times New Roman" w:hAnsi="Times New Roman" w:cs="Times New Roman"/>
          <w:lang w:val="en-US"/>
        </w:rPr>
        <w:footnoteReference w:id="78"/>
      </w:r>
      <w:r w:rsidR="00477858" w:rsidRPr="00023AE6">
        <w:rPr>
          <w:rFonts w:ascii="Times New Roman" w:hAnsi="Times New Roman" w:cs="Times New Roman"/>
          <w:lang w:val="en-US"/>
        </w:rPr>
        <w:t xml:space="preserve"> </w:t>
      </w:r>
    </w:p>
    <w:p w14:paraId="627EE690" w14:textId="77777777" w:rsidR="00477858" w:rsidRPr="00023AE6" w:rsidRDefault="00477858" w:rsidP="00E552F5">
      <w:pPr>
        <w:spacing w:line="480" w:lineRule="auto"/>
        <w:jc w:val="both"/>
        <w:rPr>
          <w:bCs/>
          <w:lang w:val="en-US"/>
        </w:rPr>
      </w:pPr>
    </w:p>
    <w:p w14:paraId="65A27F6D" w14:textId="453E388E" w:rsidR="00A17112" w:rsidRPr="00023AE6" w:rsidRDefault="00A17112" w:rsidP="00E552F5">
      <w:pPr>
        <w:spacing w:line="480" w:lineRule="auto"/>
        <w:jc w:val="both"/>
        <w:rPr>
          <w:b/>
          <w:lang w:val="en-US"/>
        </w:rPr>
      </w:pPr>
      <w:r w:rsidRPr="00023AE6">
        <w:rPr>
          <w:b/>
          <w:lang w:val="en-US"/>
        </w:rPr>
        <w:t>Romania</w:t>
      </w:r>
    </w:p>
    <w:p w14:paraId="423CBDE9" w14:textId="5C686185" w:rsidR="003F6B6F" w:rsidRPr="00023AE6" w:rsidRDefault="009621F2" w:rsidP="00E552F5">
      <w:pPr>
        <w:spacing w:line="480" w:lineRule="auto"/>
        <w:ind w:firstLine="720"/>
        <w:jc w:val="both"/>
        <w:rPr>
          <w:lang w:val="en-US"/>
        </w:rPr>
      </w:pPr>
      <w:r w:rsidRPr="00023AE6">
        <w:rPr>
          <w:lang w:val="en-US"/>
        </w:rPr>
        <w:t>Large-scale s</w:t>
      </w:r>
      <w:r w:rsidR="003F6B6F" w:rsidRPr="00023AE6">
        <w:rPr>
          <w:lang w:val="en-US"/>
        </w:rPr>
        <w:t>tudent protests b</w:t>
      </w:r>
      <w:r w:rsidR="00856626" w:rsidRPr="00023AE6">
        <w:rPr>
          <w:lang w:val="en-US"/>
        </w:rPr>
        <w:t>egan</w:t>
      </w:r>
      <w:r w:rsidR="003F6B6F" w:rsidRPr="00023AE6">
        <w:rPr>
          <w:lang w:val="en-US"/>
        </w:rPr>
        <w:t xml:space="preserve"> in Romania in December 1922</w:t>
      </w:r>
      <w:r w:rsidRPr="00023AE6">
        <w:rPr>
          <w:lang w:val="en-US"/>
        </w:rPr>
        <w:t>, but these were the result of several years of ultranationalist organi</w:t>
      </w:r>
      <w:r w:rsidR="00023AE6" w:rsidRPr="00023AE6">
        <w:rPr>
          <w:lang w:val="en-US"/>
        </w:rPr>
        <w:t>z</w:t>
      </w:r>
      <w:r w:rsidRPr="00023AE6">
        <w:rPr>
          <w:lang w:val="en-US"/>
        </w:rPr>
        <w:t xml:space="preserve">ing among students. Romania lacked the history of regular antisemitic violence that plagued Austrian universities, but Romanian students had been </w:t>
      </w:r>
      <w:r w:rsidRPr="00023AE6">
        <w:rPr>
          <w:lang w:val="en-US"/>
        </w:rPr>
        <w:lastRenderedPageBreak/>
        <w:t>involved in occasional riots in the decades before the First World War. In particular</w:t>
      </w:r>
      <w:r w:rsidR="003A1BBE" w:rsidRPr="00023AE6">
        <w:rPr>
          <w:lang w:val="en-US"/>
        </w:rPr>
        <w:t>,</w:t>
      </w:r>
      <w:r w:rsidRPr="00023AE6">
        <w:rPr>
          <w:lang w:val="en-US"/>
        </w:rPr>
        <w:t xml:space="preserve"> in 1906 </w:t>
      </w:r>
      <w:r w:rsidR="003A1BBE" w:rsidRPr="00023AE6">
        <w:rPr>
          <w:lang w:val="en-US"/>
        </w:rPr>
        <w:t>students</w:t>
      </w:r>
      <w:r w:rsidRPr="00023AE6">
        <w:rPr>
          <w:lang w:val="en-US"/>
        </w:rPr>
        <w:t xml:space="preserve"> overturned trams and threw bricks and tiles at mounted police </w:t>
      </w:r>
      <w:r w:rsidR="003A1BBE" w:rsidRPr="00023AE6">
        <w:rPr>
          <w:lang w:val="en-US"/>
        </w:rPr>
        <w:t>following an emotional speech by the nationalist historian Nicolae Iorga claiming</w:t>
      </w:r>
      <w:r w:rsidRPr="00023AE6">
        <w:rPr>
          <w:lang w:val="en-US"/>
        </w:rPr>
        <w:t xml:space="preserve"> that staging French-language plays in Bucharest was an attack on Romanian culture.</w:t>
      </w:r>
      <w:r w:rsidRPr="00023AE6">
        <w:rPr>
          <w:rStyle w:val="FootnoteReference"/>
          <w:lang w:val="en-US"/>
        </w:rPr>
        <w:footnoteReference w:id="79"/>
      </w:r>
      <w:r w:rsidR="003A1BBE" w:rsidRPr="00023AE6">
        <w:rPr>
          <w:lang w:val="en-US"/>
        </w:rPr>
        <w:t xml:space="preserve"> </w:t>
      </w:r>
      <w:r w:rsidR="004741EB" w:rsidRPr="00023AE6">
        <w:rPr>
          <w:lang w:val="en-US"/>
        </w:rPr>
        <w:t xml:space="preserve">The future fascist leader Corneliu Zelea Codreanu began his </w:t>
      </w:r>
      <w:r w:rsidR="00023AE6" w:rsidRPr="00023AE6">
        <w:rPr>
          <w:lang w:val="en-US"/>
        </w:rPr>
        <w:t xml:space="preserve">legal education </w:t>
      </w:r>
      <w:r w:rsidR="004741EB" w:rsidRPr="00023AE6">
        <w:rPr>
          <w:lang w:val="en-US"/>
        </w:rPr>
        <w:t>at the University of Iaşi in 1919</w:t>
      </w:r>
      <w:r w:rsidR="002B1949" w:rsidRPr="00023AE6">
        <w:rPr>
          <w:lang w:val="en-US"/>
        </w:rPr>
        <w:t>, where he studied under A.C. Cuza, a family friend and antisemitic politician</w:t>
      </w:r>
      <w:r w:rsidR="004741EB" w:rsidRPr="00023AE6">
        <w:rPr>
          <w:lang w:val="en-US"/>
        </w:rPr>
        <w:t>.</w:t>
      </w:r>
      <w:r w:rsidR="004741EB" w:rsidRPr="00023AE6">
        <w:rPr>
          <w:rStyle w:val="FootnoteReference"/>
          <w:lang w:val="en-US"/>
        </w:rPr>
        <w:footnoteReference w:id="80"/>
      </w:r>
      <w:r w:rsidR="004741EB" w:rsidRPr="00023AE6">
        <w:rPr>
          <w:lang w:val="en-US"/>
        </w:rPr>
        <w:t xml:space="preserve"> </w:t>
      </w:r>
      <w:r w:rsidR="002B1949" w:rsidRPr="00023AE6">
        <w:rPr>
          <w:lang w:val="en-US"/>
        </w:rPr>
        <w:t xml:space="preserve">Codreanu </w:t>
      </w:r>
      <w:r w:rsidR="004741EB" w:rsidRPr="00023AE6">
        <w:rPr>
          <w:lang w:val="en-US"/>
        </w:rPr>
        <w:t xml:space="preserve">wrote in his memoirs that </w:t>
      </w:r>
      <w:r w:rsidR="002B1949" w:rsidRPr="00023AE6">
        <w:rPr>
          <w:lang w:val="en-US"/>
        </w:rPr>
        <w:t>“</w:t>
      </w:r>
      <w:r w:rsidR="004741EB" w:rsidRPr="00023AE6">
        <w:rPr>
          <w:lang w:val="en-US"/>
        </w:rPr>
        <w:t>the</w:t>
      </w:r>
      <w:r w:rsidR="002B1949" w:rsidRPr="00023AE6">
        <w:rPr>
          <w:lang w:val="en-US"/>
        </w:rPr>
        <w:t xml:space="preserve"> great majority of students were communists and communist sympathisers,” and that the</w:t>
      </w:r>
      <w:r w:rsidR="004741EB" w:rsidRPr="00023AE6">
        <w:rPr>
          <w:lang w:val="en-US"/>
        </w:rPr>
        <w:t xml:space="preserve"> </w:t>
      </w:r>
      <w:r w:rsidR="002B1949" w:rsidRPr="00023AE6">
        <w:rPr>
          <w:lang w:val="en-US"/>
        </w:rPr>
        <w:t>student congress of September 1920 almost admitted Jews as members of student societies, but was prevented at the last minute by a small but determined group of antisemites from Iaşi and Cernăuţi.</w:t>
      </w:r>
      <w:r w:rsidR="002B1949" w:rsidRPr="00023AE6">
        <w:rPr>
          <w:rStyle w:val="FootnoteReference"/>
          <w:lang w:val="en-US"/>
        </w:rPr>
        <w:footnoteReference w:id="81"/>
      </w:r>
      <w:r w:rsidR="002B1949" w:rsidRPr="00023AE6">
        <w:rPr>
          <w:lang w:val="en-US"/>
        </w:rPr>
        <w:t xml:space="preserve"> Codreanu and his friends engaged in regular fights with left-wing students, and</w:t>
      </w:r>
      <w:r w:rsidR="00376E2B" w:rsidRPr="00023AE6">
        <w:rPr>
          <w:lang w:val="en-US"/>
        </w:rPr>
        <w:t xml:space="preserve"> violence increased during the summer of 1922 after Codreanu founded the Christian Student Association (Asociaţiei Studenţilor Creştine) in May.</w:t>
      </w:r>
      <w:r w:rsidR="00376E2B" w:rsidRPr="00023AE6">
        <w:rPr>
          <w:rStyle w:val="FootnoteReference"/>
          <w:lang w:val="en-US"/>
        </w:rPr>
        <w:footnoteReference w:id="82"/>
      </w:r>
      <w:r w:rsidR="002B1949" w:rsidRPr="00023AE6">
        <w:rPr>
          <w:lang w:val="en-US"/>
        </w:rPr>
        <w:t xml:space="preserve"> </w:t>
      </w:r>
      <w:r w:rsidR="00376E2B" w:rsidRPr="00023AE6">
        <w:rPr>
          <w:lang w:val="en-US"/>
        </w:rPr>
        <w:t>I</w:t>
      </w:r>
      <w:r w:rsidR="002B1949" w:rsidRPr="00023AE6">
        <w:rPr>
          <w:lang w:val="en-US"/>
        </w:rPr>
        <w:t>n</w:t>
      </w:r>
      <w:r w:rsidR="00376E2B" w:rsidRPr="00023AE6">
        <w:rPr>
          <w:lang w:val="en-US"/>
        </w:rPr>
        <w:t xml:space="preserve"> a typical incident that</w:t>
      </w:r>
      <w:r w:rsidR="002B1949" w:rsidRPr="00023AE6">
        <w:rPr>
          <w:lang w:val="en-US"/>
        </w:rPr>
        <w:t xml:space="preserve"> July</w:t>
      </w:r>
      <w:r w:rsidR="00376E2B" w:rsidRPr="00023AE6">
        <w:rPr>
          <w:lang w:val="en-US"/>
        </w:rPr>
        <w:t>, Codreanu and</w:t>
      </w:r>
      <w:r w:rsidR="002B1949" w:rsidRPr="00023AE6">
        <w:rPr>
          <w:lang w:val="en-US"/>
        </w:rPr>
        <w:t xml:space="preserve"> fifty </w:t>
      </w:r>
      <w:r w:rsidR="00376E2B" w:rsidRPr="00023AE6">
        <w:rPr>
          <w:lang w:val="en-US"/>
        </w:rPr>
        <w:t>students</w:t>
      </w:r>
      <w:r w:rsidR="002B1949" w:rsidRPr="00023AE6">
        <w:rPr>
          <w:lang w:val="en-US"/>
        </w:rPr>
        <w:t xml:space="preserve"> demolished a newspaper </w:t>
      </w:r>
      <w:r w:rsidR="00023AE6" w:rsidRPr="00023AE6">
        <w:rPr>
          <w:lang w:val="en-US"/>
        </w:rPr>
        <w:t>kiosk</w:t>
      </w:r>
      <w:r w:rsidR="002B1949" w:rsidRPr="00023AE6">
        <w:rPr>
          <w:lang w:val="en-US"/>
        </w:rPr>
        <w:t xml:space="preserve"> in the cent</w:t>
      </w:r>
      <w:r w:rsidR="00023AE6" w:rsidRPr="00023AE6">
        <w:rPr>
          <w:lang w:val="en-US"/>
        </w:rPr>
        <w:t>er</w:t>
      </w:r>
      <w:r w:rsidR="002B1949" w:rsidRPr="00023AE6">
        <w:rPr>
          <w:lang w:val="en-US"/>
        </w:rPr>
        <w:t xml:space="preserve"> of town </w:t>
      </w:r>
      <w:r w:rsidR="00023AE6" w:rsidRPr="00023AE6">
        <w:rPr>
          <w:lang w:val="en-US"/>
        </w:rPr>
        <w:t>as the proprietor</w:t>
      </w:r>
      <w:r w:rsidR="002B1949" w:rsidRPr="00023AE6">
        <w:rPr>
          <w:lang w:val="en-US"/>
        </w:rPr>
        <w:t xml:space="preserve"> refus</w:t>
      </w:r>
      <w:r w:rsidR="00023AE6" w:rsidRPr="00023AE6">
        <w:rPr>
          <w:lang w:val="en-US"/>
        </w:rPr>
        <w:t>ed</w:t>
      </w:r>
      <w:r w:rsidR="002B1949" w:rsidRPr="00023AE6">
        <w:rPr>
          <w:lang w:val="en-US"/>
        </w:rPr>
        <w:t xml:space="preserve"> to allow </w:t>
      </w:r>
      <w:r w:rsidR="00023AE6" w:rsidRPr="00023AE6">
        <w:rPr>
          <w:lang w:val="en-US"/>
        </w:rPr>
        <w:t xml:space="preserve">the burning of </w:t>
      </w:r>
      <w:r w:rsidR="002B1949" w:rsidRPr="00023AE6">
        <w:rPr>
          <w:lang w:val="en-US"/>
        </w:rPr>
        <w:t xml:space="preserve">newspapers </w:t>
      </w:r>
      <w:r w:rsidR="00023AE6" w:rsidRPr="00023AE6">
        <w:rPr>
          <w:lang w:val="en-US"/>
        </w:rPr>
        <w:t>that</w:t>
      </w:r>
      <w:r w:rsidR="002B1949" w:rsidRPr="00023AE6">
        <w:rPr>
          <w:lang w:val="en-US"/>
        </w:rPr>
        <w:t xml:space="preserve"> had reported on their hooliganism.</w:t>
      </w:r>
      <w:r w:rsidR="002B1949" w:rsidRPr="00023AE6">
        <w:rPr>
          <w:rStyle w:val="FootnoteReference"/>
          <w:lang w:val="en-US"/>
        </w:rPr>
        <w:footnoteReference w:id="83"/>
      </w:r>
      <w:r w:rsidR="002376A7" w:rsidRPr="00023AE6">
        <w:rPr>
          <w:lang w:val="en-US"/>
        </w:rPr>
        <w:t xml:space="preserve"> Even though Codreanu had now graduated, antisemitic student demonstrations became a regular occurrence at the University of Iaşi once the academic year started, </w:t>
      </w:r>
      <w:r w:rsidR="009D7B35" w:rsidRPr="00023AE6">
        <w:rPr>
          <w:lang w:val="en-US"/>
        </w:rPr>
        <w:t>gaining momentum during the last two weeks of</w:t>
      </w:r>
      <w:r w:rsidR="002376A7" w:rsidRPr="00023AE6">
        <w:rPr>
          <w:lang w:val="en-US"/>
        </w:rPr>
        <w:t xml:space="preserve"> November.</w:t>
      </w:r>
      <w:r w:rsidR="002376A7" w:rsidRPr="00023AE6">
        <w:rPr>
          <w:rStyle w:val="FootnoteReference"/>
          <w:lang w:val="en-US"/>
        </w:rPr>
        <w:footnoteReference w:id="84"/>
      </w:r>
      <w:r w:rsidR="00E900A9" w:rsidRPr="00023AE6">
        <w:rPr>
          <w:lang w:val="en-US"/>
        </w:rPr>
        <w:t xml:space="preserve"> </w:t>
      </w:r>
      <w:r w:rsidR="00103509" w:rsidRPr="00023AE6">
        <w:rPr>
          <w:lang w:val="en-US"/>
        </w:rPr>
        <w:t>Violent protests spread through the university cities of Bucharest, Iaşi</w:t>
      </w:r>
      <w:r w:rsidR="00023AE6" w:rsidRPr="00023AE6">
        <w:rPr>
          <w:lang w:val="en-US"/>
        </w:rPr>
        <w:t>,</w:t>
      </w:r>
      <w:r w:rsidR="00103509" w:rsidRPr="00023AE6">
        <w:rPr>
          <w:lang w:val="en-US"/>
        </w:rPr>
        <w:t xml:space="preserve"> and Cluj in December, with students vandalising </w:t>
      </w:r>
      <w:r w:rsidR="00103509" w:rsidRPr="00023AE6">
        <w:rPr>
          <w:lang w:val="en-US"/>
        </w:rPr>
        <w:lastRenderedPageBreak/>
        <w:t>Jewish property, breaking the windows of newspaper offices, and assaulting Jews on the streets and on university campuses.</w:t>
      </w:r>
      <w:r w:rsidR="00103509" w:rsidRPr="00023AE6">
        <w:rPr>
          <w:rStyle w:val="FootnoteReference"/>
          <w:lang w:val="en-US"/>
        </w:rPr>
        <w:footnoteReference w:id="85"/>
      </w:r>
      <w:r w:rsidR="00103509" w:rsidRPr="00023AE6">
        <w:rPr>
          <w:lang w:val="en-US"/>
        </w:rPr>
        <w:t xml:space="preserve"> </w:t>
      </w:r>
      <w:r w:rsidR="00E900A9" w:rsidRPr="00023AE6">
        <w:rPr>
          <w:lang w:val="en-US"/>
        </w:rPr>
        <w:t xml:space="preserve">One police report from 10 December 1922 stated </w:t>
      </w:r>
      <w:r w:rsidR="00023AE6" w:rsidRPr="00023AE6">
        <w:rPr>
          <w:lang w:val="en-US"/>
        </w:rPr>
        <w:t>that:</w:t>
      </w:r>
    </w:p>
    <w:p w14:paraId="1A7BA189" w14:textId="27189D18" w:rsidR="00E900A9" w:rsidRPr="00023AE6" w:rsidRDefault="00E900A9" w:rsidP="00E552F5">
      <w:pPr>
        <w:ind w:left="1440" w:right="1440"/>
        <w:jc w:val="both"/>
        <w:rPr>
          <w:lang w:val="en-US"/>
        </w:rPr>
      </w:pPr>
      <w:r w:rsidRPr="00023AE6">
        <w:rPr>
          <w:lang w:val="en-US"/>
        </w:rPr>
        <w:t xml:space="preserve">The student protest ended in front of [the offices of the newspaper] </w:t>
      </w:r>
      <w:r w:rsidRPr="00023AE6">
        <w:rPr>
          <w:i/>
          <w:iCs/>
          <w:lang w:val="en-US"/>
        </w:rPr>
        <w:t>Monitorul Oficial</w:t>
      </w:r>
      <w:r w:rsidRPr="00023AE6">
        <w:rPr>
          <w:lang w:val="en-US"/>
        </w:rPr>
        <w:t xml:space="preserve"> because the army had them surrounded. One of the students was wounded in the head by a gendarme during the tumult. Seeing their colleague injured, the other students began shouting that the army and the government were in the pay of the Yids. After extensive discussions they decided that no student should attend courses tomorrow and that Jewish students not to be allowed to attend either.</w:t>
      </w:r>
      <w:r w:rsidRPr="00023AE6">
        <w:rPr>
          <w:rStyle w:val="FootnoteReference"/>
          <w:lang w:val="en-US"/>
        </w:rPr>
        <w:footnoteReference w:id="86"/>
      </w:r>
    </w:p>
    <w:p w14:paraId="242D46EC" w14:textId="77777777" w:rsidR="00E900A9" w:rsidRPr="00023AE6" w:rsidRDefault="00E900A9" w:rsidP="00E552F5">
      <w:pPr>
        <w:ind w:firstLine="720"/>
        <w:jc w:val="both"/>
        <w:rPr>
          <w:lang w:val="en-US"/>
        </w:rPr>
      </w:pPr>
    </w:p>
    <w:p w14:paraId="4879C131" w14:textId="77777777" w:rsidR="00023AE6" w:rsidRPr="00023AE6" w:rsidRDefault="00023AE6" w:rsidP="00E552F5">
      <w:pPr>
        <w:spacing w:line="480" w:lineRule="auto"/>
        <w:jc w:val="both"/>
        <w:rPr>
          <w:lang w:val="en-US"/>
        </w:rPr>
      </w:pPr>
    </w:p>
    <w:p w14:paraId="016DC8E8" w14:textId="1CDBCAD9" w:rsidR="00477858" w:rsidRPr="00023AE6" w:rsidRDefault="00E900A9" w:rsidP="00E552F5">
      <w:pPr>
        <w:spacing w:line="480" w:lineRule="auto"/>
        <w:jc w:val="both"/>
        <w:rPr>
          <w:lang w:val="en-US"/>
        </w:rPr>
      </w:pPr>
      <w:r w:rsidRPr="00023AE6">
        <w:rPr>
          <w:lang w:val="en-US"/>
        </w:rPr>
        <w:t xml:space="preserve">The same style of protest continued for several weeks, with crowds </w:t>
      </w:r>
      <w:r w:rsidR="00103509" w:rsidRPr="00023AE6">
        <w:rPr>
          <w:lang w:val="en-US"/>
        </w:rPr>
        <w:t xml:space="preserve">numbering hundreds of </w:t>
      </w:r>
      <w:r w:rsidRPr="00023AE6">
        <w:rPr>
          <w:lang w:val="en-US"/>
        </w:rPr>
        <w:t xml:space="preserve">students confronting police, gendarmes, </w:t>
      </w:r>
      <w:r w:rsidR="00023AE6" w:rsidRPr="00023AE6">
        <w:rPr>
          <w:lang w:val="en-US"/>
        </w:rPr>
        <w:t>and</w:t>
      </w:r>
      <w:r w:rsidRPr="00023AE6">
        <w:rPr>
          <w:lang w:val="en-US"/>
        </w:rPr>
        <w:t xml:space="preserve"> soldiers</w:t>
      </w:r>
      <w:r w:rsidR="00103509" w:rsidRPr="00023AE6">
        <w:rPr>
          <w:lang w:val="en-US"/>
        </w:rPr>
        <w:t xml:space="preserve">. Attacks on Jews in lecture theatres began in early 1923, following the same pattern seen in other countries. Antisemites would enter a lecture </w:t>
      </w:r>
      <w:r w:rsidR="00023AE6" w:rsidRPr="00023AE6">
        <w:rPr>
          <w:lang w:val="en-US"/>
        </w:rPr>
        <w:t>hall</w:t>
      </w:r>
      <w:r w:rsidR="00103509" w:rsidRPr="00023AE6">
        <w:rPr>
          <w:lang w:val="en-US"/>
        </w:rPr>
        <w:t>, demand that all Jews leave, then beat both those who remained and those who left with iron bars or clubs.</w:t>
      </w:r>
      <w:r w:rsidR="00103509" w:rsidRPr="00023AE6">
        <w:rPr>
          <w:rStyle w:val="FootnoteReference"/>
          <w:lang w:val="en-US"/>
        </w:rPr>
        <w:footnoteReference w:id="87"/>
      </w:r>
      <w:r w:rsidR="00103509" w:rsidRPr="00023AE6">
        <w:rPr>
          <w:lang w:val="en-US"/>
        </w:rPr>
        <w:t xml:space="preserve"> </w:t>
      </w:r>
      <w:r w:rsidR="00023AE6" w:rsidRPr="00023AE6">
        <w:rPr>
          <w:lang w:val="en-US"/>
        </w:rPr>
        <w:t xml:space="preserve">In addition to demanding that </w:t>
      </w:r>
      <w:r w:rsidR="00103509" w:rsidRPr="00023AE6">
        <w:rPr>
          <w:lang w:val="en-US"/>
        </w:rPr>
        <w:t xml:space="preserve">Jews be excluded from universities, </w:t>
      </w:r>
      <w:r w:rsidR="00023AE6" w:rsidRPr="00023AE6">
        <w:rPr>
          <w:lang w:val="en-US"/>
        </w:rPr>
        <w:t>student leaders complained</w:t>
      </w:r>
      <w:r w:rsidR="00103509" w:rsidRPr="00023AE6">
        <w:rPr>
          <w:lang w:val="en-US"/>
        </w:rPr>
        <w:t xml:space="preserve"> about </w:t>
      </w:r>
      <w:r w:rsidR="00023AE6" w:rsidRPr="00023AE6">
        <w:rPr>
          <w:lang w:val="en-US"/>
        </w:rPr>
        <w:t xml:space="preserve">the </w:t>
      </w:r>
      <w:r w:rsidR="00103509" w:rsidRPr="00023AE6">
        <w:rPr>
          <w:lang w:val="en-US"/>
        </w:rPr>
        <w:t xml:space="preserve">poor food in the canteens and lack of space in dormitories and classrooms. </w:t>
      </w:r>
      <w:r w:rsidR="00BB6DEC" w:rsidRPr="00023AE6">
        <w:rPr>
          <w:lang w:val="en-US"/>
        </w:rPr>
        <w:t>Their</w:t>
      </w:r>
      <w:r w:rsidR="007F2098" w:rsidRPr="00023AE6">
        <w:rPr>
          <w:lang w:val="en-US"/>
        </w:rPr>
        <w:t xml:space="preserve"> demands that ethnic Romanians receive preferential treatment when it came to university places simply echoed a message that was being taught in schools at the time. By attacking </w:t>
      </w:r>
      <w:proofErr w:type="gramStart"/>
      <w:r w:rsidR="007F2098" w:rsidRPr="00023AE6">
        <w:rPr>
          <w:lang w:val="en-US"/>
        </w:rPr>
        <w:t>Jews</w:t>
      </w:r>
      <w:proofErr w:type="gramEnd"/>
      <w:r w:rsidR="007F2098" w:rsidRPr="00023AE6">
        <w:rPr>
          <w:lang w:val="en-US"/>
        </w:rPr>
        <w:t xml:space="preserve"> they were exercising their “rights” as members of the dominant ethnic group to marginalize and exclude minorities.</w:t>
      </w:r>
      <w:r w:rsidR="007F2098" w:rsidRPr="00023AE6">
        <w:rPr>
          <w:rStyle w:val="FootnoteReference"/>
          <w:lang w:val="en-US"/>
        </w:rPr>
        <w:footnoteReference w:id="88"/>
      </w:r>
      <w:r w:rsidR="00477858" w:rsidRPr="00023AE6">
        <w:rPr>
          <w:lang w:val="en-US"/>
        </w:rPr>
        <w:t xml:space="preserve"> </w:t>
      </w:r>
      <w:r w:rsidR="000A78E5" w:rsidRPr="00023AE6">
        <w:rPr>
          <w:lang w:val="en-US"/>
        </w:rPr>
        <w:t>Despite significant hostility towards Jews that permeated Romanian culture at the time, key individuals within university senates and in the government itself also cherished liberal values of tolerance and were unwilling to be seen giving into student demands.</w:t>
      </w:r>
      <w:r w:rsidR="00544E3E" w:rsidRPr="00023AE6">
        <w:rPr>
          <w:rStyle w:val="FootnoteReference"/>
          <w:lang w:val="en-US"/>
        </w:rPr>
        <w:footnoteReference w:id="89"/>
      </w:r>
    </w:p>
    <w:p w14:paraId="3945EE16" w14:textId="58356492" w:rsidR="00922513" w:rsidRPr="00023AE6" w:rsidRDefault="00BB6DEC"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lastRenderedPageBreak/>
        <w:t>Codreanu and several other</w:t>
      </w:r>
      <w:r w:rsidR="00922513" w:rsidRPr="00023AE6">
        <w:rPr>
          <w:rFonts w:ascii="Times New Roman" w:hAnsi="Times New Roman" w:cs="Times New Roman"/>
          <w:lang w:val="en-US"/>
        </w:rPr>
        <w:t xml:space="preserve"> student leaders turned to terrorism after deciding that the movement was beginning to wane.</w:t>
      </w:r>
      <w:r w:rsidRPr="00023AE6">
        <w:rPr>
          <w:rFonts w:ascii="Times New Roman" w:hAnsi="Times New Roman" w:cs="Times New Roman"/>
          <w:lang w:val="en-US"/>
        </w:rPr>
        <w:t xml:space="preserve"> </w:t>
      </w:r>
      <w:proofErr w:type="gramStart"/>
      <w:r w:rsidRPr="00023AE6">
        <w:rPr>
          <w:rFonts w:ascii="Times New Roman" w:hAnsi="Times New Roman" w:cs="Times New Roman"/>
          <w:lang w:val="en-US"/>
        </w:rPr>
        <w:t>First</w:t>
      </w:r>
      <w:proofErr w:type="gramEnd"/>
      <w:r w:rsidRPr="00023AE6">
        <w:rPr>
          <w:rFonts w:ascii="Times New Roman" w:hAnsi="Times New Roman" w:cs="Times New Roman"/>
          <w:lang w:val="en-US"/>
        </w:rPr>
        <w:t xml:space="preserve"> he and several colleagues were arrested for attacking a Jewish neighbourhood in Iaşi with revolvers, then again</w:t>
      </w:r>
      <w:r w:rsidR="00922513" w:rsidRPr="00023AE6">
        <w:rPr>
          <w:rFonts w:ascii="Times New Roman" w:hAnsi="Times New Roman" w:cs="Times New Roman"/>
          <w:lang w:val="en-US"/>
        </w:rPr>
        <w:t xml:space="preserve"> in October 1923 </w:t>
      </w:r>
      <w:r w:rsidR="007F2098" w:rsidRPr="00023AE6">
        <w:rPr>
          <w:rFonts w:ascii="Times New Roman" w:hAnsi="Times New Roman" w:cs="Times New Roman"/>
          <w:lang w:val="en-US"/>
        </w:rPr>
        <w:t>for conspiring to murder prominent Jewish leaders in Bucharest.</w:t>
      </w:r>
      <w:r w:rsidRPr="00023AE6">
        <w:rPr>
          <w:rStyle w:val="FootnoteReference"/>
          <w:rFonts w:ascii="Times New Roman" w:hAnsi="Times New Roman" w:cs="Times New Roman"/>
          <w:lang w:val="en-US"/>
        </w:rPr>
        <w:footnoteReference w:id="90"/>
      </w:r>
      <w:r w:rsidR="007F2098" w:rsidRPr="00023AE6">
        <w:rPr>
          <w:rFonts w:ascii="Times New Roman" w:hAnsi="Times New Roman" w:cs="Times New Roman"/>
          <w:lang w:val="en-US"/>
        </w:rPr>
        <w:t xml:space="preserve"> They admitted to conspiracy to murder, but were charged with treason for attempting to spark a national uprising against a government they believed was controlled by Jews. </w:t>
      </w:r>
      <w:r w:rsidR="00922513" w:rsidRPr="00023AE6">
        <w:rPr>
          <w:rFonts w:ascii="Times New Roman" w:hAnsi="Times New Roman" w:cs="Times New Roman"/>
          <w:lang w:val="en-US"/>
        </w:rPr>
        <w:t>In his confession to the police one of the conspirators, Ion Moţa</w:t>
      </w:r>
      <w:r w:rsidR="00023AE6" w:rsidRPr="00023AE6">
        <w:rPr>
          <w:rFonts w:ascii="Times New Roman" w:hAnsi="Times New Roman" w:cs="Times New Roman"/>
          <w:lang w:val="en-US"/>
        </w:rPr>
        <w:t xml:space="preserve"> </w:t>
      </w:r>
      <w:r w:rsidR="00922513" w:rsidRPr="00023AE6">
        <w:rPr>
          <w:rFonts w:ascii="Times New Roman" w:hAnsi="Times New Roman" w:cs="Times New Roman"/>
          <w:lang w:val="en-US"/>
        </w:rPr>
        <w:t>wrote that</w:t>
      </w:r>
      <w:r w:rsidR="00023AE6" w:rsidRPr="00023AE6">
        <w:rPr>
          <w:rFonts w:ascii="Times New Roman" w:hAnsi="Times New Roman" w:cs="Times New Roman"/>
          <w:lang w:val="en-US"/>
        </w:rPr>
        <w:t>:</w:t>
      </w:r>
      <w:r w:rsidR="00922513" w:rsidRPr="00023AE6">
        <w:rPr>
          <w:rFonts w:ascii="Times New Roman" w:hAnsi="Times New Roman" w:cs="Times New Roman"/>
          <w:lang w:val="en-US"/>
        </w:rPr>
        <w:t xml:space="preserve"> </w:t>
      </w:r>
    </w:p>
    <w:p w14:paraId="1EB26F46" w14:textId="68E24B7E" w:rsidR="00922513" w:rsidRPr="00023AE6" w:rsidRDefault="00FA5D04" w:rsidP="00E552F5">
      <w:pPr>
        <w:pStyle w:val="Default"/>
        <w:ind w:left="567" w:right="571"/>
        <w:jc w:val="both"/>
        <w:rPr>
          <w:rFonts w:ascii="Times New Roman" w:hAnsi="Times New Roman" w:cs="Times New Roman"/>
          <w:lang w:val="en-US"/>
        </w:rPr>
      </w:pPr>
      <w:r w:rsidRPr="00023AE6">
        <w:rPr>
          <w:rFonts w:ascii="Times New Roman" w:hAnsi="Times New Roman" w:cs="Times New Roman"/>
          <w:lang w:val="en-US"/>
        </w:rPr>
        <w:t>Recognizing a painful fact: that the students were tired, exhausted, even ready to return to the way things were (that is, to abandon their holy movement) without conditions and before achieving either victory or a great defeat. We (at least, I personally) arrived at the conclusion that we must do what the students no longer could. We, their leaders, must protect the honour that they would neglect</w:t>
      </w:r>
      <w:r w:rsidR="00023AE6" w:rsidRPr="00023AE6">
        <w:rPr>
          <w:rFonts w:ascii="Times New Roman" w:hAnsi="Times New Roman" w:cs="Times New Roman"/>
          <w:lang w:val="en-US"/>
        </w:rPr>
        <w:t>.</w:t>
      </w:r>
      <w:r w:rsidRPr="00023AE6">
        <w:rPr>
          <w:rStyle w:val="FootnoteReference"/>
          <w:rFonts w:ascii="Times New Roman" w:hAnsi="Times New Roman" w:cs="Times New Roman"/>
          <w:lang w:val="en-US"/>
        </w:rPr>
        <w:footnoteReference w:id="91"/>
      </w:r>
    </w:p>
    <w:p w14:paraId="7ACB8FA0" w14:textId="77777777" w:rsidR="00922513" w:rsidRPr="00023AE6" w:rsidRDefault="00922513" w:rsidP="00E552F5">
      <w:pPr>
        <w:pStyle w:val="Default"/>
        <w:spacing w:line="480" w:lineRule="auto"/>
        <w:jc w:val="both"/>
        <w:rPr>
          <w:rFonts w:ascii="Times New Roman" w:hAnsi="Times New Roman" w:cs="Times New Roman"/>
          <w:lang w:val="en-US"/>
        </w:rPr>
      </w:pPr>
    </w:p>
    <w:p w14:paraId="4C256230" w14:textId="23A936E6" w:rsidR="007F2098" w:rsidRPr="00023AE6" w:rsidRDefault="00907672" w:rsidP="00E552F5">
      <w:pPr>
        <w:pStyle w:val="Default"/>
        <w:spacing w:line="480" w:lineRule="auto"/>
        <w:jc w:val="both"/>
        <w:rPr>
          <w:rFonts w:ascii="Times New Roman" w:hAnsi="Times New Roman" w:cs="Times New Roman"/>
          <w:lang w:val="en-US"/>
        </w:rPr>
      </w:pPr>
      <w:r w:rsidRPr="00023AE6">
        <w:rPr>
          <w:rFonts w:ascii="Times New Roman" w:hAnsi="Times New Roman" w:cs="Times New Roman"/>
          <w:lang w:val="en-US"/>
        </w:rPr>
        <w:t xml:space="preserve">Although the terrorist plot was the work of only six individuals, the antisemitic student movement </w:t>
      </w:r>
      <w:proofErr w:type="gramStart"/>
      <w:r w:rsidRPr="00023AE6">
        <w:rPr>
          <w:rFonts w:ascii="Times New Roman" w:hAnsi="Times New Roman" w:cs="Times New Roman"/>
          <w:lang w:val="en-US"/>
        </w:rPr>
        <w:t>as a whole rallied</w:t>
      </w:r>
      <w:proofErr w:type="gramEnd"/>
      <w:r w:rsidRPr="00023AE6">
        <w:rPr>
          <w:rFonts w:ascii="Times New Roman" w:hAnsi="Times New Roman" w:cs="Times New Roman"/>
          <w:lang w:val="en-US"/>
        </w:rPr>
        <w:t xml:space="preserve"> around them. The student newspaper</w:t>
      </w:r>
      <w:r w:rsidR="007F2098" w:rsidRPr="00023AE6">
        <w:rPr>
          <w:rFonts w:ascii="Times New Roman" w:hAnsi="Times New Roman" w:cs="Times New Roman"/>
          <w:lang w:val="en-US"/>
        </w:rPr>
        <w:t xml:space="preserve"> maintained that “to fight to ensure that the Romanian people have an ethnically Romanian ruling class by excluding the Yids is not an attack on the Romanian state!</w:t>
      </w:r>
      <w:r w:rsidR="00023AE6" w:rsidRPr="00023AE6">
        <w:rPr>
          <w:rFonts w:ascii="Times New Roman" w:hAnsi="Times New Roman" w:cs="Times New Roman"/>
          <w:lang w:val="en-US"/>
        </w:rPr>
        <w:t xml:space="preserve"> […]</w:t>
      </w:r>
      <w:r w:rsidR="007F2098" w:rsidRPr="00023AE6">
        <w:rPr>
          <w:rFonts w:ascii="Times New Roman" w:hAnsi="Times New Roman" w:cs="Times New Roman"/>
          <w:lang w:val="en-US"/>
        </w:rPr>
        <w:t xml:space="preserve"> Nor is defending a people threatened with destruction a crime punishable by law.”</w:t>
      </w:r>
      <w:r w:rsidR="007F2098" w:rsidRPr="00023AE6">
        <w:rPr>
          <w:rStyle w:val="FootnoteReference"/>
          <w:rFonts w:ascii="Times New Roman" w:hAnsi="Times New Roman" w:cs="Times New Roman"/>
          <w:lang w:val="en-US"/>
        </w:rPr>
        <w:footnoteReference w:id="92"/>
      </w:r>
      <w:r w:rsidR="007F2098" w:rsidRPr="00023AE6">
        <w:rPr>
          <w:rFonts w:ascii="Times New Roman" w:hAnsi="Times New Roman" w:cs="Times New Roman"/>
          <w:lang w:val="en-US"/>
        </w:rPr>
        <w:t xml:space="preserve"> With ultranationalist support for the students increasingly visible, the defense lawyers maintained that it was not treason unless the intended victims were heads of state. The students were freed on the grounds that patriotism was not a crime.</w:t>
      </w:r>
      <w:r w:rsidR="007F2098" w:rsidRPr="00023AE6">
        <w:rPr>
          <w:rStyle w:val="FootnoteReference"/>
          <w:rFonts w:ascii="Times New Roman" w:hAnsi="Times New Roman" w:cs="Times New Roman"/>
          <w:lang w:val="en-US"/>
        </w:rPr>
        <w:footnoteReference w:id="93"/>
      </w:r>
      <w:r w:rsidR="007F2098" w:rsidRPr="00023AE6">
        <w:rPr>
          <w:rFonts w:ascii="Times New Roman" w:hAnsi="Times New Roman" w:cs="Times New Roman"/>
          <w:lang w:val="en-US"/>
        </w:rPr>
        <w:t xml:space="preserve"> </w:t>
      </w:r>
      <w:r w:rsidRPr="00023AE6">
        <w:rPr>
          <w:rFonts w:ascii="Times New Roman" w:hAnsi="Times New Roman" w:cs="Times New Roman"/>
          <w:lang w:val="en-US"/>
        </w:rPr>
        <w:t>Given the plot’s success, student leaders repeatedly turned to terrorist repertoires over the next fifteen years</w:t>
      </w:r>
      <w:r w:rsidR="00F7083E" w:rsidRPr="00023AE6">
        <w:rPr>
          <w:rFonts w:ascii="Times New Roman" w:hAnsi="Times New Roman" w:cs="Times New Roman"/>
          <w:lang w:val="en-US"/>
        </w:rPr>
        <w:t>, even while the majority of antisemitic students continued the more typical student repertoires of riots and vandalism</w:t>
      </w:r>
      <w:r w:rsidR="00BB6DEC" w:rsidRPr="00023AE6">
        <w:rPr>
          <w:rFonts w:ascii="Times New Roman" w:hAnsi="Times New Roman" w:cs="Times New Roman"/>
          <w:lang w:val="en-US"/>
        </w:rPr>
        <w:t>.</w:t>
      </w:r>
      <w:r w:rsidR="00F7083E" w:rsidRPr="00023AE6">
        <w:rPr>
          <w:rStyle w:val="FootnoteReference"/>
          <w:rFonts w:ascii="Times New Roman" w:hAnsi="Times New Roman" w:cs="Times New Roman"/>
          <w:lang w:val="en-US"/>
        </w:rPr>
        <w:footnoteReference w:id="94"/>
      </w:r>
      <w:r w:rsidR="00BB6DEC" w:rsidRPr="00023AE6">
        <w:rPr>
          <w:rFonts w:ascii="Times New Roman" w:hAnsi="Times New Roman" w:cs="Times New Roman"/>
          <w:lang w:val="en-US"/>
        </w:rPr>
        <w:t xml:space="preserve"> </w:t>
      </w:r>
      <w:r w:rsidR="007F2098" w:rsidRPr="00023AE6">
        <w:rPr>
          <w:rFonts w:ascii="Times New Roman" w:hAnsi="Times New Roman" w:cs="Times New Roman"/>
          <w:lang w:val="en-US"/>
        </w:rPr>
        <w:t xml:space="preserve">Codreanu was </w:t>
      </w:r>
      <w:r w:rsidR="00023AE6" w:rsidRPr="00023AE6">
        <w:rPr>
          <w:rFonts w:ascii="Times New Roman" w:hAnsi="Times New Roman" w:cs="Times New Roman"/>
          <w:lang w:val="en-US"/>
        </w:rPr>
        <w:t>harassed</w:t>
      </w:r>
      <w:r w:rsidR="007F2098" w:rsidRPr="00023AE6">
        <w:rPr>
          <w:rFonts w:ascii="Times New Roman" w:hAnsi="Times New Roman" w:cs="Times New Roman"/>
          <w:lang w:val="en-US"/>
        </w:rPr>
        <w:t xml:space="preserve"> by police on his return home to Iaşi and he shot the police </w:t>
      </w:r>
      <w:r w:rsidR="007F2098" w:rsidRPr="00023AE6">
        <w:rPr>
          <w:rFonts w:ascii="Times New Roman" w:hAnsi="Times New Roman" w:cs="Times New Roman"/>
          <w:lang w:val="en-US"/>
        </w:rPr>
        <w:lastRenderedPageBreak/>
        <w:t xml:space="preserve">prefect on the steps of a courthouse. Once </w:t>
      </w:r>
      <w:proofErr w:type="gramStart"/>
      <w:r w:rsidR="007F2098" w:rsidRPr="00023AE6">
        <w:rPr>
          <w:rFonts w:ascii="Times New Roman" w:hAnsi="Times New Roman" w:cs="Times New Roman"/>
          <w:lang w:val="en-US"/>
        </w:rPr>
        <w:t>again</w:t>
      </w:r>
      <w:proofErr w:type="gramEnd"/>
      <w:r w:rsidR="007F2098" w:rsidRPr="00023AE6">
        <w:rPr>
          <w:rFonts w:ascii="Times New Roman" w:hAnsi="Times New Roman" w:cs="Times New Roman"/>
          <w:lang w:val="en-US"/>
        </w:rPr>
        <w:t xml:space="preserve"> the subsequent trial focused on Codreanu’s motives rather than his actions, and he was acquitted on the grounds that he was defending the rights of ethnic Romanians.</w:t>
      </w:r>
      <w:r w:rsidR="007F2098" w:rsidRPr="00023AE6">
        <w:rPr>
          <w:rStyle w:val="FootnoteReference"/>
          <w:rFonts w:ascii="Times New Roman" w:hAnsi="Times New Roman" w:cs="Times New Roman"/>
          <w:lang w:val="en-US"/>
        </w:rPr>
        <w:footnoteReference w:id="95"/>
      </w:r>
      <w:r w:rsidR="007F2098" w:rsidRPr="00023AE6">
        <w:rPr>
          <w:rFonts w:ascii="Times New Roman" w:hAnsi="Times New Roman" w:cs="Times New Roman"/>
          <w:lang w:val="en-US"/>
        </w:rPr>
        <w:t xml:space="preserve"> In 1926 another student, Nicolae Totu, shot a Jewish high school boy from Cernăuţi. The baccelaureate committees were notoriously biased against Jewish candidates, and this boy had heckled one of the ethnically Romanian examiners who was administering the exams that year. The examiner attacked the boy in a pamphlet, accusing him of insulting “the prestige of the Romanian state’s authority,” and when Totu was tried for murder he was acquitted after only ten minutes because his motives were “clearly” patriotic.</w:t>
      </w:r>
      <w:r w:rsidR="007F2098" w:rsidRPr="00023AE6">
        <w:rPr>
          <w:rStyle w:val="FootnoteReference"/>
          <w:rFonts w:ascii="Times New Roman" w:hAnsi="Times New Roman" w:cs="Times New Roman"/>
          <w:lang w:val="en-US"/>
        </w:rPr>
        <w:footnoteReference w:id="96"/>
      </w:r>
      <w:r w:rsidR="007F2098" w:rsidRPr="00023AE6">
        <w:rPr>
          <w:rFonts w:ascii="Times New Roman" w:hAnsi="Times New Roman" w:cs="Times New Roman"/>
          <w:lang w:val="en-US"/>
        </w:rPr>
        <w:t xml:space="preserve"> </w:t>
      </w:r>
      <w:r w:rsidR="00D470D6" w:rsidRPr="00023AE6">
        <w:rPr>
          <w:rFonts w:ascii="Times New Roman" w:hAnsi="Times New Roman" w:cs="Times New Roman"/>
          <w:lang w:val="en-US"/>
        </w:rPr>
        <w:t>In 1933 three of Codreanu’s</w:t>
      </w:r>
      <w:r w:rsidR="00606000" w:rsidRPr="00023AE6">
        <w:rPr>
          <w:rFonts w:ascii="Times New Roman" w:hAnsi="Times New Roman" w:cs="Times New Roman"/>
          <w:lang w:val="en-US"/>
        </w:rPr>
        <w:t xml:space="preserve"> student</w:t>
      </w:r>
      <w:r w:rsidR="00D470D6" w:rsidRPr="00023AE6">
        <w:rPr>
          <w:rFonts w:ascii="Times New Roman" w:hAnsi="Times New Roman" w:cs="Times New Roman"/>
          <w:lang w:val="en-US"/>
        </w:rPr>
        <w:t xml:space="preserve"> followers shot and killed the prime minister, Ion Gheorghe Duca, after he won an election that they believed had been unfairly rigged against them.</w:t>
      </w:r>
      <w:r w:rsidR="00FA1F20" w:rsidRPr="00023AE6">
        <w:rPr>
          <w:rStyle w:val="FootnoteReference"/>
          <w:rFonts w:ascii="Times New Roman" w:hAnsi="Times New Roman" w:cs="Times New Roman"/>
          <w:lang w:val="en-US"/>
        </w:rPr>
        <w:footnoteReference w:id="97"/>
      </w:r>
    </w:p>
    <w:p w14:paraId="2C75EA95" w14:textId="42B53391" w:rsidR="00B840EB" w:rsidRPr="00023AE6" w:rsidRDefault="00B840EB" w:rsidP="00E552F5">
      <w:pPr>
        <w:pStyle w:val="Default"/>
        <w:spacing w:line="480" w:lineRule="auto"/>
        <w:jc w:val="both"/>
        <w:rPr>
          <w:rFonts w:ascii="Times New Roman" w:hAnsi="Times New Roman" w:cs="Times New Roman"/>
          <w:lang w:val="en-US"/>
        </w:rPr>
      </w:pPr>
    </w:p>
    <w:p w14:paraId="3C88088F" w14:textId="44F9A32E" w:rsidR="00B840EB" w:rsidRPr="00023AE6" w:rsidRDefault="00B840EB" w:rsidP="00E552F5">
      <w:pPr>
        <w:pStyle w:val="Default"/>
        <w:spacing w:line="480" w:lineRule="auto"/>
        <w:jc w:val="both"/>
        <w:rPr>
          <w:rFonts w:ascii="Times New Roman" w:hAnsi="Times New Roman" w:cs="Times New Roman"/>
          <w:b/>
          <w:bCs/>
          <w:lang w:val="en-US"/>
        </w:rPr>
      </w:pPr>
      <w:r w:rsidRPr="00023AE6">
        <w:rPr>
          <w:rFonts w:ascii="Times New Roman" w:hAnsi="Times New Roman" w:cs="Times New Roman"/>
          <w:b/>
          <w:bCs/>
          <w:lang w:val="en-US"/>
        </w:rPr>
        <w:t xml:space="preserve">Conclusion </w:t>
      </w:r>
    </w:p>
    <w:p w14:paraId="31AEA332" w14:textId="5CE36133" w:rsidR="00B840EB" w:rsidRPr="00023AE6" w:rsidRDefault="006E0BF4" w:rsidP="00E552F5">
      <w:pPr>
        <w:pStyle w:val="Default"/>
        <w:spacing w:line="480" w:lineRule="auto"/>
        <w:jc w:val="both"/>
        <w:rPr>
          <w:rFonts w:ascii="Times New Roman" w:hAnsi="Times New Roman" w:cs="Times New Roman"/>
          <w:lang w:val="en-US"/>
        </w:rPr>
      </w:pPr>
      <w:r>
        <w:rPr>
          <w:rFonts w:ascii="Times New Roman" w:hAnsi="Times New Roman" w:cs="Times New Roman"/>
          <w:lang w:val="en-US"/>
        </w:rPr>
        <w:t>While e</w:t>
      </w:r>
      <w:r w:rsidR="00453734" w:rsidRPr="00023AE6">
        <w:rPr>
          <w:rFonts w:ascii="Times New Roman" w:hAnsi="Times New Roman" w:cs="Times New Roman"/>
          <w:lang w:val="en-US"/>
        </w:rPr>
        <w:t>arly twentieth century terrorists used pistols, bombs, and assassinations, in most cases students used sab</w:t>
      </w:r>
      <w:r>
        <w:rPr>
          <w:rFonts w:ascii="Times New Roman" w:hAnsi="Times New Roman" w:cs="Times New Roman"/>
          <w:lang w:val="en-US"/>
        </w:rPr>
        <w:t>er</w:t>
      </w:r>
      <w:r w:rsidR="00453734" w:rsidRPr="00023AE6">
        <w:rPr>
          <w:rFonts w:ascii="Times New Roman" w:hAnsi="Times New Roman" w:cs="Times New Roman"/>
          <w:lang w:val="en-US"/>
        </w:rPr>
        <w:t xml:space="preserve">s, clubs, and vandalism to </w:t>
      </w:r>
      <w:r>
        <w:rPr>
          <w:rFonts w:ascii="Times New Roman" w:hAnsi="Times New Roman" w:cs="Times New Roman"/>
          <w:lang w:val="en-US"/>
        </w:rPr>
        <w:t>advance their political agenda</w:t>
      </w:r>
      <w:r w:rsidR="00453734" w:rsidRPr="00023AE6">
        <w:rPr>
          <w:rFonts w:ascii="Times New Roman" w:hAnsi="Times New Roman" w:cs="Times New Roman"/>
          <w:lang w:val="en-US"/>
        </w:rPr>
        <w:t xml:space="preserve">. </w:t>
      </w:r>
      <w:r w:rsidR="00B840EB" w:rsidRPr="00023AE6">
        <w:rPr>
          <w:rFonts w:ascii="Times New Roman" w:hAnsi="Times New Roman" w:cs="Times New Roman"/>
          <w:lang w:val="en-US"/>
        </w:rPr>
        <w:t>Why did students turn to terrorism in Romania and not elsewhere? In Germany those students who embraced terrorism were a minority</w:t>
      </w:r>
      <w:r>
        <w:rPr>
          <w:rFonts w:ascii="Times New Roman" w:hAnsi="Times New Roman" w:cs="Times New Roman"/>
          <w:lang w:val="en-US"/>
        </w:rPr>
        <w:t>,</w:t>
      </w:r>
      <w:r w:rsidR="00B840EB" w:rsidRPr="00023AE6">
        <w:rPr>
          <w:rFonts w:ascii="Times New Roman" w:hAnsi="Times New Roman" w:cs="Times New Roman"/>
          <w:lang w:val="en-US"/>
        </w:rPr>
        <w:t xml:space="preserve"> and only the assassins of Walter Rathenau enjoyed any level of support within the student body.</w:t>
      </w:r>
      <w:r w:rsidR="00B840EB" w:rsidRPr="00023AE6">
        <w:rPr>
          <w:rStyle w:val="FootnoteReference"/>
          <w:rFonts w:ascii="Times New Roman" w:hAnsi="Times New Roman" w:cs="Times New Roman"/>
          <w:lang w:val="en-US"/>
        </w:rPr>
        <w:footnoteReference w:id="98"/>
      </w:r>
      <w:r w:rsidR="00B840EB" w:rsidRPr="00023AE6">
        <w:rPr>
          <w:rFonts w:ascii="Times New Roman" w:hAnsi="Times New Roman" w:cs="Times New Roman"/>
          <w:lang w:val="en-US"/>
        </w:rPr>
        <w:t xml:space="preserve"> In each case individual personalities and the re</w:t>
      </w:r>
      <w:r w:rsidR="008056DD" w:rsidRPr="00023AE6">
        <w:rPr>
          <w:rFonts w:ascii="Times New Roman" w:hAnsi="Times New Roman" w:cs="Times New Roman"/>
          <w:lang w:val="en-US"/>
        </w:rPr>
        <w:t xml:space="preserve">actions of the authorities undoubtedly played a role, but there were also structural differences in each country. </w:t>
      </w:r>
      <w:proofErr w:type="gramStart"/>
      <w:r w:rsidR="008056DD" w:rsidRPr="00023AE6">
        <w:rPr>
          <w:rFonts w:ascii="Times New Roman" w:hAnsi="Times New Roman" w:cs="Times New Roman"/>
          <w:lang w:val="en-US"/>
        </w:rPr>
        <w:t>In particular, Austrian</w:t>
      </w:r>
      <w:proofErr w:type="gramEnd"/>
      <w:r w:rsidR="008056DD" w:rsidRPr="00023AE6">
        <w:rPr>
          <w:rFonts w:ascii="Times New Roman" w:hAnsi="Times New Roman" w:cs="Times New Roman"/>
          <w:lang w:val="en-US"/>
        </w:rPr>
        <w:t xml:space="preserve"> students </w:t>
      </w:r>
      <w:r w:rsidR="00EF4FC7" w:rsidRPr="00023AE6">
        <w:rPr>
          <w:rFonts w:ascii="Times New Roman" w:hAnsi="Times New Roman" w:cs="Times New Roman"/>
          <w:lang w:val="en-US"/>
        </w:rPr>
        <w:t xml:space="preserve">mobilized </w:t>
      </w:r>
      <w:r w:rsidR="008056DD" w:rsidRPr="00023AE6">
        <w:rPr>
          <w:rFonts w:ascii="Times New Roman" w:hAnsi="Times New Roman" w:cs="Times New Roman"/>
          <w:lang w:val="en-US"/>
        </w:rPr>
        <w:t xml:space="preserve">through pre-existing Burschenschaften and were able to communicate with each other and with university authorities through the Deutsche Studentenschaft. </w:t>
      </w:r>
      <w:r w:rsidR="00544E3E" w:rsidRPr="00023AE6">
        <w:rPr>
          <w:rFonts w:ascii="Times New Roman" w:hAnsi="Times New Roman" w:cs="Times New Roman"/>
          <w:lang w:val="en-US"/>
        </w:rPr>
        <w:t xml:space="preserve">Attacks on </w:t>
      </w:r>
      <w:r w:rsidR="00544E3E" w:rsidRPr="00023AE6">
        <w:rPr>
          <w:rFonts w:ascii="Times New Roman" w:hAnsi="Times New Roman" w:cs="Times New Roman"/>
          <w:lang w:val="en-US"/>
        </w:rPr>
        <w:lastRenderedPageBreak/>
        <w:t>Jews were ingrained in the rhythms of fraternity life, and having a strong, transnational organi</w:t>
      </w:r>
      <w:r>
        <w:rPr>
          <w:rFonts w:ascii="Times New Roman" w:hAnsi="Times New Roman" w:cs="Times New Roman"/>
          <w:lang w:val="en-US"/>
        </w:rPr>
        <w:t>z</w:t>
      </w:r>
      <w:r w:rsidR="00544E3E" w:rsidRPr="00023AE6">
        <w:rPr>
          <w:rFonts w:ascii="Times New Roman" w:hAnsi="Times New Roman" w:cs="Times New Roman"/>
          <w:lang w:val="en-US"/>
        </w:rPr>
        <w:t>ation allowed them to influence the universities more successfully than their Romanian counterparts. In Romania, on the other hand, antisemites only managed to gain control of student organisations in 1920, and the organi</w:t>
      </w:r>
      <w:r>
        <w:rPr>
          <w:rFonts w:ascii="Times New Roman" w:hAnsi="Times New Roman" w:cs="Times New Roman"/>
          <w:lang w:val="en-US"/>
        </w:rPr>
        <w:t>z</w:t>
      </w:r>
      <w:r w:rsidR="00544E3E" w:rsidRPr="00023AE6">
        <w:rPr>
          <w:rFonts w:ascii="Times New Roman" w:hAnsi="Times New Roman" w:cs="Times New Roman"/>
          <w:lang w:val="en-US"/>
        </w:rPr>
        <w:t>ations</w:t>
      </w:r>
      <w:r>
        <w:rPr>
          <w:rFonts w:ascii="Times New Roman" w:hAnsi="Times New Roman" w:cs="Times New Roman"/>
          <w:lang w:val="en-US"/>
        </w:rPr>
        <w:t xml:space="preserve"> though which</w:t>
      </w:r>
      <w:r w:rsidR="00544E3E" w:rsidRPr="00023AE6">
        <w:rPr>
          <w:rFonts w:ascii="Times New Roman" w:hAnsi="Times New Roman" w:cs="Times New Roman"/>
          <w:lang w:val="en-US"/>
        </w:rPr>
        <w:t xml:space="preserve"> they </w:t>
      </w:r>
      <w:r w:rsidR="00EF4FC7" w:rsidRPr="00023AE6">
        <w:rPr>
          <w:rFonts w:ascii="Times New Roman" w:hAnsi="Times New Roman" w:cs="Times New Roman"/>
          <w:lang w:val="en-US"/>
        </w:rPr>
        <w:t xml:space="preserve">mobilized </w:t>
      </w:r>
      <w:r w:rsidR="00544E3E" w:rsidRPr="00023AE6">
        <w:rPr>
          <w:rFonts w:ascii="Times New Roman" w:hAnsi="Times New Roman" w:cs="Times New Roman"/>
          <w:lang w:val="en-US"/>
        </w:rPr>
        <w:t>in November 1922 had only been founded in May that year. The role of charismatic individuals such as Codreanu was much greater in Romania than elsewhere, and the political careers of these individuals rested on their ability to maintain the momentum of the movement. Codreanu and his colleagues thus broke with the repertoires of strikes, rallies</w:t>
      </w:r>
      <w:r>
        <w:rPr>
          <w:rFonts w:ascii="Times New Roman" w:hAnsi="Times New Roman" w:cs="Times New Roman"/>
          <w:lang w:val="en-US"/>
        </w:rPr>
        <w:t>,</w:t>
      </w:r>
      <w:r w:rsidR="00544E3E" w:rsidRPr="00023AE6">
        <w:rPr>
          <w:rFonts w:ascii="Times New Roman" w:hAnsi="Times New Roman" w:cs="Times New Roman"/>
          <w:lang w:val="en-US"/>
        </w:rPr>
        <w:t xml:space="preserve"> and assaults that </w:t>
      </w:r>
      <w:r w:rsidR="00EF4FC7" w:rsidRPr="00023AE6">
        <w:rPr>
          <w:rFonts w:ascii="Times New Roman" w:hAnsi="Times New Roman" w:cs="Times New Roman"/>
          <w:lang w:val="en-US"/>
        </w:rPr>
        <w:t xml:space="preserve">characterized </w:t>
      </w:r>
      <w:r w:rsidR="00544E3E" w:rsidRPr="00023AE6">
        <w:rPr>
          <w:rFonts w:ascii="Times New Roman" w:hAnsi="Times New Roman" w:cs="Times New Roman"/>
          <w:lang w:val="en-US"/>
        </w:rPr>
        <w:t>student antisemitism elsewhere, turning to terrorist plots and assassinations.</w:t>
      </w:r>
    </w:p>
    <w:p w14:paraId="3D54C286" w14:textId="03E170A6" w:rsidR="00F05443" w:rsidRPr="00023AE6" w:rsidRDefault="00544E3E" w:rsidP="00E552F5">
      <w:pPr>
        <w:pStyle w:val="Default"/>
        <w:spacing w:line="480" w:lineRule="auto"/>
        <w:ind w:firstLine="720"/>
        <w:jc w:val="both"/>
        <w:rPr>
          <w:rFonts w:ascii="Times New Roman" w:hAnsi="Times New Roman" w:cs="Times New Roman"/>
          <w:lang w:val="en-US"/>
        </w:rPr>
      </w:pPr>
      <w:r w:rsidRPr="00023AE6">
        <w:rPr>
          <w:rFonts w:ascii="Times New Roman" w:hAnsi="Times New Roman" w:cs="Times New Roman"/>
          <w:lang w:val="en-US"/>
        </w:rPr>
        <w:t>Throughout East-Central Europe a</w:t>
      </w:r>
      <w:r w:rsidR="00BB227B" w:rsidRPr="00023AE6">
        <w:rPr>
          <w:rFonts w:ascii="Times New Roman" w:hAnsi="Times New Roman" w:cs="Times New Roman"/>
          <w:lang w:val="en-US"/>
        </w:rPr>
        <w:t xml:space="preserve">ntisemitic student violence </w:t>
      </w:r>
      <w:r w:rsidR="004478CF" w:rsidRPr="00023AE6">
        <w:rPr>
          <w:rFonts w:ascii="Times New Roman" w:hAnsi="Times New Roman" w:cs="Times New Roman"/>
          <w:lang w:val="en-US"/>
        </w:rPr>
        <w:t xml:space="preserve">consistently </w:t>
      </w:r>
      <w:r w:rsidR="00BB227B" w:rsidRPr="00023AE6">
        <w:rPr>
          <w:rFonts w:ascii="Times New Roman" w:hAnsi="Times New Roman" w:cs="Times New Roman"/>
          <w:lang w:val="en-US"/>
        </w:rPr>
        <w:t xml:space="preserve">involved the exercise of power </w:t>
      </w:r>
      <w:proofErr w:type="gramStart"/>
      <w:r w:rsidR="00BB227B" w:rsidRPr="00023AE6">
        <w:rPr>
          <w:rFonts w:ascii="Times New Roman" w:hAnsi="Times New Roman" w:cs="Times New Roman"/>
          <w:lang w:val="en-US"/>
        </w:rPr>
        <w:t>in order to</w:t>
      </w:r>
      <w:proofErr w:type="gramEnd"/>
      <w:r w:rsidR="00BB227B" w:rsidRPr="00023AE6">
        <w:rPr>
          <w:rFonts w:ascii="Times New Roman" w:hAnsi="Times New Roman" w:cs="Times New Roman"/>
          <w:lang w:val="en-US"/>
        </w:rPr>
        <w:t xml:space="preserve"> </w:t>
      </w:r>
      <w:r w:rsidR="00B332E1" w:rsidRPr="00023AE6">
        <w:rPr>
          <w:rFonts w:ascii="Times New Roman" w:hAnsi="Times New Roman" w:cs="Times New Roman"/>
          <w:lang w:val="en-US"/>
        </w:rPr>
        <w:t>consolidate</w:t>
      </w:r>
      <w:r w:rsidR="00BB227B" w:rsidRPr="00023AE6">
        <w:rPr>
          <w:rFonts w:ascii="Times New Roman" w:hAnsi="Times New Roman" w:cs="Times New Roman"/>
          <w:lang w:val="en-US"/>
        </w:rPr>
        <w:t xml:space="preserve"> ethnic privileges of dominant populations in the new or reconstructed nation-states. </w:t>
      </w:r>
      <w:r w:rsidR="00453734" w:rsidRPr="00023AE6">
        <w:rPr>
          <w:rFonts w:ascii="Times New Roman" w:hAnsi="Times New Roman" w:cs="Times New Roman"/>
          <w:lang w:val="en-US"/>
        </w:rPr>
        <w:t xml:space="preserve">Striking terror into the hearts of their victims, antisemites made it clear that their voices were the ones that mattered on campuses across East-Central Europe. </w:t>
      </w:r>
      <w:r w:rsidR="00BB227B" w:rsidRPr="00023AE6">
        <w:rPr>
          <w:rFonts w:ascii="Times New Roman" w:hAnsi="Times New Roman" w:cs="Times New Roman"/>
          <w:lang w:val="en-US"/>
        </w:rPr>
        <w:t xml:space="preserve">Living through a liminal moment of postwar reconstruction and state-building, students took the idea that they were representatives of the nation </w:t>
      </w:r>
      <w:proofErr w:type="gramStart"/>
      <w:r w:rsidR="00BB227B" w:rsidRPr="00023AE6">
        <w:rPr>
          <w:rFonts w:ascii="Times New Roman" w:hAnsi="Times New Roman" w:cs="Times New Roman"/>
          <w:lang w:val="en-US"/>
        </w:rPr>
        <w:t>seriously</w:t>
      </w:r>
      <w:r w:rsidR="006E0BF4">
        <w:rPr>
          <w:rFonts w:ascii="Times New Roman" w:hAnsi="Times New Roman" w:cs="Times New Roman"/>
          <w:lang w:val="en-US"/>
        </w:rPr>
        <w:t>,</w:t>
      </w:r>
      <w:r w:rsidR="00BB227B" w:rsidRPr="00023AE6">
        <w:rPr>
          <w:rFonts w:ascii="Times New Roman" w:hAnsi="Times New Roman" w:cs="Times New Roman"/>
          <w:lang w:val="en-US"/>
        </w:rPr>
        <w:t xml:space="preserve"> and</w:t>
      </w:r>
      <w:proofErr w:type="gramEnd"/>
      <w:r w:rsidR="00BB227B" w:rsidRPr="00023AE6">
        <w:rPr>
          <w:rFonts w:ascii="Times New Roman" w:hAnsi="Times New Roman" w:cs="Times New Roman"/>
          <w:lang w:val="en-US"/>
        </w:rPr>
        <w:t xml:space="preserve"> mobilized to secure the dominance of their nation within the postwar states, and of themselves within their universities. </w:t>
      </w:r>
      <w:r w:rsidR="009A7815" w:rsidRPr="00023AE6">
        <w:rPr>
          <w:rFonts w:ascii="Times New Roman" w:hAnsi="Times New Roman" w:cs="Times New Roman"/>
          <w:lang w:val="en-US"/>
        </w:rPr>
        <w:t xml:space="preserve">Although they were using violence as a means of pressuring </w:t>
      </w:r>
      <w:r w:rsidR="00192650" w:rsidRPr="00023AE6">
        <w:rPr>
          <w:rFonts w:ascii="Times New Roman" w:hAnsi="Times New Roman" w:cs="Times New Roman"/>
          <w:lang w:val="en-US"/>
        </w:rPr>
        <w:t xml:space="preserve">the authorities to act against Jews, </w:t>
      </w:r>
      <w:r w:rsidRPr="00023AE6">
        <w:rPr>
          <w:rFonts w:ascii="Times New Roman" w:hAnsi="Times New Roman" w:cs="Times New Roman"/>
          <w:lang w:val="en-US"/>
        </w:rPr>
        <w:t xml:space="preserve">outside of Romania </w:t>
      </w:r>
      <w:r w:rsidR="00192650" w:rsidRPr="00023AE6">
        <w:rPr>
          <w:rFonts w:ascii="Times New Roman" w:hAnsi="Times New Roman" w:cs="Times New Roman"/>
          <w:lang w:val="en-US"/>
        </w:rPr>
        <w:t xml:space="preserve">students </w:t>
      </w:r>
      <w:r w:rsidRPr="00023AE6">
        <w:rPr>
          <w:rFonts w:ascii="Times New Roman" w:hAnsi="Times New Roman" w:cs="Times New Roman"/>
          <w:lang w:val="en-US"/>
        </w:rPr>
        <w:t>did not</w:t>
      </w:r>
      <w:r w:rsidR="00192650" w:rsidRPr="00023AE6">
        <w:rPr>
          <w:rFonts w:ascii="Times New Roman" w:hAnsi="Times New Roman" w:cs="Times New Roman"/>
          <w:lang w:val="en-US"/>
        </w:rPr>
        <w:t xml:space="preserve"> take the step, which fascists would do explicitly during the </w:t>
      </w:r>
      <w:proofErr w:type="gramStart"/>
      <w:r w:rsidR="00192650" w:rsidRPr="00023AE6">
        <w:rPr>
          <w:rFonts w:ascii="Times New Roman" w:hAnsi="Times New Roman" w:cs="Times New Roman"/>
          <w:lang w:val="en-US"/>
        </w:rPr>
        <w:t>1930s,</w:t>
      </w:r>
      <w:proofErr w:type="gramEnd"/>
      <w:r w:rsidR="00192650" w:rsidRPr="00023AE6">
        <w:rPr>
          <w:rFonts w:ascii="Times New Roman" w:hAnsi="Times New Roman" w:cs="Times New Roman"/>
          <w:lang w:val="en-US"/>
        </w:rPr>
        <w:t xml:space="preserve"> of attacking the state itself on the grounds that the elected authorities were not the legitimate representatives of the nation. The right-wing student violence thus represents a preliminary phase within Sprinzak’s typology, before antisemites embraced what Sprinzak called “revolutionary terrorism</w:t>
      </w:r>
      <w:r w:rsidR="006E0BF4">
        <w:rPr>
          <w:rFonts w:ascii="Times New Roman" w:hAnsi="Times New Roman" w:cs="Times New Roman"/>
          <w:lang w:val="en-US"/>
        </w:rPr>
        <w:t>.</w:t>
      </w:r>
      <w:r w:rsidR="00192650" w:rsidRPr="00023AE6">
        <w:rPr>
          <w:rFonts w:ascii="Times New Roman" w:hAnsi="Times New Roman" w:cs="Times New Roman"/>
          <w:lang w:val="en-US"/>
        </w:rPr>
        <w:t>”</w:t>
      </w:r>
      <w:r w:rsidR="00453734" w:rsidRPr="00023AE6">
        <w:rPr>
          <w:rFonts w:ascii="Times New Roman" w:hAnsi="Times New Roman" w:cs="Times New Roman"/>
          <w:lang w:val="en-US"/>
        </w:rPr>
        <w:t xml:space="preserve"> </w:t>
      </w:r>
      <w:r w:rsidR="00BB227B" w:rsidRPr="00023AE6">
        <w:rPr>
          <w:rFonts w:ascii="Times New Roman" w:hAnsi="Times New Roman" w:cs="Times New Roman"/>
          <w:lang w:val="en-US"/>
        </w:rPr>
        <w:t>Once they graduated, many continued their association with antisemitic causes</w:t>
      </w:r>
      <w:r w:rsidR="006E0BF4">
        <w:rPr>
          <w:rFonts w:ascii="Times New Roman" w:hAnsi="Times New Roman" w:cs="Times New Roman"/>
          <w:lang w:val="en-US"/>
        </w:rPr>
        <w:t>. Accordingly,</w:t>
      </w:r>
      <w:r w:rsidR="00BB227B" w:rsidRPr="00023AE6">
        <w:rPr>
          <w:rFonts w:ascii="Times New Roman" w:hAnsi="Times New Roman" w:cs="Times New Roman"/>
          <w:lang w:val="en-US"/>
        </w:rPr>
        <w:t xml:space="preserve"> histories </w:t>
      </w:r>
      <w:r w:rsidR="006E0BF4">
        <w:rPr>
          <w:rFonts w:ascii="Times New Roman" w:hAnsi="Times New Roman" w:cs="Times New Roman"/>
          <w:lang w:val="en-US"/>
        </w:rPr>
        <w:lastRenderedPageBreak/>
        <w:t>concerned with</w:t>
      </w:r>
      <w:r w:rsidR="00BB227B" w:rsidRPr="00023AE6">
        <w:rPr>
          <w:rFonts w:ascii="Times New Roman" w:hAnsi="Times New Roman" w:cs="Times New Roman"/>
          <w:lang w:val="en-US"/>
        </w:rPr>
        <w:t xml:space="preserve"> the origins of fascism would do well to pay attention to the student movement as a breeding ground for radicals in the interwar period.</w:t>
      </w:r>
    </w:p>
    <w:p w14:paraId="5D499BED" w14:textId="6BEFAB23" w:rsidR="003B5CAF" w:rsidRPr="00023AE6" w:rsidRDefault="003B5CAF" w:rsidP="00E552F5">
      <w:pPr>
        <w:pStyle w:val="Default"/>
        <w:spacing w:line="480" w:lineRule="auto"/>
        <w:ind w:firstLine="720"/>
        <w:jc w:val="both"/>
        <w:rPr>
          <w:rFonts w:ascii="Times New Roman" w:hAnsi="Times New Roman" w:cs="Times New Roman"/>
          <w:lang w:val="en-US"/>
        </w:rPr>
      </w:pPr>
    </w:p>
    <w:p w14:paraId="1909CE04" w14:textId="65818F31" w:rsidR="004F7403" w:rsidRPr="00023AE6" w:rsidRDefault="004F7403" w:rsidP="00E552F5">
      <w:pPr>
        <w:jc w:val="both"/>
        <w:rPr>
          <w:rFonts w:eastAsia="Calibri"/>
          <w:b/>
          <w:szCs w:val="22"/>
          <w:lang w:val="en-US"/>
        </w:rPr>
      </w:pPr>
      <w:r w:rsidRPr="00023AE6">
        <w:rPr>
          <w:rFonts w:eastAsia="Calibri"/>
          <w:b/>
          <w:szCs w:val="22"/>
          <w:lang w:val="en-US"/>
        </w:rPr>
        <w:t>Bibliography</w:t>
      </w:r>
    </w:p>
    <w:p w14:paraId="7EF12EFF" w14:textId="62085073" w:rsidR="009509E0" w:rsidRPr="00023AE6" w:rsidRDefault="009509E0" w:rsidP="00E552F5">
      <w:pPr>
        <w:jc w:val="both"/>
        <w:rPr>
          <w:rFonts w:eastAsia="Calibri"/>
          <w:b/>
          <w:szCs w:val="22"/>
          <w:lang w:val="en-US"/>
        </w:rPr>
      </w:pPr>
    </w:p>
    <w:p w14:paraId="74033BA4" w14:textId="7A862B88" w:rsidR="004B322F" w:rsidRPr="00023AE6" w:rsidRDefault="004B322F" w:rsidP="00E552F5">
      <w:pPr>
        <w:jc w:val="both"/>
        <w:rPr>
          <w:rFonts w:eastAsia="Calibri"/>
          <w:bCs/>
          <w:szCs w:val="22"/>
          <w:lang w:val="en-US"/>
        </w:rPr>
      </w:pPr>
      <w:r w:rsidRPr="00023AE6">
        <w:rPr>
          <w:rFonts w:eastAsia="Calibri"/>
          <w:bCs/>
          <w:i/>
          <w:iCs/>
          <w:szCs w:val="22"/>
          <w:lang w:val="en-US"/>
        </w:rPr>
        <w:t>Newspapers Cited</w:t>
      </w:r>
    </w:p>
    <w:p w14:paraId="41305E91" w14:textId="77777777" w:rsidR="00C33AF2" w:rsidRPr="00862E12" w:rsidRDefault="00C33AF2" w:rsidP="00E552F5">
      <w:pPr>
        <w:pStyle w:val="ListBullet"/>
        <w:numPr>
          <w:ilvl w:val="0"/>
          <w:numId w:val="0"/>
        </w:numPr>
        <w:jc w:val="both"/>
        <w:rPr>
          <w:i/>
          <w:iCs/>
          <w:lang w:val="en-US"/>
        </w:rPr>
      </w:pPr>
      <w:r w:rsidRPr="00862E12">
        <w:rPr>
          <w:i/>
          <w:iCs/>
          <w:lang w:val="en-US"/>
        </w:rPr>
        <w:t>Bulletin de la Presse allemande</w:t>
      </w:r>
    </w:p>
    <w:p w14:paraId="77A8B44B" w14:textId="77777777" w:rsidR="00C33AF2" w:rsidRPr="00023AE6" w:rsidRDefault="00C33AF2" w:rsidP="00E552F5">
      <w:pPr>
        <w:pStyle w:val="ListBullet"/>
        <w:numPr>
          <w:ilvl w:val="0"/>
          <w:numId w:val="0"/>
        </w:numPr>
        <w:jc w:val="both"/>
        <w:rPr>
          <w:i/>
          <w:iCs/>
          <w:lang w:val="en-US"/>
        </w:rPr>
      </w:pPr>
      <w:r w:rsidRPr="00023AE6">
        <w:rPr>
          <w:i/>
          <w:iCs/>
          <w:lang w:val="en-US"/>
        </w:rPr>
        <w:t>Central-Verein-Zeitung</w:t>
      </w:r>
    </w:p>
    <w:p w14:paraId="1E19965D" w14:textId="77777777" w:rsidR="00C33AF2" w:rsidRPr="00862E12" w:rsidRDefault="00C33AF2" w:rsidP="00E552F5">
      <w:pPr>
        <w:pStyle w:val="ListBullet"/>
        <w:numPr>
          <w:ilvl w:val="0"/>
          <w:numId w:val="0"/>
        </w:numPr>
        <w:jc w:val="both"/>
        <w:rPr>
          <w:i/>
          <w:iCs/>
          <w:lang w:val="en-US"/>
        </w:rPr>
      </w:pPr>
      <w:r w:rsidRPr="00862E12">
        <w:rPr>
          <w:i/>
          <w:iCs/>
          <w:lang w:val="en-US"/>
        </w:rPr>
        <w:t>Contimporanul</w:t>
      </w:r>
    </w:p>
    <w:p w14:paraId="56AA1DAA" w14:textId="77777777" w:rsidR="00C33AF2" w:rsidRPr="00862E12" w:rsidRDefault="00C33AF2" w:rsidP="00E552F5">
      <w:pPr>
        <w:pStyle w:val="ListBullet"/>
        <w:numPr>
          <w:ilvl w:val="0"/>
          <w:numId w:val="0"/>
        </w:numPr>
        <w:jc w:val="both"/>
        <w:rPr>
          <w:i/>
          <w:iCs/>
          <w:lang w:val="en-US"/>
        </w:rPr>
      </w:pPr>
      <w:r w:rsidRPr="00862E12">
        <w:rPr>
          <w:i/>
          <w:iCs/>
          <w:lang w:val="en-US"/>
        </w:rPr>
        <w:t>Cuvântul studenţesc</w:t>
      </w:r>
    </w:p>
    <w:p w14:paraId="5740DF38" w14:textId="77777777" w:rsidR="00C33AF2" w:rsidRPr="00023AE6" w:rsidRDefault="00C33AF2" w:rsidP="00E552F5">
      <w:pPr>
        <w:pStyle w:val="ListBullet"/>
        <w:numPr>
          <w:ilvl w:val="0"/>
          <w:numId w:val="0"/>
        </w:numPr>
        <w:jc w:val="both"/>
        <w:rPr>
          <w:i/>
          <w:iCs/>
          <w:lang w:val="en-US"/>
        </w:rPr>
      </w:pPr>
      <w:r w:rsidRPr="00023AE6">
        <w:rPr>
          <w:i/>
          <w:iCs/>
          <w:lang w:val="en-US"/>
        </w:rPr>
        <w:t>Deutsche Hochschule</w:t>
      </w:r>
    </w:p>
    <w:p w14:paraId="6EC046BA" w14:textId="77777777" w:rsidR="00C33AF2" w:rsidRPr="00023AE6" w:rsidRDefault="00C33AF2" w:rsidP="00E552F5">
      <w:pPr>
        <w:pStyle w:val="ListBullet"/>
        <w:numPr>
          <w:ilvl w:val="0"/>
          <w:numId w:val="0"/>
        </w:numPr>
        <w:jc w:val="both"/>
        <w:rPr>
          <w:i/>
          <w:iCs/>
          <w:lang w:val="en-US"/>
        </w:rPr>
      </w:pPr>
      <w:r w:rsidRPr="00862E12">
        <w:rPr>
          <w:i/>
          <w:iCs/>
          <w:lang w:val="en-US"/>
        </w:rPr>
        <w:t>Dimineaţa</w:t>
      </w:r>
    </w:p>
    <w:p w14:paraId="6166302D" w14:textId="77777777" w:rsidR="00C33AF2" w:rsidRPr="00862E12" w:rsidRDefault="00C33AF2" w:rsidP="00E552F5">
      <w:pPr>
        <w:pStyle w:val="ListBullet"/>
        <w:numPr>
          <w:ilvl w:val="0"/>
          <w:numId w:val="0"/>
        </w:numPr>
        <w:jc w:val="both"/>
        <w:rPr>
          <w:i/>
          <w:iCs/>
          <w:lang w:val="en-US"/>
        </w:rPr>
      </w:pPr>
      <w:r w:rsidRPr="00862E12">
        <w:rPr>
          <w:i/>
          <w:iCs/>
          <w:lang w:val="en-US"/>
        </w:rPr>
        <w:t>Jüdische Korrespondenz</w:t>
      </w:r>
    </w:p>
    <w:p w14:paraId="285309B0" w14:textId="77777777" w:rsidR="00C33AF2" w:rsidRPr="00862E12" w:rsidRDefault="00C33AF2" w:rsidP="00E552F5">
      <w:pPr>
        <w:pStyle w:val="ListBullet"/>
        <w:numPr>
          <w:ilvl w:val="0"/>
          <w:numId w:val="0"/>
        </w:numPr>
        <w:jc w:val="both"/>
        <w:rPr>
          <w:i/>
          <w:iCs/>
          <w:lang w:val="en-US"/>
        </w:rPr>
      </w:pPr>
      <w:r w:rsidRPr="00023AE6">
        <w:rPr>
          <w:i/>
          <w:iCs/>
          <w:lang w:val="en-US"/>
        </w:rPr>
        <w:t>Jüdische Presse</w:t>
      </w:r>
    </w:p>
    <w:p w14:paraId="14A76887" w14:textId="77777777" w:rsidR="00C33AF2" w:rsidRPr="00023AE6" w:rsidRDefault="00C33AF2" w:rsidP="00E552F5">
      <w:pPr>
        <w:pStyle w:val="ListBullet"/>
        <w:numPr>
          <w:ilvl w:val="0"/>
          <w:numId w:val="0"/>
        </w:numPr>
        <w:jc w:val="both"/>
        <w:rPr>
          <w:lang w:val="en-US"/>
        </w:rPr>
      </w:pPr>
      <w:r w:rsidRPr="00862E12">
        <w:rPr>
          <w:i/>
          <w:iCs/>
          <w:lang w:val="en-US"/>
        </w:rPr>
        <w:t>L’Étudiant français</w:t>
      </w:r>
    </w:p>
    <w:p w14:paraId="7561B05F" w14:textId="77777777" w:rsidR="00C33AF2" w:rsidRPr="00862E12" w:rsidRDefault="00C33AF2" w:rsidP="00E552F5">
      <w:pPr>
        <w:pStyle w:val="ListBullet"/>
        <w:numPr>
          <w:ilvl w:val="0"/>
          <w:numId w:val="0"/>
        </w:numPr>
        <w:jc w:val="both"/>
        <w:rPr>
          <w:i/>
          <w:iCs/>
          <w:lang w:val="en-US"/>
        </w:rPr>
      </w:pPr>
      <w:r w:rsidRPr="00862E12">
        <w:rPr>
          <w:i/>
          <w:iCs/>
          <w:lang w:val="en-US"/>
        </w:rPr>
        <w:t>L’Humanité</w:t>
      </w:r>
    </w:p>
    <w:p w14:paraId="3FB82898" w14:textId="77777777" w:rsidR="00C33AF2" w:rsidRPr="00862E12" w:rsidRDefault="00C33AF2" w:rsidP="00E552F5">
      <w:pPr>
        <w:pStyle w:val="ListBullet"/>
        <w:numPr>
          <w:ilvl w:val="0"/>
          <w:numId w:val="0"/>
        </w:numPr>
        <w:jc w:val="both"/>
        <w:rPr>
          <w:i/>
          <w:iCs/>
          <w:lang w:val="en-US"/>
        </w:rPr>
      </w:pPr>
      <w:r w:rsidRPr="00862E12">
        <w:rPr>
          <w:i/>
          <w:iCs/>
          <w:lang w:val="en-US"/>
        </w:rPr>
        <w:t>Le Gaulois</w:t>
      </w:r>
    </w:p>
    <w:p w14:paraId="16FA2145" w14:textId="77777777" w:rsidR="00C33AF2" w:rsidRPr="00023AE6" w:rsidRDefault="00C33AF2" w:rsidP="00E552F5">
      <w:pPr>
        <w:pStyle w:val="ListBullet"/>
        <w:numPr>
          <w:ilvl w:val="0"/>
          <w:numId w:val="0"/>
        </w:numPr>
        <w:jc w:val="both"/>
        <w:rPr>
          <w:i/>
          <w:iCs/>
          <w:lang w:val="en-US"/>
        </w:rPr>
      </w:pPr>
      <w:r w:rsidRPr="00023AE6">
        <w:rPr>
          <w:i/>
          <w:iCs/>
          <w:lang w:val="en-US"/>
        </w:rPr>
        <w:t>Le Matin</w:t>
      </w:r>
    </w:p>
    <w:p w14:paraId="14DB0393" w14:textId="77777777" w:rsidR="00C33AF2" w:rsidRPr="00023AE6" w:rsidRDefault="00C33AF2" w:rsidP="00E552F5">
      <w:pPr>
        <w:pStyle w:val="ListBullet"/>
        <w:numPr>
          <w:ilvl w:val="0"/>
          <w:numId w:val="0"/>
        </w:numPr>
        <w:jc w:val="both"/>
        <w:rPr>
          <w:i/>
          <w:iCs/>
          <w:lang w:val="en-US"/>
        </w:rPr>
      </w:pPr>
      <w:r w:rsidRPr="00023AE6">
        <w:rPr>
          <w:i/>
          <w:iCs/>
          <w:lang w:val="en-US"/>
        </w:rPr>
        <w:t>Manchester Guardian</w:t>
      </w:r>
    </w:p>
    <w:p w14:paraId="3124D806" w14:textId="77777777" w:rsidR="00C33AF2" w:rsidRPr="00023AE6" w:rsidRDefault="00C33AF2" w:rsidP="00E552F5">
      <w:pPr>
        <w:pStyle w:val="ListBullet"/>
        <w:numPr>
          <w:ilvl w:val="0"/>
          <w:numId w:val="0"/>
        </w:numPr>
        <w:jc w:val="both"/>
        <w:rPr>
          <w:i/>
          <w:iCs/>
          <w:lang w:val="en-US"/>
        </w:rPr>
      </w:pPr>
      <w:r w:rsidRPr="00023AE6">
        <w:rPr>
          <w:i/>
          <w:iCs/>
          <w:lang w:val="en-US"/>
        </w:rPr>
        <w:t>Neue Freie Presse</w:t>
      </w:r>
    </w:p>
    <w:p w14:paraId="6D802BCE" w14:textId="77777777" w:rsidR="00C33AF2" w:rsidRPr="00862E12" w:rsidRDefault="00C33AF2" w:rsidP="00E552F5">
      <w:pPr>
        <w:pStyle w:val="ListBullet"/>
        <w:numPr>
          <w:ilvl w:val="0"/>
          <w:numId w:val="0"/>
        </w:numPr>
        <w:jc w:val="both"/>
        <w:rPr>
          <w:i/>
          <w:iCs/>
          <w:lang w:val="en-US"/>
        </w:rPr>
      </w:pPr>
      <w:r w:rsidRPr="00023AE6">
        <w:rPr>
          <w:i/>
          <w:iCs/>
          <w:lang w:val="en-US"/>
        </w:rPr>
        <w:t>New York Times</w:t>
      </w:r>
    </w:p>
    <w:p w14:paraId="691D5E91" w14:textId="77777777" w:rsidR="00C33AF2" w:rsidRPr="00862E12" w:rsidRDefault="00C33AF2" w:rsidP="00E552F5">
      <w:pPr>
        <w:pStyle w:val="ListBullet"/>
        <w:numPr>
          <w:ilvl w:val="0"/>
          <w:numId w:val="0"/>
        </w:numPr>
        <w:jc w:val="both"/>
        <w:rPr>
          <w:lang w:val="en-US"/>
        </w:rPr>
      </w:pPr>
      <w:r w:rsidRPr="00862E12">
        <w:rPr>
          <w:i/>
          <w:iCs/>
          <w:lang w:val="en-US"/>
        </w:rPr>
        <w:t>Reichspost</w:t>
      </w:r>
    </w:p>
    <w:p w14:paraId="26C1CDB3" w14:textId="77777777" w:rsidR="00C33AF2" w:rsidRPr="00862E12" w:rsidRDefault="00C33AF2" w:rsidP="00E552F5">
      <w:pPr>
        <w:pStyle w:val="ListBullet"/>
        <w:numPr>
          <w:ilvl w:val="0"/>
          <w:numId w:val="0"/>
        </w:numPr>
        <w:jc w:val="both"/>
        <w:rPr>
          <w:i/>
          <w:iCs/>
          <w:lang w:val="en-US"/>
        </w:rPr>
      </w:pPr>
      <w:r w:rsidRPr="00862E12">
        <w:rPr>
          <w:i/>
          <w:iCs/>
          <w:lang w:val="en-US"/>
        </w:rPr>
        <w:t>Salzburger Wacht</w:t>
      </w:r>
    </w:p>
    <w:p w14:paraId="73FD0A84" w14:textId="77777777" w:rsidR="00C33AF2" w:rsidRPr="00023AE6" w:rsidRDefault="00C33AF2" w:rsidP="00E552F5">
      <w:pPr>
        <w:pStyle w:val="ListBullet"/>
        <w:numPr>
          <w:ilvl w:val="0"/>
          <w:numId w:val="0"/>
        </w:numPr>
        <w:jc w:val="both"/>
        <w:rPr>
          <w:i/>
          <w:iCs/>
          <w:lang w:val="en-US"/>
        </w:rPr>
      </w:pPr>
      <w:r w:rsidRPr="00023AE6">
        <w:rPr>
          <w:i/>
          <w:iCs/>
          <w:lang w:val="en-US"/>
        </w:rPr>
        <w:t>The Irish Times</w:t>
      </w:r>
    </w:p>
    <w:p w14:paraId="4D895686" w14:textId="77777777" w:rsidR="00C33AF2" w:rsidRPr="00862E12" w:rsidRDefault="00C33AF2" w:rsidP="00E552F5">
      <w:pPr>
        <w:pStyle w:val="ListBullet"/>
        <w:numPr>
          <w:ilvl w:val="0"/>
          <w:numId w:val="0"/>
        </w:numPr>
        <w:jc w:val="both"/>
        <w:rPr>
          <w:i/>
          <w:iCs/>
          <w:lang w:val="en-US"/>
        </w:rPr>
      </w:pPr>
      <w:r w:rsidRPr="00862E12">
        <w:rPr>
          <w:i/>
          <w:iCs/>
          <w:lang w:val="en-US"/>
        </w:rPr>
        <w:t>The Observer</w:t>
      </w:r>
    </w:p>
    <w:p w14:paraId="28C9342A" w14:textId="77777777" w:rsidR="00C33AF2" w:rsidRPr="00862E12" w:rsidRDefault="00C33AF2" w:rsidP="00E552F5">
      <w:pPr>
        <w:pStyle w:val="ListBullet"/>
        <w:numPr>
          <w:ilvl w:val="0"/>
          <w:numId w:val="0"/>
        </w:numPr>
        <w:jc w:val="both"/>
        <w:rPr>
          <w:i/>
          <w:iCs/>
          <w:lang w:val="en-US"/>
        </w:rPr>
      </w:pPr>
      <w:r w:rsidRPr="00862E12">
        <w:rPr>
          <w:i/>
          <w:iCs/>
          <w:lang w:val="en-US"/>
        </w:rPr>
        <w:t>The Times</w:t>
      </w:r>
    </w:p>
    <w:p w14:paraId="49E2EECC" w14:textId="77777777" w:rsidR="00C33AF2" w:rsidRPr="00862E12" w:rsidRDefault="00C33AF2" w:rsidP="00E552F5">
      <w:pPr>
        <w:pStyle w:val="ListBullet"/>
        <w:numPr>
          <w:ilvl w:val="0"/>
          <w:numId w:val="0"/>
        </w:numPr>
        <w:jc w:val="both"/>
        <w:rPr>
          <w:lang w:val="en-US"/>
        </w:rPr>
      </w:pPr>
      <w:r w:rsidRPr="00023AE6">
        <w:rPr>
          <w:i/>
          <w:iCs/>
          <w:lang w:val="en-US"/>
        </w:rPr>
        <w:t>Universul</w:t>
      </w:r>
    </w:p>
    <w:p w14:paraId="21EFE326" w14:textId="77777777" w:rsidR="00C33AF2" w:rsidRPr="00023AE6" w:rsidRDefault="00C33AF2" w:rsidP="00E552F5">
      <w:pPr>
        <w:pStyle w:val="ListBullet"/>
        <w:numPr>
          <w:ilvl w:val="0"/>
          <w:numId w:val="0"/>
        </w:numPr>
        <w:jc w:val="both"/>
        <w:rPr>
          <w:i/>
          <w:iCs/>
          <w:lang w:val="en-US"/>
        </w:rPr>
      </w:pPr>
      <w:r w:rsidRPr="00023AE6">
        <w:rPr>
          <w:i/>
          <w:iCs/>
          <w:lang w:val="en-US"/>
        </w:rPr>
        <w:t>Wiener Morgenzeitung</w:t>
      </w:r>
    </w:p>
    <w:p w14:paraId="645E8E92" w14:textId="1A9069C2" w:rsidR="004B322F" w:rsidRPr="00023AE6" w:rsidRDefault="004B322F" w:rsidP="00E552F5">
      <w:pPr>
        <w:jc w:val="both"/>
        <w:rPr>
          <w:rFonts w:eastAsia="Calibri"/>
          <w:bCs/>
          <w:szCs w:val="22"/>
          <w:lang w:val="en-US"/>
        </w:rPr>
      </w:pPr>
    </w:p>
    <w:p w14:paraId="3135EE7A" w14:textId="3E7B0EF4" w:rsidR="004B322F" w:rsidRPr="00023AE6" w:rsidRDefault="004B322F" w:rsidP="00E552F5">
      <w:pPr>
        <w:jc w:val="both"/>
        <w:rPr>
          <w:rFonts w:eastAsia="Calibri"/>
          <w:bCs/>
          <w:i/>
          <w:iCs/>
          <w:szCs w:val="22"/>
          <w:lang w:val="en-US"/>
        </w:rPr>
      </w:pPr>
      <w:r w:rsidRPr="00023AE6">
        <w:rPr>
          <w:rFonts w:eastAsia="Calibri"/>
          <w:bCs/>
          <w:i/>
          <w:iCs/>
          <w:szCs w:val="22"/>
          <w:lang w:val="en-US"/>
        </w:rPr>
        <w:t>Archives Cited</w:t>
      </w:r>
    </w:p>
    <w:p w14:paraId="77DF8DF7" w14:textId="77777777" w:rsidR="004C663D" w:rsidRPr="00862E12" w:rsidRDefault="004C663D" w:rsidP="00E552F5">
      <w:pPr>
        <w:pStyle w:val="ListBullet"/>
        <w:numPr>
          <w:ilvl w:val="0"/>
          <w:numId w:val="0"/>
        </w:numPr>
        <w:jc w:val="both"/>
        <w:rPr>
          <w:lang w:val="en-US"/>
        </w:rPr>
      </w:pPr>
      <w:r w:rsidRPr="00023AE6">
        <w:rPr>
          <w:noProof/>
          <w:lang w:val="en-US"/>
        </w:rPr>
        <w:t>Archiv der Universität Wien, Austria</w:t>
      </w:r>
    </w:p>
    <w:p w14:paraId="56562EC5" w14:textId="77777777" w:rsidR="004C663D" w:rsidRPr="00023AE6" w:rsidRDefault="004C663D" w:rsidP="00E552F5">
      <w:pPr>
        <w:pStyle w:val="ListBullet"/>
        <w:numPr>
          <w:ilvl w:val="0"/>
          <w:numId w:val="0"/>
        </w:numPr>
        <w:jc w:val="both"/>
        <w:rPr>
          <w:lang w:val="en-US"/>
        </w:rPr>
      </w:pPr>
      <w:r w:rsidRPr="00023AE6">
        <w:rPr>
          <w:lang w:val="en-US"/>
        </w:rPr>
        <w:t>Archives of the National Council for the Study of the Securitate Archives, Bucharest, Romania (ACNSAS)</w:t>
      </w:r>
    </w:p>
    <w:p w14:paraId="434D2717" w14:textId="77777777" w:rsidR="004C663D" w:rsidRPr="00023AE6" w:rsidRDefault="004C663D" w:rsidP="00E552F5">
      <w:pPr>
        <w:pStyle w:val="ListBullet"/>
        <w:numPr>
          <w:ilvl w:val="0"/>
          <w:numId w:val="0"/>
        </w:numPr>
        <w:jc w:val="both"/>
        <w:rPr>
          <w:lang w:val="en-US"/>
        </w:rPr>
      </w:pPr>
      <w:r w:rsidRPr="00862E12">
        <w:rPr>
          <w:lang w:val="en-US"/>
        </w:rPr>
        <w:t>Archives of the Technische Universität Wien, Austria</w:t>
      </w:r>
    </w:p>
    <w:p w14:paraId="01E169F0" w14:textId="77777777" w:rsidR="004C663D" w:rsidRPr="00862E12" w:rsidRDefault="004C663D" w:rsidP="00E552F5">
      <w:pPr>
        <w:pStyle w:val="ListBullet"/>
        <w:numPr>
          <w:ilvl w:val="0"/>
          <w:numId w:val="0"/>
        </w:numPr>
        <w:jc w:val="both"/>
        <w:rPr>
          <w:lang w:val="en-US"/>
        </w:rPr>
      </w:pPr>
      <w:r w:rsidRPr="00862E12">
        <w:rPr>
          <w:lang w:val="en-US"/>
        </w:rPr>
        <w:t>Archives of the Universität für Bodenkultur Wien, Austria</w:t>
      </w:r>
    </w:p>
    <w:p w14:paraId="3FA9C1BA" w14:textId="77777777" w:rsidR="004C663D" w:rsidRPr="00023AE6" w:rsidRDefault="004C663D" w:rsidP="00E552F5">
      <w:pPr>
        <w:pStyle w:val="ListBullet"/>
        <w:numPr>
          <w:ilvl w:val="0"/>
          <w:numId w:val="0"/>
        </w:numPr>
        <w:jc w:val="both"/>
        <w:rPr>
          <w:lang w:val="en-US"/>
        </w:rPr>
      </w:pPr>
      <w:r w:rsidRPr="00023AE6">
        <w:rPr>
          <w:lang w:val="en-US"/>
        </w:rPr>
        <w:t>Bucharest County Archives, Romania</w:t>
      </w:r>
    </w:p>
    <w:p w14:paraId="6E79D67C" w14:textId="77777777" w:rsidR="004C663D" w:rsidRPr="00862E12" w:rsidRDefault="004C663D" w:rsidP="00E552F5">
      <w:pPr>
        <w:pStyle w:val="ListBullet"/>
        <w:numPr>
          <w:ilvl w:val="0"/>
          <w:numId w:val="0"/>
        </w:numPr>
        <w:jc w:val="both"/>
        <w:rPr>
          <w:lang w:val="en-US"/>
        </w:rPr>
      </w:pPr>
      <w:r w:rsidRPr="00023AE6">
        <w:rPr>
          <w:lang w:val="en-US"/>
        </w:rPr>
        <w:t>Cluj-Napoca County Archives, Romania</w:t>
      </w:r>
    </w:p>
    <w:p w14:paraId="532642B0" w14:textId="77777777" w:rsidR="004C663D" w:rsidRPr="00862E12" w:rsidRDefault="004C663D" w:rsidP="00E552F5">
      <w:pPr>
        <w:pStyle w:val="ListBullet"/>
        <w:numPr>
          <w:ilvl w:val="0"/>
          <w:numId w:val="0"/>
        </w:numPr>
        <w:jc w:val="both"/>
        <w:rPr>
          <w:lang w:val="en-US"/>
        </w:rPr>
      </w:pPr>
      <w:r w:rsidRPr="00023AE6">
        <w:rPr>
          <w:lang w:val="en-US"/>
        </w:rPr>
        <w:t>Romanian National Archives, Bucharest, Romania (ANIC)</w:t>
      </w:r>
    </w:p>
    <w:p w14:paraId="7DD94CA6" w14:textId="77777777" w:rsidR="004C663D" w:rsidRPr="00862E12" w:rsidRDefault="004C663D" w:rsidP="00E552F5">
      <w:pPr>
        <w:pStyle w:val="ListBullet"/>
        <w:numPr>
          <w:ilvl w:val="0"/>
          <w:numId w:val="0"/>
        </w:numPr>
        <w:jc w:val="both"/>
        <w:rPr>
          <w:lang w:val="en-US"/>
        </w:rPr>
      </w:pPr>
      <w:r w:rsidRPr="00862E12">
        <w:rPr>
          <w:lang w:val="en-US"/>
        </w:rPr>
        <w:t>Tiroler Landesarchiv Innsbruck, Austria</w:t>
      </w:r>
    </w:p>
    <w:p w14:paraId="145E8008" w14:textId="77777777" w:rsidR="004C663D" w:rsidRPr="00862E12" w:rsidRDefault="004C663D" w:rsidP="00E552F5">
      <w:pPr>
        <w:pStyle w:val="ListBullet"/>
        <w:numPr>
          <w:ilvl w:val="0"/>
          <w:numId w:val="0"/>
        </w:numPr>
        <w:jc w:val="both"/>
        <w:rPr>
          <w:lang w:val="en-US"/>
        </w:rPr>
      </w:pPr>
      <w:r w:rsidRPr="00023AE6">
        <w:rPr>
          <w:lang w:val="en-US"/>
        </w:rPr>
        <w:t>United States Holocaust Memorial Museum Archives, Washington D.C., United States of America</w:t>
      </w:r>
    </w:p>
    <w:p w14:paraId="086272F9" w14:textId="77777777" w:rsidR="004C663D" w:rsidRPr="00862E12" w:rsidRDefault="004C663D" w:rsidP="00E552F5">
      <w:pPr>
        <w:pStyle w:val="ListBullet"/>
        <w:numPr>
          <w:ilvl w:val="0"/>
          <w:numId w:val="0"/>
        </w:numPr>
        <w:jc w:val="both"/>
        <w:rPr>
          <w:lang w:val="en-US"/>
        </w:rPr>
      </w:pPr>
      <w:r w:rsidRPr="00862E12">
        <w:rPr>
          <w:lang w:val="en-US"/>
        </w:rPr>
        <w:t>Universitatsarchiv Graz, Austria</w:t>
      </w:r>
    </w:p>
    <w:p w14:paraId="11F96E0D" w14:textId="31C6DFD6" w:rsidR="004B322F" w:rsidRPr="00023AE6" w:rsidRDefault="004C663D" w:rsidP="00E552F5">
      <w:pPr>
        <w:pStyle w:val="ListBullet"/>
        <w:numPr>
          <w:ilvl w:val="0"/>
          <w:numId w:val="0"/>
        </w:numPr>
        <w:jc w:val="both"/>
        <w:rPr>
          <w:lang w:val="en-US"/>
        </w:rPr>
      </w:pPr>
      <w:r w:rsidRPr="00023AE6">
        <w:rPr>
          <w:lang w:val="en-US"/>
        </w:rPr>
        <w:t>Universitätarchiv, Leopold-Franzens-Universität Innsbruck, Austria</w:t>
      </w:r>
    </w:p>
    <w:p w14:paraId="71B07B58" w14:textId="77777777" w:rsidR="004B322F" w:rsidRPr="00862E12" w:rsidRDefault="004B322F" w:rsidP="00E552F5">
      <w:pPr>
        <w:jc w:val="both"/>
        <w:rPr>
          <w:rFonts w:eastAsia="Calibri"/>
          <w:bCs/>
          <w:i/>
          <w:iCs/>
          <w:szCs w:val="22"/>
          <w:lang w:val="en-US"/>
        </w:rPr>
      </w:pPr>
    </w:p>
    <w:p w14:paraId="0AD257C9" w14:textId="4EF75DB4" w:rsidR="004B322F" w:rsidRPr="00023AE6" w:rsidRDefault="004B322F" w:rsidP="00E552F5">
      <w:pPr>
        <w:jc w:val="both"/>
        <w:rPr>
          <w:rFonts w:eastAsia="Calibri"/>
          <w:bCs/>
          <w:i/>
          <w:iCs/>
          <w:szCs w:val="22"/>
          <w:lang w:val="en-US"/>
        </w:rPr>
      </w:pPr>
      <w:r w:rsidRPr="00023AE6">
        <w:rPr>
          <w:rFonts w:eastAsia="Calibri"/>
          <w:bCs/>
          <w:i/>
          <w:iCs/>
          <w:szCs w:val="22"/>
          <w:lang w:val="en-US"/>
        </w:rPr>
        <w:lastRenderedPageBreak/>
        <w:t>Published Sources</w:t>
      </w:r>
    </w:p>
    <w:p w14:paraId="711D9C0A" w14:textId="4EA1E5B7" w:rsidR="007402FD" w:rsidRDefault="007402FD" w:rsidP="00513CC8">
      <w:pPr>
        <w:ind w:left="709" w:hanging="709"/>
        <w:jc w:val="both"/>
        <w:rPr>
          <w:rFonts w:eastAsia="Calibri"/>
          <w:szCs w:val="22"/>
          <w:lang w:val="en-US"/>
        </w:rPr>
      </w:pPr>
      <w:r w:rsidRPr="00023AE6">
        <w:rPr>
          <w:rFonts w:eastAsia="Calibri"/>
          <w:szCs w:val="22"/>
          <w:lang w:val="en-US"/>
        </w:rPr>
        <w:t>Aleksiun, Natalia. “The Cadaver Affair in the Second Polish Republic</w:t>
      </w:r>
      <w:r w:rsidR="00584312">
        <w:rPr>
          <w:rFonts w:eastAsia="Calibri"/>
          <w:szCs w:val="22"/>
          <w:lang w:val="en-US"/>
        </w:rPr>
        <w:t>:</w:t>
      </w:r>
      <w:r w:rsidRPr="00023AE6">
        <w:rPr>
          <w:rFonts w:eastAsia="Calibri"/>
          <w:szCs w:val="22"/>
          <w:lang w:val="en-US"/>
        </w:rPr>
        <w:t xml:space="preserve"> </w:t>
      </w:r>
      <w:r w:rsidRPr="00862E12">
        <w:rPr>
          <w:rFonts w:eastAsia="Calibri"/>
          <w:szCs w:val="22"/>
          <w:lang w:val="en-US"/>
        </w:rPr>
        <w:t xml:space="preserve">A Case Study of Practical Antisemitism?” In </w:t>
      </w:r>
      <w:r w:rsidRPr="00862E12">
        <w:rPr>
          <w:rFonts w:eastAsia="Calibri"/>
          <w:i/>
          <w:iCs/>
          <w:szCs w:val="22"/>
          <w:lang w:val="en-US"/>
        </w:rPr>
        <w:t xml:space="preserve">Alma Mater Antisemitica: Akademisches Milieu, Juden und Antisemitismus </w:t>
      </w:r>
      <w:proofErr w:type="gramStart"/>
      <w:r w:rsidRPr="00862E12">
        <w:rPr>
          <w:rFonts w:eastAsia="Calibri"/>
          <w:i/>
          <w:iCs/>
          <w:szCs w:val="22"/>
          <w:lang w:val="en-US"/>
        </w:rPr>
        <w:t>an</w:t>
      </w:r>
      <w:proofErr w:type="gramEnd"/>
      <w:r w:rsidRPr="00862E12">
        <w:rPr>
          <w:rFonts w:eastAsia="Calibri"/>
          <w:i/>
          <w:iCs/>
          <w:szCs w:val="22"/>
          <w:lang w:val="en-US"/>
        </w:rPr>
        <w:t xml:space="preserve"> den Universitäten Europas zwischen 1918 und 1939</w:t>
      </w:r>
      <w:r w:rsidRPr="00862E12">
        <w:rPr>
          <w:rFonts w:eastAsia="Calibri"/>
          <w:szCs w:val="22"/>
          <w:lang w:val="en-US"/>
        </w:rPr>
        <w:t xml:space="preserve">, edited by Regina Fritz, Grzegorz Rossolińiski-Liebe and Jana Starek, 203–20. </w:t>
      </w:r>
      <w:r w:rsidRPr="00023AE6">
        <w:rPr>
          <w:rFonts w:eastAsia="Calibri"/>
          <w:szCs w:val="22"/>
          <w:lang w:val="en-US"/>
        </w:rPr>
        <w:t>Vienna: New Academic Press, 2016.</w:t>
      </w:r>
    </w:p>
    <w:p w14:paraId="7B085E28" w14:textId="58FA049C" w:rsidR="007402FD" w:rsidRDefault="007402FD" w:rsidP="00513CC8">
      <w:pPr>
        <w:ind w:left="709" w:hanging="709"/>
        <w:jc w:val="both"/>
        <w:rPr>
          <w:rFonts w:eastAsia="Calibri"/>
          <w:szCs w:val="22"/>
          <w:lang w:val="en-US"/>
        </w:rPr>
      </w:pPr>
      <w:r>
        <w:rPr>
          <w:rFonts w:eastAsia="Calibri"/>
          <w:szCs w:val="22"/>
          <w:lang w:val="en-US"/>
        </w:rPr>
        <w:t>————</w:t>
      </w:r>
      <w:r w:rsidRPr="00023AE6">
        <w:rPr>
          <w:rFonts w:eastAsia="Calibri"/>
          <w:szCs w:val="22"/>
          <w:lang w:val="en-US"/>
        </w:rPr>
        <w:t xml:space="preserve">. “Pleading for Cadavres: Medical Students at the University of Vienna and the Study of Anatomy.” </w:t>
      </w:r>
      <w:proofErr w:type="gramStart"/>
      <w:r w:rsidRPr="00584312">
        <w:rPr>
          <w:rFonts w:eastAsia="Calibri"/>
          <w:i/>
          <w:szCs w:val="22"/>
          <w:lang w:val="en-US"/>
        </w:rPr>
        <w:t>S:I.M.O.N.</w:t>
      </w:r>
      <w:proofErr w:type="gramEnd"/>
      <w:r w:rsidRPr="00862E12">
        <w:rPr>
          <w:rFonts w:eastAsia="Calibri"/>
          <w:szCs w:val="22"/>
          <w:lang w:val="en-US"/>
        </w:rPr>
        <w:t xml:space="preserve"> 2 (2015): 4–9.</w:t>
      </w:r>
    </w:p>
    <w:p w14:paraId="5CDB3FF1" w14:textId="32F41FEA" w:rsidR="004F7403" w:rsidRPr="00023AE6" w:rsidRDefault="007402FD" w:rsidP="00513CC8">
      <w:pPr>
        <w:ind w:left="709" w:hanging="709"/>
        <w:jc w:val="both"/>
        <w:rPr>
          <w:rFonts w:eastAsia="Calibri"/>
          <w:szCs w:val="22"/>
          <w:lang w:val="en-US"/>
        </w:rPr>
      </w:pPr>
      <w:r>
        <w:rPr>
          <w:rFonts w:eastAsia="Calibri"/>
          <w:szCs w:val="22"/>
          <w:lang w:val="en-US"/>
        </w:rPr>
        <w:t>————</w:t>
      </w:r>
      <w:r w:rsidR="004F7403" w:rsidRPr="00023AE6">
        <w:rPr>
          <w:rFonts w:eastAsia="Calibri"/>
          <w:szCs w:val="22"/>
          <w:lang w:val="en-US"/>
        </w:rPr>
        <w:t xml:space="preserve">. “Jewish Students and Christian Corpses in Interwar Poland: Playing with the Language of Blood Libel.” </w:t>
      </w:r>
      <w:r w:rsidR="004F7403" w:rsidRPr="00023AE6">
        <w:rPr>
          <w:rFonts w:eastAsia="Calibri"/>
          <w:i/>
          <w:szCs w:val="22"/>
          <w:lang w:val="en-US"/>
        </w:rPr>
        <w:t>Jewish History</w:t>
      </w:r>
      <w:r w:rsidR="004F7403" w:rsidRPr="00023AE6">
        <w:rPr>
          <w:rFonts w:eastAsia="Calibri"/>
          <w:szCs w:val="22"/>
          <w:lang w:val="en-US"/>
        </w:rPr>
        <w:t xml:space="preserve"> 26, no. 3–4 (2012): 327–42.</w:t>
      </w:r>
    </w:p>
    <w:p w14:paraId="36D3FEA3" w14:textId="77777777" w:rsidR="004F7403" w:rsidRPr="00023AE6" w:rsidRDefault="004F7403" w:rsidP="00513CC8">
      <w:pPr>
        <w:ind w:left="709" w:hanging="709"/>
        <w:jc w:val="both"/>
        <w:rPr>
          <w:rFonts w:eastAsia="Calibri"/>
          <w:szCs w:val="22"/>
          <w:lang w:val="en-US"/>
        </w:rPr>
      </w:pPr>
      <w:r w:rsidRPr="00023AE6">
        <w:rPr>
          <w:rFonts w:eastAsia="Calibri"/>
          <w:i/>
          <w:szCs w:val="22"/>
          <w:lang w:val="en-US"/>
        </w:rPr>
        <w:t>American Jewish Yearbook</w:t>
      </w:r>
      <w:r w:rsidRPr="00023AE6">
        <w:rPr>
          <w:rFonts w:eastAsia="Calibri"/>
          <w:szCs w:val="22"/>
          <w:lang w:val="en-US"/>
        </w:rPr>
        <w:t>, edited by Harry Schneiderman. Philadelphia: Jewish Publication Society of America, 1919–1925.</w:t>
      </w:r>
    </w:p>
    <w:p w14:paraId="7DDC95D1" w14:textId="50B4B638" w:rsidR="004F7403" w:rsidRPr="00862E12" w:rsidRDefault="004F7403" w:rsidP="00513CC8">
      <w:pPr>
        <w:ind w:left="709" w:hanging="709"/>
        <w:jc w:val="both"/>
        <w:rPr>
          <w:rFonts w:eastAsia="Calibri"/>
          <w:szCs w:val="22"/>
          <w:lang w:val="en-US"/>
        </w:rPr>
      </w:pPr>
      <w:r w:rsidRPr="00023AE6">
        <w:rPr>
          <w:rFonts w:eastAsia="Calibri"/>
          <w:szCs w:val="22"/>
          <w:lang w:val="en-US"/>
        </w:rPr>
        <w:t xml:space="preserve">Ash, Mitchell, Gabriella Hauch, Herbert Posch, and Oliver Rathkolb. “Kampfzone Universität (1875–1945).”, in </w:t>
      </w:r>
      <w:r w:rsidRPr="00023AE6">
        <w:rPr>
          <w:rFonts w:eastAsia="Calibri"/>
          <w:i/>
          <w:iCs/>
          <w:szCs w:val="22"/>
          <w:lang w:val="en-US"/>
        </w:rPr>
        <w:t xml:space="preserve">Die Universität. </w:t>
      </w:r>
      <w:r w:rsidRPr="00862E12">
        <w:rPr>
          <w:rFonts w:eastAsia="Calibri"/>
          <w:i/>
          <w:iCs/>
          <w:szCs w:val="22"/>
          <w:lang w:val="en-US"/>
        </w:rPr>
        <w:t>Eine Kampfzone</w:t>
      </w:r>
      <w:r w:rsidRPr="00862E12">
        <w:rPr>
          <w:rFonts w:eastAsia="Calibri"/>
          <w:szCs w:val="22"/>
          <w:lang w:val="en-US"/>
        </w:rPr>
        <w:t>, edited by</w:t>
      </w:r>
      <w:r w:rsidRPr="00862E12">
        <w:rPr>
          <w:rFonts w:eastAsia="Calibri"/>
          <w:i/>
          <w:iCs/>
          <w:szCs w:val="22"/>
          <w:lang w:val="en-US"/>
        </w:rPr>
        <w:t xml:space="preserve"> </w:t>
      </w:r>
      <w:r w:rsidRPr="00862E12">
        <w:rPr>
          <w:rFonts w:eastAsia="Calibri"/>
          <w:szCs w:val="22"/>
          <w:lang w:val="en-US"/>
        </w:rPr>
        <w:t xml:space="preserve">Werner Hanak-Lettner, </w:t>
      </w:r>
      <w:r w:rsidR="003F7E65" w:rsidRPr="00862E12">
        <w:rPr>
          <w:rFonts w:eastAsia="Calibri"/>
          <w:szCs w:val="22"/>
          <w:lang w:val="en-US"/>
        </w:rPr>
        <w:t>63</w:t>
      </w:r>
      <w:r w:rsidR="00D32A3C" w:rsidRPr="00023AE6">
        <w:rPr>
          <w:rFonts w:eastAsia="Calibri"/>
          <w:szCs w:val="22"/>
          <w:lang w:val="en-US"/>
        </w:rPr>
        <w:t>–</w:t>
      </w:r>
      <w:r w:rsidR="003F7E65" w:rsidRPr="00862E12">
        <w:rPr>
          <w:rFonts w:eastAsia="Calibri"/>
          <w:szCs w:val="22"/>
          <w:lang w:val="en-US"/>
        </w:rPr>
        <w:t>76</w:t>
      </w:r>
      <w:r w:rsidRPr="00862E12">
        <w:rPr>
          <w:rFonts w:eastAsia="Calibri"/>
          <w:szCs w:val="22"/>
          <w:lang w:val="en-US"/>
        </w:rPr>
        <w:t>. Vienna: Picus, 2015.</w:t>
      </w:r>
    </w:p>
    <w:p w14:paraId="126C74A1" w14:textId="5AD27ED2" w:rsidR="004F7403" w:rsidRPr="00862E12" w:rsidRDefault="004F7403" w:rsidP="00513CC8">
      <w:pPr>
        <w:ind w:left="709" w:hanging="709"/>
        <w:jc w:val="both"/>
        <w:rPr>
          <w:rFonts w:eastAsia="Calibri"/>
          <w:szCs w:val="22"/>
          <w:lang w:val="en-US"/>
        </w:rPr>
      </w:pPr>
      <w:r w:rsidRPr="00862E12">
        <w:rPr>
          <w:rFonts w:eastAsia="Calibri"/>
          <w:szCs w:val="22"/>
          <w:lang w:val="en-US"/>
        </w:rPr>
        <w:t xml:space="preserve">Baak, Anton. </w:t>
      </w:r>
      <w:r w:rsidRPr="00023AE6">
        <w:rPr>
          <w:rFonts w:eastAsia="Calibri"/>
          <w:szCs w:val="22"/>
          <w:lang w:val="en-US"/>
        </w:rPr>
        <w:t xml:space="preserve">“Grundlagen, Entwicklung und Wesen der Organisation der Deutschen Studentenschaft.” </w:t>
      </w:r>
      <w:r w:rsidRPr="00862E12">
        <w:rPr>
          <w:rFonts w:eastAsia="Calibri"/>
          <w:szCs w:val="22"/>
          <w:lang w:val="en-US"/>
        </w:rPr>
        <w:t>PhD diss., Westfälische Wilhelms-Universität Münster, 1927.</w:t>
      </w:r>
    </w:p>
    <w:p w14:paraId="58581FEB" w14:textId="3FBF5B0F" w:rsidR="00655A35" w:rsidRPr="00023AE6" w:rsidRDefault="00655A35" w:rsidP="00513CC8">
      <w:pPr>
        <w:ind w:left="709" w:hanging="709"/>
        <w:jc w:val="both"/>
        <w:rPr>
          <w:rFonts w:eastAsia="Calibri"/>
          <w:szCs w:val="22"/>
          <w:lang w:val="en-US"/>
        </w:rPr>
      </w:pPr>
      <w:r w:rsidRPr="00862E12">
        <w:rPr>
          <w:rFonts w:eastAsia="Calibri"/>
          <w:szCs w:val="22"/>
          <w:lang w:val="en-US"/>
        </w:rPr>
        <w:t xml:space="preserve">Bauer, Kurt, “Schlagring Nr. 1: Antisemitische Gewalt an der Universität Wien von den 1870er- bis in die 1930er-Jahre.” </w:t>
      </w:r>
      <w:r w:rsidRPr="00023AE6">
        <w:rPr>
          <w:rFonts w:eastAsia="Calibri"/>
          <w:szCs w:val="22"/>
          <w:lang w:val="en-US"/>
        </w:rPr>
        <w:t xml:space="preserve">In </w:t>
      </w:r>
      <w:r w:rsidRPr="00023AE6">
        <w:rPr>
          <w:rFonts w:eastAsia="Calibri"/>
          <w:i/>
          <w:iCs/>
          <w:szCs w:val="22"/>
          <w:lang w:val="en-US"/>
        </w:rPr>
        <w:t xml:space="preserve">Alma Mater Antisemitica: Akademisches Milieu, Juden und Antisemitismus </w:t>
      </w:r>
      <w:proofErr w:type="gramStart"/>
      <w:r w:rsidRPr="00023AE6">
        <w:rPr>
          <w:rFonts w:eastAsia="Calibri"/>
          <w:i/>
          <w:iCs/>
          <w:szCs w:val="22"/>
          <w:lang w:val="en-US"/>
        </w:rPr>
        <w:t>an</w:t>
      </w:r>
      <w:proofErr w:type="gramEnd"/>
      <w:r w:rsidRPr="00023AE6">
        <w:rPr>
          <w:rFonts w:eastAsia="Calibri"/>
          <w:i/>
          <w:iCs/>
          <w:szCs w:val="22"/>
          <w:lang w:val="en-US"/>
        </w:rPr>
        <w:t xml:space="preserve"> den Universitäten Europas zwischen 1918 und 1939</w:t>
      </w:r>
      <w:r w:rsidRPr="00023AE6">
        <w:rPr>
          <w:rFonts w:eastAsia="Calibri"/>
          <w:szCs w:val="22"/>
          <w:lang w:val="en-US"/>
        </w:rPr>
        <w:t>, edited by Regina Fritz, Grzegorz Rossolińiski-Liebe and Jana Starek, 137</w:t>
      </w:r>
      <w:r w:rsidR="002A161C" w:rsidRPr="00023AE6">
        <w:rPr>
          <w:rFonts w:eastAsia="Calibri"/>
          <w:szCs w:val="22"/>
          <w:lang w:val="en-US"/>
        </w:rPr>
        <w:t>–</w:t>
      </w:r>
      <w:r w:rsidRPr="00023AE6">
        <w:rPr>
          <w:rFonts w:eastAsia="Calibri"/>
          <w:szCs w:val="22"/>
          <w:lang w:val="en-US"/>
        </w:rPr>
        <w:t>60. Vienna: New Academic Press, 2016.</w:t>
      </w:r>
    </w:p>
    <w:p w14:paraId="65C30826" w14:textId="12330D7B"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Bergesen, Albert J. “A Three-Step Model of Terrorist Violence.” </w:t>
      </w:r>
      <w:r w:rsidRPr="00023AE6">
        <w:rPr>
          <w:rFonts w:eastAsia="Calibri"/>
          <w:i/>
          <w:szCs w:val="22"/>
          <w:lang w:val="en-US"/>
        </w:rPr>
        <w:t>Mobilization</w:t>
      </w:r>
      <w:r w:rsidRPr="00023AE6">
        <w:rPr>
          <w:rFonts w:eastAsia="Calibri"/>
          <w:szCs w:val="22"/>
          <w:lang w:val="en-US"/>
        </w:rPr>
        <w:t xml:space="preserve"> 12, no. 2 (2007): 111</w:t>
      </w:r>
      <w:r w:rsidR="009F726F">
        <w:rPr>
          <w:rFonts w:eastAsia="Calibri"/>
          <w:szCs w:val="22"/>
          <w:lang w:val="en-US"/>
        </w:rPr>
        <w:t>–1</w:t>
      </w:r>
      <w:r w:rsidRPr="00023AE6">
        <w:rPr>
          <w:rFonts w:eastAsia="Calibri"/>
          <w:szCs w:val="22"/>
          <w:lang w:val="en-US"/>
        </w:rPr>
        <w:t>8.</w:t>
      </w:r>
    </w:p>
    <w:p w14:paraId="061C7479" w14:textId="77777777" w:rsidR="004F7403" w:rsidRPr="00862E12" w:rsidRDefault="004F7403" w:rsidP="00513CC8">
      <w:pPr>
        <w:ind w:left="709" w:hanging="709"/>
        <w:jc w:val="both"/>
        <w:rPr>
          <w:rFonts w:eastAsia="Calibri"/>
          <w:szCs w:val="22"/>
          <w:lang w:val="en-US"/>
        </w:rPr>
      </w:pPr>
      <w:r w:rsidRPr="00023AE6">
        <w:rPr>
          <w:rFonts w:eastAsia="Calibri"/>
          <w:szCs w:val="22"/>
          <w:lang w:val="en-US"/>
        </w:rPr>
        <w:t xml:space="preserve">Berkley, George E. </w:t>
      </w:r>
      <w:proofErr w:type="gramStart"/>
      <w:r w:rsidRPr="00023AE6">
        <w:rPr>
          <w:rFonts w:eastAsia="Calibri"/>
          <w:i/>
          <w:iCs/>
          <w:szCs w:val="22"/>
          <w:lang w:val="en-US"/>
        </w:rPr>
        <w:t>Vienna</w:t>
      </w:r>
      <w:proofErr w:type="gramEnd"/>
      <w:r w:rsidRPr="00023AE6">
        <w:rPr>
          <w:rFonts w:eastAsia="Calibri"/>
          <w:i/>
          <w:iCs/>
          <w:szCs w:val="22"/>
          <w:lang w:val="en-US"/>
        </w:rPr>
        <w:t xml:space="preserve"> and Its Jews: The Tragedy of Success: 1880s</w:t>
      </w:r>
      <w:r w:rsidRPr="00023AE6">
        <w:rPr>
          <w:rFonts w:eastAsia="Calibri"/>
          <w:szCs w:val="22"/>
          <w:lang w:val="en-US"/>
        </w:rPr>
        <w:t>–</w:t>
      </w:r>
      <w:r w:rsidRPr="00023AE6">
        <w:rPr>
          <w:rFonts w:eastAsia="Calibri"/>
          <w:i/>
          <w:iCs/>
          <w:szCs w:val="22"/>
          <w:lang w:val="en-US"/>
        </w:rPr>
        <w:t>1980s</w:t>
      </w:r>
      <w:r w:rsidRPr="00023AE6">
        <w:rPr>
          <w:rFonts w:eastAsia="Calibri"/>
          <w:iCs/>
          <w:szCs w:val="22"/>
          <w:lang w:val="en-US"/>
        </w:rPr>
        <w:t>.</w:t>
      </w:r>
      <w:r w:rsidRPr="00023AE6">
        <w:rPr>
          <w:rFonts w:eastAsia="Calibri"/>
          <w:szCs w:val="22"/>
          <w:lang w:val="en-US"/>
        </w:rPr>
        <w:t xml:space="preserve"> </w:t>
      </w:r>
      <w:r w:rsidRPr="00862E12">
        <w:rPr>
          <w:rFonts w:eastAsia="Calibri"/>
          <w:szCs w:val="22"/>
          <w:lang w:val="en-US"/>
        </w:rPr>
        <w:t xml:space="preserve">Cambridge, </w:t>
      </w:r>
      <w:r w:rsidRPr="00C021A0">
        <w:rPr>
          <w:rFonts w:eastAsia="Calibri"/>
          <w:szCs w:val="22"/>
          <w:highlight w:val="yellow"/>
          <w:lang w:val="en-US"/>
        </w:rPr>
        <w:t>MA</w:t>
      </w:r>
      <w:r w:rsidRPr="00862E12">
        <w:rPr>
          <w:rFonts w:eastAsia="Calibri"/>
          <w:szCs w:val="22"/>
          <w:lang w:val="en-US"/>
        </w:rPr>
        <w:t>: Abt Books, 1988.</w:t>
      </w:r>
    </w:p>
    <w:p w14:paraId="0CACF132" w14:textId="4B98DB89" w:rsidR="004F7403" w:rsidRPr="00023AE6" w:rsidRDefault="004F7403" w:rsidP="00513CC8">
      <w:pPr>
        <w:ind w:left="709" w:hanging="709"/>
        <w:jc w:val="both"/>
        <w:rPr>
          <w:lang w:val="en-US"/>
        </w:rPr>
      </w:pPr>
      <w:r w:rsidRPr="00023AE6">
        <w:rPr>
          <w:lang w:val="en-US"/>
        </w:rPr>
        <w:t xml:space="preserve">Bessel, Richard. </w:t>
      </w:r>
      <w:r w:rsidRPr="00023AE6">
        <w:rPr>
          <w:i/>
          <w:iCs/>
          <w:lang w:val="en-US"/>
        </w:rPr>
        <w:t>Political Violence and the Rise of Nazism: The Storm Troopers in Eastern Germany, 1925</w:t>
      </w:r>
      <w:r w:rsidR="002A161C" w:rsidRPr="00023AE6">
        <w:rPr>
          <w:rFonts w:eastAsia="Calibri"/>
          <w:szCs w:val="22"/>
          <w:lang w:val="en-US"/>
        </w:rPr>
        <w:t>–</w:t>
      </w:r>
      <w:r w:rsidRPr="00023AE6">
        <w:rPr>
          <w:i/>
          <w:iCs/>
          <w:lang w:val="en-US"/>
        </w:rPr>
        <w:t>1934</w:t>
      </w:r>
      <w:r w:rsidRPr="00023AE6">
        <w:rPr>
          <w:iCs/>
          <w:lang w:val="en-US"/>
        </w:rPr>
        <w:t>.</w:t>
      </w:r>
      <w:r w:rsidRPr="00023AE6">
        <w:rPr>
          <w:lang w:val="en-US"/>
        </w:rPr>
        <w:t xml:space="preserve"> New Haven: Yale University Press, 1984.</w:t>
      </w:r>
    </w:p>
    <w:p w14:paraId="61ADB738"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Bjørgo, Tore, and Miroslav Mareš, eds. </w:t>
      </w:r>
      <w:r w:rsidRPr="00023AE6">
        <w:rPr>
          <w:rFonts w:eastAsia="Calibri"/>
          <w:i/>
          <w:iCs/>
          <w:szCs w:val="22"/>
          <w:lang w:val="en-US"/>
        </w:rPr>
        <w:t>Vigilantism Against Migrants and Minorities</w:t>
      </w:r>
      <w:r w:rsidRPr="00023AE6">
        <w:rPr>
          <w:rFonts w:eastAsia="Calibri"/>
          <w:iCs/>
          <w:szCs w:val="22"/>
          <w:lang w:val="en-US"/>
        </w:rPr>
        <w:t>.</w:t>
      </w:r>
      <w:r w:rsidRPr="00023AE6">
        <w:rPr>
          <w:rFonts w:eastAsia="Calibri"/>
          <w:szCs w:val="22"/>
          <w:lang w:val="en-US"/>
        </w:rPr>
        <w:t xml:space="preserve"> London: Routledge, 2019.</w:t>
      </w:r>
    </w:p>
    <w:p w14:paraId="605AD80D" w14:textId="0B53450C" w:rsidR="004F7403" w:rsidRPr="00023AE6" w:rsidRDefault="004F7403" w:rsidP="00513CC8">
      <w:pPr>
        <w:ind w:left="709" w:hanging="709"/>
        <w:jc w:val="both"/>
        <w:rPr>
          <w:rFonts w:eastAsia="Calibri"/>
          <w:szCs w:val="22"/>
          <w:lang w:val="en-US"/>
        </w:rPr>
      </w:pPr>
      <w:r w:rsidRPr="00023AE6">
        <w:rPr>
          <w:rFonts w:eastAsia="Calibri"/>
          <w:szCs w:val="22"/>
          <w:lang w:val="en-US"/>
        </w:rPr>
        <w:t>Bodó, Béla.</w:t>
      </w:r>
      <w:r w:rsidRPr="00023AE6">
        <w:rPr>
          <w:rFonts w:eastAsia="Calibri"/>
          <w:i/>
          <w:iCs/>
          <w:szCs w:val="22"/>
          <w:lang w:val="en-US"/>
        </w:rPr>
        <w:t xml:space="preserve"> The White Terror: Antisemitic and Political Violence in Hungary, 1919–1921</w:t>
      </w:r>
      <w:r w:rsidRPr="00023AE6">
        <w:rPr>
          <w:rFonts w:eastAsia="Calibri"/>
          <w:iCs/>
          <w:szCs w:val="22"/>
          <w:lang w:val="en-US"/>
        </w:rPr>
        <w:t>.</w:t>
      </w:r>
      <w:r w:rsidRPr="00023AE6">
        <w:rPr>
          <w:rFonts w:eastAsia="Calibri"/>
          <w:szCs w:val="22"/>
          <w:lang w:val="en-US"/>
        </w:rPr>
        <w:t xml:space="preserve"> </w:t>
      </w:r>
      <w:r w:rsidR="003F7E65" w:rsidRPr="00023AE6">
        <w:rPr>
          <w:rFonts w:eastAsia="Calibri"/>
          <w:szCs w:val="22"/>
          <w:lang w:val="en-US"/>
        </w:rPr>
        <w:t>London</w:t>
      </w:r>
      <w:r w:rsidRPr="00023AE6">
        <w:rPr>
          <w:rFonts w:eastAsia="Calibri"/>
          <w:szCs w:val="22"/>
          <w:lang w:val="en-US"/>
        </w:rPr>
        <w:t>: Routledge, 2019.</w:t>
      </w:r>
    </w:p>
    <w:p w14:paraId="181F5C77"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Bozdoghină, Horia. </w:t>
      </w:r>
      <w:r w:rsidRPr="00023AE6">
        <w:rPr>
          <w:rFonts w:eastAsia="Calibri"/>
          <w:i/>
          <w:iCs/>
          <w:szCs w:val="22"/>
          <w:lang w:val="en-US"/>
        </w:rPr>
        <w:t>Antisemitismul lui A. C. Cuza în politică românească</w:t>
      </w:r>
      <w:r w:rsidRPr="00023AE6">
        <w:rPr>
          <w:rFonts w:eastAsia="Calibri"/>
          <w:iCs/>
          <w:szCs w:val="22"/>
          <w:lang w:val="en-US"/>
        </w:rPr>
        <w:t>.</w:t>
      </w:r>
      <w:r w:rsidRPr="00023AE6">
        <w:rPr>
          <w:rFonts w:eastAsia="Calibri"/>
          <w:szCs w:val="22"/>
          <w:lang w:val="en-US"/>
        </w:rPr>
        <w:t xml:space="preserve"> Bucharest: Curtea Veche, 2011.</w:t>
      </w:r>
    </w:p>
    <w:p w14:paraId="062B10BC" w14:textId="422AE4EC"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Cârstocea, Raul. “Students Don the Green Shirt: The Roots of Romanian Fascism in the Antisemitic Student Movements of the 1920s.” In </w:t>
      </w:r>
      <w:r w:rsidRPr="00023AE6">
        <w:rPr>
          <w:rFonts w:eastAsia="Calibri"/>
          <w:i/>
          <w:iCs/>
          <w:szCs w:val="22"/>
          <w:lang w:val="en-US"/>
        </w:rPr>
        <w:t xml:space="preserve">Alma Mater Antisemitica: Akademisches Milieu, Juden und Antisemitismus </w:t>
      </w:r>
      <w:proofErr w:type="gramStart"/>
      <w:r w:rsidRPr="00023AE6">
        <w:rPr>
          <w:rFonts w:eastAsia="Calibri"/>
          <w:i/>
          <w:iCs/>
          <w:szCs w:val="22"/>
          <w:lang w:val="en-US"/>
        </w:rPr>
        <w:t>an</w:t>
      </w:r>
      <w:proofErr w:type="gramEnd"/>
      <w:r w:rsidRPr="00023AE6">
        <w:rPr>
          <w:rFonts w:eastAsia="Calibri"/>
          <w:i/>
          <w:iCs/>
          <w:szCs w:val="22"/>
          <w:lang w:val="en-US"/>
        </w:rPr>
        <w:t xml:space="preserve"> den Universitäten Europas zwischen 1918 und 1939</w:t>
      </w:r>
      <w:r w:rsidRPr="00023AE6">
        <w:rPr>
          <w:rFonts w:eastAsia="Calibri"/>
          <w:szCs w:val="22"/>
          <w:lang w:val="en-US"/>
        </w:rPr>
        <w:t xml:space="preserve">, edited by Regina Fritz, Grzegorz Rossolińiski-Liebe and Jana Starek, </w:t>
      </w:r>
      <w:r w:rsidR="00655A35" w:rsidRPr="00023AE6">
        <w:rPr>
          <w:rFonts w:eastAsia="Calibri"/>
          <w:szCs w:val="22"/>
          <w:lang w:val="en-US"/>
        </w:rPr>
        <w:t>39</w:t>
      </w:r>
      <w:r w:rsidR="002A161C" w:rsidRPr="00023AE6">
        <w:rPr>
          <w:rFonts w:eastAsia="Calibri"/>
          <w:szCs w:val="22"/>
          <w:lang w:val="en-US"/>
        </w:rPr>
        <w:t>–</w:t>
      </w:r>
      <w:r w:rsidR="00655A35" w:rsidRPr="00023AE6">
        <w:rPr>
          <w:rFonts w:eastAsia="Calibri"/>
          <w:szCs w:val="22"/>
          <w:lang w:val="en-US"/>
        </w:rPr>
        <w:t>66</w:t>
      </w:r>
      <w:r w:rsidRPr="00023AE6">
        <w:rPr>
          <w:rFonts w:eastAsia="Calibri"/>
          <w:szCs w:val="22"/>
          <w:lang w:val="en-US"/>
        </w:rPr>
        <w:t>. Vienna: New Academic Press, 2016.</w:t>
      </w:r>
    </w:p>
    <w:p w14:paraId="3D2DA50F"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Clark, Roland. “Claiming Ethnic Privilege: Aromanian Immigrants and Romanian Fascist Politics.” </w:t>
      </w:r>
      <w:r w:rsidRPr="00023AE6">
        <w:rPr>
          <w:rFonts w:eastAsia="Calibri"/>
          <w:i/>
          <w:szCs w:val="22"/>
          <w:lang w:val="en-US"/>
        </w:rPr>
        <w:t>Contemporary European History</w:t>
      </w:r>
      <w:r w:rsidRPr="00023AE6">
        <w:rPr>
          <w:rFonts w:eastAsia="Calibri"/>
          <w:szCs w:val="22"/>
          <w:lang w:val="en-US"/>
        </w:rPr>
        <w:t xml:space="preserve"> 24, no. 1 (2015): 37–58.</w:t>
      </w:r>
    </w:p>
    <w:p w14:paraId="1B220319" w14:textId="7E18A206" w:rsidR="004F7403" w:rsidRPr="00023AE6" w:rsidRDefault="00513CC8" w:rsidP="00513CC8">
      <w:pPr>
        <w:ind w:left="709" w:hanging="709"/>
        <w:jc w:val="both"/>
        <w:rPr>
          <w:rFonts w:eastAsia="Calibri"/>
          <w:szCs w:val="22"/>
          <w:lang w:val="en-US"/>
        </w:rPr>
      </w:pPr>
      <w:r>
        <w:rPr>
          <w:rFonts w:eastAsia="Calibri"/>
          <w:szCs w:val="22"/>
          <w:lang w:val="en-US"/>
        </w:rPr>
        <w:t>————</w:t>
      </w:r>
      <w:r w:rsidR="004F7403" w:rsidRPr="00023AE6">
        <w:rPr>
          <w:rFonts w:eastAsia="Calibri"/>
          <w:szCs w:val="22"/>
          <w:lang w:val="en-US"/>
        </w:rPr>
        <w:t xml:space="preserve">. </w:t>
      </w:r>
      <w:r w:rsidR="004F7403" w:rsidRPr="00023AE6">
        <w:rPr>
          <w:rFonts w:eastAsia="Calibri"/>
          <w:i/>
          <w:iCs/>
          <w:szCs w:val="22"/>
          <w:lang w:val="en-US"/>
        </w:rPr>
        <w:t>Holy Legionary Youth: Fascist Activism in Interwar Romania</w:t>
      </w:r>
      <w:r w:rsidR="004F7403" w:rsidRPr="00023AE6">
        <w:rPr>
          <w:rFonts w:eastAsia="Calibri"/>
          <w:iCs/>
          <w:szCs w:val="22"/>
          <w:lang w:val="en-US"/>
        </w:rPr>
        <w:t>.</w:t>
      </w:r>
      <w:r w:rsidR="004F7403" w:rsidRPr="00023AE6">
        <w:rPr>
          <w:rFonts w:eastAsia="Calibri"/>
          <w:szCs w:val="22"/>
          <w:lang w:val="en-US"/>
        </w:rPr>
        <w:t xml:space="preserve"> Ithaca: Cornell University Press, 2015.</w:t>
      </w:r>
    </w:p>
    <w:p w14:paraId="09F58D7A" w14:textId="77777777" w:rsidR="004F7403" w:rsidRPr="00862E12" w:rsidRDefault="004F7403" w:rsidP="00513CC8">
      <w:pPr>
        <w:ind w:left="709" w:hanging="709"/>
        <w:jc w:val="both"/>
        <w:rPr>
          <w:rFonts w:eastAsia="Calibri"/>
          <w:color w:val="000000"/>
          <w:szCs w:val="22"/>
          <w:lang w:val="en-US"/>
        </w:rPr>
      </w:pPr>
      <w:r w:rsidRPr="00023AE6">
        <w:rPr>
          <w:rFonts w:eastAsia="Calibri"/>
          <w:color w:val="000000"/>
          <w:szCs w:val="22"/>
          <w:lang w:val="en-US"/>
        </w:rPr>
        <w:t xml:space="preserve">Dafinger, Johannes. “Student and Scholar Mobility between Nazi Germany and Southern/Southeastern Europe.” In </w:t>
      </w:r>
      <w:r w:rsidRPr="00023AE6">
        <w:rPr>
          <w:rFonts w:eastAsia="Calibri"/>
          <w:i/>
          <w:iCs/>
          <w:color w:val="000000"/>
          <w:szCs w:val="22"/>
          <w:lang w:val="en-US"/>
        </w:rPr>
        <w:t xml:space="preserve">Nazi Germany and Southern Europe, 1933–45: </w:t>
      </w:r>
      <w:r w:rsidRPr="00023AE6">
        <w:rPr>
          <w:rFonts w:eastAsia="Calibri"/>
          <w:i/>
          <w:iCs/>
          <w:color w:val="000000"/>
          <w:szCs w:val="22"/>
          <w:lang w:val="en-US"/>
        </w:rPr>
        <w:lastRenderedPageBreak/>
        <w:t>Science, Culture and Politics</w:t>
      </w:r>
      <w:r w:rsidRPr="00023AE6">
        <w:rPr>
          <w:rFonts w:eastAsia="Calibri"/>
          <w:color w:val="000000"/>
          <w:szCs w:val="22"/>
          <w:lang w:val="en-US"/>
        </w:rPr>
        <w:t xml:space="preserve">, edited by Fernando Clara and Cláudia Ninhos, 52–67. </w:t>
      </w:r>
      <w:r w:rsidRPr="00862E12">
        <w:rPr>
          <w:rFonts w:eastAsia="Calibri"/>
          <w:color w:val="000000"/>
          <w:szCs w:val="22"/>
          <w:lang w:val="en-US"/>
        </w:rPr>
        <w:t>Basingstoke/Hampshire and New York: Palgrave Macmillan, 2016.</w:t>
      </w:r>
    </w:p>
    <w:p w14:paraId="5B31CEAE"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Diaconescu, Emil. </w:t>
      </w:r>
      <w:r w:rsidRPr="00023AE6">
        <w:rPr>
          <w:rFonts w:eastAsia="Calibri"/>
          <w:i/>
          <w:iCs/>
          <w:szCs w:val="22"/>
          <w:lang w:val="en-US"/>
        </w:rPr>
        <w:t xml:space="preserve">Agresiunea de la Cernăuţi din ziuă de 7 octombrie 1926 împotriva profesorilor din Comisiunea No. 1 </w:t>
      </w:r>
      <w:proofErr w:type="gramStart"/>
      <w:r w:rsidRPr="00023AE6">
        <w:rPr>
          <w:rFonts w:eastAsia="Calibri"/>
          <w:i/>
          <w:iCs/>
          <w:szCs w:val="22"/>
          <w:lang w:val="en-US"/>
        </w:rPr>
        <w:t>a</w:t>
      </w:r>
      <w:proofErr w:type="gramEnd"/>
      <w:r w:rsidRPr="00023AE6">
        <w:rPr>
          <w:rFonts w:eastAsia="Calibri"/>
          <w:i/>
          <w:iCs/>
          <w:szCs w:val="22"/>
          <w:lang w:val="en-US"/>
        </w:rPr>
        <w:t xml:space="preserve"> examenului de bacalaureat</w:t>
      </w:r>
      <w:r w:rsidRPr="00023AE6">
        <w:rPr>
          <w:rFonts w:eastAsia="Calibri"/>
          <w:iCs/>
          <w:szCs w:val="22"/>
          <w:lang w:val="en-US"/>
        </w:rPr>
        <w:t>.</w:t>
      </w:r>
      <w:r w:rsidRPr="00023AE6">
        <w:rPr>
          <w:rFonts w:eastAsia="Calibri"/>
          <w:szCs w:val="22"/>
          <w:lang w:val="en-US"/>
        </w:rPr>
        <w:t xml:space="preserve"> Iaşi: Tipografia “Albina,” 1926.</w:t>
      </w:r>
    </w:p>
    <w:p w14:paraId="19169141" w14:textId="06A0A5D1" w:rsidR="005F3AF9" w:rsidRPr="00023AE6" w:rsidRDefault="005F3AF9" w:rsidP="00513CC8">
      <w:pPr>
        <w:ind w:left="709" w:hanging="709"/>
        <w:jc w:val="both"/>
        <w:rPr>
          <w:lang w:val="en-US"/>
        </w:rPr>
      </w:pPr>
      <w:r w:rsidRPr="00023AE6">
        <w:rPr>
          <w:lang w:val="en-US"/>
        </w:rPr>
        <w:t xml:space="preserve">Dinu, Radu Harald. </w:t>
      </w:r>
      <w:r w:rsidRPr="00023AE6">
        <w:rPr>
          <w:i/>
          <w:iCs/>
          <w:lang w:val="en-US"/>
        </w:rPr>
        <w:t>Faschismus, Religion und Gewalt in Südosteuropa: Die Legion Erzengel Michael und die Ustasa im historischen Vergleich</w:t>
      </w:r>
      <w:r w:rsidRPr="00023AE6">
        <w:rPr>
          <w:iCs/>
          <w:lang w:val="en-US"/>
        </w:rPr>
        <w:t>.</w:t>
      </w:r>
      <w:r w:rsidRPr="00023AE6">
        <w:rPr>
          <w:lang w:val="en-US"/>
        </w:rPr>
        <w:t xml:space="preserve"> Wiesbaden: Harrassowitz, 2013.</w:t>
      </w:r>
    </w:p>
    <w:p w14:paraId="20D2D8D2" w14:textId="389AB27E"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Ebner, Paulus, and Juliane Mikoletzky, eds. </w:t>
      </w:r>
      <w:r w:rsidRPr="00023AE6">
        <w:rPr>
          <w:rFonts w:eastAsia="Calibri"/>
          <w:i/>
          <w:iCs/>
          <w:szCs w:val="22"/>
          <w:lang w:val="en-US"/>
        </w:rPr>
        <w:t xml:space="preserve">Die Geschichte </w:t>
      </w:r>
      <w:r w:rsidR="00513CC8">
        <w:rPr>
          <w:rFonts w:eastAsia="Calibri"/>
          <w:i/>
          <w:iCs/>
          <w:szCs w:val="22"/>
          <w:lang w:val="en-US"/>
        </w:rPr>
        <w:t>d</w:t>
      </w:r>
      <w:r w:rsidRPr="00023AE6">
        <w:rPr>
          <w:rFonts w:eastAsia="Calibri"/>
          <w:i/>
          <w:iCs/>
          <w:szCs w:val="22"/>
          <w:lang w:val="en-US"/>
        </w:rPr>
        <w:t>er technischen Hochschule in Wien 1914–1955</w:t>
      </w:r>
      <w:r w:rsidR="00513CC8">
        <w:rPr>
          <w:rFonts w:eastAsia="Calibri"/>
          <w:iCs/>
          <w:szCs w:val="22"/>
          <w:lang w:val="en-US"/>
        </w:rPr>
        <w:t>.</w:t>
      </w:r>
      <w:r w:rsidRPr="00513CC8">
        <w:rPr>
          <w:rFonts w:eastAsia="Calibri"/>
          <w:iCs/>
          <w:szCs w:val="22"/>
          <w:lang w:val="en-US"/>
        </w:rPr>
        <w:t xml:space="preserve"> </w:t>
      </w:r>
      <w:r w:rsidR="00513CC8">
        <w:rPr>
          <w:rFonts w:eastAsia="Calibri"/>
          <w:iCs/>
          <w:szCs w:val="22"/>
          <w:lang w:val="en-US"/>
        </w:rPr>
        <w:t>Vol. </w:t>
      </w:r>
      <w:r w:rsidRPr="00513CC8">
        <w:rPr>
          <w:rFonts w:eastAsia="Calibri"/>
          <w:iCs/>
          <w:szCs w:val="22"/>
          <w:lang w:val="en-US"/>
        </w:rPr>
        <w:t>1:</w:t>
      </w:r>
      <w:r w:rsidRPr="00023AE6">
        <w:rPr>
          <w:rFonts w:eastAsia="Calibri"/>
          <w:i/>
          <w:iCs/>
          <w:szCs w:val="22"/>
          <w:lang w:val="en-US"/>
        </w:rPr>
        <w:t xml:space="preserve"> Verdeckter Aufschwung zwischen Krieg und Krise (1914–1937)</w:t>
      </w:r>
      <w:r w:rsidRPr="00023AE6">
        <w:rPr>
          <w:rFonts w:eastAsia="Calibri"/>
          <w:iCs/>
          <w:szCs w:val="22"/>
          <w:lang w:val="en-US"/>
        </w:rPr>
        <w:t>.</w:t>
      </w:r>
      <w:r w:rsidRPr="00023AE6">
        <w:rPr>
          <w:rFonts w:eastAsia="Calibri"/>
          <w:szCs w:val="22"/>
          <w:lang w:val="en-US"/>
        </w:rPr>
        <w:t xml:space="preserve"> Vienna: Bohlau, 2016.</w:t>
      </w:r>
    </w:p>
    <w:p w14:paraId="5D30F630" w14:textId="029CF686" w:rsidR="00EF3EBA" w:rsidRPr="00023AE6" w:rsidRDefault="00EF3EBA" w:rsidP="00513CC8">
      <w:pPr>
        <w:ind w:left="709" w:hanging="709"/>
        <w:jc w:val="both"/>
        <w:rPr>
          <w:rFonts w:eastAsia="Calibri"/>
          <w:szCs w:val="22"/>
          <w:lang w:val="en-US"/>
        </w:rPr>
      </w:pPr>
      <w:r w:rsidRPr="00023AE6">
        <w:rPr>
          <w:lang w:val="en-US"/>
        </w:rPr>
        <w:t xml:space="preserve">Egert, Eveline. “Die Durchsetzung des völkischen Prinzips in der </w:t>
      </w:r>
      <w:r w:rsidRPr="00862E12">
        <w:rPr>
          <w:lang w:val="en-US"/>
        </w:rPr>
        <w:t>‘</w:t>
      </w:r>
      <w:r w:rsidRPr="00023AE6">
        <w:rPr>
          <w:lang w:val="en-US"/>
        </w:rPr>
        <w:t>Deutschen Studentenschaft</w:t>
      </w:r>
      <w:r w:rsidRPr="00862E12">
        <w:rPr>
          <w:lang w:val="en-US"/>
        </w:rPr>
        <w:t>’</w:t>
      </w:r>
      <w:r w:rsidRPr="00023AE6">
        <w:rPr>
          <w:lang w:val="en-US"/>
        </w:rPr>
        <w:t xml:space="preserve"> als Problem zwischen den deutschen und österreichischer Studenten (1919</w:t>
      </w:r>
      <w:r w:rsidR="002A161C" w:rsidRPr="00023AE6">
        <w:rPr>
          <w:rFonts w:eastAsia="Calibri"/>
          <w:szCs w:val="22"/>
          <w:lang w:val="en-US"/>
        </w:rPr>
        <w:t>–</w:t>
      </w:r>
      <w:r w:rsidRPr="00023AE6">
        <w:rPr>
          <w:lang w:val="en-US"/>
        </w:rPr>
        <w:t>1927).</w:t>
      </w:r>
      <w:r w:rsidRPr="00862E12">
        <w:rPr>
          <w:lang w:val="en-US"/>
        </w:rPr>
        <w:t>”</w:t>
      </w:r>
      <w:r w:rsidRPr="00023AE6">
        <w:rPr>
          <w:lang w:val="en-US"/>
        </w:rPr>
        <w:t xml:space="preserve"> Unpublished MS, n.d.</w:t>
      </w:r>
    </w:p>
    <w:p w14:paraId="1FE90463" w14:textId="55811B17" w:rsidR="004F7403" w:rsidRPr="00023AE6" w:rsidRDefault="004F7403" w:rsidP="00513CC8">
      <w:pPr>
        <w:ind w:left="709" w:hanging="709"/>
        <w:jc w:val="both"/>
        <w:rPr>
          <w:rFonts w:eastAsia="Calibri"/>
          <w:szCs w:val="22"/>
          <w:lang w:val="en-US"/>
        </w:rPr>
      </w:pPr>
      <w:r w:rsidRPr="00023AE6">
        <w:rPr>
          <w:rFonts w:eastAsia="Calibri"/>
          <w:szCs w:val="22"/>
          <w:lang w:val="en-US"/>
        </w:rPr>
        <w:t>Florin, Moritz. “Auf dem Weg zu einer Globalgeschichte politischer Gewalt</w:t>
      </w:r>
      <w:r w:rsidR="007402FD">
        <w:rPr>
          <w:rFonts w:eastAsia="Calibri"/>
          <w:szCs w:val="22"/>
          <w:lang w:val="en-US"/>
        </w:rPr>
        <w:t>:</w:t>
      </w:r>
      <w:r w:rsidRPr="00023AE6">
        <w:rPr>
          <w:rFonts w:eastAsia="Calibri"/>
          <w:szCs w:val="22"/>
          <w:lang w:val="en-US"/>
        </w:rPr>
        <w:t xml:space="preserve"> Ein Forschungsbericht zur Geschichte des Terrorismus im langen 19. Jahrhundert.” </w:t>
      </w:r>
      <w:r w:rsidRPr="00023AE6">
        <w:rPr>
          <w:rFonts w:eastAsia="Calibri"/>
          <w:iCs/>
          <w:szCs w:val="22"/>
          <w:lang w:val="en-US"/>
        </w:rPr>
        <w:t>H-Soz-Kult</w:t>
      </w:r>
      <w:r w:rsidRPr="00023AE6">
        <w:rPr>
          <w:rFonts w:eastAsia="Calibri"/>
          <w:szCs w:val="22"/>
          <w:lang w:val="en-US"/>
        </w:rPr>
        <w:t>. Last modified August 30, 2019.</w:t>
      </w:r>
      <w:r w:rsidR="00584312">
        <w:rPr>
          <w:rFonts w:eastAsia="Calibri"/>
          <w:szCs w:val="22"/>
          <w:lang w:val="en-US"/>
        </w:rPr>
        <w:t xml:space="preserve"> </w:t>
      </w:r>
      <w:r w:rsidRPr="00023AE6">
        <w:rPr>
          <w:rFonts w:eastAsia="Calibri"/>
          <w:szCs w:val="22"/>
          <w:lang w:val="en-US"/>
        </w:rPr>
        <w:t>http://www.hsozkult.de/literaturereview/id/forschungsberichte-4254.</w:t>
      </w:r>
    </w:p>
    <w:p w14:paraId="495A00D0" w14:textId="509EE42B" w:rsidR="004F7403" w:rsidRPr="00862E12" w:rsidRDefault="004F7403" w:rsidP="00513CC8">
      <w:pPr>
        <w:ind w:left="709" w:hanging="709"/>
        <w:jc w:val="both"/>
        <w:rPr>
          <w:rFonts w:eastAsia="Calibri"/>
          <w:szCs w:val="22"/>
          <w:lang w:val="en-US"/>
        </w:rPr>
      </w:pPr>
      <w:r w:rsidRPr="00023AE6">
        <w:rPr>
          <w:rFonts w:eastAsia="Calibri"/>
          <w:szCs w:val="22"/>
          <w:lang w:val="en-US"/>
        </w:rPr>
        <w:t xml:space="preserve">Friedmann, Ina, and Dirk Rupnow. “Die Universität im 20. Jahrhundert.” In </w:t>
      </w:r>
      <w:r w:rsidRPr="00023AE6">
        <w:rPr>
          <w:rFonts w:eastAsia="Calibri"/>
          <w:i/>
          <w:iCs/>
          <w:szCs w:val="22"/>
          <w:lang w:val="en-US"/>
        </w:rPr>
        <w:t>Geschichte der Universität Innsbruck 1669</w:t>
      </w:r>
      <w:r w:rsidRPr="00023AE6">
        <w:rPr>
          <w:rFonts w:eastAsia="Calibri"/>
          <w:szCs w:val="22"/>
          <w:lang w:val="en-US"/>
        </w:rPr>
        <w:t>–</w:t>
      </w:r>
      <w:r w:rsidRPr="00023AE6">
        <w:rPr>
          <w:rFonts w:eastAsia="Calibri"/>
          <w:i/>
          <w:iCs/>
          <w:szCs w:val="22"/>
          <w:lang w:val="en-US"/>
        </w:rPr>
        <w:t>2019</w:t>
      </w:r>
      <w:r w:rsidRPr="00023AE6">
        <w:rPr>
          <w:rFonts w:eastAsia="Calibri"/>
          <w:szCs w:val="22"/>
          <w:lang w:val="en-US"/>
        </w:rPr>
        <w:t xml:space="preserve">, edited by Margret Friedrich and Dirk Rupnow. </w:t>
      </w:r>
      <w:r w:rsidRPr="00862E12">
        <w:rPr>
          <w:rFonts w:eastAsia="Calibri"/>
          <w:szCs w:val="22"/>
          <w:lang w:val="en-US"/>
        </w:rPr>
        <w:t>Vol. 2</w:t>
      </w:r>
      <w:r w:rsidR="007402FD">
        <w:rPr>
          <w:rFonts w:eastAsia="Calibri"/>
          <w:szCs w:val="22"/>
          <w:lang w:val="en-US"/>
        </w:rPr>
        <w:t xml:space="preserve">: </w:t>
      </w:r>
      <w:r w:rsidR="007402FD">
        <w:rPr>
          <w:rFonts w:eastAsia="Calibri"/>
          <w:i/>
          <w:szCs w:val="22"/>
          <w:lang w:val="en-US"/>
        </w:rPr>
        <w:t>Aspekte der Universitätsgeschichte</w:t>
      </w:r>
      <w:r w:rsidR="001F21B0">
        <w:rPr>
          <w:rFonts w:eastAsia="Calibri"/>
          <w:szCs w:val="22"/>
          <w:lang w:val="en-US"/>
        </w:rPr>
        <w:t>, 463–512</w:t>
      </w:r>
      <w:r w:rsidRPr="00862E12">
        <w:rPr>
          <w:rFonts w:eastAsia="Calibri"/>
          <w:szCs w:val="22"/>
          <w:lang w:val="en-US"/>
        </w:rPr>
        <w:t>. Innsbruck: Innsbruck University Press, 2019.</w:t>
      </w:r>
    </w:p>
    <w:p w14:paraId="1CDE03E8" w14:textId="6B322406"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Friedrich, Margret, and Dirk Rupnow, eds. </w:t>
      </w:r>
      <w:r w:rsidRPr="00023AE6">
        <w:rPr>
          <w:rFonts w:eastAsia="Calibri"/>
          <w:i/>
          <w:iCs/>
          <w:szCs w:val="22"/>
          <w:lang w:val="en-US"/>
        </w:rPr>
        <w:t>Geschichte der Universität Innsbruck 1669–2019</w:t>
      </w:r>
      <w:r w:rsidR="007402FD">
        <w:rPr>
          <w:rFonts w:eastAsia="Calibri"/>
          <w:i/>
          <w:iCs/>
          <w:szCs w:val="22"/>
          <w:lang w:val="en-US"/>
        </w:rPr>
        <w:t>.</w:t>
      </w:r>
      <w:r w:rsidRPr="00023AE6">
        <w:rPr>
          <w:rFonts w:eastAsia="Calibri"/>
          <w:i/>
          <w:iCs/>
          <w:szCs w:val="22"/>
          <w:lang w:val="en-US"/>
        </w:rPr>
        <w:t xml:space="preserve"> </w:t>
      </w:r>
      <w:r w:rsidR="003F7E65" w:rsidRPr="007402FD">
        <w:rPr>
          <w:rFonts w:eastAsia="Calibri"/>
          <w:iCs/>
          <w:szCs w:val="22"/>
          <w:lang w:val="en-US"/>
        </w:rPr>
        <w:t>Vol.</w:t>
      </w:r>
      <w:r w:rsidRPr="007402FD">
        <w:rPr>
          <w:rFonts w:eastAsia="Calibri"/>
          <w:iCs/>
          <w:szCs w:val="22"/>
          <w:lang w:val="en-US"/>
        </w:rPr>
        <w:t xml:space="preserve"> I: </w:t>
      </w:r>
      <w:r w:rsidRPr="00023AE6">
        <w:rPr>
          <w:rFonts w:eastAsia="Calibri"/>
          <w:i/>
          <w:iCs/>
          <w:szCs w:val="22"/>
          <w:lang w:val="en-US"/>
        </w:rPr>
        <w:t xml:space="preserve">Phasen der Universitätsgeschichte. </w:t>
      </w:r>
      <w:r w:rsidR="00CA0800" w:rsidRPr="007402FD">
        <w:rPr>
          <w:rFonts w:eastAsia="Calibri"/>
          <w:iCs/>
          <w:szCs w:val="22"/>
          <w:lang w:val="en-US"/>
        </w:rPr>
        <w:t>Part</w:t>
      </w:r>
      <w:r w:rsidRPr="007402FD">
        <w:rPr>
          <w:rFonts w:eastAsia="Calibri"/>
          <w:iCs/>
          <w:szCs w:val="22"/>
          <w:lang w:val="en-US"/>
        </w:rPr>
        <w:t xml:space="preserve"> 1: </w:t>
      </w:r>
      <w:r w:rsidRPr="00023AE6">
        <w:rPr>
          <w:rFonts w:eastAsia="Calibri"/>
          <w:i/>
          <w:iCs/>
          <w:szCs w:val="22"/>
          <w:lang w:val="en-US"/>
        </w:rPr>
        <w:t>Von der Gründung bis zum Ende des Ersten Weltkriegs</w:t>
      </w:r>
      <w:r w:rsidRPr="00023AE6">
        <w:rPr>
          <w:rFonts w:eastAsia="Calibri"/>
          <w:iCs/>
          <w:szCs w:val="22"/>
          <w:lang w:val="en-US"/>
        </w:rPr>
        <w:t>.</w:t>
      </w:r>
      <w:r w:rsidRPr="00023AE6">
        <w:rPr>
          <w:rFonts w:eastAsia="Calibri"/>
          <w:szCs w:val="22"/>
          <w:lang w:val="en-US"/>
        </w:rPr>
        <w:t xml:space="preserve"> Innsbruck: Innsbruck University Press, 2019.</w:t>
      </w:r>
    </w:p>
    <w:p w14:paraId="0C4894AE" w14:textId="07D33073"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Fritz, Regina, Grzegorz Rossolińiski-Liebe and Jana Starek, eds. </w:t>
      </w:r>
      <w:r w:rsidRPr="00023AE6">
        <w:rPr>
          <w:rFonts w:eastAsia="Calibri"/>
          <w:i/>
          <w:szCs w:val="22"/>
          <w:lang w:val="en-US"/>
        </w:rPr>
        <w:t xml:space="preserve">Alma Mater Antisemitica: Akademisches Milieu, Juden und Antisemitismus </w:t>
      </w:r>
      <w:proofErr w:type="gramStart"/>
      <w:r w:rsidRPr="00023AE6">
        <w:rPr>
          <w:rFonts w:eastAsia="Calibri"/>
          <w:i/>
          <w:szCs w:val="22"/>
          <w:lang w:val="en-US"/>
        </w:rPr>
        <w:t>an</w:t>
      </w:r>
      <w:proofErr w:type="gramEnd"/>
      <w:r w:rsidRPr="00023AE6">
        <w:rPr>
          <w:rFonts w:eastAsia="Calibri"/>
          <w:i/>
          <w:szCs w:val="22"/>
          <w:lang w:val="en-US"/>
        </w:rPr>
        <w:t xml:space="preserve"> den Universitäten Europas zwischen 1918 und 1939</w:t>
      </w:r>
      <w:r w:rsidRPr="00023AE6">
        <w:rPr>
          <w:rFonts w:eastAsia="Calibri"/>
          <w:szCs w:val="22"/>
          <w:lang w:val="en-US"/>
        </w:rPr>
        <w:t>. Vienna: New Academic Press, 2016.</w:t>
      </w:r>
    </w:p>
    <w:p w14:paraId="577C8FEE"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Gillot, Gilbert. “Les Corporations Étudiantes: Un Archaïsme Plein d’avenir (Allemagne-Autriche, 1880–1914).” </w:t>
      </w:r>
      <w:r w:rsidRPr="00023AE6">
        <w:rPr>
          <w:rFonts w:eastAsia="Calibri"/>
          <w:i/>
          <w:iCs/>
          <w:szCs w:val="22"/>
          <w:lang w:val="en-US"/>
        </w:rPr>
        <w:t>Le Mouvement Social</w:t>
      </w:r>
      <w:r w:rsidRPr="00023AE6">
        <w:rPr>
          <w:rFonts w:eastAsia="Calibri"/>
          <w:szCs w:val="22"/>
          <w:lang w:val="en-US"/>
        </w:rPr>
        <w:t xml:space="preserve"> 120 (1982): 45–75.</w:t>
      </w:r>
    </w:p>
    <w:p w14:paraId="60AA8A8E"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Hammel, Eckhard. “Terror von rechts, Design und Kommikationskultur: Über die Differenzen zwischen Faschismus, Terrorismus und Rechtsterror.” In </w:t>
      </w:r>
      <w:r w:rsidRPr="00023AE6">
        <w:rPr>
          <w:rFonts w:eastAsia="Calibri"/>
          <w:i/>
          <w:szCs w:val="22"/>
          <w:lang w:val="en-US"/>
        </w:rPr>
        <w:t>Der reine Terror: Gewalt von rechts</w:t>
      </w:r>
      <w:r w:rsidRPr="00023AE6">
        <w:rPr>
          <w:rFonts w:eastAsia="Calibri"/>
          <w:iCs/>
          <w:szCs w:val="22"/>
          <w:lang w:val="en-US"/>
        </w:rPr>
        <w:t>,</w:t>
      </w:r>
      <w:r w:rsidRPr="00023AE6">
        <w:rPr>
          <w:rFonts w:eastAsia="Calibri"/>
          <w:szCs w:val="22"/>
          <w:lang w:val="en-US"/>
        </w:rPr>
        <w:t xml:space="preserve"> edited by Eckhard Hammel, Rudolf Heinz and Jean Baudrillard, 7–30. Vienna: Passagen-Verlag, 1993.</w:t>
      </w:r>
    </w:p>
    <w:p w14:paraId="09925569" w14:textId="7A7837BB" w:rsidR="004F7403" w:rsidRPr="00023AE6" w:rsidRDefault="004F7403" w:rsidP="00513CC8">
      <w:pPr>
        <w:ind w:left="709" w:hanging="709"/>
        <w:jc w:val="both"/>
        <w:rPr>
          <w:rFonts w:eastAsia="Calibri"/>
          <w:szCs w:val="22"/>
          <w:lang w:val="en-US"/>
        </w:rPr>
      </w:pPr>
      <w:r w:rsidRPr="00023AE6">
        <w:rPr>
          <w:rFonts w:eastAsia="Calibri"/>
          <w:szCs w:val="22"/>
          <w:lang w:val="en-US"/>
        </w:rPr>
        <w:t>Hanak-Lettner, Werner. “‘...verspottet, verhöhnt und beschimpft, mißhandelt, gesch</w:t>
      </w:r>
      <w:r w:rsidR="00584312">
        <w:rPr>
          <w:rFonts w:eastAsia="Calibri"/>
          <w:szCs w:val="22"/>
          <w:lang w:val="en-US"/>
        </w:rPr>
        <w:t>l</w:t>
      </w:r>
      <w:r w:rsidRPr="00023AE6">
        <w:rPr>
          <w:rFonts w:eastAsia="Calibri"/>
          <w:szCs w:val="22"/>
          <w:lang w:val="en-US"/>
        </w:rPr>
        <w:t xml:space="preserve">agen und verwundet.’ Nachrichten, Protokolle und Erinnerungen 1875–1938.” In </w:t>
      </w:r>
      <w:r w:rsidRPr="00023AE6">
        <w:rPr>
          <w:rFonts w:eastAsia="Calibri"/>
          <w:i/>
          <w:iCs/>
          <w:szCs w:val="22"/>
          <w:lang w:val="en-US"/>
        </w:rPr>
        <w:t>Die Universität. Eine Kampfzone</w:t>
      </w:r>
      <w:r w:rsidRPr="00023AE6">
        <w:rPr>
          <w:rFonts w:eastAsia="Calibri"/>
          <w:szCs w:val="22"/>
          <w:lang w:val="en-US"/>
        </w:rPr>
        <w:t>. edited by</w:t>
      </w:r>
      <w:r w:rsidRPr="00023AE6">
        <w:rPr>
          <w:rFonts w:eastAsia="Calibri"/>
          <w:i/>
          <w:iCs/>
          <w:szCs w:val="22"/>
          <w:lang w:val="en-US"/>
        </w:rPr>
        <w:t xml:space="preserve"> </w:t>
      </w:r>
      <w:r w:rsidRPr="00023AE6">
        <w:rPr>
          <w:rFonts w:eastAsia="Calibri"/>
          <w:szCs w:val="22"/>
          <w:lang w:val="en-US"/>
        </w:rPr>
        <w:t xml:space="preserve">Werner Hanak-Lettner, </w:t>
      </w:r>
      <w:r w:rsidR="003F7E65" w:rsidRPr="00023AE6">
        <w:rPr>
          <w:rFonts w:eastAsia="Calibri"/>
          <w:szCs w:val="22"/>
          <w:lang w:val="en-US"/>
        </w:rPr>
        <w:t>77</w:t>
      </w:r>
      <w:r w:rsidR="002A161C" w:rsidRPr="00023AE6">
        <w:rPr>
          <w:rFonts w:eastAsia="Calibri"/>
          <w:szCs w:val="22"/>
          <w:lang w:val="en-US"/>
        </w:rPr>
        <w:t>–</w:t>
      </w:r>
      <w:r w:rsidR="003F7E65" w:rsidRPr="00023AE6">
        <w:rPr>
          <w:rFonts w:eastAsia="Calibri"/>
          <w:szCs w:val="22"/>
          <w:lang w:val="en-US"/>
        </w:rPr>
        <w:t>122</w:t>
      </w:r>
      <w:r w:rsidRPr="00023AE6">
        <w:rPr>
          <w:rFonts w:eastAsia="Calibri"/>
          <w:szCs w:val="22"/>
          <w:lang w:val="en-US"/>
        </w:rPr>
        <w:t xml:space="preserve">. Vienna: Picus, 2015. </w:t>
      </w:r>
    </w:p>
    <w:p w14:paraId="4DE35F3B" w14:textId="5F74CCD7" w:rsidR="004F7403" w:rsidRPr="00862E12" w:rsidRDefault="00513CC8" w:rsidP="00513CC8">
      <w:pPr>
        <w:ind w:left="709" w:hanging="709"/>
        <w:jc w:val="both"/>
        <w:rPr>
          <w:rFonts w:eastAsia="Calibri"/>
          <w:szCs w:val="22"/>
          <w:lang w:val="en-US"/>
        </w:rPr>
      </w:pPr>
      <w:r>
        <w:rPr>
          <w:rFonts w:eastAsia="Calibri"/>
          <w:szCs w:val="22"/>
          <w:lang w:val="en-US"/>
        </w:rPr>
        <w:t>————</w:t>
      </w:r>
      <w:r w:rsidR="004F7403" w:rsidRPr="00023AE6">
        <w:rPr>
          <w:rFonts w:eastAsia="Calibri"/>
          <w:szCs w:val="22"/>
          <w:lang w:val="en-US"/>
        </w:rPr>
        <w:t xml:space="preserve">, ed. </w:t>
      </w:r>
      <w:r w:rsidR="004F7403" w:rsidRPr="00023AE6">
        <w:rPr>
          <w:rFonts w:eastAsia="Calibri"/>
          <w:i/>
          <w:iCs/>
          <w:szCs w:val="22"/>
          <w:lang w:val="en-US"/>
        </w:rPr>
        <w:t>Die Universität: Eine Kampfzone</w:t>
      </w:r>
      <w:r w:rsidR="004F7403" w:rsidRPr="00023AE6">
        <w:rPr>
          <w:rFonts w:eastAsia="Calibri"/>
          <w:iCs/>
          <w:szCs w:val="22"/>
          <w:lang w:val="en-US"/>
        </w:rPr>
        <w:t>.</w:t>
      </w:r>
      <w:r w:rsidR="004F7403" w:rsidRPr="00023AE6">
        <w:rPr>
          <w:rFonts w:eastAsia="Calibri"/>
          <w:szCs w:val="22"/>
          <w:lang w:val="en-US"/>
        </w:rPr>
        <w:t xml:space="preserve"> </w:t>
      </w:r>
      <w:r w:rsidR="004F7403" w:rsidRPr="00862E12">
        <w:rPr>
          <w:rFonts w:eastAsia="Calibri"/>
          <w:szCs w:val="22"/>
          <w:lang w:val="en-US"/>
        </w:rPr>
        <w:t>Wien: Picus, 2015.</w:t>
      </w:r>
    </w:p>
    <w:p w14:paraId="1117E565"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Hein, Robert. </w:t>
      </w:r>
      <w:r w:rsidRPr="00023AE6">
        <w:rPr>
          <w:rFonts w:eastAsia="Calibri"/>
          <w:i/>
          <w:iCs/>
          <w:szCs w:val="22"/>
          <w:lang w:val="en-US"/>
        </w:rPr>
        <w:t>Studentischer Antisemitismus in Österreich</w:t>
      </w:r>
      <w:r w:rsidRPr="00023AE6">
        <w:rPr>
          <w:rFonts w:eastAsia="Calibri"/>
          <w:iCs/>
          <w:szCs w:val="22"/>
          <w:lang w:val="en-US"/>
        </w:rPr>
        <w:t>.</w:t>
      </w:r>
      <w:r w:rsidRPr="00023AE6">
        <w:rPr>
          <w:rFonts w:eastAsia="Calibri"/>
          <w:szCs w:val="22"/>
          <w:lang w:val="en-US"/>
        </w:rPr>
        <w:t xml:space="preserve"> Wien: Österreichischer Verein für Studentengeschichte, 1984.</w:t>
      </w:r>
    </w:p>
    <w:p w14:paraId="043D2677"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Karl, Willibald. </w:t>
      </w:r>
      <w:r w:rsidRPr="00023AE6">
        <w:rPr>
          <w:rFonts w:eastAsia="Calibri"/>
          <w:i/>
          <w:iCs/>
          <w:szCs w:val="22"/>
          <w:lang w:val="en-US"/>
        </w:rPr>
        <w:t>Jugend, Gesellschaft und Politik im Zeitraum des Ersten Weltkriegs: Zur Geschichte der Jugendproblematik der deutschen Jugendbewegung im ersten Viertel des 20. Jhs. unter besonderer Berücksichtigung ihrer gesellschaftlichen und politischen Relationen und Entwicklungen in Bayern</w:t>
      </w:r>
      <w:r w:rsidRPr="00023AE6">
        <w:rPr>
          <w:rFonts w:eastAsia="Calibri"/>
          <w:iCs/>
          <w:szCs w:val="22"/>
          <w:lang w:val="en-US"/>
        </w:rPr>
        <w:t>.</w:t>
      </w:r>
      <w:r w:rsidRPr="00023AE6">
        <w:rPr>
          <w:rFonts w:eastAsia="Calibri"/>
          <w:szCs w:val="22"/>
          <w:lang w:val="en-US"/>
        </w:rPr>
        <w:t xml:space="preserve"> München: Kommissionsbuchhandlung R. Wölfle, 1973.</w:t>
      </w:r>
    </w:p>
    <w:p w14:paraId="38F952F6"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Kasekamp, Andres. </w:t>
      </w:r>
      <w:r w:rsidRPr="00023AE6">
        <w:rPr>
          <w:rFonts w:eastAsia="Calibri"/>
          <w:i/>
          <w:iCs/>
          <w:szCs w:val="22"/>
          <w:lang w:val="en-US"/>
        </w:rPr>
        <w:t>The Radical Right in Interwar Estonia</w:t>
      </w:r>
      <w:r w:rsidRPr="00023AE6">
        <w:rPr>
          <w:rFonts w:eastAsia="Calibri"/>
          <w:iCs/>
          <w:szCs w:val="22"/>
          <w:lang w:val="en-US"/>
        </w:rPr>
        <w:t>.</w:t>
      </w:r>
      <w:r w:rsidRPr="00023AE6">
        <w:rPr>
          <w:rFonts w:eastAsia="Calibri"/>
          <w:szCs w:val="22"/>
          <w:lang w:val="en-US"/>
        </w:rPr>
        <w:t xml:space="preserve"> New York: Macmillan Press, 2000.</w:t>
      </w:r>
    </w:p>
    <w:p w14:paraId="4FF075E4" w14:textId="4B4591CE" w:rsidR="004F7403" w:rsidRPr="00023AE6" w:rsidRDefault="004F7403" w:rsidP="00513CC8">
      <w:pPr>
        <w:ind w:left="709" w:hanging="709"/>
        <w:jc w:val="both"/>
        <w:rPr>
          <w:rFonts w:eastAsia="Calibri"/>
          <w:szCs w:val="22"/>
          <w:lang w:val="en-US"/>
        </w:rPr>
      </w:pPr>
      <w:r w:rsidRPr="00023AE6">
        <w:rPr>
          <w:rFonts w:eastAsia="Calibri"/>
          <w:szCs w:val="22"/>
          <w:lang w:val="en-US"/>
        </w:rPr>
        <w:lastRenderedPageBreak/>
        <w:t xml:space="preserve">Kater, Michael H. </w:t>
      </w:r>
      <w:r w:rsidRPr="00023AE6">
        <w:rPr>
          <w:rFonts w:eastAsia="Calibri"/>
          <w:i/>
          <w:iCs/>
          <w:szCs w:val="22"/>
          <w:lang w:val="en-US"/>
        </w:rPr>
        <w:t>Studentenschaft und Rechtsradikalismus in Deutschland, 1918–1933: Eine sozialgeschichtliche Studie zur Bildungskrise in der Weimarer Republik</w:t>
      </w:r>
      <w:r w:rsidRPr="00023AE6">
        <w:rPr>
          <w:rFonts w:eastAsia="Calibri"/>
          <w:iCs/>
          <w:szCs w:val="22"/>
          <w:lang w:val="en-US"/>
        </w:rPr>
        <w:t>.</w:t>
      </w:r>
      <w:r w:rsidRPr="00023AE6">
        <w:rPr>
          <w:rFonts w:eastAsia="Calibri"/>
          <w:szCs w:val="22"/>
          <w:lang w:val="en-US"/>
        </w:rPr>
        <w:t xml:space="preserve"> Hamburg: Hoffmann und Campe, 1975.</w:t>
      </w:r>
    </w:p>
    <w:p w14:paraId="56E79374"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Kovács, Mária M. “The Numerus Clausus in Hungary 1920–1945.” In </w:t>
      </w:r>
      <w:r w:rsidRPr="00023AE6">
        <w:rPr>
          <w:rFonts w:eastAsia="Calibri"/>
          <w:i/>
          <w:iCs/>
          <w:szCs w:val="22"/>
          <w:lang w:val="en-US"/>
        </w:rPr>
        <w:t xml:space="preserve">Alma Mater Antisemitica: Akademisches Milieu, Juden und Antisemitismus </w:t>
      </w:r>
      <w:proofErr w:type="gramStart"/>
      <w:r w:rsidRPr="00023AE6">
        <w:rPr>
          <w:rFonts w:eastAsia="Calibri"/>
          <w:i/>
          <w:iCs/>
          <w:szCs w:val="22"/>
          <w:lang w:val="en-US"/>
        </w:rPr>
        <w:t>an</w:t>
      </w:r>
      <w:proofErr w:type="gramEnd"/>
      <w:r w:rsidRPr="00023AE6">
        <w:rPr>
          <w:rFonts w:eastAsia="Calibri"/>
          <w:i/>
          <w:iCs/>
          <w:szCs w:val="22"/>
          <w:lang w:val="en-US"/>
        </w:rPr>
        <w:t xml:space="preserve"> den Universitäten Europas zwischen 1918 und 1939</w:t>
      </w:r>
      <w:r w:rsidRPr="00023AE6">
        <w:rPr>
          <w:rFonts w:eastAsia="Calibri"/>
          <w:szCs w:val="22"/>
          <w:lang w:val="en-US"/>
        </w:rPr>
        <w:t>, edited by Regina Fritz, Grzegorz Rossolińiski-Liebe and Jana Starek, 85–111. Vienna: New Academic Press, 2016.</w:t>
      </w:r>
    </w:p>
    <w:p w14:paraId="0D10AB00" w14:textId="4B10EF04"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Kreutzberger, Wolfgang. </w:t>
      </w:r>
      <w:r w:rsidRPr="00023AE6">
        <w:rPr>
          <w:rFonts w:eastAsia="Calibri"/>
          <w:i/>
          <w:iCs/>
          <w:szCs w:val="22"/>
          <w:lang w:val="en-US"/>
        </w:rPr>
        <w:t>Studenten und Politik 1918</w:t>
      </w:r>
      <w:r w:rsidR="002A161C" w:rsidRPr="00023AE6">
        <w:rPr>
          <w:rFonts w:eastAsia="Calibri"/>
          <w:szCs w:val="22"/>
          <w:lang w:val="en-US"/>
        </w:rPr>
        <w:t>–</w:t>
      </w:r>
      <w:r w:rsidRPr="00023AE6">
        <w:rPr>
          <w:rFonts w:eastAsia="Calibri"/>
          <w:i/>
          <w:iCs/>
          <w:szCs w:val="22"/>
          <w:lang w:val="en-US"/>
        </w:rPr>
        <w:t>1933: Der Fall Freiburg im Breisgau</w:t>
      </w:r>
      <w:r w:rsidRPr="00023AE6">
        <w:rPr>
          <w:rFonts w:eastAsia="Calibri"/>
          <w:iCs/>
          <w:szCs w:val="22"/>
          <w:lang w:val="en-US"/>
        </w:rPr>
        <w:t>.</w:t>
      </w:r>
      <w:r w:rsidRPr="00023AE6">
        <w:rPr>
          <w:rFonts w:eastAsia="Calibri"/>
          <w:szCs w:val="22"/>
          <w:lang w:val="en-US"/>
        </w:rPr>
        <w:t xml:space="preserve"> Göttingen: Vandenhoeck &amp; Ruprecht, 1972.</w:t>
      </w:r>
    </w:p>
    <w:p w14:paraId="537CDB04" w14:textId="4BF673C8"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Krzywiec, Grzegorz. “The Crusade for a Numerus Clausus 1922/1923: Preliminaries of Polish Fascism in the Central and Eastern European Context.” In </w:t>
      </w:r>
      <w:r w:rsidRPr="00023AE6">
        <w:rPr>
          <w:rFonts w:eastAsia="Calibri"/>
          <w:i/>
          <w:iCs/>
          <w:szCs w:val="22"/>
          <w:lang w:val="en-US"/>
        </w:rPr>
        <w:t xml:space="preserve">Alma Mater Antisemitica: Akademisches Milieu, Juden und Antisemitismus </w:t>
      </w:r>
      <w:proofErr w:type="gramStart"/>
      <w:r w:rsidRPr="00023AE6">
        <w:rPr>
          <w:rFonts w:eastAsia="Calibri"/>
          <w:i/>
          <w:iCs/>
          <w:szCs w:val="22"/>
          <w:lang w:val="en-US"/>
        </w:rPr>
        <w:t>an</w:t>
      </w:r>
      <w:proofErr w:type="gramEnd"/>
      <w:r w:rsidRPr="00023AE6">
        <w:rPr>
          <w:rFonts w:eastAsia="Calibri"/>
          <w:i/>
          <w:iCs/>
          <w:szCs w:val="22"/>
          <w:lang w:val="en-US"/>
        </w:rPr>
        <w:t xml:space="preserve"> den Universitäten Europas zwischen 1918 und 1939</w:t>
      </w:r>
      <w:r w:rsidRPr="00023AE6">
        <w:rPr>
          <w:rFonts w:eastAsia="Calibri"/>
          <w:szCs w:val="22"/>
          <w:lang w:val="en-US"/>
        </w:rPr>
        <w:t xml:space="preserve">, editey by Regina Fritz, Grzegorz Rossolińiski-Liebe and Jana Starek, </w:t>
      </w:r>
      <w:r w:rsidR="003F7E65" w:rsidRPr="00023AE6">
        <w:rPr>
          <w:rFonts w:eastAsia="Calibri"/>
          <w:szCs w:val="22"/>
          <w:lang w:val="en-US"/>
        </w:rPr>
        <w:t>67</w:t>
      </w:r>
      <w:r w:rsidR="002A161C" w:rsidRPr="00023AE6">
        <w:rPr>
          <w:rFonts w:eastAsia="Calibri"/>
          <w:szCs w:val="22"/>
          <w:lang w:val="en-US"/>
        </w:rPr>
        <w:t>–</w:t>
      </w:r>
      <w:r w:rsidR="003F7E65" w:rsidRPr="00023AE6">
        <w:rPr>
          <w:rFonts w:eastAsia="Calibri"/>
          <w:szCs w:val="22"/>
          <w:lang w:val="en-US"/>
        </w:rPr>
        <w:t>84</w:t>
      </w:r>
      <w:r w:rsidRPr="00023AE6">
        <w:rPr>
          <w:rFonts w:eastAsia="Calibri"/>
          <w:szCs w:val="22"/>
          <w:lang w:val="en-US"/>
        </w:rPr>
        <w:t>. Vienna: New Academic Press, 2016.</w:t>
      </w:r>
    </w:p>
    <w:p w14:paraId="77EB153F"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Law, Randall D. </w:t>
      </w:r>
      <w:r w:rsidRPr="00023AE6">
        <w:rPr>
          <w:rFonts w:eastAsia="Calibri"/>
          <w:i/>
          <w:iCs/>
          <w:szCs w:val="22"/>
          <w:lang w:val="en-US"/>
        </w:rPr>
        <w:t>Terrorism: A History</w:t>
      </w:r>
      <w:r w:rsidRPr="00023AE6">
        <w:rPr>
          <w:rFonts w:eastAsia="Calibri"/>
          <w:iCs/>
          <w:szCs w:val="22"/>
          <w:lang w:val="en-US"/>
        </w:rPr>
        <w:t>.</w:t>
      </w:r>
      <w:r w:rsidRPr="00023AE6">
        <w:rPr>
          <w:rFonts w:eastAsia="Calibri"/>
          <w:szCs w:val="22"/>
          <w:lang w:val="en-US"/>
        </w:rPr>
        <w:t xml:space="preserve"> Oxford: Polity Press, 2016.</w:t>
      </w:r>
    </w:p>
    <w:p w14:paraId="109B0834"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Lechner, Alfred. </w:t>
      </w:r>
      <w:r w:rsidRPr="00023AE6">
        <w:rPr>
          <w:rFonts w:eastAsia="Calibri"/>
          <w:i/>
          <w:iCs/>
          <w:szCs w:val="22"/>
          <w:lang w:val="en-US"/>
        </w:rPr>
        <w:t>Geschichte der Technischen Hochschule in Wien, 1815</w:t>
      </w:r>
      <w:r w:rsidRPr="00023AE6">
        <w:rPr>
          <w:rFonts w:eastAsia="Calibri"/>
          <w:szCs w:val="22"/>
          <w:lang w:val="en-US"/>
        </w:rPr>
        <w:t>–</w:t>
      </w:r>
      <w:r w:rsidRPr="00023AE6">
        <w:rPr>
          <w:rFonts w:eastAsia="Calibri"/>
          <w:i/>
          <w:iCs/>
          <w:szCs w:val="22"/>
          <w:lang w:val="en-US"/>
        </w:rPr>
        <w:t>1940</w:t>
      </w:r>
      <w:r w:rsidRPr="00023AE6">
        <w:rPr>
          <w:rFonts w:eastAsia="Calibri"/>
          <w:iCs/>
          <w:szCs w:val="22"/>
          <w:lang w:val="en-US"/>
        </w:rPr>
        <w:t>.</w:t>
      </w:r>
      <w:r w:rsidRPr="00023AE6">
        <w:rPr>
          <w:rFonts w:eastAsia="Calibri"/>
          <w:szCs w:val="22"/>
          <w:lang w:val="en-US"/>
        </w:rPr>
        <w:t xml:space="preserve"> Vienna: n.p., 1942.</w:t>
      </w:r>
    </w:p>
    <w:p w14:paraId="26965F2D"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Livezeanu, Irina. </w:t>
      </w:r>
      <w:r w:rsidRPr="00023AE6">
        <w:rPr>
          <w:rFonts w:eastAsia="Calibri"/>
          <w:i/>
          <w:iCs/>
          <w:szCs w:val="22"/>
          <w:lang w:val="en-US"/>
        </w:rPr>
        <w:t>Cultural Politics in Greater Romania: Regionalism, Nation Building, and Ethnic Struggle, 1918–1930</w:t>
      </w:r>
      <w:r w:rsidRPr="00023AE6">
        <w:rPr>
          <w:rFonts w:eastAsia="Calibri"/>
          <w:iCs/>
          <w:szCs w:val="22"/>
          <w:lang w:val="en-US"/>
        </w:rPr>
        <w:t>.</w:t>
      </w:r>
      <w:r w:rsidRPr="00023AE6">
        <w:rPr>
          <w:rFonts w:eastAsia="Calibri"/>
          <w:szCs w:val="22"/>
          <w:lang w:val="en-US"/>
        </w:rPr>
        <w:t xml:space="preserve"> London: Cornell University Press, 1995.</w:t>
      </w:r>
    </w:p>
    <w:p w14:paraId="71CE023C" w14:textId="08ACDC74"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Mayreder, Karl. </w:t>
      </w:r>
      <w:r w:rsidR="00862E12" w:rsidRPr="00862E12">
        <w:rPr>
          <w:rFonts w:eastAsia="Calibri"/>
          <w:i/>
          <w:iCs/>
          <w:szCs w:val="22"/>
          <w:lang w:val="en-US"/>
        </w:rPr>
        <w:t>Bericht über die feierliche Inauguration des für das Studienjahr 1922/23 gewählten Rector Magnificus und Bericht über das Studienjahr</w:t>
      </w:r>
      <w:r w:rsidRPr="00023AE6">
        <w:rPr>
          <w:rFonts w:eastAsia="Calibri"/>
          <w:iCs/>
          <w:szCs w:val="22"/>
          <w:lang w:val="en-US"/>
        </w:rPr>
        <w:t>.</w:t>
      </w:r>
      <w:r w:rsidRPr="00023AE6">
        <w:rPr>
          <w:rFonts w:eastAsia="Calibri"/>
          <w:szCs w:val="22"/>
          <w:lang w:val="en-US"/>
        </w:rPr>
        <w:t xml:space="preserve"> Vienna: Verlag der Technischen Hochschule, 1922.</w:t>
      </w:r>
    </w:p>
    <w:p w14:paraId="07389D2E" w14:textId="6A91F45A" w:rsidR="004F7403" w:rsidRPr="00023AE6" w:rsidRDefault="004F7403" w:rsidP="00513CC8">
      <w:pPr>
        <w:ind w:left="709" w:hanging="709"/>
        <w:jc w:val="both"/>
        <w:rPr>
          <w:rFonts w:eastAsia="Calibri"/>
          <w:szCs w:val="22"/>
          <w:lang w:val="en-US"/>
        </w:rPr>
      </w:pPr>
      <w:r w:rsidRPr="00862E12">
        <w:rPr>
          <w:rFonts w:eastAsia="Calibri"/>
          <w:szCs w:val="22"/>
          <w:lang w:val="en-US"/>
        </w:rPr>
        <w:t xml:space="preserve">Misiunas, Romuald. “Fascist Tendencies in Lithuania.” </w:t>
      </w:r>
      <w:r w:rsidRPr="00023AE6">
        <w:rPr>
          <w:rFonts w:eastAsia="Calibri"/>
          <w:i/>
          <w:iCs/>
          <w:szCs w:val="22"/>
          <w:lang w:val="en-US"/>
        </w:rPr>
        <w:t>The Slavonic and East European Review</w:t>
      </w:r>
      <w:r w:rsidRPr="00023AE6">
        <w:rPr>
          <w:rFonts w:eastAsia="Calibri"/>
          <w:szCs w:val="22"/>
          <w:lang w:val="en-US"/>
        </w:rPr>
        <w:t xml:space="preserve"> 48, no. 110 (1970): 92–3.</w:t>
      </w:r>
    </w:p>
    <w:p w14:paraId="21F2980C"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Nastasă-Kovács, Lucian. </w:t>
      </w:r>
      <w:r w:rsidRPr="00023AE6">
        <w:rPr>
          <w:rFonts w:eastAsia="Calibri"/>
          <w:i/>
          <w:iCs/>
          <w:szCs w:val="22"/>
          <w:lang w:val="en-US"/>
        </w:rPr>
        <w:t>Pogromul itinerant sau decembrie antisemit – Oradea, 1927: Documente</w:t>
      </w:r>
      <w:r w:rsidRPr="00023AE6">
        <w:rPr>
          <w:rFonts w:eastAsia="Calibri"/>
          <w:iCs/>
          <w:szCs w:val="22"/>
          <w:lang w:val="en-US"/>
        </w:rPr>
        <w:t>.</w:t>
      </w:r>
      <w:r w:rsidRPr="00023AE6">
        <w:rPr>
          <w:rFonts w:eastAsia="Calibri"/>
          <w:szCs w:val="22"/>
          <w:lang w:val="en-US"/>
        </w:rPr>
        <w:t xml:space="preserve"> Bucharest: Cartea Veche, 2014.</w:t>
      </w:r>
    </w:p>
    <w:p w14:paraId="72BFCFE2"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Natasă-Matei, Irina. </w:t>
      </w:r>
      <w:r w:rsidRPr="00023AE6">
        <w:rPr>
          <w:rFonts w:eastAsia="Calibri"/>
          <w:i/>
          <w:iCs/>
          <w:szCs w:val="22"/>
          <w:lang w:val="en-US"/>
        </w:rPr>
        <w:t>Educaţie, politică şi propagandă: Studenţi români în Germania nazistă</w:t>
      </w:r>
      <w:r w:rsidRPr="00023AE6">
        <w:rPr>
          <w:rFonts w:eastAsia="Calibri"/>
          <w:iCs/>
          <w:szCs w:val="22"/>
          <w:lang w:val="en-US"/>
        </w:rPr>
        <w:t>.</w:t>
      </w:r>
      <w:r w:rsidRPr="00023AE6">
        <w:rPr>
          <w:rFonts w:eastAsia="Calibri"/>
          <w:i/>
          <w:iCs/>
          <w:szCs w:val="22"/>
          <w:lang w:val="en-US"/>
        </w:rPr>
        <w:t xml:space="preserve"> </w:t>
      </w:r>
      <w:r w:rsidRPr="00023AE6">
        <w:rPr>
          <w:rFonts w:eastAsia="Calibri"/>
          <w:szCs w:val="22"/>
          <w:lang w:val="en-US"/>
        </w:rPr>
        <w:t>Bucharest: Eikon, 2016.</w:t>
      </w:r>
    </w:p>
    <w:p w14:paraId="439714E7"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Neagoe, Stelian. </w:t>
      </w:r>
      <w:r w:rsidRPr="00023AE6">
        <w:rPr>
          <w:rFonts w:eastAsia="Calibri"/>
          <w:i/>
          <w:iCs/>
          <w:szCs w:val="22"/>
          <w:lang w:val="en-US"/>
        </w:rPr>
        <w:t>Triumful rațiunii împotriva violenței: Viața universitară ieșană interbelică</w:t>
      </w:r>
      <w:r w:rsidRPr="00023AE6">
        <w:rPr>
          <w:rFonts w:eastAsia="Calibri"/>
          <w:iCs/>
          <w:szCs w:val="22"/>
          <w:lang w:val="en-US"/>
        </w:rPr>
        <w:t>.</w:t>
      </w:r>
      <w:r w:rsidRPr="00023AE6">
        <w:rPr>
          <w:rFonts w:eastAsia="Calibri"/>
          <w:szCs w:val="22"/>
          <w:lang w:val="en-US"/>
        </w:rPr>
        <w:t xml:space="preserve"> Iași: Junimea, 1977.</w:t>
      </w:r>
    </w:p>
    <w:p w14:paraId="7B41D2B5" w14:textId="7B69DA82" w:rsidR="006921CD" w:rsidRPr="00023AE6" w:rsidRDefault="006921CD" w:rsidP="00513CC8">
      <w:pPr>
        <w:ind w:left="709" w:hanging="709"/>
        <w:jc w:val="both"/>
        <w:rPr>
          <w:rFonts w:eastAsia="Calibri"/>
          <w:szCs w:val="22"/>
          <w:lang w:val="en-US"/>
        </w:rPr>
      </w:pPr>
      <w:r w:rsidRPr="00023AE6">
        <w:rPr>
          <w:rFonts w:eastAsia="Calibri"/>
          <w:szCs w:val="22"/>
          <w:lang w:val="en-US"/>
        </w:rPr>
        <w:t xml:space="preserve">Ornea, Zigu. </w:t>
      </w:r>
      <w:r w:rsidRPr="00023AE6">
        <w:rPr>
          <w:rFonts w:eastAsia="Calibri"/>
          <w:i/>
          <w:iCs/>
          <w:szCs w:val="22"/>
          <w:lang w:val="en-US"/>
        </w:rPr>
        <w:t>Sămănătorismul</w:t>
      </w:r>
      <w:r w:rsidRPr="00023AE6">
        <w:rPr>
          <w:rFonts w:eastAsia="Calibri"/>
          <w:szCs w:val="22"/>
          <w:lang w:val="en-US"/>
        </w:rPr>
        <w:t>. Bucharest: Minerva, 1970.</w:t>
      </w:r>
    </w:p>
    <w:p w14:paraId="1609A8E1" w14:textId="3788195D"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Passmore, Kevin. “Boy Scouting for Grown-Ups? Paramilitarism in the Croix de Feu and the Parti Social Francais.” </w:t>
      </w:r>
      <w:r w:rsidRPr="00023AE6">
        <w:rPr>
          <w:rFonts w:eastAsia="Calibri"/>
          <w:i/>
          <w:iCs/>
          <w:szCs w:val="22"/>
          <w:lang w:val="en-US"/>
        </w:rPr>
        <w:t>French Historical Studies</w:t>
      </w:r>
      <w:r w:rsidRPr="00023AE6">
        <w:rPr>
          <w:rFonts w:eastAsia="Calibri"/>
          <w:szCs w:val="22"/>
          <w:lang w:val="en-US"/>
        </w:rPr>
        <w:t xml:space="preserve"> 19, no. 2 (1995): 527–57.</w:t>
      </w:r>
    </w:p>
    <w:p w14:paraId="0BA073BE" w14:textId="07F32BEF"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Per Bolin. </w:t>
      </w:r>
      <w:r w:rsidRPr="00023AE6">
        <w:rPr>
          <w:rFonts w:eastAsia="Calibri"/>
          <w:i/>
          <w:iCs/>
          <w:szCs w:val="22"/>
          <w:lang w:val="en-US"/>
        </w:rPr>
        <w:t>Between National and Academic Agendas: Ethnic Policies and ‘National Disciplines’ at the University of Latvia, 1919–1940</w:t>
      </w:r>
      <w:r w:rsidRPr="00023AE6">
        <w:rPr>
          <w:rFonts w:eastAsia="Calibri"/>
          <w:iCs/>
          <w:szCs w:val="22"/>
          <w:lang w:val="en-US"/>
        </w:rPr>
        <w:t>.</w:t>
      </w:r>
      <w:r w:rsidRPr="00023AE6">
        <w:rPr>
          <w:rFonts w:eastAsia="Calibri"/>
          <w:i/>
          <w:iCs/>
          <w:szCs w:val="22"/>
          <w:lang w:val="en-US"/>
        </w:rPr>
        <w:t xml:space="preserve"> </w:t>
      </w:r>
      <w:r w:rsidRPr="00023AE6">
        <w:rPr>
          <w:rFonts w:eastAsia="Calibri"/>
          <w:szCs w:val="22"/>
          <w:lang w:val="en-US"/>
        </w:rPr>
        <w:t xml:space="preserve">Stockholm: Södertörns högskola, </w:t>
      </w:r>
      <w:r w:rsidR="003F7E65" w:rsidRPr="00023AE6">
        <w:rPr>
          <w:rFonts w:eastAsia="Calibri"/>
          <w:szCs w:val="22"/>
          <w:lang w:val="en-US"/>
        </w:rPr>
        <w:t>2012</w:t>
      </w:r>
      <w:r w:rsidRPr="00023AE6">
        <w:rPr>
          <w:rFonts w:eastAsia="Calibri"/>
          <w:szCs w:val="22"/>
          <w:lang w:val="en-US"/>
        </w:rPr>
        <w:t>.</w:t>
      </w:r>
    </w:p>
    <w:p w14:paraId="0BBDA519" w14:textId="77777777" w:rsidR="004F7403" w:rsidRPr="00862E12" w:rsidRDefault="004F7403" w:rsidP="00513CC8">
      <w:pPr>
        <w:ind w:left="709" w:hanging="709"/>
        <w:jc w:val="both"/>
        <w:rPr>
          <w:rFonts w:eastAsia="Calibri"/>
          <w:szCs w:val="22"/>
          <w:lang w:val="en-US"/>
        </w:rPr>
      </w:pPr>
      <w:r w:rsidRPr="00023AE6">
        <w:rPr>
          <w:rFonts w:eastAsia="Calibri"/>
          <w:szCs w:val="22"/>
          <w:lang w:val="en-US"/>
        </w:rPr>
        <w:t xml:space="preserve">Reichardt, Sven. </w:t>
      </w:r>
      <w:r w:rsidRPr="00023AE6">
        <w:rPr>
          <w:rFonts w:eastAsia="Calibri"/>
          <w:i/>
          <w:iCs/>
          <w:szCs w:val="22"/>
          <w:lang w:val="en-US"/>
        </w:rPr>
        <w:t>Faschistische Kampfbünde: Gewalt und Gemeinschaft im italienischen Squadrismus und in der deutschen SA</w:t>
      </w:r>
      <w:r w:rsidRPr="00023AE6">
        <w:rPr>
          <w:rFonts w:eastAsia="Calibri"/>
          <w:iCs/>
          <w:szCs w:val="22"/>
          <w:lang w:val="en-US"/>
        </w:rPr>
        <w:t>.</w:t>
      </w:r>
      <w:r w:rsidRPr="00023AE6">
        <w:rPr>
          <w:rFonts w:eastAsia="Calibri"/>
          <w:szCs w:val="22"/>
          <w:lang w:val="en-US"/>
        </w:rPr>
        <w:t xml:space="preserve"> </w:t>
      </w:r>
      <w:r w:rsidRPr="00862E12">
        <w:rPr>
          <w:rFonts w:eastAsia="Calibri"/>
          <w:szCs w:val="22"/>
          <w:lang w:val="en-US"/>
        </w:rPr>
        <w:t>Köln: Böhlau, 2002.</w:t>
      </w:r>
    </w:p>
    <w:p w14:paraId="36B3B724" w14:textId="41EEE668" w:rsidR="004F7403" w:rsidRPr="00862E12" w:rsidRDefault="004F7403" w:rsidP="00513CC8">
      <w:pPr>
        <w:ind w:left="709" w:hanging="709"/>
        <w:jc w:val="both"/>
        <w:rPr>
          <w:rFonts w:eastAsia="Calibri"/>
          <w:szCs w:val="22"/>
          <w:lang w:val="en-US"/>
        </w:rPr>
      </w:pPr>
      <w:r w:rsidRPr="00023AE6">
        <w:rPr>
          <w:rFonts w:eastAsia="Calibri"/>
          <w:szCs w:val="22"/>
          <w:lang w:val="en-US"/>
        </w:rPr>
        <w:t>Rudnicki, Szymon. “From ‘Numerus Clausus’ to ‘Numerus Nullus’.”</w:t>
      </w:r>
      <w:r w:rsidR="00D20EAC">
        <w:rPr>
          <w:rFonts w:eastAsia="Calibri"/>
          <w:szCs w:val="22"/>
          <w:lang w:val="en-US"/>
        </w:rPr>
        <w:t xml:space="preserve"> In </w:t>
      </w:r>
      <w:r w:rsidRPr="00023AE6">
        <w:rPr>
          <w:rFonts w:eastAsia="Calibri"/>
          <w:i/>
          <w:iCs/>
          <w:szCs w:val="22"/>
          <w:lang w:val="en-US"/>
        </w:rPr>
        <w:t>Jews and the Emerging Polish State</w:t>
      </w:r>
      <w:r w:rsidRPr="00023AE6">
        <w:rPr>
          <w:rFonts w:eastAsia="Calibri"/>
          <w:iCs/>
          <w:szCs w:val="22"/>
          <w:lang w:val="en-US"/>
        </w:rPr>
        <w:t xml:space="preserve">, edited by </w:t>
      </w:r>
      <w:r w:rsidR="003F7E65" w:rsidRPr="00023AE6">
        <w:rPr>
          <w:rFonts w:eastAsia="Calibri"/>
          <w:iCs/>
          <w:szCs w:val="22"/>
          <w:lang w:val="en-US"/>
        </w:rPr>
        <w:t>Antony Polonsky</w:t>
      </w:r>
      <w:r w:rsidRPr="00023AE6">
        <w:rPr>
          <w:rFonts w:eastAsia="Calibri"/>
          <w:iCs/>
          <w:szCs w:val="22"/>
          <w:lang w:val="en-US"/>
        </w:rPr>
        <w:t>, 246–68.</w:t>
      </w:r>
      <w:r w:rsidRPr="00023AE6">
        <w:rPr>
          <w:rFonts w:eastAsia="Calibri"/>
          <w:szCs w:val="22"/>
          <w:lang w:val="en-US"/>
        </w:rPr>
        <w:t xml:space="preserve"> </w:t>
      </w:r>
      <w:r w:rsidRPr="00862E12">
        <w:rPr>
          <w:rFonts w:eastAsia="Calibri"/>
          <w:szCs w:val="22"/>
          <w:lang w:val="en-US"/>
        </w:rPr>
        <w:t>Oxford: Littman Library of Jewish Civilization, 1987.</w:t>
      </w:r>
    </w:p>
    <w:p w14:paraId="189CD859" w14:textId="197586E7" w:rsidR="006921CD" w:rsidRPr="00023AE6" w:rsidRDefault="006921CD" w:rsidP="00513CC8">
      <w:pPr>
        <w:ind w:left="709" w:hanging="709"/>
        <w:jc w:val="both"/>
        <w:rPr>
          <w:rFonts w:eastAsia="Calibri"/>
          <w:szCs w:val="22"/>
          <w:lang w:val="en-US"/>
        </w:rPr>
      </w:pPr>
      <w:r w:rsidRPr="00023AE6">
        <w:rPr>
          <w:lang w:val="en-US"/>
        </w:rPr>
        <w:t xml:space="preserve">Schmitt, Oliver Jens. </w:t>
      </w:r>
      <w:r w:rsidRPr="00023AE6">
        <w:rPr>
          <w:i/>
          <w:iCs/>
          <w:lang w:val="en-US"/>
        </w:rPr>
        <w:t>C</w:t>
      </w:r>
      <w:r w:rsidRPr="00023AE6">
        <w:rPr>
          <w:rFonts w:cstheme="minorHAnsi"/>
          <w:i/>
          <w:iCs/>
          <w:lang w:val="en-US"/>
        </w:rPr>
        <w:t>ă</w:t>
      </w:r>
      <w:r w:rsidRPr="00023AE6">
        <w:rPr>
          <w:i/>
          <w:iCs/>
          <w:lang w:val="en-US"/>
        </w:rPr>
        <w:t>pitan Codreanu: Aufstieg und Fall des rumänischen Faschistenführers</w:t>
      </w:r>
      <w:r w:rsidRPr="00023AE6">
        <w:rPr>
          <w:lang w:val="en-US"/>
        </w:rPr>
        <w:t>. Vienna: Paul Zsolnay Verlag, 2016.</w:t>
      </w:r>
    </w:p>
    <w:p w14:paraId="4CE1A495" w14:textId="71C13FCB" w:rsidR="004F7403" w:rsidRPr="00862E12" w:rsidRDefault="004F7403" w:rsidP="00513CC8">
      <w:pPr>
        <w:ind w:left="709" w:hanging="709"/>
        <w:jc w:val="both"/>
        <w:rPr>
          <w:rFonts w:eastAsia="Calibri"/>
          <w:szCs w:val="22"/>
          <w:lang w:val="en-US"/>
        </w:rPr>
      </w:pPr>
      <w:r w:rsidRPr="00023AE6">
        <w:rPr>
          <w:rFonts w:eastAsia="Calibri"/>
          <w:szCs w:val="22"/>
          <w:lang w:val="en-US"/>
        </w:rPr>
        <w:t xml:space="preserve">Sprinzak, Ehud. “Right-Wing Terrorism in a Comparative Perspective: The Case of Split De-Legitimization.” </w:t>
      </w:r>
      <w:r w:rsidRPr="00862E12">
        <w:rPr>
          <w:rFonts w:eastAsia="Calibri"/>
          <w:i/>
          <w:iCs/>
          <w:szCs w:val="22"/>
          <w:lang w:val="en-US"/>
        </w:rPr>
        <w:t>Terrorism and Political Violence</w:t>
      </w:r>
      <w:r w:rsidRPr="00862E12">
        <w:rPr>
          <w:rFonts w:eastAsia="Calibri"/>
          <w:szCs w:val="22"/>
          <w:lang w:val="en-US"/>
        </w:rPr>
        <w:t xml:space="preserve"> 7, no. 1 (1995): 17–</w:t>
      </w:r>
      <w:r w:rsidR="009F726F">
        <w:rPr>
          <w:rFonts w:eastAsia="Calibri"/>
          <w:szCs w:val="22"/>
          <w:lang w:val="en-US"/>
        </w:rPr>
        <w:t>1</w:t>
      </w:r>
      <w:r w:rsidRPr="00862E12">
        <w:rPr>
          <w:rFonts w:eastAsia="Calibri"/>
          <w:szCs w:val="22"/>
          <w:lang w:val="en-US"/>
        </w:rPr>
        <w:t>8.</w:t>
      </w:r>
    </w:p>
    <w:p w14:paraId="169EAD3A" w14:textId="1B1C2961" w:rsidR="00BB46B5" w:rsidRPr="00023AE6" w:rsidRDefault="00BB46B5" w:rsidP="00513CC8">
      <w:pPr>
        <w:ind w:left="709" w:hanging="709"/>
        <w:jc w:val="both"/>
        <w:rPr>
          <w:rFonts w:eastAsia="Calibri"/>
          <w:szCs w:val="22"/>
          <w:lang w:val="en-US"/>
        </w:rPr>
      </w:pPr>
      <w:r w:rsidRPr="00862E12">
        <w:rPr>
          <w:lang w:val="en-US"/>
        </w:rPr>
        <w:t xml:space="preserve">Ssymank, Paul. </w:t>
      </w:r>
      <w:r w:rsidRPr="00023AE6">
        <w:rPr>
          <w:rFonts w:eastAsia="Calibri"/>
          <w:i/>
          <w:iCs/>
          <w:szCs w:val="22"/>
          <w:lang w:val="en-US"/>
        </w:rPr>
        <w:t>Das erste Jahr Deutsche Studentenschaft, 1919</w:t>
      </w:r>
      <w:r w:rsidRPr="00023AE6">
        <w:rPr>
          <w:rFonts w:eastAsia="Calibri"/>
          <w:szCs w:val="22"/>
          <w:lang w:val="en-US"/>
        </w:rPr>
        <w:t>–</w:t>
      </w:r>
      <w:r w:rsidRPr="00023AE6">
        <w:rPr>
          <w:rFonts w:eastAsia="Calibri"/>
          <w:i/>
          <w:iCs/>
          <w:szCs w:val="22"/>
          <w:lang w:val="en-US"/>
        </w:rPr>
        <w:t>1920</w:t>
      </w:r>
      <w:r w:rsidRPr="00023AE6">
        <w:rPr>
          <w:rFonts w:eastAsia="Calibri"/>
          <w:iCs/>
          <w:szCs w:val="22"/>
          <w:lang w:val="en-US"/>
        </w:rPr>
        <w:t>.</w:t>
      </w:r>
      <w:r w:rsidRPr="00023AE6">
        <w:rPr>
          <w:rFonts w:eastAsia="Calibri"/>
          <w:szCs w:val="22"/>
          <w:lang w:val="en-US"/>
        </w:rPr>
        <w:t xml:space="preserve"> Göttingen: Selbsverlag der Deutsche Studentenschaft, 1921.</w:t>
      </w:r>
    </w:p>
    <w:p w14:paraId="0773C1F9" w14:textId="77777777" w:rsidR="004F7403" w:rsidRPr="00023AE6" w:rsidRDefault="004F7403" w:rsidP="00513CC8">
      <w:pPr>
        <w:ind w:left="709" w:hanging="709"/>
        <w:jc w:val="both"/>
        <w:rPr>
          <w:rFonts w:eastAsia="Calibri"/>
          <w:szCs w:val="22"/>
          <w:lang w:val="en-US"/>
        </w:rPr>
      </w:pPr>
      <w:r w:rsidRPr="00862E12">
        <w:rPr>
          <w:rFonts w:eastAsia="Calibri"/>
          <w:szCs w:val="22"/>
          <w:lang w:val="en-US"/>
        </w:rPr>
        <w:lastRenderedPageBreak/>
        <w:t xml:space="preserve">Stampnitzky, Lisa. </w:t>
      </w:r>
      <w:r w:rsidRPr="00862E12">
        <w:rPr>
          <w:rFonts w:eastAsia="Calibri"/>
          <w:i/>
          <w:iCs/>
          <w:szCs w:val="22"/>
          <w:lang w:val="en-US"/>
        </w:rPr>
        <w:t>Disciplining Terror: How Experts Invented “Terrorism”</w:t>
      </w:r>
      <w:r w:rsidRPr="00862E12">
        <w:rPr>
          <w:rFonts w:eastAsia="Calibri"/>
          <w:iCs/>
          <w:szCs w:val="22"/>
          <w:lang w:val="en-US"/>
        </w:rPr>
        <w:t>.</w:t>
      </w:r>
      <w:r w:rsidRPr="00862E12">
        <w:rPr>
          <w:rFonts w:eastAsia="Calibri"/>
          <w:szCs w:val="22"/>
          <w:lang w:val="en-US"/>
        </w:rPr>
        <w:t xml:space="preserve"> </w:t>
      </w:r>
      <w:r w:rsidRPr="00023AE6">
        <w:rPr>
          <w:rFonts w:eastAsia="Calibri"/>
          <w:szCs w:val="22"/>
          <w:lang w:val="en-US"/>
        </w:rPr>
        <w:t>Cambridge: Cambridge University Press, 2013.</w:t>
      </w:r>
    </w:p>
    <w:p w14:paraId="7EE518C3"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Steinberg, Michael Stephen. </w:t>
      </w:r>
      <w:r w:rsidRPr="00023AE6">
        <w:rPr>
          <w:rFonts w:eastAsia="Calibri"/>
          <w:i/>
          <w:iCs/>
          <w:szCs w:val="22"/>
          <w:lang w:val="en-US"/>
        </w:rPr>
        <w:t>Sabers and Brown Shirts: The German Students’ Path to National Socialism, 1918</w:t>
      </w:r>
      <w:r w:rsidRPr="00023AE6">
        <w:rPr>
          <w:rFonts w:eastAsia="Calibri"/>
          <w:szCs w:val="22"/>
          <w:lang w:val="en-US"/>
        </w:rPr>
        <w:t>–</w:t>
      </w:r>
      <w:r w:rsidRPr="00023AE6">
        <w:rPr>
          <w:rFonts w:eastAsia="Calibri"/>
          <w:i/>
          <w:iCs/>
          <w:szCs w:val="22"/>
          <w:lang w:val="en-US"/>
        </w:rPr>
        <w:t>1935</w:t>
      </w:r>
      <w:r w:rsidRPr="00023AE6">
        <w:rPr>
          <w:rFonts w:eastAsia="Calibri"/>
          <w:iCs/>
          <w:szCs w:val="22"/>
          <w:lang w:val="en-US"/>
        </w:rPr>
        <w:t>.</w:t>
      </w:r>
      <w:r w:rsidRPr="00023AE6">
        <w:rPr>
          <w:rFonts w:eastAsia="Calibri"/>
          <w:szCs w:val="22"/>
          <w:lang w:val="en-US"/>
        </w:rPr>
        <w:t xml:space="preserve"> Chicago: University of Chicago Press, 1977.</w:t>
      </w:r>
    </w:p>
    <w:p w14:paraId="35F3F098"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Tarrow, Sidney. </w:t>
      </w:r>
      <w:r w:rsidRPr="00023AE6">
        <w:rPr>
          <w:rFonts w:eastAsia="Calibri"/>
          <w:i/>
          <w:szCs w:val="22"/>
          <w:lang w:val="en-US"/>
        </w:rPr>
        <w:t>Power in Movement: Social Movements and Contentious Politics</w:t>
      </w:r>
      <w:r w:rsidRPr="00023AE6">
        <w:rPr>
          <w:rFonts w:eastAsia="Calibri"/>
          <w:szCs w:val="22"/>
          <w:lang w:val="en-US"/>
        </w:rPr>
        <w:t>. Cambridge: Cambridge University Press, 1998.</w:t>
      </w:r>
    </w:p>
    <w:p w14:paraId="43E3520A"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Townshend, Charles. </w:t>
      </w:r>
      <w:r w:rsidRPr="00023AE6">
        <w:rPr>
          <w:rFonts w:eastAsia="Calibri"/>
          <w:i/>
          <w:iCs/>
          <w:szCs w:val="22"/>
          <w:lang w:val="en-US"/>
        </w:rPr>
        <w:t>Terrorism: A Very Short Introduction</w:t>
      </w:r>
      <w:r w:rsidRPr="00023AE6">
        <w:rPr>
          <w:rFonts w:eastAsia="Calibri"/>
          <w:iCs/>
          <w:szCs w:val="22"/>
          <w:lang w:val="en-US"/>
        </w:rPr>
        <w:t>.</w:t>
      </w:r>
      <w:r w:rsidRPr="00023AE6">
        <w:rPr>
          <w:rFonts w:eastAsia="Calibri"/>
          <w:szCs w:val="22"/>
          <w:lang w:val="en-US"/>
        </w:rPr>
        <w:t xml:space="preserve"> Oxford: Oxford University Press, 2002.</w:t>
      </w:r>
    </w:p>
    <w:p w14:paraId="02CF117E"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Trotsky, Leon. </w:t>
      </w:r>
      <w:r w:rsidRPr="00023AE6">
        <w:rPr>
          <w:rFonts w:eastAsia="Calibri"/>
          <w:i/>
          <w:iCs/>
          <w:szCs w:val="22"/>
          <w:lang w:val="en-US"/>
        </w:rPr>
        <w:t>Terrorismus und Kommunismus: Anti-Kautsky</w:t>
      </w:r>
      <w:r w:rsidRPr="00023AE6">
        <w:rPr>
          <w:rFonts w:eastAsia="Calibri"/>
          <w:iCs/>
          <w:szCs w:val="22"/>
          <w:lang w:val="en-US"/>
        </w:rPr>
        <w:t>.</w:t>
      </w:r>
      <w:r w:rsidRPr="00023AE6">
        <w:rPr>
          <w:rFonts w:eastAsia="Calibri"/>
          <w:szCs w:val="22"/>
          <w:lang w:val="en-US"/>
        </w:rPr>
        <w:t xml:space="preserve"> Hamburg: Verlagsbuchhandlung Carl Hoym, 1920.</w:t>
      </w:r>
    </w:p>
    <w:p w14:paraId="69EB761E" w14:textId="77777777" w:rsidR="004F7403" w:rsidRPr="00023AE6" w:rsidRDefault="004F7403" w:rsidP="00513CC8">
      <w:pPr>
        <w:ind w:left="709" w:hanging="709"/>
        <w:jc w:val="both"/>
        <w:rPr>
          <w:rFonts w:eastAsia="Calibri"/>
          <w:szCs w:val="22"/>
          <w:lang w:val="en-US"/>
        </w:rPr>
      </w:pPr>
      <w:r w:rsidRPr="00862E12">
        <w:rPr>
          <w:rFonts w:eastAsia="Calibri"/>
          <w:szCs w:val="22"/>
          <w:lang w:val="en-US"/>
        </w:rPr>
        <w:t xml:space="preserve">Wasserman, Janek. </w:t>
      </w:r>
      <w:r w:rsidRPr="00023AE6">
        <w:rPr>
          <w:rFonts w:eastAsia="Calibri"/>
          <w:i/>
          <w:iCs/>
          <w:szCs w:val="22"/>
          <w:lang w:val="en-US"/>
        </w:rPr>
        <w:t>Black Vienna: The Radical Right in the Red City, 1918</w:t>
      </w:r>
      <w:r w:rsidRPr="00023AE6">
        <w:rPr>
          <w:rFonts w:eastAsia="Calibri"/>
          <w:szCs w:val="22"/>
          <w:lang w:val="en-US"/>
        </w:rPr>
        <w:t>–</w:t>
      </w:r>
      <w:r w:rsidRPr="00023AE6">
        <w:rPr>
          <w:rFonts w:eastAsia="Calibri"/>
          <w:i/>
          <w:iCs/>
          <w:szCs w:val="22"/>
          <w:lang w:val="en-US"/>
        </w:rPr>
        <w:t>1938</w:t>
      </w:r>
      <w:r w:rsidRPr="00023AE6">
        <w:rPr>
          <w:rFonts w:eastAsia="Calibri"/>
          <w:iCs/>
          <w:szCs w:val="22"/>
          <w:lang w:val="en-US"/>
        </w:rPr>
        <w:t>.</w:t>
      </w:r>
      <w:r w:rsidRPr="00023AE6">
        <w:rPr>
          <w:rFonts w:eastAsia="Calibri"/>
          <w:szCs w:val="22"/>
          <w:lang w:val="en-US"/>
        </w:rPr>
        <w:t xml:space="preserve"> Ithaca: Cornell University Press, 2014.</w:t>
      </w:r>
    </w:p>
    <w:p w14:paraId="091F5B4E" w14:textId="77777777"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Zinn, Holger. </w:t>
      </w:r>
      <w:r w:rsidRPr="00023AE6">
        <w:rPr>
          <w:rFonts w:eastAsia="Calibri"/>
          <w:i/>
          <w:iCs/>
          <w:szCs w:val="22"/>
          <w:lang w:val="en-US"/>
        </w:rPr>
        <w:t>Zwischen Republik und Diktatur: Die Studentenschaft der Philipps-Universität Marburg in den Jahren von 1925 bis 1945</w:t>
      </w:r>
      <w:r w:rsidRPr="00023AE6">
        <w:rPr>
          <w:rFonts w:eastAsia="Calibri"/>
          <w:iCs/>
          <w:szCs w:val="22"/>
          <w:lang w:val="en-US"/>
        </w:rPr>
        <w:t>.</w:t>
      </w:r>
      <w:r w:rsidRPr="00023AE6">
        <w:rPr>
          <w:rFonts w:eastAsia="Calibri"/>
          <w:szCs w:val="22"/>
          <w:lang w:val="en-US"/>
        </w:rPr>
        <w:t xml:space="preserve"> Köln: SH-Verlag, 2002.</w:t>
      </w:r>
    </w:p>
    <w:p w14:paraId="32909612" w14:textId="784123DF" w:rsidR="004F7403" w:rsidRPr="00023AE6" w:rsidRDefault="004F7403" w:rsidP="00513CC8">
      <w:pPr>
        <w:ind w:left="709" w:hanging="709"/>
        <w:jc w:val="both"/>
        <w:rPr>
          <w:rFonts w:eastAsia="Calibri"/>
          <w:szCs w:val="22"/>
          <w:lang w:val="en-US"/>
        </w:rPr>
      </w:pPr>
      <w:r w:rsidRPr="00023AE6">
        <w:rPr>
          <w:rFonts w:eastAsia="Calibri"/>
          <w:szCs w:val="22"/>
          <w:lang w:val="en-US"/>
        </w:rPr>
        <w:t xml:space="preserve">Zorn, Wolfgang. “Student Politics in the Weimar Republic.” </w:t>
      </w:r>
      <w:r w:rsidRPr="00023AE6">
        <w:rPr>
          <w:rFonts w:eastAsia="Calibri"/>
          <w:i/>
          <w:iCs/>
          <w:szCs w:val="22"/>
          <w:lang w:val="en-US"/>
        </w:rPr>
        <w:t>Journal of Contemporary History</w:t>
      </w:r>
      <w:r w:rsidRPr="00023AE6">
        <w:rPr>
          <w:rFonts w:eastAsia="Calibri"/>
          <w:szCs w:val="22"/>
          <w:lang w:val="en-US"/>
        </w:rPr>
        <w:t xml:space="preserve"> 5, no. 1 (1970): 128–43.</w:t>
      </w:r>
    </w:p>
    <w:sectPr w:rsidR="004F7403" w:rsidRPr="00023AE6" w:rsidSect="004D525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Dafinger, Johannes" w:date="2021-05-08T12:56:00Z" w:initials="DJ">
    <w:p w14:paraId="6D4BADC0" w14:textId="77777777" w:rsidR="007801A0" w:rsidRDefault="007801A0">
      <w:pPr>
        <w:pStyle w:val="CommentText"/>
        <w:rPr>
          <w:lang w:val="de-DE"/>
        </w:rPr>
      </w:pPr>
      <w:r>
        <w:t xml:space="preserve">Footnote: </w:t>
      </w:r>
      <w:r>
        <w:rPr>
          <w:rStyle w:val="CommentReference"/>
        </w:rPr>
        <w:annotationRef/>
      </w:r>
      <w:r>
        <w:t>The term “dosar” appears several times throughout the paper. I have never heard it, what does it mean? Before I came to n. 73, I thought that it could mean something like “dossier”, but in n. 73 this would make no sense</w:t>
      </w:r>
      <w:r>
        <w:rPr>
          <w:lang w:val="de-DE"/>
        </w:rPr>
        <w:t>.</w:t>
      </w:r>
    </w:p>
    <w:p w14:paraId="6CE85D98" w14:textId="77777777" w:rsidR="007801A0" w:rsidRDefault="007801A0">
      <w:pPr>
        <w:pStyle w:val="CommentText"/>
        <w:rPr>
          <w:lang w:val="de-DE"/>
        </w:rPr>
      </w:pPr>
    </w:p>
    <w:p w14:paraId="391D7FAA" w14:textId="7C7EB85E" w:rsidR="007801A0" w:rsidRDefault="007801A0">
      <w:pPr>
        <w:pStyle w:val="CommentText"/>
      </w:pPr>
      <w:r>
        <w:rPr>
          <w:lang w:val="de-DE"/>
        </w:rPr>
        <w:t xml:space="preserve">And one more thing: You use „fond“ for an archival unit, but should it not read „fonds“? See </w:t>
      </w:r>
      <w:hyperlink r:id="rId1" w:history="1">
        <w:r w:rsidRPr="00BE7F7B">
          <w:rPr>
            <w:rStyle w:val="Hyperlink"/>
            <w:lang w:val="de-DE"/>
          </w:rPr>
          <w:t>https://dictionary.archivists.org/entry/fonds.html</w:t>
        </w:r>
      </w:hyperlink>
      <w:r>
        <w:rPr>
          <w:lang w:val="de-D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D7F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11726" w16cex:dateUtc="2021-05-08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D7FAA" w16cid:durableId="24411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6F96" w14:textId="77777777" w:rsidR="00EE2B44" w:rsidRDefault="00EE2B44" w:rsidP="004221FB">
      <w:r>
        <w:separator/>
      </w:r>
    </w:p>
  </w:endnote>
  <w:endnote w:type="continuationSeparator" w:id="0">
    <w:p w14:paraId="67D86C4D" w14:textId="77777777" w:rsidR="00EE2B44" w:rsidRDefault="00EE2B44" w:rsidP="0042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33295369"/>
      <w:docPartObj>
        <w:docPartGallery w:val="Page Numbers (Bottom of Page)"/>
        <w:docPartUnique/>
      </w:docPartObj>
    </w:sdtPr>
    <w:sdtEndPr>
      <w:rPr>
        <w:noProof/>
      </w:rPr>
    </w:sdtEndPr>
    <w:sdtContent>
      <w:p w14:paraId="2625DE28" w14:textId="45B94A4C" w:rsidR="002D3D3D" w:rsidRPr="009663DC" w:rsidRDefault="002D3D3D">
        <w:pPr>
          <w:pStyle w:val="Footer"/>
          <w:jc w:val="center"/>
          <w:rPr>
            <w:sz w:val="22"/>
            <w:szCs w:val="22"/>
          </w:rPr>
        </w:pPr>
        <w:r w:rsidRPr="009663DC">
          <w:rPr>
            <w:sz w:val="22"/>
            <w:szCs w:val="22"/>
          </w:rPr>
          <w:fldChar w:fldCharType="begin"/>
        </w:r>
        <w:r w:rsidRPr="009663DC">
          <w:rPr>
            <w:sz w:val="22"/>
            <w:szCs w:val="22"/>
          </w:rPr>
          <w:instrText xml:space="preserve"> PAGE   \* MERGEFORMAT </w:instrText>
        </w:r>
        <w:r w:rsidRPr="009663DC">
          <w:rPr>
            <w:sz w:val="22"/>
            <w:szCs w:val="22"/>
          </w:rPr>
          <w:fldChar w:fldCharType="separate"/>
        </w:r>
        <w:r w:rsidR="00514B13">
          <w:rPr>
            <w:noProof/>
            <w:sz w:val="22"/>
            <w:szCs w:val="22"/>
          </w:rPr>
          <w:t>21</w:t>
        </w:r>
        <w:r w:rsidRPr="009663DC">
          <w:rPr>
            <w:noProof/>
            <w:sz w:val="22"/>
            <w:szCs w:val="22"/>
          </w:rPr>
          <w:fldChar w:fldCharType="end"/>
        </w:r>
      </w:p>
    </w:sdtContent>
  </w:sdt>
  <w:p w14:paraId="2B8A90ED" w14:textId="77777777" w:rsidR="002D3D3D" w:rsidRDefault="002D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60CB" w14:textId="77777777" w:rsidR="00EE2B44" w:rsidRDefault="00EE2B44" w:rsidP="004221FB">
      <w:r>
        <w:separator/>
      </w:r>
    </w:p>
  </w:footnote>
  <w:footnote w:type="continuationSeparator" w:id="0">
    <w:p w14:paraId="566576A4" w14:textId="77777777" w:rsidR="00EE2B44" w:rsidRDefault="00EE2B44" w:rsidP="004221FB">
      <w:r>
        <w:continuationSeparator/>
      </w:r>
    </w:p>
  </w:footnote>
  <w:footnote w:id="1">
    <w:p w14:paraId="7725E8A9" w14:textId="6C6D73C7" w:rsidR="002D3D3D" w:rsidRPr="00584312" w:rsidRDefault="002D3D3D" w:rsidP="00E552F5">
      <w:pPr>
        <w:pStyle w:val="FootnoteText"/>
        <w:jc w:val="both"/>
        <w:rPr>
          <w:rFonts w:ascii="Times New Roman" w:hAnsi="Times New Roman" w:cs="Times New Roman"/>
        </w:rPr>
      </w:pPr>
      <w:r w:rsidRPr="00584312">
        <w:rPr>
          <w:rFonts w:ascii="Times New Roman" w:hAnsi="Times New Roman" w:cs="Times New Roman"/>
        </w:rPr>
        <w:t>The research for this chapter was made possible thanks to a Research Fellowship at the Vienna Wiesenthal Institute in 2019. I would like to thank Johannes Dafinger and Moritz Florin for their helpful comments on earlier drafts.</w:t>
      </w:r>
    </w:p>
    <w:p w14:paraId="4681AFF4" w14:textId="77777777" w:rsidR="002D3D3D" w:rsidRPr="00584312" w:rsidRDefault="002D3D3D" w:rsidP="00E552F5">
      <w:pPr>
        <w:pStyle w:val="FootnoteText"/>
        <w:jc w:val="both"/>
        <w:rPr>
          <w:rFonts w:ascii="Times New Roman" w:hAnsi="Times New Roman" w:cs="Times New Roman"/>
        </w:rPr>
      </w:pPr>
    </w:p>
    <w:p w14:paraId="52D1AFBE" w14:textId="4271BB4E"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On fascist political violence, see </w:t>
      </w:r>
      <w:r w:rsidRPr="00584312">
        <w:rPr>
          <w:rFonts w:ascii="Times New Roman" w:hAnsi="Times New Roman" w:cs="Times New Roman"/>
        </w:rPr>
        <w:t xml:space="preserve">Richard Bessel, </w:t>
      </w:r>
      <w:r w:rsidRPr="00584312">
        <w:rPr>
          <w:rFonts w:ascii="Times New Roman" w:hAnsi="Times New Roman" w:cs="Times New Roman"/>
          <w:i/>
          <w:iCs/>
        </w:rPr>
        <w:t xml:space="preserve">Political </w:t>
      </w:r>
      <w:proofErr w:type="gramStart"/>
      <w:r w:rsidRPr="00584312">
        <w:rPr>
          <w:rFonts w:ascii="Times New Roman" w:hAnsi="Times New Roman" w:cs="Times New Roman"/>
          <w:i/>
          <w:iCs/>
        </w:rPr>
        <w:t>Violence</w:t>
      </w:r>
      <w:proofErr w:type="gramEnd"/>
      <w:r w:rsidRPr="00584312">
        <w:rPr>
          <w:rFonts w:ascii="Times New Roman" w:hAnsi="Times New Roman" w:cs="Times New Roman"/>
          <w:i/>
          <w:iCs/>
        </w:rPr>
        <w:t xml:space="preserve"> and the Rise of Nazism: The Storm Troopers in Eastern Germany, 1925–1934</w:t>
      </w:r>
      <w:r w:rsidRPr="00584312">
        <w:rPr>
          <w:rFonts w:ascii="Times New Roman" w:hAnsi="Times New Roman" w:cs="Times New Roman"/>
        </w:rPr>
        <w:t xml:space="preserve"> (New Haven: Yale University Press, 1984); Radu Harald Dinu, </w:t>
      </w:r>
      <w:r w:rsidRPr="00584312">
        <w:rPr>
          <w:rFonts w:ascii="Times New Roman" w:hAnsi="Times New Roman" w:cs="Times New Roman"/>
          <w:i/>
          <w:iCs/>
        </w:rPr>
        <w:t>Faschismus, Religion und Gewalt in Südosteuropa: Die Legion Erzengel Michael und die Ustasa im historischen Vergleich</w:t>
      </w:r>
      <w:r w:rsidRPr="00584312">
        <w:rPr>
          <w:rFonts w:ascii="Times New Roman" w:hAnsi="Times New Roman" w:cs="Times New Roman"/>
        </w:rPr>
        <w:t xml:space="preserve"> (Wiesbaden: Harrassowitz, 2013); Kevin Passmore, “Boy Scouting for Grown-Ups? </w:t>
      </w:r>
      <w:r w:rsidRPr="00584312">
        <w:rPr>
          <w:rFonts w:ascii="Times New Roman" w:hAnsi="Times New Roman" w:cs="Times New Roman"/>
          <w:lang w:val="de-DE"/>
        </w:rPr>
        <w:t xml:space="preserve">Paramilitarism in the Croix de Feu and the Parti Social Francais,” </w:t>
      </w:r>
      <w:r w:rsidRPr="00584312">
        <w:rPr>
          <w:rFonts w:ascii="Times New Roman" w:hAnsi="Times New Roman" w:cs="Times New Roman"/>
          <w:i/>
          <w:iCs/>
          <w:lang w:val="de-DE"/>
        </w:rPr>
        <w:t>French Historical Studies</w:t>
      </w:r>
      <w:r w:rsidRPr="00584312">
        <w:rPr>
          <w:rFonts w:ascii="Times New Roman" w:hAnsi="Times New Roman" w:cs="Times New Roman"/>
          <w:lang w:val="de-DE"/>
        </w:rPr>
        <w:t xml:space="preserve"> 19, no. 2 (1995); Sven Reichardt, </w:t>
      </w:r>
      <w:r w:rsidRPr="00584312">
        <w:rPr>
          <w:rFonts w:ascii="Times New Roman" w:hAnsi="Times New Roman" w:cs="Times New Roman"/>
          <w:i/>
          <w:iCs/>
          <w:lang w:val="de-DE"/>
        </w:rPr>
        <w:t>Faschistische Kampfbünde: Gewalt und Gemeinschaft im italienischen Squadrismus und in der deutschen SA</w:t>
      </w:r>
      <w:r w:rsidRPr="00584312">
        <w:rPr>
          <w:rFonts w:ascii="Times New Roman" w:hAnsi="Times New Roman" w:cs="Times New Roman"/>
          <w:lang w:val="de-DE"/>
        </w:rPr>
        <w:t xml:space="preserve"> (Köln: Böhlau, 2002).</w:t>
      </w:r>
    </w:p>
  </w:footnote>
  <w:footnote w:id="2">
    <w:p w14:paraId="35D6CEDA" w14:textId="1E67D71B"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Willibald Karl, </w:t>
      </w:r>
      <w:r w:rsidRPr="00584312">
        <w:rPr>
          <w:rFonts w:ascii="Times New Roman" w:hAnsi="Times New Roman" w:cs="Times New Roman"/>
          <w:i/>
          <w:iCs/>
          <w:lang w:val="de-DE"/>
        </w:rPr>
        <w:t>Jugend, Gesellschaft und Politik im Zeitraum des Ersten Weltkriegs: Zur Geschichte der Jugendproblematik der deutschen Jugendbewegung im ersten Viertel des 20. Jhs. unter besonderer Berücksichtigung ihrer gesellschaftlichen und politischen Relationen und Entwicklungen in Bayern</w:t>
      </w:r>
      <w:r w:rsidRPr="00584312">
        <w:rPr>
          <w:rFonts w:ascii="Times New Roman" w:hAnsi="Times New Roman" w:cs="Times New Roman"/>
          <w:lang w:val="de-DE"/>
        </w:rPr>
        <w:t xml:space="preserve"> (München: Kommissionsbuchhandlung R. Wölfle, 1973); Wolfgang Kreutzberger, </w:t>
      </w:r>
      <w:r w:rsidRPr="00584312">
        <w:rPr>
          <w:rFonts w:ascii="Times New Roman" w:hAnsi="Times New Roman" w:cs="Times New Roman"/>
          <w:i/>
          <w:iCs/>
          <w:lang w:val="de-DE"/>
        </w:rPr>
        <w:t>Studenten und Politik 1918–1933: Der Fall Freiburg im Breisgau</w:t>
      </w:r>
      <w:r w:rsidRPr="00584312">
        <w:rPr>
          <w:rFonts w:ascii="Times New Roman" w:hAnsi="Times New Roman" w:cs="Times New Roman"/>
          <w:lang w:val="de-DE"/>
        </w:rPr>
        <w:t xml:space="preserve"> (Göttingen: Vandenhoeck &amp; Ruprecht, 1972); Michael H. Kater, </w:t>
      </w:r>
      <w:r w:rsidRPr="00584312">
        <w:rPr>
          <w:rFonts w:ascii="Times New Roman" w:hAnsi="Times New Roman" w:cs="Times New Roman"/>
          <w:i/>
          <w:iCs/>
          <w:lang w:val="de-DE"/>
        </w:rPr>
        <w:t>Studentenschaft und Rechtsradikalismus in Deutschland, 1918–1933: Eine sozialgeschichtliche Studie zur Bildungskrise in der Weimarer Republik</w:t>
      </w:r>
      <w:r w:rsidRPr="00584312">
        <w:rPr>
          <w:rFonts w:ascii="Times New Roman" w:hAnsi="Times New Roman" w:cs="Times New Roman"/>
          <w:lang w:val="de-DE"/>
        </w:rPr>
        <w:t xml:space="preserve"> (Hamburg: Hoffmann und Campe, 1975); Holger Zinn, </w:t>
      </w:r>
      <w:r w:rsidRPr="00584312">
        <w:rPr>
          <w:rFonts w:ascii="Times New Roman" w:hAnsi="Times New Roman" w:cs="Times New Roman"/>
          <w:i/>
          <w:iCs/>
          <w:lang w:val="de-DE"/>
        </w:rPr>
        <w:t>Zwischen Republik und Diktatur: Die Studentenschaft der Philipps-Universität Marburg in den Jahren von 1925 bis 1945</w:t>
      </w:r>
      <w:r w:rsidRPr="00584312">
        <w:rPr>
          <w:rFonts w:ascii="Times New Roman" w:hAnsi="Times New Roman" w:cs="Times New Roman"/>
          <w:lang w:val="de-DE"/>
        </w:rPr>
        <w:t xml:space="preserve"> (Köln: SH-Verlag, 2002); Natalia Aleksiun, “Jewish Students and Christian Corpses in Interwar Poland: Playing with the Language of Blood Libel,” </w:t>
      </w:r>
      <w:r w:rsidRPr="00584312">
        <w:rPr>
          <w:rFonts w:ascii="Times New Roman" w:hAnsi="Times New Roman" w:cs="Times New Roman"/>
          <w:i/>
          <w:lang w:val="de-DE"/>
        </w:rPr>
        <w:t>Jewish History</w:t>
      </w:r>
      <w:r w:rsidRPr="00584312">
        <w:rPr>
          <w:rFonts w:ascii="Times New Roman" w:hAnsi="Times New Roman" w:cs="Times New Roman"/>
          <w:lang w:val="de-DE"/>
        </w:rPr>
        <w:t xml:space="preserve"> 26, no. 3–4 (2012); Werner Hanak-Lettner, ed., </w:t>
      </w:r>
      <w:r w:rsidRPr="00584312">
        <w:rPr>
          <w:rFonts w:ascii="Times New Roman" w:hAnsi="Times New Roman" w:cs="Times New Roman"/>
          <w:i/>
          <w:iCs/>
          <w:lang w:val="de-DE"/>
        </w:rPr>
        <w:t>Die Universität: Eine Kampfzone</w:t>
      </w:r>
      <w:r w:rsidRPr="00584312">
        <w:rPr>
          <w:rFonts w:ascii="Times New Roman" w:hAnsi="Times New Roman" w:cs="Times New Roman"/>
          <w:lang w:val="de-DE"/>
        </w:rPr>
        <w:t xml:space="preserve"> (Wien: Picus, 2015); Roland Clark, </w:t>
      </w:r>
      <w:r w:rsidRPr="00584312">
        <w:rPr>
          <w:rFonts w:ascii="Times New Roman" w:hAnsi="Times New Roman" w:cs="Times New Roman"/>
          <w:i/>
          <w:iCs/>
          <w:lang w:val="de-DE"/>
        </w:rPr>
        <w:t>Holy Legionary Youth: Fascist Activism in Interwar Romania</w:t>
      </w:r>
      <w:r w:rsidRPr="00584312">
        <w:rPr>
          <w:rFonts w:ascii="Times New Roman" w:hAnsi="Times New Roman" w:cs="Times New Roman"/>
          <w:lang w:val="de-DE"/>
        </w:rPr>
        <w:t xml:space="preserve"> (Ithaca: Cornell University Press, 2015); Regina Fritz, Grzegorz Rossolińiski-Liebe and Jana Starek, eds., </w:t>
      </w:r>
      <w:r w:rsidRPr="00584312">
        <w:rPr>
          <w:rFonts w:ascii="Times New Roman" w:hAnsi="Times New Roman" w:cs="Times New Roman"/>
          <w:i/>
          <w:lang w:val="de-DE"/>
        </w:rPr>
        <w:t>Alma Mater Antisemitica: Akademisches Milieu, Juden und Antisemitismus an den Universitäten Europas zwischen 1918 und 1939</w:t>
      </w:r>
      <w:r w:rsidRPr="00584312">
        <w:rPr>
          <w:rFonts w:ascii="Times New Roman" w:hAnsi="Times New Roman" w:cs="Times New Roman"/>
          <w:lang w:val="de-DE"/>
        </w:rPr>
        <w:t xml:space="preserve"> (Vienna: New Academic Press, 2016); Paulus Ebner and Juliane Mikoletzky, eds., </w:t>
      </w:r>
      <w:r w:rsidRPr="00584312">
        <w:rPr>
          <w:rFonts w:ascii="Times New Roman" w:hAnsi="Times New Roman" w:cs="Times New Roman"/>
          <w:i/>
          <w:iCs/>
          <w:lang w:val="de-DE"/>
        </w:rPr>
        <w:t>Die Geschichte der Technischen Hochschule in Wien 1914–1955</w:t>
      </w:r>
      <w:r w:rsidR="00513CC8" w:rsidRPr="00513CC8">
        <w:rPr>
          <w:rFonts w:ascii="Times New Roman" w:hAnsi="Times New Roman" w:cs="Times New Roman"/>
          <w:iCs/>
          <w:lang w:val="de-DE"/>
        </w:rPr>
        <w:t>,</w:t>
      </w:r>
      <w:r w:rsidRPr="00513CC8">
        <w:rPr>
          <w:rFonts w:ascii="Times New Roman" w:hAnsi="Times New Roman" w:cs="Times New Roman"/>
          <w:iCs/>
          <w:lang w:val="de-DE"/>
        </w:rPr>
        <w:t xml:space="preserve"> </w:t>
      </w:r>
      <w:r w:rsidR="00513CC8" w:rsidRPr="00513CC8">
        <w:rPr>
          <w:rFonts w:ascii="Times New Roman" w:hAnsi="Times New Roman" w:cs="Times New Roman"/>
          <w:iCs/>
          <w:lang w:val="de-DE"/>
        </w:rPr>
        <w:t>v</w:t>
      </w:r>
      <w:r w:rsidRPr="00513CC8">
        <w:rPr>
          <w:rFonts w:ascii="Times New Roman" w:hAnsi="Times New Roman" w:cs="Times New Roman"/>
          <w:iCs/>
          <w:lang w:val="de-DE"/>
        </w:rPr>
        <w:t>ol.</w:t>
      </w:r>
      <w:r w:rsidR="00513CC8" w:rsidRPr="00513CC8">
        <w:rPr>
          <w:rFonts w:ascii="Times New Roman" w:hAnsi="Times New Roman" w:cs="Times New Roman"/>
          <w:iCs/>
          <w:lang w:val="de-DE"/>
        </w:rPr>
        <w:t> </w:t>
      </w:r>
      <w:r w:rsidRPr="00513CC8">
        <w:rPr>
          <w:rFonts w:ascii="Times New Roman" w:hAnsi="Times New Roman" w:cs="Times New Roman"/>
          <w:iCs/>
          <w:lang w:val="de-DE"/>
        </w:rPr>
        <w:t>1:</w:t>
      </w:r>
      <w:r w:rsidRPr="00584312">
        <w:rPr>
          <w:rFonts w:ascii="Times New Roman" w:hAnsi="Times New Roman" w:cs="Times New Roman"/>
          <w:i/>
          <w:iCs/>
          <w:lang w:val="de-DE"/>
        </w:rPr>
        <w:t xml:space="preserve"> Verdeckter Aufschwung zwischen Krieg und Krise (1914–1937)</w:t>
      </w:r>
      <w:r w:rsidRPr="00584312">
        <w:rPr>
          <w:rFonts w:ascii="Times New Roman" w:hAnsi="Times New Roman" w:cs="Times New Roman"/>
          <w:lang w:val="de-DE"/>
        </w:rPr>
        <w:t xml:space="preserve"> (Vienna: Bohlau, 2016); Béla Bodó,</w:t>
      </w:r>
      <w:r w:rsidRPr="00584312">
        <w:rPr>
          <w:rFonts w:ascii="Times New Roman" w:hAnsi="Times New Roman" w:cs="Times New Roman"/>
          <w:i/>
          <w:iCs/>
          <w:lang w:val="de-DE"/>
        </w:rPr>
        <w:t xml:space="preserve"> The White Terror: Antisemitic and Political Violence in Hungary, 1919–1921</w:t>
      </w:r>
      <w:r w:rsidRPr="00584312">
        <w:rPr>
          <w:rFonts w:ascii="Times New Roman" w:hAnsi="Times New Roman" w:cs="Times New Roman"/>
          <w:lang w:val="de-DE"/>
        </w:rPr>
        <w:t xml:space="preserve"> (New York: Routledge, 2019); </w:t>
      </w:r>
      <w:bookmarkStart w:id="0" w:name="_Hlk56930568"/>
      <w:r w:rsidRPr="00584312">
        <w:rPr>
          <w:rFonts w:ascii="Times New Roman" w:hAnsi="Times New Roman" w:cs="Times New Roman"/>
          <w:lang w:val="de-DE"/>
        </w:rPr>
        <w:t xml:space="preserve">Margret Friedrich and Dirk Rupnow, eds., </w:t>
      </w:r>
      <w:r w:rsidRPr="00584312">
        <w:rPr>
          <w:rFonts w:ascii="Times New Roman" w:hAnsi="Times New Roman" w:cs="Times New Roman"/>
          <w:i/>
          <w:iCs/>
          <w:lang w:val="de-DE"/>
        </w:rPr>
        <w:t>Geschichte der Universität Innsbruck 1669–2019</w:t>
      </w:r>
      <w:r w:rsidR="007402FD" w:rsidRPr="00584312">
        <w:rPr>
          <w:rFonts w:ascii="Times New Roman" w:hAnsi="Times New Roman" w:cs="Times New Roman"/>
          <w:iCs/>
          <w:lang w:val="de-DE"/>
        </w:rPr>
        <w:t>,</w:t>
      </w:r>
      <w:r w:rsidRPr="00584312">
        <w:rPr>
          <w:rFonts w:ascii="Times New Roman" w:hAnsi="Times New Roman" w:cs="Times New Roman"/>
          <w:iCs/>
          <w:lang w:val="de-DE"/>
        </w:rPr>
        <w:t xml:space="preserve"> </w:t>
      </w:r>
      <w:r w:rsidR="007402FD" w:rsidRPr="00584312">
        <w:rPr>
          <w:rFonts w:ascii="Times New Roman" w:hAnsi="Times New Roman" w:cs="Times New Roman"/>
          <w:iCs/>
          <w:lang w:val="de-DE"/>
        </w:rPr>
        <w:t>v</w:t>
      </w:r>
      <w:r w:rsidRPr="00584312">
        <w:rPr>
          <w:rFonts w:ascii="Times New Roman" w:hAnsi="Times New Roman" w:cs="Times New Roman"/>
          <w:iCs/>
          <w:lang w:val="de-DE"/>
        </w:rPr>
        <w:t>ol. I:</w:t>
      </w:r>
      <w:r w:rsidRPr="00584312">
        <w:rPr>
          <w:rFonts w:ascii="Times New Roman" w:hAnsi="Times New Roman" w:cs="Times New Roman"/>
          <w:i/>
          <w:iCs/>
          <w:lang w:val="de-DE"/>
        </w:rPr>
        <w:t xml:space="preserve"> Phasen der Universitätsgeschichte</w:t>
      </w:r>
      <w:r w:rsidR="007402FD" w:rsidRPr="00584312">
        <w:rPr>
          <w:rFonts w:ascii="Times New Roman" w:hAnsi="Times New Roman" w:cs="Times New Roman"/>
          <w:iCs/>
          <w:lang w:val="de-DE"/>
        </w:rPr>
        <w:t>,</w:t>
      </w:r>
      <w:r w:rsidRPr="00584312">
        <w:rPr>
          <w:rFonts w:ascii="Times New Roman" w:hAnsi="Times New Roman" w:cs="Times New Roman"/>
          <w:iCs/>
          <w:lang w:val="de-DE"/>
        </w:rPr>
        <w:t xml:space="preserve"> </w:t>
      </w:r>
      <w:r w:rsidR="007402FD" w:rsidRPr="00584312">
        <w:rPr>
          <w:rFonts w:ascii="Times New Roman" w:hAnsi="Times New Roman" w:cs="Times New Roman"/>
          <w:iCs/>
          <w:lang w:val="de-DE"/>
        </w:rPr>
        <w:t>p</w:t>
      </w:r>
      <w:r w:rsidRPr="00584312">
        <w:rPr>
          <w:rFonts w:ascii="Times New Roman" w:hAnsi="Times New Roman" w:cs="Times New Roman"/>
          <w:iCs/>
          <w:lang w:val="de-DE"/>
        </w:rPr>
        <w:t>art 1:</w:t>
      </w:r>
      <w:r w:rsidRPr="00584312">
        <w:rPr>
          <w:rFonts w:ascii="Times New Roman" w:hAnsi="Times New Roman" w:cs="Times New Roman"/>
          <w:i/>
          <w:iCs/>
          <w:lang w:val="de-DE"/>
        </w:rPr>
        <w:t xml:space="preserve"> Von der Gründung bis zum Ende des Ersten Weltkriegs</w:t>
      </w:r>
      <w:r w:rsidRPr="00584312">
        <w:rPr>
          <w:rFonts w:ascii="Times New Roman" w:hAnsi="Times New Roman" w:cs="Times New Roman"/>
          <w:lang w:val="de-DE"/>
        </w:rPr>
        <w:t xml:space="preserve"> (Innsbruck: Innsbruck University Press, 2019).</w:t>
      </w:r>
      <w:bookmarkEnd w:id="0"/>
    </w:p>
  </w:footnote>
  <w:footnote w:id="3">
    <w:p w14:paraId="09DB59E4" w14:textId="084EA16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This paragraph is based on reports from </w:t>
      </w:r>
      <w:bookmarkStart w:id="1" w:name="_Hlk56930624"/>
      <w:r w:rsidRPr="00584312">
        <w:rPr>
          <w:rFonts w:ascii="Times New Roman" w:hAnsi="Times New Roman" w:cs="Times New Roman"/>
          <w:i/>
        </w:rPr>
        <w:t>American Jewish Yearbook</w:t>
      </w:r>
      <w:r w:rsidRPr="00584312">
        <w:rPr>
          <w:rFonts w:ascii="Times New Roman" w:hAnsi="Times New Roman" w:cs="Times New Roman"/>
        </w:rPr>
        <w:t>, ed. Harry Schneiderman (Philadelphia: Jewish Publication Society of America, 1919–1925)</w:t>
      </w:r>
      <w:r w:rsidR="001F21B0" w:rsidRPr="00584312">
        <w:rPr>
          <w:rFonts w:ascii="Times New Roman" w:hAnsi="Times New Roman" w:cs="Times New Roman"/>
        </w:rPr>
        <w:t>,</w:t>
      </w:r>
      <w:r w:rsidRPr="00584312">
        <w:rPr>
          <w:rFonts w:ascii="Times New Roman" w:hAnsi="Times New Roman" w:cs="Times New Roman"/>
        </w:rPr>
        <w:t xml:space="preserve"> vols. 21–7 (1919–1926).</w:t>
      </w:r>
      <w:bookmarkEnd w:id="1"/>
    </w:p>
  </w:footnote>
  <w:footnote w:id="4">
    <w:p w14:paraId="430AC6BB" w14:textId="3525653B"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For useful summaries of these two cases, see Raul Cârstocea, “Students Don the Green Shirt: The Roots of Romanian Fascism in the Antisemitic Student Movements of the 1920s,” and Kurt Bauer, “Schlagring Nr. 1: Antisemitische Gewalt an der Universität Wien von den 1870er- bis in die 1930er-Jahre,” in </w:t>
      </w:r>
      <w:r w:rsidRPr="00584312">
        <w:rPr>
          <w:rFonts w:ascii="Times New Roman" w:hAnsi="Times New Roman" w:cs="Times New Roman"/>
          <w:i/>
          <w:iCs/>
        </w:rPr>
        <w:t xml:space="preserve">Alma Mater Antisemitica: Akademisches Milieu, Juden und Antisemitismus </w:t>
      </w:r>
      <w:proofErr w:type="gramStart"/>
      <w:r w:rsidRPr="00584312">
        <w:rPr>
          <w:rFonts w:ascii="Times New Roman" w:hAnsi="Times New Roman" w:cs="Times New Roman"/>
          <w:i/>
          <w:iCs/>
        </w:rPr>
        <w:t>an</w:t>
      </w:r>
      <w:proofErr w:type="gramEnd"/>
      <w:r w:rsidRPr="00584312">
        <w:rPr>
          <w:rFonts w:ascii="Times New Roman" w:hAnsi="Times New Roman" w:cs="Times New Roman"/>
          <w:i/>
          <w:iCs/>
        </w:rPr>
        <w:t xml:space="preserve"> den Universitäten Europas zwischen 1918 und 1939</w:t>
      </w:r>
      <w:r w:rsidRPr="00584312">
        <w:rPr>
          <w:rFonts w:ascii="Times New Roman" w:hAnsi="Times New Roman" w:cs="Times New Roman"/>
        </w:rPr>
        <w:t xml:space="preserve"> (Vienna: New Academic Press, 2016).</w:t>
      </w:r>
    </w:p>
  </w:footnote>
  <w:footnote w:id="5">
    <w:p w14:paraId="10948E92" w14:textId="0586D6FC"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2" w:name="_Hlk56930638"/>
      <w:r w:rsidRPr="00584312">
        <w:rPr>
          <w:rFonts w:ascii="Times New Roman" w:hAnsi="Times New Roman" w:cs="Times New Roman"/>
        </w:rPr>
        <w:t xml:space="preserve">Randall D. Law, </w:t>
      </w:r>
      <w:r w:rsidRPr="00584312">
        <w:rPr>
          <w:rFonts w:ascii="Times New Roman" w:hAnsi="Times New Roman" w:cs="Times New Roman"/>
          <w:i/>
          <w:iCs/>
        </w:rPr>
        <w:t>Terrorism: A History</w:t>
      </w:r>
      <w:r w:rsidRPr="00584312">
        <w:rPr>
          <w:rFonts w:ascii="Times New Roman" w:hAnsi="Times New Roman" w:cs="Times New Roman"/>
        </w:rPr>
        <w:t xml:space="preserve"> (Oxford: Polity Press, 2016)</w:t>
      </w:r>
      <w:bookmarkEnd w:id="2"/>
      <w:r w:rsidRPr="00584312">
        <w:rPr>
          <w:rFonts w:ascii="Times New Roman" w:hAnsi="Times New Roman" w:cs="Times New Roman"/>
        </w:rPr>
        <w:t>, 138–69.</w:t>
      </w:r>
    </w:p>
  </w:footnote>
  <w:footnote w:id="6">
    <w:p w14:paraId="25BEF75E" w14:textId="4004B301"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3" w:name="_Hlk56930647"/>
      <w:r w:rsidRPr="00584312">
        <w:rPr>
          <w:rFonts w:ascii="Times New Roman" w:hAnsi="Times New Roman" w:cs="Times New Roman"/>
        </w:rPr>
        <w:t xml:space="preserve">Charles Townshend, </w:t>
      </w:r>
      <w:r w:rsidRPr="00584312">
        <w:rPr>
          <w:rFonts w:ascii="Times New Roman" w:hAnsi="Times New Roman" w:cs="Times New Roman"/>
          <w:i/>
          <w:iCs/>
        </w:rPr>
        <w:t>Terrorism: A Very Short Introduction</w:t>
      </w:r>
      <w:r w:rsidRPr="00584312">
        <w:rPr>
          <w:rFonts w:ascii="Times New Roman" w:hAnsi="Times New Roman" w:cs="Times New Roman"/>
        </w:rPr>
        <w:t xml:space="preserve"> (Oxford: Oxford University Press, 2002)</w:t>
      </w:r>
      <w:bookmarkEnd w:id="3"/>
      <w:r w:rsidRPr="00584312">
        <w:rPr>
          <w:rFonts w:ascii="Times New Roman" w:hAnsi="Times New Roman" w:cs="Times New Roman"/>
        </w:rPr>
        <w:t>, 5.</w:t>
      </w:r>
    </w:p>
  </w:footnote>
  <w:footnote w:id="7">
    <w:p w14:paraId="77BF456B" w14:textId="53B7BE42" w:rsidR="002D3D3D" w:rsidRPr="00584312" w:rsidRDefault="002D3D3D" w:rsidP="00E552F5">
      <w:pPr>
        <w:pStyle w:val="ListBullet"/>
        <w:numPr>
          <w:ilvl w:val="0"/>
          <w:numId w:val="0"/>
        </w:numPr>
        <w:jc w:val="both"/>
        <w:rPr>
          <w:sz w:val="20"/>
          <w:szCs w:val="20"/>
          <w:lang w:val="de-DE"/>
        </w:rPr>
      </w:pPr>
      <w:r w:rsidRPr="00584312">
        <w:rPr>
          <w:rStyle w:val="FootnoteReference"/>
          <w:sz w:val="20"/>
          <w:szCs w:val="20"/>
        </w:rPr>
        <w:footnoteRef/>
      </w:r>
      <w:r w:rsidRPr="00584312">
        <w:rPr>
          <w:sz w:val="20"/>
          <w:szCs w:val="20"/>
          <w:lang w:val="de-DE"/>
        </w:rPr>
        <w:t xml:space="preserve"> “Die Schützer der Streikbrecher,” </w:t>
      </w:r>
      <w:r w:rsidRPr="00584312">
        <w:rPr>
          <w:i/>
          <w:iCs/>
          <w:sz w:val="20"/>
          <w:szCs w:val="20"/>
          <w:lang w:val="de-DE"/>
        </w:rPr>
        <w:t>Salzburger Wacht</w:t>
      </w:r>
      <w:r w:rsidRPr="00584312">
        <w:rPr>
          <w:sz w:val="20"/>
          <w:szCs w:val="20"/>
          <w:lang w:val="de-DE"/>
        </w:rPr>
        <w:t xml:space="preserve">, April 9, 1908; “Le mouvement en Russie,” </w:t>
      </w:r>
      <w:r w:rsidRPr="00584312">
        <w:rPr>
          <w:i/>
          <w:iCs/>
          <w:sz w:val="20"/>
          <w:szCs w:val="20"/>
          <w:lang w:val="de-DE"/>
        </w:rPr>
        <w:t>Le Gaulois</w:t>
      </w:r>
      <w:r w:rsidRPr="00584312">
        <w:rPr>
          <w:sz w:val="20"/>
          <w:szCs w:val="20"/>
          <w:lang w:val="de-DE"/>
        </w:rPr>
        <w:t xml:space="preserve">, April 9, 1917; Albert Thomas, “Démocratie ou Bolchevisme,” </w:t>
      </w:r>
      <w:r w:rsidRPr="00584312">
        <w:rPr>
          <w:i/>
          <w:iCs/>
          <w:sz w:val="20"/>
          <w:szCs w:val="20"/>
          <w:lang w:val="de-DE"/>
        </w:rPr>
        <w:t>L’Humanité</w:t>
      </w:r>
      <w:r w:rsidRPr="00584312">
        <w:rPr>
          <w:sz w:val="20"/>
          <w:szCs w:val="20"/>
          <w:lang w:val="de-DE"/>
        </w:rPr>
        <w:t xml:space="preserve">, November 9, 1918; “Chez les allemands,” </w:t>
      </w:r>
      <w:r w:rsidRPr="00584312">
        <w:rPr>
          <w:i/>
          <w:iCs/>
          <w:sz w:val="20"/>
          <w:szCs w:val="20"/>
          <w:lang w:val="de-DE"/>
        </w:rPr>
        <w:t>Le Gaulois</w:t>
      </w:r>
      <w:r w:rsidRPr="00584312">
        <w:rPr>
          <w:sz w:val="20"/>
          <w:szCs w:val="20"/>
          <w:lang w:val="de-DE"/>
        </w:rPr>
        <w:t xml:space="preserve">, October 19, 1919; “Gegen den Terrorismus in den Werkstätten,” </w:t>
      </w:r>
      <w:r w:rsidRPr="00584312">
        <w:rPr>
          <w:i/>
          <w:iCs/>
          <w:sz w:val="20"/>
          <w:szCs w:val="20"/>
          <w:lang w:val="de-DE"/>
        </w:rPr>
        <w:t>Reichspost</w:t>
      </w:r>
      <w:r w:rsidRPr="00584312">
        <w:rPr>
          <w:sz w:val="20"/>
          <w:szCs w:val="20"/>
          <w:lang w:val="de-DE"/>
        </w:rPr>
        <w:t xml:space="preserve">, April 7, 1919; “Soviet Terrorism,” </w:t>
      </w:r>
      <w:r w:rsidRPr="00584312">
        <w:rPr>
          <w:i/>
          <w:iCs/>
          <w:sz w:val="20"/>
          <w:szCs w:val="20"/>
          <w:lang w:val="de-DE"/>
        </w:rPr>
        <w:t>The Times</w:t>
      </w:r>
      <w:r w:rsidRPr="00584312">
        <w:rPr>
          <w:sz w:val="20"/>
          <w:szCs w:val="20"/>
          <w:lang w:val="de-DE"/>
        </w:rPr>
        <w:t>, August 2, 1923.</w:t>
      </w:r>
    </w:p>
  </w:footnote>
  <w:footnote w:id="8">
    <w:p w14:paraId="3AF69882" w14:textId="3AE0CB41"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“The Balkan Crisis,” </w:t>
      </w:r>
      <w:r w:rsidRPr="00584312">
        <w:rPr>
          <w:rFonts w:ascii="Times New Roman" w:hAnsi="Times New Roman" w:cs="Times New Roman"/>
          <w:i/>
          <w:iCs/>
          <w:lang w:val="en-US"/>
        </w:rPr>
        <w:t>The Times</w:t>
      </w:r>
      <w:r w:rsidRPr="00584312">
        <w:rPr>
          <w:rFonts w:ascii="Times New Roman" w:hAnsi="Times New Roman" w:cs="Times New Roman"/>
          <w:lang w:val="en-US"/>
        </w:rPr>
        <w:t xml:space="preserve">, April 23, 1903; “Unrest in India,” </w:t>
      </w:r>
      <w:r w:rsidRPr="00584312">
        <w:rPr>
          <w:rFonts w:ascii="Times New Roman" w:hAnsi="Times New Roman" w:cs="Times New Roman"/>
          <w:i/>
          <w:iCs/>
          <w:lang w:val="en-US"/>
        </w:rPr>
        <w:t>The Irish Times</w:t>
      </w:r>
      <w:r w:rsidRPr="00584312">
        <w:rPr>
          <w:rFonts w:ascii="Times New Roman" w:hAnsi="Times New Roman" w:cs="Times New Roman"/>
          <w:lang w:val="en-US"/>
        </w:rPr>
        <w:t xml:space="preserve">, November 15, 1921; “Bengal Terrorism,” </w:t>
      </w:r>
      <w:r w:rsidRPr="00584312">
        <w:rPr>
          <w:rFonts w:ascii="Times New Roman" w:hAnsi="Times New Roman" w:cs="Times New Roman"/>
          <w:i/>
          <w:iCs/>
          <w:lang w:val="en-US"/>
        </w:rPr>
        <w:t>The Times</w:t>
      </w:r>
      <w:r w:rsidRPr="00584312">
        <w:rPr>
          <w:rFonts w:ascii="Times New Roman" w:hAnsi="Times New Roman" w:cs="Times New Roman"/>
          <w:lang w:val="en-US"/>
        </w:rPr>
        <w:t xml:space="preserve">, August 23, 1923; “Lithuanian Terrorism,” </w:t>
      </w:r>
      <w:r w:rsidRPr="00584312">
        <w:rPr>
          <w:rFonts w:ascii="Times New Roman" w:hAnsi="Times New Roman" w:cs="Times New Roman"/>
          <w:i/>
          <w:iCs/>
          <w:lang w:val="en-US"/>
        </w:rPr>
        <w:t>The Irish Times</w:t>
      </w:r>
      <w:r w:rsidRPr="00584312">
        <w:rPr>
          <w:rFonts w:ascii="Times New Roman" w:hAnsi="Times New Roman" w:cs="Times New Roman"/>
          <w:lang w:val="en-US"/>
        </w:rPr>
        <w:t xml:space="preserve">, March 17, 1924; “Le terrorisme aux Indes,” </w:t>
      </w:r>
      <w:r w:rsidRPr="00584312">
        <w:rPr>
          <w:rFonts w:ascii="Times New Roman" w:hAnsi="Times New Roman" w:cs="Times New Roman"/>
          <w:i/>
          <w:iCs/>
          <w:lang w:val="en-US"/>
        </w:rPr>
        <w:t>Le Matin</w:t>
      </w:r>
      <w:r w:rsidRPr="00584312">
        <w:rPr>
          <w:rFonts w:ascii="Times New Roman" w:hAnsi="Times New Roman" w:cs="Times New Roman"/>
          <w:lang w:val="en-US"/>
        </w:rPr>
        <w:t>, July 15, 1925.</w:t>
      </w:r>
    </w:p>
  </w:footnote>
  <w:footnote w:id="9">
    <w:p w14:paraId="375B1DD8" w14:textId="7BCFBA7C"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4" w:name="_Hlk56930686"/>
      <w:r w:rsidRPr="00584312">
        <w:rPr>
          <w:rFonts w:ascii="Times New Roman" w:hAnsi="Times New Roman" w:cs="Times New Roman"/>
          <w:lang w:val="de-DE"/>
        </w:rPr>
        <w:t>Moritz Florin, “Auf dem Weg zu einer Globalgeschichte politischer Gewalt</w:t>
      </w:r>
      <w:r w:rsidR="007402FD" w:rsidRPr="00584312">
        <w:rPr>
          <w:rFonts w:ascii="Times New Roman" w:hAnsi="Times New Roman" w:cs="Times New Roman"/>
          <w:lang w:val="de-DE"/>
        </w:rPr>
        <w:t>:</w:t>
      </w:r>
      <w:r w:rsidRPr="00584312">
        <w:rPr>
          <w:rFonts w:ascii="Times New Roman" w:hAnsi="Times New Roman" w:cs="Times New Roman"/>
          <w:lang w:val="de-DE"/>
        </w:rPr>
        <w:t xml:space="preserve"> Ein Forschungsbericht zur Geschichte des Terrorismus im langen 19. Jahrhundert,” </w:t>
      </w:r>
      <w:r w:rsidRPr="00584312">
        <w:rPr>
          <w:rFonts w:ascii="Times New Roman" w:hAnsi="Times New Roman" w:cs="Times New Roman"/>
          <w:iCs/>
          <w:lang w:val="de-DE"/>
        </w:rPr>
        <w:t>H-Soz-Kult</w:t>
      </w:r>
      <w:r w:rsidRPr="00584312">
        <w:rPr>
          <w:rFonts w:ascii="Times New Roman" w:hAnsi="Times New Roman" w:cs="Times New Roman"/>
          <w:lang w:val="de-DE"/>
        </w:rPr>
        <w:t xml:space="preserve">, last modified August 30, 2019, </w:t>
      </w:r>
      <w:hyperlink r:id="rId1" w:history="1">
        <w:r w:rsidRPr="00584312">
          <w:rPr>
            <w:rStyle w:val="Hyperlink"/>
            <w:rFonts w:ascii="Times New Roman" w:hAnsi="Times New Roman" w:cs="Times New Roman"/>
            <w:lang w:val="de-DE"/>
          </w:rPr>
          <w:t>http://www.hsozkult.de/literaturereview/id/forschungsberichte-4254</w:t>
        </w:r>
      </w:hyperlink>
      <w:bookmarkStart w:id="5" w:name="_Hlk56930724"/>
      <w:bookmarkEnd w:id="4"/>
      <w:r w:rsidRPr="00584312">
        <w:rPr>
          <w:rFonts w:ascii="Times New Roman" w:hAnsi="Times New Roman" w:cs="Times New Roman"/>
          <w:lang w:val="de-DE"/>
        </w:rPr>
        <w:t xml:space="preserve">; Leon Trotsky, </w:t>
      </w:r>
      <w:r w:rsidRPr="00584312">
        <w:rPr>
          <w:rFonts w:ascii="Times New Roman" w:hAnsi="Times New Roman" w:cs="Times New Roman"/>
          <w:i/>
          <w:iCs/>
          <w:lang w:val="de-DE"/>
        </w:rPr>
        <w:t>Terrorismus und Kommunismus: Anti-Kautsky</w:t>
      </w:r>
      <w:r w:rsidRPr="00584312">
        <w:rPr>
          <w:rFonts w:ascii="Times New Roman" w:hAnsi="Times New Roman" w:cs="Times New Roman"/>
          <w:lang w:val="de-DE"/>
        </w:rPr>
        <w:t xml:space="preserve"> (Hamburg: Verlagsbuchhandlung Carl Hoym, 1920).</w:t>
      </w:r>
      <w:bookmarkEnd w:id="5"/>
    </w:p>
  </w:footnote>
  <w:footnote w:id="10">
    <w:p w14:paraId="290EFCF8"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6" w:name="_Hlk56930742"/>
      <w:r w:rsidRPr="00584312">
        <w:rPr>
          <w:rFonts w:ascii="Times New Roman" w:hAnsi="Times New Roman" w:cs="Times New Roman"/>
        </w:rPr>
        <w:t xml:space="preserve">Lisa Stampnitzky, </w:t>
      </w:r>
      <w:r w:rsidRPr="00584312">
        <w:rPr>
          <w:rFonts w:ascii="Times New Roman" w:hAnsi="Times New Roman" w:cs="Times New Roman"/>
          <w:i/>
          <w:iCs/>
        </w:rPr>
        <w:t>Disciplining Terror: How Experts Invented “Terrorism”</w:t>
      </w:r>
      <w:r w:rsidRPr="00584312">
        <w:rPr>
          <w:rFonts w:ascii="Times New Roman" w:hAnsi="Times New Roman" w:cs="Times New Roman"/>
        </w:rPr>
        <w:t xml:space="preserve"> (Cambridge: Cambridge University Press, 2013)</w:t>
      </w:r>
      <w:bookmarkEnd w:id="6"/>
      <w:r w:rsidRPr="00584312">
        <w:rPr>
          <w:rFonts w:ascii="Times New Roman" w:hAnsi="Times New Roman" w:cs="Times New Roman"/>
        </w:rPr>
        <w:t>, 50.</w:t>
      </w:r>
    </w:p>
  </w:footnote>
  <w:footnote w:id="11">
    <w:p w14:paraId="31F9B2BF"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7" w:name="_Hlk56930757"/>
      <w:r w:rsidRPr="00584312">
        <w:rPr>
          <w:rFonts w:ascii="Times New Roman" w:hAnsi="Times New Roman" w:cs="Times New Roman"/>
        </w:rPr>
        <w:t xml:space="preserve">Albert J. Bergesen, “A Three-Step Model of Terrorist Violence,” </w:t>
      </w:r>
      <w:r w:rsidRPr="00584312">
        <w:rPr>
          <w:rFonts w:ascii="Times New Roman" w:hAnsi="Times New Roman" w:cs="Times New Roman"/>
          <w:i/>
        </w:rPr>
        <w:t>Mobilization</w:t>
      </w:r>
      <w:r w:rsidRPr="00584312">
        <w:rPr>
          <w:rFonts w:ascii="Times New Roman" w:hAnsi="Times New Roman" w:cs="Times New Roman"/>
        </w:rPr>
        <w:t xml:space="preserve"> 12, no. 2 (2007): 111–18</w:t>
      </w:r>
      <w:bookmarkEnd w:id="7"/>
      <w:r w:rsidRPr="00584312">
        <w:rPr>
          <w:rFonts w:ascii="Times New Roman" w:hAnsi="Times New Roman" w:cs="Times New Roman"/>
        </w:rPr>
        <w:t>.</w:t>
      </w:r>
    </w:p>
  </w:footnote>
  <w:footnote w:id="12">
    <w:p w14:paraId="3857CD32" w14:textId="27C8BD4F"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8" w:name="_Hlk56930830"/>
      <w:r w:rsidRPr="00584312">
        <w:rPr>
          <w:rFonts w:ascii="Times New Roman" w:hAnsi="Times New Roman" w:cs="Times New Roman"/>
        </w:rPr>
        <w:t xml:space="preserve">Ehud Sprinzak, “Right-Wing Terrorism in a Comparative Perspective: The Case of Split De-Legitimization,” </w:t>
      </w:r>
      <w:r w:rsidRPr="00584312">
        <w:rPr>
          <w:rFonts w:ascii="Times New Roman" w:hAnsi="Times New Roman" w:cs="Times New Roman"/>
          <w:i/>
          <w:iCs/>
        </w:rPr>
        <w:t>Terrorism and Political Violence</w:t>
      </w:r>
      <w:r w:rsidRPr="00584312">
        <w:rPr>
          <w:rFonts w:ascii="Times New Roman" w:hAnsi="Times New Roman" w:cs="Times New Roman"/>
        </w:rPr>
        <w:t xml:space="preserve"> 7, no. 1 (1995): 17–18</w:t>
      </w:r>
      <w:bookmarkEnd w:id="8"/>
      <w:r w:rsidRPr="00584312">
        <w:rPr>
          <w:rFonts w:ascii="Times New Roman" w:hAnsi="Times New Roman" w:cs="Times New Roman"/>
        </w:rPr>
        <w:t>.</w:t>
      </w:r>
    </w:p>
  </w:footnote>
  <w:footnote w:id="13">
    <w:p w14:paraId="7457585F" w14:textId="20F23D6B"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Law, </w:t>
      </w:r>
      <w:r w:rsidRPr="00584312">
        <w:rPr>
          <w:rFonts w:ascii="Times New Roman" w:hAnsi="Times New Roman" w:cs="Times New Roman"/>
          <w:i/>
          <w:iCs/>
        </w:rPr>
        <w:t>Terrorism</w:t>
      </w:r>
      <w:r w:rsidRPr="00584312">
        <w:rPr>
          <w:rFonts w:ascii="Times New Roman" w:hAnsi="Times New Roman" w:cs="Times New Roman"/>
        </w:rPr>
        <w:t>, 155–69.</w:t>
      </w:r>
    </w:p>
  </w:footnote>
  <w:footnote w:id="14">
    <w:p w14:paraId="780698FD" w14:textId="04356088"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Bodó, </w:t>
      </w:r>
      <w:r w:rsidRPr="00584312">
        <w:rPr>
          <w:rFonts w:ascii="Times New Roman" w:hAnsi="Times New Roman" w:cs="Times New Roman"/>
          <w:i/>
          <w:iCs/>
        </w:rPr>
        <w:t>The White Terror</w:t>
      </w:r>
      <w:r w:rsidRPr="00584312">
        <w:rPr>
          <w:rFonts w:ascii="Times New Roman" w:hAnsi="Times New Roman" w:cs="Times New Roman"/>
        </w:rPr>
        <w:t>, 166.</w:t>
      </w:r>
    </w:p>
  </w:footnote>
  <w:footnote w:id="15">
    <w:p w14:paraId="30691CA6" w14:textId="59707614"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00D20EAC" w:rsidRPr="00584312">
        <w:rPr>
          <w:rFonts w:ascii="Times New Roman" w:hAnsi="Times New Roman" w:cs="Times New Roman"/>
        </w:rPr>
        <w:t xml:space="preserve">Bodó, </w:t>
      </w:r>
      <w:r w:rsidR="00D20EAC" w:rsidRPr="00584312">
        <w:rPr>
          <w:rFonts w:ascii="Times New Roman" w:hAnsi="Times New Roman" w:cs="Times New Roman"/>
          <w:i/>
          <w:iCs/>
        </w:rPr>
        <w:t>The White Terror</w:t>
      </w:r>
      <w:r w:rsidRPr="00584312">
        <w:rPr>
          <w:rFonts w:ascii="Times New Roman" w:hAnsi="Times New Roman" w:cs="Times New Roman"/>
        </w:rPr>
        <w:t>, 67.</w:t>
      </w:r>
    </w:p>
  </w:footnote>
  <w:footnote w:id="16">
    <w:p w14:paraId="354941A6" w14:textId="3E32C4EB"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“180 Montenegrins Charged </w:t>
      </w:r>
      <w:proofErr w:type="gramStart"/>
      <w:r w:rsidRPr="00584312">
        <w:rPr>
          <w:rFonts w:ascii="Times New Roman" w:hAnsi="Times New Roman" w:cs="Times New Roman"/>
        </w:rPr>
        <w:t>With</w:t>
      </w:r>
      <w:proofErr w:type="gramEnd"/>
      <w:r w:rsidRPr="00584312">
        <w:rPr>
          <w:rFonts w:ascii="Times New Roman" w:hAnsi="Times New Roman" w:cs="Times New Roman"/>
        </w:rPr>
        <w:t xml:space="preserve"> Treason,” </w:t>
      </w:r>
      <w:r w:rsidRPr="00584312">
        <w:rPr>
          <w:rFonts w:ascii="Times New Roman" w:hAnsi="Times New Roman" w:cs="Times New Roman"/>
          <w:i/>
          <w:iCs/>
        </w:rPr>
        <w:t>Manchester Guardian</w:t>
      </w:r>
      <w:r w:rsidRPr="00584312">
        <w:rPr>
          <w:rFonts w:ascii="Times New Roman" w:hAnsi="Times New Roman" w:cs="Times New Roman"/>
        </w:rPr>
        <w:t>, October 15, 1920.</w:t>
      </w:r>
    </w:p>
  </w:footnote>
  <w:footnote w:id="17">
    <w:p w14:paraId="34838593" w14:textId="7DA015DD"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“Students Organize First Berlin Pogrom,” </w:t>
      </w:r>
      <w:r w:rsidRPr="00584312">
        <w:rPr>
          <w:rFonts w:ascii="Times New Roman" w:hAnsi="Times New Roman" w:cs="Times New Roman"/>
          <w:i/>
          <w:iCs/>
          <w:lang w:val="en-US"/>
        </w:rPr>
        <w:t>New York Times</w:t>
      </w:r>
      <w:r w:rsidRPr="00584312">
        <w:rPr>
          <w:rFonts w:ascii="Times New Roman" w:hAnsi="Times New Roman" w:cs="Times New Roman"/>
          <w:lang w:val="en-US"/>
        </w:rPr>
        <w:t>, February 28, 1921.</w:t>
      </w:r>
    </w:p>
  </w:footnote>
  <w:footnote w:id="18">
    <w:p w14:paraId="23A749C3" w14:textId="6CF103E7"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Jew-Baiting in Berlin,” </w:t>
      </w:r>
      <w:r w:rsidRPr="00584312">
        <w:rPr>
          <w:rFonts w:ascii="Times New Roman" w:hAnsi="Times New Roman" w:cs="Times New Roman"/>
          <w:i/>
          <w:iCs/>
          <w:lang w:val="en-US"/>
        </w:rPr>
        <w:t>Manchester Guardian</w:t>
      </w:r>
      <w:r w:rsidRPr="00584312">
        <w:rPr>
          <w:rFonts w:ascii="Times New Roman" w:hAnsi="Times New Roman" w:cs="Times New Roman"/>
          <w:lang w:val="en-US"/>
        </w:rPr>
        <w:t>, March 1, 1921.</w:t>
      </w:r>
    </w:p>
  </w:footnote>
  <w:footnote w:id="19">
    <w:p w14:paraId="48D7BE51" w14:textId="5498BCE6"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“The Violent Storm in the Reichstag,” </w:t>
      </w:r>
      <w:r w:rsidRPr="00584312">
        <w:rPr>
          <w:rFonts w:ascii="Times New Roman" w:hAnsi="Times New Roman" w:cs="Times New Roman"/>
          <w:i/>
          <w:iCs/>
        </w:rPr>
        <w:t>Manchester Guardian</w:t>
      </w:r>
      <w:r w:rsidRPr="00584312">
        <w:rPr>
          <w:rFonts w:ascii="Times New Roman" w:hAnsi="Times New Roman" w:cs="Times New Roman"/>
        </w:rPr>
        <w:t>, June 20, 1921.</w:t>
      </w:r>
    </w:p>
  </w:footnote>
  <w:footnote w:id="20">
    <w:p w14:paraId="0AC10013" w14:textId="43D17D1E"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“The German Militarists,” </w:t>
      </w:r>
      <w:r w:rsidRPr="00584312">
        <w:rPr>
          <w:rFonts w:ascii="Times New Roman" w:hAnsi="Times New Roman" w:cs="Times New Roman"/>
          <w:i/>
          <w:iCs/>
        </w:rPr>
        <w:t>Manchester Guardian</w:t>
      </w:r>
      <w:r w:rsidRPr="00584312">
        <w:rPr>
          <w:rFonts w:ascii="Times New Roman" w:hAnsi="Times New Roman" w:cs="Times New Roman"/>
        </w:rPr>
        <w:t>, July 20, 1922.</w:t>
      </w:r>
    </w:p>
  </w:footnote>
  <w:footnote w:id="21">
    <w:p w14:paraId="2C725E56" w14:textId="6C0FD719"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“German Bomber Sentenced to Die,” </w:t>
      </w:r>
      <w:r w:rsidRPr="00584312">
        <w:rPr>
          <w:rFonts w:ascii="Times New Roman" w:hAnsi="Times New Roman" w:cs="Times New Roman"/>
          <w:i/>
          <w:iCs/>
          <w:lang w:val="en-US"/>
        </w:rPr>
        <w:t>New York Times</w:t>
      </w:r>
      <w:r w:rsidRPr="00584312">
        <w:rPr>
          <w:rFonts w:ascii="Times New Roman" w:hAnsi="Times New Roman" w:cs="Times New Roman"/>
          <w:lang w:val="en-US"/>
        </w:rPr>
        <w:t>, September 9, 1923.</w:t>
      </w:r>
    </w:p>
  </w:footnote>
  <w:footnote w:id="22">
    <w:p w14:paraId="015B7A15" w14:textId="0090CC25"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Aleksiun, “Jewish Students and Christian Corpses,” 331.</w:t>
      </w:r>
    </w:p>
  </w:footnote>
  <w:footnote w:id="23">
    <w:p w14:paraId="6B8EC86A" w14:textId="57A373A5"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9" w:name="_Hlk56932536"/>
      <w:r w:rsidRPr="00584312">
        <w:rPr>
          <w:rFonts w:ascii="Times New Roman" w:hAnsi="Times New Roman" w:cs="Times New Roman"/>
        </w:rPr>
        <w:t xml:space="preserve">Natalia Aleksiun, “Pleading for Cadavres: Medical Students at the University of Vienna and the Study of Anatomy,” </w:t>
      </w:r>
      <w:proofErr w:type="gramStart"/>
      <w:r w:rsidRPr="00584312">
        <w:rPr>
          <w:rFonts w:ascii="Times New Roman" w:hAnsi="Times New Roman" w:cs="Times New Roman"/>
          <w:i/>
        </w:rPr>
        <w:t>S:I.M.O.N.</w:t>
      </w:r>
      <w:proofErr w:type="gramEnd"/>
      <w:r w:rsidRPr="00584312">
        <w:rPr>
          <w:rFonts w:ascii="Times New Roman" w:hAnsi="Times New Roman" w:cs="Times New Roman"/>
        </w:rPr>
        <w:t xml:space="preserve"> 2 (2015)</w:t>
      </w:r>
      <w:bookmarkEnd w:id="9"/>
      <w:r w:rsidRPr="00584312">
        <w:rPr>
          <w:rFonts w:ascii="Times New Roman" w:hAnsi="Times New Roman" w:cs="Times New Roman"/>
        </w:rPr>
        <w:t xml:space="preserve">; </w:t>
      </w:r>
      <w:bookmarkStart w:id="10" w:name="_Hlk56933217"/>
      <w:r w:rsidRPr="00584312">
        <w:rPr>
          <w:rFonts w:ascii="Times New Roman" w:hAnsi="Times New Roman" w:cs="Times New Roman"/>
        </w:rPr>
        <w:t>Cârstocea, “Students Don the Green Shirt,”</w:t>
      </w:r>
      <w:bookmarkEnd w:id="10"/>
      <w:r w:rsidRPr="00584312">
        <w:rPr>
          <w:rFonts w:ascii="Times New Roman" w:hAnsi="Times New Roman" w:cs="Times New Roman"/>
        </w:rPr>
        <w:t xml:space="preserve"> 53.</w:t>
      </w:r>
    </w:p>
  </w:footnote>
  <w:footnote w:id="24">
    <w:p w14:paraId="3F48FAFB" w14:textId="610FE4C7"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Szymon Rudnicki, “From ‘Numerus Clausus’ to ‘Numerus Nullus’,”</w:t>
      </w:r>
      <w:r w:rsidR="00D20EAC" w:rsidRPr="00584312">
        <w:rPr>
          <w:rFonts w:ascii="Times New Roman" w:hAnsi="Times New Roman" w:cs="Times New Roman"/>
        </w:rPr>
        <w:t xml:space="preserve"> in</w:t>
      </w:r>
      <w:r w:rsidRPr="00584312">
        <w:rPr>
          <w:rFonts w:ascii="Times New Roman" w:hAnsi="Times New Roman" w:cs="Times New Roman"/>
        </w:rPr>
        <w:t xml:space="preserve"> </w:t>
      </w:r>
      <w:r w:rsidRPr="00584312">
        <w:rPr>
          <w:rFonts w:ascii="Times New Roman" w:hAnsi="Times New Roman" w:cs="Times New Roman"/>
          <w:i/>
          <w:iCs/>
        </w:rPr>
        <w:t>Jews and the Emerging Polish State</w:t>
      </w:r>
      <w:r w:rsidR="00D20EAC" w:rsidRPr="00584312">
        <w:rPr>
          <w:rFonts w:ascii="Times New Roman" w:hAnsi="Times New Roman" w:cs="Times New Roman"/>
          <w:iCs/>
        </w:rPr>
        <w:t>, ed. Antony Polonsky</w:t>
      </w:r>
      <w:r w:rsidRPr="00584312">
        <w:rPr>
          <w:rFonts w:ascii="Times New Roman" w:hAnsi="Times New Roman" w:cs="Times New Roman"/>
        </w:rPr>
        <w:t xml:space="preserve"> (Oxford: Littman Library of Jewish Civilization, 1987), 248–9.</w:t>
      </w:r>
    </w:p>
  </w:footnote>
  <w:footnote w:id="25">
    <w:p w14:paraId="5A393185" w14:textId="4CBBDC1C"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11" w:name="_Hlk56931542"/>
      <w:r w:rsidR="00D20EAC" w:rsidRPr="00584312">
        <w:rPr>
          <w:rFonts w:ascii="Times New Roman" w:hAnsi="Times New Roman" w:cs="Times New Roman"/>
        </w:rPr>
        <w:t>Rudnicki, “From ‘Numerus Clausus’ to ‘Numerus Nullus’,”</w:t>
      </w:r>
      <w:r w:rsidRPr="00584312">
        <w:rPr>
          <w:rFonts w:ascii="Times New Roman" w:hAnsi="Times New Roman" w:cs="Times New Roman"/>
        </w:rPr>
        <w:t xml:space="preserve"> 254–5; Natalia Aleksiun, “The Cadaver Affair in the Second Polish Republic</w:t>
      </w:r>
      <w:r w:rsidR="00584312">
        <w:rPr>
          <w:rFonts w:ascii="Times New Roman" w:hAnsi="Times New Roman" w:cs="Times New Roman"/>
        </w:rPr>
        <w:t>:</w:t>
      </w:r>
      <w:r w:rsidRPr="00584312">
        <w:rPr>
          <w:rFonts w:ascii="Times New Roman" w:hAnsi="Times New Roman" w:cs="Times New Roman"/>
        </w:rPr>
        <w:t xml:space="preserve"> </w:t>
      </w:r>
      <w:r w:rsidRPr="00584312">
        <w:rPr>
          <w:rFonts w:ascii="Times New Roman" w:hAnsi="Times New Roman" w:cs="Times New Roman"/>
          <w:lang w:val="de-DE"/>
        </w:rPr>
        <w:t xml:space="preserve">A Case Study of Practical Antisemitism?” in </w:t>
      </w:r>
      <w:r w:rsidRPr="00584312">
        <w:rPr>
          <w:rFonts w:ascii="Times New Roman" w:hAnsi="Times New Roman" w:cs="Times New Roman"/>
          <w:i/>
          <w:iCs/>
          <w:lang w:val="de-DE"/>
        </w:rPr>
        <w:t xml:space="preserve">Alma Mater Antisemitica: Akademisches Milieu, Juden und Antisemitismus </w:t>
      </w:r>
      <w:proofErr w:type="gramStart"/>
      <w:r w:rsidRPr="00584312">
        <w:rPr>
          <w:rFonts w:ascii="Times New Roman" w:hAnsi="Times New Roman" w:cs="Times New Roman"/>
          <w:i/>
          <w:iCs/>
          <w:lang w:val="de-DE"/>
        </w:rPr>
        <w:t>an</w:t>
      </w:r>
      <w:proofErr w:type="gramEnd"/>
      <w:r w:rsidRPr="00584312">
        <w:rPr>
          <w:rFonts w:ascii="Times New Roman" w:hAnsi="Times New Roman" w:cs="Times New Roman"/>
          <w:i/>
          <w:iCs/>
          <w:lang w:val="de-DE"/>
        </w:rPr>
        <w:t xml:space="preserve"> den Universitäten Europas zwischen 1918 und 1939</w:t>
      </w:r>
      <w:r w:rsidRPr="00584312">
        <w:rPr>
          <w:rFonts w:ascii="Times New Roman" w:hAnsi="Times New Roman" w:cs="Times New Roman"/>
          <w:lang w:val="de-DE"/>
        </w:rPr>
        <w:t xml:space="preserve">, ed. </w:t>
      </w:r>
      <w:r w:rsidRPr="00584312">
        <w:rPr>
          <w:rFonts w:ascii="Times New Roman" w:hAnsi="Times New Roman" w:cs="Times New Roman"/>
        </w:rPr>
        <w:t>Regina Fritz, Grzegorz Rossolińiski-Liebe and Jana Starek (Vienna: New Academic Press, 2016)</w:t>
      </w:r>
      <w:bookmarkEnd w:id="11"/>
      <w:r w:rsidRPr="00584312">
        <w:rPr>
          <w:rFonts w:ascii="Times New Roman" w:hAnsi="Times New Roman" w:cs="Times New Roman"/>
        </w:rPr>
        <w:t>, 208–10.</w:t>
      </w:r>
    </w:p>
  </w:footnote>
  <w:footnote w:id="26">
    <w:p w14:paraId="0F0E48A4" w14:textId="2F14E870"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Per Bolin, </w:t>
      </w:r>
      <w:r w:rsidRPr="00584312">
        <w:rPr>
          <w:rFonts w:ascii="Times New Roman" w:hAnsi="Times New Roman" w:cs="Times New Roman"/>
          <w:i/>
          <w:iCs/>
        </w:rPr>
        <w:t>Between National and Academic Agendas: Ethnic Policies and ‘National Disciplines’ at the University of Latvia, 1919–1940</w:t>
      </w:r>
      <w:r w:rsidRPr="00584312">
        <w:rPr>
          <w:rFonts w:ascii="Times New Roman" w:hAnsi="Times New Roman" w:cs="Times New Roman"/>
        </w:rPr>
        <w:t xml:space="preserve"> (Stockholm: Södertörns högskola, 2012), </w:t>
      </w:r>
      <w:r w:rsidRPr="00584312">
        <w:rPr>
          <w:rFonts w:ascii="Times New Roman" w:hAnsi="Times New Roman" w:cs="Times New Roman"/>
          <w:lang w:val="en-US"/>
        </w:rPr>
        <w:t>142.</w:t>
      </w:r>
    </w:p>
  </w:footnote>
  <w:footnote w:id="27">
    <w:p w14:paraId="5202AFBA" w14:textId="0DB79FB6"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r w:rsidR="00D20EAC" w:rsidRPr="00584312">
        <w:rPr>
          <w:rFonts w:ascii="Times New Roman" w:hAnsi="Times New Roman" w:cs="Times New Roman"/>
        </w:rPr>
        <w:t xml:space="preserve">Bolin, </w:t>
      </w:r>
      <w:r w:rsidR="00D20EAC" w:rsidRPr="00584312">
        <w:rPr>
          <w:rFonts w:ascii="Times New Roman" w:hAnsi="Times New Roman" w:cs="Times New Roman"/>
          <w:i/>
          <w:iCs/>
        </w:rPr>
        <w:t>Between National and Academic Agendas</w:t>
      </w:r>
      <w:r w:rsidRPr="00584312">
        <w:rPr>
          <w:rFonts w:ascii="Times New Roman" w:hAnsi="Times New Roman" w:cs="Times New Roman"/>
          <w:lang w:val="de-DE"/>
        </w:rPr>
        <w:t>, 155.</w:t>
      </w:r>
    </w:p>
  </w:footnote>
  <w:footnote w:id="28">
    <w:p w14:paraId="10C86704"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Townshend, </w:t>
      </w:r>
      <w:r w:rsidRPr="00584312">
        <w:rPr>
          <w:rFonts w:ascii="Times New Roman" w:hAnsi="Times New Roman" w:cs="Times New Roman"/>
          <w:i/>
          <w:iCs/>
          <w:lang w:val="de-DE"/>
        </w:rPr>
        <w:t>Terrorism</w:t>
      </w:r>
      <w:r w:rsidRPr="00584312">
        <w:rPr>
          <w:rFonts w:ascii="Times New Roman" w:hAnsi="Times New Roman" w:cs="Times New Roman"/>
          <w:lang w:val="de-DE"/>
        </w:rPr>
        <w:t>, 73.</w:t>
      </w:r>
    </w:p>
  </w:footnote>
  <w:footnote w:id="29">
    <w:p w14:paraId="3558FDEF"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12" w:name="_Hlk56930859"/>
      <w:r w:rsidRPr="00584312">
        <w:rPr>
          <w:rFonts w:ascii="Times New Roman" w:hAnsi="Times New Roman" w:cs="Times New Roman"/>
          <w:lang w:val="de-DE"/>
        </w:rPr>
        <w:t xml:space="preserve">Eckhard Hammel, “Terror von rechts, Design und Kommunikationskultur: Über die Differenzen zwischen Faschismus, Terrorismus und Rechtsterror,” in </w:t>
      </w:r>
      <w:r w:rsidRPr="00584312">
        <w:rPr>
          <w:rFonts w:ascii="Times New Roman" w:hAnsi="Times New Roman" w:cs="Times New Roman"/>
          <w:i/>
          <w:lang w:val="de-DE"/>
        </w:rPr>
        <w:t>Der reine Terror: Gewalt von rechts</w:t>
      </w:r>
      <w:r w:rsidRPr="00584312">
        <w:rPr>
          <w:rFonts w:ascii="Times New Roman" w:hAnsi="Times New Roman" w:cs="Times New Roman"/>
          <w:iCs/>
          <w:lang w:val="de-DE"/>
        </w:rPr>
        <w:t>,</w:t>
      </w:r>
      <w:r w:rsidRPr="00584312">
        <w:rPr>
          <w:rFonts w:ascii="Times New Roman" w:hAnsi="Times New Roman" w:cs="Times New Roman"/>
          <w:lang w:val="de-DE"/>
        </w:rPr>
        <w:t xml:space="preserve"> ed. </w:t>
      </w:r>
      <w:r w:rsidRPr="00584312">
        <w:rPr>
          <w:rFonts w:ascii="Times New Roman" w:hAnsi="Times New Roman" w:cs="Times New Roman"/>
        </w:rPr>
        <w:t xml:space="preserve">Eckhard Hammel, Rudolf Heinz and Jean Baudrillard (Vienna: Passagen-Verlag, 1993), </w:t>
      </w:r>
      <w:bookmarkEnd w:id="12"/>
      <w:r w:rsidRPr="00584312">
        <w:rPr>
          <w:rFonts w:ascii="Times New Roman" w:hAnsi="Times New Roman" w:cs="Times New Roman"/>
        </w:rPr>
        <w:t>9.</w:t>
      </w:r>
    </w:p>
  </w:footnote>
  <w:footnote w:id="30">
    <w:p w14:paraId="58D59478" w14:textId="318FA843"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See </w:t>
      </w:r>
      <w:bookmarkStart w:id="13" w:name="_Hlk56930883"/>
      <w:r w:rsidRPr="00584312">
        <w:rPr>
          <w:rFonts w:ascii="Times New Roman" w:hAnsi="Times New Roman" w:cs="Times New Roman"/>
          <w:lang w:val="en-US"/>
        </w:rPr>
        <w:t xml:space="preserve">Tore Bjørgo and Miroslav Mareš eds., </w:t>
      </w:r>
      <w:r w:rsidRPr="00584312">
        <w:rPr>
          <w:rFonts w:ascii="Times New Roman" w:hAnsi="Times New Roman" w:cs="Times New Roman"/>
          <w:i/>
          <w:iCs/>
          <w:lang w:val="en-US"/>
        </w:rPr>
        <w:t>Vigilantism Against Migrants and Minorities</w:t>
      </w:r>
      <w:r w:rsidRPr="00584312">
        <w:rPr>
          <w:rFonts w:ascii="Times New Roman" w:hAnsi="Times New Roman" w:cs="Times New Roman"/>
          <w:lang w:val="en-US"/>
        </w:rPr>
        <w:t xml:space="preserve"> (London: Routledge, 2019).</w:t>
      </w:r>
      <w:bookmarkEnd w:id="13"/>
    </w:p>
  </w:footnote>
  <w:footnote w:id="31">
    <w:p w14:paraId="01827D0D" w14:textId="2A952816"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14" w:name="_Hlk56930899"/>
      <w:r w:rsidRPr="00584312">
        <w:rPr>
          <w:rFonts w:ascii="Times New Roman" w:hAnsi="Times New Roman" w:cs="Times New Roman"/>
        </w:rPr>
        <w:t xml:space="preserve">Michael Stephen Steinberg, </w:t>
      </w:r>
      <w:r w:rsidRPr="00584312">
        <w:rPr>
          <w:rFonts w:ascii="Times New Roman" w:hAnsi="Times New Roman" w:cs="Times New Roman"/>
          <w:i/>
          <w:iCs/>
        </w:rPr>
        <w:t>Sabers and Brown Shirts: The German Students’ Path to National Socialism, 1918</w:t>
      </w:r>
      <w:r w:rsidRPr="00584312">
        <w:rPr>
          <w:rFonts w:ascii="Times New Roman" w:hAnsi="Times New Roman" w:cs="Times New Roman"/>
        </w:rPr>
        <w:t>–</w:t>
      </w:r>
      <w:r w:rsidRPr="00584312">
        <w:rPr>
          <w:rFonts w:ascii="Times New Roman" w:hAnsi="Times New Roman" w:cs="Times New Roman"/>
          <w:i/>
          <w:iCs/>
        </w:rPr>
        <w:t>1935</w:t>
      </w:r>
      <w:r w:rsidRPr="00584312">
        <w:rPr>
          <w:rFonts w:ascii="Times New Roman" w:hAnsi="Times New Roman" w:cs="Times New Roman"/>
        </w:rPr>
        <w:t xml:space="preserve"> (Chicago: University of Chicago Press, 1977), 11–47.</w:t>
      </w:r>
      <w:bookmarkEnd w:id="14"/>
    </w:p>
  </w:footnote>
  <w:footnote w:id="32">
    <w:p w14:paraId="707D4790" w14:textId="2E93A8F2"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Archives of the National Council for the Study of the Securitate Archives, Bucharest, Romania (Henceforth: ACNSAS), Fond documentar D.012694, vol.</w:t>
      </w:r>
      <w:r w:rsidR="003F5C4D" w:rsidRPr="00584312">
        <w:rPr>
          <w:rFonts w:ascii="Times New Roman" w:hAnsi="Times New Roman" w:cs="Times New Roman"/>
        </w:rPr>
        <w:t> </w:t>
      </w:r>
      <w:r w:rsidRPr="00584312">
        <w:rPr>
          <w:rFonts w:ascii="Times New Roman" w:hAnsi="Times New Roman" w:cs="Times New Roman"/>
        </w:rPr>
        <w:t>3, f.</w:t>
      </w:r>
      <w:r w:rsidR="003F5C4D" w:rsidRPr="00584312">
        <w:rPr>
          <w:rFonts w:ascii="Times New Roman" w:hAnsi="Times New Roman" w:cs="Times New Roman"/>
        </w:rPr>
        <w:t> </w:t>
      </w:r>
      <w:r w:rsidRPr="00584312">
        <w:rPr>
          <w:rFonts w:ascii="Times New Roman" w:hAnsi="Times New Roman" w:cs="Times New Roman"/>
        </w:rPr>
        <w:t xml:space="preserve">61, 150–4; Romanian National Archives (Henceforth: ANIC), </w:t>
      </w:r>
      <w:r w:rsidRPr="00584312">
        <w:rPr>
          <w:rFonts w:ascii="Times New Roman" w:hAnsi="Times New Roman" w:cs="Times New Roman"/>
          <w:color w:val="000000"/>
        </w:rPr>
        <w:t>Fond Direcţia Generală a Poliţiei, Dosar 107/1935, f.</w:t>
      </w:r>
      <w:r w:rsidR="003F5C4D" w:rsidRPr="00584312">
        <w:rPr>
          <w:rFonts w:ascii="Times New Roman" w:hAnsi="Times New Roman" w:cs="Times New Roman"/>
          <w:color w:val="000000"/>
        </w:rPr>
        <w:t> </w:t>
      </w:r>
      <w:r w:rsidRPr="00584312">
        <w:rPr>
          <w:rFonts w:ascii="Times New Roman" w:hAnsi="Times New Roman" w:cs="Times New Roman"/>
          <w:color w:val="000000"/>
        </w:rPr>
        <w:t>108, Dosar 46/1936, f.</w:t>
      </w:r>
      <w:r w:rsidR="003F5C4D" w:rsidRPr="00584312">
        <w:rPr>
          <w:rFonts w:ascii="Times New Roman" w:hAnsi="Times New Roman" w:cs="Times New Roman"/>
          <w:color w:val="000000"/>
        </w:rPr>
        <w:t> </w:t>
      </w:r>
      <w:r w:rsidRPr="00584312">
        <w:rPr>
          <w:rFonts w:ascii="Times New Roman" w:hAnsi="Times New Roman" w:cs="Times New Roman"/>
          <w:color w:val="000000"/>
        </w:rPr>
        <w:t xml:space="preserve">206–7, 226; </w:t>
      </w:r>
      <w:bookmarkStart w:id="16" w:name="_Hlk56930977"/>
      <w:r w:rsidRPr="00584312">
        <w:rPr>
          <w:rFonts w:ascii="Times New Roman" w:hAnsi="Times New Roman" w:cs="Times New Roman"/>
          <w:color w:val="000000"/>
        </w:rPr>
        <w:t xml:space="preserve">Johannes Dafinger, “Student and Scholar Mobility between Nazi Germany and Southern/Southeastern Europe,” in </w:t>
      </w:r>
      <w:r w:rsidRPr="00584312">
        <w:rPr>
          <w:rFonts w:ascii="Times New Roman" w:hAnsi="Times New Roman" w:cs="Times New Roman"/>
          <w:i/>
          <w:iCs/>
          <w:color w:val="000000"/>
        </w:rPr>
        <w:t>Nazi Germany and Southern Europe, 1933–45: Science, Culture and Politics</w:t>
      </w:r>
      <w:r w:rsidRPr="00584312">
        <w:rPr>
          <w:rFonts w:ascii="Times New Roman" w:hAnsi="Times New Roman" w:cs="Times New Roman"/>
          <w:color w:val="000000"/>
        </w:rPr>
        <w:t>, ed. Fernando Clara and Cláudia Ninhos (Basingstoke/Hampshire and New York: Palgrave Macmillan, 2016)</w:t>
      </w:r>
      <w:bookmarkEnd w:id="16"/>
      <w:r w:rsidRPr="00584312">
        <w:rPr>
          <w:rFonts w:ascii="Times New Roman" w:hAnsi="Times New Roman" w:cs="Times New Roman"/>
          <w:color w:val="000000"/>
        </w:rPr>
        <w:t xml:space="preserve">; </w:t>
      </w:r>
      <w:bookmarkStart w:id="17" w:name="_Hlk56930996"/>
      <w:r w:rsidRPr="00584312">
        <w:rPr>
          <w:rFonts w:ascii="Times New Roman" w:hAnsi="Times New Roman" w:cs="Times New Roman"/>
        </w:rPr>
        <w:t xml:space="preserve">Irina Natasă-Matei, </w:t>
      </w:r>
      <w:r w:rsidRPr="00584312">
        <w:rPr>
          <w:rFonts w:ascii="Times New Roman" w:hAnsi="Times New Roman" w:cs="Times New Roman"/>
          <w:i/>
          <w:iCs/>
        </w:rPr>
        <w:t xml:space="preserve">Educaţie, politică şi propagandă: Studenţi români în Germania nazistă </w:t>
      </w:r>
      <w:r w:rsidRPr="00584312">
        <w:rPr>
          <w:rFonts w:ascii="Times New Roman" w:hAnsi="Times New Roman" w:cs="Times New Roman"/>
        </w:rPr>
        <w:t>(Bucharest: Eikon, 2016).</w:t>
      </w:r>
      <w:bookmarkEnd w:id="17"/>
    </w:p>
  </w:footnote>
  <w:footnote w:id="33">
    <w:p w14:paraId="48996EE9" w14:textId="1AAFA390"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Cârstocea, “Students Don the Green Shirt,” 54.</w:t>
      </w:r>
    </w:p>
  </w:footnote>
  <w:footnote w:id="34">
    <w:p w14:paraId="4140CAE5" w14:textId="3E49482E"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“‘Communists contre Fascistes’ dans les rues de Berlin,” </w:t>
      </w:r>
      <w:r w:rsidRPr="00584312">
        <w:rPr>
          <w:rFonts w:ascii="Times New Roman" w:hAnsi="Times New Roman" w:cs="Times New Roman"/>
          <w:i/>
          <w:iCs/>
          <w:lang w:val="de-DE"/>
        </w:rPr>
        <w:t>Bulletin de la Presse allemande</w:t>
      </w:r>
      <w:r w:rsidRPr="00584312">
        <w:rPr>
          <w:rFonts w:ascii="Times New Roman" w:hAnsi="Times New Roman" w:cs="Times New Roman"/>
          <w:lang w:val="de-DE"/>
        </w:rPr>
        <w:t>, October 21, 1922.</w:t>
      </w:r>
    </w:p>
  </w:footnote>
  <w:footnote w:id="35">
    <w:p w14:paraId="6DB47C65"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“Reservierte Plätze,” </w:t>
      </w:r>
      <w:r w:rsidRPr="00584312">
        <w:rPr>
          <w:rFonts w:ascii="Times New Roman" w:hAnsi="Times New Roman" w:cs="Times New Roman"/>
          <w:i/>
          <w:iCs/>
          <w:lang w:val="de-DE"/>
        </w:rPr>
        <w:t>Central-Verein-Zeitung</w:t>
      </w:r>
      <w:r w:rsidRPr="00584312">
        <w:rPr>
          <w:rFonts w:ascii="Times New Roman" w:hAnsi="Times New Roman" w:cs="Times New Roman"/>
          <w:lang w:val="de-DE"/>
        </w:rPr>
        <w:t xml:space="preserve">, November 16, 1922; “Die arisch-deutschen Studenten in Prag gegen den jüdischen Rektor,” </w:t>
      </w:r>
      <w:r w:rsidRPr="00584312">
        <w:rPr>
          <w:rFonts w:ascii="Times New Roman" w:hAnsi="Times New Roman" w:cs="Times New Roman"/>
          <w:i/>
          <w:iCs/>
          <w:lang w:val="de-DE"/>
        </w:rPr>
        <w:t>Central-Verein-Zeitung</w:t>
      </w:r>
      <w:r w:rsidRPr="00584312">
        <w:rPr>
          <w:rFonts w:ascii="Times New Roman" w:hAnsi="Times New Roman" w:cs="Times New Roman"/>
          <w:lang w:val="de-DE"/>
        </w:rPr>
        <w:t>, November 23, 1922.</w:t>
      </w:r>
    </w:p>
  </w:footnote>
  <w:footnote w:id="36">
    <w:p w14:paraId="40151A4A" w14:textId="42012D0D"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ACNSAS, Fond Penal, Dosar 13207, vol.</w:t>
      </w:r>
      <w:r w:rsidR="003F5C4D" w:rsidRPr="00584312">
        <w:rPr>
          <w:rFonts w:ascii="Times New Roman" w:hAnsi="Times New Roman" w:cs="Times New Roman"/>
        </w:rPr>
        <w:t> </w:t>
      </w:r>
      <w:r w:rsidRPr="00584312">
        <w:rPr>
          <w:rFonts w:ascii="Times New Roman" w:hAnsi="Times New Roman" w:cs="Times New Roman"/>
        </w:rPr>
        <w:t>1, f.</w:t>
      </w:r>
      <w:r w:rsidR="003F5C4D" w:rsidRPr="00584312">
        <w:rPr>
          <w:rFonts w:ascii="Times New Roman" w:hAnsi="Times New Roman" w:cs="Times New Roman"/>
        </w:rPr>
        <w:t> </w:t>
      </w:r>
      <w:r w:rsidRPr="00584312">
        <w:rPr>
          <w:rFonts w:ascii="Times New Roman" w:hAnsi="Times New Roman" w:cs="Times New Roman"/>
        </w:rPr>
        <w:t>119–20, vol.</w:t>
      </w:r>
      <w:r w:rsidR="003F5C4D" w:rsidRPr="00584312">
        <w:rPr>
          <w:rFonts w:ascii="Times New Roman" w:hAnsi="Times New Roman" w:cs="Times New Roman"/>
        </w:rPr>
        <w:t> </w:t>
      </w:r>
      <w:r w:rsidRPr="00584312">
        <w:rPr>
          <w:rFonts w:ascii="Times New Roman" w:hAnsi="Times New Roman" w:cs="Times New Roman"/>
        </w:rPr>
        <w:t>2, f.</w:t>
      </w:r>
      <w:r w:rsidR="003F5C4D" w:rsidRPr="00584312">
        <w:rPr>
          <w:rFonts w:ascii="Times New Roman" w:hAnsi="Times New Roman" w:cs="Times New Roman"/>
        </w:rPr>
        <w:t> </w:t>
      </w:r>
      <w:r w:rsidRPr="00584312">
        <w:rPr>
          <w:rFonts w:ascii="Times New Roman" w:hAnsi="Times New Roman" w:cs="Times New Roman"/>
        </w:rPr>
        <w:t>321.</w:t>
      </w:r>
    </w:p>
  </w:footnote>
  <w:footnote w:id="37">
    <w:p w14:paraId="049E5C6F" w14:textId="0C193C4E"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Tiroler Landesarchiv Innsbruck, Austria, Verb</w:t>
      </w:r>
      <w:r w:rsidR="003F5C4D" w:rsidRPr="00584312">
        <w:rPr>
          <w:rFonts w:ascii="Times New Roman" w:hAnsi="Times New Roman" w:cs="Times New Roman"/>
          <w:lang w:val="de-DE"/>
        </w:rPr>
        <w:t>ä</w:t>
      </w:r>
      <w:r w:rsidRPr="00584312">
        <w:rPr>
          <w:rFonts w:ascii="Times New Roman" w:hAnsi="Times New Roman" w:cs="Times New Roman"/>
          <w:lang w:val="de-DE"/>
        </w:rPr>
        <w:t>nde und Pa</w:t>
      </w:r>
      <w:r w:rsidR="007801A0" w:rsidRPr="00584312">
        <w:rPr>
          <w:rFonts w:ascii="Times New Roman" w:hAnsi="Times New Roman" w:cs="Times New Roman"/>
          <w:lang w:val="de-DE"/>
        </w:rPr>
        <w:t>r</w:t>
      </w:r>
      <w:r w:rsidRPr="00584312">
        <w:rPr>
          <w:rFonts w:ascii="Times New Roman" w:hAnsi="Times New Roman" w:cs="Times New Roman"/>
          <w:lang w:val="de-DE"/>
        </w:rPr>
        <w:t>teien, Selbstschutzverbände (SSV)</w:t>
      </w:r>
      <w:r w:rsidR="003F5C4D" w:rsidRPr="00584312">
        <w:rPr>
          <w:rFonts w:ascii="Times New Roman" w:hAnsi="Times New Roman" w:cs="Times New Roman"/>
          <w:lang w:val="de-DE"/>
        </w:rPr>
        <w:t>,</w:t>
      </w:r>
      <w:r w:rsidRPr="00584312">
        <w:rPr>
          <w:rFonts w:ascii="Times New Roman" w:hAnsi="Times New Roman" w:cs="Times New Roman"/>
          <w:lang w:val="de-DE"/>
        </w:rPr>
        <w:t xml:space="preserve"> Landesleitung, Pos I/8, Bez. </w:t>
      </w:r>
      <w:r w:rsidRPr="00584312">
        <w:rPr>
          <w:rFonts w:ascii="Times New Roman" w:hAnsi="Times New Roman" w:cs="Times New Roman"/>
        </w:rPr>
        <w:t>Jugendorganisation 1921–1922</w:t>
      </w:r>
      <w:r w:rsidR="003F5C4D" w:rsidRPr="00584312">
        <w:rPr>
          <w:rFonts w:ascii="Times New Roman" w:hAnsi="Times New Roman" w:cs="Times New Roman"/>
        </w:rPr>
        <w:t>,</w:t>
      </w:r>
      <w:r w:rsidRPr="00584312">
        <w:rPr>
          <w:rFonts w:ascii="Times New Roman" w:hAnsi="Times New Roman" w:cs="Times New Roman"/>
        </w:rPr>
        <w:t xml:space="preserve"> Sammelakt.</w:t>
      </w:r>
    </w:p>
  </w:footnote>
  <w:footnote w:id="38">
    <w:p w14:paraId="0D3D6F0C"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18" w:name="_Hlk56931006"/>
      <w:r w:rsidRPr="00584312">
        <w:rPr>
          <w:rFonts w:ascii="Times New Roman" w:hAnsi="Times New Roman" w:cs="Times New Roman"/>
        </w:rPr>
        <w:t xml:space="preserve">Sidney Tarrow, </w:t>
      </w:r>
      <w:r w:rsidRPr="00584312">
        <w:rPr>
          <w:rFonts w:ascii="Times New Roman" w:hAnsi="Times New Roman" w:cs="Times New Roman"/>
          <w:i/>
        </w:rPr>
        <w:t>Power in Movement: Social Movements and Contentious Politics</w:t>
      </w:r>
      <w:r w:rsidRPr="00584312">
        <w:rPr>
          <w:rFonts w:ascii="Times New Roman" w:hAnsi="Times New Roman" w:cs="Times New Roman"/>
        </w:rPr>
        <w:t xml:space="preserve"> (Cambridge: Cambridge</w:t>
      </w:r>
    </w:p>
    <w:p w14:paraId="08D9D2D7" w14:textId="77777777" w:rsidR="002D3D3D" w:rsidRPr="00584312" w:rsidRDefault="002D3D3D" w:rsidP="00E552F5">
      <w:pPr>
        <w:pStyle w:val="FootnoteText"/>
        <w:jc w:val="both"/>
        <w:rPr>
          <w:rFonts w:ascii="Times New Roman" w:hAnsi="Times New Roman" w:cs="Times New Roman"/>
        </w:rPr>
      </w:pPr>
      <w:r w:rsidRPr="00584312">
        <w:rPr>
          <w:rFonts w:ascii="Times New Roman" w:hAnsi="Times New Roman" w:cs="Times New Roman"/>
        </w:rPr>
        <w:t>University Press, 1998), 195–214.</w:t>
      </w:r>
      <w:bookmarkEnd w:id="18"/>
    </w:p>
  </w:footnote>
  <w:footnote w:id="39">
    <w:p w14:paraId="277A2D6A" w14:textId="1C07085D"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19" w:name="_Hlk56931101"/>
      <w:r w:rsidRPr="00584312">
        <w:rPr>
          <w:rFonts w:ascii="Times New Roman" w:hAnsi="Times New Roman" w:cs="Times New Roman"/>
        </w:rPr>
        <w:t xml:space="preserve">Béla Bodó, </w:t>
      </w:r>
      <w:r w:rsidRPr="00584312">
        <w:rPr>
          <w:rFonts w:ascii="Times New Roman" w:hAnsi="Times New Roman" w:cs="Times New Roman"/>
          <w:i/>
          <w:iCs/>
        </w:rPr>
        <w:t>The White Terror: Antisemitic and Political Violence in Hungary, 1919</w:t>
      </w:r>
      <w:r w:rsidRPr="00584312">
        <w:rPr>
          <w:rFonts w:ascii="Times New Roman" w:hAnsi="Times New Roman" w:cs="Times New Roman"/>
        </w:rPr>
        <w:t>–</w:t>
      </w:r>
      <w:r w:rsidRPr="00584312">
        <w:rPr>
          <w:rFonts w:ascii="Times New Roman" w:hAnsi="Times New Roman" w:cs="Times New Roman"/>
          <w:i/>
          <w:iCs/>
        </w:rPr>
        <w:t>1921</w:t>
      </w:r>
      <w:r w:rsidRPr="00584312">
        <w:rPr>
          <w:rFonts w:ascii="Times New Roman" w:hAnsi="Times New Roman" w:cs="Times New Roman"/>
        </w:rPr>
        <w:t xml:space="preserve"> (New York: Routledge, 2019), 242–3.</w:t>
      </w:r>
      <w:bookmarkEnd w:id="19"/>
    </w:p>
  </w:footnote>
  <w:footnote w:id="40">
    <w:p w14:paraId="152D14E6" w14:textId="4D8F26E0"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20" w:name="_Hlk56931124"/>
      <w:r w:rsidRPr="00584312">
        <w:rPr>
          <w:rFonts w:ascii="Times New Roman" w:hAnsi="Times New Roman" w:cs="Times New Roman"/>
          <w:lang w:val="de-DE"/>
        </w:rPr>
        <w:t xml:space="preserve">Mária M. Kovács, “The Numerus Clausus in Hungary 1920–1945,” in </w:t>
      </w:r>
      <w:r w:rsidRPr="00584312">
        <w:rPr>
          <w:rFonts w:ascii="Times New Roman" w:hAnsi="Times New Roman" w:cs="Times New Roman"/>
          <w:i/>
          <w:iCs/>
          <w:lang w:val="de-DE"/>
        </w:rPr>
        <w:t>Alma Mater Antisemitica: Akademisches Milieu, Juden und Antisemitismus an den Universitäten Europas zwischen 1918 und 1939</w:t>
      </w:r>
      <w:r w:rsidRPr="00584312">
        <w:rPr>
          <w:rFonts w:ascii="Times New Roman" w:hAnsi="Times New Roman" w:cs="Times New Roman"/>
          <w:lang w:val="de-DE"/>
        </w:rPr>
        <w:t xml:space="preserve">, ed. </w:t>
      </w:r>
      <w:r w:rsidRPr="00584312">
        <w:rPr>
          <w:rFonts w:ascii="Times New Roman" w:hAnsi="Times New Roman" w:cs="Times New Roman"/>
        </w:rPr>
        <w:t>Regina Fritz, Grzegorz Rossolińiski-</w:t>
      </w:r>
      <w:proofErr w:type="gramStart"/>
      <w:r w:rsidRPr="00584312">
        <w:rPr>
          <w:rFonts w:ascii="Times New Roman" w:hAnsi="Times New Roman" w:cs="Times New Roman"/>
        </w:rPr>
        <w:t>Liebe</w:t>
      </w:r>
      <w:proofErr w:type="gramEnd"/>
      <w:r w:rsidRPr="00584312">
        <w:rPr>
          <w:rFonts w:ascii="Times New Roman" w:hAnsi="Times New Roman" w:cs="Times New Roman"/>
        </w:rPr>
        <w:t xml:space="preserve"> and Jana Starek (Vienna: New Academic Press, 2016)</w:t>
      </w:r>
      <w:bookmarkEnd w:id="20"/>
      <w:r w:rsidRPr="00584312">
        <w:rPr>
          <w:rFonts w:ascii="Times New Roman" w:hAnsi="Times New Roman" w:cs="Times New Roman"/>
        </w:rPr>
        <w:t xml:space="preserve">; Camil Petrescu, “Numerus clausus,” </w:t>
      </w:r>
      <w:r w:rsidRPr="00584312">
        <w:rPr>
          <w:rFonts w:ascii="Times New Roman" w:hAnsi="Times New Roman" w:cs="Times New Roman"/>
          <w:i/>
          <w:iCs/>
        </w:rPr>
        <w:t>Contimporanul</w:t>
      </w:r>
      <w:r w:rsidRPr="00584312">
        <w:rPr>
          <w:rFonts w:ascii="Times New Roman" w:hAnsi="Times New Roman" w:cs="Times New Roman"/>
        </w:rPr>
        <w:t>, February 24, 1923.</w:t>
      </w:r>
    </w:p>
  </w:footnote>
  <w:footnote w:id="41">
    <w:p w14:paraId="7D8789C7" w14:textId="59CDF725"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“More than 200 killed in Berlin fighting,” </w:t>
      </w:r>
      <w:r w:rsidRPr="00584312">
        <w:rPr>
          <w:rFonts w:ascii="Times New Roman" w:hAnsi="Times New Roman" w:cs="Times New Roman"/>
          <w:i/>
          <w:iCs/>
        </w:rPr>
        <w:t>New York Times</w:t>
      </w:r>
      <w:r w:rsidRPr="00584312">
        <w:rPr>
          <w:rFonts w:ascii="Times New Roman" w:hAnsi="Times New Roman" w:cs="Times New Roman"/>
        </w:rPr>
        <w:t xml:space="preserve">, January 11, 1919; “Bavarian Revolt Spread,” </w:t>
      </w:r>
      <w:r w:rsidRPr="00584312">
        <w:rPr>
          <w:rFonts w:ascii="Times New Roman" w:hAnsi="Times New Roman" w:cs="Times New Roman"/>
          <w:i/>
          <w:iCs/>
        </w:rPr>
        <w:t>Manchester Guardian</w:t>
      </w:r>
      <w:r w:rsidRPr="00584312">
        <w:rPr>
          <w:rFonts w:ascii="Times New Roman" w:hAnsi="Times New Roman" w:cs="Times New Roman"/>
        </w:rPr>
        <w:t xml:space="preserve">, February 25, 1919; </w:t>
      </w:r>
      <w:bookmarkStart w:id="21" w:name="_Hlk56931190"/>
      <w:r w:rsidRPr="00584312">
        <w:rPr>
          <w:rFonts w:ascii="Times New Roman" w:hAnsi="Times New Roman" w:cs="Times New Roman"/>
        </w:rPr>
        <w:t xml:space="preserve">Grzegorz Krzywiec, “The Crusade for a Numerus Clausus 1922/1923: Preliminaries of Polish Fascism in the Central and Eastern European Context,” in </w:t>
      </w:r>
      <w:r w:rsidRPr="00584312">
        <w:rPr>
          <w:rFonts w:ascii="Times New Roman" w:hAnsi="Times New Roman" w:cs="Times New Roman"/>
          <w:i/>
          <w:iCs/>
        </w:rPr>
        <w:t>Alma Mater Antisemitica: Akademisches Milieu, Juden und Antisemitismus an den Universitäten Europas zwischen 1918 und 1939</w:t>
      </w:r>
      <w:r w:rsidRPr="00584312">
        <w:rPr>
          <w:rFonts w:ascii="Times New Roman" w:hAnsi="Times New Roman" w:cs="Times New Roman"/>
        </w:rPr>
        <w:t>, ed. Regina Fritz, Grzegorz Rossolińiski-Liebe and Jana Starek (Vienna: New Academic Press, 2016)</w:t>
      </w:r>
      <w:bookmarkEnd w:id="21"/>
      <w:r w:rsidRPr="00584312">
        <w:rPr>
          <w:rFonts w:ascii="Times New Roman" w:hAnsi="Times New Roman" w:cs="Times New Roman"/>
        </w:rPr>
        <w:t>, 70.</w:t>
      </w:r>
    </w:p>
  </w:footnote>
  <w:footnote w:id="42">
    <w:p w14:paraId="76F61537"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P.-M. M., “La C.I.E. et les Étudiants allemands,” </w:t>
      </w:r>
      <w:r w:rsidRPr="00584312">
        <w:rPr>
          <w:rFonts w:ascii="Times New Roman" w:hAnsi="Times New Roman" w:cs="Times New Roman"/>
          <w:i/>
          <w:iCs/>
        </w:rPr>
        <w:t>L’Étudiant français</w:t>
      </w:r>
      <w:r w:rsidRPr="00584312">
        <w:rPr>
          <w:rFonts w:ascii="Times New Roman" w:hAnsi="Times New Roman" w:cs="Times New Roman"/>
        </w:rPr>
        <w:t>, November 1923.</w:t>
      </w:r>
    </w:p>
  </w:footnote>
  <w:footnote w:id="43">
    <w:p w14:paraId="53BD8968" w14:textId="0CC071EC"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Clark, </w:t>
      </w:r>
      <w:r w:rsidRPr="00584312">
        <w:rPr>
          <w:rFonts w:ascii="Times New Roman" w:hAnsi="Times New Roman" w:cs="Times New Roman"/>
          <w:i/>
          <w:iCs/>
        </w:rPr>
        <w:t>Holy Legionary Youth</w:t>
      </w:r>
      <w:r w:rsidRPr="00584312">
        <w:rPr>
          <w:rFonts w:ascii="Times New Roman" w:hAnsi="Times New Roman" w:cs="Times New Roman"/>
        </w:rPr>
        <w:t>, 28–62; Cârstocea, “Students Don the Green Shirt,” 39</w:t>
      </w:r>
      <w:r w:rsidR="002A161C" w:rsidRPr="00584312">
        <w:rPr>
          <w:rFonts w:ascii="Times New Roman" w:eastAsia="Calibri" w:hAnsi="Times New Roman" w:cs="Times New Roman"/>
          <w:szCs w:val="22"/>
          <w:lang w:val="en-US"/>
        </w:rPr>
        <w:t>–</w:t>
      </w:r>
      <w:r w:rsidRPr="00584312">
        <w:rPr>
          <w:rFonts w:ascii="Times New Roman" w:hAnsi="Times New Roman" w:cs="Times New Roman"/>
        </w:rPr>
        <w:t xml:space="preserve">66; </w:t>
      </w:r>
      <w:bookmarkStart w:id="22" w:name="_Hlk56931218"/>
      <w:r w:rsidRPr="00584312">
        <w:rPr>
          <w:rFonts w:ascii="Times New Roman" w:hAnsi="Times New Roman" w:cs="Times New Roman"/>
        </w:rPr>
        <w:t>Szymon Rudnicki, “From ‘Numerus Clausus’ to ‘Numerus Nullus’,” 246–68.</w:t>
      </w:r>
      <w:bookmarkEnd w:id="22"/>
    </w:p>
  </w:footnote>
  <w:footnote w:id="44">
    <w:p w14:paraId="294D4D33" w14:textId="02D7FA20"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Krzywiec, “The Crusade for a Numerus Clausus,” 76; </w:t>
      </w:r>
      <w:bookmarkStart w:id="23" w:name="_Hlk56931262"/>
      <w:r w:rsidRPr="00584312">
        <w:rPr>
          <w:rFonts w:ascii="Times New Roman" w:hAnsi="Times New Roman" w:cs="Times New Roman"/>
        </w:rPr>
        <w:t xml:space="preserve">Romuald Misiunas, “Fascist Tendencies in Lithuania,” </w:t>
      </w:r>
      <w:r w:rsidRPr="00584312">
        <w:rPr>
          <w:rFonts w:ascii="Times New Roman" w:hAnsi="Times New Roman" w:cs="Times New Roman"/>
          <w:i/>
          <w:iCs/>
        </w:rPr>
        <w:t>The Slavonic and East European Review</w:t>
      </w:r>
      <w:r w:rsidRPr="00584312">
        <w:rPr>
          <w:rFonts w:ascii="Times New Roman" w:hAnsi="Times New Roman" w:cs="Times New Roman"/>
        </w:rPr>
        <w:t xml:space="preserve"> 48, no. 110 (1970): 92–3</w:t>
      </w:r>
      <w:bookmarkEnd w:id="23"/>
      <w:r w:rsidRPr="00584312">
        <w:rPr>
          <w:rFonts w:ascii="Times New Roman" w:hAnsi="Times New Roman" w:cs="Times New Roman"/>
        </w:rPr>
        <w:t xml:space="preserve">; Clark, </w:t>
      </w:r>
      <w:r w:rsidRPr="00584312">
        <w:rPr>
          <w:rFonts w:ascii="Times New Roman" w:hAnsi="Times New Roman" w:cs="Times New Roman"/>
          <w:i/>
          <w:iCs/>
        </w:rPr>
        <w:t>Holy Legionary Youth</w:t>
      </w:r>
      <w:r w:rsidRPr="00584312">
        <w:rPr>
          <w:rFonts w:ascii="Times New Roman" w:hAnsi="Times New Roman" w:cs="Times New Roman"/>
        </w:rPr>
        <w:t xml:space="preserve">, 63–94; </w:t>
      </w:r>
      <w:bookmarkStart w:id="24" w:name="_Hlk56931427"/>
      <w:r w:rsidRPr="00584312">
        <w:rPr>
          <w:rFonts w:ascii="Times New Roman" w:hAnsi="Times New Roman" w:cs="Times New Roman"/>
        </w:rPr>
        <w:t xml:space="preserve">Andres Kasekamp, </w:t>
      </w:r>
      <w:r w:rsidRPr="00584312">
        <w:rPr>
          <w:rFonts w:ascii="Times New Roman" w:hAnsi="Times New Roman" w:cs="Times New Roman"/>
          <w:i/>
          <w:iCs/>
        </w:rPr>
        <w:t>The Radical Right in Interwar Estonia</w:t>
      </w:r>
      <w:r w:rsidRPr="00584312">
        <w:rPr>
          <w:rFonts w:ascii="Times New Roman" w:hAnsi="Times New Roman" w:cs="Times New Roman"/>
        </w:rPr>
        <w:t xml:space="preserve"> (New York: Macmillan Press, 2000)</w:t>
      </w:r>
      <w:bookmarkEnd w:id="24"/>
      <w:r w:rsidRPr="00584312">
        <w:rPr>
          <w:rFonts w:ascii="Times New Roman" w:hAnsi="Times New Roman" w:cs="Times New Roman"/>
        </w:rPr>
        <w:t xml:space="preserve">, 94–5; Steinberg, </w:t>
      </w:r>
      <w:r w:rsidRPr="00584312">
        <w:rPr>
          <w:rFonts w:ascii="Times New Roman" w:hAnsi="Times New Roman" w:cs="Times New Roman"/>
          <w:i/>
          <w:iCs/>
        </w:rPr>
        <w:t>Sabers and Brown Shirts</w:t>
      </w:r>
      <w:r w:rsidRPr="00584312">
        <w:rPr>
          <w:rFonts w:ascii="Times New Roman" w:hAnsi="Times New Roman" w:cs="Times New Roman"/>
        </w:rPr>
        <w:t>.</w:t>
      </w:r>
    </w:p>
  </w:footnote>
  <w:footnote w:id="45">
    <w:p w14:paraId="585522B9" w14:textId="32A34F61"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Bolin, </w:t>
      </w:r>
      <w:r w:rsidRPr="00584312">
        <w:rPr>
          <w:rFonts w:ascii="Times New Roman" w:hAnsi="Times New Roman" w:cs="Times New Roman"/>
          <w:i/>
          <w:iCs/>
        </w:rPr>
        <w:t>Between National and Academic Agendas</w:t>
      </w:r>
      <w:r w:rsidRPr="00584312">
        <w:rPr>
          <w:rFonts w:ascii="Times New Roman" w:hAnsi="Times New Roman" w:cs="Times New Roman"/>
        </w:rPr>
        <w:t>, 136–42.</w:t>
      </w:r>
    </w:p>
  </w:footnote>
  <w:footnote w:id="46">
    <w:p w14:paraId="5521FE81" w14:textId="6715E893"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r w:rsidR="001F21B0" w:rsidRPr="00584312">
        <w:rPr>
          <w:rFonts w:ascii="Times New Roman" w:hAnsi="Times New Roman" w:cs="Times New Roman"/>
        </w:rPr>
        <w:t xml:space="preserve">Ina Friedmann and Dirk Rupnow, “Die Universität im 20. </w:t>
      </w:r>
      <w:r w:rsidR="001F21B0" w:rsidRPr="00584312">
        <w:rPr>
          <w:rFonts w:ascii="Times New Roman" w:hAnsi="Times New Roman" w:cs="Times New Roman"/>
          <w:lang w:val="de-DE"/>
        </w:rPr>
        <w:t xml:space="preserve">Jahrhundert,” in </w:t>
      </w:r>
      <w:r w:rsidR="001F21B0" w:rsidRPr="00584312">
        <w:rPr>
          <w:rFonts w:ascii="Times New Roman" w:hAnsi="Times New Roman" w:cs="Times New Roman"/>
          <w:i/>
          <w:iCs/>
          <w:lang w:val="de-DE"/>
        </w:rPr>
        <w:t>Geschichte der Universität Innsbruck 1669</w:t>
      </w:r>
      <w:r w:rsidR="001F21B0" w:rsidRPr="00584312">
        <w:rPr>
          <w:rFonts w:ascii="Times New Roman" w:hAnsi="Times New Roman" w:cs="Times New Roman"/>
          <w:lang w:val="de-DE"/>
        </w:rPr>
        <w:t>–</w:t>
      </w:r>
      <w:r w:rsidR="001F21B0" w:rsidRPr="00584312">
        <w:rPr>
          <w:rFonts w:ascii="Times New Roman" w:hAnsi="Times New Roman" w:cs="Times New Roman"/>
          <w:i/>
          <w:iCs/>
          <w:lang w:val="de-DE"/>
        </w:rPr>
        <w:t>2019</w:t>
      </w:r>
      <w:r w:rsidR="001F21B0" w:rsidRPr="00584312">
        <w:rPr>
          <w:rFonts w:ascii="Times New Roman" w:hAnsi="Times New Roman" w:cs="Times New Roman"/>
          <w:lang w:val="de-DE"/>
        </w:rPr>
        <w:t>, ed. Margret Friedrich and Dirk Rupnow (Innsbruck: Innsbruck University Press, 2019), 2</w:t>
      </w:r>
      <w:r w:rsidRPr="00584312">
        <w:rPr>
          <w:rFonts w:ascii="Times New Roman" w:hAnsi="Times New Roman" w:cs="Times New Roman"/>
        </w:rPr>
        <w:t xml:space="preserve">: 55–8, 93–100, 123–35; </w:t>
      </w:r>
      <w:bookmarkStart w:id="25" w:name="_Hlk56933254"/>
      <w:r w:rsidRPr="00584312">
        <w:rPr>
          <w:rFonts w:ascii="Times New Roman" w:hAnsi="Times New Roman" w:cs="Times New Roman"/>
        </w:rPr>
        <w:t xml:space="preserve">Janek Wasserman, </w:t>
      </w:r>
      <w:r w:rsidRPr="00584312">
        <w:rPr>
          <w:rFonts w:ascii="Times New Roman" w:hAnsi="Times New Roman" w:cs="Times New Roman"/>
          <w:i/>
          <w:iCs/>
        </w:rPr>
        <w:t>Black Vienna: The Radical Right in the Red City, 1918</w:t>
      </w:r>
      <w:r w:rsidRPr="00584312">
        <w:rPr>
          <w:rFonts w:ascii="Times New Roman" w:hAnsi="Times New Roman" w:cs="Times New Roman"/>
        </w:rPr>
        <w:t>–</w:t>
      </w:r>
      <w:r w:rsidRPr="00584312">
        <w:rPr>
          <w:rFonts w:ascii="Times New Roman" w:hAnsi="Times New Roman" w:cs="Times New Roman"/>
          <w:i/>
          <w:iCs/>
        </w:rPr>
        <w:t>1938</w:t>
      </w:r>
      <w:r w:rsidRPr="00584312">
        <w:rPr>
          <w:rFonts w:ascii="Times New Roman" w:hAnsi="Times New Roman" w:cs="Times New Roman"/>
        </w:rPr>
        <w:t xml:space="preserve"> (Ithaca: Cornell University Press, 2014)</w:t>
      </w:r>
      <w:bookmarkEnd w:id="25"/>
      <w:r w:rsidRPr="00584312">
        <w:rPr>
          <w:rFonts w:ascii="Times New Roman" w:hAnsi="Times New Roman" w:cs="Times New Roman"/>
        </w:rPr>
        <w:t>, 34–45.</w:t>
      </w:r>
    </w:p>
  </w:footnote>
  <w:footnote w:id="47">
    <w:p w14:paraId="142D78E7" w14:textId="32BF64BE"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Bodó, </w:t>
      </w:r>
      <w:r w:rsidRPr="00584312">
        <w:rPr>
          <w:rFonts w:ascii="Times New Roman" w:hAnsi="Times New Roman" w:cs="Times New Roman"/>
          <w:i/>
          <w:iCs/>
        </w:rPr>
        <w:t>The White Terror</w:t>
      </w:r>
      <w:r w:rsidRPr="00584312">
        <w:rPr>
          <w:rFonts w:ascii="Times New Roman" w:hAnsi="Times New Roman" w:cs="Times New Roman"/>
        </w:rPr>
        <w:t>, 251–2.</w:t>
      </w:r>
    </w:p>
  </w:footnote>
  <w:footnote w:id="48">
    <w:p w14:paraId="2F83E7D2" w14:textId="6386C96D"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00D20EAC" w:rsidRPr="00584312">
        <w:rPr>
          <w:rFonts w:ascii="Times New Roman" w:hAnsi="Times New Roman" w:cs="Times New Roman"/>
        </w:rPr>
        <w:t xml:space="preserve">Bodó, </w:t>
      </w:r>
      <w:r w:rsidR="00D20EAC" w:rsidRPr="00584312">
        <w:rPr>
          <w:rFonts w:ascii="Times New Roman" w:hAnsi="Times New Roman" w:cs="Times New Roman"/>
          <w:i/>
          <w:iCs/>
        </w:rPr>
        <w:t>The White Terror</w:t>
      </w:r>
      <w:r w:rsidRPr="00584312">
        <w:rPr>
          <w:rFonts w:ascii="Times New Roman" w:hAnsi="Times New Roman" w:cs="Times New Roman"/>
        </w:rPr>
        <w:t>, 255–7.</w:t>
      </w:r>
    </w:p>
  </w:footnote>
  <w:footnote w:id="49">
    <w:p w14:paraId="72613C14" w14:textId="5E78807E"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Kovács, “The Numerus Clausus in Hungary,” 104–5.</w:t>
      </w:r>
    </w:p>
  </w:footnote>
  <w:footnote w:id="50">
    <w:p w14:paraId="5EADBB38" w14:textId="1D952B7F"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Kater, </w:t>
      </w:r>
      <w:r w:rsidRPr="00584312">
        <w:rPr>
          <w:rFonts w:ascii="Times New Roman" w:hAnsi="Times New Roman" w:cs="Times New Roman"/>
          <w:i/>
          <w:iCs/>
          <w:lang w:val="de-DE"/>
        </w:rPr>
        <w:t>Studentenschaft und Rechtsradikalismus</w:t>
      </w:r>
      <w:r w:rsidRPr="00584312">
        <w:rPr>
          <w:rFonts w:ascii="Times New Roman" w:hAnsi="Times New Roman" w:cs="Times New Roman"/>
          <w:lang w:val="de-DE"/>
        </w:rPr>
        <w:t>, 19–20.</w:t>
      </w:r>
    </w:p>
  </w:footnote>
  <w:footnote w:id="51">
    <w:p w14:paraId="46CEFC4D" w14:textId="6997C244"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r w:rsidRPr="00584312">
        <w:rPr>
          <w:rFonts w:ascii="Times New Roman" w:hAnsi="Times New Roman" w:cs="Times New Roman"/>
          <w:noProof/>
          <w:lang w:val="de-DE"/>
        </w:rPr>
        <w:t>Resolution of the Deutsche Studentenschaft at the University of Vienna, reproduced in Archiv der Universität Wien, Sitzungsprotokolle des akademischen Senates 1918/19, Protokoll No. 3 (Nov</w:t>
      </w:r>
      <w:r w:rsidR="003C1C9D" w:rsidRPr="00584312">
        <w:rPr>
          <w:rFonts w:ascii="Times New Roman" w:hAnsi="Times New Roman" w:cs="Times New Roman"/>
          <w:noProof/>
          <w:lang w:val="de-DE"/>
        </w:rPr>
        <w:t>ember 28,</w:t>
      </w:r>
      <w:r w:rsidRPr="00584312">
        <w:rPr>
          <w:rFonts w:ascii="Times New Roman" w:hAnsi="Times New Roman" w:cs="Times New Roman"/>
          <w:noProof/>
          <w:lang w:val="de-DE"/>
        </w:rPr>
        <w:t xml:space="preserve"> 1918), f.</w:t>
      </w:r>
      <w:r w:rsidR="003C1C9D" w:rsidRPr="00584312">
        <w:rPr>
          <w:rFonts w:ascii="Times New Roman" w:hAnsi="Times New Roman" w:cs="Times New Roman"/>
          <w:noProof/>
          <w:lang w:val="de-DE"/>
        </w:rPr>
        <w:t> </w:t>
      </w:r>
      <w:r w:rsidRPr="00584312">
        <w:rPr>
          <w:rFonts w:ascii="Times New Roman" w:hAnsi="Times New Roman" w:cs="Times New Roman"/>
          <w:noProof/>
          <w:lang w:val="de-DE"/>
        </w:rPr>
        <w:t>12–14.</w:t>
      </w:r>
    </w:p>
  </w:footnote>
  <w:footnote w:id="52">
    <w:p w14:paraId="203535D8" w14:textId="10BC1EE2"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Paul Ssymank, </w:t>
      </w:r>
      <w:r w:rsidRPr="00584312">
        <w:rPr>
          <w:rFonts w:ascii="Times New Roman" w:hAnsi="Times New Roman" w:cs="Times New Roman"/>
          <w:i/>
          <w:iCs/>
          <w:lang w:val="de-DE"/>
        </w:rPr>
        <w:t>Das erste Jahr Deutsche Studentenschaft, 1919</w:t>
      </w:r>
      <w:r w:rsidRPr="00584312">
        <w:rPr>
          <w:rFonts w:ascii="Times New Roman" w:hAnsi="Times New Roman" w:cs="Times New Roman"/>
          <w:lang w:val="de-DE"/>
        </w:rPr>
        <w:t>–</w:t>
      </w:r>
      <w:r w:rsidRPr="00584312">
        <w:rPr>
          <w:rFonts w:ascii="Times New Roman" w:hAnsi="Times New Roman" w:cs="Times New Roman"/>
          <w:i/>
          <w:iCs/>
          <w:lang w:val="de-DE"/>
        </w:rPr>
        <w:t>1920</w:t>
      </w:r>
      <w:r w:rsidRPr="00584312">
        <w:rPr>
          <w:rFonts w:ascii="Times New Roman" w:hAnsi="Times New Roman" w:cs="Times New Roman"/>
          <w:lang w:val="de-DE"/>
        </w:rPr>
        <w:t xml:space="preserve"> (Göttingen: Selbs</w:t>
      </w:r>
      <w:r w:rsidR="003C1C9D" w:rsidRPr="00584312">
        <w:rPr>
          <w:rFonts w:ascii="Times New Roman" w:hAnsi="Times New Roman" w:cs="Times New Roman"/>
          <w:lang w:val="de-DE"/>
        </w:rPr>
        <w:t>t</w:t>
      </w:r>
      <w:r w:rsidRPr="00584312">
        <w:rPr>
          <w:rFonts w:ascii="Times New Roman" w:hAnsi="Times New Roman" w:cs="Times New Roman"/>
          <w:lang w:val="de-DE"/>
        </w:rPr>
        <w:t>verlag der Deutsche</w:t>
      </w:r>
      <w:r w:rsidR="003C1C9D" w:rsidRPr="00584312">
        <w:rPr>
          <w:rFonts w:ascii="Times New Roman" w:hAnsi="Times New Roman" w:cs="Times New Roman"/>
          <w:lang w:val="de-DE"/>
        </w:rPr>
        <w:t>n</w:t>
      </w:r>
      <w:r w:rsidRPr="00584312">
        <w:rPr>
          <w:rFonts w:ascii="Times New Roman" w:hAnsi="Times New Roman" w:cs="Times New Roman"/>
          <w:lang w:val="de-DE"/>
        </w:rPr>
        <w:t xml:space="preserve"> Studentenschaft, 1921), 3–11.</w:t>
      </w:r>
    </w:p>
  </w:footnote>
  <w:footnote w:id="53">
    <w:p w14:paraId="26D5A937" w14:textId="320797F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26" w:name="_Hlk56932109"/>
      <w:r w:rsidRPr="00584312">
        <w:rPr>
          <w:rFonts w:ascii="Times New Roman" w:hAnsi="Times New Roman" w:cs="Times New Roman"/>
        </w:rPr>
        <w:t xml:space="preserve">Wolfgang Zorn, “Student Politics in the Weimar Republic,” </w:t>
      </w:r>
      <w:r w:rsidRPr="00584312">
        <w:rPr>
          <w:rFonts w:ascii="Times New Roman" w:hAnsi="Times New Roman" w:cs="Times New Roman"/>
          <w:i/>
          <w:iCs/>
        </w:rPr>
        <w:t>Journal of Contemporary History</w:t>
      </w:r>
      <w:r w:rsidRPr="00584312">
        <w:rPr>
          <w:rFonts w:ascii="Times New Roman" w:hAnsi="Times New Roman" w:cs="Times New Roman"/>
        </w:rPr>
        <w:t xml:space="preserve"> 5, no. 1 (1970): 128–43</w:t>
      </w:r>
      <w:bookmarkEnd w:id="26"/>
      <w:r w:rsidRPr="00584312">
        <w:rPr>
          <w:rFonts w:ascii="Times New Roman" w:hAnsi="Times New Roman" w:cs="Times New Roman"/>
        </w:rPr>
        <w:t xml:space="preserve">; </w:t>
      </w:r>
      <w:bookmarkStart w:id="27" w:name="_Hlk56932130"/>
      <w:r w:rsidRPr="00584312">
        <w:rPr>
          <w:rFonts w:ascii="Times New Roman" w:hAnsi="Times New Roman" w:cs="Times New Roman"/>
        </w:rPr>
        <w:t xml:space="preserve">Gilbert Gillot, “Les </w:t>
      </w:r>
      <w:r w:rsidR="003C1C9D" w:rsidRPr="00584312">
        <w:rPr>
          <w:rFonts w:ascii="Times New Roman" w:hAnsi="Times New Roman" w:cs="Times New Roman"/>
        </w:rPr>
        <w:t>c</w:t>
      </w:r>
      <w:r w:rsidRPr="00584312">
        <w:rPr>
          <w:rFonts w:ascii="Times New Roman" w:hAnsi="Times New Roman" w:cs="Times New Roman"/>
        </w:rPr>
        <w:t xml:space="preserve">orporations </w:t>
      </w:r>
      <w:r w:rsidR="003C1C9D" w:rsidRPr="00584312">
        <w:rPr>
          <w:rFonts w:ascii="Times New Roman" w:hAnsi="Times New Roman" w:cs="Times New Roman"/>
        </w:rPr>
        <w:t>é</w:t>
      </w:r>
      <w:r w:rsidRPr="00584312">
        <w:rPr>
          <w:rFonts w:ascii="Times New Roman" w:hAnsi="Times New Roman" w:cs="Times New Roman"/>
        </w:rPr>
        <w:t xml:space="preserve">tudiantes: </w:t>
      </w:r>
      <w:r w:rsidR="003C1C9D" w:rsidRPr="00584312">
        <w:rPr>
          <w:rFonts w:ascii="Times New Roman" w:hAnsi="Times New Roman" w:cs="Times New Roman"/>
        </w:rPr>
        <w:t>u</w:t>
      </w:r>
      <w:r w:rsidRPr="00584312">
        <w:rPr>
          <w:rFonts w:ascii="Times New Roman" w:hAnsi="Times New Roman" w:cs="Times New Roman"/>
        </w:rPr>
        <w:t xml:space="preserve">n </w:t>
      </w:r>
      <w:r w:rsidR="003C1C9D" w:rsidRPr="00584312">
        <w:rPr>
          <w:rFonts w:ascii="Times New Roman" w:hAnsi="Times New Roman" w:cs="Times New Roman"/>
        </w:rPr>
        <w:t>a</w:t>
      </w:r>
      <w:r w:rsidRPr="00584312">
        <w:rPr>
          <w:rFonts w:ascii="Times New Roman" w:hAnsi="Times New Roman" w:cs="Times New Roman"/>
        </w:rPr>
        <w:t xml:space="preserve">rchaïsme </w:t>
      </w:r>
      <w:r w:rsidR="003C1C9D" w:rsidRPr="00584312">
        <w:rPr>
          <w:rFonts w:ascii="Times New Roman" w:hAnsi="Times New Roman" w:cs="Times New Roman"/>
        </w:rPr>
        <w:t>p</w:t>
      </w:r>
      <w:r w:rsidRPr="00584312">
        <w:rPr>
          <w:rFonts w:ascii="Times New Roman" w:hAnsi="Times New Roman" w:cs="Times New Roman"/>
        </w:rPr>
        <w:t xml:space="preserve">lein d’avenir (Allemagne-Autriche, 1880–1914),” </w:t>
      </w:r>
      <w:r w:rsidRPr="00584312">
        <w:rPr>
          <w:rFonts w:ascii="Times New Roman" w:hAnsi="Times New Roman" w:cs="Times New Roman"/>
          <w:i/>
          <w:iCs/>
        </w:rPr>
        <w:t>Le Mouvement Social</w:t>
      </w:r>
      <w:r w:rsidRPr="00584312">
        <w:rPr>
          <w:rFonts w:ascii="Times New Roman" w:hAnsi="Times New Roman" w:cs="Times New Roman"/>
        </w:rPr>
        <w:t xml:space="preserve"> 120 (1982)</w:t>
      </w:r>
      <w:bookmarkEnd w:id="27"/>
      <w:r w:rsidRPr="00584312">
        <w:rPr>
          <w:rFonts w:ascii="Times New Roman" w:hAnsi="Times New Roman" w:cs="Times New Roman"/>
        </w:rPr>
        <w:t>.</w:t>
      </w:r>
    </w:p>
  </w:footnote>
  <w:footnote w:id="54">
    <w:p w14:paraId="4D00B6E5"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Ssymank, </w:t>
      </w:r>
      <w:r w:rsidRPr="00584312">
        <w:rPr>
          <w:rFonts w:ascii="Times New Roman" w:hAnsi="Times New Roman" w:cs="Times New Roman"/>
          <w:i/>
          <w:iCs/>
          <w:lang w:val="de-DE"/>
        </w:rPr>
        <w:t>Das erste Jahr</w:t>
      </w:r>
      <w:r w:rsidRPr="00584312">
        <w:rPr>
          <w:rFonts w:ascii="Times New Roman" w:hAnsi="Times New Roman" w:cs="Times New Roman"/>
          <w:lang w:val="de-DE"/>
        </w:rPr>
        <w:t xml:space="preserve">, 12; </w:t>
      </w:r>
      <w:bookmarkStart w:id="28" w:name="_Hlk56930935"/>
      <w:r w:rsidRPr="00584312">
        <w:rPr>
          <w:rFonts w:ascii="Times New Roman" w:hAnsi="Times New Roman" w:cs="Times New Roman"/>
          <w:lang w:val="de-DE"/>
        </w:rPr>
        <w:t>Anton Baak, “Grundlagen, Entwicklung und Wesen der Organisation der Deutschen Studentenschaft” (PhD diss., Westfälische Wilhelms-Universität Münster, 1927)</w:t>
      </w:r>
      <w:bookmarkEnd w:id="28"/>
      <w:r w:rsidRPr="00584312">
        <w:rPr>
          <w:rFonts w:ascii="Times New Roman" w:hAnsi="Times New Roman" w:cs="Times New Roman"/>
          <w:lang w:val="de-DE"/>
        </w:rPr>
        <w:t>, 36–65.</w:t>
      </w:r>
    </w:p>
  </w:footnote>
  <w:footnote w:id="55">
    <w:p w14:paraId="2F753DA5"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Ssymank, </w:t>
      </w:r>
      <w:r w:rsidRPr="00584312">
        <w:rPr>
          <w:rFonts w:ascii="Times New Roman" w:hAnsi="Times New Roman" w:cs="Times New Roman"/>
          <w:i/>
          <w:iCs/>
          <w:lang w:val="de-DE"/>
        </w:rPr>
        <w:t>Das erste Jahr</w:t>
      </w:r>
      <w:r w:rsidRPr="00584312">
        <w:rPr>
          <w:rFonts w:ascii="Times New Roman" w:hAnsi="Times New Roman" w:cs="Times New Roman"/>
          <w:lang w:val="de-DE"/>
        </w:rPr>
        <w:t>, passim.</w:t>
      </w:r>
    </w:p>
  </w:footnote>
  <w:footnote w:id="56">
    <w:p w14:paraId="60366CC6"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29" w:name="_Hlk50021262"/>
      <w:r w:rsidRPr="00584312">
        <w:rPr>
          <w:rFonts w:ascii="Times New Roman" w:hAnsi="Times New Roman" w:cs="Times New Roman"/>
          <w:lang w:val="de-DE"/>
        </w:rPr>
        <w:t xml:space="preserve">Robert Hein, </w:t>
      </w:r>
      <w:r w:rsidRPr="00584312">
        <w:rPr>
          <w:rFonts w:ascii="Times New Roman" w:hAnsi="Times New Roman" w:cs="Times New Roman"/>
          <w:i/>
          <w:iCs/>
          <w:lang w:val="de-DE"/>
        </w:rPr>
        <w:t>Studentischer Antisemitismus in Österreich</w:t>
      </w:r>
      <w:r w:rsidRPr="00584312">
        <w:rPr>
          <w:rFonts w:ascii="Times New Roman" w:hAnsi="Times New Roman" w:cs="Times New Roman"/>
          <w:lang w:val="de-DE"/>
        </w:rPr>
        <w:t xml:space="preserve"> (Wien: Österreichischer Verein für Studentengeschichte, 1984)</w:t>
      </w:r>
      <w:bookmarkEnd w:id="29"/>
      <w:r w:rsidRPr="00584312">
        <w:rPr>
          <w:rFonts w:ascii="Times New Roman" w:hAnsi="Times New Roman" w:cs="Times New Roman"/>
          <w:lang w:val="de-DE"/>
        </w:rPr>
        <w:t>, 78.</w:t>
      </w:r>
    </w:p>
  </w:footnote>
  <w:footnote w:id="57">
    <w:p w14:paraId="22F7CF42"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30" w:name="_Hlk56932163"/>
      <w:r w:rsidRPr="00584312">
        <w:rPr>
          <w:rFonts w:ascii="Times New Roman" w:hAnsi="Times New Roman" w:cs="Times New Roman"/>
        </w:rPr>
        <w:t xml:space="preserve">George E. Berkley, </w:t>
      </w:r>
      <w:proofErr w:type="gramStart"/>
      <w:r w:rsidRPr="00584312">
        <w:rPr>
          <w:rFonts w:ascii="Times New Roman" w:hAnsi="Times New Roman" w:cs="Times New Roman"/>
          <w:i/>
          <w:iCs/>
        </w:rPr>
        <w:t>Vienna</w:t>
      </w:r>
      <w:proofErr w:type="gramEnd"/>
      <w:r w:rsidRPr="00584312">
        <w:rPr>
          <w:rFonts w:ascii="Times New Roman" w:hAnsi="Times New Roman" w:cs="Times New Roman"/>
          <w:i/>
          <w:iCs/>
        </w:rPr>
        <w:t xml:space="preserve"> and Its Jews: The Tragedy of Success: 1880s</w:t>
      </w:r>
      <w:r w:rsidRPr="00584312">
        <w:rPr>
          <w:rFonts w:ascii="Times New Roman" w:hAnsi="Times New Roman" w:cs="Times New Roman"/>
        </w:rPr>
        <w:t>–</w:t>
      </w:r>
      <w:r w:rsidRPr="00584312">
        <w:rPr>
          <w:rFonts w:ascii="Times New Roman" w:hAnsi="Times New Roman" w:cs="Times New Roman"/>
          <w:i/>
          <w:iCs/>
        </w:rPr>
        <w:t>1980s</w:t>
      </w:r>
      <w:r w:rsidRPr="00584312">
        <w:rPr>
          <w:rFonts w:ascii="Times New Roman" w:hAnsi="Times New Roman" w:cs="Times New Roman"/>
        </w:rPr>
        <w:t xml:space="preserve"> (Cambridge, </w:t>
      </w:r>
      <w:r w:rsidRPr="00C021A0">
        <w:rPr>
          <w:rFonts w:ascii="Times New Roman" w:hAnsi="Times New Roman" w:cs="Times New Roman"/>
          <w:highlight w:val="yellow"/>
        </w:rPr>
        <w:t>MA</w:t>
      </w:r>
      <w:r w:rsidRPr="00584312">
        <w:rPr>
          <w:rFonts w:ascii="Times New Roman" w:hAnsi="Times New Roman" w:cs="Times New Roman"/>
        </w:rPr>
        <w:t>: Abt Books, 1988)</w:t>
      </w:r>
      <w:bookmarkEnd w:id="30"/>
      <w:r w:rsidRPr="00584312">
        <w:rPr>
          <w:rFonts w:ascii="Times New Roman" w:hAnsi="Times New Roman" w:cs="Times New Roman"/>
        </w:rPr>
        <w:t xml:space="preserve">, 73; Universitatsarchiv Graz, Austria, Vereinsakt 109 für die Akad. </w:t>
      </w:r>
      <w:r w:rsidRPr="00584312">
        <w:rPr>
          <w:rFonts w:ascii="Times New Roman" w:hAnsi="Times New Roman" w:cs="Times New Roman"/>
          <w:lang w:val="de-DE"/>
        </w:rPr>
        <w:t>Bundesgruppe des deutschen Schulvereines Südmark, Satzungen des Vereines Südmark, Graz, 1906; Vereinsakt 5 for die KDAV Winfridia, Satzungen der “Akademischen Vereinigung”, 1910; Universitätarchiv, Leopold-Franzens-Universität Innsbruck, Austria, Fond Vereine, Dosar Leopoldina, Statuten der katholischen, deutschen Studentenverbindung “Leopoldina” in Innsbruck, 1912.</w:t>
      </w:r>
    </w:p>
  </w:footnote>
  <w:footnote w:id="58">
    <w:p w14:paraId="17D6DCF6" w14:textId="2AD00790"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31" w:name="_Hlk56932224"/>
      <w:r w:rsidRPr="00584312">
        <w:rPr>
          <w:rFonts w:ascii="Times New Roman" w:hAnsi="Times New Roman" w:cs="Times New Roman"/>
          <w:lang w:val="de-DE"/>
        </w:rPr>
        <w:t>Werner Hanak-Lettner, “‘...verspottet, verhöhnt und beschimpft, mißhandelt, gesch</w:t>
      </w:r>
      <w:r w:rsidR="00584312">
        <w:rPr>
          <w:rFonts w:ascii="Times New Roman" w:hAnsi="Times New Roman" w:cs="Times New Roman"/>
          <w:lang w:val="de-DE"/>
        </w:rPr>
        <w:t>l</w:t>
      </w:r>
      <w:r w:rsidRPr="00584312">
        <w:rPr>
          <w:rFonts w:ascii="Times New Roman" w:hAnsi="Times New Roman" w:cs="Times New Roman"/>
          <w:lang w:val="de-DE"/>
        </w:rPr>
        <w:t xml:space="preserve">agen und verwundet.’ Nachrichten, Protokolle und Erinnerungen 1875–1938,” in </w:t>
      </w:r>
      <w:r w:rsidRPr="00584312">
        <w:rPr>
          <w:rFonts w:ascii="Times New Roman" w:hAnsi="Times New Roman" w:cs="Times New Roman"/>
          <w:i/>
          <w:iCs/>
          <w:lang w:val="de-DE"/>
        </w:rPr>
        <w:t>Die Universität. Eine Kampfzone</w:t>
      </w:r>
      <w:r w:rsidRPr="00584312">
        <w:rPr>
          <w:rFonts w:ascii="Times New Roman" w:hAnsi="Times New Roman" w:cs="Times New Roman"/>
          <w:lang w:val="de-DE"/>
        </w:rPr>
        <w:t>, ed.</w:t>
      </w:r>
      <w:r w:rsidRPr="00584312">
        <w:rPr>
          <w:rFonts w:ascii="Times New Roman" w:hAnsi="Times New Roman" w:cs="Times New Roman"/>
          <w:i/>
          <w:iCs/>
          <w:lang w:val="de-DE"/>
        </w:rPr>
        <w:t xml:space="preserve"> </w:t>
      </w:r>
      <w:r w:rsidRPr="00584312">
        <w:rPr>
          <w:rFonts w:ascii="Times New Roman" w:hAnsi="Times New Roman" w:cs="Times New Roman"/>
          <w:lang w:val="de-DE"/>
        </w:rPr>
        <w:t>Werner Hanak-Lettner (Vienna: Picus, 2015), 82–7</w:t>
      </w:r>
      <w:bookmarkEnd w:id="31"/>
      <w:r w:rsidRPr="00584312">
        <w:rPr>
          <w:rFonts w:ascii="Times New Roman" w:hAnsi="Times New Roman" w:cs="Times New Roman"/>
          <w:lang w:val="de-DE"/>
        </w:rPr>
        <w:t>.</w:t>
      </w:r>
      <w:r w:rsidRPr="00584312">
        <w:rPr>
          <w:rFonts w:ascii="Times New Roman" w:hAnsi="Times New Roman" w:cs="Times New Roman"/>
          <w:noProof/>
          <w:lang w:val="de-DE"/>
        </w:rPr>
        <w:t xml:space="preserve"> </w:t>
      </w:r>
    </w:p>
  </w:footnote>
  <w:footnote w:id="59">
    <w:p w14:paraId="28E795DF"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Bauer, “Schlagring Nr. 1,” 142, 153.</w:t>
      </w:r>
    </w:p>
  </w:footnote>
  <w:footnote w:id="60">
    <w:p w14:paraId="576D50F2"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32" w:name="_Hlk56932299"/>
      <w:r w:rsidRPr="00584312">
        <w:rPr>
          <w:rFonts w:ascii="Times New Roman" w:hAnsi="Times New Roman" w:cs="Times New Roman"/>
          <w:lang w:val="de-DE"/>
        </w:rPr>
        <w:t xml:space="preserve">Mitchell Ash et al., “Kampfzone Universität (1875–1945),” in </w:t>
      </w:r>
      <w:r w:rsidRPr="00584312">
        <w:rPr>
          <w:rFonts w:ascii="Times New Roman" w:hAnsi="Times New Roman" w:cs="Times New Roman"/>
          <w:i/>
          <w:iCs/>
          <w:lang w:val="de-DE"/>
        </w:rPr>
        <w:t xml:space="preserve">Die Universität. </w:t>
      </w:r>
      <w:r w:rsidRPr="00584312">
        <w:rPr>
          <w:rFonts w:ascii="Times New Roman" w:hAnsi="Times New Roman" w:cs="Times New Roman"/>
          <w:i/>
          <w:iCs/>
        </w:rPr>
        <w:t>Eine Kampfzone</w:t>
      </w:r>
      <w:r w:rsidRPr="00584312">
        <w:rPr>
          <w:rFonts w:ascii="Times New Roman" w:hAnsi="Times New Roman" w:cs="Times New Roman"/>
        </w:rPr>
        <w:t>, ed.</w:t>
      </w:r>
      <w:r w:rsidRPr="00584312">
        <w:rPr>
          <w:rFonts w:ascii="Times New Roman" w:hAnsi="Times New Roman" w:cs="Times New Roman"/>
          <w:i/>
          <w:iCs/>
        </w:rPr>
        <w:t xml:space="preserve"> </w:t>
      </w:r>
      <w:r w:rsidRPr="00584312">
        <w:rPr>
          <w:rFonts w:ascii="Times New Roman" w:hAnsi="Times New Roman" w:cs="Times New Roman"/>
        </w:rPr>
        <w:t>Werner Hanak-Lettner (Vienna: Picus, 2015)</w:t>
      </w:r>
      <w:bookmarkEnd w:id="32"/>
      <w:r w:rsidRPr="00584312">
        <w:rPr>
          <w:rFonts w:ascii="Times New Roman" w:hAnsi="Times New Roman" w:cs="Times New Roman"/>
        </w:rPr>
        <w:t>, 66.</w:t>
      </w:r>
    </w:p>
  </w:footnote>
  <w:footnote w:id="61">
    <w:p w14:paraId="17C731F4" w14:textId="594873A3"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rPr>
        <w:t xml:space="preserve"> For example, see </w:t>
      </w:r>
      <w:bookmarkStart w:id="33" w:name="_Hlk56932323"/>
      <w:r w:rsidR="001F21B0" w:rsidRPr="00584312">
        <w:rPr>
          <w:rFonts w:ascii="Times New Roman" w:hAnsi="Times New Roman" w:cs="Times New Roman"/>
          <w:lang w:val="de-DE"/>
        </w:rPr>
        <w:t xml:space="preserve">Friedmann and Rupnow, “Die Universität im 20. </w:t>
      </w:r>
      <w:r w:rsidR="001F21B0" w:rsidRPr="00584312">
        <w:rPr>
          <w:rFonts w:ascii="Times New Roman" w:hAnsi="Times New Roman" w:cs="Times New Roman"/>
        </w:rPr>
        <w:t>Jahrhundert.”</w:t>
      </w:r>
      <w:bookmarkEnd w:id="33"/>
    </w:p>
  </w:footnote>
  <w:footnote w:id="62">
    <w:p w14:paraId="3BC21B48" w14:textId="632C7820"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r w:rsidRPr="00C021A0">
        <w:rPr>
          <w:rFonts w:ascii="Times New Roman" w:hAnsi="Times New Roman" w:cs="Times New Roman"/>
          <w:highlight w:val="yellow"/>
          <w:lang w:val="de-DE"/>
        </w:rPr>
        <w:t>P.</w:t>
      </w:r>
      <w:r w:rsidRPr="00584312">
        <w:rPr>
          <w:rFonts w:ascii="Times New Roman" w:hAnsi="Times New Roman" w:cs="Times New Roman"/>
          <w:lang w:val="de-DE"/>
        </w:rPr>
        <w:t xml:space="preserve"> “Deutschnational und freisinnig,” </w:t>
      </w:r>
      <w:r w:rsidRPr="00584312">
        <w:rPr>
          <w:rFonts w:ascii="Times New Roman" w:hAnsi="Times New Roman" w:cs="Times New Roman"/>
          <w:i/>
          <w:iCs/>
          <w:lang w:val="de-DE"/>
        </w:rPr>
        <w:t>Deutsche Hochschule</w:t>
      </w:r>
      <w:r w:rsidRPr="00584312">
        <w:rPr>
          <w:rFonts w:ascii="Times New Roman" w:hAnsi="Times New Roman" w:cs="Times New Roman"/>
          <w:lang w:val="de-DE"/>
        </w:rPr>
        <w:t>, October 1910; Eveline Egert, “Die Durchsetzung des völkischen Prinzips in der ‘Deutschen Studentenschaft’ als Problem zwischen den deutschen und österreichischer Studenten (1919–1927)” (Unpublished MS, n.d.), 28.</w:t>
      </w:r>
    </w:p>
  </w:footnote>
  <w:footnote w:id="63">
    <w:p w14:paraId="6F1E24FF" w14:textId="4FB65BB9"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Paul Klaar, “Unsere nächste Aufgabe – Zusammenschluss!” </w:t>
      </w:r>
      <w:r w:rsidRPr="00584312">
        <w:rPr>
          <w:rFonts w:ascii="Times New Roman" w:hAnsi="Times New Roman" w:cs="Times New Roman"/>
          <w:i/>
          <w:iCs/>
          <w:lang w:val="de-DE"/>
        </w:rPr>
        <w:t>Deutsche Hochschule</w:t>
      </w:r>
      <w:r w:rsidRPr="00584312">
        <w:rPr>
          <w:rFonts w:ascii="Times New Roman" w:hAnsi="Times New Roman" w:cs="Times New Roman"/>
          <w:lang w:val="de-DE"/>
        </w:rPr>
        <w:t>, July-September 1918</w:t>
      </w:r>
      <w:r w:rsidR="001965FC" w:rsidRPr="00584312">
        <w:rPr>
          <w:rFonts w:ascii="Times New Roman" w:hAnsi="Times New Roman" w:cs="Times New Roman"/>
          <w:lang w:val="de-DE"/>
        </w:rPr>
        <w:t>.</w:t>
      </w:r>
    </w:p>
  </w:footnote>
  <w:footnote w:id="64">
    <w:p w14:paraId="16304A62" w14:textId="089EFBEC"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Steinberg, </w:t>
      </w:r>
      <w:r w:rsidRPr="00584312">
        <w:rPr>
          <w:rFonts w:ascii="Times New Roman" w:hAnsi="Times New Roman" w:cs="Times New Roman"/>
          <w:i/>
          <w:iCs/>
          <w:lang w:val="de-DE"/>
        </w:rPr>
        <w:t>Sabers and Brown Shirts</w:t>
      </w:r>
      <w:r w:rsidRPr="00584312">
        <w:rPr>
          <w:rFonts w:ascii="Times New Roman" w:hAnsi="Times New Roman" w:cs="Times New Roman"/>
          <w:lang w:val="de-DE"/>
        </w:rPr>
        <w:t>, 48–71</w:t>
      </w:r>
      <w:r w:rsidR="003C1C9D" w:rsidRPr="00584312">
        <w:rPr>
          <w:rFonts w:ascii="Times New Roman" w:hAnsi="Times New Roman" w:cs="Times New Roman"/>
          <w:lang w:val="de-DE"/>
        </w:rPr>
        <w:t>.</w:t>
      </w:r>
    </w:p>
  </w:footnote>
  <w:footnote w:id="65">
    <w:p w14:paraId="768F2B1F"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Kreis VIII (Deutschösterreich) der Deutschen Studentenschaft, </w:t>
      </w:r>
      <w:r w:rsidRPr="00584312">
        <w:rPr>
          <w:rFonts w:ascii="Times New Roman" w:hAnsi="Times New Roman" w:cs="Times New Roman"/>
          <w:i/>
          <w:iCs/>
          <w:lang w:val="de-DE"/>
        </w:rPr>
        <w:t>Programm für das kommende Studienjahr 1924/25</w:t>
      </w:r>
      <w:r w:rsidRPr="00584312">
        <w:rPr>
          <w:rFonts w:ascii="Times New Roman" w:hAnsi="Times New Roman" w:cs="Times New Roman"/>
          <w:lang w:val="de-DE"/>
        </w:rPr>
        <w:t xml:space="preserve"> (Wien: Erste Wiener Vereinsbuchdruckerei, 1924)</w:t>
      </w:r>
      <w:r w:rsidRPr="00584312">
        <w:rPr>
          <w:rFonts w:ascii="Times New Roman" w:hAnsi="Times New Roman" w:cs="Times New Roman"/>
          <w:noProof/>
          <w:lang w:val="de-DE"/>
        </w:rPr>
        <w:t>, 3.</w:t>
      </w:r>
    </w:p>
  </w:footnote>
  <w:footnote w:id="66">
    <w:p w14:paraId="170A0A78" w14:textId="28967673"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“Die Horty-Buben in Wien,” </w:t>
      </w:r>
      <w:r w:rsidRPr="00584312">
        <w:rPr>
          <w:rFonts w:ascii="Times New Roman" w:hAnsi="Times New Roman" w:cs="Times New Roman"/>
          <w:i/>
          <w:iCs/>
          <w:lang w:val="de-DE"/>
        </w:rPr>
        <w:t>Jüdische Korrespondenz</w:t>
      </w:r>
      <w:r w:rsidRPr="00584312">
        <w:rPr>
          <w:rFonts w:ascii="Times New Roman" w:hAnsi="Times New Roman" w:cs="Times New Roman"/>
          <w:lang w:val="de-DE"/>
        </w:rPr>
        <w:t>, April 30, 1920.</w:t>
      </w:r>
    </w:p>
  </w:footnote>
  <w:footnote w:id="67">
    <w:p w14:paraId="5D7EFCF2" w14:textId="6C67B84C"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Bauer, “Schlagring Nr. 1,” 151.</w:t>
      </w:r>
    </w:p>
  </w:footnote>
  <w:footnote w:id="68">
    <w:p w14:paraId="762F3AB7" w14:textId="0BD8FD5C"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“Die Universität für zwei Tage gesperrt,” </w:t>
      </w:r>
      <w:r w:rsidRPr="00584312">
        <w:rPr>
          <w:rFonts w:ascii="Times New Roman" w:hAnsi="Times New Roman" w:cs="Times New Roman"/>
          <w:i/>
          <w:iCs/>
          <w:lang w:val="de-DE"/>
        </w:rPr>
        <w:t>Wiener Morgenzeitung</w:t>
      </w:r>
      <w:r w:rsidRPr="00584312">
        <w:rPr>
          <w:rFonts w:ascii="Times New Roman" w:hAnsi="Times New Roman" w:cs="Times New Roman"/>
          <w:lang w:val="de-DE"/>
        </w:rPr>
        <w:t>, April 28, 1920.</w:t>
      </w:r>
    </w:p>
  </w:footnote>
  <w:footnote w:id="69">
    <w:p w14:paraId="0CEC6403" w14:textId="3C4DF635"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“Rückwärts, rückwärts!” </w:t>
      </w:r>
      <w:r w:rsidRPr="00584312">
        <w:rPr>
          <w:rFonts w:ascii="Times New Roman" w:hAnsi="Times New Roman" w:cs="Times New Roman"/>
          <w:i/>
          <w:iCs/>
          <w:lang w:val="de-DE"/>
        </w:rPr>
        <w:t>Wiener Morgenzeitung</w:t>
      </w:r>
      <w:r w:rsidRPr="00584312">
        <w:rPr>
          <w:rFonts w:ascii="Times New Roman" w:hAnsi="Times New Roman" w:cs="Times New Roman"/>
          <w:lang w:val="de-DE"/>
        </w:rPr>
        <w:t>, March 17, 1921.</w:t>
      </w:r>
    </w:p>
  </w:footnote>
  <w:footnote w:id="70">
    <w:p w14:paraId="63C57F5C" w14:textId="2B37B04C"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“Der Kampf um den Numerus Clausus,” </w:t>
      </w:r>
      <w:r w:rsidRPr="00584312">
        <w:rPr>
          <w:rFonts w:ascii="Times New Roman" w:hAnsi="Times New Roman" w:cs="Times New Roman"/>
          <w:i/>
          <w:iCs/>
          <w:lang w:val="de-DE"/>
        </w:rPr>
        <w:t>Wiener Morgenzeitung</w:t>
      </w:r>
      <w:r w:rsidRPr="00584312">
        <w:rPr>
          <w:rFonts w:ascii="Times New Roman" w:hAnsi="Times New Roman" w:cs="Times New Roman"/>
          <w:lang w:val="de-DE"/>
        </w:rPr>
        <w:t xml:space="preserve">, November 1, 1923; “Der Hochschul-Skandal,” </w:t>
      </w:r>
      <w:r w:rsidRPr="00584312">
        <w:rPr>
          <w:rFonts w:ascii="Times New Roman" w:hAnsi="Times New Roman" w:cs="Times New Roman"/>
          <w:i/>
          <w:iCs/>
          <w:lang w:val="de-DE"/>
        </w:rPr>
        <w:t>Wiener Morgenzeitung</w:t>
      </w:r>
      <w:r w:rsidRPr="00584312">
        <w:rPr>
          <w:rFonts w:ascii="Times New Roman" w:hAnsi="Times New Roman" w:cs="Times New Roman"/>
          <w:lang w:val="de-DE"/>
        </w:rPr>
        <w:t>, November 20, 1923.</w:t>
      </w:r>
    </w:p>
  </w:footnote>
  <w:footnote w:id="71">
    <w:p w14:paraId="34587916" w14:textId="003EBA46"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r w:rsidRPr="00584312">
        <w:rPr>
          <w:rFonts w:ascii="Times New Roman" w:hAnsi="Times New Roman" w:cs="Times New Roman"/>
          <w:i/>
          <w:iCs/>
          <w:lang w:val="de-DE"/>
        </w:rPr>
        <w:t>Neue Freie Presse</w:t>
      </w:r>
      <w:r w:rsidRPr="00584312">
        <w:rPr>
          <w:rFonts w:ascii="Times New Roman" w:hAnsi="Times New Roman" w:cs="Times New Roman"/>
          <w:lang w:val="de-DE"/>
        </w:rPr>
        <w:t>, November 20, 1923, quoted in Bauer, “Schlagring Nr. 1,” 151.</w:t>
      </w:r>
    </w:p>
  </w:footnote>
  <w:footnote w:id="72">
    <w:p w14:paraId="38FB7DBA" w14:textId="1F17FFDF"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Tiroler Landesarchiv Innsbruck, Austria, Verb</w:t>
      </w:r>
      <w:r w:rsidR="007801A0" w:rsidRPr="00584312">
        <w:rPr>
          <w:rFonts w:ascii="Times New Roman" w:hAnsi="Times New Roman" w:cs="Times New Roman"/>
          <w:lang w:val="de-DE"/>
        </w:rPr>
        <w:t>ä</w:t>
      </w:r>
      <w:r w:rsidRPr="00584312">
        <w:rPr>
          <w:rFonts w:ascii="Times New Roman" w:hAnsi="Times New Roman" w:cs="Times New Roman"/>
          <w:lang w:val="de-DE"/>
        </w:rPr>
        <w:t>nde und Pa</w:t>
      </w:r>
      <w:r w:rsidR="007801A0" w:rsidRPr="00584312">
        <w:rPr>
          <w:rFonts w:ascii="Times New Roman" w:hAnsi="Times New Roman" w:cs="Times New Roman"/>
          <w:lang w:val="de-DE"/>
        </w:rPr>
        <w:t>r</w:t>
      </w:r>
      <w:r w:rsidRPr="00584312">
        <w:rPr>
          <w:rFonts w:ascii="Times New Roman" w:hAnsi="Times New Roman" w:cs="Times New Roman"/>
          <w:lang w:val="de-DE"/>
        </w:rPr>
        <w:t>teien, Selbstschutzverbände (SSV)</w:t>
      </w:r>
      <w:r w:rsidR="007801A0" w:rsidRPr="00584312">
        <w:rPr>
          <w:rFonts w:ascii="Times New Roman" w:hAnsi="Times New Roman" w:cs="Times New Roman"/>
          <w:lang w:val="de-DE"/>
        </w:rPr>
        <w:t>,</w:t>
      </w:r>
      <w:r w:rsidRPr="00584312">
        <w:rPr>
          <w:rFonts w:ascii="Times New Roman" w:hAnsi="Times New Roman" w:cs="Times New Roman"/>
          <w:lang w:val="de-DE"/>
        </w:rPr>
        <w:t xml:space="preserve"> Landesleitung, Pos I/8, Bez. Jugendorganisation 1921–1922</w:t>
      </w:r>
      <w:r w:rsidR="007801A0" w:rsidRPr="00584312">
        <w:rPr>
          <w:rFonts w:ascii="Times New Roman" w:hAnsi="Times New Roman" w:cs="Times New Roman"/>
          <w:lang w:val="de-DE"/>
        </w:rPr>
        <w:t>,</w:t>
      </w:r>
      <w:r w:rsidRPr="00584312">
        <w:rPr>
          <w:rFonts w:ascii="Times New Roman" w:hAnsi="Times New Roman" w:cs="Times New Roman"/>
          <w:lang w:val="de-DE"/>
        </w:rPr>
        <w:t xml:space="preserve"> Sammelakt.</w:t>
      </w:r>
    </w:p>
  </w:footnote>
  <w:footnote w:id="73">
    <w:p w14:paraId="2313166C" w14:textId="76BFDA10"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Universitätsarchiv Graz, Austria, Fond Disziplinarverfahren Professoren etc.</w:t>
      </w:r>
      <w:r w:rsidR="007801A0" w:rsidRPr="00584312">
        <w:rPr>
          <w:rFonts w:ascii="Times New Roman" w:hAnsi="Times New Roman" w:cs="Times New Roman"/>
          <w:lang w:val="de-DE"/>
        </w:rPr>
        <w:t>,</w:t>
      </w:r>
      <w:r w:rsidRPr="00584312">
        <w:rPr>
          <w:rFonts w:ascii="Times New Roman" w:hAnsi="Times New Roman" w:cs="Times New Roman"/>
          <w:lang w:val="de-DE"/>
        </w:rPr>
        <w:t xml:space="preserve"> Leon, Dosar 1924/25, f. 1–5.</w:t>
      </w:r>
    </w:p>
  </w:footnote>
  <w:footnote w:id="74">
    <w:p w14:paraId="2E564EAF" w14:textId="14162E6E"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Universitätsarchiv, Leopold-Franzens-Universität Innsbruck, Austria, Fond Antisemitismus, no. 53, 120/5941; “Jew-Baiting at Prague,” </w:t>
      </w:r>
      <w:r w:rsidRPr="00584312">
        <w:rPr>
          <w:rFonts w:ascii="Times New Roman" w:hAnsi="Times New Roman" w:cs="Times New Roman"/>
          <w:i/>
          <w:iCs/>
          <w:lang w:val="de-DE"/>
        </w:rPr>
        <w:t>The Observer</w:t>
      </w:r>
      <w:r w:rsidRPr="00584312">
        <w:rPr>
          <w:rFonts w:ascii="Times New Roman" w:hAnsi="Times New Roman" w:cs="Times New Roman"/>
          <w:lang w:val="de-DE"/>
        </w:rPr>
        <w:t xml:space="preserve">, November 19, 1922; “Akademischer Antisemitismus,” </w:t>
      </w:r>
      <w:r w:rsidRPr="00584312">
        <w:rPr>
          <w:rFonts w:ascii="Times New Roman" w:hAnsi="Times New Roman" w:cs="Times New Roman"/>
          <w:i/>
          <w:iCs/>
          <w:lang w:val="de-DE"/>
        </w:rPr>
        <w:t>Jüdische Presse</w:t>
      </w:r>
      <w:r w:rsidRPr="00584312">
        <w:rPr>
          <w:rFonts w:ascii="Times New Roman" w:hAnsi="Times New Roman" w:cs="Times New Roman"/>
          <w:lang w:val="de-DE"/>
        </w:rPr>
        <w:t>, December 1, 1922.</w:t>
      </w:r>
    </w:p>
  </w:footnote>
  <w:footnote w:id="75">
    <w:p w14:paraId="2E4FFC83" w14:textId="7275F319"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Universitätsarchiv, Leopold-Franzens-Universität Innsbruck, Austria, Fond Antisemitismus, Nr. 256, 18/19, No. 228, 4/12/1918, Fond Juden-</w:t>
      </w:r>
      <w:r w:rsidRPr="00C021A0">
        <w:rPr>
          <w:rFonts w:ascii="Times New Roman" w:hAnsi="Times New Roman" w:cs="Times New Roman"/>
          <w:highlight w:val="yellow"/>
          <w:lang w:val="de-DE"/>
        </w:rPr>
        <w:t>Auss</w:t>
      </w:r>
      <w:r w:rsidRPr="00584312">
        <w:rPr>
          <w:rFonts w:ascii="Times New Roman" w:hAnsi="Times New Roman" w:cs="Times New Roman"/>
          <w:lang w:val="de-DE"/>
        </w:rPr>
        <w:t>, Nr.</w:t>
      </w:r>
      <w:r w:rsidR="007801A0" w:rsidRPr="00584312">
        <w:rPr>
          <w:rFonts w:ascii="Times New Roman" w:hAnsi="Times New Roman" w:cs="Times New Roman"/>
          <w:lang w:val="de-DE"/>
        </w:rPr>
        <w:t> </w:t>
      </w:r>
      <w:r w:rsidRPr="00584312">
        <w:rPr>
          <w:rFonts w:ascii="Times New Roman" w:hAnsi="Times New Roman" w:cs="Times New Roman"/>
          <w:lang w:val="de-DE"/>
        </w:rPr>
        <w:t>20, 1923/24.</w:t>
      </w:r>
    </w:p>
  </w:footnote>
  <w:footnote w:id="76">
    <w:p w14:paraId="4D96E7CF" w14:textId="77777777"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34" w:name="_Hlk56933427"/>
      <w:r w:rsidRPr="00584312">
        <w:rPr>
          <w:rFonts w:ascii="Times New Roman" w:hAnsi="Times New Roman" w:cs="Times New Roman"/>
          <w:lang w:val="de-DE"/>
        </w:rPr>
        <w:t xml:space="preserve">Alfred Lechner, </w:t>
      </w:r>
      <w:r w:rsidRPr="00584312">
        <w:rPr>
          <w:rFonts w:ascii="Times New Roman" w:hAnsi="Times New Roman" w:cs="Times New Roman"/>
          <w:i/>
          <w:iCs/>
          <w:lang w:val="de-DE"/>
        </w:rPr>
        <w:t>Geschichte der Technischen Hochschule in Wien, 1815</w:t>
      </w:r>
      <w:r w:rsidRPr="00584312">
        <w:rPr>
          <w:rFonts w:ascii="Times New Roman" w:hAnsi="Times New Roman" w:cs="Times New Roman"/>
          <w:lang w:val="de-DE"/>
        </w:rPr>
        <w:t>–</w:t>
      </w:r>
      <w:r w:rsidRPr="00584312">
        <w:rPr>
          <w:rFonts w:ascii="Times New Roman" w:hAnsi="Times New Roman" w:cs="Times New Roman"/>
          <w:i/>
          <w:iCs/>
          <w:lang w:val="de-DE"/>
        </w:rPr>
        <w:t>1940</w:t>
      </w:r>
      <w:r w:rsidRPr="00584312">
        <w:rPr>
          <w:rFonts w:ascii="Times New Roman" w:hAnsi="Times New Roman" w:cs="Times New Roman"/>
          <w:lang w:val="de-DE"/>
        </w:rPr>
        <w:t xml:space="preserve"> (Vienna: n.p., 1942)</w:t>
      </w:r>
      <w:bookmarkEnd w:id="34"/>
      <w:r w:rsidRPr="00584312">
        <w:rPr>
          <w:rFonts w:ascii="Times New Roman" w:hAnsi="Times New Roman" w:cs="Times New Roman"/>
          <w:lang w:val="de-DE"/>
        </w:rPr>
        <w:t>.</w:t>
      </w:r>
    </w:p>
  </w:footnote>
  <w:footnote w:id="77">
    <w:p w14:paraId="3147CF36" w14:textId="1AE658F0"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w:t>
      </w:r>
      <w:bookmarkStart w:id="35" w:name="_Hlk56933459"/>
      <w:r w:rsidRPr="00584312">
        <w:rPr>
          <w:rFonts w:ascii="Times New Roman" w:hAnsi="Times New Roman" w:cs="Times New Roman"/>
          <w:lang w:val="de-DE"/>
        </w:rPr>
        <w:t xml:space="preserve">Karl Mayreder, </w:t>
      </w:r>
      <w:r w:rsidR="00996451" w:rsidRPr="00584312">
        <w:rPr>
          <w:rFonts w:ascii="Times New Roman" w:hAnsi="Times New Roman" w:cs="Times New Roman"/>
          <w:i/>
          <w:iCs/>
          <w:lang w:val="de-DE"/>
        </w:rPr>
        <w:t>Bericht über die feierliche Inauguration des für das Studienjahr 1922/23 gewählten Rector Magnificus und Bericht über das Studienjahr</w:t>
      </w:r>
      <w:r w:rsidR="00996451" w:rsidRPr="00584312" w:rsidDel="00996451">
        <w:rPr>
          <w:rFonts w:ascii="Times New Roman" w:hAnsi="Times New Roman" w:cs="Times New Roman"/>
          <w:i/>
          <w:iCs/>
          <w:lang w:val="de-DE"/>
        </w:rPr>
        <w:t xml:space="preserve"> </w:t>
      </w:r>
      <w:r w:rsidRPr="00584312">
        <w:rPr>
          <w:rFonts w:ascii="Times New Roman" w:hAnsi="Times New Roman" w:cs="Times New Roman"/>
          <w:lang w:val="de-DE"/>
        </w:rPr>
        <w:t>(Vienna: Verlag der Technischen Hochschule, 1922)</w:t>
      </w:r>
      <w:bookmarkEnd w:id="35"/>
      <w:r w:rsidRPr="00584312">
        <w:rPr>
          <w:rFonts w:ascii="Times New Roman" w:hAnsi="Times New Roman" w:cs="Times New Roman"/>
          <w:lang w:val="de-DE"/>
        </w:rPr>
        <w:t>.</w:t>
      </w:r>
    </w:p>
  </w:footnote>
  <w:footnote w:id="78">
    <w:p w14:paraId="2AE50A62" w14:textId="5A8266D5"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Archives of the Universität für Bodenkultur Wien, Austria, Fond Rektorat der k.k. Hochschule für Bodenkultur in Wien, Dosar 1856/19, f.</w:t>
      </w:r>
      <w:r w:rsidR="007801A0" w:rsidRPr="00584312">
        <w:rPr>
          <w:rFonts w:ascii="Times New Roman" w:hAnsi="Times New Roman" w:cs="Times New Roman"/>
          <w:lang w:val="de-DE"/>
        </w:rPr>
        <w:t> </w:t>
      </w:r>
      <w:r w:rsidRPr="00584312">
        <w:rPr>
          <w:rFonts w:ascii="Times New Roman" w:hAnsi="Times New Roman" w:cs="Times New Roman"/>
          <w:lang w:val="de-DE"/>
        </w:rPr>
        <w:t>17; Archives of the Technische Universität Wien, Austria, Fond RZ, Dosar 1854/1925–26, f.</w:t>
      </w:r>
      <w:r w:rsidR="007801A0" w:rsidRPr="00584312">
        <w:rPr>
          <w:rFonts w:ascii="Times New Roman" w:hAnsi="Times New Roman" w:cs="Times New Roman"/>
          <w:lang w:val="de-DE"/>
        </w:rPr>
        <w:t> </w:t>
      </w:r>
      <w:r w:rsidRPr="00584312">
        <w:rPr>
          <w:rFonts w:ascii="Times New Roman" w:hAnsi="Times New Roman" w:cs="Times New Roman"/>
          <w:lang w:val="de-DE"/>
        </w:rPr>
        <w:t>24–60</w:t>
      </w:r>
      <w:r w:rsidRPr="00584312">
        <w:rPr>
          <w:rFonts w:ascii="Times New Roman" w:hAnsi="Times New Roman" w:cs="Times New Roman"/>
          <w:noProof/>
          <w:lang w:val="de-DE"/>
        </w:rPr>
        <w:t>.</w:t>
      </w:r>
    </w:p>
  </w:footnote>
  <w:footnote w:id="79">
    <w:p w14:paraId="59E6C1AE" w14:textId="0F24946B"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Zigu Ornea, </w:t>
      </w:r>
      <w:r w:rsidRPr="00584312">
        <w:rPr>
          <w:rFonts w:ascii="Times New Roman" w:hAnsi="Times New Roman" w:cs="Times New Roman"/>
          <w:i/>
          <w:iCs/>
          <w:lang w:val="de-DE"/>
        </w:rPr>
        <w:t>Sămănătorismul</w:t>
      </w:r>
      <w:r w:rsidRPr="00584312">
        <w:rPr>
          <w:rFonts w:ascii="Times New Roman" w:hAnsi="Times New Roman" w:cs="Times New Roman"/>
          <w:lang w:val="de-DE"/>
        </w:rPr>
        <w:t xml:space="preserve"> (Bucharest: Minerva, 1970), 190</w:t>
      </w:r>
      <w:r w:rsidR="002A161C" w:rsidRPr="00584312">
        <w:rPr>
          <w:rFonts w:ascii="Times New Roman" w:eastAsia="Calibri" w:hAnsi="Times New Roman" w:cs="Times New Roman"/>
          <w:szCs w:val="22"/>
          <w:lang w:val="en-US"/>
        </w:rPr>
        <w:t>–</w:t>
      </w:r>
      <w:r w:rsidRPr="00584312">
        <w:rPr>
          <w:rFonts w:ascii="Times New Roman" w:hAnsi="Times New Roman" w:cs="Times New Roman"/>
          <w:lang w:val="de-DE"/>
        </w:rPr>
        <w:t>6.</w:t>
      </w:r>
    </w:p>
  </w:footnote>
  <w:footnote w:id="80">
    <w:p w14:paraId="254BBE5C" w14:textId="095E8AEA" w:rsidR="002D3D3D" w:rsidRPr="00584312" w:rsidRDefault="002D3D3D" w:rsidP="00E552F5">
      <w:pPr>
        <w:pStyle w:val="FootnoteText"/>
        <w:jc w:val="both"/>
        <w:rPr>
          <w:rFonts w:ascii="Times New Roman" w:hAnsi="Times New Roman" w:cs="Times New Roman"/>
          <w:lang w:val="de-DE"/>
        </w:rPr>
      </w:pPr>
      <w:r w:rsidRPr="00584312">
        <w:rPr>
          <w:rStyle w:val="FootnoteReference"/>
          <w:rFonts w:ascii="Times New Roman" w:hAnsi="Times New Roman" w:cs="Times New Roman"/>
        </w:rPr>
        <w:footnoteRef/>
      </w:r>
      <w:r w:rsidRPr="00584312">
        <w:rPr>
          <w:rFonts w:ascii="Times New Roman" w:hAnsi="Times New Roman" w:cs="Times New Roman"/>
          <w:lang w:val="de-DE"/>
        </w:rPr>
        <w:t xml:space="preserve"> Oliver Jens Schmitt, </w:t>
      </w:r>
      <w:r w:rsidRPr="00584312">
        <w:rPr>
          <w:rFonts w:ascii="Times New Roman" w:hAnsi="Times New Roman" w:cs="Times New Roman"/>
          <w:i/>
          <w:iCs/>
          <w:lang w:val="de-DE"/>
        </w:rPr>
        <w:t>Căpitan Codreanu: Aufstieg und Fall des rumänischen Faschistenführers</w:t>
      </w:r>
      <w:r w:rsidRPr="00584312">
        <w:rPr>
          <w:rFonts w:ascii="Times New Roman" w:hAnsi="Times New Roman" w:cs="Times New Roman"/>
          <w:lang w:val="de-DE"/>
        </w:rPr>
        <w:t xml:space="preserve"> (Vienna: Paul Zsolnay Verlag, 2016), 44</w:t>
      </w:r>
      <w:r w:rsidR="00F9387C" w:rsidRPr="00584312">
        <w:rPr>
          <w:rFonts w:ascii="Times New Roman" w:hAnsi="Times New Roman" w:cs="Times New Roman"/>
          <w:lang w:val="de-DE"/>
        </w:rPr>
        <w:t>–5</w:t>
      </w:r>
      <w:r w:rsidRPr="00584312">
        <w:rPr>
          <w:rFonts w:ascii="Times New Roman" w:hAnsi="Times New Roman" w:cs="Times New Roman"/>
          <w:lang w:val="de-DE"/>
        </w:rPr>
        <w:t xml:space="preserve">; </w:t>
      </w:r>
      <w:bookmarkStart w:id="36" w:name="_Hlk56933266"/>
      <w:r w:rsidRPr="00584312">
        <w:rPr>
          <w:rFonts w:ascii="Times New Roman" w:hAnsi="Times New Roman" w:cs="Times New Roman"/>
          <w:lang w:val="de-DE"/>
        </w:rPr>
        <w:t xml:space="preserve">Horia Bozdoghină, </w:t>
      </w:r>
      <w:r w:rsidRPr="00584312">
        <w:rPr>
          <w:rFonts w:ascii="Times New Roman" w:hAnsi="Times New Roman" w:cs="Times New Roman"/>
          <w:i/>
          <w:iCs/>
          <w:lang w:val="de-DE"/>
        </w:rPr>
        <w:t>Antisemitismul lui A. C. Cuza în politică românească</w:t>
      </w:r>
      <w:r w:rsidRPr="00584312">
        <w:rPr>
          <w:rFonts w:ascii="Times New Roman" w:hAnsi="Times New Roman" w:cs="Times New Roman"/>
          <w:lang w:val="de-DE"/>
        </w:rPr>
        <w:t xml:space="preserve"> (Bucharest: Curtea Veche, 2011)</w:t>
      </w:r>
      <w:bookmarkEnd w:id="36"/>
      <w:r w:rsidRPr="00584312">
        <w:rPr>
          <w:rFonts w:ascii="Times New Roman" w:hAnsi="Times New Roman" w:cs="Times New Roman"/>
          <w:lang w:val="de-DE"/>
        </w:rPr>
        <w:t>.</w:t>
      </w:r>
    </w:p>
  </w:footnote>
  <w:footnote w:id="81">
    <w:p w14:paraId="5125F911" w14:textId="0B03F5C6"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Corneliu Zelea Codreanu, </w:t>
      </w:r>
      <w:r w:rsidRPr="00584312">
        <w:rPr>
          <w:rFonts w:ascii="Times New Roman" w:hAnsi="Times New Roman" w:cs="Times New Roman"/>
          <w:i/>
          <w:iCs/>
        </w:rPr>
        <w:t>Pentru legionari</w:t>
      </w:r>
      <w:r w:rsidRPr="00584312">
        <w:rPr>
          <w:rFonts w:ascii="Times New Roman" w:hAnsi="Times New Roman" w:cs="Times New Roman"/>
        </w:rPr>
        <w:t xml:space="preserve"> (Bucharest: Scara, 1999), 34–5, 37. </w:t>
      </w:r>
    </w:p>
  </w:footnote>
  <w:footnote w:id="82">
    <w:p w14:paraId="029C12A0" w14:textId="48DBF409"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00D20EAC" w:rsidRPr="00584312">
        <w:rPr>
          <w:rFonts w:ascii="Times New Roman" w:hAnsi="Times New Roman" w:cs="Times New Roman"/>
        </w:rPr>
        <w:t xml:space="preserve">Codreanu, </w:t>
      </w:r>
      <w:r w:rsidR="00D20EAC" w:rsidRPr="00584312">
        <w:rPr>
          <w:rFonts w:ascii="Times New Roman" w:hAnsi="Times New Roman" w:cs="Times New Roman"/>
          <w:i/>
          <w:iCs/>
        </w:rPr>
        <w:t>Pentru legionari</w:t>
      </w:r>
      <w:r w:rsidRPr="00584312">
        <w:rPr>
          <w:rFonts w:ascii="Times New Roman" w:hAnsi="Times New Roman" w:cs="Times New Roman"/>
          <w:lang w:val="en-US"/>
        </w:rPr>
        <w:t>, 38, 51–7.</w:t>
      </w:r>
    </w:p>
  </w:footnote>
  <w:footnote w:id="83">
    <w:p w14:paraId="66A822CE" w14:textId="1FAE71EE"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ACNSAS, Fond Penal, Dosar 013207, vol. 2, f. 316–7.</w:t>
      </w:r>
    </w:p>
  </w:footnote>
  <w:footnote w:id="84">
    <w:p w14:paraId="0F86D151" w14:textId="02558564"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37" w:name="_Hlk56933281"/>
      <w:r w:rsidRPr="00584312">
        <w:rPr>
          <w:rFonts w:ascii="Times New Roman" w:hAnsi="Times New Roman" w:cs="Times New Roman"/>
        </w:rPr>
        <w:t xml:space="preserve">Irina Livezeanu, </w:t>
      </w:r>
      <w:r w:rsidRPr="00584312">
        <w:rPr>
          <w:rFonts w:ascii="Times New Roman" w:hAnsi="Times New Roman" w:cs="Times New Roman"/>
          <w:i/>
          <w:iCs/>
        </w:rPr>
        <w:t>Cultural Politics in Greater Romania: Regionalism, Nation Building, and Ethnic Struggle, 1918–1930</w:t>
      </w:r>
      <w:r w:rsidRPr="00584312">
        <w:rPr>
          <w:rFonts w:ascii="Times New Roman" w:hAnsi="Times New Roman" w:cs="Times New Roman"/>
        </w:rPr>
        <w:t xml:space="preserve"> (London: Cornell University Press, 1995)</w:t>
      </w:r>
      <w:bookmarkEnd w:id="37"/>
      <w:r w:rsidRPr="00584312">
        <w:rPr>
          <w:rFonts w:ascii="Times New Roman" w:hAnsi="Times New Roman" w:cs="Times New Roman"/>
        </w:rPr>
        <w:t xml:space="preserve">, 268; Stelian Neagoe, </w:t>
      </w:r>
      <w:r w:rsidRPr="00584312">
        <w:rPr>
          <w:rFonts w:ascii="Times New Roman" w:hAnsi="Times New Roman" w:cs="Times New Roman"/>
          <w:i/>
          <w:iCs/>
        </w:rPr>
        <w:t>Triumful raţiunii împotriva violenţei: Viaţa universitară ieşană interbelică</w:t>
      </w:r>
      <w:r w:rsidRPr="00584312">
        <w:rPr>
          <w:rFonts w:ascii="Times New Roman" w:hAnsi="Times New Roman" w:cs="Times New Roman"/>
        </w:rPr>
        <w:t xml:space="preserve"> (Iaşi: Junimea, 1977), 175–6; “Incidente sângeroase la Cluj între studenţi,” </w:t>
      </w:r>
      <w:r w:rsidRPr="00584312">
        <w:rPr>
          <w:rFonts w:ascii="Times New Roman" w:hAnsi="Times New Roman" w:cs="Times New Roman"/>
          <w:i/>
          <w:iCs/>
        </w:rPr>
        <w:t>Dimineaţa</w:t>
      </w:r>
      <w:r w:rsidRPr="00584312">
        <w:rPr>
          <w:rFonts w:ascii="Times New Roman" w:hAnsi="Times New Roman" w:cs="Times New Roman"/>
        </w:rPr>
        <w:t>, November 30, 1922.</w:t>
      </w:r>
    </w:p>
  </w:footnote>
  <w:footnote w:id="85">
    <w:p w14:paraId="0380849B" w14:textId="36FF94D3"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“Tulburările antisemite din ţară,” </w:t>
      </w:r>
      <w:r w:rsidRPr="00584312">
        <w:rPr>
          <w:rFonts w:ascii="Times New Roman" w:hAnsi="Times New Roman" w:cs="Times New Roman"/>
          <w:i/>
          <w:iCs/>
        </w:rPr>
        <w:t>Dimineaţa</w:t>
      </w:r>
      <w:r w:rsidRPr="00584312">
        <w:rPr>
          <w:rFonts w:ascii="Times New Roman" w:hAnsi="Times New Roman" w:cs="Times New Roman"/>
        </w:rPr>
        <w:t>, December 8, 1922.</w:t>
      </w:r>
    </w:p>
  </w:footnote>
  <w:footnote w:id="86">
    <w:p w14:paraId="353A2174" w14:textId="4DD57E3B"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United States Holocaust Memorial Museum Archives, Washington D.C., United States of America, Fond Ministerul de Interne - Diverse, Reel #133, dosar 4/1922, f. 1.</w:t>
      </w:r>
    </w:p>
  </w:footnote>
  <w:footnote w:id="87">
    <w:p w14:paraId="5537D6A7" w14:textId="3E469CA5"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Bucharest County Archives, Romania, Fond Universitatea din Bucureşti, Rectorat, dosar 4/1923, f.</w:t>
      </w:r>
      <w:r w:rsidR="00584312">
        <w:rPr>
          <w:rFonts w:ascii="Times New Roman" w:hAnsi="Times New Roman" w:cs="Times New Roman"/>
        </w:rPr>
        <w:t> </w:t>
      </w:r>
      <w:r w:rsidRPr="00584312">
        <w:rPr>
          <w:rFonts w:ascii="Times New Roman" w:hAnsi="Times New Roman" w:cs="Times New Roman"/>
        </w:rPr>
        <w:t>61, 65–6, 76.</w:t>
      </w:r>
    </w:p>
  </w:footnote>
  <w:footnote w:id="88">
    <w:p w14:paraId="57D497BB" w14:textId="32B6F459"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Livezeanu, </w:t>
      </w:r>
      <w:r w:rsidRPr="00584312">
        <w:rPr>
          <w:rFonts w:ascii="Times New Roman" w:hAnsi="Times New Roman" w:cs="Times New Roman"/>
          <w:i/>
          <w:iCs/>
        </w:rPr>
        <w:t>Cultural Politics</w:t>
      </w:r>
      <w:r w:rsidRPr="00584312">
        <w:rPr>
          <w:rFonts w:ascii="Times New Roman" w:hAnsi="Times New Roman" w:cs="Times New Roman"/>
        </w:rPr>
        <w:t>, passim.</w:t>
      </w:r>
    </w:p>
  </w:footnote>
  <w:footnote w:id="89">
    <w:p w14:paraId="4F040487" w14:textId="74DB3D5D"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Cluj-Napoca County Archives, Romania, Fond Universitatea Ferdinand I, Facultatea de Ştiinţe, 76/1922–23, f.</w:t>
      </w:r>
      <w:r w:rsidR="00584312">
        <w:rPr>
          <w:rFonts w:ascii="Times New Roman" w:hAnsi="Times New Roman" w:cs="Times New Roman"/>
        </w:rPr>
        <w:t> </w:t>
      </w:r>
      <w:r w:rsidRPr="00584312">
        <w:rPr>
          <w:rFonts w:ascii="Times New Roman" w:hAnsi="Times New Roman" w:cs="Times New Roman"/>
        </w:rPr>
        <w:t>13–15.</w:t>
      </w:r>
    </w:p>
  </w:footnote>
  <w:footnote w:id="90">
    <w:p w14:paraId="7AF4DC6A" w14:textId="4A8ACD56"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eastAsia="Calibri" w:hAnsi="Times New Roman" w:cs="Times New Roman"/>
        </w:rPr>
        <w:t>Cârstocea, “Students Don the Green Shirt,” 55.</w:t>
      </w:r>
    </w:p>
  </w:footnote>
  <w:footnote w:id="91">
    <w:p w14:paraId="7930D45B" w14:textId="2DFFE2A8"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ACNSAS, Fond Penal, Dosar 013207, vol.</w:t>
      </w:r>
      <w:r w:rsidR="00584312">
        <w:rPr>
          <w:rFonts w:ascii="Times New Roman" w:hAnsi="Times New Roman" w:cs="Times New Roman"/>
        </w:rPr>
        <w:t> </w:t>
      </w:r>
      <w:r w:rsidRPr="00584312">
        <w:rPr>
          <w:rFonts w:ascii="Times New Roman" w:hAnsi="Times New Roman" w:cs="Times New Roman"/>
        </w:rPr>
        <w:t>2, f.</w:t>
      </w:r>
      <w:r w:rsidR="00584312">
        <w:rPr>
          <w:rFonts w:ascii="Times New Roman" w:hAnsi="Times New Roman" w:cs="Times New Roman"/>
        </w:rPr>
        <w:t> </w:t>
      </w:r>
      <w:r w:rsidRPr="00584312">
        <w:rPr>
          <w:rFonts w:ascii="Times New Roman" w:hAnsi="Times New Roman" w:cs="Times New Roman"/>
        </w:rPr>
        <w:t>178–80.</w:t>
      </w:r>
    </w:p>
  </w:footnote>
  <w:footnote w:id="92">
    <w:p w14:paraId="11CDBCE0"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“Procesul studenţilor arestaţi la Văcăreşti,” </w:t>
      </w:r>
      <w:r w:rsidRPr="00584312">
        <w:rPr>
          <w:rFonts w:ascii="Times New Roman" w:hAnsi="Times New Roman" w:cs="Times New Roman"/>
          <w:i/>
          <w:iCs/>
        </w:rPr>
        <w:t>Cuvântul studenţesc</w:t>
      </w:r>
      <w:r w:rsidRPr="00584312">
        <w:rPr>
          <w:rFonts w:ascii="Times New Roman" w:hAnsi="Times New Roman" w:cs="Times New Roman"/>
        </w:rPr>
        <w:t>, March 25, 1924.</w:t>
      </w:r>
    </w:p>
  </w:footnote>
  <w:footnote w:id="93">
    <w:p w14:paraId="1CD38BFC" w14:textId="4475EE89"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ACNSAS, Fond Penal, Dosar 013207, vol.</w:t>
      </w:r>
      <w:r w:rsidR="00584312">
        <w:rPr>
          <w:rFonts w:ascii="Times New Roman" w:hAnsi="Times New Roman" w:cs="Times New Roman"/>
        </w:rPr>
        <w:t> </w:t>
      </w:r>
      <w:r w:rsidRPr="00584312">
        <w:rPr>
          <w:rFonts w:ascii="Times New Roman" w:hAnsi="Times New Roman" w:cs="Times New Roman"/>
        </w:rPr>
        <w:t>2, f.</w:t>
      </w:r>
      <w:r w:rsidR="00584312">
        <w:rPr>
          <w:rFonts w:ascii="Times New Roman" w:hAnsi="Times New Roman" w:cs="Times New Roman"/>
        </w:rPr>
        <w:t> </w:t>
      </w:r>
      <w:r w:rsidRPr="00584312">
        <w:rPr>
          <w:rFonts w:ascii="Times New Roman" w:hAnsi="Times New Roman" w:cs="Times New Roman"/>
        </w:rPr>
        <w:t>140, 143–8, 151–5.</w:t>
      </w:r>
    </w:p>
  </w:footnote>
  <w:footnote w:id="94">
    <w:p w14:paraId="7A59BC70" w14:textId="64EA4417"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Lucian Nastasă-Kovács, </w:t>
      </w:r>
      <w:r w:rsidRPr="00584312">
        <w:rPr>
          <w:rFonts w:ascii="Times New Roman" w:hAnsi="Times New Roman" w:cs="Times New Roman"/>
          <w:i/>
          <w:iCs/>
        </w:rPr>
        <w:t>Pogromul itinerant sau decembrie antisemit – Oradea, 1927: Documente</w:t>
      </w:r>
      <w:r w:rsidRPr="00584312">
        <w:rPr>
          <w:rFonts w:ascii="Times New Roman" w:hAnsi="Times New Roman" w:cs="Times New Roman"/>
        </w:rPr>
        <w:t xml:space="preserve"> (Bucharest: Cartea Veche, 2014).</w:t>
      </w:r>
    </w:p>
  </w:footnote>
  <w:footnote w:id="95">
    <w:p w14:paraId="7AADF545" w14:textId="77777777"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N. Clocârdia and Leontin Iliescu, “Procesul Corneliu Z. Codreanu: Ziua IV-a,” </w:t>
      </w:r>
      <w:r w:rsidRPr="00584312">
        <w:rPr>
          <w:rFonts w:ascii="Times New Roman" w:hAnsi="Times New Roman" w:cs="Times New Roman"/>
          <w:i/>
          <w:iCs/>
        </w:rPr>
        <w:t>Universul</w:t>
      </w:r>
      <w:r w:rsidRPr="00584312">
        <w:rPr>
          <w:rFonts w:ascii="Times New Roman" w:hAnsi="Times New Roman" w:cs="Times New Roman"/>
        </w:rPr>
        <w:t>, May 28, 1925.</w:t>
      </w:r>
    </w:p>
  </w:footnote>
  <w:footnote w:id="96">
    <w:p w14:paraId="74C702AD" w14:textId="47DE9E75" w:rsidR="002D3D3D" w:rsidRPr="00584312" w:rsidRDefault="002D3D3D" w:rsidP="00E552F5">
      <w:pPr>
        <w:pStyle w:val="FootnoteText"/>
        <w:jc w:val="both"/>
        <w:rPr>
          <w:rFonts w:ascii="Times New Roman" w:hAnsi="Times New Roman" w:cs="Times New Roman"/>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bookmarkStart w:id="38" w:name="_Hlk56933326"/>
      <w:r w:rsidRPr="00584312">
        <w:rPr>
          <w:rFonts w:ascii="Times New Roman" w:hAnsi="Times New Roman" w:cs="Times New Roman"/>
        </w:rPr>
        <w:t xml:space="preserve">Emil Diaconescu, </w:t>
      </w:r>
      <w:r w:rsidRPr="00584312">
        <w:rPr>
          <w:rFonts w:ascii="Times New Roman" w:hAnsi="Times New Roman" w:cs="Times New Roman"/>
          <w:i/>
          <w:iCs/>
        </w:rPr>
        <w:t xml:space="preserve">Agresiunea de la Cernăuţi din ziuă de 7 octombrie 1926 împotriva profesorilor din Comisiunea No. 1 </w:t>
      </w:r>
      <w:proofErr w:type="gramStart"/>
      <w:r w:rsidRPr="00584312">
        <w:rPr>
          <w:rFonts w:ascii="Times New Roman" w:hAnsi="Times New Roman" w:cs="Times New Roman"/>
          <w:i/>
          <w:iCs/>
        </w:rPr>
        <w:t>a</w:t>
      </w:r>
      <w:proofErr w:type="gramEnd"/>
      <w:r w:rsidRPr="00584312">
        <w:rPr>
          <w:rFonts w:ascii="Times New Roman" w:hAnsi="Times New Roman" w:cs="Times New Roman"/>
          <w:i/>
          <w:iCs/>
        </w:rPr>
        <w:t xml:space="preserve"> examenului de bacalaureat</w:t>
      </w:r>
      <w:r w:rsidRPr="00584312">
        <w:rPr>
          <w:rFonts w:ascii="Times New Roman" w:hAnsi="Times New Roman" w:cs="Times New Roman"/>
        </w:rPr>
        <w:t xml:space="preserve"> (Iaşi: Tipografia “Albina,” 1926)</w:t>
      </w:r>
      <w:bookmarkEnd w:id="38"/>
      <w:r w:rsidRPr="00584312">
        <w:rPr>
          <w:rFonts w:ascii="Times New Roman" w:hAnsi="Times New Roman" w:cs="Times New Roman"/>
        </w:rPr>
        <w:t xml:space="preserve">, 4; Clark, </w:t>
      </w:r>
      <w:r w:rsidRPr="00584312">
        <w:rPr>
          <w:rFonts w:ascii="Times New Roman" w:hAnsi="Times New Roman" w:cs="Times New Roman"/>
          <w:i/>
          <w:iCs/>
        </w:rPr>
        <w:t>Holy Legionary Youth</w:t>
      </w:r>
      <w:r w:rsidRPr="00584312">
        <w:rPr>
          <w:rFonts w:ascii="Times New Roman" w:hAnsi="Times New Roman" w:cs="Times New Roman"/>
        </w:rPr>
        <w:t>, 58–9.</w:t>
      </w:r>
    </w:p>
  </w:footnote>
  <w:footnote w:id="97">
    <w:p w14:paraId="1B0F0297" w14:textId="34D5E2EB"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w:t>
      </w:r>
      <w:r w:rsidRPr="00584312">
        <w:rPr>
          <w:rFonts w:ascii="Times New Roman" w:hAnsi="Times New Roman" w:cs="Times New Roman"/>
          <w:lang w:val="en-US"/>
        </w:rPr>
        <w:t xml:space="preserve">Clark, </w:t>
      </w:r>
      <w:r w:rsidRPr="00584312">
        <w:rPr>
          <w:rFonts w:ascii="Times New Roman" w:hAnsi="Times New Roman" w:cs="Times New Roman"/>
          <w:i/>
          <w:iCs/>
          <w:lang w:val="en-US"/>
        </w:rPr>
        <w:t>Holy Legionary Youth</w:t>
      </w:r>
      <w:r w:rsidRPr="00584312">
        <w:rPr>
          <w:rFonts w:ascii="Times New Roman" w:hAnsi="Times New Roman" w:cs="Times New Roman"/>
          <w:lang w:val="en-US"/>
        </w:rPr>
        <w:t>, 104.</w:t>
      </w:r>
    </w:p>
  </w:footnote>
  <w:footnote w:id="98">
    <w:p w14:paraId="02CEBBEE" w14:textId="31CE5C6E" w:rsidR="002D3D3D" w:rsidRPr="00584312" w:rsidRDefault="002D3D3D" w:rsidP="00E552F5">
      <w:pPr>
        <w:pStyle w:val="FootnoteText"/>
        <w:jc w:val="both"/>
        <w:rPr>
          <w:rFonts w:ascii="Times New Roman" w:hAnsi="Times New Roman" w:cs="Times New Roman"/>
          <w:lang w:val="en-US"/>
        </w:rPr>
      </w:pPr>
      <w:r w:rsidRPr="00584312">
        <w:rPr>
          <w:rStyle w:val="FootnoteReference"/>
          <w:rFonts w:ascii="Times New Roman" w:hAnsi="Times New Roman" w:cs="Times New Roman"/>
        </w:rPr>
        <w:footnoteRef/>
      </w:r>
      <w:r w:rsidRPr="00584312">
        <w:rPr>
          <w:rFonts w:ascii="Times New Roman" w:hAnsi="Times New Roman" w:cs="Times New Roman"/>
        </w:rPr>
        <w:t xml:space="preserve"> “Reaction in German Universities,” </w:t>
      </w:r>
      <w:r w:rsidRPr="00584312">
        <w:rPr>
          <w:rFonts w:ascii="Times New Roman" w:hAnsi="Times New Roman" w:cs="Times New Roman"/>
          <w:i/>
          <w:iCs/>
        </w:rPr>
        <w:t>The Observer</w:t>
      </w:r>
      <w:r w:rsidRPr="00584312">
        <w:rPr>
          <w:rFonts w:ascii="Times New Roman" w:hAnsi="Times New Roman" w:cs="Times New Roman"/>
        </w:rPr>
        <w:t>, July 2, 1922.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DA0DE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finger, Johannes">
    <w15:presenceInfo w15:providerId="None" w15:userId="Dafinger, Joh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68"/>
    <w:rsid w:val="00002295"/>
    <w:rsid w:val="00007824"/>
    <w:rsid w:val="0001588D"/>
    <w:rsid w:val="00017F2C"/>
    <w:rsid w:val="00023AE6"/>
    <w:rsid w:val="00026E35"/>
    <w:rsid w:val="000349B4"/>
    <w:rsid w:val="00034CD2"/>
    <w:rsid w:val="000803FB"/>
    <w:rsid w:val="000906DE"/>
    <w:rsid w:val="000A0571"/>
    <w:rsid w:val="000A0AFA"/>
    <w:rsid w:val="000A46C4"/>
    <w:rsid w:val="000A78E5"/>
    <w:rsid w:val="000D437C"/>
    <w:rsid w:val="000D6B15"/>
    <w:rsid w:val="000E45E7"/>
    <w:rsid w:val="00103509"/>
    <w:rsid w:val="001168AC"/>
    <w:rsid w:val="001170E5"/>
    <w:rsid w:val="00126C12"/>
    <w:rsid w:val="00140B1F"/>
    <w:rsid w:val="00156C22"/>
    <w:rsid w:val="00170F6B"/>
    <w:rsid w:val="00177B96"/>
    <w:rsid w:val="00185382"/>
    <w:rsid w:val="00185DCD"/>
    <w:rsid w:val="00192650"/>
    <w:rsid w:val="001954D6"/>
    <w:rsid w:val="001965FC"/>
    <w:rsid w:val="001A1F73"/>
    <w:rsid w:val="001A31C8"/>
    <w:rsid w:val="001C0237"/>
    <w:rsid w:val="001C0C39"/>
    <w:rsid w:val="001D18B1"/>
    <w:rsid w:val="001D2258"/>
    <w:rsid w:val="001D74DE"/>
    <w:rsid w:val="001E5217"/>
    <w:rsid w:val="001F21B0"/>
    <w:rsid w:val="0021555C"/>
    <w:rsid w:val="00223EC6"/>
    <w:rsid w:val="002376A7"/>
    <w:rsid w:val="00255E44"/>
    <w:rsid w:val="002701BF"/>
    <w:rsid w:val="00282DD3"/>
    <w:rsid w:val="00284522"/>
    <w:rsid w:val="00295D6E"/>
    <w:rsid w:val="002A08A8"/>
    <w:rsid w:val="002A0D6E"/>
    <w:rsid w:val="002A161C"/>
    <w:rsid w:val="002A1C0E"/>
    <w:rsid w:val="002B00C8"/>
    <w:rsid w:val="002B14B0"/>
    <w:rsid w:val="002B1949"/>
    <w:rsid w:val="002B4D90"/>
    <w:rsid w:val="002B5045"/>
    <w:rsid w:val="002C28C3"/>
    <w:rsid w:val="002C6639"/>
    <w:rsid w:val="002D3D3D"/>
    <w:rsid w:val="002D5F6C"/>
    <w:rsid w:val="002E3633"/>
    <w:rsid w:val="002E58C4"/>
    <w:rsid w:val="002F1270"/>
    <w:rsid w:val="00303A04"/>
    <w:rsid w:val="00307183"/>
    <w:rsid w:val="0031201C"/>
    <w:rsid w:val="003209C1"/>
    <w:rsid w:val="00324689"/>
    <w:rsid w:val="003275B3"/>
    <w:rsid w:val="0033424E"/>
    <w:rsid w:val="003528A7"/>
    <w:rsid w:val="003579B9"/>
    <w:rsid w:val="00373BB5"/>
    <w:rsid w:val="00376E2B"/>
    <w:rsid w:val="00381D3A"/>
    <w:rsid w:val="003822AA"/>
    <w:rsid w:val="003A1BBE"/>
    <w:rsid w:val="003A2110"/>
    <w:rsid w:val="003A640E"/>
    <w:rsid w:val="003B05BA"/>
    <w:rsid w:val="003B0ECA"/>
    <w:rsid w:val="003B5CAF"/>
    <w:rsid w:val="003B63D5"/>
    <w:rsid w:val="003C1C9D"/>
    <w:rsid w:val="003C5A08"/>
    <w:rsid w:val="003F5C4D"/>
    <w:rsid w:val="003F6B6F"/>
    <w:rsid w:val="003F7E65"/>
    <w:rsid w:val="004103A6"/>
    <w:rsid w:val="004123A6"/>
    <w:rsid w:val="004221FB"/>
    <w:rsid w:val="00432307"/>
    <w:rsid w:val="004408C3"/>
    <w:rsid w:val="004425EC"/>
    <w:rsid w:val="004478CF"/>
    <w:rsid w:val="00453734"/>
    <w:rsid w:val="0045700E"/>
    <w:rsid w:val="00460EE2"/>
    <w:rsid w:val="00461943"/>
    <w:rsid w:val="004654EE"/>
    <w:rsid w:val="00474111"/>
    <w:rsid w:val="004741EB"/>
    <w:rsid w:val="00475103"/>
    <w:rsid w:val="00477858"/>
    <w:rsid w:val="0049685D"/>
    <w:rsid w:val="00496F20"/>
    <w:rsid w:val="004A0FD9"/>
    <w:rsid w:val="004B159C"/>
    <w:rsid w:val="004B322F"/>
    <w:rsid w:val="004B5CA0"/>
    <w:rsid w:val="004B6DDA"/>
    <w:rsid w:val="004C663D"/>
    <w:rsid w:val="004D45C7"/>
    <w:rsid w:val="004D5253"/>
    <w:rsid w:val="004F6226"/>
    <w:rsid w:val="004F7403"/>
    <w:rsid w:val="00513CC8"/>
    <w:rsid w:val="00514B13"/>
    <w:rsid w:val="00520FDD"/>
    <w:rsid w:val="005255C0"/>
    <w:rsid w:val="00531801"/>
    <w:rsid w:val="00544E3E"/>
    <w:rsid w:val="00546846"/>
    <w:rsid w:val="00562DF6"/>
    <w:rsid w:val="005641EC"/>
    <w:rsid w:val="00566E6F"/>
    <w:rsid w:val="00567B7D"/>
    <w:rsid w:val="00576AAB"/>
    <w:rsid w:val="00584312"/>
    <w:rsid w:val="005A1981"/>
    <w:rsid w:val="005A1E68"/>
    <w:rsid w:val="005A29B4"/>
    <w:rsid w:val="005B4095"/>
    <w:rsid w:val="005B5AF1"/>
    <w:rsid w:val="005C3E81"/>
    <w:rsid w:val="005D63A0"/>
    <w:rsid w:val="005F3A45"/>
    <w:rsid w:val="005F3AF9"/>
    <w:rsid w:val="005F4782"/>
    <w:rsid w:val="006020D3"/>
    <w:rsid w:val="00606000"/>
    <w:rsid w:val="00616350"/>
    <w:rsid w:val="0062185E"/>
    <w:rsid w:val="006414E3"/>
    <w:rsid w:val="00655A35"/>
    <w:rsid w:val="00661893"/>
    <w:rsid w:val="00663C2D"/>
    <w:rsid w:val="00666823"/>
    <w:rsid w:val="006921CD"/>
    <w:rsid w:val="00697F70"/>
    <w:rsid w:val="006D0F09"/>
    <w:rsid w:val="006E0BF4"/>
    <w:rsid w:val="006F68C4"/>
    <w:rsid w:val="00711443"/>
    <w:rsid w:val="00720775"/>
    <w:rsid w:val="00723316"/>
    <w:rsid w:val="0073061A"/>
    <w:rsid w:val="007402FD"/>
    <w:rsid w:val="00745BDA"/>
    <w:rsid w:val="00750FE4"/>
    <w:rsid w:val="00753AE6"/>
    <w:rsid w:val="00761947"/>
    <w:rsid w:val="00762864"/>
    <w:rsid w:val="00775D88"/>
    <w:rsid w:val="00777ABF"/>
    <w:rsid w:val="007801A0"/>
    <w:rsid w:val="007946AE"/>
    <w:rsid w:val="007967FF"/>
    <w:rsid w:val="007B1A1C"/>
    <w:rsid w:val="007C6305"/>
    <w:rsid w:val="007D6E36"/>
    <w:rsid w:val="007E23D6"/>
    <w:rsid w:val="007F2098"/>
    <w:rsid w:val="008056DD"/>
    <w:rsid w:val="0081655F"/>
    <w:rsid w:val="00816CEE"/>
    <w:rsid w:val="00821E65"/>
    <w:rsid w:val="00823532"/>
    <w:rsid w:val="008274AE"/>
    <w:rsid w:val="00835C10"/>
    <w:rsid w:val="00835DD4"/>
    <w:rsid w:val="00840B5E"/>
    <w:rsid w:val="00856626"/>
    <w:rsid w:val="00862E12"/>
    <w:rsid w:val="0087667C"/>
    <w:rsid w:val="00884299"/>
    <w:rsid w:val="008A22D9"/>
    <w:rsid w:val="008B1E85"/>
    <w:rsid w:val="008C20B0"/>
    <w:rsid w:val="008C40AD"/>
    <w:rsid w:val="008C6A86"/>
    <w:rsid w:val="008E054C"/>
    <w:rsid w:val="008F0F3D"/>
    <w:rsid w:val="008F2A3A"/>
    <w:rsid w:val="00905AB4"/>
    <w:rsid w:val="00907672"/>
    <w:rsid w:val="009138C2"/>
    <w:rsid w:val="009162E1"/>
    <w:rsid w:val="009208F9"/>
    <w:rsid w:val="00922513"/>
    <w:rsid w:val="00943292"/>
    <w:rsid w:val="009509E0"/>
    <w:rsid w:val="009533C7"/>
    <w:rsid w:val="00955A53"/>
    <w:rsid w:val="009621F2"/>
    <w:rsid w:val="009663DC"/>
    <w:rsid w:val="00982293"/>
    <w:rsid w:val="00996451"/>
    <w:rsid w:val="009A7815"/>
    <w:rsid w:val="009C4B8B"/>
    <w:rsid w:val="009D7B35"/>
    <w:rsid w:val="009E084F"/>
    <w:rsid w:val="009F726F"/>
    <w:rsid w:val="00A009A8"/>
    <w:rsid w:val="00A01116"/>
    <w:rsid w:val="00A03209"/>
    <w:rsid w:val="00A17112"/>
    <w:rsid w:val="00A215B0"/>
    <w:rsid w:val="00A32964"/>
    <w:rsid w:val="00A33816"/>
    <w:rsid w:val="00A4455C"/>
    <w:rsid w:val="00A44A9C"/>
    <w:rsid w:val="00A47B74"/>
    <w:rsid w:val="00A56B07"/>
    <w:rsid w:val="00A742C8"/>
    <w:rsid w:val="00AA4812"/>
    <w:rsid w:val="00AC64D9"/>
    <w:rsid w:val="00AD05AD"/>
    <w:rsid w:val="00AD662A"/>
    <w:rsid w:val="00AE6AC7"/>
    <w:rsid w:val="00AF1CE3"/>
    <w:rsid w:val="00AF46E4"/>
    <w:rsid w:val="00AF6291"/>
    <w:rsid w:val="00B0201B"/>
    <w:rsid w:val="00B105A6"/>
    <w:rsid w:val="00B30DDA"/>
    <w:rsid w:val="00B32CCB"/>
    <w:rsid w:val="00B332E1"/>
    <w:rsid w:val="00B347F8"/>
    <w:rsid w:val="00B42CF9"/>
    <w:rsid w:val="00B47E06"/>
    <w:rsid w:val="00B53BA7"/>
    <w:rsid w:val="00B80D2B"/>
    <w:rsid w:val="00B840EB"/>
    <w:rsid w:val="00BA7B1F"/>
    <w:rsid w:val="00BB227B"/>
    <w:rsid w:val="00BB3915"/>
    <w:rsid w:val="00BB46B5"/>
    <w:rsid w:val="00BB6DEC"/>
    <w:rsid w:val="00BC0385"/>
    <w:rsid w:val="00BC09C4"/>
    <w:rsid w:val="00BD5E46"/>
    <w:rsid w:val="00BD7306"/>
    <w:rsid w:val="00BE0038"/>
    <w:rsid w:val="00BE25A8"/>
    <w:rsid w:val="00BF141C"/>
    <w:rsid w:val="00BF2932"/>
    <w:rsid w:val="00C01E89"/>
    <w:rsid w:val="00C021A0"/>
    <w:rsid w:val="00C10916"/>
    <w:rsid w:val="00C163C6"/>
    <w:rsid w:val="00C17C4F"/>
    <w:rsid w:val="00C202D5"/>
    <w:rsid w:val="00C258DB"/>
    <w:rsid w:val="00C33AF2"/>
    <w:rsid w:val="00C41C96"/>
    <w:rsid w:val="00C42AA7"/>
    <w:rsid w:val="00C54ED7"/>
    <w:rsid w:val="00C6390B"/>
    <w:rsid w:val="00C76DC8"/>
    <w:rsid w:val="00C97BB7"/>
    <w:rsid w:val="00CA077D"/>
    <w:rsid w:val="00CA0800"/>
    <w:rsid w:val="00CA440A"/>
    <w:rsid w:val="00CA70CF"/>
    <w:rsid w:val="00CD0B1A"/>
    <w:rsid w:val="00CD75C4"/>
    <w:rsid w:val="00CF1A34"/>
    <w:rsid w:val="00CF2326"/>
    <w:rsid w:val="00CF5E67"/>
    <w:rsid w:val="00D20EAC"/>
    <w:rsid w:val="00D23240"/>
    <w:rsid w:val="00D32A3C"/>
    <w:rsid w:val="00D36E59"/>
    <w:rsid w:val="00D470D6"/>
    <w:rsid w:val="00D472D8"/>
    <w:rsid w:val="00D61773"/>
    <w:rsid w:val="00D65754"/>
    <w:rsid w:val="00D67CE1"/>
    <w:rsid w:val="00D747C9"/>
    <w:rsid w:val="00D816BC"/>
    <w:rsid w:val="00D9279D"/>
    <w:rsid w:val="00DB2722"/>
    <w:rsid w:val="00DB442F"/>
    <w:rsid w:val="00DD2E0D"/>
    <w:rsid w:val="00DD5521"/>
    <w:rsid w:val="00E01F2E"/>
    <w:rsid w:val="00E0720C"/>
    <w:rsid w:val="00E54762"/>
    <w:rsid w:val="00E552F5"/>
    <w:rsid w:val="00E838EE"/>
    <w:rsid w:val="00E848A0"/>
    <w:rsid w:val="00E900A9"/>
    <w:rsid w:val="00E965D3"/>
    <w:rsid w:val="00EB3C1F"/>
    <w:rsid w:val="00EC2C55"/>
    <w:rsid w:val="00EC3753"/>
    <w:rsid w:val="00EE2B44"/>
    <w:rsid w:val="00EE352B"/>
    <w:rsid w:val="00EE71D6"/>
    <w:rsid w:val="00EF3EBA"/>
    <w:rsid w:val="00EF4FC7"/>
    <w:rsid w:val="00EF7ADA"/>
    <w:rsid w:val="00F05443"/>
    <w:rsid w:val="00F13436"/>
    <w:rsid w:val="00F1753A"/>
    <w:rsid w:val="00F25950"/>
    <w:rsid w:val="00F4219F"/>
    <w:rsid w:val="00F43A59"/>
    <w:rsid w:val="00F47A8E"/>
    <w:rsid w:val="00F57CEB"/>
    <w:rsid w:val="00F63CFC"/>
    <w:rsid w:val="00F7083E"/>
    <w:rsid w:val="00F713D2"/>
    <w:rsid w:val="00F839E5"/>
    <w:rsid w:val="00F915A7"/>
    <w:rsid w:val="00F92C0A"/>
    <w:rsid w:val="00F9387C"/>
    <w:rsid w:val="00F945D8"/>
    <w:rsid w:val="00F94925"/>
    <w:rsid w:val="00FA194E"/>
    <w:rsid w:val="00FA1F20"/>
    <w:rsid w:val="00FA31E8"/>
    <w:rsid w:val="00FA5D04"/>
    <w:rsid w:val="00FA77E3"/>
    <w:rsid w:val="00FC2319"/>
    <w:rsid w:val="00FD0B6E"/>
    <w:rsid w:val="00FE5AA0"/>
    <w:rsid w:val="00FF608D"/>
    <w:rsid w:val="00FF6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137D"/>
  <w15:docId w15:val="{B0DAD727-BA3E-4F78-AFD2-998CA00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E67"/>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CF5E6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F5E67"/>
    <w:rPr>
      <w:rFonts w:ascii="Segoe UI" w:hAnsi="Segoe UI" w:cs="Segoe UI"/>
      <w:sz w:val="18"/>
      <w:szCs w:val="18"/>
    </w:rPr>
  </w:style>
  <w:style w:type="paragraph" w:styleId="FootnoteText">
    <w:name w:val="footnote text"/>
    <w:basedOn w:val="Normal"/>
    <w:link w:val="FootnoteTextChar"/>
    <w:uiPriority w:val="99"/>
    <w:unhideWhenUsed/>
    <w:rsid w:val="004221F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21FB"/>
    <w:rPr>
      <w:sz w:val="20"/>
      <w:szCs w:val="20"/>
    </w:rPr>
  </w:style>
  <w:style w:type="character" w:styleId="FootnoteReference">
    <w:name w:val="footnote reference"/>
    <w:basedOn w:val="DefaultParagraphFont"/>
    <w:uiPriority w:val="99"/>
    <w:semiHidden/>
    <w:unhideWhenUsed/>
    <w:rsid w:val="004221FB"/>
    <w:rPr>
      <w:vertAlign w:val="superscript"/>
    </w:rPr>
  </w:style>
  <w:style w:type="character" w:styleId="CommentReference">
    <w:name w:val="annotation reference"/>
    <w:basedOn w:val="DefaultParagraphFont"/>
    <w:uiPriority w:val="99"/>
    <w:semiHidden/>
    <w:unhideWhenUsed/>
    <w:rsid w:val="00750FE4"/>
    <w:rPr>
      <w:sz w:val="16"/>
      <w:szCs w:val="16"/>
    </w:rPr>
  </w:style>
  <w:style w:type="paragraph" w:styleId="CommentText">
    <w:name w:val="annotation text"/>
    <w:basedOn w:val="Normal"/>
    <w:link w:val="CommentTextChar"/>
    <w:uiPriority w:val="99"/>
    <w:semiHidden/>
    <w:unhideWhenUsed/>
    <w:rsid w:val="00750FE4"/>
    <w:rPr>
      <w:sz w:val="20"/>
      <w:szCs w:val="20"/>
    </w:rPr>
  </w:style>
  <w:style w:type="character" w:customStyle="1" w:styleId="CommentTextChar">
    <w:name w:val="Comment Text Char"/>
    <w:basedOn w:val="DefaultParagraphFont"/>
    <w:link w:val="CommentText"/>
    <w:uiPriority w:val="99"/>
    <w:semiHidden/>
    <w:rsid w:val="00750FE4"/>
    <w:rPr>
      <w:rFonts w:ascii="Times New Roman" w:eastAsia="Times New Roman" w:hAnsi="Times New Roman" w:cs="Times New Roman"/>
      <w:sz w:val="20"/>
      <w:szCs w:val="20"/>
    </w:rPr>
  </w:style>
  <w:style w:type="paragraph" w:styleId="ListBullet">
    <w:name w:val="List Bullet"/>
    <w:basedOn w:val="Normal"/>
    <w:uiPriority w:val="99"/>
    <w:unhideWhenUsed/>
    <w:rsid w:val="00FD0B6E"/>
    <w:pPr>
      <w:numPr>
        <w:numId w:val="1"/>
      </w:numPr>
      <w:contextualSpacing/>
    </w:pPr>
  </w:style>
  <w:style w:type="character" w:styleId="Hyperlink">
    <w:name w:val="Hyperlink"/>
    <w:basedOn w:val="DefaultParagraphFont"/>
    <w:uiPriority w:val="99"/>
    <w:unhideWhenUsed/>
    <w:rsid w:val="001D2258"/>
    <w:rPr>
      <w:color w:val="0563C1" w:themeColor="hyperlink"/>
      <w:u w:val="single"/>
    </w:rPr>
  </w:style>
  <w:style w:type="character" w:customStyle="1" w:styleId="UnresolvedMention1">
    <w:name w:val="Unresolved Mention1"/>
    <w:basedOn w:val="DefaultParagraphFont"/>
    <w:uiPriority w:val="99"/>
    <w:semiHidden/>
    <w:unhideWhenUsed/>
    <w:rsid w:val="001D22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5443"/>
    <w:rPr>
      <w:b/>
      <w:bCs/>
    </w:rPr>
  </w:style>
  <w:style w:type="character" w:customStyle="1" w:styleId="CommentSubjectChar">
    <w:name w:val="Comment Subject Char"/>
    <w:basedOn w:val="CommentTextChar"/>
    <w:link w:val="CommentSubject"/>
    <w:uiPriority w:val="99"/>
    <w:semiHidden/>
    <w:rsid w:val="00F05443"/>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E521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E5217"/>
    <w:rPr>
      <w:sz w:val="20"/>
      <w:szCs w:val="20"/>
    </w:rPr>
  </w:style>
  <w:style w:type="character" w:styleId="EndnoteReference">
    <w:name w:val="endnote reference"/>
    <w:basedOn w:val="DefaultParagraphFont"/>
    <w:uiPriority w:val="99"/>
    <w:semiHidden/>
    <w:unhideWhenUsed/>
    <w:rsid w:val="001E5217"/>
    <w:rPr>
      <w:vertAlign w:val="superscript"/>
    </w:rPr>
  </w:style>
  <w:style w:type="paragraph" w:styleId="Header">
    <w:name w:val="header"/>
    <w:basedOn w:val="Normal"/>
    <w:link w:val="HeaderChar"/>
    <w:uiPriority w:val="99"/>
    <w:unhideWhenUsed/>
    <w:rsid w:val="009663DC"/>
    <w:pPr>
      <w:tabs>
        <w:tab w:val="center" w:pos="4513"/>
        <w:tab w:val="right" w:pos="9026"/>
      </w:tabs>
    </w:pPr>
  </w:style>
  <w:style w:type="character" w:customStyle="1" w:styleId="HeaderChar">
    <w:name w:val="Header Char"/>
    <w:basedOn w:val="DefaultParagraphFont"/>
    <w:link w:val="Header"/>
    <w:uiPriority w:val="99"/>
    <w:rsid w:val="00966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3DC"/>
    <w:pPr>
      <w:tabs>
        <w:tab w:val="center" w:pos="4513"/>
        <w:tab w:val="right" w:pos="9026"/>
      </w:tabs>
    </w:pPr>
  </w:style>
  <w:style w:type="character" w:customStyle="1" w:styleId="FooterChar">
    <w:name w:val="Footer Char"/>
    <w:basedOn w:val="DefaultParagraphFont"/>
    <w:link w:val="Footer"/>
    <w:uiPriority w:val="99"/>
    <w:rsid w:val="009663DC"/>
    <w:rPr>
      <w:rFonts w:ascii="Times New Roman" w:eastAsia="Times New Roman" w:hAnsi="Times New Roman" w:cs="Times New Roman"/>
      <w:sz w:val="24"/>
      <w:szCs w:val="24"/>
    </w:rPr>
  </w:style>
  <w:style w:type="paragraph" w:styleId="Revision">
    <w:name w:val="Revision"/>
    <w:hidden/>
    <w:uiPriority w:val="99"/>
    <w:semiHidden/>
    <w:rsid w:val="0072331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8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ictionary.archivists.org/entry/fond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hsozkult.de/literaturereview/id/forschungsberichte-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0878-DA91-46DB-B182-A799D531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7535</Words>
  <Characters>42956</Characters>
  <Application>Microsoft Office Word</Application>
  <DocSecurity>0</DocSecurity>
  <Lines>357</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CLark</dc:creator>
  <cp:lastModifiedBy>Roland CLark</cp:lastModifiedBy>
  <cp:revision>3</cp:revision>
  <dcterms:created xsi:type="dcterms:W3CDTF">2021-05-10T09:18:00Z</dcterms:created>
  <dcterms:modified xsi:type="dcterms:W3CDTF">2022-03-28T15:53:00Z</dcterms:modified>
</cp:coreProperties>
</file>