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D3E8" w14:textId="762F7F65" w:rsidR="00703C06" w:rsidRPr="00E8266F" w:rsidRDefault="00AD4D22" w:rsidP="00703C06">
      <w:pPr>
        <w:pStyle w:val="Title"/>
        <w:rPr>
          <w:rFonts w:cstheme="majorHAnsi"/>
        </w:rPr>
      </w:pPr>
      <w:r>
        <w:rPr>
          <w:rFonts w:cstheme="majorHAnsi"/>
        </w:rPr>
        <w:t xml:space="preserve">Information </w:t>
      </w:r>
      <w:r w:rsidR="0005370C">
        <w:rPr>
          <w:rFonts w:cstheme="majorHAnsi"/>
        </w:rPr>
        <w:t xml:space="preserve">for </w:t>
      </w:r>
      <w:r w:rsidR="00011199">
        <w:rPr>
          <w:rFonts w:cstheme="majorHAnsi"/>
        </w:rPr>
        <w:t>Children and Young People</w:t>
      </w:r>
      <w:r w:rsidR="008F236D">
        <w:rPr>
          <w:rFonts w:cstheme="majorHAnsi"/>
        </w:rPr>
        <w:t xml:space="preserve"> about </w:t>
      </w:r>
      <w:r w:rsidR="005630A1">
        <w:rPr>
          <w:rFonts w:cstheme="majorHAnsi"/>
        </w:rPr>
        <w:t xml:space="preserve">reporting suspected </w:t>
      </w:r>
      <w:r w:rsidR="00011199">
        <w:rPr>
          <w:rFonts w:cstheme="majorHAnsi"/>
        </w:rPr>
        <w:t>adverse drug reaction</w:t>
      </w:r>
      <w:r w:rsidR="005630A1">
        <w:rPr>
          <w:rFonts w:cstheme="majorHAnsi"/>
        </w:rPr>
        <w:t>s</w:t>
      </w:r>
    </w:p>
    <w:p w14:paraId="35711002" w14:textId="5669F917" w:rsidR="00703C06" w:rsidRPr="00E8266F" w:rsidRDefault="00703C06" w:rsidP="00703C06">
      <w:pPr>
        <w:pStyle w:val="Subtitle"/>
        <w:rPr>
          <w:rFonts w:asciiTheme="majorHAnsi" w:hAnsiTheme="majorHAnsi" w:cstheme="majorHAnsi"/>
          <w:sz w:val="22"/>
          <w:szCs w:val="22"/>
        </w:rPr>
      </w:pPr>
      <w:r w:rsidRPr="00E8266F">
        <w:rPr>
          <w:rFonts w:asciiTheme="majorHAnsi" w:hAnsiTheme="majorHAnsi" w:cstheme="majorHAnsi"/>
          <w:sz w:val="22"/>
          <w:szCs w:val="22"/>
        </w:rPr>
        <w:t>Daniel B Hawcutt</w:t>
      </w:r>
      <w:r w:rsidR="008163E1">
        <w:rPr>
          <w:rFonts w:asciiTheme="majorHAnsi" w:hAnsiTheme="majorHAnsi" w:cstheme="majorHAnsi"/>
          <w:sz w:val="22"/>
          <w:szCs w:val="22"/>
          <w:vertAlign w:val="superscript"/>
        </w:rPr>
        <w:t>1</w:t>
      </w:r>
      <w:r w:rsidR="0080699F">
        <w:rPr>
          <w:rFonts w:asciiTheme="majorHAnsi" w:hAnsiTheme="majorHAnsi" w:cstheme="majorHAnsi"/>
          <w:sz w:val="22"/>
          <w:szCs w:val="22"/>
          <w:vertAlign w:val="superscript"/>
        </w:rPr>
        <w:t>, 2</w:t>
      </w:r>
      <w:r w:rsidR="00011199">
        <w:rPr>
          <w:rFonts w:asciiTheme="majorHAnsi" w:hAnsiTheme="majorHAnsi" w:cstheme="majorHAnsi"/>
          <w:sz w:val="22"/>
          <w:szCs w:val="22"/>
        </w:rPr>
        <w:t xml:space="preserve">, </w:t>
      </w:r>
      <w:r w:rsidR="00711AA0">
        <w:rPr>
          <w:rFonts w:asciiTheme="majorHAnsi" w:hAnsiTheme="majorHAnsi" w:cstheme="majorHAnsi"/>
          <w:sz w:val="22"/>
          <w:szCs w:val="22"/>
        </w:rPr>
        <w:t xml:space="preserve">Mitul </w:t>
      </w:r>
      <w:r w:rsidR="0011726C">
        <w:rPr>
          <w:rFonts w:asciiTheme="majorHAnsi" w:hAnsiTheme="majorHAnsi" w:cstheme="majorHAnsi"/>
          <w:sz w:val="22"/>
          <w:szCs w:val="22"/>
        </w:rPr>
        <w:t>Jadeja</w:t>
      </w:r>
      <w:r w:rsidR="0011726C">
        <w:rPr>
          <w:rFonts w:asciiTheme="majorHAnsi" w:hAnsiTheme="majorHAnsi" w:cstheme="majorHAnsi"/>
          <w:sz w:val="22"/>
          <w:szCs w:val="22"/>
          <w:vertAlign w:val="superscript"/>
        </w:rPr>
        <w:t>3</w:t>
      </w:r>
      <w:r w:rsidR="00711AA0">
        <w:rPr>
          <w:rFonts w:asciiTheme="majorHAnsi" w:hAnsiTheme="majorHAnsi" w:cstheme="majorHAnsi"/>
          <w:sz w:val="22"/>
          <w:szCs w:val="22"/>
        </w:rPr>
        <w:t xml:space="preserve">, </w:t>
      </w:r>
      <w:r w:rsidR="00011199">
        <w:rPr>
          <w:rFonts w:asciiTheme="majorHAnsi" w:hAnsiTheme="majorHAnsi" w:cstheme="majorHAnsi"/>
          <w:sz w:val="22"/>
          <w:szCs w:val="22"/>
        </w:rPr>
        <w:t xml:space="preserve">Nikita </w:t>
      </w:r>
      <w:r w:rsidR="0011726C">
        <w:rPr>
          <w:rFonts w:asciiTheme="majorHAnsi" w:hAnsiTheme="majorHAnsi" w:cstheme="majorHAnsi"/>
          <w:sz w:val="22"/>
          <w:szCs w:val="22"/>
        </w:rPr>
        <w:t>Bhoombla</w:t>
      </w:r>
      <w:r w:rsidR="0011726C">
        <w:rPr>
          <w:rFonts w:asciiTheme="majorHAnsi" w:hAnsiTheme="majorHAnsi" w:cstheme="majorHAnsi"/>
          <w:sz w:val="22"/>
          <w:szCs w:val="22"/>
          <w:vertAlign w:val="superscript"/>
        </w:rPr>
        <w:t>4</w:t>
      </w:r>
      <w:r w:rsidR="00011199">
        <w:rPr>
          <w:rFonts w:asciiTheme="majorHAnsi" w:hAnsiTheme="majorHAnsi" w:cstheme="majorHAnsi"/>
          <w:sz w:val="22"/>
          <w:szCs w:val="22"/>
        </w:rPr>
        <w:t xml:space="preserve">, Sophie </w:t>
      </w:r>
      <w:r w:rsidR="0011726C">
        <w:rPr>
          <w:rFonts w:asciiTheme="majorHAnsi" w:hAnsiTheme="majorHAnsi" w:cstheme="majorHAnsi"/>
          <w:sz w:val="22"/>
          <w:szCs w:val="22"/>
        </w:rPr>
        <w:t>Smith</w:t>
      </w:r>
      <w:r w:rsidR="0011726C">
        <w:rPr>
          <w:rFonts w:asciiTheme="majorHAnsi" w:hAnsiTheme="majorHAnsi" w:cstheme="majorHAnsi"/>
          <w:sz w:val="22"/>
          <w:szCs w:val="22"/>
          <w:vertAlign w:val="superscript"/>
        </w:rPr>
        <w:t>5</w:t>
      </w:r>
      <w:r w:rsidR="00011199">
        <w:rPr>
          <w:rFonts w:asciiTheme="majorHAnsi" w:hAnsiTheme="majorHAnsi" w:cstheme="majorHAnsi"/>
          <w:sz w:val="22"/>
          <w:szCs w:val="22"/>
        </w:rPr>
        <w:t xml:space="preserve">, Stephen </w:t>
      </w:r>
      <w:r w:rsidR="003540CB">
        <w:rPr>
          <w:rFonts w:asciiTheme="majorHAnsi" w:hAnsiTheme="majorHAnsi" w:cstheme="majorHAnsi"/>
          <w:sz w:val="22"/>
          <w:szCs w:val="22"/>
        </w:rPr>
        <w:t xml:space="preserve">J </w:t>
      </w:r>
      <w:r w:rsidR="00011199">
        <w:rPr>
          <w:rFonts w:asciiTheme="majorHAnsi" w:hAnsiTheme="majorHAnsi" w:cstheme="majorHAnsi"/>
          <w:sz w:val="22"/>
          <w:szCs w:val="22"/>
        </w:rPr>
        <w:t>McWilliam</w:t>
      </w:r>
      <w:r w:rsidR="00011199">
        <w:rPr>
          <w:rFonts w:asciiTheme="majorHAnsi" w:hAnsiTheme="majorHAnsi" w:cstheme="majorHAnsi"/>
          <w:sz w:val="22"/>
          <w:szCs w:val="22"/>
          <w:vertAlign w:val="superscript"/>
        </w:rPr>
        <w:t>2</w:t>
      </w:r>
      <w:r w:rsidR="008163E1" w:rsidRPr="008163E1">
        <w:rPr>
          <w:rFonts w:asciiTheme="majorHAnsi" w:hAnsiTheme="majorHAnsi" w:cstheme="majorHAnsi"/>
          <w:sz w:val="22"/>
          <w:szCs w:val="22"/>
        </w:rPr>
        <w:t xml:space="preserve"> </w:t>
      </w:r>
    </w:p>
    <w:p w14:paraId="4D7FEFF9" w14:textId="77777777" w:rsidR="00703C06" w:rsidRPr="00E8266F" w:rsidRDefault="00703C06" w:rsidP="00703C06">
      <w:pPr>
        <w:rPr>
          <w:rFonts w:asciiTheme="majorHAnsi" w:hAnsiTheme="majorHAnsi" w:cstheme="majorHAnsi"/>
        </w:rPr>
      </w:pPr>
    </w:p>
    <w:p w14:paraId="4025F5BB" w14:textId="77777777" w:rsidR="00703C06" w:rsidRPr="00E8266F" w:rsidRDefault="00703C06" w:rsidP="00703C06">
      <w:pPr>
        <w:pStyle w:val="Heading3"/>
        <w:rPr>
          <w:rFonts w:cstheme="majorHAnsi"/>
        </w:rPr>
      </w:pPr>
      <w:r w:rsidRPr="00E8266F">
        <w:rPr>
          <w:rFonts w:cstheme="majorHAnsi"/>
        </w:rPr>
        <w:t>Affiliations:</w:t>
      </w:r>
    </w:p>
    <w:p w14:paraId="0B50CB59" w14:textId="059DC44B" w:rsidR="00703C06" w:rsidRPr="00E8266F" w:rsidRDefault="00703C06" w:rsidP="00703C06">
      <w:pPr>
        <w:rPr>
          <w:rFonts w:asciiTheme="majorHAnsi" w:hAnsiTheme="majorHAnsi" w:cstheme="majorHAnsi"/>
        </w:rPr>
      </w:pPr>
      <w:r w:rsidRPr="00E8266F">
        <w:rPr>
          <w:rFonts w:asciiTheme="majorHAnsi" w:hAnsiTheme="majorHAnsi" w:cstheme="majorHAnsi"/>
        </w:rPr>
        <w:t xml:space="preserve">1: NIHR Alder Hey Clinical Research Facility, Liverpool, UK </w:t>
      </w:r>
    </w:p>
    <w:p w14:paraId="3595C297" w14:textId="78BB794D" w:rsidR="00703C06" w:rsidRPr="00E8266F" w:rsidRDefault="00703C06" w:rsidP="00703C06">
      <w:pPr>
        <w:rPr>
          <w:rFonts w:asciiTheme="majorHAnsi" w:hAnsiTheme="majorHAnsi" w:cstheme="majorHAnsi"/>
        </w:rPr>
      </w:pPr>
      <w:r w:rsidRPr="00E8266F">
        <w:rPr>
          <w:rFonts w:asciiTheme="majorHAnsi" w:hAnsiTheme="majorHAnsi" w:cstheme="majorHAnsi"/>
        </w:rPr>
        <w:t>2: Department of Women’s and Children’s Health, Institute of Life Course and Medical Sciences, University of Liverpool, UK</w:t>
      </w:r>
    </w:p>
    <w:p w14:paraId="6A9E99D2" w14:textId="1A99C958" w:rsidR="00734FC3" w:rsidRPr="00E8266F" w:rsidRDefault="00734FC3" w:rsidP="00734FC3">
      <w:pPr>
        <w:rPr>
          <w:rFonts w:asciiTheme="majorHAnsi" w:hAnsiTheme="majorHAnsi" w:cstheme="majorHAnsi"/>
        </w:rPr>
      </w:pPr>
      <w:r>
        <w:rPr>
          <w:rFonts w:asciiTheme="majorHAnsi" w:hAnsiTheme="majorHAnsi" w:cstheme="majorHAnsi"/>
        </w:rPr>
        <w:t>3: Medicines and Healthcare Products Regulatory Agency (MHRA), London, UK.</w:t>
      </w:r>
    </w:p>
    <w:p w14:paraId="4D56E99B" w14:textId="3D0A7CC6" w:rsidR="00703C06" w:rsidRPr="00E8266F" w:rsidRDefault="00734FC3" w:rsidP="00703C06">
      <w:pPr>
        <w:rPr>
          <w:rFonts w:asciiTheme="majorHAnsi" w:hAnsiTheme="majorHAnsi" w:cstheme="majorHAnsi"/>
        </w:rPr>
      </w:pPr>
      <w:r>
        <w:rPr>
          <w:rFonts w:asciiTheme="majorHAnsi" w:hAnsiTheme="majorHAnsi" w:cstheme="majorHAnsi"/>
        </w:rPr>
        <w:t>4</w:t>
      </w:r>
      <w:r w:rsidR="00703C06" w:rsidRPr="00E8266F">
        <w:rPr>
          <w:rFonts w:asciiTheme="majorHAnsi" w:hAnsiTheme="majorHAnsi" w:cstheme="majorHAnsi"/>
        </w:rPr>
        <w:t xml:space="preserve">: </w:t>
      </w:r>
      <w:r w:rsidR="0080699F">
        <w:rPr>
          <w:rFonts w:asciiTheme="majorHAnsi" w:hAnsiTheme="majorHAnsi" w:cstheme="majorHAnsi"/>
        </w:rPr>
        <w:t>Queen’s Medical Centre, Nottingham, UK</w:t>
      </w:r>
    </w:p>
    <w:p w14:paraId="0BDADED1" w14:textId="3A0FACFA" w:rsidR="00703C06" w:rsidRDefault="00734FC3" w:rsidP="00703C06">
      <w:pPr>
        <w:rPr>
          <w:rFonts w:asciiTheme="majorHAnsi" w:hAnsiTheme="majorHAnsi" w:cstheme="majorHAnsi"/>
        </w:rPr>
      </w:pPr>
      <w:r>
        <w:rPr>
          <w:rFonts w:asciiTheme="majorHAnsi" w:hAnsiTheme="majorHAnsi" w:cstheme="majorHAnsi"/>
        </w:rPr>
        <w:t>5</w:t>
      </w:r>
      <w:r w:rsidR="00703C06" w:rsidRPr="00E8266F">
        <w:rPr>
          <w:rFonts w:asciiTheme="majorHAnsi" w:hAnsiTheme="majorHAnsi" w:cstheme="majorHAnsi"/>
        </w:rPr>
        <w:t xml:space="preserve">: </w:t>
      </w:r>
      <w:r w:rsidR="00011199">
        <w:rPr>
          <w:rFonts w:asciiTheme="majorHAnsi" w:hAnsiTheme="majorHAnsi" w:cstheme="majorHAnsi"/>
        </w:rPr>
        <w:t>Wirral Grammar School for Girls, Bebington, Wirral, UK</w:t>
      </w:r>
    </w:p>
    <w:p w14:paraId="6BD05A14" w14:textId="77777777" w:rsidR="00703C06" w:rsidRPr="00E8266F" w:rsidRDefault="00703C06" w:rsidP="00703C06">
      <w:pPr>
        <w:pStyle w:val="Heading3"/>
        <w:rPr>
          <w:rFonts w:cstheme="majorHAnsi"/>
        </w:rPr>
      </w:pPr>
    </w:p>
    <w:p w14:paraId="0B092F69" w14:textId="65EA6277" w:rsidR="00703C06" w:rsidRPr="00E8266F" w:rsidRDefault="00703C06" w:rsidP="00703C06">
      <w:pPr>
        <w:pStyle w:val="Heading3"/>
        <w:rPr>
          <w:rFonts w:cstheme="majorHAnsi"/>
        </w:rPr>
      </w:pPr>
      <w:r w:rsidRPr="00E8266F">
        <w:rPr>
          <w:rFonts w:cstheme="majorHAnsi"/>
        </w:rPr>
        <w:t>Corresponding Author:</w:t>
      </w:r>
    </w:p>
    <w:p w14:paraId="7A6C87A3" w14:textId="77777777" w:rsidR="00703C06" w:rsidRPr="00E8266F" w:rsidRDefault="00703C06" w:rsidP="00703C06">
      <w:pPr>
        <w:rPr>
          <w:rFonts w:asciiTheme="majorHAnsi" w:hAnsiTheme="majorHAnsi" w:cstheme="majorHAnsi"/>
        </w:rPr>
      </w:pPr>
      <w:r w:rsidRPr="00E8266F">
        <w:rPr>
          <w:rFonts w:asciiTheme="majorHAnsi" w:hAnsiTheme="majorHAnsi" w:cstheme="majorHAnsi"/>
        </w:rPr>
        <w:t>Daniel B Hawcutt, University of Liverpool, Alder Hey Children’s Hospital, Eaton Road, Liverpool, L12 2AP. Email: Dhawcutt@liverpool.ac.uk   Tel: 0044 1512284811</w:t>
      </w:r>
    </w:p>
    <w:p w14:paraId="20DC2145" w14:textId="3918128D" w:rsidR="00703C06" w:rsidRDefault="0080699F" w:rsidP="00703C06">
      <w:pPr>
        <w:pStyle w:val="Heading3"/>
        <w:rPr>
          <w:rFonts w:cstheme="majorHAnsi"/>
        </w:rPr>
      </w:pPr>
      <w:r>
        <w:rPr>
          <w:rFonts w:cstheme="majorHAnsi"/>
        </w:rPr>
        <w:t>@pharmaforkids</w:t>
      </w:r>
    </w:p>
    <w:p w14:paraId="536C5E70" w14:textId="77777777" w:rsidR="006F2D32" w:rsidRPr="006F2D32" w:rsidRDefault="006F2D32" w:rsidP="006F2D32"/>
    <w:p w14:paraId="7E83B3AD" w14:textId="769B0D1C" w:rsidR="006F2D32" w:rsidRDefault="006F2D32" w:rsidP="006F2D32">
      <w:pPr>
        <w:pStyle w:val="Heading2"/>
      </w:pPr>
      <w:r>
        <w:t>Abstract word count</w:t>
      </w:r>
      <w:r w:rsidR="00F049BB">
        <w:t xml:space="preserve">: </w:t>
      </w:r>
      <w:r w:rsidR="002D4EF1">
        <w:t>250</w:t>
      </w:r>
    </w:p>
    <w:p w14:paraId="309C76C5" w14:textId="3E5356E3" w:rsidR="00703C06" w:rsidRPr="00E8266F" w:rsidRDefault="00703C06" w:rsidP="006F2D32">
      <w:pPr>
        <w:pStyle w:val="Heading2"/>
      </w:pPr>
      <w:r w:rsidRPr="00E8266F">
        <w:t xml:space="preserve">Word </w:t>
      </w:r>
      <w:r w:rsidR="006F2D32">
        <w:t>c</w:t>
      </w:r>
      <w:r w:rsidRPr="00E8266F">
        <w:t>ount:</w:t>
      </w:r>
      <w:r w:rsidR="006F2D32">
        <w:t xml:space="preserve"> (excluding abstract and references)</w:t>
      </w:r>
      <w:r w:rsidR="00F049BB">
        <w:t xml:space="preserve">: </w:t>
      </w:r>
      <w:r w:rsidR="005E043B">
        <w:t>2405</w:t>
      </w:r>
    </w:p>
    <w:p w14:paraId="384D8305" w14:textId="55BDBB83" w:rsidR="00703C06" w:rsidRPr="00E8266F" w:rsidRDefault="00703C06" w:rsidP="006F2D32">
      <w:pPr>
        <w:pStyle w:val="Heading2"/>
      </w:pPr>
      <w:r w:rsidRPr="00E8266F">
        <w:t>Figures:</w:t>
      </w:r>
      <w:r w:rsidR="0003388B">
        <w:t xml:space="preserve"> </w:t>
      </w:r>
      <w:r w:rsidR="0080699F">
        <w:t>2</w:t>
      </w:r>
    </w:p>
    <w:p w14:paraId="7D51EA97" w14:textId="74A71CC2" w:rsidR="00703C06" w:rsidRPr="00E8266F" w:rsidRDefault="00703C06" w:rsidP="006F2D32">
      <w:pPr>
        <w:pStyle w:val="Heading2"/>
      </w:pPr>
      <w:r w:rsidRPr="00E8266F">
        <w:t>Tables:</w:t>
      </w:r>
      <w:r w:rsidR="0003388B">
        <w:t xml:space="preserve"> </w:t>
      </w:r>
      <w:r w:rsidR="006B03B7">
        <w:t>3</w:t>
      </w:r>
    </w:p>
    <w:p w14:paraId="1C6E7E93" w14:textId="6A788AEB" w:rsidR="00703C06" w:rsidRPr="00E8266F" w:rsidRDefault="00703C06" w:rsidP="006F2D32">
      <w:pPr>
        <w:pStyle w:val="Heading2"/>
      </w:pPr>
      <w:r w:rsidRPr="00E8266F">
        <w:t>Keywords:</w:t>
      </w:r>
      <w:r w:rsidR="0048245E">
        <w:t xml:space="preserve"> </w:t>
      </w:r>
      <w:r w:rsidR="006B03B7">
        <w:t xml:space="preserve">Pharmacovigilance; Paediatric Clinical Pharmacology; Adverse Drug Reaction; </w:t>
      </w:r>
      <w:r w:rsidR="00707F6D">
        <w:t>Drug Safety</w:t>
      </w:r>
      <w:r w:rsidR="00711AA0">
        <w:t>, Children, Medicines</w:t>
      </w:r>
    </w:p>
    <w:p w14:paraId="31FD1972" w14:textId="331C9752" w:rsidR="005B4FC0" w:rsidRPr="00E8266F" w:rsidRDefault="005B4FC0" w:rsidP="00E524A6">
      <w:pPr>
        <w:spacing w:line="276" w:lineRule="auto"/>
        <w:jc w:val="both"/>
        <w:rPr>
          <w:rFonts w:asciiTheme="majorHAnsi" w:hAnsiTheme="majorHAnsi" w:cstheme="majorHAnsi"/>
          <w:b/>
          <w:bCs/>
        </w:rPr>
      </w:pPr>
    </w:p>
    <w:p w14:paraId="6AE5E78C" w14:textId="10F0DFFF" w:rsidR="00703C06" w:rsidRPr="00E8266F" w:rsidRDefault="00703C06">
      <w:pPr>
        <w:spacing w:after="160" w:line="259" w:lineRule="auto"/>
        <w:rPr>
          <w:rFonts w:asciiTheme="majorHAnsi" w:hAnsiTheme="majorHAnsi" w:cstheme="majorHAnsi"/>
          <w:b/>
          <w:bCs/>
        </w:rPr>
      </w:pPr>
      <w:r w:rsidRPr="00E8266F">
        <w:rPr>
          <w:rFonts w:asciiTheme="majorHAnsi" w:hAnsiTheme="majorHAnsi" w:cstheme="majorHAnsi"/>
          <w:b/>
          <w:bCs/>
        </w:rPr>
        <w:br w:type="page"/>
      </w:r>
    </w:p>
    <w:p w14:paraId="03CDF01D" w14:textId="6B6EFB99" w:rsidR="00703C06" w:rsidRPr="00E8266F" w:rsidRDefault="00703C06" w:rsidP="00703C06">
      <w:pPr>
        <w:pStyle w:val="Heading1"/>
        <w:rPr>
          <w:rFonts w:cstheme="majorHAnsi"/>
        </w:rPr>
      </w:pPr>
      <w:r w:rsidRPr="00E8266F">
        <w:rPr>
          <w:rFonts w:cstheme="majorHAnsi"/>
        </w:rPr>
        <w:lastRenderedPageBreak/>
        <w:t>Abstract</w:t>
      </w:r>
    </w:p>
    <w:p w14:paraId="1BB71F42" w14:textId="61AA789C" w:rsidR="00703C06" w:rsidRPr="00E8266F" w:rsidRDefault="00703C06" w:rsidP="00703C06">
      <w:pPr>
        <w:pStyle w:val="Heading2"/>
        <w:rPr>
          <w:rFonts w:cstheme="majorHAnsi"/>
        </w:rPr>
      </w:pPr>
      <w:r w:rsidRPr="00E8266F">
        <w:rPr>
          <w:rFonts w:cstheme="majorHAnsi"/>
        </w:rPr>
        <w:t>Background</w:t>
      </w:r>
    </w:p>
    <w:p w14:paraId="403931C6" w14:textId="6A54B6E3" w:rsidR="000035D2" w:rsidRDefault="009B04E6" w:rsidP="002F0BF9">
      <w:r>
        <w:t>Wh</w:t>
      </w:r>
      <w:r w:rsidR="005308DA">
        <w:t xml:space="preserve">en children and young people </w:t>
      </w:r>
      <w:r w:rsidR="00DE7443">
        <w:t xml:space="preserve">(CYP) </w:t>
      </w:r>
      <w:r w:rsidR="005308DA">
        <w:t xml:space="preserve">report their own suspected </w:t>
      </w:r>
      <w:r w:rsidR="00735C9E">
        <w:t>adverse drug reactions (</w:t>
      </w:r>
      <w:r w:rsidR="005308DA">
        <w:t>ADRs</w:t>
      </w:r>
      <w:r w:rsidR="00735C9E">
        <w:t>)</w:t>
      </w:r>
      <w:r w:rsidR="00FA7A24">
        <w:t xml:space="preserve">, different patterns of drugs and symptoms are noted. </w:t>
      </w:r>
      <w:r w:rsidR="00E352B0">
        <w:t xml:space="preserve"> </w:t>
      </w:r>
      <w:r w:rsidR="00735C9E">
        <w:t>A</w:t>
      </w:r>
      <w:r w:rsidR="0005462F">
        <w:t xml:space="preserve"> new </w:t>
      </w:r>
      <w:r>
        <w:t>guide to reporting suspected ADR</w:t>
      </w:r>
      <w:r w:rsidR="0005462F">
        <w:t>s</w:t>
      </w:r>
      <w:r>
        <w:t xml:space="preserve"> </w:t>
      </w:r>
      <w:r w:rsidR="00AA09D7">
        <w:t xml:space="preserve">using </w:t>
      </w:r>
      <w:r>
        <w:t xml:space="preserve">the </w:t>
      </w:r>
      <w:r w:rsidR="00E34114">
        <w:t xml:space="preserve">Medicines and Healthcare </w:t>
      </w:r>
      <w:r w:rsidR="0005462F">
        <w:t xml:space="preserve">Products </w:t>
      </w:r>
      <w:r w:rsidR="00E34114">
        <w:t xml:space="preserve">Regulatory Agency </w:t>
      </w:r>
      <w:r w:rsidR="008E151A">
        <w:t>(MHRA)</w:t>
      </w:r>
      <w:r>
        <w:t xml:space="preserve"> Yellow Card </w:t>
      </w:r>
      <w:r w:rsidR="00770C26">
        <w:t>s</w:t>
      </w:r>
      <w:r>
        <w:t xml:space="preserve">cheme </w:t>
      </w:r>
      <w:r w:rsidR="00040E44">
        <w:t xml:space="preserve">was </w:t>
      </w:r>
      <w:r>
        <w:t xml:space="preserve">developed by </w:t>
      </w:r>
      <w:r w:rsidR="00735C9E">
        <w:t xml:space="preserve">CYP, paediatric clinical pharmacology, </w:t>
      </w:r>
      <w:r w:rsidR="00770C26">
        <w:t xml:space="preserve">Yellow Card Centres </w:t>
      </w:r>
      <w:r w:rsidR="00735C9E">
        <w:t xml:space="preserve">and the </w:t>
      </w:r>
      <w:r>
        <w:t>MHRA.</w:t>
      </w:r>
    </w:p>
    <w:p w14:paraId="1E63A764" w14:textId="72C30F91" w:rsidR="00703C06" w:rsidRPr="00E8266F" w:rsidRDefault="00703C06" w:rsidP="00703C06">
      <w:pPr>
        <w:pStyle w:val="Heading2"/>
        <w:rPr>
          <w:rFonts w:cstheme="majorHAnsi"/>
        </w:rPr>
      </w:pPr>
      <w:r w:rsidRPr="00E8266F">
        <w:rPr>
          <w:rFonts w:cstheme="majorHAnsi"/>
        </w:rPr>
        <w:t>Methods</w:t>
      </w:r>
    </w:p>
    <w:p w14:paraId="7FC811B7" w14:textId="51D6FA51" w:rsidR="000035D2" w:rsidRDefault="00E770F8" w:rsidP="002F0BF9">
      <w:r>
        <w:t>A</w:t>
      </w:r>
      <w:r w:rsidR="007F0631">
        <w:t>n</w:t>
      </w:r>
      <w:r>
        <w:t xml:space="preserve"> </w:t>
      </w:r>
      <w:r w:rsidR="00CE0DC7">
        <w:t>anonymous q</w:t>
      </w:r>
      <w:r>
        <w:t xml:space="preserve">uality improvement project to assess </w:t>
      </w:r>
      <w:r w:rsidR="00735C9E">
        <w:t>the guide</w:t>
      </w:r>
      <w:r>
        <w:t xml:space="preserve"> </w:t>
      </w:r>
      <w:r w:rsidR="006B03B7">
        <w:t>for</w:t>
      </w:r>
      <w:r w:rsidR="00CE0DC7">
        <w:t xml:space="preserve"> </w:t>
      </w:r>
      <w:r w:rsidR="00DE7443">
        <w:t xml:space="preserve">CYP </w:t>
      </w:r>
      <w:r w:rsidR="00CE0DC7">
        <w:t>was undertaken (Sept 2020-Feb2021)</w:t>
      </w:r>
      <w:r w:rsidR="007D0F82">
        <w:t>.</w:t>
      </w:r>
    </w:p>
    <w:p w14:paraId="420C5AB4" w14:textId="6D375BC2" w:rsidR="00703C06" w:rsidRPr="00E8266F" w:rsidRDefault="00703C06" w:rsidP="00703C06">
      <w:pPr>
        <w:pStyle w:val="Heading2"/>
        <w:rPr>
          <w:rFonts w:cstheme="majorHAnsi"/>
        </w:rPr>
      </w:pPr>
      <w:r w:rsidRPr="00E8266F">
        <w:rPr>
          <w:rFonts w:cstheme="majorHAnsi"/>
        </w:rPr>
        <w:t>Results</w:t>
      </w:r>
    </w:p>
    <w:p w14:paraId="3664791C" w14:textId="6F8BF78B" w:rsidR="00740A9F" w:rsidRPr="0080699F" w:rsidRDefault="0083548C" w:rsidP="00740A9F">
      <w:r w:rsidRPr="0080699F">
        <w:t xml:space="preserve">The survey was completed by 234 </w:t>
      </w:r>
      <w:r w:rsidR="00801CDA" w:rsidRPr="0080699F">
        <w:t>CYP</w:t>
      </w:r>
      <w:r w:rsidR="006B03B7" w:rsidRPr="0080699F">
        <w:t xml:space="preserve"> age 13-18 years</w:t>
      </w:r>
      <w:r w:rsidR="00776DF9" w:rsidRPr="0080699F">
        <w:t>. Within respo</w:t>
      </w:r>
      <w:r w:rsidR="00036437" w:rsidRPr="0080699F">
        <w:t>ndents, 68</w:t>
      </w:r>
      <w:r w:rsidR="000F767D" w:rsidRPr="0080699F">
        <w:t>/226</w:t>
      </w:r>
      <w:r w:rsidR="00036437" w:rsidRPr="0080699F">
        <w:t xml:space="preserve"> (30.1%) were u</w:t>
      </w:r>
      <w:r w:rsidR="00036437" w:rsidRPr="00825320">
        <w:t xml:space="preserve">sing medicines, </w:t>
      </w:r>
      <w:r w:rsidR="005E4181" w:rsidRPr="00825320">
        <w:t>209</w:t>
      </w:r>
      <w:r w:rsidR="000F767D" w:rsidRPr="005D36C5">
        <w:t>/225</w:t>
      </w:r>
      <w:r w:rsidR="005E4181" w:rsidRPr="007B6DFA">
        <w:t xml:space="preserve"> (92.9%) had </w:t>
      </w:r>
      <w:r w:rsidR="004936CD" w:rsidRPr="007B6DFA">
        <w:t>used</w:t>
      </w:r>
      <w:r w:rsidR="00036437" w:rsidRPr="006D7168">
        <w:t xml:space="preserve"> medicines </w:t>
      </w:r>
      <w:r w:rsidR="004936CD" w:rsidRPr="006D7168">
        <w:t>previously</w:t>
      </w:r>
      <w:r w:rsidR="005E4181" w:rsidRPr="00F04D3C">
        <w:t>, and 211</w:t>
      </w:r>
      <w:r w:rsidR="000F767D" w:rsidRPr="00F04D3C">
        <w:t>/</w:t>
      </w:r>
      <w:r w:rsidR="003600BE" w:rsidRPr="00315E78">
        <w:t>225</w:t>
      </w:r>
      <w:r w:rsidR="005E4181" w:rsidRPr="00315E78">
        <w:t xml:space="preserve"> (93.8%) had heard of </w:t>
      </w:r>
      <w:r w:rsidR="00036437" w:rsidRPr="00825320">
        <w:t>side effects</w:t>
      </w:r>
      <w:r w:rsidR="005E4181" w:rsidRPr="00825320">
        <w:t xml:space="preserve">. </w:t>
      </w:r>
      <w:r w:rsidRPr="00825320">
        <w:t xml:space="preserve">79/225 </w:t>
      </w:r>
      <w:r w:rsidR="004936CD" w:rsidRPr="00825320">
        <w:t xml:space="preserve">(35.1%) </w:t>
      </w:r>
      <w:r w:rsidRPr="00825320">
        <w:t xml:space="preserve">believed they had experienced a side effect, </w:t>
      </w:r>
      <w:r w:rsidR="00F152C5" w:rsidRPr="00825320">
        <w:t xml:space="preserve">with some requiring hospitalisation. </w:t>
      </w:r>
      <w:r w:rsidR="00740A9F" w:rsidRPr="00825320">
        <w:t>Only 8/221</w:t>
      </w:r>
      <w:r w:rsidR="004B6278" w:rsidRPr="00825320">
        <w:t xml:space="preserve"> (3.6%)</w:t>
      </w:r>
      <w:r w:rsidR="00740A9F" w:rsidRPr="0080699F">
        <w:t xml:space="preserve"> respondents </w:t>
      </w:r>
      <w:r w:rsidR="00F152C5" w:rsidRPr="0080699F">
        <w:t>were aware</w:t>
      </w:r>
      <w:r w:rsidR="00740A9F" w:rsidRPr="0080699F">
        <w:t xml:space="preserve"> of the MHRA Yellow Card </w:t>
      </w:r>
      <w:r w:rsidR="007F51BA" w:rsidRPr="0080699F">
        <w:t>scheme</w:t>
      </w:r>
      <w:r w:rsidR="002D4EF1">
        <w:t xml:space="preserve">. </w:t>
      </w:r>
    </w:p>
    <w:p w14:paraId="41D3866F" w14:textId="13015D59" w:rsidR="004671B2" w:rsidRPr="0080699F" w:rsidRDefault="00EE086C" w:rsidP="004671B2">
      <w:r w:rsidRPr="0080699F">
        <w:t xml:space="preserve">Overall, </w:t>
      </w:r>
      <w:r w:rsidR="004671B2" w:rsidRPr="0080699F">
        <w:t>182</w:t>
      </w:r>
      <w:r w:rsidRPr="0080699F">
        <w:t>/196</w:t>
      </w:r>
      <w:r w:rsidR="004671B2" w:rsidRPr="0080699F">
        <w:t xml:space="preserve"> (92.9%)</w:t>
      </w:r>
      <w:r w:rsidRPr="0080699F">
        <w:t xml:space="preserve"> of CYP</w:t>
      </w:r>
      <w:r w:rsidR="004671B2" w:rsidRPr="0080699F">
        <w:t xml:space="preserve"> </w:t>
      </w:r>
      <w:r w:rsidR="00D13EA5" w:rsidRPr="0080699F">
        <w:t xml:space="preserve">both </w:t>
      </w:r>
      <w:r w:rsidR="004671B2" w:rsidRPr="0080699F">
        <w:t xml:space="preserve">understood the </w:t>
      </w:r>
      <w:r w:rsidR="00C94D21" w:rsidRPr="0080699F">
        <w:t>guide and</w:t>
      </w:r>
      <w:r w:rsidR="009F4693" w:rsidRPr="0080699F">
        <w:t xml:space="preserve"> </w:t>
      </w:r>
      <w:r w:rsidR="00F56A93" w:rsidRPr="0080699F">
        <w:t>felt</w:t>
      </w:r>
      <w:r w:rsidR="00DD78B6" w:rsidRPr="0080699F">
        <w:t xml:space="preserve"> more knowledgeable about h</w:t>
      </w:r>
      <w:r w:rsidR="004671B2" w:rsidRPr="0080699F">
        <w:t xml:space="preserve">ow to report </w:t>
      </w:r>
      <w:r w:rsidR="00DD78B6" w:rsidRPr="0080699F">
        <w:t>suspected</w:t>
      </w:r>
      <w:r w:rsidR="004671B2" w:rsidRPr="0080699F">
        <w:t xml:space="preserve"> side effect</w:t>
      </w:r>
      <w:r w:rsidR="00DD78B6" w:rsidRPr="0080699F">
        <w:t>s</w:t>
      </w:r>
      <w:r w:rsidR="004671B2" w:rsidRPr="0080699F">
        <w:t xml:space="preserve">. </w:t>
      </w:r>
      <w:r w:rsidR="005A2526" w:rsidRPr="0080699F">
        <w:t xml:space="preserve">CYP </w:t>
      </w:r>
      <w:r w:rsidR="0080699F">
        <w:t>comfortable to report their own suspected ADR increased from 179/222 (80.6%) before reading guide, to 189/196 (96.4%)</w:t>
      </w:r>
      <w:r w:rsidR="00730C6C" w:rsidRPr="0080699F">
        <w:t xml:space="preserve"> after reading the </w:t>
      </w:r>
      <w:r w:rsidR="007D669E">
        <w:t xml:space="preserve">new CYP </w:t>
      </w:r>
      <w:r w:rsidR="00730C6C" w:rsidRPr="0080699F">
        <w:t>guide</w:t>
      </w:r>
      <w:r w:rsidR="004671B2" w:rsidRPr="0080699F">
        <w:t xml:space="preserve">. </w:t>
      </w:r>
      <w:r w:rsidR="004008BE" w:rsidRPr="0080699F">
        <w:t xml:space="preserve">In addition, </w:t>
      </w:r>
      <w:r w:rsidR="00E34114" w:rsidRPr="0080699F">
        <w:t>156/</w:t>
      </w:r>
      <w:r w:rsidR="004671B2" w:rsidRPr="0080699F">
        <w:t xml:space="preserve">196 </w:t>
      </w:r>
      <w:r w:rsidR="004008BE" w:rsidRPr="0080699F">
        <w:t>(79.6%) believed they would</w:t>
      </w:r>
      <w:r w:rsidR="004671B2" w:rsidRPr="0080699F">
        <w:t xml:space="preserve"> report a side effect from a medicine </w:t>
      </w:r>
      <w:r w:rsidR="00010DB7">
        <w:t xml:space="preserve">used </w:t>
      </w:r>
      <w:r w:rsidR="004671B2" w:rsidRPr="0080699F">
        <w:t>in future</w:t>
      </w:r>
      <w:r w:rsidR="00D158D8" w:rsidRPr="0080699F">
        <w:t xml:space="preserve">. </w:t>
      </w:r>
      <w:r w:rsidR="00C7368A" w:rsidRPr="0080699F">
        <w:t xml:space="preserve">Over 360 free text comments were </w:t>
      </w:r>
      <w:r w:rsidR="00136EA3" w:rsidRPr="0080699F">
        <w:t xml:space="preserve">also received, providing </w:t>
      </w:r>
      <w:r w:rsidR="00D158D8" w:rsidRPr="0080699F">
        <w:t xml:space="preserve">comments about </w:t>
      </w:r>
      <w:r w:rsidR="008A59C3" w:rsidRPr="0080699F">
        <w:t xml:space="preserve">what was good about the new guide, and </w:t>
      </w:r>
      <w:r w:rsidR="00014285" w:rsidRPr="0080699F">
        <w:t>areas for improvement</w:t>
      </w:r>
      <w:r w:rsidR="008A59C3" w:rsidRPr="0080699F">
        <w:t xml:space="preserve"> </w:t>
      </w:r>
      <w:r w:rsidR="00136EA3" w:rsidRPr="0080699F">
        <w:t>that could be made</w:t>
      </w:r>
      <w:r w:rsidR="00014285" w:rsidRPr="0080699F">
        <w:t xml:space="preserve">. </w:t>
      </w:r>
    </w:p>
    <w:p w14:paraId="697EEBD7" w14:textId="111C4FB4" w:rsidR="00901EBF" w:rsidRPr="00E8266F" w:rsidRDefault="00901EBF" w:rsidP="00AD5CC3">
      <w:pPr>
        <w:jc w:val="both"/>
        <w:rPr>
          <w:rFonts w:asciiTheme="majorHAnsi" w:hAnsiTheme="majorHAnsi" w:cstheme="majorHAnsi"/>
        </w:rPr>
      </w:pPr>
    </w:p>
    <w:p w14:paraId="456DA11C" w14:textId="4657E3CC" w:rsidR="00703C06" w:rsidRPr="00E8266F" w:rsidRDefault="00703C06" w:rsidP="00703C06">
      <w:pPr>
        <w:pStyle w:val="Heading2"/>
        <w:rPr>
          <w:rFonts w:cstheme="majorHAnsi"/>
        </w:rPr>
      </w:pPr>
      <w:r w:rsidRPr="00E8266F">
        <w:rPr>
          <w:rFonts w:cstheme="majorHAnsi"/>
        </w:rPr>
        <w:t>Conclusion</w:t>
      </w:r>
    </w:p>
    <w:p w14:paraId="595FFF48" w14:textId="14CCA928" w:rsidR="00D34FE5" w:rsidRDefault="00D34FE5" w:rsidP="00D34FE5">
      <w:r>
        <w:t xml:space="preserve">The </w:t>
      </w:r>
      <w:r w:rsidR="00517AE7">
        <w:t xml:space="preserve">new </w:t>
      </w:r>
      <w:r>
        <w:t xml:space="preserve">guide for CYP to inform them about how to report a suspected ADR </w:t>
      </w:r>
      <w:r w:rsidR="007B2E90">
        <w:t xml:space="preserve">to the MHRA </w:t>
      </w:r>
      <w:r>
        <w:t>was well received and increased the knowledge, and confidence to report</w:t>
      </w:r>
      <w:r w:rsidR="007B2E90">
        <w:t>,</w:t>
      </w:r>
      <w:r>
        <w:t xml:space="preserve"> </w:t>
      </w:r>
      <w:r w:rsidR="007B2E90">
        <w:t>in t</w:t>
      </w:r>
      <w:r>
        <w:t>hose who responded.</w:t>
      </w:r>
    </w:p>
    <w:p w14:paraId="5BF032B3" w14:textId="77777777" w:rsidR="006776DE" w:rsidRDefault="006776DE" w:rsidP="00D34FE5">
      <w:pPr>
        <w:sectPr w:rsidR="006776DE" w:rsidSect="006D5701">
          <w:headerReference w:type="default" r:id="rId11"/>
          <w:footerReference w:type="default" r:id="rId12"/>
          <w:pgSz w:w="11906" w:h="16838"/>
          <w:pgMar w:top="1440" w:right="1440" w:bottom="1440" w:left="1440" w:header="708" w:footer="708" w:gutter="0"/>
          <w:cols w:space="708"/>
          <w:docGrid w:linePitch="360"/>
        </w:sectPr>
      </w:pPr>
    </w:p>
    <w:p w14:paraId="5EDCE0D6" w14:textId="3FFC6A12" w:rsidR="006776DE" w:rsidRDefault="006776DE" w:rsidP="006776DE">
      <w:pPr>
        <w:rPr>
          <w:rStyle w:val="Heading1Char"/>
        </w:rPr>
      </w:pPr>
      <w:r w:rsidRPr="006776DE">
        <w:rPr>
          <w:rStyle w:val="Heading1Char"/>
        </w:rPr>
        <w:lastRenderedPageBreak/>
        <w:t>What is already known on this topic?</w:t>
      </w:r>
    </w:p>
    <w:p w14:paraId="4277B666" w14:textId="1C90CF05" w:rsidR="006776DE" w:rsidRDefault="006776DE" w:rsidP="006776DE">
      <w:pPr>
        <w:pStyle w:val="ListParagraph"/>
        <w:numPr>
          <w:ilvl w:val="0"/>
          <w:numId w:val="18"/>
        </w:numPr>
      </w:pPr>
      <w:r>
        <w:t>Under-reporting is a common problem for adverse drug reaction (ADR) spontaneous reporting schemes like the MHRA Yellow Card scheme.</w:t>
      </w:r>
    </w:p>
    <w:p w14:paraId="5D65C27C" w14:textId="198A7514" w:rsidR="006776DE" w:rsidRDefault="006776DE" w:rsidP="006776DE">
      <w:pPr>
        <w:pStyle w:val="ListParagraph"/>
        <w:numPr>
          <w:ilvl w:val="0"/>
          <w:numId w:val="18"/>
        </w:numPr>
      </w:pPr>
      <w:r>
        <w:t>Young people are allowed to report suspected ADRs, but the number of reports is low</w:t>
      </w:r>
    </w:p>
    <w:p w14:paraId="6FBA2D25" w14:textId="1ECB9A5C" w:rsidR="006776DE" w:rsidRDefault="006776DE" w:rsidP="006776DE">
      <w:pPr>
        <w:pStyle w:val="ListParagraph"/>
        <w:numPr>
          <w:ilvl w:val="0"/>
          <w:numId w:val="18"/>
        </w:numPr>
      </w:pPr>
      <w:r>
        <w:t>When young people do report, the quality of reports is good, and the drugs and reactions differ from reports from adults about young people.</w:t>
      </w:r>
    </w:p>
    <w:p w14:paraId="00827FDF" w14:textId="77777777" w:rsidR="006776DE" w:rsidRDefault="006776DE" w:rsidP="006776DE"/>
    <w:p w14:paraId="0AFFC8ED" w14:textId="314678E1" w:rsidR="006776DE" w:rsidRPr="006776DE" w:rsidRDefault="006776DE" w:rsidP="006776DE">
      <w:pPr>
        <w:pStyle w:val="Heading1"/>
      </w:pPr>
      <w:r>
        <w:t>What this study adds?</w:t>
      </w:r>
    </w:p>
    <w:p w14:paraId="13434A55" w14:textId="370308A8" w:rsidR="006776DE" w:rsidRDefault="006776DE" w:rsidP="006776DE">
      <w:pPr>
        <w:pStyle w:val="ListParagraph"/>
        <w:numPr>
          <w:ilvl w:val="0"/>
          <w:numId w:val="20"/>
        </w:numPr>
        <w:ind w:left="426" w:hanging="426"/>
      </w:pPr>
      <w:r>
        <w:t xml:space="preserve">Information developed with young people can increase understanding about, and willingness to, report suspected ADRs </w:t>
      </w:r>
    </w:p>
    <w:p w14:paraId="59945618" w14:textId="5B9DAE38" w:rsidR="006776DE" w:rsidRPr="006776DE" w:rsidRDefault="006776DE" w:rsidP="00480B48">
      <w:pPr>
        <w:pStyle w:val="ListParagraph"/>
        <w:numPr>
          <w:ilvl w:val="0"/>
          <w:numId w:val="20"/>
        </w:numPr>
        <w:ind w:left="426" w:hanging="426"/>
      </w:pPr>
      <w:r>
        <w:t xml:space="preserve">Young people were engaged with the process of document design and improvement, and contributed meaningfully to improve the content </w:t>
      </w:r>
    </w:p>
    <w:p w14:paraId="507A1288" w14:textId="3B0E7B50" w:rsidR="00703C06" w:rsidRPr="00480B48" w:rsidRDefault="00703C06" w:rsidP="006776DE">
      <w:pPr>
        <w:spacing w:after="160"/>
        <w:jc w:val="both"/>
        <w:rPr>
          <w:rFonts w:asciiTheme="majorHAnsi" w:eastAsiaTheme="majorEastAsia" w:hAnsiTheme="majorHAnsi" w:cstheme="majorHAnsi"/>
          <w:color w:val="2F5496" w:themeColor="accent1" w:themeShade="BF"/>
          <w:sz w:val="32"/>
          <w:szCs w:val="32"/>
        </w:rPr>
      </w:pPr>
      <w:r w:rsidRPr="00480B48">
        <w:rPr>
          <w:rFonts w:asciiTheme="majorHAnsi" w:hAnsiTheme="majorHAnsi" w:cstheme="majorHAnsi"/>
        </w:rPr>
        <w:br w:type="page"/>
      </w:r>
    </w:p>
    <w:p w14:paraId="003F51CB" w14:textId="2DD4E9DE" w:rsidR="00873D30" w:rsidRPr="00E8266F" w:rsidRDefault="00703C06" w:rsidP="0078227E">
      <w:pPr>
        <w:pStyle w:val="Heading1"/>
        <w:rPr>
          <w:rFonts w:cstheme="majorHAnsi"/>
        </w:rPr>
      </w:pPr>
      <w:r w:rsidRPr="00E8266F">
        <w:rPr>
          <w:rFonts w:cstheme="majorHAnsi"/>
        </w:rPr>
        <w:lastRenderedPageBreak/>
        <w:t>Introduction</w:t>
      </w:r>
    </w:p>
    <w:p w14:paraId="7AB0CE80" w14:textId="2954AABC" w:rsidR="00153415" w:rsidRPr="008A0501" w:rsidRDefault="00153415" w:rsidP="00153415">
      <w:pPr>
        <w:rPr>
          <w:rFonts w:eastAsia="Arial" w:cs="Times New Roman"/>
          <w:color w:val="000000"/>
        </w:rPr>
      </w:pPr>
      <w:r w:rsidRPr="008A0501">
        <w:t>The Medicines and Healthcare Regulatory Agency’s (MHRA) Yellow Card scheme (YCS) collects spontaneous reports about</w:t>
      </w:r>
      <w:r w:rsidRPr="008A0501">
        <w:rPr>
          <w:rFonts w:eastAsia="Arial" w:cs="Times New Roman"/>
          <w:color w:val="000000"/>
        </w:rPr>
        <w:t xml:space="preserve"> suspected adverse drug reactions (ADRs) from a range of stakeholders in the UK, including healthcare professionals, patients, parents, and carers. </w:t>
      </w:r>
      <w:r w:rsidR="00B01CC1">
        <w:rPr>
          <w:rFonts w:eastAsia="Arial" w:cs="Times New Roman"/>
          <w:color w:val="000000"/>
        </w:rPr>
        <w:t xml:space="preserve">Spontaneous reports from </w:t>
      </w:r>
      <w:r w:rsidRPr="008A0501">
        <w:rPr>
          <w:rFonts w:eastAsia="Arial" w:cs="Times New Roman"/>
          <w:color w:val="000000"/>
        </w:rPr>
        <w:t>patient</w:t>
      </w:r>
      <w:r w:rsidR="00B01CC1">
        <w:rPr>
          <w:rFonts w:eastAsia="Arial" w:cs="Times New Roman"/>
          <w:color w:val="000000"/>
        </w:rPr>
        <w:t>s</w:t>
      </w:r>
      <w:r w:rsidRPr="008A0501">
        <w:rPr>
          <w:rFonts w:eastAsia="Arial" w:cs="Times New Roman"/>
          <w:color w:val="000000"/>
        </w:rPr>
        <w:t xml:space="preserve"> </w:t>
      </w:r>
      <w:r w:rsidR="00B01CC1">
        <w:rPr>
          <w:rFonts w:eastAsia="Arial" w:cs="Times New Roman"/>
          <w:color w:val="000000"/>
        </w:rPr>
        <w:t xml:space="preserve">are of similar quality to </w:t>
      </w:r>
      <w:r w:rsidRPr="008A0501">
        <w:rPr>
          <w:rFonts w:eastAsia="Arial" w:cs="Times New Roman"/>
          <w:color w:val="000000"/>
        </w:rPr>
        <w:fldChar w:fldCharType="begin"/>
      </w:r>
      <w:r w:rsidR="00B01CC1">
        <w:rPr>
          <w:rFonts w:eastAsia="Arial" w:cs="Times New Roman"/>
          <w:color w:val="000000"/>
        </w:rPr>
        <w:instrText xml:space="preserve"> ADDIN EN.CITE &lt;EndNote&gt;&lt;Cite&gt;&lt;Author&gt;Blenkinsopp&lt;/Author&gt;&lt;Year&gt;2007&lt;/Year&gt;&lt;RecNum&gt;4&lt;/RecNum&gt;&lt;DisplayText&gt;(1, 2)&lt;/DisplayText&gt;&lt;record&gt;&lt;rec-number&gt;4&lt;/rec-number&gt;&lt;foreign-keys&gt;&lt;key app="EN" db-id="vfz5x9saseddeqea0zrx2z0idp0sx02e5t9t" timestamp="1540476439"&gt;4&lt;/key&gt;&lt;/foreign-keys&gt;&lt;ref-type name="Journal Article"&gt;17&lt;/ref-type&gt;&lt;contributors&gt;&lt;authors&gt;&lt;author&gt;Blenkinsopp, A&lt;/author&gt;&lt;author&gt;Wilkie, P&lt;/author&gt;&lt;author&gt;Wang, M&lt;/author&gt;&lt;author&gt;Routledge, Philip Alexander&lt;/author&gt;&lt;/authors&gt;&lt;/contributors&gt;&lt;titles&gt;&lt;title&gt;Patient reporting of suspected adverse drug reactions: a review of published literature and international experience&lt;/title&gt;&lt;secondary-title&gt;British journal of clinical pharmacology&lt;/secondary-title&gt;&lt;/titles&gt;&lt;periodical&gt;&lt;full-title&gt;British journal of clinical pharmacology&lt;/full-title&gt;&lt;/periodical&gt;&lt;pages&gt;148-156&lt;/pages&gt;&lt;volume&gt;63&lt;/volume&gt;&lt;number&gt;2&lt;/number&gt;&lt;dates&gt;&lt;year&gt;2007&lt;/year&gt;&lt;/dates&gt;&lt;isbn&gt;0306-5251&lt;/isbn&gt;&lt;urls&gt;&lt;/urls&gt;&lt;/record&gt;&lt;/Cite&gt;&lt;Cite&gt;&lt;Author&gt;Rolfes&lt;/Author&gt;&lt;Year&gt;2017&lt;/Year&gt;&lt;RecNum&gt;187&lt;/RecNum&gt;&lt;record&gt;&lt;rec-number&gt;187&lt;/rec-number&gt;&lt;foreign-keys&gt;&lt;key app="EN" db-id="vfz5x9saseddeqea0zrx2z0idp0sx02e5t9t" timestamp="1627634090"&gt;187&lt;/key&gt;&lt;/foreign-keys&gt;&lt;ref-type name="Journal Article"&gt;17&lt;/ref-type&gt;&lt;contributors&gt;&lt;authors&gt;&lt;author&gt;Rolfes, Lean&lt;/author&gt;&lt;author&gt;van Hunsel, Florence&lt;/author&gt;&lt;author&gt;van der Linden, Laura&lt;/author&gt;&lt;author&gt;Taxis, Katja&lt;/author&gt;&lt;author&gt;van Puijenbroek, Eugène&lt;/author&gt;&lt;/authors&gt;&lt;/contributors&gt;&lt;titles&gt;&lt;title&gt;The quality of clinical information in adverse drug reaction reports by patients and healthcare professionals: a retrospective comparative analysis&lt;/title&gt;&lt;secondary-title&gt;Drug safety&lt;/secondary-title&gt;&lt;/titles&gt;&lt;periodical&gt;&lt;full-title&gt;Drug Safety&lt;/full-title&gt;&lt;/periodical&gt;&lt;pages&gt;607-614&lt;/pages&gt;&lt;volume&gt;40&lt;/volume&gt;&lt;number&gt;7&lt;/number&gt;&lt;dates&gt;&lt;year&gt;2017&lt;/year&gt;&lt;/dates&gt;&lt;isbn&gt;1179-1942&lt;/isbn&gt;&lt;urls&gt;&lt;/urls&gt;&lt;/record&gt;&lt;/Cite&gt;&lt;/EndNote&gt;</w:instrText>
      </w:r>
      <w:r w:rsidRPr="008A0501">
        <w:rPr>
          <w:rFonts w:eastAsia="Arial" w:cs="Times New Roman"/>
          <w:color w:val="000000"/>
        </w:rPr>
        <w:fldChar w:fldCharType="separate"/>
      </w:r>
      <w:r w:rsidR="00B01CC1">
        <w:rPr>
          <w:rFonts w:eastAsia="Arial" w:cs="Times New Roman"/>
          <w:noProof/>
          <w:color w:val="000000"/>
        </w:rPr>
        <w:t>(1, 2)</w:t>
      </w:r>
      <w:r w:rsidRPr="008A0501">
        <w:rPr>
          <w:rFonts w:eastAsia="Arial" w:cs="Times New Roman"/>
          <w:color w:val="000000"/>
        </w:rPr>
        <w:fldChar w:fldCharType="end"/>
      </w:r>
      <w:r w:rsidRPr="008A0501">
        <w:rPr>
          <w:rFonts w:eastAsia="Arial" w:cs="Times New Roman"/>
          <w:color w:val="000000"/>
        </w:rPr>
        <w:t>, and identif</w:t>
      </w:r>
      <w:r w:rsidR="00B01CC1">
        <w:rPr>
          <w:rFonts w:eastAsia="Arial" w:cs="Times New Roman"/>
          <w:color w:val="000000"/>
        </w:rPr>
        <w:t>y</w:t>
      </w:r>
      <w:r w:rsidRPr="008A0501">
        <w:rPr>
          <w:rFonts w:eastAsia="Arial" w:cs="Times New Roman"/>
          <w:color w:val="000000"/>
        </w:rPr>
        <w:t xml:space="preserve"> additional information beyond</w:t>
      </w:r>
      <w:r w:rsidR="003540CB">
        <w:rPr>
          <w:rFonts w:eastAsia="Arial" w:cs="Times New Roman"/>
          <w:color w:val="000000"/>
        </w:rPr>
        <w:t>,</w:t>
      </w:r>
      <w:r w:rsidRPr="008A0501">
        <w:rPr>
          <w:rFonts w:eastAsia="Arial" w:cs="Times New Roman"/>
          <w:color w:val="000000"/>
        </w:rPr>
        <w:t xml:space="preserve"> </w:t>
      </w:r>
      <w:r w:rsidR="003540CB" w:rsidRPr="008A0501">
        <w:rPr>
          <w:rFonts w:eastAsia="Arial" w:cs="Times New Roman"/>
          <w:color w:val="000000"/>
        </w:rPr>
        <w:t>th</w:t>
      </w:r>
      <w:r w:rsidR="003540CB">
        <w:rPr>
          <w:rFonts w:eastAsia="Arial" w:cs="Times New Roman"/>
          <w:color w:val="000000"/>
        </w:rPr>
        <w:t>ose</w:t>
      </w:r>
      <w:r w:rsidR="003540CB" w:rsidRPr="008A0501">
        <w:rPr>
          <w:rFonts w:eastAsia="Arial" w:cs="Times New Roman"/>
          <w:color w:val="000000"/>
        </w:rPr>
        <w:t xml:space="preserve"> </w:t>
      </w:r>
      <w:r w:rsidR="00B01CC1">
        <w:rPr>
          <w:rFonts w:eastAsia="Arial" w:cs="Times New Roman"/>
          <w:color w:val="000000"/>
        </w:rPr>
        <w:t>from healthcare professionals</w:t>
      </w:r>
      <w:r w:rsidRPr="008A0501">
        <w:rPr>
          <w:rFonts w:eastAsia="Arial" w:cs="Times New Roman"/>
          <w:color w:val="000000"/>
        </w:rPr>
        <w:t xml:space="preserve"> </w:t>
      </w:r>
      <w:r w:rsidRPr="008A0501">
        <w:rPr>
          <w:rFonts w:eastAsia="Arial" w:cs="Times New Roman"/>
          <w:color w:val="000000"/>
        </w:rPr>
        <w:fldChar w:fldCharType="begin">
          <w:fldData xml:space="preserve">PEVuZE5vdGU+PENpdGU+PEF1dGhvcj5BdmVyeTwvQXV0aG9yPjxZZWFyPjIwMTE8L1llYXI+PFJl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</w:fldData>
        </w:fldChar>
      </w:r>
      <w:r w:rsidR="00B01CC1">
        <w:rPr>
          <w:rFonts w:eastAsia="Arial" w:cs="Times New Roman"/>
          <w:color w:val="000000"/>
        </w:rPr>
        <w:instrText xml:space="preserve"> ADDIN EN.CITE </w:instrText>
      </w:r>
      <w:r w:rsidR="00B01CC1">
        <w:rPr>
          <w:rFonts w:eastAsia="Arial" w:cs="Times New Roman"/>
          <w:color w:val="000000"/>
        </w:rPr>
        <w:fldChar w:fldCharType="begin">
          <w:fldData xml:space="preserve">PEVuZE5vdGU+PENpdGU+PEF1dGhvcj5BdmVyeTwvQXV0aG9yPjxZZWFyPjIwMTE8L1llYXI+PFJl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</w:fldData>
        </w:fldChar>
      </w:r>
      <w:r w:rsidR="00B01CC1">
        <w:rPr>
          <w:rFonts w:eastAsia="Arial" w:cs="Times New Roman"/>
          <w:color w:val="000000"/>
        </w:rPr>
        <w:instrText xml:space="preserve"> ADDIN EN.CITE.DATA </w:instrText>
      </w:r>
      <w:r w:rsidR="00B01CC1">
        <w:rPr>
          <w:rFonts w:eastAsia="Arial" w:cs="Times New Roman"/>
          <w:color w:val="000000"/>
        </w:rPr>
      </w:r>
      <w:r w:rsidR="00B01CC1">
        <w:rPr>
          <w:rFonts w:eastAsia="Arial" w:cs="Times New Roman"/>
          <w:color w:val="000000"/>
        </w:rPr>
        <w:fldChar w:fldCharType="end"/>
      </w:r>
      <w:r w:rsidRPr="008A0501">
        <w:rPr>
          <w:rFonts w:eastAsia="Arial" w:cs="Times New Roman"/>
          <w:color w:val="000000"/>
        </w:rPr>
      </w:r>
      <w:r w:rsidRPr="008A0501">
        <w:rPr>
          <w:rFonts w:eastAsia="Arial" w:cs="Times New Roman"/>
          <w:color w:val="000000"/>
        </w:rPr>
        <w:fldChar w:fldCharType="separate"/>
      </w:r>
      <w:r w:rsidR="00B01CC1">
        <w:rPr>
          <w:rFonts w:eastAsia="Arial" w:cs="Times New Roman"/>
          <w:noProof/>
          <w:color w:val="000000"/>
        </w:rPr>
        <w:t>(3, 4)</w:t>
      </w:r>
      <w:r w:rsidRPr="008A0501">
        <w:rPr>
          <w:rFonts w:eastAsia="Arial" w:cs="Times New Roman"/>
          <w:color w:val="000000"/>
        </w:rPr>
        <w:fldChar w:fldCharType="end"/>
      </w:r>
      <w:r w:rsidRPr="008A0501">
        <w:rPr>
          <w:rFonts w:eastAsia="Arial" w:cs="Times New Roman"/>
          <w:color w:val="000000"/>
        </w:rPr>
        <w:t xml:space="preserve">. The inclusion of patient and carer reports in spontaneous reporting schemes has increased worldwide </w:t>
      </w:r>
      <w:r w:rsidRPr="008A0501">
        <w:rPr>
          <w:rFonts w:eastAsia="Arial" w:cs="Times New Roman"/>
          <w:color w:val="000000"/>
        </w:rPr>
        <w:fldChar w:fldCharType="begin"/>
      </w:r>
      <w:r w:rsidR="00B01CC1">
        <w:rPr>
          <w:rFonts w:eastAsia="Arial" w:cs="Times New Roman"/>
          <w:color w:val="000000"/>
        </w:rPr>
        <w:instrText xml:space="preserve"> ADDIN EN.CITE &lt;EndNote&gt;&lt;Cite&gt;&lt;Author&gt;Margraff&lt;/Author&gt;&lt;Year&gt;2014&lt;/Year&gt;&lt;RecNum&gt;3&lt;/RecNum&gt;&lt;DisplayText&gt;(5)&lt;/DisplayText&gt;&lt;record&gt;&lt;rec-number&gt;3&lt;/rec-number&gt;&lt;foreign-keys&gt;&lt;key app="EN" db-id="vfz5x9saseddeqea0zrx2z0idp0sx02e5t9t" timestamp="1540475982"&gt;3&lt;/key&gt;&lt;/foreign-keys&gt;&lt;ref-type name="Journal Article"&gt;17&lt;/ref-type&gt;&lt;contributors&gt;&lt;authors&gt;&lt;author&gt;Margraff, Florence&lt;/author&gt;&lt;author&gt;Bertram, Delphine&lt;/author&gt;&lt;/authors&gt;&lt;/contributors&gt;&lt;titles&gt;&lt;title&gt;Adverse Drug Reaction Reporting by Patients: An Overview of Fifty Countries&lt;/title&gt;&lt;secondary-title&gt;Drug Safety&lt;/secondary-title&gt;&lt;/titles&gt;&lt;periodical&gt;&lt;full-title&gt;Drug Safety&lt;/full-title&gt;&lt;/periodical&gt;&lt;pages&gt;409-419&lt;/pages&gt;&lt;volume&gt;37&lt;/volume&gt;&lt;number&gt;6&lt;/number&gt;&lt;dates&gt;&lt;year&gt;2014&lt;/year&gt;&lt;pub-dates&gt;&lt;date&gt;June 01&lt;/date&gt;&lt;/pub-dates&gt;&lt;/dates&gt;&lt;isbn&gt;1179-1942&lt;/isbn&gt;&lt;label&gt;Margraff2014&lt;/label&gt;&lt;work-type&gt;journal article&lt;/work-type&gt;&lt;urls&gt;&lt;related-urls&gt;&lt;url&gt;https://doi.org/10.1007/s40264-014-0162-y&lt;/url&gt;&lt;/related-urls&gt;&lt;/urls&gt;&lt;electronic-resource-num&gt;10.1007/s40264-014-0162-y&lt;/electronic-resource-num&gt;&lt;/record&gt;&lt;/Cite&gt;&lt;/EndNote&gt;</w:instrText>
      </w:r>
      <w:r w:rsidRPr="008A0501">
        <w:rPr>
          <w:rFonts w:eastAsia="Arial" w:cs="Times New Roman"/>
          <w:color w:val="000000"/>
        </w:rPr>
        <w:fldChar w:fldCharType="separate"/>
      </w:r>
      <w:r w:rsidR="00B01CC1">
        <w:rPr>
          <w:rFonts w:eastAsia="Arial" w:cs="Times New Roman"/>
          <w:noProof/>
          <w:color w:val="000000"/>
        </w:rPr>
        <w:t>(5)</w:t>
      </w:r>
      <w:r w:rsidRPr="008A0501">
        <w:rPr>
          <w:rFonts w:eastAsia="Arial" w:cs="Times New Roman"/>
          <w:color w:val="000000"/>
        </w:rPr>
        <w:fldChar w:fldCharType="end"/>
      </w:r>
      <w:r w:rsidRPr="008A0501">
        <w:rPr>
          <w:rFonts w:eastAsia="Arial" w:cs="Times New Roman"/>
          <w:color w:val="000000"/>
        </w:rPr>
        <w:t xml:space="preserve">. However, despite </w:t>
      </w:r>
      <w:r w:rsidR="00B01CC1">
        <w:rPr>
          <w:rFonts w:eastAsia="Arial" w:cs="Times New Roman"/>
          <w:color w:val="000000"/>
        </w:rPr>
        <w:t>broadening the range of reporters f</w:t>
      </w:r>
      <w:r w:rsidRPr="008A0501">
        <w:rPr>
          <w:rFonts w:eastAsia="Arial" w:cs="Times New Roman"/>
          <w:color w:val="000000"/>
        </w:rPr>
        <w:t xml:space="preserve">or suspected ADRs, under reporting remains a problem </w:t>
      </w:r>
      <w:r w:rsidRPr="008A0501">
        <w:rPr>
          <w:rFonts w:eastAsia="Arial" w:cs="Times New Roman"/>
          <w:color w:val="000000"/>
        </w:rPr>
        <w:fldChar w:fldCharType="begin"/>
      </w:r>
      <w:r w:rsidR="00B01CC1">
        <w:rPr>
          <w:rFonts w:eastAsia="Arial" w:cs="Times New Roman"/>
          <w:color w:val="000000"/>
        </w:rPr>
        <w:instrText xml:space="preserve"> ADDIN EN.CITE &lt;EndNote&gt;&lt;Cite&gt;&lt;Author&gt;Hazell&lt;/Author&gt;&lt;Year&gt;2006&lt;/Year&gt;&lt;RecNum&gt;2&lt;/RecNum&gt;&lt;DisplayText&gt;(6)&lt;/DisplayText&gt;&lt;record&gt;&lt;rec-number&gt;2&lt;/rec-number&gt;&lt;foreign-keys&gt;&lt;key app="EN" db-id="vfz5x9saseddeqea0zrx2z0idp0sx02e5t9t" timestamp="1540475852"&gt;2&lt;/key&gt;&lt;/foreign-keys&gt;&lt;ref-type name="Journal Article"&gt;17&lt;/ref-type&gt;&lt;contributors&gt;&lt;authors&gt;&lt;author&gt;Hazell, Lorna&lt;/author&gt;&lt;author&gt;Shakir, Saad AW&lt;/author&gt;&lt;/authors&gt;&lt;/contributors&gt;&lt;titles&gt;&lt;title&gt;Under-reporting of adverse drug reactions&lt;/title&gt;&lt;secondary-title&gt;Drug safety&lt;/secondary-title&gt;&lt;/titles&gt;&lt;periodical&gt;&lt;full-title&gt;Drug Safety&lt;/full-title&gt;&lt;/periodical&gt;&lt;pages&gt;385-396&lt;/pages&gt;&lt;volume&gt;29&lt;/volume&gt;&lt;number&gt;5&lt;/number&gt;&lt;dates&gt;&lt;year&gt;2006&lt;/year&gt;&lt;/dates&gt;&lt;isbn&gt;0114-5916&lt;/isbn&gt;&lt;urls&gt;&lt;/urls&gt;&lt;/record&gt;&lt;/Cite&gt;&lt;/EndNote&gt;</w:instrText>
      </w:r>
      <w:r w:rsidRPr="008A0501">
        <w:rPr>
          <w:rFonts w:eastAsia="Arial" w:cs="Times New Roman"/>
          <w:color w:val="000000"/>
        </w:rPr>
        <w:fldChar w:fldCharType="separate"/>
      </w:r>
      <w:r w:rsidR="00B01CC1">
        <w:rPr>
          <w:rFonts w:eastAsia="Arial" w:cs="Times New Roman"/>
          <w:noProof/>
          <w:color w:val="000000"/>
        </w:rPr>
        <w:t>(6)</w:t>
      </w:r>
      <w:r w:rsidRPr="008A0501">
        <w:rPr>
          <w:rFonts w:eastAsia="Arial" w:cs="Times New Roman"/>
          <w:color w:val="000000"/>
        </w:rPr>
        <w:fldChar w:fldCharType="end"/>
      </w:r>
      <w:r w:rsidRPr="008A0501">
        <w:rPr>
          <w:rFonts w:eastAsia="Arial" w:cs="Times New Roman"/>
          <w:color w:val="000000"/>
        </w:rPr>
        <w:t xml:space="preserve">. </w:t>
      </w:r>
    </w:p>
    <w:p w14:paraId="2E3F84B7" w14:textId="77777777" w:rsidR="00B01CC1" w:rsidRDefault="00B01CC1" w:rsidP="00153415">
      <w:pPr>
        <w:rPr>
          <w:rFonts w:eastAsia="Arial" w:cs="Times New Roman"/>
          <w:color w:val="000000"/>
        </w:rPr>
      </w:pPr>
    </w:p>
    <w:p w14:paraId="186BBDB6" w14:textId="3DB7B679" w:rsidR="001C7DCB" w:rsidRPr="008B658B" w:rsidRDefault="00B01CC1" w:rsidP="001A0B13">
      <w:pPr>
        <w:rPr>
          <w:rFonts w:eastAsia="Arial" w:cs="Times New Roman"/>
          <w:color w:val="000000"/>
        </w:rPr>
      </w:pPr>
      <w:r>
        <w:rPr>
          <w:rFonts w:eastAsia="Arial" w:cs="Times New Roman"/>
          <w:color w:val="000000"/>
        </w:rPr>
        <w:t xml:space="preserve">Paediatric patients are affected by </w:t>
      </w:r>
      <w:r w:rsidR="00153415" w:rsidRPr="008A0501">
        <w:rPr>
          <w:rFonts w:eastAsia="Arial" w:cs="Times New Roman"/>
          <w:color w:val="000000"/>
        </w:rPr>
        <w:t>ADRs</w:t>
      </w:r>
      <w:r>
        <w:rPr>
          <w:rFonts w:eastAsia="Arial" w:cs="Times New Roman"/>
          <w:color w:val="000000"/>
        </w:rPr>
        <w:t>, with approximately 3% of all admissions to hospital of children</w:t>
      </w:r>
      <w:r w:rsidR="00153415" w:rsidRPr="008A0501">
        <w:rPr>
          <w:rFonts w:eastAsia="Arial" w:cs="Times New Roman"/>
          <w:color w:val="000000"/>
        </w:rPr>
        <w:t xml:space="preserve"> and young people (CYP)</w:t>
      </w:r>
      <w:r>
        <w:rPr>
          <w:rFonts w:eastAsia="Arial" w:cs="Times New Roman"/>
          <w:color w:val="000000"/>
        </w:rPr>
        <w:t xml:space="preserve"> directly related to an ADR </w:t>
      </w:r>
      <w:r>
        <w:rPr>
          <w:rFonts w:eastAsia="Arial" w:cs="Times New Roman"/>
          <w:color w:val="000000"/>
        </w:rPr>
        <w:fldChar w:fldCharType="begin"/>
      </w:r>
      <w:r>
        <w:rPr>
          <w:rFonts w:eastAsia="Arial" w:cs="Times New Roman"/>
          <w:color w:val="000000"/>
        </w:rPr>
        <w:instrText xml:space="preserve"> ADDIN EN.CITE &lt;EndNote&gt;&lt;Cite&gt;&lt;Author&gt;Gallagher&lt;/Author&gt;&lt;Year&gt;2012&lt;/Year&gt;&lt;RecNum&gt;7&lt;/RecNum&gt;&lt;DisplayText&gt;(7)&lt;/DisplayText&gt;&lt;record&gt;&lt;rec-number&gt;7&lt;/rec-number&gt;&lt;foreign-keys&gt;&lt;key app="EN" db-id="vfz5x9saseddeqea0zrx2z0idp0sx02e5t9t" timestamp="1540476932"&gt;7&lt;/key&gt;&lt;/foreign-keys&gt;&lt;ref-type name="Journal Article"&gt;17&lt;/ref-type&gt;&lt;contributors&gt;&lt;authors&gt;&lt;author&gt;Gallagher, Ruairi M&lt;/author&gt;&lt;author&gt;Mason, Jennifer R&lt;/author&gt;&lt;author&gt;Bird, Kim A&lt;/author&gt;&lt;author&gt;Kirkham, Jamie J&lt;/author&gt;&lt;author&gt;Peak, Matthew&lt;/author&gt;&lt;author&gt;Williamson, Paula R&lt;/author&gt;&lt;author&gt;Nunn, Anthony J&lt;/author&gt;&lt;author&gt;Turner, Mark A&lt;/author&gt;&lt;author&gt;Pirmohamed, Munir&lt;/author&gt;&lt;author&gt;Smyth, Rosalind L&lt;/author&gt;&lt;/authors&gt;&lt;/contributors&gt;&lt;titles&gt;&lt;title&gt;Adverse drug reactions causing admission to a paediatric hospital&lt;/title&gt;&lt;secondary-title&gt;PLoS One&lt;/secondary-title&gt;&lt;/titles&gt;&lt;periodical&gt;&lt;full-title&gt;PLoS One&lt;/full-title&gt;&lt;/periodical&gt;&lt;pages&gt;e50127&lt;/pages&gt;&lt;volume&gt;7&lt;/volume&gt;&lt;number&gt;12&lt;/number&gt;&lt;dates&gt;&lt;year&gt;2012&lt;/year&gt;&lt;/dates&gt;&lt;isbn&gt;1932-6203&lt;/isbn&gt;&lt;urls&gt;&lt;/urls&gt;&lt;/record&gt;&lt;/Cite&gt;&lt;/EndNote&gt;</w:instrText>
      </w:r>
      <w:r>
        <w:rPr>
          <w:rFonts w:eastAsia="Arial" w:cs="Times New Roman"/>
          <w:color w:val="000000"/>
        </w:rPr>
        <w:fldChar w:fldCharType="separate"/>
      </w:r>
      <w:r>
        <w:rPr>
          <w:rFonts w:eastAsia="Arial" w:cs="Times New Roman"/>
          <w:noProof/>
          <w:color w:val="000000"/>
        </w:rPr>
        <w:t>(7)</w:t>
      </w:r>
      <w:r>
        <w:rPr>
          <w:rFonts w:eastAsia="Arial" w:cs="Times New Roman"/>
          <w:color w:val="000000"/>
        </w:rPr>
        <w:fldChar w:fldCharType="end"/>
      </w:r>
      <w:r>
        <w:rPr>
          <w:rFonts w:eastAsia="Arial" w:cs="Times New Roman"/>
          <w:color w:val="000000"/>
        </w:rPr>
        <w:t>. In addition, nearly one in five paediatric inpatient stays are complicated by an ADR</w:t>
      </w:r>
      <w:r w:rsidR="00153415" w:rsidRPr="008A0501">
        <w:rPr>
          <w:rFonts w:eastAsia="Arial" w:cs="Times New Roman"/>
          <w:color w:val="000000"/>
        </w:rPr>
        <w:t xml:space="preserve"> </w:t>
      </w:r>
      <w:r w:rsidR="00153415" w:rsidRPr="008A0501">
        <w:rPr>
          <w:rFonts w:eastAsia="Arial" w:cs="Times New Roman"/>
          <w:color w:val="000000"/>
        </w:rPr>
        <w:fldChar w:fldCharType="begin"/>
      </w:r>
      <w:r>
        <w:rPr>
          <w:rFonts w:eastAsia="Arial" w:cs="Times New Roman"/>
          <w:color w:val="000000"/>
        </w:rPr>
        <w:instrText xml:space="preserve"> ADDIN EN.CITE &lt;EndNote&gt;&lt;Cite&gt;&lt;Author&gt;Thiesen&lt;/Author&gt;&lt;Year&gt;2013&lt;/Year&gt;&lt;RecNum&gt;6&lt;/RecNum&gt;&lt;DisplayText&gt;(8)&lt;/DisplayText&gt;&lt;record&gt;&lt;rec-number&gt;6&lt;/rec-number&gt;&lt;foreign-keys&gt;&lt;key app="EN" db-id="vfz5x9saseddeqea0zrx2z0idp0sx02e5t9t" timestamp="1540476918"&gt;6&lt;/key&gt;&lt;/foreign-keys&gt;&lt;ref-type name="Journal Article"&gt;17&lt;/ref-type&gt;&lt;contributors&gt;&lt;authors&gt;&lt;author&gt;Thiesen, Signe&lt;/author&gt;&lt;author&gt;Conroy, Elizabeth J&lt;/author&gt;&lt;author&gt;Bellis, Jennifer R&lt;/author&gt;&lt;author&gt;Bracken, Louise E&lt;/author&gt;&lt;author&gt;Mannix, Helena L&lt;/author&gt;&lt;author&gt;Bird, Kim A&lt;/author&gt;&lt;author&gt;Duncan, Jennifer C&lt;/author&gt;&lt;author&gt;Cresswell, Lynne&lt;/author&gt;&lt;author&gt;Kirkham, Jamie J&lt;/author&gt;&lt;author&gt;Peak, Matthew&lt;/author&gt;&lt;/authors&gt;&lt;/contributors&gt;&lt;titles&gt;&lt;title&gt;Incidence, characteristics and risk factors of adverse drug reactions in hospitalized children–a prospective observational cohort study of 6,601 admissions&lt;/title&gt;&lt;secondary-title&gt;BMC medicine&lt;/secondary-title&gt;&lt;/titles&gt;&lt;periodical&gt;&lt;full-title&gt;BMC medicine&lt;/full-title&gt;&lt;/periodical&gt;&lt;pages&gt;237&lt;/pages&gt;&lt;volume&gt;11&lt;/volume&gt;&lt;number&gt;1&lt;/number&gt;&lt;dates&gt;&lt;year&gt;2013&lt;/year&gt;&lt;/dates&gt;&lt;isbn&gt;1741-7015&lt;/isbn&gt;&lt;urls&gt;&lt;/urls&gt;&lt;/record&gt;&lt;/Cite&gt;&lt;/EndNote&gt;</w:instrText>
      </w:r>
      <w:r w:rsidR="00153415" w:rsidRPr="008A0501">
        <w:rPr>
          <w:rFonts w:eastAsia="Arial" w:cs="Times New Roman"/>
          <w:color w:val="000000"/>
        </w:rPr>
        <w:fldChar w:fldCharType="separate"/>
      </w:r>
      <w:r>
        <w:rPr>
          <w:rFonts w:eastAsia="Arial" w:cs="Times New Roman"/>
          <w:noProof/>
          <w:color w:val="000000"/>
        </w:rPr>
        <w:t>(8)</w:t>
      </w:r>
      <w:r w:rsidR="00153415" w:rsidRPr="008A0501">
        <w:rPr>
          <w:rFonts w:eastAsia="Arial" w:cs="Times New Roman"/>
          <w:color w:val="000000"/>
        </w:rPr>
        <w:fldChar w:fldCharType="end"/>
      </w:r>
      <w:r w:rsidR="00153415" w:rsidRPr="008A0501">
        <w:rPr>
          <w:rFonts w:eastAsia="Arial" w:cs="Times New Roman"/>
          <w:color w:val="000000"/>
        </w:rPr>
        <w:t xml:space="preserve">. </w:t>
      </w:r>
      <w:r w:rsidR="008B658B">
        <w:rPr>
          <w:rFonts w:eastAsia="Arial" w:cs="Times New Roman"/>
          <w:color w:val="000000"/>
        </w:rPr>
        <w:t xml:space="preserve">There are unique ADRs in children (e.g. interference with growth), and the effects can be lifelong. </w:t>
      </w:r>
      <w:r w:rsidR="00153415" w:rsidRPr="008B658B">
        <w:rPr>
          <w:rFonts w:eastAsia="Arial" w:cs="Times New Roman"/>
          <w:color w:val="000000"/>
        </w:rPr>
        <w:t xml:space="preserve">CYP </w:t>
      </w:r>
      <w:r w:rsidR="001C7DCB" w:rsidRPr="008B658B">
        <w:rPr>
          <w:rFonts w:eastAsia="Arial" w:cs="Times New Roman"/>
          <w:color w:val="000000"/>
        </w:rPr>
        <w:t xml:space="preserve">may </w:t>
      </w:r>
      <w:r w:rsidR="00153415" w:rsidRPr="008B658B">
        <w:rPr>
          <w:rFonts w:eastAsia="Arial" w:cs="Times New Roman"/>
          <w:color w:val="000000"/>
        </w:rPr>
        <w:t xml:space="preserve">experience </w:t>
      </w:r>
      <w:r w:rsidR="001C7DCB" w:rsidRPr="008B658B">
        <w:rPr>
          <w:rFonts w:eastAsia="Arial" w:cs="Times New Roman"/>
          <w:color w:val="000000"/>
        </w:rPr>
        <w:t xml:space="preserve">either </w:t>
      </w:r>
      <w:r w:rsidR="00153415" w:rsidRPr="008B658B">
        <w:rPr>
          <w:rFonts w:eastAsia="Arial" w:cs="Times New Roman"/>
          <w:color w:val="000000"/>
        </w:rPr>
        <w:t xml:space="preserve">different </w:t>
      </w:r>
      <w:r w:rsidR="001C7DCB" w:rsidRPr="008B658B">
        <w:rPr>
          <w:rFonts w:eastAsia="Arial" w:cs="Times New Roman"/>
          <w:color w:val="000000"/>
        </w:rPr>
        <w:t xml:space="preserve">types of </w:t>
      </w:r>
      <w:r w:rsidR="00153415" w:rsidRPr="008B658B">
        <w:rPr>
          <w:rFonts w:eastAsia="Arial" w:cs="Times New Roman"/>
          <w:color w:val="000000"/>
        </w:rPr>
        <w:t>ADRs to adults</w:t>
      </w:r>
      <w:r w:rsidR="001C7DCB" w:rsidRPr="008B658B">
        <w:rPr>
          <w:rFonts w:eastAsia="Arial" w:cs="Times New Roman"/>
          <w:color w:val="000000"/>
        </w:rPr>
        <w:t xml:space="preserve"> for a particular drug, or different severity, or both</w:t>
      </w:r>
      <w:r w:rsidR="00153415" w:rsidRPr="008B658B">
        <w:rPr>
          <w:rFonts w:eastAsia="Arial" w:cs="Times New Roman"/>
          <w:color w:val="000000"/>
        </w:rPr>
        <w:t xml:space="preserve"> </w:t>
      </w:r>
      <w:r w:rsidR="00153415" w:rsidRPr="008B658B">
        <w:rPr>
          <w:rFonts w:eastAsia="Arial" w:cs="Times New Roman"/>
          <w:color w:val="000000"/>
        </w:rPr>
        <w:fldChar w:fldCharType="begin">
          <w:fldData xml:space="preserve">PEVuZE5vdGU+PENpdGU+PEF1dGhvcj5HYWxsYWdoZXI8L0F1dGhvcj48WWVhcj4yMDEyPC9ZZWFy
PjxSZWNOdW0+NzwvUmVjTnVtPjxEaXNwbGF5VGV4dD4oNywgOCk8L0Rpc3BsYXlUZXh0PjxyZWNv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Pr="008B658B">
        <w:rPr>
          <w:rFonts w:eastAsia="Arial" w:cs="Times New Roman"/>
          <w:color w:val="000000"/>
        </w:rPr>
        <w:instrText xml:space="preserve"> ADDIN EN.CITE </w:instrText>
      </w:r>
      <w:r w:rsidRPr="008B658B">
        <w:rPr>
          <w:rFonts w:eastAsia="Arial" w:cs="Times New Roman"/>
          <w:color w:val="000000"/>
        </w:rPr>
        <w:fldChar w:fldCharType="begin">
          <w:fldData xml:space="preserve">PEVuZE5vdGU+PENpdGU+PEF1dGhvcj5HYWxsYWdoZXI8L0F1dGhvcj48WWVhcj4yMDEyPC9ZZWFy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=
</w:fldData>
        </w:fldChar>
      </w:r>
      <w:r w:rsidRPr="008B658B">
        <w:rPr>
          <w:rFonts w:eastAsia="Arial" w:cs="Times New Roman"/>
          <w:color w:val="000000"/>
        </w:rPr>
        <w:instrText xml:space="preserve"> ADDIN EN.CITE.DATA </w:instrText>
      </w:r>
      <w:r w:rsidRPr="008B658B">
        <w:rPr>
          <w:rFonts w:eastAsia="Arial" w:cs="Times New Roman"/>
          <w:color w:val="000000"/>
        </w:rPr>
      </w:r>
      <w:r w:rsidRPr="008B658B">
        <w:rPr>
          <w:rFonts w:eastAsia="Arial" w:cs="Times New Roman"/>
          <w:color w:val="000000"/>
        </w:rPr>
        <w:fldChar w:fldCharType="end"/>
      </w:r>
      <w:r w:rsidR="00153415" w:rsidRPr="008B658B">
        <w:rPr>
          <w:rFonts w:eastAsia="Arial" w:cs="Times New Roman"/>
          <w:color w:val="000000"/>
        </w:rPr>
      </w:r>
      <w:r w:rsidR="00153415" w:rsidRPr="008B658B">
        <w:rPr>
          <w:rFonts w:eastAsia="Arial" w:cs="Times New Roman"/>
          <w:color w:val="000000"/>
        </w:rPr>
        <w:fldChar w:fldCharType="separate"/>
      </w:r>
      <w:r w:rsidRPr="008B658B">
        <w:rPr>
          <w:rFonts w:eastAsia="Arial" w:cs="Times New Roman"/>
          <w:noProof/>
          <w:color w:val="000000"/>
        </w:rPr>
        <w:t>(7, 8)</w:t>
      </w:r>
      <w:r w:rsidR="00153415" w:rsidRPr="008B658B">
        <w:rPr>
          <w:rFonts w:eastAsia="Arial" w:cs="Times New Roman"/>
          <w:color w:val="000000"/>
        </w:rPr>
        <w:fldChar w:fldCharType="end"/>
      </w:r>
      <w:r w:rsidR="00021C09" w:rsidRPr="008B658B">
        <w:rPr>
          <w:rFonts w:eastAsia="Arial" w:cs="Times New Roman"/>
          <w:color w:val="000000"/>
        </w:rPr>
        <w:t xml:space="preserve"> and </w:t>
      </w:r>
      <w:r w:rsidR="001A0B13">
        <w:rPr>
          <w:rFonts w:eastAsia="Arial" w:cs="Times New Roman"/>
          <w:color w:val="000000"/>
        </w:rPr>
        <w:t>hence</w:t>
      </w:r>
      <w:r w:rsidR="001A0B13" w:rsidRPr="008B658B">
        <w:rPr>
          <w:rFonts w:eastAsia="Arial" w:cs="Times New Roman"/>
          <w:color w:val="000000"/>
        </w:rPr>
        <w:t xml:space="preserve"> </w:t>
      </w:r>
      <w:r w:rsidR="00021C09" w:rsidRPr="008B658B">
        <w:rPr>
          <w:rFonts w:eastAsia="Arial" w:cs="Times New Roman"/>
          <w:color w:val="000000"/>
        </w:rPr>
        <w:t>reporting them is particularly important</w:t>
      </w:r>
      <w:r w:rsidR="00153415" w:rsidRPr="008B658B">
        <w:rPr>
          <w:rFonts w:eastAsia="Arial" w:cs="Times New Roman"/>
          <w:color w:val="000000"/>
        </w:rPr>
        <w:t xml:space="preserve">. </w:t>
      </w:r>
    </w:p>
    <w:p w14:paraId="5316317B" w14:textId="77777777" w:rsidR="001C7DCB" w:rsidRDefault="001C7DCB" w:rsidP="00153415">
      <w:pPr>
        <w:rPr>
          <w:rFonts w:eastAsia="Arial" w:cs="Times New Roman"/>
          <w:color w:val="000000"/>
        </w:rPr>
      </w:pPr>
    </w:p>
    <w:p w14:paraId="5384CC01" w14:textId="7D3873CC" w:rsidR="00BD1523" w:rsidRDefault="001C7DCB" w:rsidP="00153415">
      <w:pPr>
        <w:rPr>
          <w:rFonts w:eastAsia="Arial" w:cs="Times New Roman"/>
          <w:color w:val="000000"/>
        </w:rPr>
      </w:pPr>
      <w:r>
        <w:rPr>
          <w:rFonts w:eastAsia="Arial" w:cs="Times New Roman"/>
          <w:color w:val="000000"/>
        </w:rPr>
        <w:t>While there is considerable literature about reports of suspected ADRs submitted by others about CYP</w:t>
      </w:r>
      <w:r w:rsidR="00153415">
        <w:rPr>
          <w:rFonts w:eastAsia="Arial" w:cs="Times New Roman"/>
          <w:color w:val="000000"/>
        </w:rPr>
        <w:t xml:space="preserve"> </w:t>
      </w:r>
      <w:r w:rsidR="00153415" w:rsidRPr="008A0501">
        <w:rPr>
          <w:rFonts w:eastAsia="Arial" w:cs="Times New Roman"/>
          <w:color w:val="000000"/>
        </w:rPr>
        <w:fldChar w:fldCharType="begin">
          <w:fldData xml:space="preserve">PEVuZE5vdGU+PENpdGU+PEF1dGhvcj5IYXdjdXR0PC9BdXRob3I+PFllYXI+MjAxMjwvWWVhcj48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</w:fldData>
        </w:fldChar>
      </w:r>
      <w:r w:rsidR="00B01CC1">
        <w:rPr>
          <w:rFonts w:eastAsia="Arial" w:cs="Times New Roman"/>
          <w:color w:val="000000"/>
        </w:rPr>
        <w:instrText xml:space="preserve"> ADDIN EN.CITE </w:instrText>
      </w:r>
      <w:r w:rsidR="00B01CC1">
        <w:rPr>
          <w:rFonts w:eastAsia="Arial" w:cs="Times New Roman"/>
          <w:color w:val="000000"/>
        </w:rPr>
        <w:fldChar w:fldCharType="begin">
          <w:fldData xml:space="preserve">PEVuZE5vdGU+PENpdGU+PEF1dGhvcj5IYXdjdXR0PC9BdXRob3I+PFllYXI+MjAxMjwvWWVhcj48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</w:fldData>
        </w:fldChar>
      </w:r>
      <w:r w:rsidR="00B01CC1">
        <w:rPr>
          <w:rFonts w:eastAsia="Arial" w:cs="Times New Roman"/>
          <w:color w:val="000000"/>
        </w:rPr>
        <w:instrText xml:space="preserve"> ADDIN EN.CITE.DATA </w:instrText>
      </w:r>
      <w:r w:rsidR="00B01CC1">
        <w:rPr>
          <w:rFonts w:eastAsia="Arial" w:cs="Times New Roman"/>
          <w:color w:val="000000"/>
        </w:rPr>
      </w:r>
      <w:r w:rsidR="00B01CC1">
        <w:rPr>
          <w:rFonts w:eastAsia="Arial" w:cs="Times New Roman"/>
          <w:color w:val="000000"/>
        </w:rPr>
        <w:fldChar w:fldCharType="end"/>
      </w:r>
      <w:r w:rsidR="00153415" w:rsidRPr="008A0501">
        <w:rPr>
          <w:rFonts w:eastAsia="Arial" w:cs="Times New Roman"/>
          <w:color w:val="000000"/>
        </w:rPr>
      </w:r>
      <w:r w:rsidR="00153415" w:rsidRPr="008A0501">
        <w:rPr>
          <w:rFonts w:eastAsia="Arial" w:cs="Times New Roman"/>
          <w:color w:val="000000"/>
        </w:rPr>
        <w:fldChar w:fldCharType="separate"/>
      </w:r>
      <w:r w:rsidR="00B01CC1">
        <w:rPr>
          <w:rFonts w:eastAsia="Arial" w:cs="Times New Roman"/>
          <w:noProof/>
          <w:color w:val="000000"/>
        </w:rPr>
        <w:t>(9-14)</w:t>
      </w:r>
      <w:r w:rsidR="00153415" w:rsidRPr="008A0501">
        <w:rPr>
          <w:rFonts w:eastAsia="Arial" w:cs="Times New Roman"/>
          <w:color w:val="000000"/>
        </w:rPr>
        <w:fldChar w:fldCharType="end"/>
      </w:r>
      <w:r w:rsidR="00153415" w:rsidRPr="008A0501">
        <w:rPr>
          <w:rFonts w:eastAsia="Arial" w:cs="Times New Roman"/>
          <w:color w:val="000000"/>
        </w:rPr>
        <w:t xml:space="preserve">, </w:t>
      </w:r>
      <w:r>
        <w:rPr>
          <w:rFonts w:eastAsia="Arial" w:cs="Times New Roman"/>
          <w:color w:val="000000"/>
        </w:rPr>
        <w:t>and clinical services are now being developed that promote paediatric pharmacovigilance activities</w:t>
      </w:r>
      <w:r w:rsidR="00BD1523">
        <w:rPr>
          <w:rFonts w:eastAsia="Arial" w:cs="Times New Roman"/>
          <w:color w:val="000000"/>
        </w:rPr>
        <w:t xml:space="preserve"> </w:t>
      </w:r>
      <w:r>
        <w:rPr>
          <w:rFonts w:eastAsia="Arial" w:cs="Times New Roman"/>
          <w:color w:val="000000"/>
        </w:rPr>
        <w:fldChar w:fldCharType="begin"/>
      </w:r>
      <w:r>
        <w:rPr>
          <w:rFonts w:eastAsia="Arial" w:cs="Times New Roman"/>
          <w:color w:val="000000"/>
        </w:rPr>
        <w:instrText xml:space="preserve"> ADDIN EN.CITE &lt;EndNote&gt;&lt;Cite&gt;&lt;Author&gt;Hawcutt&lt;/Author&gt;&lt;RecNum&gt;188&lt;/RecNum&gt;&lt;DisplayText&gt;(15)&lt;/DisplayText&gt;&lt;record&gt;&lt;rec-number&gt;188&lt;/rec-number&gt;&lt;foreign-keys&gt;&lt;key app="EN" db-id="vfz5x9saseddeqea0zrx2z0idp0sx02e5t9t" timestamp="1627634618"&gt;188&lt;/key&gt;&lt;/foreign-keys&gt;&lt;ref-type name="Journal Article"&gt;17&lt;/ref-type&gt;&lt;contributors&gt;&lt;authors&gt;&lt;author&gt;Hawcutt, Daniel B.&lt;/author&gt;&lt;author&gt;Warner, Naomi&lt;/author&gt;&lt;author&gt;Kenyon, Elaine&lt;/author&gt;&lt;author&gt;Murray, Christine&lt;/author&gt;&lt;author&gt;Taylor, Julia&lt;/author&gt;&lt;author&gt;Moss, James&lt;/author&gt;&lt;author&gt;McWilliam, Stephen&lt;/author&gt;&lt;author&gt;Weston, Will&lt;/author&gt;&lt;author&gt;Murdock, Nicki&lt;/author&gt;&lt;/authors&gt;&lt;/contributors&gt;&lt;titles&gt;&lt;title&gt;Implementing a specialist Paediatric Clinical Pharmacology Service in a UK Children&amp;apos;s Hospital&lt;/title&gt;&lt;secondary-title&gt;British Journal of Clinical Pharmacology&lt;/secondary-title&gt;&lt;/titles&gt;&lt;periodical&gt;&lt;full-title&gt;British journal of clinical pharmacology&lt;/full-title&gt;&lt;/periodical&gt;&lt;volume&gt;n/a&lt;/volume&gt;&lt;number&gt;n/a&lt;/number&gt;&lt;dates&gt;&lt;/dates&gt;&lt;isbn&gt;0306-5251&lt;/isbn&gt;&lt;urls&gt;&lt;related-urls&gt;&lt;url&gt;https://bpspubs.onlinelibrary.wiley.com/doi/abs/10.1111/bcp.14944&lt;/url&gt;&lt;/related-urls&gt;&lt;/urls&gt;&lt;electronic-resource-num&gt;https://doi.org/10.1111/bcp.14944&lt;/electronic-resource-num&gt;&lt;/record&gt;&lt;/Cite&gt;&lt;/EndNote&gt;</w:instrText>
      </w:r>
      <w:r>
        <w:rPr>
          <w:rFonts w:eastAsia="Arial" w:cs="Times New Roman"/>
          <w:color w:val="000000"/>
        </w:rPr>
        <w:fldChar w:fldCharType="separate"/>
      </w:r>
      <w:r>
        <w:rPr>
          <w:rFonts w:eastAsia="Arial" w:cs="Times New Roman"/>
          <w:noProof/>
          <w:color w:val="000000"/>
        </w:rPr>
        <w:t>(15)</w:t>
      </w:r>
      <w:r>
        <w:rPr>
          <w:rFonts w:eastAsia="Arial" w:cs="Times New Roman"/>
          <w:color w:val="000000"/>
        </w:rPr>
        <w:fldChar w:fldCharType="end"/>
      </w:r>
      <w:r>
        <w:rPr>
          <w:rFonts w:eastAsia="Arial" w:cs="Times New Roman"/>
          <w:color w:val="000000"/>
        </w:rPr>
        <w:t xml:space="preserve">, there is limited data on reports that CYP have submitted themselves. Within the UK, these data from suspected ADR reports to the MHRA YCS have been analysed; direct reports from CYP only comprise 2.3% of all reports about patients &lt;19 years old; different </w:t>
      </w:r>
      <w:r w:rsidR="00562B1E">
        <w:rPr>
          <w:rFonts w:eastAsia="Arial" w:cs="Times New Roman"/>
          <w:color w:val="000000"/>
        </w:rPr>
        <w:t xml:space="preserve">medicines </w:t>
      </w:r>
      <w:r>
        <w:rPr>
          <w:rFonts w:eastAsia="Arial" w:cs="Times New Roman"/>
          <w:color w:val="000000"/>
        </w:rPr>
        <w:t>were reported</w:t>
      </w:r>
      <w:r w:rsidR="00BD1523">
        <w:rPr>
          <w:rFonts w:eastAsia="Arial" w:cs="Times New Roman"/>
          <w:color w:val="000000"/>
        </w:rPr>
        <w:t xml:space="preserve">; </w:t>
      </w:r>
      <w:r>
        <w:rPr>
          <w:rFonts w:eastAsia="Arial" w:cs="Times New Roman"/>
          <w:color w:val="000000"/>
        </w:rPr>
        <w:t xml:space="preserve">a range of important but previously uncommonly reported suspected ADRs were included </w:t>
      </w:r>
      <w:r>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Pr>
          <w:rFonts w:eastAsia="Arial" w:cs="Times New Roman"/>
          <w:color w:val="000000"/>
        </w:rPr>
        <w:instrText xml:space="preserve"> ADDIN EN.CITE </w:instrText>
      </w:r>
      <w:r>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Pr>
          <w:rFonts w:eastAsia="Arial" w:cs="Times New Roman"/>
          <w:color w:val="000000"/>
        </w:rPr>
        <w:instrText xml:space="preserve"> ADDIN EN.CITE.DATA </w:instrText>
      </w:r>
      <w:r>
        <w:rPr>
          <w:rFonts w:eastAsia="Arial" w:cs="Times New Roman"/>
          <w:color w:val="000000"/>
        </w:rPr>
      </w:r>
      <w:r>
        <w:rPr>
          <w:rFonts w:eastAsia="Arial" w:cs="Times New Roman"/>
          <w:color w:val="000000"/>
        </w:rPr>
        <w:fldChar w:fldCharType="end"/>
      </w:r>
      <w:r>
        <w:rPr>
          <w:rFonts w:eastAsia="Arial" w:cs="Times New Roman"/>
          <w:color w:val="000000"/>
        </w:rPr>
      </w:r>
      <w:r>
        <w:rPr>
          <w:rFonts w:eastAsia="Arial" w:cs="Times New Roman"/>
          <w:color w:val="000000"/>
        </w:rPr>
        <w:fldChar w:fldCharType="separate"/>
      </w:r>
      <w:r>
        <w:rPr>
          <w:rFonts w:eastAsia="Arial" w:cs="Times New Roman"/>
          <w:noProof/>
          <w:color w:val="000000"/>
        </w:rPr>
        <w:t>(4)</w:t>
      </w:r>
      <w:r>
        <w:rPr>
          <w:rFonts w:eastAsia="Arial" w:cs="Times New Roman"/>
          <w:color w:val="000000"/>
        </w:rPr>
        <w:fldChar w:fldCharType="end"/>
      </w:r>
      <w:r>
        <w:rPr>
          <w:rFonts w:eastAsia="Arial" w:cs="Times New Roman"/>
          <w:color w:val="000000"/>
        </w:rPr>
        <w:t>.</w:t>
      </w:r>
    </w:p>
    <w:p w14:paraId="6BEF0945" w14:textId="7CC62BB1" w:rsidR="00153415" w:rsidRPr="008A0501" w:rsidRDefault="00153415" w:rsidP="00153415">
      <w:pPr>
        <w:rPr>
          <w:rFonts w:eastAsia="Arial" w:cs="Times New Roman"/>
          <w:color w:val="000000"/>
        </w:rPr>
      </w:pPr>
    </w:p>
    <w:p w14:paraId="4C43972C" w14:textId="57A6B713" w:rsidR="00153415" w:rsidRPr="008A0501" w:rsidRDefault="00153415" w:rsidP="00153415">
      <w:pPr>
        <w:rPr>
          <w:rFonts w:eastAsia="Arial" w:cs="Times New Roman"/>
          <w:color w:val="000000"/>
        </w:rPr>
      </w:pPr>
      <w:r w:rsidRPr="008A0501">
        <w:rPr>
          <w:rFonts w:eastAsia="Arial" w:cs="Times New Roman"/>
          <w:color w:val="000000"/>
        </w:rPr>
        <w:t xml:space="preserve">Across the teenage years, a transition from dependence on parents/carers, to full independence </w:t>
      </w:r>
      <w:r w:rsidR="00BD1523">
        <w:rPr>
          <w:rFonts w:eastAsia="Arial" w:cs="Times New Roman"/>
          <w:color w:val="000000"/>
        </w:rPr>
        <w:t xml:space="preserve">across all aspects of life occurs, and this includes </w:t>
      </w:r>
      <w:r w:rsidRPr="008A0501">
        <w:rPr>
          <w:rFonts w:eastAsia="Arial" w:cs="Times New Roman"/>
          <w:color w:val="000000"/>
        </w:rPr>
        <w:t xml:space="preserve">health. </w:t>
      </w:r>
      <w:r w:rsidR="00BD1523">
        <w:rPr>
          <w:rFonts w:eastAsia="Arial" w:cs="Times New Roman"/>
          <w:color w:val="000000"/>
        </w:rPr>
        <w:t>For healthcare professionals, t</w:t>
      </w:r>
      <w:r w:rsidR="00BD1523" w:rsidRPr="008A0501">
        <w:rPr>
          <w:rFonts w:eastAsia="Arial" w:cs="Times New Roman"/>
          <w:color w:val="000000"/>
        </w:rPr>
        <w:t xml:space="preserve">his has historically focussed on </w:t>
      </w:r>
      <w:r w:rsidR="00BD1523">
        <w:rPr>
          <w:rFonts w:eastAsia="Arial" w:cs="Times New Roman"/>
          <w:color w:val="000000"/>
        </w:rPr>
        <w:t xml:space="preserve">ensuring continuity of </w:t>
      </w:r>
      <w:r w:rsidR="00BD1523" w:rsidRPr="008A0501">
        <w:rPr>
          <w:rFonts w:eastAsia="Arial" w:cs="Times New Roman"/>
          <w:color w:val="000000"/>
        </w:rPr>
        <w:t xml:space="preserve">disease management, such as </w:t>
      </w:r>
      <w:r w:rsidR="00BD1523">
        <w:rPr>
          <w:rFonts w:eastAsia="Arial" w:cs="Times New Roman"/>
          <w:color w:val="000000"/>
        </w:rPr>
        <w:t xml:space="preserve">stressing </w:t>
      </w:r>
      <w:r w:rsidR="003540CB">
        <w:rPr>
          <w:rFonts w:eastAsia="Arial" w:cs="Times New Roman"/>
          <w:color w:val="000000"/>
        </w:rPr>
        <w:t xml:space="preserve">the </w:t>
      </w:r>
      <w:r w:rsidR="00BD1523">
        <w:rPr>
          <w:rFonts w:eastAsia="Arial" w:cs="Times New Roman"/>
          <w:color w:val="000000"/>
        </w:rPr>
        <w:t xml:space="preserve">importance of </w:t>
      </w:r>
      <w:r w:rsidR="00BD1523" w:rsidRPr="008A0501">
        <w:rPr>
          <w:rFonts w:eastAsia="Arial" w:cs="Times New Roman"/>
          <w:color w:val="000000"/>
        </w:rPr>
        <w:t>adherence to treatment</w:t>
      </w:r>
      <w:r w:rsidR="00BD1523">
        <w:rPr>
          <w:rFonts w:eastAsia="Arial" w:cs="Times New Roman"/>
          <w:color w:val="000000"/>
        </w:rPr>
        <w:t xml:space="preserve"> </w:t>
      </w:r>
      <w:r w:rsidR="00BD1523">
        <w:rPr>
          <w:rFonts w:eastAsia="Arial" w:cs="Times New Roman"/>
          <w:color w:val="000000"/>
        </w:rPr>
        <w:fldChar w:fldCharType="begin">
          <w:fldData xml:space="preserve">PEVuZE5vdGU+PENpdGU+PEF1dGhvcj5Lb25kcnluPC9BdXRob3I+PFllYXI+MjAxMTwvWWVhcj48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</w:fldData>
        </w:fldChar>
      </w:r>
      <w:r w:rsidR="00BD1523">
        <w:rPr>
          <w:rFonts w:eastAsia="Arial" w:cs="Times New Roman"/>
          <w:color w:val="000000"/>
        </w:rPr>
        <w:instrText xml:space="preserve"> ADDIN EN.CITE </w:instrText>
      </w:r>
      <w:r w:rsidR="00BD1523">
        <w:rPr>
          <w:rFonts w:eastAsia="Arial" w:cs="Times New Roman"/>
          <w:color w:val="000000"/>
        </w:rPr>
        <w:fldChar w:fldCharType="begin">
          <w:fldData xml:space="preserve">PEVuZE5vdGU+PENpdGU+PEF1dGhvcj5Lb25kcnluPC9BdXRob3I+PFllYXI+MjAxMTwvWWVhcj48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</w:fldData>
        </w:fldChar>
      </w:r>
      <w:r w:rsidR="00BD1523">
        <w:rPr>
          <w:rFonts w:eastAsia="Arial" w:cs="Times New Roman"/>
          <w:color w:val="000000"/>
        </w:rPr>
        <w:instrText xml:space="preserve"> ADDIN EN.CITE.DATA </w:instrText>
      </w:r>
      <w:r w:rsidR="00BD1523">
        <w:rPr>
          <w:rFonts w:eastAsia="Arial" w:cs="Times New Roman"/>
          <w:color w:val="000000"/>
        </w:rPr>
      </w:r>
      <w:r w:rsidR="00BD1523">
        <w:rPr>
          <w:rFonts w:eastAsia="Arial" w:cs="Times New Roman"/>
          <w:color w:val="000000"/>
        </w:rPr>
        <w:fldChar w:fldCharType="end"/>
      </w:r>
      <w:r w:rsidR="00BD1523">
        <w:rPr>
          <w:rFonts w:eastAsia="Arial" w:cs="Times New Roman"/>
          <w:color w:val="000000"/>
        </w:rPr>
      </w:r>
      <w:r w:rsidR="00BD1523">
        <w:rPr>
          <w:rFonts w:eastAsia="Arial" w:cs="Times New Roman"/>
          <w:color w:val="000000"/>
        </w:rPr>
        <w:fldChar w:fldCharType="separate"/>
      </w:r>
      <w:r w:rsidR="00BD1523">
        <w:rPr>
          <w:rFonts w:eastAsia="Arial" w:cs="Times New Roman"/>
          <w:noProof/>
          <w:color w:val="000000"/>
        </w:rPr>
        <w:t>(16-18)</w:t>
      </w:r>
      <w:r w:rsidR="00BD1523">
        <w:rPr>
          <w:rFonts w:eastAsia="Arial" w:cs="Times New Roman"/>
          <w:color w:val="000000"/>
        </w:rPr>
        <w:fldChar w:fldCharType="end"/>
      </w:r>
      <w:r w:rsidR="00BD1523" w:rsidRPr="008A0501">
        <w:rPr>
          <w:rFonts w:eastAsia="Arial" w:cs="Times New Roman"/>
          <w:color w:val="000000"/>
        </w:rPr>
        <w:t xml:space="preserve">, and </w:t>
      </w:r>
      <w:r w:rsidR="00BD1523">
        <w:rPr>
          <w:rFonts w:eastAsia="Arial" w:cs="Times New Roman"/>
          <w:color w:val="000000"/>
        </w:rPr>
        <w:t>transition to adult services</w:t>
      </w:r>
      <w:r w:rsidR="008B658B">
        <w:rPr>
          <w:rFonts w:eastAsia="Arial" w:cs="Times New Roman"/>
          <w:color w:val="000000"/>
        </w:rPr>
        <w:t xml:space="preserve"> </w:t>
      </w:r>
      <w:r w:rsidR="00BD1523">
        <w:rPr>
          <w:rFonts w:eastAsia="Arial" w:cs="Times New Roman"/>
          <w:color w:val="000000"/>
        </w:rPr>
        <w:fldChar w:fldCharType="begin"/>
      </w:r>
      <w:r w:rsidR="00BD1523">
        <w:rPr>
          <w:rFonts w:eastAsia="Arial" w:cs="Times New Roman"/>
          <w:color w:val="000000"/>
        </w:rPr>
        <w:instrText xml:space="preserve"> ADDIN EN.CITE &lt;EndNote&gt;&lt;Cite&gt;&lt;Author&gt;David&lt;/Author&gt;&lt;Year&gt;2001&lt;/Year&gt;&lt;RecNum&gt;192&lt;/RecNum&gt;&lt;DisplayText&gt;(19)&lt;/DisplayText&gt;&lt;record&gt;&lt;rec-number&gt;192&lt;/rec-number&gt;&lt;foreign-keys&gt;&lt;key app="EN" db-id="vfz5x9saseddeqea0zrx2z0idp0sx02e5t9t" timestamp="1627635759"&gt;192&lt;/key&gt;&lt;/foreign-keys&gt;&lt;ref-type name="Generic"&gt;13&lt;/ref-type&gt;&lt;contributors&gt;&lt;authors&gt;&lt;author&gt;David, TJ&lt;/author&gt;&lt;/authors&gt;&lt;/contributors&gt;&lt;titles&gt;&lt;title&gt;Transition from the paediatric clinic to the adult service&lt;/title&gt;&lt;/titles&gt;&lt;dates&gt;&lt;year&gt;2001&lt;/year&gt;&lt;/dates&gt;&lt;publisher&gt;SAGE Publications Sage UK: London, England&lt;/publisher&gt;&lt;isbn&gt;0141-0768&lt;/isbn&gt;&lt;urls&gt;&lt;/urls&gt;&lt;/record&gt;&lt;/Cite&gt;&lt;/EndNote&gt;</w:instrText>
      </w:r>
      <w:r w:rsidR="00BD1523">
        <w:rPr>
          <w:rFonts w:eastAsia="Arial" w:cs="Times New Roman"/>
          <w:color w:val="000000"/>
        </w:rPr>
        <w:fldChar w:fldCharType="separate"/>
      </w:r>
      <w:r w:rsidR="00BD1523">
        <w:rPr>
          <w:rFonts w:eastAsia="Arial" w:cs="Times New Roman"/>
          <w:noProof/>
          <w:color w:val="000000"/>
        </w:rPr>
        <w:t>(19)</w:t>
      </w:r>
      <w:r w:rsidR="00BD1523">
        <w:rPr>
          <w:rFonts w:eastAsia="Arial" w:cs="Times New Roman"/>
          <w:color w:val="000000"/>
        </w:rPr>
        <w:fldChar w:fldCharType="end"/>
      </w:r>
      <w:r w:rsidR="00BD1523">
        <w:rPr>
          <w:rFonts w:eastAsia="Arial" w:cs="Times New Roman"/>
          <w:color w:val="000000"/>
        </w:rPr>
        <w:t xml:space="preserve">. The current UK National Curriculum for secondary school age children specifically mentions that CYP should have “specific </w:t>
      </w:r>
      <w:r w:rsidR="00BD1523">
        <w:t xml:space="preserve">awareness of the dangers of drugs </w:t>
      </w:r>
      <w:r w:rsidR="00BD1523">
        <w:lastRenderedPageBreak/>
        <w:t>which are prescribed but still present serious health risks”</w:t>
      </w:r>
      <w:r w:rsidR="00BD1523">
        <w:fldChar w:fldCharType="begin"/>
      </w:r>
      <w:r w:rsidR="00BD1523">
        <w:instrText xml:space="preserve"> ADDIN EN.CITE &lt;EndNote&gt;&lt;Cite&gt;&lt;Author&gt;Education&lt;/Author&gt;&lt;Year&gt;2020&lt;/Year&gt;&lt;RecNum&gt;193&lt;/RecNum&gt;&lt;DisplayText&gt;(20)&lt;/DisplayText&gt;&lt;record&gt;&lt;rec-number&gt;193&lt;/rec-number&gt;&lt;foreign-keys&gt;&lt;key app="EN" db-id="vfz5x9saseddeqea0zrx2z0idp0sx02e5t9t" timestamp="1627636089"&gt;193&lt;/key&gt;&lt;/foreign-keys&gt;&lt;ref-type name="Web Page"&gt;12&lt;/ref-type&gt;&lt;contributors&gt;&lt;authors&gt;&lt;author&gt;Department for Education&lt;/author&gt;&lt;/authors&gt;&lt;/contributors&gt;&lt;titles&gt;&lt;title&gt;Relationships Education, Relationships and Sex Education (RSE) and Health Education&lt;/title&gt;&lt;/titles&gt;&lt;volume&gt;2021&lt;/volume&gt;&lt;number&gt;30th July&lt;/number&gt;&lt;dates&gt;&lt;year&gt;2020&lt;/year&gt;&lt;/dates&gt;&lt;urls&gt;&lt;related-urls&gt;&lt;url&gt;https://assets.publishing.service.gov.uk/government/uploads/system/uploads/attachment_data/file/908013/Relationships_Education__Relationships_and_Sex_Education__RSE__and_Health_Education.pdf&lt;/url&gt;&lt;/related-urls&gt;&lt;/urls&gt;&lt;/record&gt;&lt;/Cite&gt;&lt;/EndNote&gt;</w:instrText>
      </w:r>
      <w:r w:rsidR="00BD1523">
        <w:fldChar w:fldCharType="separate"/>
      </w:r>
      <w:r w:rsidR="00BD1523">
        <w:rPr>
          <w:noProof/>
        </w:rPr>
        <w:t>(20)</w:t>
      </w:r>
      <w:r w:rsidR="00BD1523">
        <w:fldChar w:fldCharType="end"/>
      </w:r>
      <w:r w:rsidRPr="008A0501">
        <w:rPr>
          <w:rFonts w:eastAsia="Arial" w:cs="Times New Roman"/>
          <w:color w:val="000000"/>
        </w:rPr>
        <w:t xml:space="preserve">, but </w:t>
      </w:r>
      <w:r w:rsidR="00BD1523">
        <w:rPr>
          <w:rFonts w:eastAsia="Arial" w:cs="Times New Roman"/>
          <w:color w:val="000000"/>
        </w:rPr>
        <w:t>does not include any specific guidance on what CYP should do in the event they are concerned about a suspected ADR</w:t>
      </w:r>
      <w:r w:rsidR="00145766">
        <w:rPr>
          <w:rFonts w:eastAsia="Arial" w:cs="Times New Roman"/>
          <w:color w:val="000000"/>
        </w:rPr>
        <w:t>.</w:t>
      </w:r>
      <w:r w:rsidR="00145766" w:rsidRPr="00145766">
        <w:rPr>
          <w:rFonts w:eastAsia="Arial" w:cs="Times New Roman"/>
          <w:color w:val="000000"/>
        </w:rPr>
        <w:t xml:space="preserve"> MHRA </w:t>
      </w:r>
      <w:r w:rsidR="00693ABA">
        <w:rPr>
          <w:rFonts w:eastAsia="Arial" w:cs="Times New Roman"/>
          <w:color w:val="000000"/>
        </w:rPr>
        <w:t xml:space="preserve">has </w:t>
      </w:r>
      <w:r w:rsidR="00145766" w:rsidRPr="00145766">
        <w:rPr>
          <w:rFonts w:eastAsia="Arial" w:cs="Times New Roman"/>
          <w:color w:val="000000"/>
        </w:rPr>
        <w:t xml:space="preserve">worked with the </w:t>
      </w:r>
      <w:r w:rsidR="00D47CBF">
        <w:rPr>
          <w:rFonts w:eastAsia="Arial" w:cs="Times New Roman"/>
          <w:color w:val="000000"/>
        </w:rPr>
        <w:t xml:space="preserve">Department of Education </w:t>
      </w:r>
      <w:r w:rsidR="00286942">
        <w:rPr>
          <w:rFonts w:eastAsia="Arial" w:cs="Times New Roman"/>
          <w:color w:val="000000"/>
        </w:rPr>
        <w:t>previously on the content of the P</w:t>
      </w:r>
      <w:r w:rsidR="00145766" w:rsidRPr="00145766">
        <w:rPr>
          <w:rFonts w:eastAsia="Arial" w:cs="Times New Roman"/>
          <w:color w:val="000000"/>
        </w:rPr>
        <w:t xml:space="preserve">ersonal, </w:t>
      </w:r>
      <w:r w:rsidR="00286942">
        <w:rPr>
          <w:rFonts w:eastAsia="Arial" w:cs="Times New Roman"/>
          <w:color w:val="000000"/>
        </w:rPr>
        <w:t>S</w:t>
      </w:r>
      <w:r w:rsidR="00145766" w:rsidRPr="00145766">
        <w:rPr>
          <w:rFonts w:eastAsia="Arial" w:cs="Times New Roman"/>
          <w:color w:val="000000"/>
        </w:rPr>
        <w:t xml:space="preserve">ocial, </w:t>
      </w:r>
      <w:r w:rsidR="00286942">
        <w:rPr>
          <w:rFonts w:eastAsia="Arial" w:cs="Times New Roman"/>
          <w:color w:val="000000"/>
        </w:rPr>
        <w:t>H</w:t>
      </w:r>
      <w:r w:rsidR="00145766" w:rsidRPr="00145766">
        <w:rPr>
          <w:rFonts w:eastAsia="Arial" w:cs="Times New Roman"/>
          <w:color w:val="000000"/>
        </w:rPr>
        <w:t xml:space="preserve">ealth and </w:t>
      </w:r>
      <w:r w:rsidR="00286942">
        <w:rPr>
          <w:rFonts w:eastAsia="Arial" w:cs="Times New Roman"/>
          <w:color w:val="000000"/>
        </w:rPr>
        <w:t>E</w:t>
      </w:r>
      <w:r w:rsidR="00145766" w:rsidRPr="00145766">
        <w:rPr>
          <w:rFonts w:eastAsia="Arial" w:cs="Times New Roman"/>
          <w:color w:val="000000"/>
        </w:rPr>
        <w:t xml:space="preserve">conomic education (PSHE) </w:t>
      </w:r>
      <w:r w:rsidR="00286942">
        <w:rPr>
          <w:rFonts w:eastAsia="Arial" w:cs="Times New Roman"/>
          <w:color w:val="000000"/>
        </w:rPr>
        <w:t>curriculum</w:t>
      </w:r>
      <w:r w:rsidR="00711BDE">
        <w:rPr>
          <w:rFonts w:eastAsia="Arial" w:cs="Times New Roman"/>
          <w:color w:val="000000"/>
        </w:rPr>
        <w:t xml:space="preserve">, </w:t>
      </w:r>
      <w:r w:rsidR="00693ABA">
        <w:rPr>
          <w:rFonts w:eastAsia="Arial" w:cs="Times New Roman"/>
          <w:color w:val="000000"/>
        </w:rPr>
        <w:t xml:space="preserve">resulting in </w:t>
      </w:r>
      <w:r w:rsidR="00711BDE">
        <w:rPr>
          <w:rFonts w:eastAsia="Arial" w:cs="Times New Roman"/>
          <w:color w:val="000000"/>
        </w:rPr>
        <w:t>information being added about side effects at an age appropriate level for primary and secondary school children</w:t>
      </w:r>
      <w:r w:rsidR="00650ECE">
        <w:rPr>
          <w:rFonts w:eastAsia="Arial" w:cs="Times New Roman"/>
          <w:color w:val="000000"/>
        </w:rPr>
        <w:t xml:space="preserve">. For secondary school CYP, </w:t>
      </w:r>
      <w:r w:rsidR="003A7F99">
        <w:rPr>
          <w:rFonts w:eastAsia="Arial" w:cs="Times New Roman"/>
          <w:color w:val="000000"/>
        </w:rPr>
        <w:t xml:space="preserve">there is inclusion of </w:t>
      </w:r>
      <w:r w:rsidR="00DD6A02">
        <w:rPr>
          <w:rFonts w:eastAsia="Arial" w:cs="Times New Roman"/>
          <w:color w:val="000000"/>
        </w:rPr>
        <w:t xml:space="preserve">the importance of discussing side effects with a GP or </w:t>
      </w:r>
      <w:r w:rsidR="003A7F99">
        <w:rPr>
          <w:rFonts w:eastAsia="Arial" w:cs="Times New Roman"/>
          <w:color w:val="000000"/>
        </w:rPr>
        <w:t xml:space="preserve">a </w:t>
      </w:r>
      <w:r w:rsidR="00DD6A02">
        <w:rPr>
          <w:rFonts w:eastAsia="Arial" w:cs="Times New Roman"/>
          <w:color w:val="000000"/>
        </w:rPr>
        <w:t>pharmacist</w:t>
      </w:r>
      <w:r w:rsidR="003A7F99">
        <w:rPr>
          <w:rFonts w:eastAsia="Arial" w:cs="Times New Roman"/>
          <w:color w:val="000000"/>
        </w:rPr>
        <w:t xml:space="preserve">, reinforced with </w:t>
      </w:r>
      <w:r w:rsidR="00DD6A02">
        <w:rPr>
          <w:rFonts w:eastAsia="Arial" w:cs="Times New Roman"/>
          <w:color w:val="000000"/>
        </w:rPr>
        <w:t xml:space="preserve">a </w:t>
      </w:r>
      <w:r w:rsidR="00145766">
        <w:rPr>
          <w:rFonts w:eastAsia="Arial" w:cs="Times New Roman"/>
          <w:color w:val="000000"/>
        </w:rPr>
        <w:t>link</w:t>
      </w:r>
      <w:r w:rsidR="00DD6A02">
        <w:rPr>
          <w:rFonts w:eastAsia="Arial" w:cs="Times New Roman"/>
          <w:color w:val="000000"/>
        </w:rPr>
        <w:t xml:space="preserve"> </w:t>
      </w:r>
      <w:r w:rsidR="00145766">
        <w:rPr>
          <w:rFonts w:eastAsia="Arial" w:cs="Times New Roman"/>
          <w:color w:val="000000"/>
        </w:rPr>
        <w:t>to the Yellow Card scheme</w:t>
      </w:r>
      <w:r w:rsidR="00B63611">
        <w:rPr>
          <w:rFonts w:eastAsia="Arial" w:cs="Times New Roman"/>
          <w:color w:val="000000"/>
        </w:rPr>
        <w:t xml:space="preserve"> for the</w:t>
      </w:r>
      <w:r w:rsidR="00145766">
        <w:rPr>
          <w:rFonts w:eastAsia="Arial" w:cs="Times New Roman"/>
          <w:color w:val="000000"/>
        </w:rPr>
        <w:t xml:space="preserve"> </w:t>
      </w:r>
      <w:r w:rsidR="008C4C3E">
        <w:rPr>
          <w:rFonts w:eastAsia="Arial" w:cs="Times New Roman"/>
          <w:color w:val="000000"/>
        </w:rPr>
        <w:t xml:space="preserve">reporting </w:t>
      </w:r>
      <w:r w:rsidR="00B63611">
        <w:rPr>
          <w:rFonts w:eastAsia="Arial" w:cs="Times New Roman"/>
          <w:color w:val="000000"/>
        </w:rPr>
        <w:t xml:space="preserve">of </w:t>
      </w:r>
      <w:r w:rsidR="008C4C3E">
        <w:rPr>
          <w:rFonts w:eastAsia="Arial" w:cs="Times New Roman"/>
          <w:color w:val="000000"/>
        </w:rPr>
        <w:t xml:space="preserve">side effects </w:t>
      </w:r>
      <w:r w:rsidR="00B63611">
        <w:rPr>
          <w:rFonts w:eastAsia="Arial" w:cs="Times New Roman"/>
          <w:color w:val="000000"/>
        </w:rPr>
        <w:t>which they may choose to share with pupils</w:t>
      </w:r>
      <w:r w:rsidR="00BD1523">
        <w:rPr>
          <w:rFonts w:eastAsia="Arial" w:cs="Times New Roman"/>
          <w:color w:val="000000"/>
        </w:rPr>
        <w:t xml:space="preserve">. </w:t>
      </w:r>
      <w:r w:rsidR="00B63611">
        <w:rPr>
          <w:rFonts w:eastAsia="Arial" w:cs="Times New Roman"/>
          <w:color w:val="000000"/>
        </w:rPr>
        <w:t>However, p</w:t>
      </w:r>
      <w:r w:rsidR="00BF4988">
        <w:rPr>
          <w:rFonts w:eastAsia="Arial" w:cs="Times New Roman"/>
          <w:color w:val="000000"/>
        </w:rPr>
        <w:t xml:space="preserve">revious MHRA information was not </w:t>
      </w:r>
      <w:r w:rsidR="00B63611">
        <w:rPr>
          <w:rFonts w:eastAsia="Arial" w:cs="Times New Roman"/>
          <w:color w:val="000000"/>
        </w:rPr>
        <w:t xml:space="preserve">specifically </w:t>
      </w:r>
      <w:r w:rsidR="00BF4988">
        <w:rPr>
          <w:rFonts w:eastAsia="Arial" w:cs="Times New Roman"/>
          <w:color w:val="000000"/>
        </w:rPr>
        <w:t xml:space="preserve">designed with CYP in mind. </w:t>
      </w:r>
      <w:r>
        <w:rPr>
          <w:rFonts w:eastAsia="Arial" w:cs="Times New Roman"/>
          <w:color w:val="000000"/>
        </w:rPr>
        <w:t xml:space="preserve">There is therefore </w:t>
      </w:r>
      <w:r w:rsidRPr="008A0501">
        <w:rPr>
          <w:rFonts w:eastAsia="Arial" w:cs="Times New Roman"/>
          <w:color w:val="000000"/>
        </w:rPr>
        <w:t xml:space="preserve">a need for specific guidance aimed at CYP to inform, educate and empower them to </w:t>
      </w:r>
      <w:r w:rsidR="00284473">
        <w:rPr>
          <w:rFonts w:eastAsia="Arial" w:cs="Times New Roman"/>
          <w:color w:val="000000"/>
        </w:rPr>
        <w:t>self-</w:t>
      </w:r>
      <w:r w:rsidRPr="008A0501">
        <w:rPr>
          <w:rFonts w:eastAsia="Arial" w:cs="Times New Roman"/>
          <w:color w:val="000000"/>
        </w:rPr>
        <w:t xml:space="preserve">report </w:t>
      </w:r>
      <w:r w:rsidR="00284473">
        <w:rPr>
          <w:rFonts w:eastAsia="Arial" w:cs="Times New Roman"/>
          <w:color w:val="000000"/>
        </w:rPr>
        <w:t xml:space="preserve">or at least be aware they can report </w:t>
      </w:r>
      <w:r w:rsidRPr="008A0501">
        <w:rPr>
          <w:rFonts w:eastAsia="Arial" w:cs="Times New Roman"/>
          <w:color w:val="000000"/>
        </w:rPr>
        <w:t>their suspected ADRs</w:t>
      </w:r>
      <w:r w:rsidR="00AE006B">
        <w:rPr>
          <w:rFonts w:eastAsia="Arial" w:cs="Times New Roman"/>
          <w:color w:val="000000"/>
        </w:rPr>
        <w:t xml:space="preserve">. </w:t>
      </w:r>
      <w:r w:rsidR="00121646">
        <w:rPr>
          <w:rFonts w:eastAsia="Arial" w:cs="Times New Roman"/>
          <w:color w:val="000000"/>
        </w:rPr>
        <w:t xml:space="preserve">CYP have developed </w:t>
      </w:r>
      <w:r w:rsidR="00BF4988">
        <w:rPr>
          <w:rFonts w:eastAsia="Arial" w:cs="Times New Roman"/>
          <w:color w:val="000000"/>
        </w:rPr>
        <w:t xml:space="preserve">outline </w:t>
      </w:r>
      <w:r w:rsidR="00121646">
        <w:rPr>
          <w:rFonts w:eastAsia="Arial" w:cs="Times New Roman"/>
          <w:color w:val="000000"/>
        </w:rPr>
        <w:t>t</w:t>
      </w:r>
      <w:r w:rsidR="00AE006B">
        <w:rPr>
          <w:rFonts w:eastAsia="Arial" w:cs="Times New Roman"/>
          <w:color w:val="000000"/>
        </w:rPr>
        <w:t xml:space="preserve">ext for such a document </w:t>
      </w:r>
      <w:r w:rsidR="00121646">
        <w:rPr>
          <w:rFonts w:eastAsia="Arial" w:cs="Times New Roman"/>
          <w:color w:val="000000"/>
        </w:rPr>
        <w:t xml:space="preserve">previously </w:t>
      </w:r>
      <w:r w:rsidR="00121646">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sidR="00121646">
        <w:rPr>
          <w:rFonts w:eastAsia="Arial" w:cs="Times New Roman"/>
          <w:color w:val="000000"/>
        </w:rPr>
        <w:instrText xml:space="preserve"> ADDIN EN.CITE </w:instrText>
      </w:r>
      <w:r w:rsidR="00121646">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sidR="00121646">
        <w:rPr>
          <w:rFonts w:eastAsia="Arial" w:cs="Times New Roman"/>
          <w:color w:val="000000"/>
        </w:rPr>
        <w:instrText xml:space="preserve"> ADDIN EN.CITE.DATA </w:instrText>
      </w:r>
      <w:r w:rsidR="00121646">
        <w:rPr>
          <w:rFonts w:eastAsia="Arial" w:cs="Times New Roman"/>
          <w:color w:val="000000"/>
        </w:rPr>
      </w:r>
      <w:r w:rsidR="00121646">
        <w:rPr>
          <w:rFonts w:eastAsia="Arial" w:cs="Times New Roman"/>
          <w:color w:val="000000"/>
        </w:rPr>
        <w:fldChar w:fldCharType="end"/>
      </w:r>
      <w:r w:rsidR="00121646">
        <w:rPr>
          <w:rFonts w:eastAsia="Arial" w:cs="Times New Roman"/>
          <w:color w:val="000000"/>
        </w:rPr>
      </w:r>
      <w:r w:rsidR="00121646">
        <w:rPr>
          <w:rFonts w:eastAsia="Arial" w:cs="Times New Roman"/>
          <w:color w:val="000000"/>
        </w:rPr>
        <w:fldChar w:fldCharType="separate"/>
      </w:r>
      <w:r w:rsidR="00121646">
        <w:rPr>
          <w:rFonts w:eastAsia="Arial" w:cs="Times New Roman"/>
          <w:noProof/>
          <w:color w:val="000000"/>
        </w:rPr>
        <w:t>(4)</w:t>
      </w:r>
      <w:r w:rsidR="00121646">
        <w:rPr>
          <w:rFonts w:eastAsia="Arial" w:cs="Times New Roman"/>
          <w:color w:val="000000"/>
        </w:rPr>
        <w:fldChar w:fldCharType="end"/>
      </w:r>
      <w:r w:rsidR="00121646">
        <w:rPr>
          <w:rFonts w:eastAsia="Arial" w:cs="Times New Roman"/>
          <w:color w:val="000000"/>
        </w:rPr>
        <w:t xml:space="preserve">, and since then this </w:t>
      </w:r>
      <w:r w:rsidR="00AE006B">
        <w:rPr>
          <w:rFonts w:eastAsia="Arial" w:cs="Times New Roman"/>
          <w:color w:val="000000"/>
        </w:rPr>
        <w:t>has been developed further by the MHRA pharmacovigilance team</w:t>
      </w:r>
      <w:r w:rsidR="00244703">
        <w:rPr>
          <w:rFonts w:eastAsia="Arial" w:cs="Times New Roman"/>
          <w:color w:val="000000"/>
        </w:rPr>
        <w:t xml:space="preserve"> and paediatric clinical pharmacologists</w:t>
      </w:r>
      <w:r w:rsidR="00AE006B">
        <w:rPr>
          <w:rFonts w:eastAsia="Arial" w:cs="Times New Roman"/>
          <w:color w:val="000000"/>
        </w:rPr>
        <w:t>. This work</w:t>
      </w:r>
      <w:r w:rsidR="00121646">
        <w:rPr>
          <w:rFonts w:eastAsia="Arial" w:cs="Times New Roman"/>
          <w:color w:val="000000"/>
        </w:rPr>
        <w:t xml:space="preserve"> details the </w:t>
      </w:r>
      <w:r w:rsidR="003B65D0">
        <w:rPr>
          <w:rFonts w:eastAsia="Arial" w:cs="Times New Roman"/>
          <w:color w:val="000000"/>
        </w:rPr>
        <w:t>quality improvement</w:t>
      </w:r>
      <w:r w:rsidR="00121646">
        <w:rPr>
          <w:rFonts w:eastAsia="Arial" w:cs="Times New Roman"/>
          <w:color w:val="000000"/>
        </w:rPr>
        <w:t xml:space="preserve"> project undertaken to assess what CYP </w:t>
      </w:r>
      <w:r w:rsidR="003B65D0">
        <w:rPr>
          <w:rFonts w:eastAsia="Arial" w:cs="Times New Roman"/>
          <w:color w:val="000000"/>
        </w:rPr>
        <w:t xml:space="preserve">in the UK </w:t>
      </w:r>
      <w:r w:rsidR="00121646">
        <w:rPr>
          <w:rFonts w:eastAsia="Arial" w:cs="Times New Roman"/>
          <w:color w:val="000000"/>
        </w:rPr>
        <w:t>think of this updated information.</w:t>
      </w:r>
    </w:p>
    <w:p w14:paraId="0F443046" w14:textId="28815FC0" w:rsidR="001A2CD2" w:rsidRPr="00E8266F" w:rsidRDefault="00703C06" w:rsidP="0078227E">
      <w:pPr>
        <w:pStyle w:val="Heading1"/>
        <w:rPr>
          <w:rFonts w:cstheme="majorHAnsi"/>
        </w:rPr>
      </w:pPr>
      <w:r w:rsidRPr="00E8266F">
        <w:rPr>
          <w:rFonts w:cstheme="majorHAnsi"/>
        </w:rPr>
        <w:t>Methods</w:t>
      </w:r>
    </w:p>
    <w:p w14:paraId="53C4154D" w14:textId="432D5560" w:rsidR="004F73C3" w:rsidRDefault="004F73C3" w:rsidP="00204D55">
      <w:pPr>
        <w:jc w:val="both"/>
        <w:rPr>
          <w:rFonts w:asciiTheme="majorHAnsi" w:hAnsiTheme="majorHAnsi" w:cstheme="majorHAnsi"/>
        </w:rPr>
      </w:pPr>
      <w:r>
        <w:rPr>
          <w:rFonts w:asciiTheme="majorHAnsi" w:hAnsiTheme="majorHAnsi" w:cstheme="majorHAnsi"/>
        </w:rPr>
        <w:t xml:space="preserve">The </w:t>
      </w:r>
      <w:r w:rsidR="00481B48">
        <w:rPr>
          <w:rFonts w:asciiTheme="majorHAnsi" w:hAnsiTheme="majorHAnsi" w:cstheme="majorHAnsi"/>
        </w:rPr>
        <w:t>Quality Improvement project</w:t>
      </w:r>
      <w:r>
        <w:rPr>
          <w:rFonts w:asciiTheme="majorHAnsi" w:hAnsiTheme="majorHAnsi" w:cstheme="majorHAnsi"/>
        </w:rPr>
        <w:t xml:space="preserve"> was registered at Alder Hey Children’s Hospital (audit ref 6145) in August 2020</w:t>
      </w:r>
      <w:r w:rsidR="001445FD">
        <w:rPr>
          <w:rFonts w:asciiTheme="majorHAnsi" w:hAnsiTheme="majorHAnsi" w:cstheme="majorHAnsi"/>
        </w:rPr>
        <w:t xml:space="preserve">, and was carried out and reported in line with </w:t>
      </w:r>
      <w:r w:rsidR="004409C5">
        <w:rPr>
          <w:rFonts w:asciiTheme="majorHAnsi" w:hAnsiTheme="majorHAnsi" w:cstheme="majorHAnsi"/>
        </w:rPr>
        <w:t>SQUIRE 2.0 guid</w:t>
      </w:r>
      <w:r w:rsidR="000222DB">
        <w:rPr>
          <w:rFonts w:asciiTheme="majorHAnsi" w:hAnsiTheme="majorHAnsi" w:cstheme="majorHAnsi"/>
        </w:rPr>
        <w:t>ance</w:t>
      </w:r>
      <w:r w:rsidR="004409C5">
        <w:rPr>
          <w:rFonts w:asciiTheme="majorHAnsi" w:hAnsiTheme="majorHAnsi" w:cstheme="majorHAnsi"/>
        </w:rPr>
        <w:t xml:space="preserve"> </w:t>
      </w:r>
      <w:r w:rsidR="004409C5">
        <w:rPr>
          <w:rFonts w:asciiTheme="majorHAnsi" w:hAnsiTheme="majorHAnsi" w:cstheme="majorHAnsi"/>
        </w:rPr>
        <w:fldChar w:fldCharType="begin"/>
      </w:r>
      <w:r w:rsidR="004409C5">
        <w:rPr>
          <w:rFonts w:asciiTheme="majorHAnsi" w:hAnsiTheme="majorHAnsi" w:cstheme="majorHAnsi"/>
        </w:rPr>
        <w:instrText xml:space="preserve"> ADDIN EN.CITE &lt;EndNote&gt;&lt;Cite&gt;&lt;Author&gt;Ogrinc&lt;/Author&gt;&lt;Year&gt;2016&lt;/Year&gt;&lt;RecNum&gt;78&lt;/RecNum&gt;&lt;DisplayText&gt;(21)&lt;/DisplayText&gt;&lt;record&gt;&lt;rec-number&gt;78&lt;/rec-number&gt;&lt;foreign-keys&gt;&lt;key app="EN" db-id="5000s2sd9vtsa5e5rtr5dfv6vat9swf509w2" timestamp="1644584397"&gt;78&lt;/key&gt;&lt;/foreign-keys&gt;&lt;ref-type name="Journal Article"&gt;17&lt;/ref-type&gt;&lt;contributors&gt;&lt;authors&gt;&lt;author&gt;Ogrinc, Greg&lt;/author&gt;&lt;author&gt;Davies, Louise&lt;/author&gt;&lt;author&gt;Goodman, Daisy&lt;/author&gt;&lt;author&gt;Batalden, Paul&lt;/author&gt;&lt;author&gt;Davidoff, Frank&lt;/author&gt;&lt;author&gt;Stevens, David&lt;/author&gt;&lt;/authors&gt;&lt;/contributors&gt;&lt;titles&gt;&lt;title&gt;SQUIRE 2.0 (&amp;lt;em&amp;gt;Standards for QUality Improvement Reporting Excellence)&amp;lt;/em&amp;gt;: revised publication guidelines from a detailed consensus process&lt;/title&gt;&lt;secondary-title&gt;BMJ Quality &amp;amp;amp; Safety&lt;/secondary-title&gt;&lt;/titles&gt;&lt;periodical&gt;&lt;full-title&gt;BMJ Quality &amp;amp;amp; Safety&lt;/full-title&gt;&lt;/periodical&gt;&lt;pages&gt;986-992&lt;/pages&gt;&lt;volume&gt;25&lt;/volume&gt;&lt;number&gt;12&lt;/number&gt;&lt;dates&gt;&lt;year&gt;2016&lt;/year&gt;&lt;/dates&gt;&lt;urls&gt;&lt;related-urls&gt;&lt;url&gt;https://qualitysafety.bmj.com/content/qhc/25/12/986.full.pdf&lt;/url&gt;&lt;/related-urls&gt;&lt;/urls&gt;&lt;electronic-resource-num&gt;10.1136/bmjqs-2015-004411&lt;/electronic-resource-num&gt;&lt;/record&gt;&lt;/Cite&gt;&lt;/EndNote&gt;</w:instrText>
      </w:r>
      <w:r w:rsidR="004409C5">
        <w:rPr>
          <w:rFonts w:asciiTheme="majorHAnsi" w:hAnsiTheme="majorHAnsi" w:cstheme="majorHAnsi"/>
        </w:rPr>
        <w:fldChar w:fldCharType="separate"/>
      </w:r>
      <w:r w:rsidR="004409C5">
        <w:rPr>
          <w:rFonts w:asciiTheme="majorHAnsi" w:hAnsiTheme="majorHAnsi" w:cstheme="majorHAnsi"/>
          <w:noProof/>
        </w:rPr>
        <w:t>(21)</w:t>
      </w:r>
      <w:r w:rsidR="004409C5">
        <w:rPr>
          <w:rFonts w:asciiTheme="majorHAnsi" w:hAnsiTheme="majorHAnsi" w:cstheme="majorHAnsi"/>
        </w:rPr>
        <w:fldChar w:fldCharType="end"/>
      </w:r>
      <w:r>
        <w:rPr>
          <w:rFonts w:asciiTheme="majorHAnsi" w:hAnsiTheme="majorHAnsi" w:cstheme="majorHAnsi"/>
        </w:rPr>
        <w:t>.</w:t>
      </w:r>
    </w:p>
    <w:p w14:paraId="2D8FE05F" w14:textId="77777777" w:rsidR="004F73C3" w:rsidRDefault="004F73C3" w:rsidP="00204D55">
      <w:pPr>
        <w:jc w:val="both"/>
        <w:rPr>
          <w:rFonts w:asciiTheme="majorHAnsi" w:hAnsiTheme="majorHAnsi" w:cstheme="majorHAnsi"/>
        </w:rPr>
      </w:pPr>
    </w:p>
    <w:p w14:paraId="6A189480" w14:textId="486264E0" w:rsidR="00CB3E2A" w:rsidRDefault="005630A1" w:rsidP="00204D55">
      <w:pPr>
        <w:jc w:val="both"/>
        <w:rPr>
          <w:rFonts w:asciiTheme="majorHAnsi" w:hAnsiTheme="majorHAnsi" w:cstheme="majorHAnsi"/>
        </w:rPr>
      </w:pPr>
      <w:r>
        <w:rPr>
          <w:rFonts w:asciiTheme="majorHAnsi" w:hAnsiTheme="majorHAnsi" w:cstheme="majorHAnsi"/>
        </w:rPr>
        <w:t xml:space="preserve">Using the form of words </w:t>
      </w:r>
      <w:r w:rsidR="00E25845">
        <w:rPr>
          <w:rFonts w:asciiTheme="majorHAnsi" w:hAnsiTheme="majorHAnsi" w:cstheme="majorHAnsi"/>
        </w:rPr>
        <w:t>about how to inform and empower CYP to report suspected ADR</w:t>
      </w:r>
      <w:r w:rsidR="004730D2">
        <w:rPr>
          <w:rFonts w:asciiTheme="majorHAnsi" w:hAnsiTheme="majorHAnsi" w:cstheme="majorHAnsi"/>
        </w:rPr>
        <w:t>s</w:t>
      </w:r>
      <w:r w:rsidR="00E25845">
        <w:rPr>
          <w:rFonts w:asciiTheme="majorHAnsi" w:hAnsiTheme="majorHAnsi" w:cstheme="majorHAnsi"/>
        </w:rPr>
        <w:t xml:space="preserve"> </w:t>
      </w:r>
      <w:r>
        <w:rPr>
          <w:rFonts w:asciiTheme="majorHAnsi" w:hAnsiTheme="majorHAnsi" w:cstheme="majorHAnsi"/>
        </w:rPr>
        <w:t xml:space="preserve">previously developed by </w:t>
      </w:r>
      <w:r w:rsidR="00794A61">
        <w:rPr>
          <w:rFonts w:asciiTheme="majorHAnsi" w:hAnsiTheme="majorHAnsi" w:cstheme="majorHAnsi"/>
        </w:rPr>
        <w:t xml:space="preserve">300 </w:t>
      </w:r>
      <w:r>
        <w:rPr>
          <w:rFonts w:asciiTheme="majorHAnsi" w:hAnsiTheme="majorHAnsi" w:cstheme="majorHAnsi"/>
        </w:rPr>
        <w:t>C</w:t>
      </w:r>
      <w:r w:rsidR="006C0FEB">
        <w:rPr>
          <w:rFonts w:asciiTheme="majorHAnsi" w:hAnsiTheme="majorHAnsi" w:cstheme="majorHAnsi"/>
        </w:rPr>
        <w:t>YP</w:t>
      </w:r>
      <w:r w:rsidR="00794A61">
        <w:rPr>
          <w:rFonts w:asciiTheme="majorHAnsi" w:hAnsiTheme="majorHAnsi" w:cstheme="majorHAnsi"/>
        </w:rPr>
        <w:t xml:space="preserve"> working across five iterative phases</w:t>
      </w:r>
      <w:r w:rsidR="002A7C13">
        <w:rPr>
          <w:rFonts w:asciiTheme="majorHAnsi" w:hAnsiTheme="majorHAnsi" w:cstheme="majorHAnsi"/>
        </w:rPr>
        <w:t xml:space="preserve"> </w:t>
      </w:r>
      <w:r w:rsidR="002A7C13" w:rsidRPr="008A0501">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sidR="002A7C13">
        <w:rPr>
          <w:rFonts w:eastAsia="Arial" w:cs="Times New Roman"/>
          <w:color w:val="000000"/>
        </w:rPr>
        <w:instrText xml:space="preserve"> ADDIN EN.CITE </w:instrText>
      </w:r>
      <w:r w:rsidR="002A7C13">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sidR="002A7C13">
        <w:rPr>
          <w:rFonts w:eastAsia="Arial" w:cs="Times New Roman"/>
          <w:color w:val="000000"/>
        </w:rPr>
        <w:instrText xml:space="preserve"> ADDIN EN.CITE.DATA </w:instrText>
      </w:r>
      <w:r w:rsidR="002A7C13">
        <w:rPr>
          <w:rFonts w:eastAsia="Arial" w:cs="Times New Roman"/>
          <w:color w:val="000000"/>
        </w:rPr>
      </w:r>
      <w:r w:rsidR="002A7C13">
        <w:rPr>
          <w:rFonts w:eastAsia="Arial" w:cs="Times New Roman"/>
          <w:color w:val="000000"/>
        </w:rPr>
        <w:fldChar w:fldCharType="end"/>
      </w:r>
      <w:r w:rsidR="002A7C13" w:rsidRPr="008A0501">
        <w:rPr>
          <w:rFonts w:eastAsia="Arial" w:cs="Times New Roman"/>
          <w:color w:val="000000"/>
        </w:rPr>
      </w:r>
      <w:r w:rsidR="002A7C13" w:rsidRPr="008A0501">
        <w:rPr>
          <w:rFonts w:eastAsia="Arial" w:cs="Times New Roman"/>
          <w:color w:val="000000"/>
        </w:rPr>
        <w:fldChar w:fldCharType="separate"/>
      </w:r>
      <w:r w:rsidR="002A7C13">
        <w:rPr>
          <w:rFonts w:eastAsia="Arial" w:cs="Times New Roman"/>
          <w:noProof/>
          <w:color w:val="000000"/>
        </w:rPr>
        <w:t>(4)</w:t>
      </w:r>
      <w:r w:rsidR="002A7C13" w:rsidRPr="008A0501">
        <w:rPr>
          <w:rFonts w:eastAsia="Arial" w:cs="Times New Roman"/>
          <w:color w:val="000000"/>
        </w:rPr>
        <w:fldChar w:fldCharType="end"/>
      </w:r>
      <w:r w:rsidR="006C0FEB">
        <w:rPr>
          <w:rFonts w:asciiTheme="majorHAnsi" w:hAnsiTheme="majorHAnsi" w:cstheme="majorHAnsi"/>
        </w:rPr>
        <w:t>, an ad-hoc working group at the MHRA</w:t>
      </w:r>
      <w:r w:rsidR="00794A61">
        <w:rPr>
          <w:rFonts w:asciiTheme="majorHAnsi" w:hAnsiTheme="majorHAnsi" w:cstheme="majorHAnsi"/>
        </w:rPr>
        <w:t xml:space="preserve"> was convened. This group </w:t>
      </w:r>
      <w:r w:rsidR="003B65D0">
        <w:rPr>
          <w:rFonts w:asciiTheme="majorHAnsi" w:hAnsiTheme="majorHAnsi" w:cstheme="majorHAnsi"/>
        </w:rPr>
        <w:t xml:space="preserve">included </w:t>
      </w:r>
      <w:r w:rsidR="00DF49FD">
        <w:rPr>
          <w:rFonts w:asciiTheme="majorHAnsi" w:hAnsiTheme="majorHAnsi" w:cstheme="majorHAnsi"/>
        </w:rPr>
        <w:t xml:space="preserve">regulatory experts, </w:t>
      </w:r>
      <w:r w:rsidR="00990305">
        <w:rPr>
          <w:rFonts w:asciiTheme="majorHAnsi" w:hAnsiTheme="majorHAnsi" w:cstheme="majorHAnsi"/>
        </w:rPr>
        <w:t>pharmacovigilance experts, paediatric clinical pharmacolog</w:t>
      </w:r>
      <w:r w:rsidR="00DF49FD">
        <w:rPr>
          <w:rFonts w:asciiTheme="majorHAnsi" w:hAnsiTheme="majorHAnsi" w:cstheme="majorHAnsi"/>
        </w:rPr>
        <w:t>ists</w:t>
      </w:r>
      <w:r w:rsidR="00990305">
        <w:rPr>
          <w:rFonts w:asciiTheme="majorHAnsi" w:hAnsiTheme="majorHAnsi" w:cstheme="majorHAnsi"/>
        </w:rPr>
        <w:t xml:space="preserve">, </w:t>
      </w:r>
      <w:r w:rsidR="00800E58">
        <w:rPr>
          <w:rFonts w:asciiTheme="majorHAnsi" w:hAnsiTheme="majorHAnsi" w:cstheme="majorHAnsi"/>
        </w:rPr>
        <w:t xml:space="preserve">as well as contribution from </w:t>
      </w:r>
      <w:r w:rsidR="00DF49FD">
        <w:rPr>
          <w:rFonts w:asciiTheme="majorHAnsi" w:hAnsiTheme="majorHAnsi" w:cstheme="majorHAnsi"/>
        </w:rPr>
        <w:t xml:space="preserve">regional </w:t>
      </w:r>
      <w:r w:rsidR="00800E58">
        <w:rPr>
          <w:rFonts w:asciiTheme="majorHAnsi" w:hAnsiTheme="majorHAnsi" w:cstheme="majorHAnsi"/>
        </w:rPr>
        <w:t>Yellow Card Centres</w:t>
      </w:r>
      <w:r w:rsidR="00DF49FD">
        <w:rPr>
          <w:rFonts w:asciiTheme="majorHAnsi" w:hAnsiTheme="majorHAnsi" w:cstheme="majorHAnsi"/>
        </w:rPr>
        <w:t xml:space="preserve">. </w:t>
      </w:r>
      <w:r w:rsidR="009F6FE2">
        <w:rPr>
          <w:rFonts w:asciiTheme="majorHAnsi" w:hAnsiTheme="majorHAnsi" w:cstheme="majorHAnsi"/>
        </w:rPr>
        <w:t xml:space="preserve"> </w:t>
      </w:r>
      <w:r w:rsidR="00D375DB" w:rsidRPr="002F2A55">
        <w:t>This team used the form of words created previously (4</w:t>
      </w:r>
      <w:r w:rsidR="007A6E59" w:rsidRPr="007A6E59">
        <w:t>) and</w:t>
      </w:r>
      <w:r w:rsidR="00D375DB" w:rsidRPr="002F2A55">
        <w:t xml:space="preserve"> adapted this into a guide for CYP (Figure 1). </w:t>
      </w:r>
      <w:r w:rsidR="0020255F">
        <w:t>T</w:t>
      </w:r>
      <w:r w:rsidR="00D375DB" w:rsidRPr="002F2A55">
        <w:t xml:space="preserve">he team then proceeded to undertake the larger scale </w:t>
      </w:r>
      <w:r w:rsidR="00E879C3">
        <w:t>survey</w:t>
      </w:r>
      <w:r w:rsidR="007A6E59" w:rsidRPr="002F2A55">
        <w:t>.</w:t>
      </w:r>
      <w:r w:rsidR="007A6E59">
        <w:rPr>
          <w:b/>
          <w:bCs/>
        </w:rPr>
        <w:t xml:space="preserve"> </w:t>
      </w:r>
      <w:r w:rsidR="004179CF">
        <w:rPr>
          <w:rFonts w:asciiTheme="majorHAnsi" w:hAnsiTheme="majorHAnsi" w:cstheme="majorHAnsi"/>
        </w:rPr>
        <w:t>No</w:t>
      </w:r>
      <w:r w:rsidR="002836EA">
        <w:rPr>
          <w:rFonts w:asciiTheme="majorHAnsi" w:hAnsiTheme="majorHAnsi" w:cstheme="majorHAnsi"/>
        </w:rPr>
        <w:t xml:space="preserve"> patient</w:t>
      </w:r>
      <w:r w:rsidR="004179CF">
        <w:rPr>
          <w:rFonts w:asciiTheme="majorHAnsi" w:hAnsiTheme="majorHAnsi" w:cstheme="majorHAnsi"/>
        </w:rPr>
        <w:t xml:space="preserve"> </w:t>
      </w:r>
      <w:r w:rsidR="00020622">
        <w:rPr>
          <w:rFonts w:asciiTheme="majorHAnsi" w:hAnsiTheme="majorHAnsi" w:cstheme="majorHAnsi"/>
        </w:rPr>
        <w:t>identifiable information was collected</w:t>
      </w:r>
      <w:r w:rsidR="006B5533">
        <w:rPr>
          <w:rFonts w:asciiTheme="majorHAnsi" w:hAnsiTheme="majorHAnsi" w:cstheme="majorHAnsi"/>
        </w:rPr>
        <w:t>.</w:t>
      </w:r>
    </w:p>
    <w:p w14:paraId="2006995E" w14:textId="5578F9ED" w:rsidR="004F73C3" w:rsidRDefault="004F73C3" w:rsidP="00204D55">
      <w:pPr>
        <w:jc w:val="both"/>
        <w:rPr>
          <w:rFonts w:asciiTheme="majorHAnsi" w:hAnsiTheme="majorHAnsi" w:cstheme="majorHAnsi"/>
        </w:rPr>
      </w:pPr>
    </w:p>
    <w:p w14:paraId="1D18E752" w14:textId="57AF66FA" w:rsidR="001E5F97" w:rsidRDefault="001E5F97" w:rsidP="00204D55">
      <w:pPr>
        <w:jc w:val="both"/>
        <w:rPr>
          <w:rFonts w:asciiTheme="majorHAnsi" w:hAnsiTheme="majorHAnsi" w:cstheme="majorHAnsi"/>
        </w:rPr>
      </w:pPr>
      <w:r>
        <w:rPr>
          <w:rFonts w:asciiTheme="majorHAnsi" w:hAnsiTheme="majorHAnsi" w:cstheme="majorHAnsi"/>
        </w:rPr>
        <w:t xml:space="preserve">The format of the online survey was </w:t>
      </w:r>
      <w:r w:rsidR="00440F88">
        <w:rPr>
          <w:rFonts w:asciiTheme="majorHAnsi" w:hAnsiTheme="majorHAnsi" w:cstheme="majorHAnsi"/>
        </w:rPr>
        <w:t xml:space="preserve">structured </w:t>
      </w:r>
      <w:r>
        <w:rPr>
          <w:rFonts w:asciiTheme="majorHAnsi" w:hAnsiTheme="majorHAnsi" w:cstheme="majorHAnsi"/>
        </w:rPr>
        <w:t>as follows:</w:t>
      </w:r>
    </w:p>
    <w:p w14:paraId="11B101AA" w14:textId="144929D3" w:rsidR="00611E64" w:rsidRDefault="00020622" w:rsidP="004179CF">
      <w:pPr>
        <w:pStyle w:val="ListParagraph"/>
        <w:numPr>
          <w:ilvl w:val="0"/>
          <w:numId w:val="10"/>
        </w:numPr>
        <w:jc w:val="both"/>
        <w:rPr>
          <w:rFonts w:asciiTheme="majorHAnsi" w:hAnsiTheme="majorHAnsi" w:cstheme="majorHAnsi"/>
        </w:rPr>
      </w:pPr>
      <w:r>
        <w:rPr>
          <w:rFonts w:asciiTheme="majorHAnsi" w:hAnsiTheme="majorHAnsi" w:cstheme="majorHAnsi"/>
        </w:rPr>
        <w:t>Age, and experience of medicines and side effects</w:t>
      </w:r>
    </w:p>
    <w:p w14:paraId="55D63CE6" w14:textId="3E894E77" w:rsidR="009950D7" w:rsidRDefault="009950D7" w:rsidP="004179CF">
      <w:pPr>
        <w:pStyle w:val="ListParagraph"/>
        <w:numPr>
          <w:ilvl w:val="0"/>
          <w:numId w:val="10"/>
        </w:numPr>
        <w:jc w:val="both"/>
        <w:rPr>
          <w:rFonts w:asciiTheme="majorHAnsi" w:hAnsiTheme="majorHAnsi" w:cstheme="majorHAnsi"/>
        </w:rPr>
      </w:pPr>
      <w:r>
        <w:rPr>
          <w:rFonts w:asciiTheme="majorHAnsi" w:hAnsiTheme="majorHAnsi" w:cstheme="majorHAnsi"/>
        </w:rPr>
        <w:t>Review of updated information</w:t>
      </w:r>
    </w:p>
    <w:p w14:paraId="5C244A99" w14:textId="6F3DA896" w:rsidR="004F63ED" w:rsidRDefault="009950D7" w:rsidP="004F63ED">
      <w:pPr>
        <w:pStyle w:val="ListParagraph"/>
        <w:numPr>
          <w:ilvl w:val="0"/>
          <w:numId w:val="10"/>
        </w:numPr>
        <w:jc w:val="both"/>
        <w:rPr>
          <w:rFonts w:asciiTheme="majorHAnsi" w:hAnsiTheme="majorHAnsi" w:cstheme="majorHAnsi"/>
        </w:rPr>
      </w:pPr>
      <w:r>
        <w:rPr>
          <w:rFonts w:asciiTheme="majorHAnsi" w:hAnsiTheme="majorHAnsi" w:cstheme="majorHAnsi"/>
        </w:rPr>
        <w:t>Feedback about this information</w:t>
      </w:r>
    </w:p>
    <w:p w14:paraId="2B798265" w14:textId="77777777" w:rsidR="004F63ED" w:rsidRPr="004F63ED" w:rsidRDefault="004F63ED" w:rsidP="004F63ED">
      <w:pPr>
        <w:pStyle w:val="ListParagraph"/>
        <w:ind w:left="0"/>
        <w:jc w:val="both"/>
        <w:rPr>
          <w:rFonts w:asciiTheme="majorHAnsi" w:hAnsiTheme="majorHAnsi" w:cstheme="majorHAnsi"/>
        </w:rPr>
      </w:pPr>
    </w:p>
    <w:p w14:paraId="7B1861EE" w14:textId="1C518B29" w:rsidR="004F63ED" w:rsidRDefault="00550895" w:rsidP="00204D55">
      <w:pPr>
        <w:jc w:val="both"/>
      </w:pPr>
      <w:r>
        <w:t>The exact wording of the questions in the survey is shown in the supplementary data section, along with the possible answers (format and options) available to the respondents.</w:t>
      </w:r>
    </w:p>
    <w:p w14:paraId="34B482FC" w14:textId="77777777" w:rsidR="00550895" w:rsidRDefault="00550895" w:rsidP="00204D55">
      <w:pPr>
        <w:jc w:val="both"/>
        <w:rPr>
          <w:rFonts w:asciiTheme="majorHAnsi" w:hAnsiTheme="majorHAnsi" w:cstheme="majorHAnsi"/>
        </w:rPr>
      </w:pPr>
    </w:p>
    <w:p w14:paraId="6FE06A70" w14:textId="568323D6" w:rsidR="00747289" w:rsidRDefault="006C0FEB" w:rsidP="00204D55">
      <w:pPr>
        <w:jc w:val="both"/>
        <w:rPr>
          <w:rFonts w:asciiTheme="majorHAnsi" w:hAnsiTheme="majorHAnsi" w:cstheme="majorHAnsi"/>
        </w:rPr>
      </w:pPr>
      <w:r>
        <w:rPr>
          <w:rFonts w:asciiTheme="majorHAnsi" w:hAnsiTheme="majorHAnsi" w:cstheme="majorHAnsi"/>
        </w:rPr>
        <w:t>The online information and survey was</w:t>
      </w:r>
      <w:r w:rsidR="004013A4" w:rsidRPr="004013A4">
        <w:rPr>
          <w:rFonts w:asciiTheme="majorHAnsi" w:hAnsiTheme="majorHAnsi" w:cstheme="majorHAnsi"/>
        </w:rPr>
        <w:t xml:space="preserve"> </w:t>
      </w:r>
      <w:r w:rsidR="004013A4">
        <w:rPr>
          <w:rFonts w:asciiTheme="majorHAnsi" w:hAnsiTheme="majorHAnsi" w:cstheme="majorHAnsi"/>
        </w:rPr>
        <w:t>developed using the Surveymonkey platform (</w:t>
      </w:r>
      <w:hyperlink r:id="rId13" w:history="1">
        <w:r w:rsidR="004013A4" w:rsidRPr="00336123">
          <w:rPr>
            <w:rStyle w:val="Hyperlink"/>
            <w:rFonts w:asciiTheme="majorHAnsi" w:hAnsiTheme="majorHAnsi" w:cstheme="majorHAnsi"/>
          </w:rPr>
          <w:t>www.surveymonkey.co.uk</w:t>
        </w:r>
      </w:hyperlink>
      <w:r w:rsidR="004013A4">
        <w:rPr>
          <w:rFonts w:asciiTheme="majorHAnsi" w:hAnsiTheme="majorHAnsi" w:cstheme="majorHAnsi"/>
        </w:rPr>
        <w:t>)</w:t>
      </w:r>
      <w:r w:rsidR="00FE574E">
        <w:rPr>
          <w:rFonts w:asciiTheme="majorHAnsi" w:hAnsiTheme="majorHAnsi" w:cstheme="majorHAnsi"/>
        </w:rPr>
        <w:t xml:space="preserve"> </w:t>
      </w:r>
      <w:r w:rsidR="00937B3B">
        <w:rPr>
          <w:rFonts w:asciiTheme="majorHAnsi" w:hAnsiTheme="majorHAnsi" w:cstheme="majorHAnsi"/>
        </w:rPr>
        <w:t xml:space="preserve">and designed </w:t>
      </w:r>
      <w:r w:rsidR="00FE574E">
        <w:rPr>
          <w:rFonts w:asciiTheme="majorHAnsi" w:hAnsiTheme="majorHAnsi" w:cstheme="majorHAnsi"/>
        </w:rPr>
        <w:t>by MHRA</w:t>
      </w:r>
      <w:r w:rsidR="004013A4">
        <w:rPr>
          <w:rFonts w:asciiTheme="majorHAnsi" w:hAnsiTheme="majorHAnsi" w:cstheme="majorHAnsi"/>
        </w:rPr>
        <w:t xml:space="preserve">. </w:t>
      </w:r>
      <w:r w:rsidR="003E7116">
        <w:rPr>
          <w:rFonts w:asciiTheme="majorHAnsi" w:hAnsiTheme="majorHAnsi" w:cstheme="majorHAnsi"/>
        </w:rPr>
        <w:t xml:space="preserve">Members of </w:t>
      </w:r>
      <w:r w:rsidR="00D57FD7">
        <w:rPr>
          <w:rFonts w:asciiTheme="majorHAnsi" w:hAnsiTheme="majorHAnsi" w:cstheme="majorHAnsi"/>
        </w:rPr>
        <w:t xml:space="preserve">the MHRA ad-hoc working group undertook </w:t>
      </w:r>
      <w:r w:rsidR="00EF4F48">
        <w:rPr>
          <w:rFonts w:asciiTheme="majorHAnsi" w:hAnsiTheme="majorHAnsi" w:cstheme="majorHAnsi"/>
        </w:rPr>
        <w:t xml:space="preserve">pilot </w:t>
      </w:r>
      <w:r w:rsidR="00D57FD7">
        <w:rPr>
          <w:rFonts w:asciiTheme="majorHAnsi" w:hAnsiTheme="majorHAnsi" w:cstheme="majorHAnsi"/>
        </w:rPr>
        <w:t xml:space="preserve">testing of the survey initially, followed by a small cohort of CYP known to the </w:t>
      </w:r>
      <w:r w:rsidR="009C7F49">
        <w:rPr>
          <w:rFonts w:asciiTheme="majorHAnsi" w:hAnsiTheme="majorHAnsi" w:cstheme="majorHAnsi"/>
        </w:rPr>
        <w:t xml:space="preserve">authors, and the responses reviewed to ensure that </w:t>
      </w:r>
      <w:r w:rsidR="00CF7714">
        <w:rPr>
          <w:rFonts w:asciiTheme="majorHAnsi" w:hAnsiTheme="majorHAnsi" w:cstheme="majorHAnsi"/>
        </w:rPr>
        <w:t xml:space="preserve">both </w:t>
      </w:r>
      <w:r w:rsidR="009C7F49">
        <w:rPr>
          <w:rFonts w:asciiTheme="majorHAnsi" w:hAnsiTheme="majorHAnsi" w:cstheme="majorHAnsi"/>
        </w:rPr>
        <w:t>the</w:t>
      </w:r>
      <w:r w:rsidR="006622F7">
        <w:rPr>
          <w:rFonts w:asciiTheme="majorHAnsi" w:hAnsiTheme="majorHAnsi" w:cstheme="majorHAnsi"/>
        </w:rPr>
        <w:t xml:space="preserve"> new </w:t>
      </w:r>
      <w:r w:rsidR="00CF7714">
        <w:rPr>
          <w:rFonts w:asciiTheme="majorHAnsi" w:hAnsiTheme="majorHAnsi" w:cstheme="majorHAnsi"/>
        </w:rPr>
        <w:t>guide and the survey</w:t>
      </w:r>
      <w:r w:rsidR="009C7F49">
        <w:rPr>
          <w:rFonts w:asciiTheme="majorHAnsi" w:hAnsiTheme="majorHAnsi" w:cstheme="majorHAnsi"/>
        </w:rPr>
        <w:t xml:space="preserve"> questions had been understood</w:t>
      </w:r>
      <w:r w:rsidR="007313E3">
        <w:rPr>
          <w:rFonts w:asciiTheme="majorHAnsi" w:hAnsiTheme="majorHAnsi" w:cstheme="majorHAnsi"/>
        </w:rPr>
        <w:t xml:space="preserve">. These pilot responses were not included in the final dataset of responses presented in the results section. </w:t>
      </w:r>
    </w:p>
    <w:p w14:paraId="72A4D69D" w14:textId="491DC310" w:rsidR="006C0FEB" w:rsidRDefault="00747289" w:rsidP="00204D55">
      <w:pPr>
        <w:jc w:val="both"/>
        <w:rPr>
          <w:rFonts w:asciiTheme="majorHAnsi" w:hAnsiTheme="majorHAnsi" w:cstheme="majorHAnsi"/>
        </w:rPr>
      </w:pPr>
      <w:r>
        <w:rPr>
          <w:rFonts w:asciiTheme="majorHAnsi" w:hAnsiTheme="majorHAnsi" w:cstheme="majorHAnsi"/>
        </w:rPr>
        <w:t xml:space="preserve">Following this pilot phase, the finalised questionnaire was approved by the MHRA ad-hoc group, and the </w:t>
      </w:r>
      <w:r w:rsidR="00CF5643">
        <w:rPr>
          <w:rFonts w:asciiTheme="majorHAnsi" w:hAnsiTheme="majorHAnsi" w:cstheme="majorHAnsi"/>
        </w:rPr>
        <w:t xml:space="preserve">questionnaire was released. </w:t>
      </w:r>
      <w:r w:rsidR="004013A4">
        <w:rPr>
          <w:rFonts w:asciiTheme="majorHAnsi" w:hAnsiTheme="majorHAnsi" w:cstheme="majorHAnsi"/>
        </w:rPr>
        <w:t xml:space="preserve">It was </w:t>
      </w:r>
      <w:r w:rsidR="006C0FEB">
        <w:rPr>
          <w:rFonts w:asciiTheme="majorHAnsi" w:hAnsiTheme="majorHAnsi" w:cstheme="majorHAnsi"/>
        </w:rPr>
        <w:t>promoted by the MHRA team</w:t>
      </w:r>
      <w:r w:rsidR="00C569FB">
        <w:rPr>
          <w:rFonts w:asciiTheme="majorHAnsi" w:hAnsiTheme="majorHAnsi" w:cstheme="majorHAnsi"/>
        </w:rPr>
        <w:t xml:space="preserve">, its </w:t>
      </w:r>
      <w:r w:rsidR="00D021D2">
        <w:rPr>
          <w:rFonts w:asciiTheme="majorHAnsi" w:hAnsiTheme="majorHAnsi" w:cstheme="majorHAnsi"/>
        </w:rPr>
        <w:t>ad-hoc working group</w:t>
      </w:r>
      <w:r w:rsidR="00C569FB">
        <w:rPr>
          <w:rFonts w:asciiTheme="majorHAnsi" w:hAnsiTheme="majorHAnsi" w:cstheme="majorHAnsi"/>
        </w:rPr>
        <w:t xml:space="preserve">, </w:t>
      </w:r>
      <w:r w:rsidR="006C0FEB">
        <w:rPr>
          <w:rFonts w:asciiTheme="majorHAnsi" w:hAnsiTheme="majorHAnsi" w:cstheme="majorHAnsi"/>
        </w:rPr>
        <w:t>through established groups</w:t>
      </w:r>
      <w:r w:rsidR="00E8137D">
        <w:rPr>
          <w:rFonts w:asciiTheme="majorHAnsi" w:hAnsiTheme="majorHAnsi" w:cstheme="majorHAnsi"/>
        </w:rPr>
        <w:t xml:space="preserve">, </w:t>
      </w:r>
      <w:r w:rsidR="007E26A3">
        <w:rPr>
          <w:rFonts w:asciiTheme="majorHAnsi" w:hAnsiTheme="majorHAnsi" w:cstheme="majorHAnsi"/>
        </w:rPr>
        <w:t>and</w:t>
      </w:r>
      <w:r w:rsidR="001F4662">
        <w:rPr>
          <w:rFonts w:asciiTheme="majorHAnsi" w:hAnsiTheme="majorHAnsi" w:cstheme="majorHAnsi"/>
        </w:rPr>
        <w:t xml:space="preserve"> </w:t>
      </w:r>
      <w:r w:rsidR="00860B98">
        <w:rPr>
          <w:rFonts w:asciiTheme="majorHAnsi" w:hAnsiTheme="majorHAnsi" w:cstheme="majorHAnsi"/>
        </w:rPr>
        <w:t>engaging with new CYP stakeholders</w:t>
      </w:r>
      <w:r w:rsidR="004A5703">
        <w:rPr>
          <w:rFonts w:asciiTheme="majorHAnsi" w:hAnsiTheme="majorHAnsi" w:cstheme="majorHAnsi"/>
        </w:rPr>
        <w:t xml:space="preserve"> </w:t>
      </w:r>
      <w:r w:rsidR="002A3772">
        <w:rPr>
          <w:rFonts w:asciiTheme="majorHAnsi" w:hAnsiTheme="majorHAnsi" w:cstheme="majorHAnsi"/>
        </w:rPr>
        <w:t xml:space="preserve">e.g. </w:t>
      </w:r>
      <w:r w:rsidR="00D37402">
        <w:rPr>
          <w:rFonts w:asciiTheme="majorHAnsi" w:hAnsiTheme="majorHAnsi" w:cstheme="majorHAnsi"/>
        </w:rPr>
        <w:t xml:space="preserve">sharing with </w:t>
      </w:r>
      <w:r w:rsidR="0033027B">
        <w:rPr>
          <w:rFonts w:asciiTheme="majorHAnsi" w:hAnsiTheme="majorHAnsi" w:cstheme="majorHAnsi"/>
        </w:rPr>
        <w:t>other government departments</w:t>
      </w:r>
      <w:r w:rsidR="00D37402">
        <w:rPr>
          <w:rFonts w:asciiTheme="majorHAnsi" w:hAnsiTheme="majorHAnsi" w:cstheme="majorHAnsi"/>
        </w:rPr>
        <w:t xml:space="preserve"> to promote (D</w:t>
      </w:r>
      <w:r w:rsidR="004A7CE5">
        <w:rPr>
          <w:rFonts w:asciiTheme="majorHAnsi" w:hAnsiTheme="majorHAnsi" w:cstheme="majorHAnsi"/>
        </w:rPr>
        <w:t>epartment for Education and Department for Digital, Culture, Media &amp; Sport</w:t>
      </w:r>
      <w:r w:rsidR="00334F93">
        <w:rPr>
          <w:rFonts w:asciiTheme="majorHAnsi" w:hAnsiTheme="majorHAnsi" w:cstheme="majorHAnsi"/>
        </w:rPr>
        <w:t xml:space="preserve"> through their </w:t>
      </w:r>
      <w:r w:rsidR="00334F93" w:rsidRPr="00334F93">
        <w:rPr>
          <w:rFonts w:asciiTheme="majorHAnsi" w:hAnsiTheme="majorHAnsi" w:cstheme="majorHAnsi"/>
        </w:rPr>
        <w:t>Civil Society and Youth Directorate</w:t>
      </w:r>
      <w:r w:rsidR="00D37402">
        <w:rPr>
          <w:rFonts w:asciiTheme="majorHAnsi" w:hAnsiTheme="majorHAnsi" w:cstheme="majorHAnsi"/>
        </w:rPr>
        <w:t>)</w:t>
      </w:r>
      <w:r w:rsidR="0033027B">
        <w:rPr>
          <w:rFonts w:asciiTheme="majorHAnsi" w:hAnsiTheme="majorHAnsi" w:cstheme="majorHAnsi"/>
        </w:rPr>
        <w:t xml:space="preserve">, </w:t>
      </w:r>
      <w:r w:rsidR="001F4662">
        <w:rPr>
          <w:rFonts w:asciiTheme="majorHAnsi" w:hAnsiTheme="majorHAnsi" w:cstheme="majorHAnsi"/>
        </w:rPr>
        <w:t xml:space="preserve">and </w:t>
      </w:r>
      <w:r w:rsidR="00860B98">
        <w:rPr>
          <w:rFonts w:asciiTheme="majorHAnsi" w:hAnsiTheme="majorHAnsi" w:cstheme="majorHAnsi"/>
        </w:rPr>
        <w:t>promot</w:t>
      </w:r>
      <w:r w:rsidR="001F4662">
        <w:rPr>
          <w:rFonts w:asciiTheme="majorHAnsi" w:hAnsiTheme="majorHAnsi" w:cstheme="majorHAnsi"/>
        </w:rPr>
        <w:t xml:space="preserve">ed </w:t>
      </w:r>
      <w:r w:rsidR="0033027B">
        <w:rPr>
          <w:rFonts w:asciiTheme="majorHAnsi" w:hAnsiTheme="majorHAnsi" w:cstheme="majorHAnsi"/>
        </w:rPr>
        <w:t xml:space="preserve">using </w:t>
      </w:r>
      <w:r w:rsidR="00860B98">
        <w:rPr>
          <w:rFonts w:asciiTheme="majorHAnsi" w:hAnsiTheme="majorHAnsi" w:cstheme="majorHAnsi"/>
        </w:rPr>
        <w:t>the MHRA</w:t>
      </w:r>
      <w:r w:rsidR="00705B34">
        <w:rPr>
          <w:rFonts w:asciiTheme="majorHAnsi" w:hAnsiTheme="majorHAnsi" w:cstheme="majorHAnsi"/>
        </w:rPr>
        <w:t xml:space="preserve">’s Twitter </w:t>
      </w:r>
      <w:r w:rsidR="001E738A">
        <w:rPr>
          <w:rFonts w:asciiTheme="majorHAnsi" w:hAnsiTheme="majorHAnsi" w:cstheme="majorHAnsi"/>
        </w:rPr>
        <w:t xml:space="preserve">channel on </w:t>
      </w:r>
      <w:r w:rsidR="00562877">
        <w:rPr>
          <w:rFonts w:asciiTheme="majorHAnsi" w:hAnsiTheme="majorHAnsi" w:cstheme="majorHAnsi"/>
        </w:rPr>
        <w:t>social media</w:t>
      </w:r>
      <w:r w:rsidR="004F73C3">
        <w:rPr>
          <w:rFonts w:asciiTheme="majorHAnsi" w:hAnsiTheme="majorHAnsi" w:cstheme="majorHAnsi"/>
        </w:rPr>
        <w:t xml:space="preserve">. Online responses were accepted between September 2020 and </w:t>
      </w:r>
      <w:r w:rsidR="005D36C5">
        <w:rPr>
          <w:rFonts w:asciiTheme="majorHAnsi" w:hAnsiTheme="majorHAnsi" w:cstheme="majorHAnsi"/>
        </w:rPr>
        <w:t xml:space="preserve">February </w:t>
      </w:r>
      <w:r w:rsidR="006C0FEB">
        <w:rPr>
          <w:rFonts w:asciiTheme="majorHAnsi" w:hAnsiTheme="majorHAnsi" w:cstheme="majorHAnsi"/>
        </w:rPr>
        <w:t xml:space="preserve">2021. </w:t>
      </w:r>
      <w:r w:rsidR="00CE52C5">
        <w:rPr>
          <w:rFonts w:asciiTheme="majorHAnsi" w:hAnsiTheme="majorHAnsi" w:cstheme="majorHAnsi"/>
        </w:rPr>
        <w:t xml:space="preserve">Groups of CYP who had previously contributed to the development of </w:t>
      </w:r>
      <w:r w:rsidR="009D4ABC">
        <w:rPr>
          <w:rFonts w:asciiTheme="majorHAnsi" w:hAnsiTheme="majorHAnsi" w:cstheme="majorHAnsi"/>
        </w:rPr>
        <w:t xml:space="preserve">the text were not included in the promotion of the survey. </w:t>
      </w:r>
      <w:r w:rsidR="00D67F47">
        <w:rPr>
          <w:rFonts w:asciiTheme="majorHAnsi" w:hAnsiTheme="majorHAnsi" w:cstheme="majorHAnsi"/>
        </w:rPr>
        <w:t xml:space="preserve">In order to be compliant with GDPR legislation, the age range accepted for respondents was limited to 13-18 years. </w:t>
      </w:r>
    </w:p>
    <w:p w14:paraId="48F037B7" w14:textId="77777777" w:rsidR="004F73C3" w:rsidRDefault="004F73C3" w:rsidP="00204D55">
      <w:pPr>
        <w:jc w:val="both"/>
        <w:rPr>
          <w:rFonts w:asciiTheme="majorHAnsi" w:hAnsiTheme="majorHAnsi" w:cstheme="majorHAnsi"/>
        </w:rPr>
      </w:pPr>
    </w:p>
    <w:p w14:paraId="7EE8F29A" w14:textId="21FB837E" w:rsidR="006C0FEB" w:rsidRDefault="006C0FEB" w:rsidP="00204D55">
      <w:pPr>
        <w:jc w:val="both"/>
        <w:rPr>
          <w:rFonts w:asciiTheme="majorHAnsi" w:hAnsiTheme="majorHAnsi" w:cstheme="majorHAnsi"/>
        </w:rPr>
      </w:pPr>
      <w:r>
        <w:rPr>
          <w:rFonts w:asciiTheme="majorHAnsi" w:hAnsiTheme="majorHAnsi" w:cstheme="majorHAnsi"/>
        </w:rPr>
        <w:t>Data were analysed using descriptive statistics (Microsoft Excel)</w:t>
      </w:r>
    </w:p>
    <w:p w14:paraId="2DDDE8D1" w14:textId="6C726B86" w:rsidR="001764CB" w:rsidRPr="00E8266F" w:rsidRDefault="001764CB" w:rsidP="001764CB">
      <w:pPr>
        <w:pStyle w:val="Heading1"/>
        <w:rPr>
          <w:rFonts w:cstheme="majorHAnsi"/>
        </w:rPr>
      </w:pPr>
      <w:r w:rsidRPr="00E8266F">
        <w:rPr>
          <w:rFonts w:cstheme="majorHAnsi"/>
        </w:rPr>
        <w:t>Results</w:t>
      </w:r>
    </w:p>
    <w:p w14:paraId="346A7FA2" w14:textId="241413CA" w:rsidR="00D67F47" w:rsidRDefault="00D67F47" w:rsidP="00EA1A98">
      <w:pPr>
        <w:rPr>
          <w:rFonts w:asciiTheme="majorHAnsi" w:hAnsiTheme="majorHAnsi" w:cstheme="majorHAnsi"/>
        </w:rPr>
      </w:pPr>
      <w:r>
        <w:rPr>
          <w:rFonts w:asciiTheme="majorHAnsi" w:hAnsiTheme="majorHAnsi" w:cstheme="majorHAnsi"/>
        </w:rPr>
        <w:t xml:space="preserve">Two hundred and </w:t>
      </w:r>
      <w:r w:rsidR="00AC0493">
        <w:rPr>
          <w:rFonts w:asciiTheme="majorHAnsi" w:hAnsiTheme="majorHAnsi" w:cstheme="majorHAnsi"/>
        </w:rPr>
        <w:t>thirty-four</w:t>
      </w:r>
      <w:r>
        <w:rPr>
          <w:rFonts w:asciiTheme="majorHAnsi" w:hAnsiTheme="majorHAnsi" w:cstheme="majorHAnsi"/>
        </w:rPr>
        <w:t xml:space="preserve"> young people </w:t>
      </w:r>
      <w:r w:rsidR="00671DDD">
        <w:rPr>
          <w:rFonts w:asciiTheme="majorHAnsi" w:hAnsiTheme="majorHAnsi" w:cstheme="majorHAnsi"/>
        </w:rPr>
        <w:t>completed some or all of the survey</w:t>
      </w:r>
      <w:r>
        <w:rPr>
          <w:rFonts w:asciiTheme="majorHAnsi" w:hAnsiTheme="majorHAnsi" w:cstheme="majorHAnsi"/>
        </w:rPr>
        <w:t>. The demographic information about this population is shown in table 1</w:t>
      </w:r>
      <w:r w:rsidR="00C35ABA">
        <w:rPr>
          <w:rFonts w:asciiTheme="majorHAnsi" w:hAnsiTheme="majorHAnsi" w:cstheme="majorHAnsi"/>
        </w:rPr>
        <w:t>. Feedback was received between September 2020 and February 2021.</w:t>
      </w:r>
    </w:p>
    <w:p w14:paraId="31F74874" w14:textId="1786CF82" w:rsidR="00C35ABA" w:rsidRDefault="00C35ABA" w:rsidP="00EA1A98">
      <w:pPr>
        <w:rPr>
          <w:rFonts w:asciiTheme="majorHAnsi" w:hAnsiTheme="majorHAnsi" w:cstheme="majorHAnsi"/>
        </w:rPr>
      </w:pPr>
    </w:p>
    <w:p w14:paraId="145199C3" w14:textId="69B895EB" w:rsidR="0045398F" w:rsidRDefault="00BA021F" w:rsidP="00EA1A98">
      <w:pPr>
        <w:rPr>
          <w:rFonts w:asciiTheme="majorHAnsi" w:hAnsiTheme="majorHAnsi" w:cstheme="majorHAnsi"/>
        </w:rPr>
      </w:pPr>
      <w:r>
        <w:rPr>
          <w:rFonts w:asciiTheme="majorHAnsi" w:hAnsiTheme="majorHAnsi" w:cstheme="majorHAnsi"/>
        </w:rPr>
        <w:t xml:space="preserve">The demographics, and experience with medicines and side effects, are </w:t>
      </w:r>
      <w:r w:rsidR="00A154E2">
        <w:rPr>
          <w:rFonts w:asciiTheme="majorHAnsi" w:hAnsiTheme="majorHAnsi" w:cstheme="majorHAnsi"/>
        </w:rPr>
        <w:t>detailed</w:t>
      </w:r>
      <w:r>
        <w:rPr>
          <w:rFonts w:asciiTheme="majorHAnsi" w:hAnsiTheme="majorHAnsi" w:cstheme="majorHAnsi"/>
        </w:rPr>
        <w:t xml:space="preserve"> in table 1. </w:t>
      </w:r>
      <w:r w:rsidR="00EC3A96">
        <w:rPr>
          <w:rFonts w:asciiTheme="majorHAnsi" w:hAnsiTheme="majorHAnsi" w:cstheme="majorHAnsi"/>
        </w:rPr>
        <w:t>Respondents were aged between 13-18 years</w:t>
      </w:r>
      <w:r>
        <w:rPr>
          <w:rFonts w:asciiTheme="majorHAnsi" w:hAnsiTheme="majorHAnsi" w:cstheme="majorHAnsi"/>
        </w:rPr>
        <w:t>, with the m</w:t>
      </w:r>
      <w:r w:rsidR="004C54EE">
        <w:rPr>
          <w:rFonts w:asciiTheme="majorHAnsi" w:hAnsiTheme="majorHAnsi" w:cstheme="majorHAnsi"/>
        </w:rPr>
        <w:t xml:space="preserve">ost common age 14 years. </w:t>
      </w:r>
      <w:r w:rsidR="005D635B">
        <w:rPr>
          <w:rFonts w:asciiTheme="majorHAnsi" w:hAnsiTheme="majorHAnsi" w:cstheme="majorHAnsi"/>
        </w:rPr>
        <w:t xml:space="preserve">Less than a third were taking medicines, but more than 90% had experience of </w:t>
      </w:r>
      <w:r w:rsidR="009E0634">
        <w:rPr>
          <w:rFonts w:asciiTheme="majorHAnsi" w:hAnsiTheme="majorHAnsi" w:cstheme="majorHAnsi"/>
        </w:rPr>
        <w:t>taking/</w:t>
      </w:r>
      <w:r w:rsidR="00A154E2">
        <w:rPr>
          <w:rFonts w:asciiTheme="majorHAnsi" w:hAnsiTheme="majorHAnsi" w:cstheme="majorHAnsi"/>
        </w:rPr>
        <w:t>receiving</w:t>
      </w:r>
      <w:r w:rsidR="009E0634">
        <w:rPr>
          <w:rFonts w:asciiTheme="majorHAnsi" w:hAnsiTheme="majorHAnsi" w:cstheme="majorHAnsi"/>
        </w:rPr>
        <w:t xml:space="preserve"> medicines. </w:t>
      </w:r>
      <w:r w:rsidR="00D923E8">
        <w:rPr>
          <w:rFonts w:asciiTheme="majorHAnsi" w:hAnsiTheme="majorHAnsi" w:cstheme="majorHAnsi"/>
        </w:rPr>
        <w:t xml:space="preserve">There was a high level of knowledge about </w:t>
      </w:r>
      <w:r w:rsidR="00D249BA">
        <w:rPr>
          <w:rFonts w:asciiTheme="majorHAnsi" w:hAnsiTheme="majorHAnsi" w:cstheme="majorHAnsi"/>
        </w:rPr>
        <w:t xml:space="preserve">the </w:t>
      </w:r>
      <w:r w:rsidR="00D923E8">
        <w:rPr>
          <w:rFonts w:asciiTheme="majorHAnsi" w:hAnsiTheme="majorHAnsi" w:cstheme="majorHAnsi"/>
        </w:rPr>
        <w:t xml:space="preserve">existence of side effects, with </w:t>
      </w:r>
      <w:r w:rsidR="00E5796F">
        <w:rPr>
          <w:rFonts w:asciiTheme="majorHAnsi" w:hAnsiTheme="majorHAnsi" w:cstheme="majorHAnsi"/>
        </w:rPr>
        <w:t xml:space="preserve">211 </w:t>
      </w:r>
      <w:r w:rsidR="00E5796F">
        <w:rPr>
          <w:rFonts w:asciiTheme="majorHAnsi" w:hAnsiTheme="majorHAnsi" w:cstheme="majorHAnsi"/>
        </w:rPr>
        <w:lastRenderedPageBreak/>
        <w:t xml:space="preserve">(93.8%) respondents having heard of them. </w:t>
      </w:r>
      <w:r w:rsidR="009F481A">
        <w:rPr>
          <w:rFonts w:asciiTheme="majorHAnsi" w:hAnsiTheme="majorHAnsi" w:cstheme="majorHAnsi"/>
        </w:rPr>
        <w:t>Overall, 79 (35.1%) CYP who responded believed they had had</w:t>
      </w:r>
      <w:r w:rsidR="00653F39">
        <w:rPr>
          <w:rFonts w:asciiTheme="majorHAnsi" w:hAnsiTheme="majorHAnsi" w:cstheme="majorHAnsi"/>
        </w:rPr>
        <w:t xml:space="preserve"> experienced</w:t>
      </w:r>
      <w:r w:rsidR="009F481A">
        <w:rPr>
          <w:rFonts w:asciiTheme="majorHAnsi" w:hAnsiTheme="majorHAnsi" w:cstheme="majorHAnsi"/>
        </w:rPr>
        <w:t xml:space="preserve"> a side effect</w:t>
      </w:r>
      <w:r w:rsidR="002D714D">
        <w:rPr>
          <w:rFonts w:asciiTheme="majorHAnsi" w:hAnsiTheme="majorHAnsi" w:cstheme="majorHAnsi"/>
        </w:rPr>
        <w:t xml:space="preserve">. Contained within this unselected population, </w:t>
      </w:r>
      <w:r w:rsidR="0045398F">
        <w:rPr>
          <w:rFonts w:asciiTheme="majorHAnsi" w:hAnsiTheme="majorHAnsi" w:cstheme="majorHAnsi"/>
        </w:rPr>
        <w:t>there were four reports of suspected side effects severe enough to send the young person to hospital</w:t>
      </w:r>
      <w:r w:rsidR="00440F88">
        <w:rPr>
          <w:rFonts w:asciiTheme="majorHAnsi" w:hAnsiTheme="majorHAnsi" w:cstheme="majorHAnsi"/>
        </w:rPr>
        <w:t xml:space="preserve"> (Table 1)</w:t>
      </w:r>
      <w:r w:rsidR="0045398F">
        <w:rPr>
          <w:rFonts w:asciiTheme="majorHAnsi" w:hAnsiTheme="majorHAnsi" w:cstheme="majorHAnsi"/>
        </w:rPr>
        <w:t xml:space="preserve">. </w:t>
      </w:r>
      <w:r w:rsidR="00550211">
        <w:rPr>
          <w:rFonts w:asciiTheme="majorHAnsi" w:hAnsiTheme="majorHAnsi" w:cstheme="majorHAnsi"/>
        </w:rPr>
        <w:t xml:space="preserve"> </w:t>
      </w:r>
    </w:p>
    <w:p w14:paraId="14C4306E" w14:textId="77777777" w:rsidR="0045398F" w:rsidRDefault="0045398F" w:rsidP="00EA1A98">
      <w:pPr>
        <w:rPr>
          <w:rFonts w:asciiTheme="majorHAnsi" w:hAnsiTheme="majorHAnsi" w:cstheme="majorHAnsi"/>
        </w:rPr>
      </w:pPr>
    </w:p>
    <w:p w14:paraId="29D360F4" w14:textId="7514808A" w:rsidR="00EC3A96" w:rsidRDefault="0045398F" w:rsidP="00EA1A98">
      <w:pPr>
        <w:rPr>
          <w:rFonts w:asciiTheme="majorHAnsi" w:hAnsiTheme="majorHAnsi" w:cstheme="majorHAnsi"/>
        </w:rPr>
      </w:pPr>
      <w:r>
        <w:rPr>
          <w:rFonts w:asciiTheme="majorHAnsi" w:hAnsiTheme="majorHAnsi" w:cstheme="majorHAnsi"/>
        </w:rPr>
        <w:t xml:space="preserve">Young people who responded that they had experienced a side effect were provided with a free text field to provide </w:t>
      </w:r>
      <w:r w:rsidR="00CF29C0">
        <w:rPr>
          <w:rFonts w:asciiTheme="majorHAnsi" w:hAnsiTheme="majorHAnsi" w:cstheme="majorHAnsi"/>
        </w:rPr>
        <w:t xml:space="preserve">additional </w:t>
      </w:r>
      <w:r>
        <w:rPr>
          <w:rFonts w:asciiTheme="majorHAnsi" w:hAnsiTheme="majorHAnsi" w:cstheme="majorHAnsi"/>
        </w:rPr>
        <w:t xml:space="preserve">details if they wanted to. </w:t>
      </w:r>
      <w:r w:rsidR="00AC62C0">
        <w:rPr>
          <w:rFonts w:asciiTheme="majorHAnsi" w:hAnsiTheme="majorHAnsi" w:cstheme="majorHAnsi"/>
        </w:rPr>
        <w:t>Forty-five</w:t>
      </w:r>
      <w:r w:rsidR="0048104F">
        <w:rPr>
          <w:rFonts w:asciiTheme="majorHAnsi" w:hAnsiTheme="majorHAnsi" w:cstheme="majorHAnsi"/>
        </w:rPr>
        <w:t xml:space="preserve"> young people provided responses. Despite </w:t>
      </w:r>
      <w:r w:rsidR="00A31D18">
        <w:rPr>
          <w:rFonts w:asciiTheme="majorHAnsi" w:hAnsiTheme="majorHAnsi" w:cstheme="majorHAnsi"/>
        </w:rPr>
        <w:t>having not read the updated guide at this point in the survey</w:t>
      </w:r>
      <w:r w:rsidR="003B21BD">
        <w:rPr>
          <w:rFonts w:asciiTheme="majorHAnsi" w:hAnsiTheme="majorHAnsi" w:cstheme="majorHAnsi"/>
        </w:rPr>
        <w:t xml:space="preserve">, and therefore with </w:t>
      </w:r>
      <w:r w:rsidR="0048104F">
        <w:rPr>
          <w:rFonts w:asciiTheme="majorHAnsi" w:hAnsiTheme="majorHAnsi" w:cstheme="majorHAnsi"/>
        </w:rPr>
        <w:t xml:space="preserve">no information to guide them about what </w:t>
      </w:r>
      <w:r w:rsidR="00FF7F16">
        <w:rPr>
          <w:rFonts w:asciiTheme="majorHAnsi" w:hAnsiTheme="majorHAnsi" w:cstheme="majorHAnsi"/>
        </w:rPr>
        <w:t xml:space="preserve">was required in a response, </w:t>
      </w:r>
      <w:r w:rsidR="00432191">
        <w:rPr>
          <w:rFonts w:asciiTheme="majorHAnsi" w:hAnsiTheme="majorHAnsi" w:cstheme="majorHAnsi"/>
        </w:rPr>
        <w:t>2</w:t>
      </w:r>
      <w:r w:rsidR="00884932">
        <w:rPr>
          <w:rFonts w:asciiTheme="majorHAnsi" w:hAnsiTheme="majorHAnsi" w:cstheme="majorHAnsi"/>
        </w:rPr>
        <w:t>1</w:t>
      </w:r>
      <w:r w:rsidR="00F22222">
        <w:rPr>
          <w:rFonts w:asciiTheme="majorHAnsi" w:hAnsiTheme="majorHAnsi" w:cstheme="majorHAnsi"/>
        </w:rPr>
        <w:t xml:space="preserve"> provided suspected drug</w:t>
      </w:r>
      <w:r w:rsidR="005E2592">
        <w:rPr>
          <w:rFonts w:asciiTheme="majorHAnsi" w:hAnsiTheme="majorHAnsi" w:cstheme="majorHAnsi"/>
        </w:rPr>
        <w:t>(s)</w:t>
      </w:r>
      <w:r w:rsidR="00F22222">
        <w:rPr>
          <w:rFonts w:asciiTheme="majorHAnsi" w:hAnsiTheme="majorHAnsi" w:cstheme="majorHAnsi"/>
        </w:rPr>
        <w:t xml:space="preserve"> and reaction</w:t>
      </w:r>
      <w:r w:rsidR="005E2592">
        <w:rPr>
          <w:rFonts w:asciiTheme="majorHAnsi" w:hAnsiTheme="majorHAnsi" w:cstheme="majorHAnsi"/>
        </w:rPr>
        <w:t>(s)</w:t>
      </w:r>
      <w:r w:rsidR="00F22222">
        <w:rPr>
          <w:rFonts w:asciiTheme="majorHAnsi" w:hAnsiTheme="majorHAnsi" w:cstheme="majorHAnsi"/>
        </w:rPr>
        <w:t xml:space="preserve"> pair</w:t>
      </w:r>
      <w:r w:rsidR="005E2592">
        <w:rPr>
          <w:rFonts w:asciiTheme="majorHAnsi" w:hAnsiTheme="majorHAnsi" w:cstheme="majorHAnsi"/>
        </w:rPr>
        <w:t>s</w:t>
      </w:r>
      <w:r w:rsidR="00F22222">
        <w:rPr>
          <w:rFonts w:asciiTheme="majorHAnsi" w:hAnsiTheme="majorHAnsi" w:cstheme="majorHAnsi"/>
        </w:rPr>
        <w:t xml:space="preserve"> su</w:t>
      </w:r>
      <w:r w:rsidR="00D735A0">
        <w:rPr>
          <w:rFonts w:asciiTheme="majorHAnsi" w:hAnsiTheme="majorHAnsi" w:cstheme="majorHAnsi"/>
        </w:rPr>
        <w:t xml:space="preserve">ch that </w:t>
      </w:r>
      <w:r w:rsidR="005E2592">
        <w:rPr>
          <w:rFonts w:asciiTheme="majorHAnsi" w:hAnsiTheme="majorHAnsi" w:cstheme="majorHAnsi"/>
        </w:rPr>
        <w:t xml:space="preserve">22 </w:t>
      </w:r>
      <w:r w:rsidR="00D735A0">
        <w:rPr>
          <w:rFonts w:asciiTheme="majorHAnsi" w:hAnsiTheme="majorHAnsi" w:cstheme="majorHAnsi"/>
        </w:rPr>
        <w:t>Yellow Card</w:t>
      </w:r>
      <w:r w:rsidR="005E2592">
        <w:rPr>
          <w:rFonts w:asciiTheme="majorHAnsi" w:hAnsiTheme="majorHAnsi" w:cstheme="majorHAnsi"/>
        </w:rPr>
        <w:t>s</w:t>
      </w:r>
      <w:r w:rsidR="00D735A0">
        <w:rPr>
          <w:rFonts w:asciiTheme="majorHAnsi" w:hAnsiTheme="majorHAnsi" w:cstheme="majorHAnsi"/>
        </w:rPr>
        <w:t xml:space="preserve"> could have been completed (Table 2)</w:t>
      </w:r>
      <w:r w:rsidR="00E34CF1">
        <w:rPr>
          <w:rFonts w:asciiTheme="majorHAnsi" w:hAnsiTheme="majorHAnsi" w:cstheme="majorHAnsi"/>
        </w:rPr>
        <w:t xml:space="preserve"> and those that were valid were </w:t>
      </w:r>
      <w:r w:rsidR="00FB7CA2">
        <w:rPr>
          <w:rFonts w:asciiTheme="majorHAnsi" w:hAnsiTheme="majorHAnsi" w:cstheme="majorHAnsi"/>
        </w:rPr>
        <w:t>uploaded to the Yellow Card scheme database</w:t>
      </w:r>
      <w:r w:rsidR="00D735A0">
        <w:rPr>
          <w:rFonts w:asciiTheme="majorHAnsi" w:hAnsiTheme="majorHAnsi" w:cstheme="majorHAnsi"/>
        </w:rPr>
        <w:t>.</w:t>
      </w:r>
      <w:r w:rsidR="00FF7F16">
        <w:rPr>
          <w:rFonts w:asciiTheme="majorHAnsi" w:hAnsiTheme="majorHAnsi" w:cstheme="majorHAnsi"/>
        </w:rPr>
        <w:t xml:space="preserve"> </w:t>
      </w:r>
      <w:r w:rsidR="003B21BD">
        <w:rPr>
          <w:rFonts w:asciiTheme="majorHAnsi" w:hAnsiTheme="majorHAnsi" w:cstheme="majorHAnsi"/>
        </w:rPr>
        <w:t xml:space="preserve">Clinically serious suspected adverse drug reactions were </w:t>
      </w:r>
      <w:r w:rsidR="006F05D5">
        <w:rPr>
          <w:rFonts w:asciiTheme="majorHAnsi" w:hAnsiTheme="majorHAnsi" w:cstheme="majorHAnsi"/>
        </w:rPr>
        <w:t>present, including suicidal ideation</w:t>
      </w:r>
      <w:r w:rsidR="002D249C">
        <w:rPr>
          <w:rFonts w:asciiTheme="majorHAnsi" w:hAnsiTheme="majorHAnsi" w:cstheme="majorHAnsi"/>
        </w:rPr>
        <w:t xml:space="preserve"> and meningitis</w:t>
      </w:r>
      <w:r w:rsidR="00BC3DD1">
        <w:rPr>
          <w:rFonts w:asciiTheme="majorHAnsi" w:hAnsiTheme="majorHAnsi" w:cstheme="majorHAnsi"/>
        </w:rPr>
        <w:t xml:space="preserve"> (Table 2). </w:t>
      </w:r>
      <w:r w:rsidR="006F05D5">
        <w:rPr>
          <w:rFonts w:asciiTheme="majorHAnsi" w:hAnsiTheme="majorHAnsi" w:cstheme="majorHAnsi"/>
        </w:rPr>
        <w:t xml:space="preserve"> </w:t>
      </w:r>
      <w:r>
        <w:rPr>
          <w:rFonts w:asciiTheme="majorHAnsi" w:hAnsiTheme="majorHAnsi" w:cstheme="majorHAnsi"/>
        </w:rPr>
        <w:t xml:space="preserve"> </w:t>
      </w:r>
      <w:r w:rsidR="009F481A">
        <w:rPr>
          <w:rFonts w:asciiTheme="majorHAnsi" w:hAnsiTheme="majorHAnsi" w:cstheme="majorHAnsi"/>
        </w:rPr>
        <w:t xml:space="preserve">  </w:t>
      </w:r>
    </w:p>
    <w:p w14:paraId="20CBCA87" w14:textId="77777777" w:rsidR="007A7661" w:rsidRDefault="007A7661" w:rsidP="00EA1A98">
      <w:pPr>
        <w:rPr>
          <w:rFonts w:asciiTheme="majorHAnsi" w:hAnsiTheme="majorHAnsi" w:cstheme="majorHAnsi"/>
        </w:rPr>
      </w:pPr>
    </w:p>
    <w:p w14:paraId="77948B3E" w14:textId="6012375F" w:rsidR="00AA151D" w:rsidRDefault="00CF3D01" w:rsidP="00EA1A98">
      <w:pPr>
        <w:rPr>
          <w:rFonts w:asciiTheme="majorHAnsi" w:hAnsiTheme="majorHAnsi" w:cstheme="majorHAnsi"/>
        </w:rPr>
      </w:pPr>
      <w:r>
        <w:rPr>
          <w:rFonts w:asciiTheme="majorHAnsi" w:hAnsiTheme="majorHAnsi" w:cstheme="majorHAnsi"/>
        </w:rPr>
        <w:t xml:space="preserve">Eight of the </w:t>
      </w:r>
      <w:r w:rsidR="007A7661">
        <w:rPr>
          <w:rFonts w:asciiTheme="majorHAnsi" w:hAnsiTheme="majorHAnsi" w:cstheme="majorHAnsi"/>
        </w:rPr>
        <w:t xml:space="preserve">221 </w:t>
      </w:r>
      <w:r>
        <w:rPr>
          <w:rFonts w:asciiTheme="majorHAnsi" w:hAnsiTheme="majorHAnsi" w:cstheme="majorHAnsi"/>
        </w:rPr>
        <w:t xml:space="preserve">respondents </w:t>
      </w:r>
      <w:r w:rsidR="007A7661">
        <w:rPr>
          <w:rFonts w:asciiTheme="majorHAnsi" w:hAnsiTheme="majorHAnsi" w:cstheme="majorHAnsi"/>
        </w:rPr>
        <w:t xml:space="preserve">(3.6%) had heard of the MHRA Yellow Card </w:t>
      </w:r>
      <w:r w:rsidR="007F51BA">
        <w:rPr>
          <w:rFonts w:asciiTheme="majorHAnsi" w:hAnsiTheme="majorHAnsi" w:cstheme="majorHAnsi"/>
        </w:rPr>
        <w:t>scheme</w:t>
      </w:r>
      <w:r w:rsidR="007A7661">
        <w:rPr>
          <w:rFonts w:asciiTheme="majorHAnsi" w:hAnsiTheme="majorHAnsi" w:cstheme="majorHAnsi"/>
        </w:rPr>
        <w:t xml:space="preserve">, while </w:t>
      </w:r>
      <w:r>
        <w:rPr>
          <w:rFonts w:asciiTheme="majorHAnsi" w:hAnsiTheme="majorHAnsi" w:cstheme="majorHAnsi"/>
        </w:rPr>
        <w:t xml:space="preserve">213/221 (96.4%) had not. Only </w:t>
      </w:r>
      <w:r w:rsidR="007A7661">
        <w:rPr>
          <w:rFonts w:asciiTheme="majorHAnsi" w:hAnsiTheme="majorHAnsi" w:cstheme="majorHAnsi"/>
        </w:rPr>
        <w:t>1/222 (0.45%) had reported a Yellow Card.</w:t>
      </w:r>
    </w:p>
    <w:p w14:paraId="461B52A2" w14:textId="77777777" w:rsidR="007A7661" w:rsidRDefault="007A7661" w:rsidP="00440F88">
      <w:pPr>
        <w:rPr>
          <w:rFonts w:asciiTheme="majorHAnsi" w:hAnsiTheme="majorHAnsi" w:cstheme="majorHAnsi"/>
        </w:rPr>
      </w:pPr>
    </w:p>
    <w:p w14:paraId="3E026ADE" w14:textId="77777777" w:rsidR="00D42A49" w:rsidRDefault="00D42A49" w:rsidP="00440F88">
      <w:pPr>
        <w:rPr>
          <w:rFonts w:asciiTheme="majorHAnsi" w:hAnsiTheme="majorHAnsi" w:cstheme="majorHAnsi"/>
        </w:rPr>
      </w:pPr>
    </w:p>
    <w:p w14:paraId="3804E9F5" w14:textId="20B2C2BD" w:rsidR="0002096F" w:rsidRDefault="000210E2" w:rsidP="00440F88">
      <w:pPr>
        <w:rPr>
          <w:rFonts w:asciiTheme="majorHAnsi" w:hAnsiTheme="majorHAnsi" w:cstheme="majorHAnsi"/>
        </w:rPr>
      </w:pPr>
      <w:r>
        <w:rPr>
          <w:rFonts w:asciiTheme="majorHAnsi" w:hAnsiTheme="majorHAnsi" w:cstheme="majorHAnsi"/>
        </w:rPr>
        <w:t xml:space="preserve">The final question </w:t>
      </w:r>
      <w:r w:rsidR="00070507">
        <w:rPr>
          <w:rFonts w:asciiTheme="majorHAnsi" w:hAnsiTheme="majorHAnsi" w:cstheme="majorHAnsi"/>
        </w:rPr>
        <w:t>prior to review of the draft guide was about who a CYP would tell if they thought they had experienced a side effect. The CYP were offered multiple options, and could select multiple responses</w:t>
      </w:r>
      <w:r w:rsidR="0002096F">
        <w:rPr>
          <w:rFonts w:asciiTheme="majorHAnsi" w:hAnsiTheme="majorHAnsi" w:cstheme="majorHAnsi"/>
        </w:rPr>
        <w:t>. The most common response</w:t>
      </w:r>
      <w:r w:rsidR="00C33F1A">
        <w:rPr>
          <w:rFonts w:asciiTheme="majorHAnsi" w:hAnsiTheme="majorHAnsi" w:cstheme="majorHAnsi"/>
        </w:rPr>
        <w:t>s were “parents” or “someone who cares for you” (</w:t>
      </w:r>
      <w:r w:rsidR="00381374">
        <w:rPr>
          <w:rFonts w:asciiTheme="majorHAnsi" w:hAnsiTheme="majorHAnsi" w:cstheme="majorHAnsi"/>
        </w:rPr>
        <w:t xml:space="preserve">see table 3). </w:t>
      </w:r>
    </w:p>
    <w:p w14:paraId="04E59BDD" w14:textId="77777777" w:rsidR="00381374" w:rsidRDefault="00381374" w:rsidP="00440F88">
      <w:pPr>
        <w:rPr>
          <w:rFonts w:asciiTheme="majorHAnsi" w:hAnsiTheme="majorHAnsi" w:cstheme="majorHAnsi"/>
        </w:rPr>
      </w:pPr>
    </w:p>
    <w:p w14:paraId="5CA06D01" w14:textId="1282BF02" w:rsidR="00440F88" w:rsidRDefault="00440F88" w:rsidP="00440F88">
      <w:pPr>
        <w:rPr>
          <w:rFonts w:asciiTheme="majorHAnsi" w:hAnsiTheme="majorHAnsi" w:cstheme="majorHAnsi"/>
        </w:rPr>
      </w:pPr>
      <w:r>
        <w:rPr>
          <w:rFonts w:asciiTheme="majorHAnsi" w:hAnsiTheme="majorHAnsi" w:cstheme="majorHAnsi"/>
        </w:rPr>
        <w:t xml:space="preserve">The final form of words </w:t>
      </w:r>
      <w:r w:rsidR="00C971EA">
        <w:rPr>
          <w:rFonts w:asciiTheme="majorHAnsi" w:hAnsiTheme="majorHAnsi" w:cstheme="majorHAnsi"/>
        </w:rPr>
        <w:t xml:space="preserve">that was </w:t>
      </w:r>
      <w:r w:rsidR="00381374">
        <w:rPr>
          <w:rFonts w:asciiTheme="majorHAnsi" w:hAnsiTheme="majorHAnsi" w:cstheme="majorHAnsi"/>
        </w:rPr>
        <w:t xml:space="preserve">then presented to the </w:t>
      </w:r>
      <w:r w:rsidR="00C971EA">
        <w:rPr>
          <w:rFonts w:asciiTheme="majorHAnsi" w:hAnsiTheme="majorHAnsi" w:cstheme="majorHAnsi"/>
        </w:rPr>
        <w:t xml:space="preserve">CYP </w:t>
      </w:r>
      <w:r w:rsidR="00381374">
        <w:rPr>
          <w:rFonts w:asciiTheme="majorHAnsi" w:hAnsiTheme="majorHAnsi" w:cstheme="majorHAnsi"/>
        </w:rPr>
        <w:t xml:space="preserve">for review </w:t>
      </w:r>
      <w:r>
        <w:rPr>
          <w:rFonts w:asciiTheme="majorHAnsi" w:hAnsiTheme="majorHAnsi" w:cstheme="majorHAnsi"/>
        </w:rPr>
        <w:t>is shown in figure 1</w:t>
      </w:r>
      <w:r w:rsidR="00E614A4">
        <w:rPr>
          <w:rFonts w:asciiTheme="majorHAnsi" w:hAnsiTheme="majorHAnsi" w:cstheme="majorHAnsi"/>
        </w:rPr>
        <w:t xml:space="preserve">. </w:t>
      </w:r>
      <w:r w:rsidR="00381374">
        <w:rPr>
          <w:rFonts w:asciiTheme="majorHAnsi" w:hAnsiTheme="majorHAnsi" w:cstheme="majorHAnsi"/>
        </w:rPr>
        <w:t xml:space="preserve">The first question after the guide was presented was “Do you understand the guide”, and </w:t>
      </w:r>
      <w:r w:rsidR="009B670E">
        <w:rPr>
          <w:rFonts w:asciiTheme="majorHAnsi" w:hAnsiTheme="majorHAnsi" w:cstheme="majorHAnsi"/>
        </w:rPr>
        <w:t>o</w:t>
      </w:r>
      <w:r w:rsidR="00E614A4">
        <w:rPr>
          <w:rFonts w:asciiTheme="majorHAnsi" w:hAnsiTheme="majorHAnsi" w:cstheme="majorHAnsi"/>
        </w:rPr>
        <w:t xml:space="preserve">f </w:t>
      </w:r>
      <w:r w:rsidR="009B670E">
        <w:rPr>
          <w:rFonts w:asciiTheme="majorHAnsi" w:hAnsiTheme="majorHAnsi" w:cstheme="majorHAnsi"/>
        </w:rPr>
        <w:t xml:space="preserve">the </w:t>
      </w:r>
      <w:r w:rsidR="00E614A4">
        <w:rPr>
          <w:rFonts w:asciiTheme="majorHAnsi" w:hAnsiTheme="majorHAnsi" w:cstheme="majorHAnsi"/>
        </w:rPr>
        <w:t xml:space="preserve">196 responses to this question, 182 (92.9%) </w:t>
      </w:r>
      <w:r w:rsidR="009B670E">
        <w:rPr>
          <w:rFonts w:asciiTheme="majorHAnsi" w:hAnsiTheme="majorHAnsi" w:cstheme="majorHAnsi"/>
        </w:rPr>
        <w:t xml:space="preserve">reported that they </w:t>
      </w:r>
      <w:r w:rsidR="00026969">
        <w:rPr>
          <w:rFonts w:asciiTheme="majorHAnsi" w:hAnsiTheme="majorHAnsi" w:cstheme="majorHAnsi"/>
        </w:rPr>
        <w:t xml:space="preserve">understood the guide, while 14 (7.1%) did not. </w:t>
      </w:r>
    </w:p>
    <w:p w14:paraId="753A7D68" w14:textId="7C084916" w:rsidR="00F540DB" w:rsidRDefault="00476BB6" w:rsidP="007314B3">
      <w:pPr>
        <w:pStyle w:val="ListParagraph"/>
        <w:numPr>
          <w:ilvl w:val="0"/>
          <w:numId w:val="13"/>
        </w:numPr>
        <w:rPr>
          <w:rFonts w:asciiTheme="majorHAnsi" w:hAnsiTheme="majorHAnsi" w:cstheme="majorHAnsi"/>
        </w:rPr>
      </w:pPr>
      <w:r>
        <w:rPr>
          <w:rFonts w:asciiTheme="majorHAnsi" w:hAnsiTheme="majorHAnsi" w:cstheme="majorHAnsi"/>
        </w:rPr>
        <w:t xml:space="preserve">The subsequent questions used free text responses to </w:t>
      </w:r>
      <w:r w:rsidR="00D26882">
        <w:rPr>
          <w:rFonts w:asciiTheme="majorHAnsi" w:hAnsiTheme="majorHAnsi" w:cstheme="majorHAnsi"/>
        </w:rPr>
        <w:t xml:space="preserve">further understand </w:t>
      </w:r>
      <w:r w:rsidR="003F1266">
        <w:rPr>
          <w:rFonts w:asciiTheme="majorHAnsi" w:hAnsiTheme="majorHAnsi" w:cstheme="majorHAnsi"/>
        </w:rPr>
        <w:t>“What did you like about this guide”</w:t>
      </w:r>
      <w:r w:rsidR="00D26882">
        <w:rPr>
          <w:rFonts w:asciiTheme="majorHAnsi" w:hAnsiTheme="majorHAnsi" w:cstheme="majorHAnsi"/>
        </w:rPr>
        <w:t xml:space="preserve">. </w:t>
      </w:r>
      <w:r w:rsidR="003F1266">
        <w:rPr>
          <w:rFonts w:asciiTheme="majorHAnsi" w:hAnsiTheme="majorHAnsi" w:cstheme="majorHAnsi"/>
        </w:rPr>
        <w:t>One hundred and fifty-nine written comments were provided in response to the question, c</w:t>
      </w:r>
      <w:r w:rsidR="00D26882">
        <w:rPr>
          <w:rFonts w:asciiTheme="majorHAnsi" w:hAnsiTheme="majorHAnsi" w:cstheme="majorHAnsi"/>
        </w:rPr>
        <w:t>omplete</w:t>
      </w:r>
      <w:r w:rsidR="002716CF">
        <w:rPr>
          <w:rFonts w:asciiTheme="majorHAnsi" w:hAnsiTheme="majorHAnsi" w:cstheme="majorHAnsi"/>
        </w:rPr>
        <w:t xml:space="preserve"> feedback provided by CYP is shown in the supplementary data section.</w:t>
      </w:r>
      <w:r w:rsidR="007314B3">
        <w:rPr>
          <w:rFonts w:asciiTheme="majorHAnsi" w:hAnsiTheme="majorHAnsi" w:cstheme="majorHAnsi"/>
        </w:rPr>
        <w:t xml:space="preserve"> Common themes included: </w:t>
      </w:r>
      <w:r w:rsidR="007D013E" w:rsidRPr="00F540DB">
        <w:rPr>
          <w:rFonts w:asciiTheme="majorHAnsi" w:hAnsiTheme="majorHAnsi" w:cstheme="majorHAnsi"/>
        </w:rPr>
        <w:t>Easy to read</w:t>
      </w:r>
    </w:p>
    <w:p w14:paraId="62DF24D2" w14:textId="287F8E61" w:rsidR="00F540DB" w:rsidRDefault="007D013E" w:rsidP="007314B3">
      <w:pPr>
        <w:pStyle w:val="ListParagraph"/>
        <w:numPr>
          <w:ilvl w:val="0"/>
          <w:numId w:val="13"/>
        </w:numPr>
        <w:rPr>
          <w:rFonts w:asciiTheme="majorHAnsi" w:hAnsiTheme="majorHAnsi" w:cstheme="majorHAnsi"/>
        </w:rPr>
      </w:pPr>
      <w:r w:rsidRPr="00F540DB">
        <w:rPr>
          <w:rFonts w:asciiTheme="majorHAnsi" w:hAnsiTheme="majorHAnsi" w:cstheme="majorHAnsi"/>
        </w:rPr>
        <w:t>Clear</w:t>
      </w:r>
    </w:p>
    <w:p w14:paraId="6E6869EA" w14:textId="6C3042C6" w:rsidR="00F540DB" w:rsidRDefault="007D013E" w:rsidP="007314B3">
      <w:pPr>
        <w:pStyle w:val="ListParagraph"/>
        <w:numPr>
          <w:ilvl w:val="0"/>
          <w:numId w:val="13"/>
        </w:numPr>
        <w:rPr>
          <w:rFonts w:asciiTheme="majorHAnsi" w:hAnsiTheme="majorHAnsi" w:cstheme="majorHAnsi"/>
        </w:rPr>
      </w:pPr>
      <w:r w:rsidRPr="00F540DB">
        <w:rPr>
          <w:rFonts w:asciiTheme="majorHAnsi" w:hAnsiTheme="majorHAnsi" w:cstheme="majorHAnsi"/>
        </w:rPr>
        <w:lastRenderedPageBreak/>
        <w:t>Informative</w:t>
      </w:r>
    </w:p>
    <w:p w14:paraId="1C80850B" w14:textId="6567B4CD" w:rsidR="00F540DB" w:rsidRDefault="009A3892" w:rsidP="007314B3">
      <w:pPr>
        <w:pStyle w:val="ListParagraph"/>
        <w:numPr>
          <w:ilvl w:val="0"/>
          <w:numId w:val="13"/>
        </w:numPr>
        <w:rPr>
          <w:rFonts w:asciiTheme="majorHAnsi" w:hAnsiTheme="majorHAnsi" w:cstheme="majorHAnsi"/>
        </w:rPr>
      </w:pPr>
      <w:r w:rsidRPr="00F540DB">
        <w:rPr>
          <w:rFonts w:asciiTheme="majorHAnsi" w:hAnsiTheme="majorHAnsi" w:cstheme="majorHAnsi"/>
        </w:rPr>
        <w:t>Well</w:t>
      </w:r>
      <w:r w:rsidR="007D013E" w:rsidRPr="00F540DB">
        <w:rPr>
          <w:rFonts w:asciiTheme="majorHAnsi" w:hAnsiTheme="majorHAnsi" w:cstheme="majorHAnsi"/>
        </w:rPr>
        <w:t xml:space="preserve"> structured</w:t>
      </w:r>
      <w:r w:rsidR="00253525">
        <w:rPr>
          <w:rFonts w:asciiTheme="majorHAnsi" w:hAnsiTheme="majorHAnsi" w:cstheme="majorHAnsi"/>
        </w:rPr>
        <w:t xml:space="preserve">/ </w:t>
      </w:r>
      <w:r w:rsidR="00E74C1C">
        <w:rPr>
          <w:rFonts w:asciiTheme="majorHAnsi" w:hAnsiTheme="majorHAnsi" w:cstheme="majorHAnsi"/>
        </w:rPr>
        <w:t>D</w:t>
      </w:r>
      <w:r w:rsidR="00253525">
        <w:rPr>
          <w:rFonts w:asciiTheme="majorHAnsi" w:hAnsiTheme="majorHAnsi" w:cstheme="majorHAnsi"/>
        </w:rPr>
        <w:t>ivided into sections</w:t>
      </w:r>
    </w:p>
    <w:p w14:paraId="1A35FAAC" w14:textId="6F4785EF" w:rsidR="00F540DB" w:rsidRDefault="007D013E" w:rsidP="007314B3">
      <w:pPr>
        <w:pStyle w:val="ListParagraph"/>
        <w:numPr>
          <w:ilvl w:val="0"/>
          <w:numId w:val="13"/>
        </w:numPr>
        <w:rPr>
          <w:rFonts w:asciiTheme="majorHAnsi" w:hAnsiTheme="majorHAnsi" w:cstheme="majorHAnsi"/>
        </w:rPr>
      </w:pPr>
      <w:r w:rsidRPr="00F540DB">
        <w:rPr>
          <w:rFonts w:asciiTheme="majorHAnsi" w:hAnsiTheme="majorHAnsi" w:cstheme="majorHAnsi"/>
        </w:rPr>
        <w:t>Organised</w:t>
      </w:r>
    </w:p>
    <w:p w14:paraId="55F89A52" w14:textId="20C98812" w:rsidR="00F540DB" w:rsidRDefault="001A0EE9" w:rsidP="007314B3">
      <w:pPr>
        <w:pStyle w:val="ListParagraph"/>
        <w:numPr>
          <w:ilvl w:val="0"/>
          <w:numId w:val="13"/>
        </w:numPr>
        <w:rPr>
          <w:rFonts w:asciiTheme="majorHAnsi" w:hAnsiTheme="majorHAnsi" w:cstheme="majorHAnsi"/>
        </w:rPr>
      </w:pPr>
      <w:r w:rsidRPr="00F540DB">
        <w:rPr>
          <w:rFonts w:asciiTheme="majorHAnsi" w:hAnsiTheme="majorHAnsi" w:cstheme="majorHAnsi"/>
        </w:rPr>
        <w:t>Easy to understand</w:t>
      </w:r>
    </w:p>
    <w:p w14:paraId="45052D3C" w14:textId="0F3094AD" w:rsidR="00BE4595" w:rsidRDefault="00F540DB" w:rsidP="007314B3">
      <w:pPr>
        <w:pStyle w:val="ListParagraph"/>
        <w:numPr>
          <w:ilvl w:val="0"/>
          <w:numId w:val="13"/>
        </w:numPr>
        <w:rPr>
          <w:rFonts w:asciiTheme="majorHAnsi" w:hAnsiTheme="majorHAnsi" w:cstheme="majorHAnsi"/>
        </w:rPr>
      </w:pPr>
      <w:r>
        <w:rPr>
          <w:rFonts w:asciiTheme="majorHAnsi" w:hAnsiTheme="majorHAnsi" w:cstheme="majorHAnsi"/>
        </w:rPr>
        <w:t>U</w:t>
      </w:r>
      <w:r w:rsidR="00C30CEA" w:rsidRPr="00F540DB">
        <w:rPr>
          <w:rFonts w:asciiTheme="majorHAnsi" w:hAnsiTheme="majorHAnsi" w:cstheme="majorHAnsi"/>
        </w:rPr>
        <w:t>se of the QR code</w:t>
      </w:r>
      <w:r w:rsidR="00BE4595" w:rsidRPr="00F540DB">
        <w:rPr>
          <w:rFonts w:asciiTheme="majorHAnsi" w:hAnsiTheme="majorHAnsi" w:cstheme="majorHAnsi"/>
        </w:rPr>
        <w:t>.</w:t>
      </w:r>
    </w:p>
    <w:p w14:paraId="52B2FF1B" w14:textId="6E43B8B9" w:rsidR="006F7A0B" w:rsidRDefault="006F7A0B" w:rsidP="00FE19B9">
      <w:pPr>
        <w:pStyle w:val="ListParagraph"/>
        <w:ind w:left="0"/>
        <w:rPr>
          <w:rFonts w:asciiTheme="majorHAnsi" w:hAnsiTheme="majorHAnsi" w:cstheme="majorHAnsi"/>
        </w:rPr>
      </w:pPr>
    </w:p>
    <w:p w14:paraId="589B888F" w14:textId="71FA1AA8" w:rsidR="00A44956" w:rsidRDefault="00A44956" w:rsidP="00440F88">
      <w:pPr>
        <w:rPr>
          <w:rFonts w:asciiTheme="majorHAnsi" w:hAnsiTheme="majorHAnsi" w:cstheme="majorHAnsi"/>
        </w:rPr>
      </w:pPr>
    </w:p>
    <w:p w14:paraId="2A3EEE17" w14:textId="2A2CFE3D" w:rsidR="008066CE" w:rsidRDefault="00C34C1D" w:rsidP="00F90656">
      <w:pPr>
        <w:rPr>
          <w:rFonts w:asciiTheme="majorHAnsi" w:hAnsiTheme="majorHAnsi" w:cstheme="majorHAnsi"/>
        </w:rPr>
      </w:pPr>
      <w:r>
        <w:rPr>
          <w:rFonts w:asciiTheme="majorHAnsi" w:hAnsiTheme="majorHAnsi" w:cstheme="majorHAnsi"/>
        </w:rPr>
        <w:t xml:space="preserve">One hundred and </w:t>
      </w:r>
      <w:r w:rsidR="00AC0493">
        <w:rPr>
          <w:rFonts w:asciiTheme="majorHAnsi" w:hAnsiTheme="majorHAnsi" w:cstheme="majorHAnsi"/>
        </w:rPr>
        <w:t>thirty-seven</w:t>
      </w:r>
      <w:r w:rsidR="00217B2F">
        <w:rPr>
          <w:rFonts w:asciiTheme="majorHAnsi" w:hAnsiTheme="majorHAnsi" w:cstheme="majorHAnsi"/>
        </w:rPr>
        <w:t xml:space="preserve"> written comments were provided for the </w:t>
      </w:r>
      <w:r w:rsidR="00BE4595">
        <w:rPr>
          <w:rFonts w:asciiTheme="majorHAnsi" w:hAnsiTheme="majorHAnsi" w:cstheme="majorHAnsi"/>
        </w:rPr>
        <w:t>q</w:t>
      </w:r>
      <w:r w:rsidR="00217B2F">
        <w:rPr>
          <w:rFonts w:asciiTheme="majorHAnsi" w:hAnsiTheme="majorHAnsi" w:cstheme="majorHAnsi"/>
        </w:rPr>
        <w:t xml:space="preserve">uestion “what could be improved?”. </w:t>
      </w:r>
      <w:r w:rsidR="000404C8">
        <w:rPr>
          <w:rFonts w:asciiTheme="majorHAnsi" w:hAnsiTheme="majorHAnsi" w:cstheme="majorHAnsi"/>
        </w:rPr>
        <w:t>Themes and full responses are shown in the supplementary data section</w:t>
      </w:r>
      <w:r w:rsidR="00DC5A92">
        <w:rPr>
          <w:rFonts w:asciiTheme="majorHAnsi" w:hAnsiTheme="majorHAnsi" w:cstheme="majorHAnsi"/>
        </w:rPr>
        <w:t>, but are summarised here</w:t>
      </w:r>
      <w:r w:rsidR="009361A2">
        <w:rPr>
          <w:rFonts w:asciiTheme="majorHAnsi" w:hAnsiTheme="majorHAnsi" w:cstheme="majorHAnsi"/>
        </w:rPr>
        <w:t>:</w:t>
      </w:r>
    </w:p>
    <w:p w14:paraId="3E266B00" w14:textId="6B177F87" w:rsidR="008066CE" w:rsidRDefault="008066CE" w:rsidP="00220B3B">
      <w:pPr>
        <w:rPr>
          <w:rFonts w:asciiTheme="majorHAnsi" w:hAnsiTheme="majorHAnsi" w:cstheme="majorHAnsi"/>
        </w:rPr>
      </w:pPr>
      <w:r w:rsidRPr="008066CE">
        <w:rPr>
          <w:rFonts w:asciiTheme="majorHAnsi" w:hAnsiTheme="majorHAnsi" w:cstheme="majorHAnsi"/>
        </w:rPr>
        <w:t>Nothing</w:t>
      </w:r>
      <w:r>
        <w:rPr>
          <w:rFonts w:asciiTheme="majorHAnsi" w:hAnsiTheme="majorHAnsi" w:cstheme="majorHAnsi"/>
        </w:rPr>
        <w:t xml:space="preserve"> could be improved</w:t>
      </w:r>
      <w:r w:rsidRPr="008066CE">
        <w:rPr>
          <w:rFonts w:asciiTheme="majorHAnsi" w:hAnsiTheme="majorHAnsi" w:cstheme="majorHAnsi"/>
        </w:rPr>
        <w:t>/I don’t know</w:t>
      </w:r>
      <w:r>
        <w:rPr>
          <w:rFonts w:asciiTheme="majorHAnsi" w:hAnsiTheme="majorHAnsi" w:cstheme="majorHAnsi"/>
        </w:rPr>
        <w:t xml:space="preserve"> (n=31, 22.6%)</w:t>
      </w:r>
    </w:p>
    <w:p w14:paraId="1E76D8E1" w14:textId="217E2F8A" w:rsidR="008066CE" w:rsidRDefault="008066CE" w:rsidP="00220B3B">
      <w:pPr>
        <w:rPr>
          <w:rFonts w:asciiTheme="majorHAnsi" w:hAnsiTheme="majorHAnsi" w:cstheme="majorHAnsi"/>
        </w:rPr>
      </w:pPr>
      <w:r>
        <w:rPr>
          <w:rFonts w:asciiTheme="majorHAnsi" w:hAnsiTheme="majorHAnsi" w:cstheme="majorHAnsi"/>
        </w:rPr>
        <w:t>Improved g</w:t>
      </w:r>
      <w:r w:rsidRPr="008066CE">
        <w:rPr>
          <w:rFonts w:asciiTheme="majorHAnsi" w:hAnsiTheme="majorHAnsi" w:cstheme="majorHAnsi"/>
        </w:rPr>
        <w:t>raphic design/how it looks</w:t>
      </w:r>
      <w:r>
        <w:rPr>
          <w:rFonts w:asciiTheme="majorHAnsi" w:hAnsiTheme="majorHAnsi" w:cstheme="majorHAnsi"/>
        </w:rPr>
        <w:t xml:space="preserve"> (n=41, 29.9%)</w:t>
      </w:r>
    </w:p>
    <w:p w14:paraId="3591D2CF" w14:textId="2607ADDA" w:rsidR="008066CE" w:rsidRDefault="008066CE" w:rsidP="00220B3B">
      <w:pPr>
        <w:rPr>
          <w:rFonts w:asciiTheme="majorHAnsi" w:hAnsiTheme="majorHAnsi" w:cstheme="majorHAnsi"/>
        </w:rPr>
      </w:pPr>
      <w:r>
        <w:rPr>
          <w:rFonts w:asciiTheme="majorHAnsi" w:hAnsiTheme="majorHAnsi" w:cstheme="majorHAnsi"/>
        </w:rPr>
        <w:t>Altering the c</w:t>
      </w:r>
      <w:r w:rsidRPr="008066CE">
        <w:rPr>
          <w:rFonts w:asciiTheme="majorHAnsi" w:hAnsiTheme="majorHAnsi" w:cstheme="majorHAnsi"/>
        </w:rPr>
        <w:t>ontent/</w:t>
      </w:r>
      <w:r>
        <w:rPr>
          <w:rFonts w:asciiTheme="majorHAnsi" w:hAnsiTheme="majorHAnsi" w:cstheme="majorHAnsi"/>
        </w:rPr>
        <w:t>text (including comments about being too long) (n=48, 35.0%)</w:t>
      </w:r>
    </w:p>
    <w:p w14:paraId="03A7CE10" w14:textId="34D0AB1A" w:rsidR="008066CE" w:rsidRDefault="008066CE" w:rsidP="00220B3B">
      <w:pPr>
        <w:rPr>
          <w:rFonts w:asciiTheme="majorHAnsi" w:hAnsiTheme="majorHAnsi" w:cstheme="majorHAnsi"/>
        </w:rPr>
      </w:pPr>
      <w:r>
        <w:rPr>
          <w:rFonts w:asciiTheme="majorHAnsi" w:hAnsiTheme="majorHAnsi" w:cstheme="majorHAnsi"/>
        </w:rPr>
        <w:t>Creation of other versions for younger readers (n=4, 2.9%)</w:t>
      </w:r>
    </w:p>
    <w:p w14:paraId="32AECA20" w14:textId="5DDE38A4" w:rsidR="008066CE" w:rsidRDefault="008066CE" w:rsidP="00220B3B">
      <w:pPr>
        <w:rPr>
          <w:rFonts w:asciiTheme="majorHAnsi" w:hAnsiTheme="majorHAnsi" w:cstheme="majorHAnsi"/>
        </w:rPr>
      </w:pPr>
      <w:r>
        <w:rPr>
          <w:rFonts w:asciiTheme="majorHAnsi" w:hAnsiTheme="majorHAnsi" w:cstheme="majorHAnsi"/>
        </w:rPr>
        <w:t>Requests for s</w:t>
      </w:r>
      <w:r w:rsidRPr="008066CE">
        <w:rPr>
          <w:rFonts w:asciiTheme="majorHAnsi" w:hAnsiTheme="majorHAnsi" w:cstheme="majorHAnsi"/>
        </w:rPr>
        <w:t>pecific info</w:t>
      </w:r>
      <w:r>
        <w:rPr>
          <w:rFonts w:asciiTheme="majorHAnsi" w:hAnsiTheme="majorHAnsi" w:cstheme="majorHAnsi"/>
        </w:rPr>
        <w:t>rmation about drugs and their sid</w:t>
      </w:r>
      <w:r w:rsidRPr="008066CE">
        <w:rPr>
          <w:rFonts w:asciiTheme="majorHAnsi" w:hAnsiTheme="majorHAnsi" w:cstheme="majorHAnsi"/>
        </w:rPr>
        <w:t>e effects</w:t>
      </w:r>
      <w:r>
        <w:rPr>
          <w:rFonts w:asciiTheme="majorHAnsi" w:hAnsiTheme="majorHAnsi" w:cstheme="majorHAnsi"/>
        </w:rPr>
        <w:t xml:space="preserve"> (n=6, 4.4%)</w:t>
      </w:r>
    </w:p>
    <w:p w14:paraId="4056791C" w14:textId="0E227946" w:rsidR="008066CE" w:rsidRDefault="008066CE" w:rsidP="00220B3B">
      <w:pPr>
        <w:rPr>
          <w:rFonts w:asciiTheme="majorHAnsi" w:hAnsiTheme="majorHAnsi" w:cstheme="majorHAnsi"/>
        </w:rPr>
      </w:pPr>
      <w:r>
        <w:rPr>
          <w:rFonts w:asciiTheme="majorHAnsi" w:hAnsiTheme="majorHAnsi" w:cstheme="majorHAnsi"/>
        </w:rPr>
        <w:t xml:space="preserve">Suggestions to </w:t>
      </w:r>
      <w:r w:rsidRPr="008066CE">
        <w:rPr>
          <w:rFonts w:asciiTheme="majorHAnsi" w:hAnsiTheme="majorHAnsi" w:cstheme="majorHAnsi"/>
        </w:rPr>
        <w:t>promot</w:t>
      </w:r>
      <w:r>
        <w:rPr>
          <w:rFonts w:asciiTheme="majorHAnsi" w:hAnsiTheme="majorHAnsi" w:cstheme="majorHAnsi"/>
        </w:rPr>
        <w:t>e the Yellow Card scheme more (n=3, 2.2%)</w:t>
      </w:r>
    </w:p>
    <w:p w14:paraId="6ACCD14E" w14:textId="392D2F6B" w:rsidR="008066CE" w:rsidRPr="008066CE" w:rsidRDefault="008066CE" w:rsidP="00220B3B">
      <w:pPr>
        <w:rPr>
          <w:rFonts w:asciiTheme="majorHAnsi" w:hAnsiTheme="majorHAnsi" w:cstheme="majorHAnsi"/>
        </w:rPr>
      </w:pPr>
      <w:r w:rsidRPr="008066CE">
        <w:rPr>
          <w:rFonts w:asciiTheme="majorHAnsi" w:hAnsiTheme="majorHAnsi" w:cstheme="majorHAnsi"/>
        </w:rPr>
        <w:t>Other</w:t>
      </w:r>
      <w:r>
        <w:rPr>
          <w:rFonts w:asciiTheme="majorHAnsi" w:hAnsiTheme="majorHAnsi" w:cstheme="majorHAnsi"/>
        </w:rPr>
        <w:t xml:space="preserve"> (including technical issues with the QR code) (n=4, 2.9%)</w:t>
      </w:r>
    </w:p>
    <w:p w14:paraId="6FEAFBCD" w14:textId="20F9F3D1" w:rsidR="009A3892" w:rsidRDefault="009A3892" w:rsidP="008066CE">
      <w:pPr>
        <w:rPr>
          <w:rFonts w:asciiTheme="majorHAnsi" w:hAnsiTheme="majorHAnsi" w:cstheme="majorHAnsi"/>
        </w:rPr>
      </w:pPr>
    </w:p>
    <w:p w14:paraId="0C3BF1B5" w14:textId="77777777" w:rsidR="00FF72B5" w:rsidRDefault="00FF72B5" w:rsidP="00EA1A98">
      <w:pPr>
        <w:rPr>
          <w:rFonts w:asciiTheme="majorHAnsi" w:hAnsiTheme="majorHAnsi" w:cstheme="majorHAnsi"/>
        </w:rPr>
      </w:pPr>
    </w:p>
    <w:p w14:paraId="592848FB" w14:textId="6DE40616" w:rsidR="004F73C3" w:rsidRDefault="00CE009F" w:rsidP="00EA1A98">
      <w:pPr>
        <w:rPr>
          <w:rFonts w:asciiTheme="majorHAnsi" w:hAnsiTheme="majorHAnsi" w:cstheme="majorHAnsi"/>
        </w:rPr>
      </w:pPr>
      <w:r>
        <w:rPr>
          <w:rFonts w:asciiTheme="majorHAnsi" w:hAnsiTheme="majorHAnsi" w:cstheme="majorHAnsi"/>
        </w:rPr>
        <w:t xml:space="preserve">After reading the guide, in response to the question “Do you know more now about how to report a side effect than before?”, 182/196 (92.9%) answered </w:t>
      </w:r>
      <w:r w:rsidR="00FF72B5">
        <w:rPr>
          <w:rFonts w:asciiTheme="majorHAnsi" w:hAnsiTheme="majorHAnsi" w:cstheme="majorHAnsi"/>
        </w:rPr>
        <w:t>yes.</w:t>
      </w:r>
      <w:r>
        <w:rPr>
          <w:rFonts w:asciiTheme="majorHAnsi" w:hAnsiTheme="majorHAnsi" w:cstheme="majorHAnsi"/>
        </w:rPr>
        <w:t xml:space="preserve"> </w:t>
      </w:r>
      <w:r w:rsidR="000C6485" w:rsidRPr="0080699F">
        <w:t xml:space="preserve">CYP </w:t>
      </w:r>
      <w:r w:rsidR="000C6485">
        <w:t>comfortable to report their own suspected ADR increased from 179/222 (80.6%) before reading guide, to 189/196 (96.4%)</w:t>
      </w:r>
      <w:r w:rsidR="000C6485" w:rsidRPr="0080699F">
        <w:t xml:space="preserve"> after reading the </w:t>
      </w:r>
      <w:r w:rsidR="000C6485">
        <w:t xml:space="preserve">new CYP </w:t>
      </w:r>
      <w:r w:rsidR="000C6485" w:rsidRPr="0080699F">
        <w:t xml:space="preserve">guide. </w:t>
      </w:r>
      <w:r w:rsidR="000C6485">
        <w:t>Conversely t</w:t>
      </w:r>
      <w:r w:rsidR="00081D70">
        <w:rPr>
          <w:rFonts w:asciiTheme="majorHAnsi" w:hAnsiTheme="majorHAnsi" w:cstheme="majorHAnsi"/>
        </w:rPr>
        <w:t xml:space="preserve">he percentage of CYP who would </w:t>
      </w:r>
      <w:r w:rsidR="001873BD">
        <w:rPr>
          <w:rFonts w:asciiTheme="majorHAnsi" w:hAnsiTheme="majorHAnsi" w:cstheme="majorHAnsi"/>
        </w:rPr>
        <w:t xml:space="preserve">not </w:t>
      </w:r>
      <w:r w:rsidR="00977738">
        <w:rPr>
          <w:rFonts w:asciiTheme="majorHAnsi" w:hAnsiTheme="majorHAnsi" w:cstheme="majorHAnsi"/>
        </w:rPr>
        <w:t xml:space="preserve">be comfortable to </w:t>
      </w:r>
      <w:r w:rsidR="00081D70">
        <w:rPr>
          <w:rFonts w:asciiTheme="majorHAnsi" w:hAnsiTheme="majorHAnsi" w:cstheme="majorHAnsi"/>
        </w:rPr>
        <w:t xml:space="preserve">report their own suspected ADR </w:t>
      </w:r>
      <w:r w:rsidR="001873BD">
        <w:rPr>
          <w:rFonts w:asciiTheme="majorHAnsi" w:hAnsiTheme="majorHAnsi" w:cstheme="majorHAnsi"/>
        </w:rPr>
        <w:t xml:space="preserve">decreased from </w:t>
      </w:r>
      <w:r w:rsidR="001873BD" w:rsidRPr="001873BD">
        <w:rPr>
          <w:rFonts w:asciiTheme="majorHAnsi" w:hAnsiTheme="majorHAnsi" w:cstheme="majorHAnsi"/>
        </w:rPr>
        <w:t>43</w:t>
      </w:r>
      <w:r w:rsidR="00AE2D1A">
        <w:rPr>
          <w:rFonts w:asciiTheme="majorHAnsi" w:hAnsiTheme="majorHAnsi" w:cstheme="majorHAnsi"/>
        </w:rPr>
        <w:t>/222</w:t>
      </w:r>
      <w:r w:rsidR="00AC0493">
        <w:rPr>
          <w:rFonts w:asciiTheme="majorHAnsi" w:hAnsiTheme="majorHAnsi" w:cstheme="majorHAnsi"/>
        </w:rPr>
        <w:t xml:space="preserve"> </w:t>
      </w:r>
      <w:r w:rsidR="001873BD" w:rsidRPr="001873BD">
        <w:rPr>
          <w:rFonts w:asciiTheme="majorHAnsi" w:hAnsiTheme="majorHAnsi" w:cstheme="majorHAnsi"/>
        </w:rPr>
        <w:t>(19.4%)</w:t>
      </w:r>
      <w:r w:rsidR="00AC0493">
        <w:rPr>
          <w:rFonts w:asciiTheme="majorHAnsi" w:hAnsiTheme="majorHAnsi" w:cstheme="majorHAnsi"/>
        </w:rPr>
        <w:t xml:space="preserve"> to </w:t>
      </w:r>
      <w:r w:rsidR="001873BD" w:rsidRPr="001873BD">
        <w:rPr>
          <w:rFonts w:asciiTheme="majorHAnsi" w:hAnsiTheme="majorHAnsi" w:cstheme="majorHAnsi"/>
        </w:rPr>
        <w:t>7</w:t>
      </w:r>
      <w:r w:rsidR="00AC0493">
        <w:rPr>
          <w:rFonts w:asciiTheme="majorHAnsi" w:hAnsiTheme="majorHAnsi" w:cstheme="majorHAnsi"/>
        </w:rPr>
        <w:t>/196</w:t>
      </w:r>
      <w:r w:rsidR="001873BD" w:rsidRPr="001873BD">
        <w:rPr>
          <w:rFonts w:asciiTheme="majorHAnsi" w:hAnsiTheme="majorHAnsi" w:cstheme="majorHAnsi"/>
        </w:rPr>
        <w:t xml:space="preserve"> (3.6%)</w:t>
      </w:r>
      <w:r w:rsidR="00977738">
        <w:rPr>
          <w:rFonts w:asciiTheme="majorHAnsi" w:hAnsiTheme="majorHAnsi" w:cstheme="majorHAnsi"/>
        </w:rPr>
        <w:t xml:space="preserve"> (</w:t>
      </w:r>
      <w:r w:rsidR="000C6485">
        <w:rPr>
          <w:rFonts w:asciiTheme="majorHAnsi" w:hAnsiTheme="majorHAnsi" w:cstheme="majorHAnsi"/>
        </w:rPr>
        <w:t>Figure 2</w:t>
      </w:r>
      <w:r w:rsidR="00977738">
        <w:rPr>
          <w:rFonts w:asciiTheme="majorHAnsi" w:hAnsiTheme="majorHAnsi" w:cstheme="majorHAnsi"/>
        </w:rPr>
        <w:t>)</w:t>
      </w:r>
      <w:r w:rsidR="00081D70">
        <w:rPr>
          <w:rFonts w:asciiTheme="majorHAnsi" w:hAnsiTheme="majorHAnsi" w:cstheme="majorHAnsi"/>
        </w:rPr>
        <w:t xml:space="preserve">. </w:t>
      </w:r>
    </w:p>
    <w:p w14:paraId="29F405F2" w14:textId="77777777" w:rsidR="00AC0493" w:rsidRDefault="00AC0493" w:rsidP="00EA1A98">
      <w:pPr>
        <w:rPr>
          <w:rFonts w:asciiTheme="majorHAnsi" w:hAnsiTheme="majorHAnsi" w:cstheme="majorHAnsi"/>
        </w:rPr>
      </w:pPr>
    </w:p>
    <w:p w14:paraId="744EA9A1" w14:textId="7E23A5E3" w:rsidR="00081D70" w:rsidRDefault="005E2869" w:rsidP="00EA1A98">
      <w:pPr>
        <w:rPr>
          <w:rFonts w:asciiTheme="majorHAnsi" w:hAnsiTheme="majorHAnsi" w:cstheme="majorHAnsi"/>
        </w:rPr>
      </w:pPr>
      <w:r>
        <w:rPr>
          <w:rFonts w:asciiTheme="majorHAnsi" w:hAnsiTheme="majorHAnsi" w:cstheme="majorHAnsi"/>
        </w:rPr>
        <w:t xml:space="preserve">Of </w:t>
      </w:r>
      <w:r w:rsidR="00AC0493">
        <w:rPr>
          <w:rFonts w:asciiTheme="majorHAnsi" w:hAnsiTheme="majorHAnsi" w:cstheme="majorHAnsi"/>
        </w:rPr>
        <w:t xml:space="preserve">the </w:t>
      </w:r>
      <w:r>
        <w:rPr>
          <w:rFonts w:asciiTheme="majorHAnsi" w:hAnsiTheme="majorHAnsi" w:cstheme="majorHAnsi"/>
        </w:rPr>
        <w:t>196 responses to “Would your report a side effect from a medicine you use in future?”, 156 (</w:t>
      </w:r>
      <w:r w:rsidR="003E105F">
        <w:rPr>
          <w:rFonts w:asciiTheme="majorHAnsi" w:hAnsiTheme="majorHAnsi" w:cstheme="majorHAnsi"/>
        </w:rPr>
        <w:t>79.6%) replied “Yes”, 8 (4.1%) replied “No”, and 32 (16.3%) replied “Not Sure”</w:t>
      </w:r>
      <w:r w:rsidR="0052562D">
        <w:rPr>
          <w:rFonts w:asciiTheme="majorHAnsi" w:hAnsiTheme="majorHAnsi" w:cstheme="majorHAnsi"/>
        </w:rPr>
        <w:t xml:space="preserve"> (Figure 2</w:t>
      </w:r>
      <w:r w:rsidR="00422901">
        <w:rPr>
          <w:rFonts w:asciiTheme="majorHAnsi" w:hAnsiTheme="majorHAnsi" w:cstheme="majorHAnsi"/>
        </w:rPr>
        <w:t>A</w:t>
      </w:r>
      <w:r w:rsidR="0052562D">
        <w:rPr>
          <w:rFonts w:asciiTheme="majorHAnsi" w:hAnsiTheme="majorHAnsi" w:cstheme="majorHAnsi"/>
        </w:rPr>
        <w:t>)</w:t>
      </w:r>
      <w:r w:rsidR="003E105F">
        <w:rPr>
          <w:rFonts w:asciiTheme="majorHAnsi" w:hAnsiTheme="majorHAnsi" w:cstheme="majorHAnsi"/>
        </w:rPr>
        <w:t>.</w:t>
      </w:r>
    </w:p>
    <w:p w14:paraId="483058E7" w14:textId="77777777" w:rsidR="00BE4595" w:rsidRDefault="00BE4595" w:rsidP="00EA1A98">
      <w:pPr>
        <w:rPr>
          <w:rFonts w:asciiTheme="majorHAnsi" w:hAnsiTheme="majorHAnsi" w:cstheme="majorHAnsi"/>
        </w:rPr>
      </w:pPr>
    </w:p>
    <w:p w14:paraId="0AA144DE" w14:textId="68F0B7FC" w:rsidR="00DC3725" w:rsidRPr="0054022D" w:rsidRDefault="008F6E18" w:rsidP="00220B3B">
      <w:pPr>
        <w:rPr>
          <w:rFonts w:asciiTheme="majorHAnsi" w:hAnsiTheme="majorHAnsi" w:cstheme="majorHAnsi"/>
        </w:rPr>
      </w:pPr>
      <w:r>
        <w:rPr>
          <w:rFonts w:asciiTheme="majorHAnsi" w:hAnsiTheme="majorHAnsi" w:cstheme="majorHAnsi"/>
        </w:rPr>
        <w:lastRenderedPageBreak/>
        <w:t xml:space="preserve">The survey concluded with a question asking </w:t>
      </w:r>
      <w:r w:rsidR="00F02820">
        <w:rPr>
          <w:rFonts w:asciiTheme="majorHAnsi" w:hAnsiTheme="majorHAnsi" w:cstheme="majorHAnsi"/>
        </w:rPr>
        <w:t>“Do you have</w:t>
      </w:r>
      <w:r>
        <w:rPr>
          <w:rFonts w:asciiTheme="majorHAnsi" w:hAnsiTheme="majorHAnsi" w:cstheme="majorHAnsi"/>
        </w:rPr>
        <w:t xml:space="preserve"> any additional comments or thoughts</w:t>
      </w:r>
      <w:r w:rsidR="00F02820">
        <w:rPr>
          <w:rFonts w:asciiTheme="majorHAnsi" w:hAnsiTheme="majorHAnsi" w:cstheme="majorHAnsi"/>
        </w:rPr>
        <w:t>?</w:t>
      </w:r>
      <w:r w:rsidR="000C6485">
        <w:rPr>
          <w:rFonts w:asciiTheme="majorHAnsi" w:hAnsiTheme="majorHAnsi" w:cstheme="majorHAnsi"/>
        </w:rPr>
        <w:t>”</w:t>
      </w:r>
      <w:r w:rsidR="00F02820">
        <w:rPr>
          <w:rFonts w:asciiTheme="majorHAnsi" w:hAnsiTheme="majorHAnsi" w:cstheme="majorHAnsi"/>
        </w:rPr>
        <w:t xml:space="preserve"> which was answered by 83 CYP. </w:t>
      </w:r>
      <w:r w:rsidR="002911F0">
        <w:rPr>
          <w:rFonts w:asciiTheme="majorHAnsi" w:hAnsiTheme="majorHAnsi" w:cstheme="majorHAnsi"/>
        </w:rPr>
        <w:t>Sixty</w:t>
      </w:r>
      <w:r w:rsidR="00BE4595">
        <w:rPr>
          <w:rFonts w:asciiTheme="majorHAnsi" w:hAnsiTheme="majorHAnsi" w:cstheme="majorHAnsi"/>
        </w:rPr>
        <w:t>-</w:t>
      </w:r>
      <w:r w:rsidR="002911F0">
        <w:rPr>
          <w:rFonts w:asciiTheme="majorHAnsi" w:hAnsiTheme="majorHAnsi" w:cstheme="majorHAnsi"/>
        </w:rPr>
        <w:t>five</w:t>
      </w:r>
      <w:r w:rsidR="006E23F6">
        <w:rPr>
          <w:rFonts w:asciiTheme="majorHAnsi" w:hAnsiTheme="majorHAnsi" w:cstheme="majorHAnsi"/>
        </w:rPr>
        <w:t xml:space="preserve"> (</w:t>
      </w:r>
      <w:r w:rsidR="0054022D">
        <w:rPr>
          <w:rFonts w:asciiTheme="majorHAnsi" w:hAnsiTheme="majorHAnsi" w:cstheme="majorHAnsi"/>
        </w:rPr>
        <w:t>78.3%)</w:t>
      </w:r>
      <w:r w:rsidR="002911F0">
        <w:rPr>
          <w:rFonts w:asciiTheme="majorHAnsi" w:hAnsiTheme="majorHAnsi" w:cstheme="majorHAnsi"/>
        </w:rPr>
        <w:t xml:space="preserve"> responses were </w:t>
      </w:r>
      <w:r w:rsidR="006E23F6">
        <w:rPr>
          <w:rFonts w:asciiTheme="majorHAnsi" w:hAnsiTheme="majorHAnsi" w:cstheme="majorHAnsi"/>
        </w:rPr>
        <w:t>that</w:t>
      </w:r>
      <w:r w:rsidR="0054022D">
        <w:rPr>
          <w:rFonts w:asciiTheme="majorHAnsi" w:hAnsiTheme="majorHAnsi" w:cstheme="majorHAnsi"/>
        </w:rPr>
        <w:t xml:space="preserve"> there was nothing they wanted to add. The remaining comments are shown in the supplementary data section</w:t>
      </w:r>
      <w:r w:rsidR="003D5E98">
        <w:rPr>
          <w:rFonts w:asciiTheme="majorHAnsi" w:hAnsiTheme="majorHAnsi" w:cstheme="majorHAnsi"/>
        </w:rPr>
        <w:t xml:space="preserve">. </w:t>
      </w:r>
    </w:p>
    <w:p w14:paraId="69282164" w14:textId="77777777" w:rsidR="004F73C3" w:rsidRPr="00E8266F" w:rsidRDefault="004F73C3" w:rsidP="00EA1A98">
      <w:pPr>
        <w:rPr>
          <w:rFonts w:asciiTheme="majorHAnsi" w:hAnsiTheme="majorHAnsi" w:cstheme="majorHAnsi"/>
        </w:rPr>
      </w:pPr>
    </w:p>
    <w:p w14:paraId="051549BF" w14:textId="692A5FC7" w:rsidR="0028249F" w:rsidRDefault="0028249F" w:rsidP="00A67C2E">
      <w:pPr>
        <w:pStyle w:val="Heading1"/>
      </w:pPr>
      <w:r w:rsidRPr="00E8266F">
        <w:t xml:space="preserve">Discussion </w:t>
      </w:r>
    </w:p>
    <w:p w14:paraId="19A94577" w14:textId="5318C2C3" w:rsidR="00786D17" w:rsidRDefault="00B61417" w:rsidP="00786D17">
      <w:r>
        <w:t xml:space="preserve">This quality improvement project has collected the views of 232 CYP about an updated guide from the MHRA about reporting </w:t>
      </w:r>
      <w:r w:rsidR="00C42248">
        <w:t>suspected ADRs</w:t>
      </w:r>
      <w:r w:rsidR="008C72E5">
        <w:t>. I</w:t>
      </w:r>
      <w:r w:rsidR="00C42248">
        <w:t xml:space="preserve">n combination </w:t>
      </w:r>
      <w:r w:rsidR="00BE4595">
        <w:t xml:space="preserve">with </w:t>
      </w:r>
      <w:r w:rsidR="009277B4">
        <w:t xml:space="preserve">the 300 CYP who </w:t>
      </w:r>
      <w:r w:rsidR="004F55A8">
        <w:t xml:space="preserve">previously </w:t>
      </w:r>
      <w:r w:rsidR="009277B4">
        <w:t>helped develop the original form of words</w:t>
      </w:r>
      <w:r w:rsidR="008C72E5">
        <w:t xml:space="preserve">, </w:t>
      </w:r>
      <w:r w:rsidR="00BE4595">
        <w:t xml:space="preserve">this </w:t>
      </w:r>
      <w:r w:rsidR="008C72E5">
        <w:t xml:space="preserve">represents a genuinely inclusive and collaborative effort with </w:t>
      </w:r>
      <w:r w:rsidR="00080297">
        <w:t xml:space="preserve">CYP to improve the reporting of suspected ADRs. </w:t>
      </w:r>
    </w:p>
    <w:p w14:paraId="2B2145CF" w14:textId="6E5723F2" w:rsidR="00DC6E8A" w:rsidRDefault="0035630A" w:rsidP="00786D17">
      <w:r>
        <w:t xml:space="preserve">While the survey was anonymous, and no patient identifiable data were collected, it is reassuring how </w:t>
      </w:r>
      <w:r w:rsidR="00431A3C">
        <w:t xml:space="preserve">the background medicine information </w:t>
      </w:r>
      <w:r w:rsidR="001B75B3">
        <w:t xml:space="preserve">broadly </w:t>
      </w:r>
      <w:r w:rsidR="00431A3C">
        <w:t xml:space="preserve">aligns with the general population. Of 16-24 year olds in the UK, </w:t>
      </w:r>
      <w:r w:rsidR="00DC6E8A">
        <w:t>19% take a medicine at least weekly</w:t>
      </w:r>
      <w:r w:rsidR="0062049C">
        <w:t xml:space="preserve"> </w:t>
      </w:r>
      <w:r w:rsidR="0062049C">
        <w:fldChar w:fldCharType="begin"/>
      </w:r>
      <w:r w:rsidR="004409C5">
        <w:instrText xml:space="preserve"> ADDIN EN.CITE &lt;EndNote&gt;&lt;Cite&gt;&lt;Author&gt;Moody A&lt;/Author&gt;&lt;Year&gt;2017&lt;/Year&gt;&lt;RecNum&gt;55&lt;/RecNum&gt;&lt;DisplayText&gt;(22)&lt;/DisplayText&gt;&lt;record&gt;&lt;rec-number&gt;55&lt;/rec-number&gt;&lt;foreign-keys&gt;&lt;key app="EN" db-id="5000s2sd9vtsa5e5rtr5dfv6vat9swf509w2" timestamp="1632311711"&gt;55&lt;/key&gt;&lt;/foreign-keys&gt;&lt;ref-type name="Web Page"&gt;12&lt;/ref-type&gt;&lt;contributors&gt;&lt;authors&gt;&lt;author&gt;Moody A, Mindell J, Faulding S&lt;/author&gt;&lt;/authors&gt;&lt;/contributors&gt;&lt;titles&gt;&lt;title&gt;Health Survey for England 2016: Prescribed medicines&lt;/title&gt;&lt;/titles&gt;&lt;volume&gt;2021&lt;/volume&gt;&lt;number&gt;22nd September&lt;/number&gt;&lt;dates&gt;&lt;year&gt;2017&lt;/year&gt;&lt;/dates&gt;&lt;urls&gt;&lt;related-urls&gt;&lt;url&gt;http://healthsurvey.hscic.gov.uk/media/63790/HSE2016-pres-med.pdf&lt;/url&gt;&lt;/related-urls&gt;&lt;/urls&gt;&lt;/record&gt;&lt;/Cite&gt;&lt;/EndNote&gt;</w:instrText>
      </w:r>
      <w:r w:rsidR="0062049C">
        <w:fldChar w:fldCharType="separate"/>
      </w:r>
      <w:r w:rsidR="004409C5">
        <w:rPr>
          <w:noProof/>
        </w:rPr>
        <w:t>(22)</w:t>
      </w:r>
      <w:r w:rsidR="0062049C">
        <w:fldChar w:fldCharType="end"/>
      </w:r>
      <w:r w:rsidR="00DC6E8A">
        <w:t xml:space="preserve">, compared to </w:t>
      </w:r>
      <w:r w:rsidR="00E52602">
        <w:t xml:space="preserve">30% </w:t>
      </w:r>
      <w:r w:rsidR="00BE4595">
        <w:t xml:space="preserve">amongst </w:t>
      </w:r>
      <w:r w:rsidR="00E52602">
        <w:t xml:space="preserve">our respondents. There was a good level of knowledge about the existence of side effects </w:t>
      </w:r>
      <w:r w:rsidR="009523EF">
        <w:t xml:space="preserve">which is consistent </w:t>
      </w:r>
      <w:r w:rsidR="004332B1">
        <w:t xml:space="preserve">with the presence of </w:t>
      </w:r>
      <w:r w:rsidR="00CD557A">
        <w:t>this subject in the UK national PHSE curriculum</w:t>
      </w:r>
      <w:r w:rsidR="00A411A2">
        <w:t>.</w:t>
      </w:r>
      <w:r w:rsidR="0077754F">
        <w:t xml:space="preserve"> </w:t>
      </w:r>
    </w:p>
    <w:p w14:paraId="5282B38E" w14:textId="77777777" w:rsidR="00BE4595" w:rsidRDefault="00BE4595" w:rsidP="00786D17"/>
    <w:p w14:paraId="55C12B82" w14:textId="75CF2EC9" w:rsidR="00A411A2" w:rsidRDefault="00A411A2" w:rsidP="00786D17">
      <w:r>
        <w:t xml:space="preserve">The feedback </w:t>
      </w:r>
      <w:r w:rsidR="00BE4595">
        <w:t xml:space="preserve">on </w:t>
      </w:r>
      <w:r>
        <w:t xml:space="preserve">the updated guide was </w:t>
      </w:r>
      <w:r w:rsidR="002947FF">
        <w:t xml:space="preserve">mostly very positive, which supports the ongoing development of this </w:t>
      </w:r>
      <w:r w:rsidR="00407001">
        <w:t>guide</w:t>
      </w:r>
      <w:r w:rsidR="002947FF">
        <w:t xml:space="preserve">. With </w:t>
      </w:r>
      <w:r w:rsidR="00905AA9">
        <w:t xml:space="preserve">the licensing and approval of COVID-19 vaccine use in those age 12-17, a specific vaccine related </w:t>
      </w:r>
      <w:r w:rsidR="004B3723">
        <w:t xml:space="preserve">guide </w:t>
      </w:r>
      <w:r w:rsidR="00905AA9">
        <w:t>has been prepared</w:t>
      </w:r>
      <w:r w:rsidR="00480B48">
        <w:t xml:space="preserve"> based on the feedback reported here</w:t>
      </w:r>
      <w:r w:rsidR="00905AA9">
        <w:t xml:space="preserve"> to help provide additional information at this time </w:t>
      </w:r>
      <w:r w:rsidR="00670EE8">
        <w:t>based on this CYP guide</w:t>
      </w:r>
      <w:r w:rsidR="00480B48">
        <w:t>, which is now live (</w:t>
      </w:r>
      <w:hyperlink r:id="rId14" w:history="1">
        <w:r w:rsidR="00480B48">
          <w:rPr>
            <w:rStyle w:val="Hyperlink"/>
          </w:rPr>
          <w:t>https://coronavirus-yellowcard.mhra.gov.uk/resources</w:t>
        </w:r>
      </w:hyperlink>
      <w:r w:rsidR="00480B48">
        <w:t>)</w:t>
      </w:r>
      <w:r w:rsidR="00670EE8">
        <w:t xml:space="preserve">. </w:t>
      </w:r>
    </w:p>
    <w:p w14:paraId="363ADFAE" w14:textId="77777777" w:rsidR="0086701E" w:rsidRDefault="0086701E" w:rsidP="00786D17"/>
    <w:p w14:paraId="20C058B9" w14:textId="3CF99938" w:rsidR="00557A16" w:rsidRDefault="00557A16" w:rsidP="00557A16">
      <w:r>
        <w:t xml:space="preserve">An additional positive in the information provided was the quantity and quality of suspected ADRs spontaneously provided by CYP who completed the survey. Nationally there are in the region of 200 Yellow Card reports from CYP per year </w:t>
      </w:r>
      <w:r w:rsidRPr="008A0501">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Pr>
          <w:rFonts w:eastAsia="Arial" w:cs="Times New Roman"/>
          <w:color w:val="000000"/>
        </w:rPr>
        <w:instrText xml:space="preserve"> ADDIN EN.CITE </w:instrText>
      </w:r>
      <w:r>
        <w:rPr>
          <w:rFonts w:eastAsia="Arial" w:cs="Times New Roman"/>
          <w:color w:val="000000"/>
        </w:rPr>
        <w:fldChar w:fldCharType="begin">
          <w:fldData xml:space="preserve">PEVuZE5vdGU+PENpdGU+PEF1dGhvcj5CaG9vbWJsYTwvQXV0aG9yPjxZZWFyPjIwMjA8L1llYXI+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</w:fldData>
        </w:fldChar>
      </w:r>
      <w:r>
        <w:rPr>
          <w:rFonts w:eastAsia="Arial" w:cs="Times New Roman"/>
          <w:color w:val="000000"/>
        </w:rPr>
        <w:instrText xml:space="preserve"> ADDIN EN.CITE.DATA </w:instrText>
      </w:r>
      <w:r>
        <w:rPr>
          <w:rFonts w:eastAsia="Arial" w:cs="Times New Roman"/>
          <w:color w:val="000000"/>
        </w:rPr>
      </w:r>
      <w:r>
        <w:rPr>
          <w:rFonts w:eastAsia="Arial" w:cs="Times New Roman"/>
          <w:color w:val="000000"/>
        </w:rPr>
        <w:fldChar w:fldCharType="end"/>
      </w:r>
      <w:r w:rsidRPr="008A0501">
        <w:rPr>
          <w:rFonts w:eastAsia="Arial" w:cs="Times New Roman"/>
          <w:color w:val="000000"/>
        </w:rPr>
      </w:r>
      <w:r w:rsidRPr="008A0501">
        <w:rPr>
          <w:rFonts w:eastAsia="Arial" w:cs="Times New Roman"/>
          <w:color w:val="000000"/>
        </w:rPr>
        <w:fldChar w:fldCharType="separate"/>
      </w:r>
      <w:r>
        <w:rPr>
          <w:rFonts w:eastAsia="Arial" w:cs="Times New Roman"/>
          <w:noProof/>
          <w:color w:val="000000"/>
        </w:rPr>
        <w:t>(4)</w:t>
      </w:r>
      <w:r w:rsidRPr="008A0501">
        <w:rPr>
          <w:rFonts w:eastAsia="Arial" w:cs="Times New Roman"/>
          <w:color w:val="000000"/>
        </w:rPr>
        <w:fldChar w:fldCharType="end"/>
      </w:r>
      <w:r>
        <w:t xml:space="preserve">. This project suggests that while the reporting is low, this may be due to lack of awareness (evidenced by the lack of knowledge of the MHRA Yellow Card scheme) rather than a lack of willingness to report, and aligns with the altruism previously described in CYP when it comes to clinical trials </w:t>
      </w:r>
      <w:r>
        <w:fldChar w:fldCharType="begin"/>
      </w:r>
      <w:r w:rsidR="004409C5">
        <w:instrText xml:space="preserve"> ADDIN EN.CITE &lt;EndNote&gt;&lt;Cite&gt;&lt;Author&gt;Cherrill&lt;/Author&gt;&lt;Year&gt;2010&lt;/Year&gt;&lt;RecNum&gt;56&lt;/RecNum&gt;&lt;DisplayText&gt;(23)&lt;/DisplayText&gt;&lt;record&gt;&lt;rec-number&gt;56&lt;/rec-number&gt;&lt;foreign-keys&gt;&lt;key app="EN" db-id="5000s2sd9vtsa5e5rtr5dfv6vat9swf509w2" timestamp="1632320921"&gt;56&lt;/key&gt;&lt;/foreign-keys&gt;&lt;ref-type name="Journal Article"&gt;17&lt;/ref-type&gt;&lt;contributors&gt;&lt;authors&gt;&lt;author&gt;Cherrill, J&lt;/author&gt;&lt;author&gt;Hudson, H&lt;/author&gt;&lt;author&gt;Cocking, C&lt;/author&gt;&lt;author&gt;Unsworth, V&lt;/author&gt;&lt;author&gt;Franck, L&lt;/author&gt;&lt;author&gt;Fakis, A&lt;/author&gt;&lt;author&gt;McIntyre, J&lt;/author&gt;&lt;author&gt;Choonara, I&lt;/author&gt;&lt;/authors&gt;&lt;/contributors&gt;&lt;titles&gt;&lt;title&gt;Clinical trials: the viewpoint of children with a chronic illness compared with healthy children&lt;/title&gt;&lt;secondary-title&gt;Archives of Disease in Childhood&lt;/secondary-title&gt;&lt;/titles&gt;&lt;periodical&gt;&lt;full-title&gt;Archives of Disease in Childhood&lt;/full-title&gt;&lt;/periodical&gt;&lt;pages&gt;229-232&lt;/pages&gt;&lt;volume&gt;95&lt;/volume&gt;&lt;number&gt;3&lt;/number&gt;&lt;dates&gt;&lt;year&gt;2010&lt;/year&gt;&lt;/dates&gt;&lt;urls&gt;&lt;related-urls&gt;&lt;url&gt;https://adc.bmj.com/content/archdischild/95/3/229.full.pdf&lt;/url&gt;&lt;/related-urls&gt;&lt;/urls&gt;&lt;electronic-resource-num&gt;10.1136/adc.2009.159145&lt;/electronic-resource-num&gt;&lt;/record&gt;&lt;/Cite&gt;&lt;/EndNote&gt;</w:instrText>
      </w:r>
      <w:r>
        <w:fldChar w:fldCharType="separate"/>
      </w:r>
      <w:r w:rsidR="004409C5">
        <w:rPr>
          <w:noProof/>
        </w:rPr>
        <w:t>(23)</w:t>
      </w:r>
      <w:r>
        <w:fldChar w:fldCharType="end"/>
      </w:r>
      <w:r>
        <w:t>.</w:t>
      </w:r>
    </w:p>
    <w:p w14:paraId="190F5226" w14:textId="77777777" w:rsidR="00557A16" w:rsidRDefault="00557A16" w:rsidP="00557A16"/>
    <w:p w14:paraId="29D6DEC6" w14:textId="4D04B1E3" w:rsidR="004B3723" w:rsidRDefault="00290C2A" w:rsidP="00786D17">
      <w:r>
        <w:lastRenderedPageBreak/>
        <w:t>However, we are mindful that the responses were not all positive</w:t>
      </w:r>
      <w:r w:rsidR="00905B0B">
        <w:t xml:space="preserve">, and that </w:t>
      </w:r>
      <w:r w:rsidR="006D0AC4">
        <w:t>over 1/3 of children were not satisfied with the guide in its current form</w:t>
      </w:r>
      <w:r w:rsidR="00191C2B">
        <w:t xml:space="preserve">. </w:t>
      </w:r>
      <w:r w:rsidR="00767A93">
        <w:t xml:space="preserve">While use of professional graphic design will alleviate some of the most common complaints, continued consideration of feedback from CYP using the guide will be needed to make sure it is fit for purpose. We do particularly note </w:t>
      </w:r>
      <w:r w:rsidR="00191C2B">
        <w:t>detailed</w:t>
      </w:r>
      <w:r w:rsidR="0086701E">
        <w:t xml:space="preserve"> individual responses </w:t>
      </w:r>
      <w:r w:rsidR="00767A93">
        <w:t xml:space="preserve">such as the one </w:t>
      </w:r>
      <w:r w:rsidR="0086701E">
        <w:t>highlighting perceived discrepancies in the age targeted</w:t>
      </w:r>
      <w:r w:rsidR="00844709">
        <w:t>, or the need for several copies for different ages</w:t>
      </w:r>
      <w:r w:rsidR="0086701E">
        <w:t>. T</w:t>
      </w:r>
      <w:r w:rsidR="004E0B49">
        <w:t>hese</w:t>
      </w:r>
      <w:r w:rsidR="0086701E">
        <w:t xml:space="preserve"> shows </w:t>
      </w:r>
      <w:r w:rsidR="007B78B9">
        <w:t xml:space="preserve">both the benefit of getting CYP to comment, but also the need </w:t>
      </w:r>
      <w:r w:rsidR="0086701E">
        <w:t>the need to continue the iterative development of guides suc</w:t>
      </w:r>
      <w:r w:rsidR="00191C2B">
        <w:t>h</w:t>
      </w:r>
      <w:r w:rsidR="004E0B49">
        <w:t xml:space="preserve"> </w:t>
      </w:r>
      <w:r w:rsidR="00191C2B">
        <w:t>as this</w:t>
      </w:r>
      <w:r w:rsidR="001D19E1">
        <w:t xml:space="preserve">. </w:t>
      </w:r>
      <w:r w:rsidR="0063421C">
        <w:t xml:space="preserve">In addition, </w:t>
      </w:r>
      <w:r w:rsidR="007B78B9">
        <w:t xml:space="preserve">response from CYP have highlighted </w:t>
      </w:r>
      <w:r w:rsidR="0063421C">
        <w:t>areas where other guides or information may be required, such as how to fill in the actual Yellow Card</w:t>
      </w:r>
      <w:r w:rsidR="00B3232D">
        <w:t>.</w:t>
      </w:r>
      <w:r w:rsidR="0063421C">
        <w:t xml:space="preserve"> </w:t>
      </w:r>
    </w:p>
    <w:p w14:paraId="347BC821" w14:textId="77777777" w:rsidR="0086701E" w:rsidRDefault="0086701E" w:rsidP="00786D17"/>
    <w:p w14:paraId="53CC60B9" w14:textId="637372E3" w:rsidR="00557A16" w:rsidRDefault="00557A16" w:rsidP="00557A16">
      <w:r>
        <w:t>An imp</w:t>
      </w:r>
      <w:r w:rsidR="008C01FF">
        <w:t xml:space="preserve">ortant </w:t>
      </w:r>
      <w:r>
        <w:t>limitation was that, as this was undertaken as a quality improvement project, we could not ask for personal identifiable information</w:t>
      </w:r>
      <w:r w:rsidR="00E5761D">
        <w:t xml:space="preserve"> nor</w:t>
      </w:r>
      <w:r>
        <w:t xml:space="preserve"> include those aged less than 13 for GDPR regulatory reasons</w:t>
      </w:r>
      <w:r w:rsidR="00E5761D">
        <w:t xml:space="preserve">. Therefore we do not know if the </w:t>
      </w:r>
      <w:r w:rsidR="00F36171">
        <w:t xml:space="preserve">respondents are a representative sample compared </w:t>
      </w:r>
      <w:r>
        <w:t xml:space="preserve"> to the general population. </w:t>
      </w:r>
    </w:p>
    <w:p w14:paraId="7BADFEDC" w14:textId="77777777" w:rsidR="008C01FF" w:rsidRDefault="008C01FF" w:rsidP="00557A16"/>
    <w:p w14:paraId="4F457A6B" w14:textId="77777777" w:rsidR="00002302" w:rsidRDefault="00871EEA" w:rsidP="00557A16">
      <w:r>
        <w:t>A</w:t>
      </w:r>
      <w:r w:rsidR="008C01FF">
        <w:t>n additional</w:t>
      </w:r>
      <w:r>
        <w:t xml:space="preserve"> limitation </w:t>
      </w:r>
      <w:r w:rsidR="008C01FF">
        <w:t>relates to the wording of the</w:t>
      </w:r>
      <w:r w:rsidR="006307CF">
        <w:t xml:space="preserve"> questions. Within the guide, it directs </w:t>
      </w:r>
      <w:r>
        <w:t xml:space="preserve">CYP to report any suspected </w:t>
      </w:r>
      <w:r w:rsidR="00FA2A0E">
        <w:t xml:space="preserve">ADR to “Someone who cares for you”, </w:t>
      </w:r>
      <w:r w:rsidR="006307CF">
        <w:t xml:space="preserve">but the possible responses </w:t>
      </w:r>
      <w:r w:rsidR="007A098C">
        <w:t xml:space="preserve">included parents separately. The responses putting “someone who cares for you” </w:t>
      </w:r>
      <w:r w:rsidR="00886744">
        <w:t>increased following reading the guide, but parents reduced</w:t>
      </w:r>
      <w:r w:rsidR="001B75B3">
        <w:t xml:space="preserve"> (Table 3)</w:t>
      </w:r>
      <w:r w:rsidR="00886744">
        <w:t>. Th</w:t>
      </w:r>
      <w:r w:rsidR="007A098C">
        <w:t xml:space="preserve">e </w:t>
      </w:r>
      <w:r w:rsidR="00626421">
        <w:t>guide</w:t>
      </w:r>
      <w:r w:rsidR="00886744">
        <w:t xml:space="preserve"> was phrased this way to ensure that children in care, in </w:t>
      </w:r>
      <w:r w:rsidR="004656BD">
        <w:t>foster homes, and other situations where a parent is not able to contribute were not excluded, but we can see h</w:t>
      </w:r>
      <w:r w:rsidR="00D970EC">
        <w:t xml:space="preserve">ow this could have affected the replies. More pleasingly, </w:t>
      </w:r>
      <w:r w:rsidR="008062FD">
        <w:t xml:space="preserve">however, was noting that </w:t>
      </w:r>
      <w:r w:rsidR="00D970EC">
        <w:t xml:space="preserve">the proportion who would </w:t>
      </w:r>
      <w:r w:rsidR="00B94AD8">
        <w:t xml:space="preserve">not be comfortable </w:t>
      </w:r>
      <w:r w:rsidR="00D970EC">
        <w:t xml:space="preserve">reporting </w:t>
      </w:r>
      <w:r w:rsidR="009D0F90">
        <w:t xml:space="preserve">a suspected ADR </w:t>
      </w:r>
      <w:r w:rsidR="00D970EC">
        <w:t xml:space="preserve">themselves </w:t>
      </w:r>
      <w:r w:rsidR="00B94AD8">
        <w:t>decreased more than five</w:t>
      </w:r>
      <w:r w:rsidR="004B3723">
        <w:t>-</w:t>
      </w:r>
      <w:r w:rsidR="00D970EC">
        <w:t xml:space="preserve">fold, which </w:t>
      </w:r>
      <w:r w:rsidR="008062FD">
        <w:t xml:space="preserve">strongly supports the underlying premise of </w:t>
      </w:r>
      <w:r w:rsidR="009D0F90">
        <w:t>creating a guide specifically for CYP</w:t>
      </w:r>
      <w:r w:rsidR="008062FD">
        <w:t>.</w:t>
      </w:r>
      <w:r w:rsidR="00023F5B">
        <w:t xml:space="preserve"> </w:t>
      </w:r>
    </w:p>
    <w:p w14:paraId="337DD4B2" w14:textId="77777777" w:rsidR="00002302" w:rsidRDefault="00002302" w:rsidP="00557A16"/>
    <w:p w14:paraId="732791F9" w14:textId="4EC3A33D" w:rsidR="00871EEA" w:rsidRDefault="00023F5B" w:rsidP="00557A16">
      <w:r>
        <w:t xml:space="preserve">Once a guide is finalised, </w:t>
      </w:r>
      <w:r w:rsidR="0062783B">
        <w:t xml:space="preserve">the method of </w:t>
      </w:r>
      <w:r w:rsidR="008B51CC">
        <w:t>disseminat</w:t>
      </w:r>
      <w:r w:rsidR="0062783B">
        <w:t>ing</w:t>
      </w:r>
      <w:r w:rsidR="008B51CC">
        <w:t xml:space="preserve"> this information to CYP</w:t>
      </w:r>
      <w:r w:rsidR="0062783B">
        <w:t xml:space="preserve"> needs to be considered. As suspected ADRs could occur in any CYP who uses medicines, we </w:t>
      </w:r>
      <w:r w:rsidR="00BC6F3A">
        <w:t xml:space="preserve">think that </w:t>
      </w:r>
      <w:r w:rsidR="004A268C">
        <w:t xml:space="preserve">discussing with the Department for Education </w:t>
      </w:r>
      <w:r w:rsidR="00507550">
        <w:t xml:space="preserve">the possibility of </w:t>
      </w:r>
      <w:r w:rsidR="00BC6F3A">
        <w:t xml:space="preserve">modifying the existing </w:t>
      </w:r>
      <w:r w:rsidR="00507550">
        <w:t xml:space="preserve">school </w:t>
      </w:r>
      <w:r w:rsidR="00BC6F3A">
        <w:t>PHSE curriculum to include this information</w:t>
      </w:r>
      <w:r w:rsidR="00507550">
        <w:t xml:space="preserve"> is one way to procee</w:t>
      </w:r>
      <w:r w:rsidR="009D6165">
        <w:t xml:space="preserve">d, reaching approximately 700,000 CYP per year. </w:t>
      </w:r>
      <w:r w:rsidR="008177DF">
        <w:t>.</w:t>
      </w:r>
    </w:p>
    <w:p w14:paraId="72A0AE31" w14:textId="77777777" w:rsidR="004B3723" w:rsidRDefault="004B3723" w:rsidP="00786D17"/>
    <w:p w14:paraId="5B12D085" w14:textId="3E3A477E" w:rsidR="007A30ED" w:rsidRDefault="007A30ED" w:rsidP="00786D17"/>
    <w:p w14:paraId="0BD7B69C" w14:textId="77777777" w:rsidR="004B3723" w:rsidRDefault="004B3723" w:rsidP="00786D17"/>
    <w:p w14:paraId="6D9E0A8F" w14:textId="1CA86D3C" w:rsidR="00DF5BCF" w:rsidRDefault="00C70D04" w:rsidP="00786D17">
      <w:r>
        <w:t xml:space="preserve">We do also note that </w:t>
      </w:r>
      <w:r w:rsidR="00F100E7">
        <w:t xml:space="preserve">this </w:t>
      </w:r>
      <w:r w:rsidR="002C3D53">
        <w:t xml:space="preserve">survey, and the associated </w:t>
      </w:r>
      <w:r>
        <w:t>guide</w:t>
      </w:r>
      <w:r w:rsidR="002C3D53">
        <w:t>, are</w:t>
      </w:r>
      <w:r w:rsidR="00F100E7">
        <w:t xml:space="preserve"> only currently available in Engl</w:t>
      </w:r>
      <w:r w:rsidR="00FB33E5">
        <w:t xml:space="preserve">ish, and online, </w:t>
      </w:r>
      <w:r w:rsidR="00407F4A">
        <w:t>so</w:t>
      </w:r>
      <w:r w:rsidR="00FB33E5">
        <w:t xml:space="preserve"> future work will be needed to reach out to t</w:t>
      </w:r>
      <w:r w:rsidR="00F80203">
        <w:t>h</w:t>
      </w:r>
      <w:r w:rsidR="00FB33E5">
        <w:t>ose who are either non-English speakers</w:t>
      </w:r>
      <w:r w:rsidR="009A35E4">
        <w:t xml:space="preserve"> or who struggle with internet access. </w:t>
      </w:r>
      <w:r w:rsidR="004841D1">
        <w:t xml:space="preserve"> The team remain actively engaged with the MHRA about how best to continue the implementation </w:t>
      </w:r>
      <w:r w:rsidR="00805137">
        <w:t xml:space="preserve">phase of this work. </w:t>
      </w:r>
    </w:p>
    <w:p w14:paraId="234882ED" w14:textId="2FD3819C" w:rsidR="00F80203" w:rsidRDefault="00F80203" w:rsidP="00786D17"/>
    <w:p w14:paraId="60200A66" w14:textId="7F4FB772" w:rsidR="00F80203" w:rsidRDefault="004B3723" w:rsidP="00786D17">
      <w:r>
        <w:t>In conclusion, t</w:t>
      </w:r>
      <w:r w:rsidR="00F80203">
        <w:t>he update</w:t>
      </w:r>
      <w:r w:rsidR="00DE2876">
        <w:t>d</w:t>
      </w:r>
      <w:r w:rsidR="00F80203">
        <w:t xml:space="preserve"> guide for CYP </w:t>
      </w:r>
      <w:r w:rsidR="00DE2876">
        <w:t xml:space="preserve">succeeded in </w:t>
      </w:r>
      <w:r w:rsidR="00F80203">
        <w:t>inform</w:t>
      </w:r>
      <w:r w:rsidR="00DE2876">
        <w:t>ing</w:t>
      </w:r>
      <w:r w:rsidR="00F80203">
        <w:t xml:space="preserve"> them about how to report a suspected ADR was well received</w:t>
      </w:r>
      <w:r w:rsidR="00DE2876">
        <w:t>,</w:t>
      </w:r>
      <w:r w:rsidR="00F80203">
        <w:t xml:space="preserve"> and increased the knowledge and confidence to report a spontaneous adverse drug reaction </w:t>
      </w:r>
      <w:r w:rsidR="00D34FE5">
        <w:t>report</w:t>
      </w:r>
      <w:r w:rsidR="00F80203">
        <w:t xml:space="preserve"> </w:t>
      </w:r>
      <w:r>
        <w:t xml:space="preserve">amongst </w:t>
      </w:r>
      <w:r w:rsidR="00F80203">
        <w:t xml:space="preserve">those who </w:t>
      </w:r>
      <w:r w:rsidR="00D34FE5">
        <w:t>responded.</w:t>
      </w:r>
      <w:r w:rsidR="0082586E">
        <w:t xml:space="preserve"> The guide can be a useful tool to raise awareness about </w:t>
      </w:r>
      <w:r w:rsidR="00DE09E1">
        <w:t xml:space="preserve">using </w:t>
      </w:r>
      <w:r w:rsidR="0082586E">
        <w:t>the Yellow Card scheme with CYP</w:t>
      </w:r>
      <w:r w:rsidR="005127AE">
        <w:t xml:space="preserve"> and the importance of reporting suspected side effects</w:t>
      </w:r>
      <w:r w:rsidR="0082586E">
        <w:t>.</w:t>
      </w:r>
    </w:p>
    <w:p w14:paraId="303D88D3" w14:textId="43B6DC98" w:rsidR="004867FF" w:rsidRDefault="004867FF" w:rsidP="00786D17"/>
    <w:p w14:paraId="59399A2B" w14:textId="2B050364" w:rsidR="004867FF" w:rsidRDefault="004867FF" w:rsidP="004867FF">
      <w:pPr>
        <w:pStyle w:val="Heading1"/>
      </w:pPr>
      <w:r>
        <w:t>Acknowledgement</w:t>
      </w:r>
    </w:p>
    <w:p w14:paraId="7A5FDE2E" w14:textId="46BF4370" w:rsidR="004867FF" w:rsidRDefault="00D50AE9" w:rsidP="00786D17">
      <w:r w:rsidRPr="00D50AE9">
        <w:t>This is a summary of independent research carried out at the National Institute for Health Research (NIHR), Alder Hey Clinical Research Facility. The views expressed are those of the author(s) and not necessarily those of the NHS, the NIHR or the Department of Health.</w:t>
      </w:r>
    </w:p>
    <w:p w14:paraId="34A8FBF5" w14:textId="41942657" w:rsidR="00617E5A" w:rsidRPr="00E8266F" w:rsidRDefault="00617E5A" w:rsidP="00392F48">
      <w:pPr>
        <w:pStyle w:val="Heading1"/>
        <w:rPr>
          <w:rFonts w:cstheme="majorHAnsi"/>
        </w:rPr>
      </w:pPr>
      <w:r w:rsidRPr="00E8266F">
        <w:rPr>
          <w:rFonts w:cstheme="majorHAnsi"/>
        </w:rPr>
        <w:t xml:space="preserve">References </w:t>
      </w:r>
    </w:p>
    <w:p w14:paraId="45EA2FCA" w14:textId="641478A8" w:rsidR="00071F64" w:rsidRDefault="00071F64" w:rsidP="002A4355">
      <w:pPr>
        <w:pStyle w:val="NoSpacing"/>
        <w:ind w:left="66"/>
        <w:rPr>
          <w:rFonts w:asciiTheme="majorHAnsi" w:hAnsiTheme="majorHAnsi" w:cstheme="majorHAnsi"/>
          <w:highlight w:val="green"/>
        </w:rPr>
      </w:pPr>
    </w:p>
    <w:p w14:paraId="7F1CEBA7" w14:textId="77777777" w:rsidR="000222DB" w:rsidRPr="000222DB" w:rsidRDefault="00153415" w:rsidP="000222DB">
      <w:pPr>
        <w:pStyle w:val="EndNoteBibliography"/>
        <w:rPr>
          <w:noProof/>
        </w:rPr>
      </w:pPr>
      <w:r>
        <w:fldChar w:fldCharType="begin"/>
      </w:r>
      <w:r>
        <w:instrText xml:space="preserve"> ADDIN EN.REFLIST </w:instrText>
      </w:r>
      <w:r>
        <w:fldChar w:fldCharType="separate"/>
      </w:r>
      <w:r w:rsidR="000222DB" w:rsidRPr="000222DB">
        <w:rPr>
          <w:noProof/>
        </w:rPr>
        <w:t>1.</w:t>
      </w:r>
      <w:r w:rsidR="000222DB" w:rsidRPr="000222DB">
        <w:rPr>
          <w:noProof/>
        </w:rPr>
        <w:tab/>
        <w:t>Blenkinsopp A, Wilkie P, Wang M, Routledge PA. Patient reporting of suspected adverse drug reactions: a review of published literature and international experience. British journal of clinical pharmacology. 2007;63(2):148-56.</w:t>
      </w:r>
    </w:p>
    <w:p w14:paraId="4A72873B" w14:textId="77777777" w:rsidR="000222DB" w:rsidRPr="000222DB" w:rsidRDefault="000222DB" w:rsidP="000222DB">
      <w:pPr>
        <w:pStyle w:val="EndNoteBibliography"/>
        <w:rPr>
          <w:noProof/>
        </w:rPr>
      </w:pPr>
      <w:r w:rsidRPr="000222DB">
        <w:rPr>
          <w:noProof/>
        </w:rPr>
        <w:t>2.</w:t>
      </w:r>
      <w:r w:rsidRPr="000222DB">
        <w:rPr>
          <w:noProof/>
        </w:rPr>
        <w:tab/>
        <w:t>Rolfes L, van Hunsel F, van der Linden L, Taxis K, van Puijenbroek E. The quality of clinical information in adverse drug reaction reports by patients and healthcare professionals: a retrospective comparative analysis. Drug safety. 2017;40(7):607-14.</w:t>
      </w:r>
    </w:p>
    <w:p w14:paraId="3CEBCCE0" w14:textId="77777777" w:rsidR="000222DB" w:rsidRPr="000222DB" w:rsidRDefault="000222DB" w:rsidP="000222DB">
      <w:pPr>
        <w:pStyle w:val="EndNoteBibliography"/>
        <w:rPr>
          <w:noProof/>
        </w:rPr>
      </w:pPr>
      <w:r w:rsidRPr="000222DB">
        <w:rPr>
          <w:noProof/>
        </w:rPr>
        <w:t>3.</w:t>
      </w:r>
      <w:r w:rsidRPr="000222DB">
        <w:rPr>
          <w:noProof/>
        </w:rPr>
        <w:tab/>
        <w:t>Avery AJ, Anderson C, Bond C, Fortnum H, Gifford A, Hannaford PC, et al. Evaluation of patient reporting of adverse drug reactions to the UK ‘Yellow Card Scheme’: literature review, descriptive and qualitative analyses, and questionnaire surveys. Health Technology Assessment. 2011.</w:t>
      </w:r>
    </w:p>
    <w:p w14:paraId="7E5691DB" w14:textId="77777777" w:rsidR="000222DB" w:rsidRPr="000222DB" w:rsidRDefault="000222DB" w:rsidP="000222DB">
      <w:pPr>
        <w:pStyle w:val="EndNoteBibliography"/>
        <w:rPr>
          <w:noProof/>
        </w:rPr>
      </w:pPr>
      <w:r w:rsidRPr="000222DB">
        <w:rPr>
          <w:noProof/>
        </w:rPr>
        <w:t>4.</w:t>
      </w:r>
      <w:r w:rsidRPr="000222DB">
        <w:rPr>
          <w:noProof/>
        </w:rPr>
        <w:tab/>
        <w:t>Bhoombla N, Preston J, Ainsworth J, Bird H, Jadeja M, King C, et al. Pharmacovigilance Reports Received from Children and Young People, and Development of Information to Aid Future Reporting from this Age Group. Paediatr Drugs. 2020;22(3):335-41.</w:t>
      </w:r>
    </w:p>
    <w:p w14:paraId="2394E891" w14:textId="77777777" w:rsidR="000222DB" w:rsidRPr="000222DB" w:rsidRDefault="000222DB" w:rsidP="000222DB">
      <w:pPr>
        <w:pStyle w:val="EndNoteBibliography"/>
        <w:rPr>
          <w:noProof/>
        </w:rPr>
      </w:pPr>
      <w:r w:rsidRPr="000222DB">
        <w:rPr>
          <w:noProof/>
        </w:rPr>
        <w:t>5.</w:t>
      </w:r>
      <w:r w:rsidRPr="000222DB">
        <w:rPr>
          <w:noProof/>
        </w:rPr>
        <w:tab/>
        <w:t>Margraff F, Bertram D. Adverse Drug Reaction Reporting by Patients: An Overview of Fifty Countries. Drug Safety. 2014;37(6):409-19.</w:t>
      </w:r>
    </w:p>
    <w:p w14:paraId="0A264753" w14:textId="77777777" w:rsidR="000222DB" w:rsidRPr="000222DB" w:rsidRDefault="000222DB" w:rsidP="000222DB">
      <w:pPr>
        <w:pStyle w:val="EndNoteBibliography"/>
        <w:rPr>
          <w:noProof/>
        </w:rPr>
      </w:pPr>
      <w:r w:rsidRPr="000222DB">
        <w:rPr>
          <w:noProof/>
        </w:rPr>
        <w:lastRenderedPageBreak/>
        <w:t>6.</w:t>
      </w:r>
      <w:r w:rsidRPr="000222DB">
        <w:rPr>
          <w:noProof/>
        </w:rPr>
        <w:tab/>
        <w:t>Hazell L, Shakir SA. Under-reporting of adverse drug reactions. Drug safety. 2006;29(5):385-96.</w:t>
      </w:r>
    </w:p>
    <w:p w14:paraId="37E01304" w14:textId="77777777" w:rsidR="000222DB" w:rsidRPr="000222DB" w:rsidRDefault="000222DB" w:rsidP="000222DB">
      <w:pPr>
        <w:pStyle w:val="EndNoteBibliography"/>
        <w:rPr>
          <w:noProof/>
        </w:rPr>
      </w:pPr>
      <w:r w:rsidRPr="000222DB">
        <w:rPr>
          <w:noProof/>
        </w:rPr>
        <w:t>7.</w:t>
      </w:r>
      <w:r w:rsidRPr="000222DB">
        <w:rPr>
          <w:noProof/>
        </w:rPr>
        <w:tab/>
        <w:t>Gallagher RM, Mason JR, Bird KA, Kirkham JJ, Peak M, Williamson PR, et al. Adverse drug reactions causing admission to a paediatric hospital. PLoS One. 2012;7(12):e50127.</w:t>
      </w:r>
    </w:p>
    <w:p w14:paraId="5EE5DB4C" w14:textId="77777777" w:rsidR="000222DB" w:rsidRPr="000222DB" w:rsidRDefault="000222DB" w:rsidP="000222DB">
      <w:pPr>
        <w:pStyle w:val="EndNoteBibliography"/>
        <w:rPr>
          <w:noProof/>
        </w:rPr>
      </w:pPr>
      <w:r w:rsidRPr="000222DB">
        <w:rPr>
          <w:noProof/>
        </w:rPr>
        <w:t>8.</w:t>
      </w:r>
      <w:r w:rsidRPr="000222DB">
        <w:rPr>
          <w:noProof/>
        </w:rPr>
        <w:tab/>
        <w:t>Thiesen S, Conroy EJ, Bellis JR, Bracken LE, Mannix HL, Bird KA, et al. Incidence, characteristics and risk factors of adverse drug reactions in hospitalized children–a prospective observational cohort study of 6,601 admissions. BMC medicine. 2013;11(1):237.</w:t>
      </w:r>
    </w:p>
    <w:p w14:paraId="448469DB" w14:textId="77777777" w:rsidR="000222DB" w:rsidRPr="000222DB" w:rsidRDefault="000222DB" w:rsidP="000222DB">
      <w:pPr>
        <w:pStyle w:val="EndNoteBibliography"/>
        <w:rPr>
          <w:noProof/>
        </w:rPr>
      </w:pPr>
      <w:r w:rsidRPr="000222DB">
        <w:rPr>
          <w:noProof/>
        </w:rPr>
        <w:t>9.</w:t>
      </w:r>
      <w:r w:rsidRPr="000222DB">
        <w:rPr>
          <w:noProof/>
        </w:rPr>
        <w:tab/>
        <w:t>Hawcutt DB, Mainie P, Riordan A, Smyth RL, Pirmohamed M. Reported paediatric adverse drug reactions in the UK 2000–2009. British journal of clinical pharmacology. 2012;73(3):437-46.</w:t>
      </w:r>
    </w:p>
    <w:p w14:paraId="02D58C5D" w14:textId="77777777" w:rsidR="000222DB" w:rsidRPr="000222DB" w:rsidRDefault="000222DB" w:rsidP="000222DB">
      <w:pPr>
        <w:pStyle w:val="EndNoteBibliography"/>
        <w:rPr>
          <w:noProof/>
        </w:rPr>
      </w:pPr>
      <w:r w:rsidRPr="000222DB">
        <w:rPr>
          <w:noProof/>
        </w:rPr>
        <w:t>10.</w:t>
      </w:r>
      <w:r w:rsidRPr="000222DB">
        <w:rPr>
          <w:noProof/>
        </w:rPr>
        <w:tab/>
        <w:t>Kimland E, Rane A, Ufer M, Panagiotidis G. Paediatric adverse drug reactions reported in Sweden from 1987 to 2001. Pharmacoepidemiology and drug safety. 2005;14(7):493-9.</w:t>
      </w:r>
    </w:p>
    <w:p w14:paraId="3D61C600" w14:textId="77777777" w:rsidR="000222DB" w:rsidRPr="000222DB" w:rsidRDefault="000222DB" w:rsidP="000222DB">
      <w:pPr>
        <w:pStyle w:val="EndNoteBibliography"/>
        <w:rPr>
          <w:noProof/>
        </w:rPr>
      </w:pPr>
      <w:r w:rsidRPr="000222DB">
        <w:rPr>
          <w:noProof/>
        </w:rPr>
        <w:t>11.</w:t>
      </w:r>
      <w:r w:rsidRPr="000222DB">
        <w:rPr>
          <w:noProof/>
        </w:rPr>
        <w:tab/>
        <w:t>Le J, Nguyen T, Law AV, Hodding J. Adverse drug reactions among children over a 10-year period. Pediatrics. 2006;118(2):555-62.</w:t>
      </w:r>
    </w:p>
    <w:p w14:paraId="3DA9B7FB" w14:textId="77777777" w:rsidR="000222DB" w:rsidRPr="000222DB" w:rsidRDefault="000222DB" w:rsidP="000222DB">
      <w:pPr>
        <w:pStyle w:val="EndNoteBibliography"/>
        <w:rPr>
          <w:noProof/>
        </w:rPr>
      </w:pPr>
      <w:r w:rsidRPr="000222DB">
        <w:rPr>
          <w:noProof/>
        </w:rPr>
        <w:t>12.</w:t>
      </w:r>
      <w:r w:rsidRPr="000222DB">
        <w:rPr>
          <w:noProof/>
        </w:rPr>
        <w:tab/>
        <w:t>Aagaard L, Weber CB, Hansen EH. Adverse Drug Reactions in the paediatric population in Denmark. Drug safety. 2010;33(4):327-39.</w:t>
      </w:r>
    </w:p>
    <w:p w14:paraId="3865ED7E" w14:textId="77777777" w:rsidR="000222DB" w:rsidRPr="000222DB" w:rsidRDefault="000222DB" w:rsidP="000222DB">
      <w:pPr>
        <w:pStyle w:val="EndNoteBibliography"/>
        <w:rPr>
          <w:noProof/>
        </w:rPr>
      </w:pPr>
      <w:r w:rsidRPr="000222DB">
        <w:rPr>
          <w:noProof/>
        </w:rPr>
        <w:t>13.</w:t>
      </w:r>
      <w:r w:rsidRPr="000222DB">
        <w:rPr>
          <w:noProof/>
        </w:rPr>
        <w:tab/>
        <w:t>Morales-Olivas F, Martınez-Mir I, Ferrer J, Rubio E, Palop V. Adverse drug reactions in children reported by means of the yellow card in Spain. Journal of clinical epidemiology. 2000;53(10):1076-80.</w:t>
      </w:r>
    </w:p>
    <w:p w14:paraId="5C219863" w14:textId="77777777" w:rsidR="000222DB" w:rsidRPr="000222DB" w:rsidRDefault="000222DB" w:rsidP="000222DB">
      <w:pPr>
        <w:pStyle w:val="EndNoteBibliography"/>
        <w:rPr>
          <w:noProof/>
        </w:rPr>
      </w:pPr>
      <w:r w:rsidRPr="000222DB">
        <w:rPr>
          <w:noProof/>
        </w:rPr>
        <w:t>14.</w:t>
      </w:r>
      <w:r w:rsidRPr="000222DB">
        <w:rPr>
          <w:noProof/>
        </w:rPr>
        <w:tab/>
        <w:t>Priyadharsini R, Surendiran A, Adithan C, Sreenivasan S, Sahoo FK. A study of adverse drug reactions in pediatric patients. Journal of pharmacology &amp; pharmacotherapeutics. 2011;2(4):277.</w:t>
      </w:r>
    </w:p>
    <w:p w14:paraId="567016D1" w14:textId="77777777" w:rsidR="000222DB" w:rsidRPr="000222DB" w:rsidRDefault="000222DB" w:rsidP="000222DB">
      <w:pPr>
        <w:pStyle w:val="EndNoteBibliography"/>
        <w:rPr>
          <w:noProof/>
        </w:rPr>
      </w:pPr>
      <w:r w:rsidRPr="000222DB">
        <w:rPr>
          <w:noProof/>
        </w:rPr>
        <w:t>15.</w:t>
      </w:r>
      <w:r w:rsidRPr="000222DB">
        <w:rPr>
          <w:noProof/>
        </w:rPr>
        <w:tab/>
        <w:t>Hawcutt DB, Warner N, Kenyon E, Murray C, Taylor J, Moss J, et al. Implementing a specialist Paediatric Clinical Pharmacology Service in a UK Children's Hospital. British Journal of Clinical Pharmacology.n/a(n/a).</w:t>
      </w:r>
    </w:p>
    <w:p w14:paraId="3D7FF6BF" w14:textId="77777777" w:rsidR="000222DB" w:rsidRPr="000222DB" w:rsidRDefault="000222DB" w:rsidP="000222DB">
      <w:pPr>
        <w:pStyle w:val="EndNoteBibliography"/>
        <w:rPr>
          <w:noProof/>
        </w:rPr>
      </w:pPr>
      <w:r w:rsidRPr="000222DB">
        <w:rPr>
          <w:noProof/>
        </w:rPr>
        <w:t>16.</w:t>
      </w:r>
      <w:r w:rsidRPr="000222DB">
        <w:rPr>
          <w:noProof/>
        </w:rPr>
        <w:tab/>
        <w:t>Kondryn HJ, Edmondson CL, Hill J, Eden TO. Treatment non-adherence in teenage and young adult patients with cancer. The lancet oncology. 2011;12(1):100-8.</w:t>
      </w:r>
    </w:p>
    <w:p w14:paraId="52117D47" w14:textId="77777777" w:rsidR="000222DB" w:rsidRPr="000222DB" w:rsidRDefault="000222DB" w:rsidP="000222DB">
      <w:pPr>
        <w:pStyle w:val="EndNoteBibliography"/>
        <w:rPr>
          <w:noProof/>
        </w:rPr>
      </w:pPr>
      <w:r w:rsidRPr="000222DB">
        <w:rPr>
          <w:noProof/>
        </w:rPr>
        <w:t>17.</w:t>
      </w:r>
      <w:r w:rsidRPr="000222DB">
        <w:rPr>
          <w:noProof/>
        </w:rPr>
        <w:tab/>
        <w:t>Ramdour S, Duxbury J, Becket G, Wilson S. A cross‐sectional observational study of healthcare professional views of factors affecting teenage adherence with antipsychotic medication. Journal of psychiatric and mental health nursing. 2015;22(7):491-501.</w:t>
      </w:r>
    </w:p>
    <w:p w14:paraId="0BE65F07" w14:textId="77777777" w:rsidR="000222DB" w:rsidRPr="000222DB" w:rsidRDefault="000222DB" w:rsidP="000222DB">
      <w:pPr>
        <w:pStyle w:val="EndNoteBibliography"/>
        <w:rPr>
          <w:noProof/>
        </w:rPr>
      </w:pPr>
      <w:r w:rsidRPr="000222DB">
        <w:rPr>
          <w:noProof/>
        </w:rPr>
        <w:t>18.</w:t>
      </w:r>
      <w:r w:rsidRPr="000222DB">
        <w:rPr>
          <w:noProof/>
        </w:rPr>
        <w:tab/>
        <w:t>Walker EM. Predicting Youths’ Adherence to Treatment and Retention in Teenage Pregnancy Prevention Interventions. Societies. 2016;6(2):9.</w:t>
      </w:r>
    </w:p>
    <w:p w14:paraId="2FBB925C" w14:textId="77777777" w:rsidR="000222DB" w:rsidRPr="000222DB" w:rsidRDefault="000222DB" w:rsidP="000222DB">
      <w:pPr>
        <w:pStyle w:val="EndNoteBibliography"/>
        <w:rPr>
          <w:noProof/>
        </w:rPr>
      </w:pPr>
      <w:r w:rsidRPr="000222DB">
        <w:rPr>
          <w:noProof/>
        </w:rPr>
        <w:t>19.</w:t>
      </w:r>
      <w:r w:rsidRPr="000222DB">
        <w:rPr>
          <w:noProof/>
        </w:rPr>
        <w:tab/>
        <w:t>David T. Transition from the paediatric clinic to the adult service. SAGE Publications Sage UK: London, England; 2001.</w:t>
      </w:r>
    </w:p>
    <w:p w14:paraId="6AA7443C" w14:textId="4F2BDFCB" w:rsidR="000222DB" w:rsidRPr="000222DB" w:rsidRDefault="000222DB" w:rsidP="000222DB">
      <w:pPr>
        <w:pStyle w:val="EndNoteBibliography"/>
        <w:rPr>
          <w:noProof/>
        </w:rPr>
      </w:pPr>
      <w:r w:rsidRPr="000222DB">
        <w:rPr>
          <w:noProof/>
        </w:rPr>
        <w:t>20.</w:t>
      </w:r>
      <w:r w:rsidRPr="000222DB">
        <w:rPr>
          <w:noProof/>
        </w:rPr>
        <w:tab/>
        <w:t xml:space="preserve">Education Df. Relationships Education, Relationships and Sex Education (RSE) and Health Education 2020 [Available from: </w:t>
      </w:r>
      <w:hyperlink r:id="rId15" w:history="1">
        <w:r w:rsidRPr="000222DB">
          <w:rPr>
            <w:rStyle w:val="Hyperlink"/>
            <w:noProof/>
          </w:rPr>
          <w:t>https://assets.publishing.service.gov.uk/government/uploads/system/uploads/attachment_data/file/908013/Relationships_Education__Relationships_and_Sex_Education__RSE__and_Health_Education.pdf</w:t>
        </w:r>
      </w:hyperlink>
      <w:r w:rsidRPr="000222DB">
        <w:rPr>
          <w:noProof/>
        </w:rPr>
        <w:t>.</w:t>
      </w:r>
    </w:p>
    <w:p w14:paraId="0856D3A4" w14:textId="77777777" w:rsidR="000222DB" w:rsidRPr="000222DB" w:rsidRDefault="000222DB" w:rsidP="000222DB">
      <w:pPr>
        <w:pStyle w:val="EndNoteBibliography"/>
        <w:rPr>
          <w:noProof/>
        </w:rPr>
      </w:pPr>
      <w:r w:rsidRPr="000222DB">
        <w:rPr>
          <w:noProof/>
        </w:rPr>
        <w:t>21.</w:t>
      </w:r>
      <w:r w:rsidRPr="000222DB">
        <w:rPr>
          <w:noProof/>
        </w:rPr>
        <w:tab/>
        <w:t>Ogrinc G, Davies L, Goodman D, Batalden P, Davidoff F, Stevens D. SQUIRE 2.0 (&lt;em&gt;Standards for QUality Improvement Reporting Excellence)&lt;/em&gt;: revised publication guidelines from a detailed consensus process. BMJ Quality &amp;amp; Safety. 2016;25(12):986-92.</w:t>
      </w:r>
    </w:p>
    <w:p w14:paraId="3EAD2EBC" w14:textId="4DCEC803" w:rsidR="000222DB" w:rsidRPr="000222DB" w:rsidRDefault="000222DB" w:rsidP="000222DB">
      <w:pPr>
        <w:pStyle w:val="EndNoteBibliography"/>
        <w:rPr>
          <w:noProof/>
        </w:rPr>
      </w:pPr>
      <w:r w:rsidRPr="000222DB">
        <w:rPr>
          <w:noProof/>
        </w:rPr>
        <w:t>22.</w:t>
      </w:r>
      <w:r w:rsidRPr="000222DB">
        <w:rPr>
          <w:noProof/>
        </w:rPr>
        <w:tab/>
        <w:t xml:space="preserve">Moody A MJ, Faulding S. Health Survey for England 2016: Prescribed medicines 2017 [Available from: </w:t>
      </w:r>
      <w:hyperlink r:id="rId16" w:history="1">
        <w:r w:rsidRPr="000222DB">
          <w:rPr>
            <w:rStyle w:val="Hyperlink"/>
            <w:noProof/>
          </w:rPr>
          <w:t>http://healthsurvey.hscic.gov.uk/media/63790/HSE2016-pres-med.pdf</w:t>
        </w:r>
      </w:hyperlink>
      <w:r w:rsidRPr="000222DB">
        <w:rPr>
          <w:noProof/>
        </w:rPr>
        <w:t>.</w:t>
      </w:r>
    </w:p>
    <w:p w14:paraId="6F6283B3" w14:textId="77777777" w:rsidR="000222DB" w:rsidRPr="000222DB" w:rsidRDefault="000222DB" w:rsidP="000222DB">
      <w:pPr>
        <w:pStyle w:val="EndNoteBibliography"/>
        <w:rPr>
          <w:noProof/>
        </w:rPr>
      </w:pPr>
      <w:r w:rsidRPr="000222DB">
        <w:rPr>
          <w:noProof/>
        </w:rPr>
        <w:lastRenderedPageBreak/>
        <w:t>23.</w:t>
      </w:r>
      <w:r w:rsidRPr="000222DB">
        <w:rPr>
          <w:noProof/>
        </w:rPr>
        <w:tab/>
        <w:t>Cherrill J, Hudson H, Cocking C, Unsworth V, Franck L, Fakis A, et al. Clinical trials: the viewpoint of children with a chronic illness compared with healthy children. Archives of Disease in Childhood. 2010;95(3):229-32.</w:t>
      </w:r>
    </w:p>
    <w:p w14:paraId="1C4C3CB7" w14:textId="14E6A55C" w:rsidR="00D67F47" w:rsidRDefault="00153415" w:rsidP="00153415">
      <w:pPr>
        <w:pStyle w:val="Heading1"/>
      </w:pPr>
      <w:r>
        <w:fldChar w:fldCharType="end"/>
      </w:r>
    </w:p>
    <w:p w14:paraId="35F55498" w14:textId="77777777" w:rsidR="00D67F47" w:rsidRDefault="00D67F47" w:rsidP="00D67F47">
      <w:pPr>
        <w:rPr>
          <w:rFonts w:asciiTheme="majorHAnsi" w:eastAsiaTheme="majorEastAsia" w:hAnsiTheme="majorHAnsi" w:cstheme="majorBidi"/>
          <w:color w:val="2F5496" w:themeColor="accent1" w:themeShade="BF"/>
          <w:sz w:val="32"/>
          <w:szCs w:val="32"/>
        </w:rPr>
      </w:pPr>
      <w:r>
        <w:br w:type="page"/>
      </w:r>
    </w:p>
    <w:tbl>
      <w:tblPr>
        <w:tblStyle w:val="TableGrid"/>
        <w:tblW w:w="0" w:type="auto"/>
        <w:tblLook w:val="04A0" w:firstRow="1" w:lastRow="0" w:firstColumn="1" w:lastColumn="0" w:noHBand="0" w:noVBand="1"/>
      </w:tblPr>
      <w:tblGrid>
        <w:gridCol w:w="2405"/>
        <w:gridCol w:w="4678"/>
        <w:gridCol w:w="1933"/>
      </w:tblGrid>
      <w:tr w:rsidR="002C4A59" w14:paraId="570ED667" w14:textId="77777777" w:rsidTr="008E544F">
        <w:tc>
          <w:tcPr>
            <w:tcW w:w="7083" w:type="dxa"/>
            <w:gridSpan w:val="2"/>
            <w:shd w:val="clear" w:color="auto" w:fill="000000" w:themeFill="text1"/>
            <w:vAlign w:val="center"/>
          </w:tcPr>
          <w:p w14:paraId="42C2BCE1" w14:textId="6F84CFEC" w:rsidR="002C4A59" w:rsidRPr="001E1397" w:rsidRDefault="00153415" w:rsidP="002D4EF1">
            <w:pPr>
              <w:jc w:val="center"/>
              <w:rPr>
                <w:b/>
                <w:bCs/>
              </w:rPr>
            </w:pPr>
            <w:r w:rsidRPr="00153415">
              <w:rPr>
                <w:b/>
              </w:rPr>
              <w:lastRenderedPageBreak/>
              <w:t xml:space="preserve"> </w:t>
            </w:r>
            <w:r w:rsidR="002C4A59" w:rsidRPr="001E1397">
              <w:rPr>
                <w:b/>
                <w:bCs/>
              </w:rPr>
              <w:t>Demographics</w:t>
            </w:r>
          </w:p>
        </w:tc>
        <w:tc>
          <w:tcPr>
            <w:tcW w:w="1933" w:type="dxa"/>
            <w:shd w:val="clear" w:color="auto" w:fill="000000" w:themeFill="text1"/>
          </w:tcPr>
          <w:p w14:paraId="43D4D57C" w14:textId="77777777" w:rsidR="002C4A59" w:rsidRPr="001E1397" w:rsidRDefault="002C4A59" w:rsidP="002D4EF1">
            <w:pPr>
              <w:rPr>
                <w:b/>
                <w:bCs/>
              </w:rPr>
            </w:pPr>
            <w:r w:rsidRPr="001E1397">
              <w:rPr>
                <w:b/>
                <w:bCs/>
              </w:rPr>
              <w:t>Count (%)</w:t>
            </w:r>
          </w:p>
        </w:tc>
      </w:tr>
      <w:tr w:rsidR="002C4A59" w14:paraId="1F998D21" w14:textId="77777777" w:rsidTr="00556593">
        <w:trPr>
          <w:trHeight w:val="252"/>
        </w:trPr>
        <w:tc>
          <w:tcPr>
            <w:tcW w:w="2405" w:type="dxa"/>
            <w:vMerge w:val="restart"/>
            <w:vAlign w:val="center"/>
          </w:tcPr>
          <w:p w14:paraId="6F441DE2" w14:textId="77777777" w:rsidR="002C4A59" w:rsidRDefault="002C4A59" w:rsidP="002D4EF1">
            <w:r>
              <w:t>Age (years)</w:t>
            </w:r>
          </w:p>
        </w:tc>
        <w:tc>
          <w:tcPr>
            <w:tcW w:w="4678" w:type="dxa"/>
            <w:vAlign w:val="center"/>
          </w:tcPr>
          <w:p w14:paraId="233B5998" w14:textId="77777777" w:rsidR="002C4A59" w:rsidRDefault="002C4A59" w:rsidP="00556593">
            <w:r>
              <w:t>13</w:t>
            </w:r>
          </w:p>
        </w:tc>
        <w:tc>
          <w:tcPr>
            <w:tcW w:w="1933" w:type="dxa"/>
            <w:vAlign w:val="center"/>
          </w:tcPr>
          <w:p w14:paraId="36E8E4AD" w14:textId="77777777" w:rsidR="002C4A59" w:rsidRDefault="002C4A59" w:rsidP="00556593">
            <w:r>
              <w:t>48 (20.5%)</w:t>
            </w:r>
          </w:p>
        </w:tc>
      </w:tr>
      <w:tr w:rsidR="002C4A59" w14:paraId="384022AC" w14:textId="77777777" w:rsidTr="00556593">
        <w:trPr>
          <w:trHeight w:val="89"/>
        </w:trPr>
        <w:tc>
          <w:tcPr>
            <w:tcW w:w="2405" w:type="dxa"/>
            <w:vMerge/>
          </w:tcPr>
          <w:p w14:paraId="60C7DB04" w14:textId="77777777" w:rsidR="002C4A59" w:rsidRDefault="002C4A59" w:rsidP="002D4EF1"/>
        </w:tc>
        <w:tc>
          <w:tcPr>
            <w:tcW w:w="4678" w:type="dxa"/>
            <w:vAlign w:val="center"/>
          </w:tcPr>
          <w:p w14:paraId="6E2A12D9" w14:textId="77777777" w:rsidR="002C4A59" w:rsidRDefault="002C4A59" w:rsidP="00556593">
            <w:r>
              <w:t>14</w:t>
            </w:r>
          </w:p>
        </w:tc>
        <w:tc>
          <w:tcPr>
            <w:tcW w:w="1933" w:type="dxa"/>
            <w:vAlign w:val="center"/>
          </w:tcPr>
          <w:p w14:paraId="5F220C56" w14:textId="77777777" w:rsidR="002C4A59" w:rsidRDefault="002C4A59" w:rsidP="00556593">
            <w:r>
              <w:t>52 (22.2%)</w:t>
            </w:r>
          </w:p>
        </w:tc>
      </w:tr>
      <w:tr w:rsidR="002C4A59" w14:paraId="4C4BEB13" w14:textId="77777777" w:rsidTr="00556593">
        <w:tc>
          <w:tcPr>
            <w:tcW w:w="2405" w:type="dxa"/>
            <w:vMerge/>
          </w:tcPr>
          <w:p w14:paraId="0F7EFBC0" w14:textId="77777777" w:rsidR="002C4A59" w:rsidRDefault="002C4A59" w:rsidP="002D4EF1"/>
        </w:tc>
        <w:tc>
          <w:tcPr>
            <w:tcW w:w="4678" w:type="dxa"/>
            <w:vAlign w:val="center"/>
          </w:tcPr>
          <w:p w14:paraId="158CB15F" w14:textId="77777777" w:rsidR="002C4A59" w:rsidRDefault="002C4A59" w:rsidP="00556593">
            <w:r>
              <w:t>15</w:t>
            </w:r>
          </w:p>
        </w:tc>
        <w:tc>
          <w:tcPr>
            <w:tcW w:w="1933" w:type="dxa"/>
            <w:vAlign w:val="center"/>
          </w:tcPr>
          <w:p w14:paraId="517D3AF7" w14:textId="77777777" w:rsidR="002C4A59" w:rsidRDefault="002C4A59" w:rsidP="00556593">
            <w:r>
              <w:t>49 (20.9%)</w:t>
            </w:r>
          </w:p>
        </w:tc>
      </w:tr>
      <w:tr w:rsidR="002C4A59" w14:paraId="554428C1" w14:textId="77777777" w:rsidTr="00556593">
        <w:tc>
          <w:tcPr>
            <w:tcW w:w="2405" w:type="dxa"/>
            <w:vMerge/>
          </w:tcPr>
          <w:p w14:paraId="17860D79" w14:textId="77777777" w:rsidR="002C4A59" w:rsidRDefault="002C4A59" w:rsidP="002D4EF1"/>
        </w:tc>
        <w:tc>
          <w:tcPr>
            <w:tcW w:w="4678" w:type="dxa"/>
            <w:vAlign w:val="center"/>
          </w:tcPr>
          <w:p w14:paraId="0CBF9F12" w14:textId="77777777" w:rsidR="002C4A59" w:rsidRDefault="002C4A59" w:rsidP="00556593">
            <w:r>
              <w:t>16</w:t>
            </w:r>
          </w:p>
        </w:tc>
        <w:tc>
          <w:tcPr>
            <w:tcW w:w="1933" w:type="dxa"/>
            <w:vAlign w:val="center"/>
          </w:tcPr>
          <w:p w14:paraId="2E462D4A" w14:textId="77777777" w:rsidR="002C4A59" w:rsidRDefault="002C4A59" w:rsidP="00556593">
            <w:r>
              <w:t>41 (17.5%)</w:t>
            </w:r>
          </w:p>
        </w:tc>
      </w:tr>
      <w:tr w:rsidR="002C4A59" w14:paraId="3DEBC360" w14:textId="77777777" w:rsidTr="00556593">
        <w:tc>
          <w:tcPr>
            <w:tcW w:w="2405" w:type="dxa"/>
            <w:vMerge/>
          </w:tcPr>
          <w:p w14:paraId="32DC48C9" w14:textId="77777777" w:rsidR="002C4A59" w:rsidRDefault="002C4A59" w:rsidP="002D4EF1"/>
        </w:tc>
        <w:tc>
          <w:tcPr>
            <w:tcW w:w="4678" w:type="dxa"/>
            <w:vAlign w:val="center"/>
          </w:tcPr>
          <w:p w14:paraId="47E1043C" w14:textId="77777777" w:rsidR="002C4A59" w:rsidRDefault="002C4A59" w:rsidP="00556593">
            <w:r>
              <w:t>17</w:t>
            </w:r>
          </w:p>
        </w:tc>
        <w:tc>
          <w:tcPr>
            <w:tcW w:w="1933" w:type="dxa"/>
            <w:vAlign w:val="center"/>
          </w:tcPr>
          <w:p w14:paraId="1E6C5B00" w14:textId="77777777" w:rsidR="002C4A59" w:rsidRDefault="002C4A59" w:rsidP="00556593">
            <w:r>
              <w:t>24 (10.2%)</w:t>
            </w:r>
          </w:p>
        </w:tc>
      </w:tr>
      <w:tr w:rsidR="002C4A59" w14:paraId="54D742BA" w14:textId="77777777" w:rsidTr="00556593">
        <w:trPr>
          <w:trHeight w:val="70"/>
        </w:trPr>
        <w:tc>
          <w:tcPr>
            <w:tcW w:w="2405" w:type="dxa"/>
            <w:vMerge/>
          </w:tcPr>
          <w:p w14:paraId="18B31271" w14:textId="77777777" w:rsidR="002C4A59" w:rsidRDefault="002C4A59" w:rsidP="002D4EF1"/>
        </w:tc>
        <w:tc>
          <w:tcPr>
            <w:tcW w:w="4678" w:type="dxa"/>
            <w:vAlign w:val="center"/>
          </w:tcPr>
          <w:p w14:paraId="28D7475A" w14:textId="77777777" w:rsidR="002C4A59" w:rsidRDefault="002C4A59" w:rsidP="00556593">
            <w:r>
              <w:t>18</w:t>
            </w:r>
          </w:p>
        </w:tc>
        <w:tc>
          <w:tcPr>
            <w:tcW w:w="1933" w:type="dxa"/>
            <w:vAlign w:val="center"/>
          </w:tcPr>
          <w:p w14:paraId="65D91A6A" w14:textId="77777777" w:rsidR="002C4A59" w:rsidRDefault="002C4A59" w:rsidP="00556593">
            <w:r>
              <w:t>20 (8.5%)</w:t>
            </w:r>
          </w:p>
        </w:tc>
      </w:tr>
      <w:tr w:rsidR="002C4A59" w14:paraId="522BC8B9" w14:textId="77777777" w:rsidTr="00556593">
        <w:tc>
          <w:tcPr>
            <w:tcW w:w="2405" w:type="dxa"/>
            <w:vMerge w:val="restart"/>
            <w:vAlign w:val="center"/>
          </w:tcPr>
          <w:p w14:paraId="6127BAD3" w14:textId="77777777" w:rsidR="002C4A59" w:rsidRDefault="002C4A59" w:rsidP="002D4EF1">
            <w:r>
              <w:t>Using medicines currently?</w:t>
            </w:r>
          </w:p>
        </w:tc>
        <w:tc>
          <w:tcPr>
            <w:tcW w:w="4678" w:type="dxa"/>
            <w:vAlign w:val="center"/>
          </w:tcPr>
          <w:p w14:paraId="4C372803" w14:textId="77777777" w:rsidR="002C4A59" w:rsidRDefault="002C4A59" w:rsidP="00556593">
            <w:r>
              <w:t xml:space="preserve">Yes </w:t>
            </w:r>
          </w:p>
        </w:tc>
        <w:tc>
          <w:tcPr>
            <w:tcW w:w="1933" w:type="dxa"/>
            <w:vAlign w:val="center"/>
          </w:tcPr>
          <w:p w14:paraId="7B06E27D" w14:textId="77777777" w:rsidR="002C4A59" w:rsidRDefault="002C4A59" w:rsidP="00556593">
            <w:r>
              <w:t>68 (30.1%)</w:t>
            </w:r>
          </w:p>
        </w:tc>
      </w:tr>
      <w:tr w:rsidR="002C4A59" w14:paraId="22713B5A" w14:textId="77777777" w:rsidTr="00556593">
        <w:tc>
          <w:tcPr>
            <w:tcW w:w="2405" w:type="dxa"/>
            <w:vMerge/>
          </w:tcPr>
          <w:p w14:paraId="74C05006" w14:textId="77777777" w:rsidR="002C4A59" w:rsidRDefault="002C4A59" w:rsidP="002D4EF1"/>
        </w:tc>
        <w:tc>
          <w:tcPr>
            <w:tcW w:w="4678" w:type="dxa"/>
            <w:vAlign w:val="center"/>
          </w:tcPr>
          <w:p w14:paraId="10CAE8D3" w14:textId="77777777" w:rsidR="002C4A59" w:rsidRDefault="002C4A59" w:rsidP="00556593">
            <w:r>
              <w:t>No</w:t>
            </w:r>
          </w:p>
        </w:tc>
        <w:tc>
          <w:tcPr>
            <w:tcW w:w="1933" w:type="dxa"/>
            <w:vAlign w:val="center"/>
          </w:tcPr>
          <w:p w14:paraId="535296D5" w14:textId="77777777" w:rsidR="002C4A59" w:rsidRDefault="002C4A59" w:rsidP="00556593">
            <w:r>
              <w:t>155 (68.6%)</w:t>
            </w:r>
          </w:p>
        </w:tc>
      </w:tr>
      <w:tr w:rsidR="002C4A59" w14:paraId="5BDF61AC" w14:textId="77777777" w:rsidTr="00556593">
        <w:tc>
          <w:tcPr>
            <w:tcW w:w="2405" w:type="dxa"/>
            <w:vMerge/>
          </w:tcPr>
          <w:p w14:paraId="6CFEBA98" w14:textId="77777777" w:rsidR="002C4A59" w:rsidRDefault="002C4A59" w:rsidP="002D4EF1"/>
        </w:tc>
        <w:tc>
          <w:tcPr>
            <w:tcW w:w="4678" w:type="dxa"/>
            <w:vAlign w:val="center"/>
          </w:tcPr>
          <w:p w14:paraId="03493D54" w14:textId="77777777" w:rsidR="002C4A59" w:rsidRDefault="002C4A59" w:rsidP="00556593">
            <w:r>
              <w:t>Unsure</w:t>
            </w:r>
          </w:p>
        </w:tc>
        <w:tc>
          <w:tcPr>
            <w:tcW w:w="1933" w:type="dxa"/>
            <w:vAlign w:val="center"/>
          </w:tcPr>
          <w:p w14:paraId="2BC26668" w14:textId="77777777" w:rsidR="002C4A59" w:rsidRDefault="002C4A59" w:rsidP="00556593">
            <w:r>
              <w:t>3 (1.3%)</w:t>
            </w:r>
          </w:p>
        </w:tc>
      </w:tr>
      <w:tr w:rsidR="002C4A59" w14:paraId="44DF381F" w14:textId="77777777" w:rsidTr="00556593">
        <w:tc>
          <w:tcPr>
            <w:tcW w:w="2405" w:type="dxa"/>
            <w:vMerge w:val="restart"/>
            <w:vAlign w:val="center"/>
          </w:tcPr>
          <w:p w14:paraId="23B2F5AD" w14:textId="77777777" w:rsidR="002C4A59" w:rsidRDefault="002C4A59" w:rsidP="002D4EF1">
            <w:r>
              <w:t>Taken (or been given) medicines before?</w:t>
            </w:r>
          </w:p>
        </w:tc>
        <w:tc>
          <w:tcPr>
            <w:tcW w:w="4678" w:type="dxa"/>
            <w:vAlign w:val="center"/>
          </w:tcPr>
          <w:p w14:paraId="2387C0CC" w14:textId="77777777" w:rsidR="002C4A59" w:rsidRDefault="002C4A59" w:rsidP="00556593">
            <w:r>
              <w:t>Yes</w:t>
            </w:r>
          </w:p>
        </w:tc>
        <w:tc>
          <w:tcPr>
            <w:tcW w:w="1933" w:type="dxa"/>
            <w:vAlign w:val="center"/>
          </w:tcPr>
          <w:p w14:paraId="29FC0882" w14:textId="77777777" w:rsidR="002C4A59" w:rsidRDefault="002C4A59" w:rsidP="00556593">
            <w:r>
              <w:t>209 (92.9%)</w:t>
            </w:r>
          </w:p>
        </w:tc>
      </w:tr>
      <w:tr w:rsidR="00EF387D" w14:paraId="4AD9F27A" w14:textId="77777777" w:rsidTr="00556593">
        <w:tc>
          <w:tcPr>
            <w:tcW w:w="2405" w:type="dxa"/>
            <w:vMerge/>
            <w:vAlign w:val="center"/>
          </w:tcPr>
          <w:p w14:paraId="7257D383" w14:textId="77777777" w:rsidR="00EF387D" w:rsidRDefault="00EF387D" w:rsidP="00EF387D"/>
        </w:tc>
        <w:tc>
          <w:tcPr>
            <w:tcW w:w="4678" w:type="dxa"/>
            <w:vAlign w:val="center"/>
          </w:tcPr>
          <w:p w14:paraId="2E5A3756" w14:textId="3BF0EE2A" w:rsidR="00EF387D" w:rsidRDefault="00EF387D" w:rsidP="00556593">
            <w:r>
              <w:t>No</w:t>
            </w:r>
          </w:p>
        </w:tc>
        <w:tc>
          <w:tcPr>
            <w:tcW w:w="1933" w:type="dxa"/>
            <w:vAlign w:val="center"/>
          </w:tcPr>
          <w:p w14:paraId="5609A3B3" w14:textId="24ED8632" w:rsidR="00EF387D" w:rsidRDefault="00EF387D" w:rsidP="00556593">
            <w:r>
              <w:t>13 (5.8%)</w:t>
            </w:r>
          </w:p>
        </w:tc>
      </w:tr>
      <w:tr w:rsidR="00EF387D" w14:paraId="6BA493DE" w14:textId="77777777" w:rsidTr="00556593">
        <w:trPr>
          <w:trHeight w:val="400"/>
        </w:trPr>
        <w:tc>
          <w:tcPr>
            <w:tcW w:w="2405" w:type="dxa"/>
            <w:vMerge/>
            <w:vAlign w:val="center"/>
          </w:tcPr>
          <w:p w14:paraId="217F96C9" w14:textId="77777777" w:rsidR="00EF387D" w:rsidRDefault="00EF387D" w:rsidP="00EF387D"/>
        </w:tc>
        <w:tc>
          <w:tcPr>
            <w:tcW w:w="4678" w:type="dxa"/>
            <w:vAlign w:val="center"/>
          </w:tcPr>
          <w:p w14:paraId="36C8530B" w14:textId="07F168C0" w:rsidR="00EF387D" w:rsidRDefault="00EF387D" w:rsidP="00556593">
            <w:r>
              <w:t>Unsure</w:t>
            </w:r>
          </w:p>
        </w:tc>
        <w:tc>
          <w:tcPr>
            <w:tcW w:w="1933" w:type="dxa"/>
            <w:vAlign w:val="center"/>
          </w:tcPr>
          <w:p w14:paraId="3E26A569" w14:textId="534C4B0A" w:rsidR="00EF387D" w:rsidRDefault="00EF387D" w:rsidP="00556593">
            <w:r>
              <w:t>3 (1.3%)</w:t>
            </w:r>
          </w:p>
        </w:tc>
      </w:tr>
      <w:tr w:rsidR="007615CE" w14:paraId="60066994" w14:textId="77777777" w:rsidTr="00556593">
        <w:tc>
          <w:tcPr>
            <w:tcW w:w="2405" w:type="dxa"/>
            <w:vMerge w:val="restart"/>
            <w:vAlign w:val="center"/>
          </w:tcPr>
          <w:p w14:paraId="5EF3FF4B" w14:textId="1214ED02" w:rsidR="007615CE" w:rsidRDefault="007615CE" w:rsidP="007615CE">
            <w:r>
              <w:t>Have you heard of side effects</w:t>
            </w:r>
          </w:p>
        </w:tc>
        <w:tc>
          <w:tcPr>
            <w:tcW w:w="4678" w:type="dxa"/>
            <w:vAlign w:val="center"/>
          </w:tcPr>
          <w:p w14:paraId="5195CC4B" w14:textId="13FD7DE4" w:rsidR="007615CE" w:rsidRDefault="007615CE" w:rsidP="00556593">
            <w:r>
              <w:t>Yes</w:t>
            </w:r>
          </w:p>
        </w:tc>
        <w:tc>
          <w:tcPr>
            <w:tcW w:w="1933" w:type="dxa"/>
            <w:vAlign w:val="center"/>
          </w:tcPr>
          <w:p w14:paraId="7ACB303C" w14:textId="5FAC9BFC" w:rsidR="007615CE" w:rsidRDefault="007615CE" w:rsidP="00556593">
            <w:r>
              <w:t>211 (93.8%)</w:t>
            </w:r>
          </w:p>
        </w:tc>
      </w:tr>
      <w:tr w:rsidR="007615CE" w14:paraId="770E07AD" w14:textId="77777777" w:rsidTr="00556593">
        <w:tc>
          <w:tcPr>
            <w:tcW w:w="2405" w:type="dxa"/>
            <w:vMerge/>
          </w:tcPr>
          <w:p w14:paraId="54CA39AB" w14:textId="77777777" w:rsidR="007615CE" w:rsidRDefault="007615CE" w:rsidP="00EF387D"/>
        </w:tc>
        <w:tc>
          <w:tcPr>
            <w:tcW w:w="4678" w:type="dxa"/>
            <w:vAlign w:val="center"/>
          </w:tcPr>
          <w:p w14:paraId="6D13334E" w14:textId="7AB06242" w:rsidR="007615CE" w:rsidRDefault="007615CE" w:rsidP="00556593">
            <w:r>
              <w:t>No</w:t>
            </w:r>
          </w:p>
        </w:tc>
        <w:tc>
          <w:tcPr>
            <w:tcW w:w="1933" w:type="dxa"/>
            <w:vAlign w:val="center"/>
          </w:tcPr>
          <w:p w14:paraId="14A41D8B" w14:textId="39DB2A33" w:rsidR="007615CE" w:rsidRDefault="007615CE" w:rsidP="00556593">
            <w:r>
              <w:t>9 (4.0%)</w:t>
            </w:r>
          </w:p>
        </w:tc>
      </w:tr>
      <w:tr w:rsidR="007615CE" w14:paraId="0EAA038D" w14:textId="77777777" w:rsidTr="00556593">
        <w:tc>
          <w:tcPr>
            <w:tcW w:w="2405" w:type="dxa"/>
            <w:vMerge/>
          </w:tcPr>
          <w:p w14:paraId="15EBBAE2" w14:textId="77777777" w:rsidR="007615CE" w:rsidRDefault="007615CE" w:rsidP="00EF387D"/>
        </w:tc>
        <w:tc>
          <w:tcPr>
            <w:tcW w:w="4678" w:type="dxa"/>
            <w:vAlign w:val="center"/>
          </w:tcPr>
          <w:p w14:paraId="0F6D296D" w14:textId="119DFFD2" w:rsidR="007615CE" w:rsidRDefault="007615CE" w:rsidP="00556593">
            <w:r>
              <w:t>Don’t Know</w:t>
            </w:r>
          </w:p>
        </w:tc>
        <w:tc>
          <w:tcPr>
            <w:tcW w:w="1933" w:type="dxa"/>
            <w:vAlign w:val="center"/>
          </w:tcPr>
          <w:p w14:paraId="69DAEC59" w14:textId="13F9801A" w:rsidR="007615CE" w:rsidRDefault="007615CE" w:rsidP="00556593">
            <w:r>
              <w:t>5 (2.2%)</w:t>
            </w:r>
          </w:p>
        </w:tc>
      </w:tr>
      <w:tr w:rsidR="006B6EC9" w14:paraId="1ADCE107" w14:textId="77777777" w:rsidTr="00556593">
        <w:tc>
          <w:tcPr>
            <w:tcW w:w="2405" w:type="dxa"/>
            <w:vMerge w:val="restart"/>
            <w:vAlign w:val="center"/>
          </w:tcPr>
          <w:p w14:paraId="469A4DBF" w14:textId="7AF5745D" w:rsidR="006B6EC9" w:rsidRDefault="006B6EC9" w:rsidP="006B6EC9">
            <w:r>
              <w:t>Do you think you have ever had a side effect?</w:t>
            </w:r>
          </w:p>
        </w:tc>
        <w:tc>
          <w:tcPr>
            <w:tcW w:w="4678" w:type="dxa"/>
            <w:vAlign w:val="center"/>
          </w:tcPr>
          <w:p w14:paraId="28A5748D" w14:textId="62EDF449" w:rsidR="006B6EC9" w:rsidRDefault="006B6EC9" w:rsidP="00556593">
            <w:r>
              <w:t>Yes</w:t>
            </w:r>
          </w:p>
        </w:tc>
        <w:tc>
          <w:tcPr>
            <w:tcW w:w="1933" w:type="dxa"/>
            <w:vAlign w:val="center"/>
          </w:tcPr>
          <w:p w14:paraId="6E7508BB" w14:textId="7A6B47D6" w:rsidR="006B6EC9" w:rsidRDefault="006B6EC9" w:rsidP="00556593">
            <w:r>
              <w:t>79 (35.1%)</w:t>
            </w:r>
          </w:p>
        </w:tc>
      </w:tr>
      <w:tr w:rsidR="006B6EC9" w14:paraId="67F84BAE" w14:textId="77777777" w:rsidTr="00556593">
        <w:tc>
          <w:tcPr>
            <w:tcW w:w="2405" w:type="dxa"/>
            <w:vMerge/>
          </w:tcPr>
          <w:p w14:paraId="540772F9" w14:textId="77777777" w:rsidR="006B6EC9" w:rsidRDefault="006B6EC9" w:rsidP="00EF387D"/>
        </w:tc>
        <w:tc>
          <w:tcPr>
            <w:tcW w:w="4678" w:type="dxa"/>
            <w:vAlign w:val="center"/>
          </w:tcPr>
          <w:p w14:paraId="3CD2A814" w14:textId="611B0C70" w:rsidR="006B6EC9" w:rsidRDefault="006B6EC9" w:rsidP="00556593">
            <w:r>
              <w:t>No</w:t>
            </w:r>
          </w:p>
        </w:tc>
        <w:tc>
          <w:tcPr>
            <w:tcW w:w="1933" w:type="dxa"/>
            <w:vAlign w:val="center"/>
          </w:tcPr>
          <w:p w14:paraId="7886D723" w14:textId="33E46F8A" w:rsidR="006B6EC9" w:rsidRDefault="006B6EC9" w:rsidP="00556593">
            <w:r>
              <w:t>96 (42.7%)</w:t>
            </w:r>
          </w:p>
        </w:tc>
      </w:tr>
      <w:tr w:rsidR="006B6EC9" w14:paraId="64B947A9" w14:textId="77777777" w:rsidTr="00556593">
        <w:tc>
          <w:tcPr>
            <w:tcW w:w="2405" w:type="dxa"/>
            <w:vMerge/>
          </w:tcPr>
          <w:p w14:paraId="410FBCA6" w14:textId="77777777" w:rsidR="006B6EC9" w:rsidRDefault="006B6EC9" w:rsidP="00EF387D"/>
        </w:tc>
        <w:tc>
          <w:tcPr>
            <w:tcW w:w="4678" w:type="dxa"/>
            <w:vAlign w:val="center"/>
          </w:tcPr>
          <w:p w14:paraId="13C4F6B6" w14:textId="4C8943C7" w:rsidR="006B6EC9" w:rsidRDefault="006B6EC9" w:rsidP="00556593">
            <w:r>
              <w:t>Don’t Know</w:t>
            </w:r>
          </w:p>
        </w:tc>
        <w:tc>
          <w:tcPr>
            <w:tcW w:w="1933" w:type="dxa"/>
            <w:vAlign w:val="center"/>
          </w:tcPr>
          <w:p w14:paraId="06397139" w14:textId="629062C2" w:rsidR="006B6EC9" w:rsidRDefault="006B6EC9" w:rsidP="00556593">
            <w:r>
              <w:t>50 (22.2%)</w:t>
            </w:r>
          </w:p>
        </w:tc>
      </w:tr>
      <w:tr w:rsidR="009170E8" w14:paraId="478F5B4B" w14:textId="77777777" w:rsidTr="00556593">
        <w:tc>
          <w:tcPr>
            <w:tcW w:w="2405" w:type="dxa"/>
            <w:vMerge w:val="restart"/>
            <w:vAlign w:val="center"/>
          </w:tcPr>
          <w:p w14:paraId="7F152D94" w14:textId="2401559D" w:rsidR="009170E8" w:rsidRDefault="009170E8" w:rsidP="009170E8">
            <w:r>
              <w:t>How serious was the side effect?</w:t>
            </w:r>
          </w:p>
        </w:tc>
        <w:tc>
          <w:tcPr>
            <w:tcW w:w="4678" w:type="dxa"/>
            <w:vAlign w:val="center"/>
          </w:tcPr>
          <w:p w14:paraId="6A827EF3" w14:textId="5FDF9256" w:rsidR="009170E8" w:rsidRDefault="00BE7C0F" w:rsidP="00556593">
            <w:r>
              <w:t>Very serious - bad enough to go to hospital</w:t>
            </w:r>
          </w:p>
        </w:tc>
        <w:tc>
          <w:tcPr>
            <w:tcW w:w="1933" w:type="dxa"/>
            <w:vAlign w:val="center"/>
          </w:tcPr>
          <w:p w14:paraId="2B4D179B" w14:textId="406CE6F9" w:rsidR="009170E8" w:rsidRDefault="008A6C77" w:rsidP="00556593">
            <w:r>
              <w:t>4 (</w:t>
            </w:r>
            <w:r w:rsidR="00BC5D4D">
              <w:t>4.9</w:t>
            </w:r>
            <w:r>
              <w:t>%)</w:t>
            </w:r>
          </w:p>
        </w:tc>
      </w:tr>
      <w:tr w:rsidR="009170E8" w14:paraId="751914D8" w14:textId="77777777" w:rsidTr="00556593">
        <w:tc>
          <w:tcPr>
            <w:tcW w:w="2405" w:type="dxa"/>
            <w:vMerge/>
          </w:tcPr>
          <w:p w14:paraId="6D676603" w14:textId="77777777" w:rsidR="009170E8" w:rsidRDefault="009170E8" w:rsidP="00EF387D"/>
        </w:tc>
        <w:tc>
          <w:tcPr>
            <w:tcW w:w="4678" w:type="dxa"/>
            <w:vAlign w:val="center"/>
          </w:tcPr>
          <w:p w14:paraId="32C160D9" w14:textId="0037D084" w:rsidR="009170E8" w:rsidRDefault="00BE7C0F" w:rsidP="00556593">
            <w:r>
              <w:t>Somewhat serious - to see a healthcare professional like a doctor or pharmacist</w:t>
            </w:r>
          </w:p>
        </w:tc>
        <w:tc>
          <w:tcPr>
            <w:tcW w:w="1933" w:type="dxa"/>
            <w:vAlign w:val="center"/>
          </w:tcPr>
          <w:p w14:paraId="3FAD4411" w14:textId="0C06711F" w:rsidR="009170E8" w:rsidRDefault="008A6C77" w:rsidP="00556593">
            <w:r>
              <w:t>10 (</w:t>
            </w:r>
            <w:r w:rsidR="00BC5D4D">
              <w:t>12.2</w:t>
            </w:r>
            <w:r>
              <w:t>%)</w:t>
            </w:r>
          </w:p>
        </w:tc>
      </w:tr>
      <w:tr w:rsidR="009170E8" w14:paraId="55799CD6" w14:textId="77777777" w:rsidTr="00556593">
        <w:tc>
          <w:tcPr>
            <w:tcW w:w="2405" w:type="dxa"/>
            <w:vMerge/>
          </w:tcPr>
          <w:p w14:paraId="1AB68565" w14:textId="77777777" w:rsidR="009170E8" w:rsidRDefault="009170E8" w:rsidP="00EF387D"/>
        </w:tc>
        <w:tc>
          <w:tcPr>
            <w:tcW w:w="4678" w:type="dxa"/>
            <w:vAlign w:val="center"/>
          </w:tcPr>
          <w:p w14:paraId="67284270" w14:textId="2D435D48" w:rsidR="009170E8" w:rsidRDefault="00BE7C0F" w:rsidP="00556593">
            <w:r>
              <w:t>Was bad enough to affect what you do everyday</w:t>
            </w:r>
          </w:p>
        </w:tc>
        <w:tc>
          <w:tcPr>
            <w:tcW w:w="1933" w:type="dxa"/>
            <w:vAlign w:val="center"/>
          </w:tcPr>
          <w:p w14:paraId="0E89BF39" w14:textId="6CB428D3" w:rsidR="009170E8" w:rsidRDefault="008A6C77" w:rsidP="00556593">
            <w:r>
              <w:t>14 (</w:t>
            </w:r>
            <w:r w:rsidR="00910037">
              <w:t>1</w:t>
            </w:r>
            <w:r w:rsidR="00BC5D4D">
              <w:t>7.1</w:t>
            </w:r>
            <w:r>
              <w:t>%)</w:t>
            </w:r>
          </w:p>
        </w:tc>
      </w:tr>
      <w:tr w:rsidR="009170E8" w14:paraId="093919DF" w14:textId="77777777" w:rsidTr="00556593">
        <w:tc>
          <w:tcPr>
            <w:tcW w:w="2405" w:type="dxa"/>
            <w:vMerge/>
          </w:tcPr>
          <w:p w14:paraId="7D6A03D0" w14:textId="77777777" w:rsidR="009170E8" w:rsidRDefault="009170E8" w:rsidP="00EF387D"/>
        </w:tc>
        <w:tc>
          <w:tcPr>
            <w:tcW w:w="4678" w:type="dxa"/>
            <w:vAlign w:val="center"/>
          </w:tcPr>
          <w:p w14:paraId="672148AF" w14:textId="29FF734F" w:rsidR="009170E8" w:rsidRDefault="00BE7C0F" w:rsidP="00556593">
            <w:r>
              <w:t>Mild or uncomfortable</w:t>
            </w:r>
          </w:p>
        </w:tc>
        <w:tc>
          <w:tcPr>
            <w:tcW w:w="1933" w:type="dxa"/>
            <w:vAlign w:val="center"/>
          </w:tcPr>
          <w:p w14:paraId="02EE40D0" w14:textId="68401B21" w:rsidR="009170E8" w:rsidRDefault="008A6C77" w:rsidP="00556593">
            <w:r>
              <w:t>25 (</w:t>
            </w:r>
            <w:r w:rsidR="00BC5D4D">
              <w:t>30.5</w:t>
            </w:r>
            <w:r>
              <w:t>%)</w:t>
            </w:r>
          </w:p>
        </w:tc>
      </w:tr>
      <w:tr w:rsidR="009170E8" w14:paraId="2DB42E0E" w14:textId="77777777" w:rsidTr="00556593">
        <w:tc>
          <w:tcPr>
            <w:tcW w:w="2405" w:type="dxa"/>
            <w:vMerge/>
          </w:tcPr>
          <w:p w14:paraId="61039A84" w14:textId="77777777" w:rsidR="009170E8" w:rsidRDefault="009170E8" w:rsidP="00EF387D"/>
        </w:tc>
        <w:tc>
          <w:tcPr>
            <w:tcW w:w="4678" w:type="dxa"/>
            <w:vAlign w:val="center"/>
          </w:tcPr>
          <w:p w14:paraId="624BA71F" w14:textId="5E8B9959" w:rsidR="009170E8" w:rsidRDefault="00BE7C0F" w:rsidP="00556593">
            <w:r>
              <w:t>Very mild or slightly uncomfortable</w:t>
            </w:r>
          </w:p>
        </w:tc>
        <w:tc>
          <w:tcPr>
            <w:tcW w:w="1933" w:type="dxa"/>
            <w:vAlign w:val="center"/>
          </w:tcPr>
          <w:p w14:paraId="0B57430E" w14:textId="34CBE57D" w:rsidR="009170E8" w:rsidRDefault="008A6C77" w:rsidP="00556593">
            <w:r>
              <w:t>13 (</w:t>
            </w:r>
            <w:r w:rsidR="00BC5D4D">
              <w:t>15.9</w:t>
            </w:r>
            <w:r>
              <w:t>%)</w:t>
            </w:r>
          </w:p>
        </w:tc>
      </w:tr>
      <w:tr w:rsidR="009170E8" w14:paraId="1BE3F0D3" w14:textId="77777777" w:rsidTr="00556593">
        <w:tc>
          <w:tcPr>
            <w:tcW w:w="2405" w:type="dxa"/>
            <w:vMerge/>
          </w:tcPr>
          <w:p w14:paraId="44ACEECA" w14:textId="77777777" w:rsidR="009170E8" w:rsidRDefault="009170E8" w:rsidP="00EF387D"/>
        </w:tc>
        <w:tc>
          <w:tcPr>
            <w:tcW w:w="4678" w:type="dxa"/>
            <w:vAlign w:val="center"/>
          </w:tcPr>
          <w:p w14:paraId="3951A21C" w14:textId="348378E8" w:rsidR="009170E8" w:rsidRDefault="00BE7C0F" w:rsidP="00556593">
            <w:r>
              <w:t>Not serious</w:t>
            </w:r>
          </w:p>
        </w:tc>
        <w:tc>
          <w:tcPr>
            <w:tcW w:w="1933" w:type="dxa"/>
            <w:vAlign w:val="center"/>
          </w:tcPr>
          <w:p w14:paraId="0BC4E723" w14:textId="51C80185" w:rsidR="009170E8" w:rsidRDefault="008A6C77" w:rsidP="00556593">
            <w:r>
              <w:t>15 (</w:t>
            </w:r>
            <w:r w:rsidR="00F53338">
              <w:t>18.3</w:t>
            </w:r>
            <w:r>
              <w:t>%)</w:t>
            </w:r>
          </w:p>
        </w:tc>
      </w:tr>
      <w:tr w:rsidR="009170E8" w14:paraId="386E6B47" w14:textId="77777777" w:rsidTr="00556593">
        <w:tc>
          <w:tcPr>
            <w:tcW w:w="2405" w:type="dxa"/>
            <w:vMerge/>
          </w:tcPr>
          <w:p w14:paraId="32970561" w14:textId="77777777" w:rsidR="009170E8" w:rsidRDefault="009170E8" w:rsidP="00EF387D"/>
        </w:tc>
        <w:tc>
          <w:tcPr>
            <w:tcW w:w="4678" w:type="dxa"/>
            <w:vAlign w:val="center"/>
          </w:tcPr>
          <w:p w14:paraId="66B630DA" w14:textId="5489651E" w:rsidR="009170E8" w:rsidRDefault="00BE7C0F" w:rsidP="00556593">
            <w:r>
              <w:t>I don't know</w:t>
            </w:r>
          </w:p>
        </w:tc>
        <w:tc>
          <w:tcPr>
            <w:tcW w:w="1933" w:type="dxa"/>
            <w:vAlign w:val="center"/>
          </w:tcPr>
          <w:p w14:paraId="767D1A7F" w14:textId="5E24084A" w:rsidR="009170E8" w:rsidRDefault="008A6C77" w:rsidP="00556593">
            <w:r>
              <w:t>1 (</w:t>
            </w:r>
            <w:r w:rsidR="00F53338">
              <w:t>1.2</w:t>
            </w:r>
            <w:r>
              <w:t>%)</w:t>
            </w:r>
          </w:p>
        </w:tc>
      </w:tr>
    </w:tbl>
    <w:p w14:paraId="52318699" w14:textId="25B3ECBF" w:rsidR="002C4A59" w:rsidRDefault="002C4A59" w:rsidP="002C4A59">
      <w:pPr>
        <w:rPr>
          <w:rFonts w:asciiTheme="majorHAnsi" w:hAnsiTheme="majorHAnsi" w:cstheme="majorHAnsi"/>
        </w:rPr>
      </w:pPr>
      <w:bookmarkStart w:id="0" w:name="_Hlk83820038"/>
      <w:r>
        <w:rPr>
          <w:rFonts w:asciiTheme="majorHAnsi" w:hAnsiTheme="majorHAnsi" w:cstheme="majorHAnsi"/>
        </w:rPr>
        <w:t xml:space="preserve">Table 1: Demographics </w:t>
      </w:r>
      <w:r w:rsidR="006D5701">
        <w:rPr>
          <w:rFonts w:asciiTheme="majorHAnsi" w:hAnsiTheme="majorHAnsi" w:cstheme="majorHAnsi"/>
        </w:rPr>
        <w:t xml:space="preserve">and baseline experience of medicines and side effects </w:t>
      </w:r>
      <w:r>
        <w:rPr>
          <w:rFonts w:asciiTheme="majorHAnsi" w:hAnsiTheme="majorHAnsi" w:cstheme="majorHAnsi"/>
        </w:rPr>
        <w:t xml:space="preserve">of </w:t>
      </w:r>
      <w:r w:rsidR="001E1397">
        <w:rPr>
          <w:rFonts w:asciiTheme="majorHAnsi" w:hAnsiTheme="majorHAnsi" w:cstheme="majorHAnsi"/>
        </w:rPr>
        <w:t>Young People who answered the survey</w:t>
      </w:r>
      <w:r>
        <w:rPr>
          <w:rFonts w:asciiTheme="majorHAnsi" w:hAnsiTheme="majorHAnsi" w:cstheme="majorHAnsi"/>
        </w:rPr>
        <w:t xml:space="preserve"> </w:t>
      </w:r>
    </w:p>
    <w:bookmarkEnd w:id="0"/>
    <w:p w14:paraId="3DEB8EDE" w14:textId="10D4AD73" w:rsidR="00EE45D6" w:rsidRDefault="00EE45D6" w:rsidP="00D67F47"/>
    <w:tbl>
      <w:tblPr>
        <w:tblStyle w:val="TableGrid"/>
        <w:tblW w:w="9067" w:type="dxa"/>
        <w:tblLook w:val="04A0" w:firstRow="1" w:lastRow="0" w:firstColumn="1" w:lastColumn="0" w:noHBand="0" w:noVBand="1"/>
      </w:tblPr>
      <w:tblGrid>
        <w:gridCol w:w="3397"/>
        <w:gridCol w:w="5670"/>
      </w:tblGrid>
      <w:tr w:rsidR="00884932" w14:paraId="2EE2BB68" w14:textId="77777777" w:rsidTr="00155078">
        <w:tc>
          <w:tcPr>
            <w:tcW w:w="3397" w:type="dxa"/>
            <w:shd w:val="clear" w:color="auto" w:fill="000000" w:themeFill="text1"/>
          </w:tcPr>
          <w:p w14:paraId="57784CE5" w14:textId="77777777" w:rsidR="00884932" w:rsidRPr="00155078" w:rsidRDefault="00884932" w:rsidP="00D67F47">
            <w:pPr>
              <w:rPr>
                <w:b/>
                <w:bCs/>
              </w:rPr>
            </w:pPr>
            <w:r w:rsidRPr="00155078">
              <w:rPr>
                <w:b/>
                <w:bCs/>
              </w:rPr>
              <w:lastRenderedPageBreak/>
              <w:t>Drug suspected of causing ADR</w:t>
            </w:r>
          </w:p>
        </w:tc>
        <w:tc>
          <w:tcPr>
            <w:tcW w:w="5670" w:type="dxa"/>
            <w:shd w:val="clear" w:color="auto" w:fill="000000" w:themeFill="text1"/>
          </w:tcPr>
          <w:p w14:paraId="3D2AD2B8" w14:textId="77777777" w:rsidR="00884932" w:rsidRPr="00155078" w:rsidRDefault="00884932" w:rsidP="00D67F47">
            <w:pPr>
              <w:rPr>
                <w:b/>
                <w:bCs/>
              </w:rPr>
            </w:pPr>
            <w:r w:rsidRPr="00155078">
              <w:rPr>
                <w:b/>
                <w:bCs/>
              </w:rPr>
              <w:t>Suspected ADRs (verbatim from the form)</w:t>
            </w:r>
          </w:p>
        </w:tc>
      </w:tr>
      <w:tr w:rsidR="00884932" w:rsidRPr="004D1E5F" w14:paraId="755841CA" w14:textId="77777777" w:rsidTr="00155078">
        <w:trPr>
          <w:trHeight w:val="439"/>
        </w:trPr>
        <w:tc>
          <w:tcPr>
            <w:tcW w:w="3397" w:type="dxa"/>
            <w:noWrap/>
            <w:hideMark/>
          </w:tcPr>
          <w:p w14:paraId="4B3C4119"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Adapalene</w:t>
            </w:r>
          </w:p>
        </w:tc>
        <w:tc>
          <w:tcPr>
            <w:tcW w:w="5670" w:type="dxa"/>
          </w:tcPr>
          <w:p w14:paraId="619A3E63"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Redness and Itchiness on face</w:t>
            </w:r>
          </w:p>
        </w:tc>
      </w:tr>
      <w:tr w:rsidR="00884932" w:rsidRPr="004D1E5F" w14:paraId="1B7118CF" w14:textId="77777777" w:rsidTr="00155078">
        <w:trPr>
          <w:trHeight w:val="439"/>
        </w:trPr>
        <w:tc>
          <w:tcPr>
            <w:tcW w:w="3397" w:type="dxa"/>
            <w:noWrap/>
            <w:hideMark/>
          </w:tcPr>
          <w:p w14:paraId="55E0DCD1" w14:textId="761A380A"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Amitript</w:t>
            </w:r>
            <w:r w:rsidR="00D249BA">
              <w:rPr>
                <w:rFonts w:ascii="Calibri" w:eastAsia="Times New Roman" w:hAnsi="Calibri" w:cs="Calibri"/>
                <w:color w:val="000000"/>
                <w:sz w:val="22"/>
                <w:szCs w:val="22"/>
                <w:lang w:eastAsia="en-GB"/>
              </w:rPr>
              <w:t>y</w:t>
            </w:r>
            <w:r w:rsidRPr="004D1E5F">
              <w:rPr>
                <w:rFonts w:ascii="Calibri" w:eastAsia="Times New Roman" w:hAnsi="Calibri" w:cs="Calibri"/>
                <w:color w:val="000000"/>
                <w:sz w:val="22"/>
                <w:szCs w:val="22"/>
                <w:lang w:eastAsia="en-GB"/>
              </w:rPr>
              <w:t>line</w:t>
            </w:r>
          </w:p>
        </w:tc>
        <w:tc>
          <w:tcPr>
            <w:tcW w:w="5670" w:type="dxa"/>
          </w:tcPr>
          <w:p w14:paraId="2E841046"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Dry mouth, headaches, increased heart rate and hot flushes</w:t>
            </w:r>
          </w:p>
        </w:tc>
      </w:tr>
      <w:tr w:rsidR="00884932" w14:paraId="636770D0" w14:textId="77777777" w:rsidTr="00155078">
        <w:trPr>
          <w:trHeight w:val="439"/>
        </w:trPr>
        <w:tc>
          <w:tcPr>
            <w:tcW w:w="3397" w:type="dxa"/>
          </w:tcPr>
          <w:p w14:paraId="5CD18CB2" w14:textId="77777777" w:rsidR="00884932" w:rsidRDefault="00884932" w:rsidP="00D67F47">
            <w:r>
              <w:t>Aspirin</w:t>
            </w:r>
          </w:p>
        </w:tc>
        <w:tc>
          <w:tcPr>
            <w:tcW w:w="5670" w:type="dxa"/>
          </w:tcPr>
          <w:p w14:paraId="6E0F7E26" w14:textId="77777777" w:rsidR="00884932" w:rsidRDefault="00884932" w:rsidP="00D67F47">
            <w:r>
              <w:t>Mild lightheadedness</w:t>
            </w:r>
          </w:p>
        </w:tc>
      </w:tr>
      <w:tr w:rsidR="00884932" w:rsidRPr="004D1E5F" w14:paraId="50427A10" w14:textId="77777777" w:rsidTr="00155078">
        <w:trPr>
          <w:trHeight w:val="439"/>
        </w:trPr>
        <w:tc>
          <w:tcPr>
            <w:tcW w:w="3397" w:type="dxa"/>
            <w:noWrap/>
            <w:hideMark/>
          </w:tcPr>
          <w:p w14:paraId="125FC2E4"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Beta Blocker</w:t>
            </w:r>
          </w:p>
        </w:tc>
        <w:tc>
          <w:tcPr>
            <w:tcW w:w="5670" w:type="dxa"/>
          </w:tcPr>
          <w:p w14:paraId="7EC46ACF"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Dizzy and tired</w:t>
            </w:r>
          </w:p>
        </w:tc>
      </w:tr>
      <w:tr w:rsidR="00884932" w:rsidRPr="004D1E5F" w14:paraId="725DFE68" w14:textId="77777777" w:rsidTr="00155078">
        <w:trPr>
          <w:trHeight w:val="439"/>
        </w:trPr>
        <w:tc>
          <w:tcPr>
            <w:tcW w:w="3397" w:type="dxa"/>
            <w:noWrap/>
            <w:hideMark/>
          </w:tcPr>
          <w:p w14:paraId="2151A330"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Beta Blocker</w:t>
            </w:r>
          </w:p>
        </w:tc>
        <w:tc>
          <w:tcPr>
            <w:tcW w:w="5670" w:type="dxa"/>
          </w:tcPr>
          <w:p w14:paraId="53EE2714"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Heart rate too slow</w:t>
            </w:r>
          </w:p>
        </w:tc>
      </w:tr>
      <w:tr w:rsidR="00884932" w:rsidRPr="004D1E5F" w14:paraId="30D75876" w14:textId="77777777" w:rsidTr="00155078">
        <w:trPr>
          <w:trHeight w:val="439"/>
        </w:trPr>
        <w:tc>
          <w:tcPr>
            <w:tcW w:w="3397" w:type="dxa"/>
            <w:noWrap/>
            <w:hideMark/>
          </w:tcPr>
          <w:p w14:paraId="1AF5DB50"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Cephalosporin</w:t>
            </w:r>
          </w:p>
        </w:tc>
        <w:tc>
          <w:tcPr>
            <w:tcW w:w="5670" w:type="dxa"/>
          </w:tcPr>
          <w:p w14:paraId="64EB4588"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Full body rash</w:t>
            </w:r>
          </w:p>
        </w:tc>
      </w:tr>
      <w:tr w:rsidR="00884932" w:rsidRPr="004D1E5F" w14:paraId="637701E1" w14:textId="77777777" w:rsidTr="00155078">
        <w:trPr>
          <w:trHeight w:val="439"/>
        </w:trPr>
        <w:tc>
          <w:tcPr>
            <w:tcW w:w="3397" w:type="dxa"/>
            <w:noWrap/>
            <w:hideMark/>
          </w:tcPr>
          <w:p w14:paraId="5069697A"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Doxycycline</w:t>
            </w:r>
          </w:p>
        </w:tc>
        <w:tc>
          <w:tcPr>
            <w:tcW w:w="5670" w:type="dxa"/>
          </w:tcPr>
          <w:p w14:paraId="77005984"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Change in appetite</w:t>
            </w:r>
          </w:p>
        </w:tc>
      </w:tr>
      <w:tr w:rsidR="00884932" w:rsidRPr="004D1E5F" w14:paraId="7C046D76" w14:textId="77777777" w:rsidTr="00155078">
        <w:trPr>
          <w:trHeight w:val="439"/>
        </w:trPr>
        <w:tc>
          <w:tcPr>
            <w:tcW w:w="3397" w:type="dxa"/>
            <w:noWrap/>
            <w:hideMark/>
          </w:tcPr>
          <w:p w14:paraId="6790085A"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Fluoxetine</w:t>
            </w:r>
          </w:p>
        </w:tc>
        <w:tc>
          <w:tcPr>
            <w:tcW w:w="5670" w:type="dxa"/>
          </w:tcPr>
          <w:p w14:paraId="1B9D48F4"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Suicidal Thoughts</w:t>
            </w:r>
          </w:p>
        </w:tc>
      </w:tr>
      <w:tr w:rsidR="00884932" w:rsidRPr="004D1E5F" w14:paraId="76D26BD5" w14:textId="77777777" w:rsidTr="00155078">
        <w:trPr>
          <w:trHeight w:val="439"/>
        </w:trPr>
        <w:tc>
          <w:tcPr>
            <w:tcW w:w="3397" w:type="dxa"/>
            <w:noWrap/>
            <w:hideMark/>
          </w:tcPr>
          <w:p w14:paraId="50E84A3E"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Ibuprofen</w:t>
            </w:r>
          </w:p>
        </w:tc>
        <w:tc>
          <w:tcPr>
            <w:tcW w:w="5670" w:type="dxa"/>
          </w:tcPr>
          <w:p w14:paraId="7A750875"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Headache</w:t>
            </w:r>
          </w:p>
        </w:tc>
      </w:tr>
      <w:tr w:rsidR="00884932" w:rsidRPr="004D1E5F" w14:paraId="77B52D9B" w14:textId="77777777" w:rsidTr="00155078">
        <w:trPr>
          <w:trHeight w:val="439"/>
        </w:trPr>
        <w:tc>
          <w:tcPr>
            <w:tcW w:w="3397" w:type="dxa"/>
            <w:noWrap/>
            <w:hideMark/>
          </w:tcPr>
          <w:p w14:paraId="017FC9FC"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Insulin</w:t>
            </w:r>
          </w:p>
        </w:tc>
        <w:tc>
          <w:tcPr>
            <w:tcW w:w="5670" w:type="dxa"/>
          </w:tcPr>
          <w:p w14:paraId="1E7488EA"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w:t>
            </w:r>
            <w:r w:rsidRPr="008C4B55">
              <w:rPr>
                <w:rFonts w:ascii="Calibri" w:eastAsia="Times New Roman" w:hAnsi="Calibri" w:cs="Calibri"/>
                <w:color w:val="000000"/>
                <w:sz w:val="22"/>
                <w:szCs w:val="22"/>
                <w:lang w:eastAsia="en-GB"/>
              </w:rPr>
              <w:t>llergic to the adhesive</w:t>
            </w:r>
          </w:p>
        </w:tc>
      </w:tr>
      <w:tr w:rsidR="00884932" w:rsidRPr="004D1E5F" w14:paraId="02617B2A" w14:textId="77777777" w:rsidTr="00155078">
        <w:trPr>
          <w:trHeight w:val="439"/>
        </w:trPr>
        <w:tc>
          <w:tcPr>
            <w:tcW w:w="3397" w:type="dxa"/>
            <w:noWrap/>
            <w:hideMark/>
          </w:tcPr>
          <w:p w14:paraId="7CA38C47"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Insulin</w:t>
            </w:r>
          </w:p>
        </w:tc>
        <w:tc>
          <w:tcPr>
            <w:tcW w:w="5670" w:type="dxa"/>
          </w:tcPr>
          <w:p w14:paraId="294976DB"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Hypoglycaemia</w:t>
            </w:r>
          </w:p>
        </w:tc>
      </w:tr>
      <w:tr w:rsidR="00884932" w:rsidRPr="004D1E5F" w14:paraId="29DB2B12" w14:textId="77777777" w:rsidTr="00155078">
        <w:trPr>
          <w:trHeight w:val="439"/>
        </w:trPr>
        <w:tc>
          <w:tcPr>
            <w:tcW w:w="3397" w:type="dxa"/>
            <w:noWrap/>
            <w:hideMark/>
          </w:tcPr>
          <w:p w14:paraId="70BEB84C"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IVIG</w:t>
            </w:r>
          </w:p>
        </w:tc>
        <w:tc>
          <w:tcPr>
            <w:tcW w:w="5670" w:type="dxa"/>
          </w:tcPr>
          <w:p w14:paraId="5FB124BC"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Meningitis</w:t>
            </w:r>
          </w:p>
        </w:tc>
      </w:tr>
      <w:tr w:rsidR="00884932" w:rsidRPr="004D1E5F" w14:paraId="6C17E41B" w14:textId="77777777" w:rsidTr="00155078">
        <w:trPr>
          <w:trHeight w:val="439"/>
        </w:trPr>
        <w:tc>
          <w:tcPr>
            <w:tcW w:w="3397" w:type="dxa"/>
            <w:noWrap/>
            <w:hideMark/>
          </w:tcPr>
          <w:p w14:paraId="58102528"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Metformin</w:t>
            </w:r>
          </w:p>
        </w:tc>
        <w:tc>
          <w:tcPr>
            <w:tcW w:w="5670" w:type="dxa"/>
          </w:tcPr>
          <w:p w14:paraId="7E6E64A4"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Stomach ache</w:t>
            </w:r>
          </w:p>
        </w:tc>
      </w:tr>
      <w:tr w:rsidR="00884932" w:rsidRPr="004D1E5F" w14:paraId="44855C4C" w14:textId="77777777" w:rsidTr="00155078">
        <w:trPr>
          <w:trHeight w:val="439"/>
        </w:trPr>
        <w:tc>
          <w:tcPr>
            <w:tcW w:w="3397" w:type="dxa"/>
            <w:noWrap/>
            <w:hideMark/>
          </w:tcPr>
          <w:p w14:paraId="6B96DBD0"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Methotrexate</w:t>
            </w:r>
          </w:p>
        </w:tc>
        <w:tc>
          <w:tcPr>
            <w:tcW w:w="5670" w:type="dxa"/>
          </w:tcPr>
          <w:p w14:paraId="157BAC15"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Threw up every day for a week</w:t>
            </w:r>
          </w:p>
        </w:tc>
      </w:tr>
      <w:tr w:rsidR="00884932" w:rsidRPr="004D1E5F" w14:paraId="7D241097" w14:textId="77777777" w:rsidTr="00155078">
        <w:trPr>
          <w:trHeight w:val="439"/>
        </w:trPr>
        <w:tc>
          <w:tcPr>
            <w:tcW w:w="3397" w:type="dxa"/>
            <w:noWrap/>
            <w:hideMark/>
          </w:tcPr>
          <w:p w14:paraId="4B32B211" w14:textId="0E0D259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Olanzap</w:t>
            </w:r>
            <w:r w:rsidR="00D249BA">
              <w:rPr>
                <w:rFonts w:ascii="Calibri" w:eastAsia="Times New Roman" w:hAnsi="Calibri" w:cs="Calibri"/>
                <w:color w:val="000000"/>
                <w:sz w:val="22"/>
                <w:szCs w:val="22"/>
                <w:lang w:eastAsia="en-GB"/>
              </w:rPr>
              <w:t>i</w:t>
            </w:r>
            <w:r w:rsidRPr="004D1E5F">
              <w:rPr>
                <w:rFonts w:ascii="Calibri" w:eastAsia="Times New Roman" w:hAnsi="Calibri" w:cs="Calibri"/>
                <w:color w:val="000000"/>
                <w:sz w:val="22"/>
                <w:szCs w:val="22"/>
                <w:lang w:eastAsia="en-GB"/>
              </w:rPr>
              <w:t>ne</w:t>
            </w:r>
          </w:p>
        </w:tc>
        <w:tc>
          <w:tcPr>
            <w:tcW w:w="5670" w:type="dxa"/>
          </w:tcPr>
          <w:p w14:paraId="72E60393"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Extreme fatigue</w:t>
            </w:r>
          </w:p>
        </w:tc>
      </w:tr>
      <w:tr w:rsidR="00884932" w:rsidRPr="004D1E5F" w14:paraId="14D036A9" w14:textId="77777777" w:rsidTr="00155078">
        <w:trPr>
          <w:trHeight w:val="439"/>
        </w:trPr>
        <w:tc>
          <w:tcPr>
            <w:tcW w:w="3397" w:type="dxa"/>
            <w:noWrap/>
            <w:hideMark/>
          </w:tcPr>
          <w:p w14:paraId="6B9D6A29"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Oral Contraceptive</w:t>
            </w:r>
          </w:p>
        </w:tc>
        <w:tc>
          <w:tcPr>
            <w:tcW w:w="5670" w:type="dxa"/>
          </w:tcPr>
          <w:p w14:paraId="10FEAA19"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Upset all the time</w:t>
            </w:r>
          </w:p>
        </w:tc>
      </w:tr>
      <w:tr w:rsidR="00884932" w:rsidRPr="004D1E5F" w14:paraId="4983C012" w14:textId="77777777" w:rsidTr="00155078">
        <w:trPr>
          <w:trHeight w:val="439"/>
        </w:trPr>
        <w:tc>
          <w:tcPr>
            <w:tcW w:w="3397" w:type="dxa"/>
            <w:noWrap/>
            <w:hideMark/>
          </w:tcPr>
          <w:p w14:paraId="12CDA001"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Oral Contraceptive</w:t>
            </w:r>
          </w:p>
        </w:tc>
        <w:tc>
          <w:tcPr>
            <w:tcW w:w="5670" w:type="dxa"/>
          </w:tcPr>
          <w:p w14:paraId="757FF916"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50 day period</w:t>
            </w:r>
          </w:p>
        </w:tc>
      </w:tr>
      <w:tr w:rsidR="00884932" w:rsidRPr="004D1E5F" w14:paraId="176C5E8A" w14:textId="77777777" w:rsidTr="00155078">
        <w:trPr>
          <w:trHeight w:val="439"/>
        </w:trPr>
        <w:tc>
          <w:tcPr>
            <w:tcW w:w="3397" w:type="dxa"/>
            <w:noWrap/>
            <w:hideMark/>
          </w:tcPr>
          <w:p w14:paraId="5E6C4EC6"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Penicillin</w:t>
            </w:r>
          </w:p>
        </w:tc>
        <w:tc>
          <w:tcPr>
            <w:tcW w:w="5670" w:type="dxa"/>
          </w:tcPr>
          <w:p w14:paraId="7C16F2C5"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Rashes and temperature</w:t>
            </w:r>
          </w:p>
        </w:tc>
      </w:tr>
      <w:tr w:rsidR="00884932" w:rsidRPr="004D1E5F" w14:paraId="55B2ADB4" w14:textId="77777777" w:rsidTr="00155078">
        <w:trPr>
          <w:trHeight w:val="439"/>
        </w:trPr>
        <w:tc>
          <w:tcPr>
            <w:tcW w:w="3397" w:type="dxa"/>
            <w:noWrap/>
            <w:hideMark/>
          </w:tcPr>
          <w:p w14:paraId="3373880F"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Pregabalin</w:t>
            </w:r>
          </w:p>
        </w:tc>
        <w:tc>
          <w:tcPr>
            <w:tcW w:w="5670" w:type="dxa"/>
          </w:tcPr>
          <w:p w14:paraId="72377C91"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Weight gain</w:t>
            </w:r>
          </w:p>
        </w:tc>
      </w:tr>
      <w:tr w:rsidR="00884932" w:rsidRPr="004D1E5F" w14:paraId="3F9B0BC2" w14:textId="77777777" w:rsidTr="00155078">
        <w:trPr>
          <w:trHeight w:val="439"/>
        </w:trPr>
        <w:tc>
          <w:tcPr>
            <w:tcW w:w="3397" w:type="dxa"/>
            <w:noWrap/>
            <w:hideMark/>
          </w:tcPr>
          <w:p w14:paraId="42BEA2F0"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Roaccutane</w:t>
            </w:r>
          </w:p>
        </w:tc>
        <w:tc>
          <w:tcPr>
            <w:tcW w:w="5670" w:type="dxa"/>
          </w:tcPr>
          <w:p w14:paraId="267DB525"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Really bad hormonal imbalance</w:t>
            </w:r>
          </w:p>
        </w:tc>
      </w:tr>
      <w:tr w:rsidR="00884932" w:rsidRPr="004D1E5F" w14:paraId="27EE533B" w14:textId="77777777" w:rsidTr="00155078">
        <w:trPr>
          <w:trHeight w:val="439"/>
        </w:trPr>
        <w:tc>
          <w:tcPr>
            <w:tcW w:w="3397" w:type="dxa"/>
            <w:noWrap/>
            <w:hideMark/>
          </w:tcPr>
          <w:p w14:paraId="3A1ED79C"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Sumatriptan</w:t>
            </w:r>
          </w:p>
        </w:tc>
        <w:tc>
          <w:tcPr>
            <w:tcW w:w="5670" w:type="dxa"/>
          </w:tcPr>
          <w:p w14:paraId="4C42561C"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Lose my appetite</w:t>
            </w:r>
          </w:p>
        </w:tc>
      </w:tr>
      <w:tr w:rsidR="00884932" w:rsidRPr="004D1E5F" w14:paraId="01CA8E9A" w14:textId="77777777" w:rsidTr="00155078">
        <w:trPr>
          <w:trHeight w:val="439"/>
        </w:trPr>
        <w:tc>
          <w:tcPr>
            <w:tcW w:w="3397" w:type="dxa"/>
            <w:noWrap/>
            <w:hideMark/>
          </w:tcPr>
          <w:p w14:paraId="7CFBB6DA" w14:textId="77777777" w:rsidR="00884932" w:rsidRPr="004D1E5F" w:rsidRDefault="00884932" w:rsidP="004D1E5F">
            <w:pPr>
              <w:spacing w:line="240" w:lineRule="auto"/>
              <w:rPr>
                <w:rFonts w:ascii="Calibri" w:eastAsia="Times New Roman" w:hAnsi="Calibri" w:cs="Calibri"/>
                <w:color w:val="000000"/>
                <w:sz w:val="22"/>
                <w:szCs w:val="22"/>
                <w:lang w:eastAsia="en-GB"/>
              </w:rPr>
            </w:pPr>
            <w:r w:rsidRPr="004D1E5F">
              <w:rPr>
                <w:rFonts w:ascii="Calibri" w:eastAsia="Times New Roman" w:hAnsi="Calibri" w:cs="Calibri"/>
                <w:color w:val="000000"/>
                <w:sz w:val="22"/>
                <w:szCs w:val="22"/>
                <w:lang w:eastAsia="en-GB"/>
              </w:rPr>
              <w:t>Topiramate</w:t>
            </w:r>
          </w:p>
        </w:tc>
        <w:tc>
          <w:tcPr>
            <w:tcW w:w="5670" w:type="dxa"/>
          </w:tcPr>
          <w:p w14:paraId="5FA2C0C7" w14:textId="77777777" w:rsidR="00884932" w:rsidRPr="004D1E5F" w:rsidRDefault="00884932" w:rsidP="004D1E5F">
            <w:pPr>
              <w:spacing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Tiredness</w:t>
            </w:r>
          </w:p>
        </w:tc>
      </w:tr>
    </w:tbl>
    <w:p w14:paraId="4A0EBD3D" w14:textId="77777777" w:rsidR="00EE45D6" w:rsidRDefault="00EE45D6" w:rsidP="00D67F47"/>
    <w:p w14:paraId="63320B91" w14:textId="1345ECB3" w:rsidR="00F943B7" w:rsidRDefault="00F943B7" w:rsidP="00F943B7">
      <w:pPr>
        <w:rPr>
          <w:rFonts w:asciiTheme="majorHAnsi" w:hAnsiTheme="majorHAnsi" w:cstheme="majorHAnsi"/>
        </w:rPr>
      </w:pPr>
      <w:r>
        <w:rPr>
          <w:rFonts w:asciiTheme="majorHAnsi" w:hAnsiTheme="majorHAnsi" w:cstheme="majorHAnsi"/>
        </w:rPr>
        <w:t xml:space="preserve">Table 2: Drug and reaction pairs from all suspected adverse drug reactions reported by Young People who answered the survey </w:t>
      </w:r>
    </w:p>
    <w:p w14:paraId="39963EF0" w14:textId="0898F8AA" w:rsidR="00E703A4" w:rsidRDefault="00E703A4" w:rsidP="00D67F47"/>
    <w:p w14:paraId="6F883C9D" w14:textId="588A4F57" w:rsidR="0001274A" w:rsidRDefault="0001274A" w:rsidP="00D67F47"/>
    <w:p w14:paraId="4D12A3A2" w14:textId="5F1C4E53" w:rsidR="0001274A" w:rsidRDefault="0001274A" w:rsidP="00D67F47"/>
    <w:p w14:paraId="5BF5A323" w14:textId="79805F83" w:rsidR="0001274A" w:rsidRDefault="0001274A" w:rsidP="00D67F47"/>
    <w:p w14:paraId="4CDD10B6" w14:textId="57D6F427" w:rsidR="0001274A" w:rsidRDefault="0001274A" w:rsidP="00D67F47"/>
    <w:p w14:paraId="6C61546E" w14:textId="6CF0FF1D" w:rsidR="0001274A" w:rsidRDefault="0001274A" w:rsidP="00D67F47"/>
    <w:p w14:paraId="7477DED0" w14:textId="35ABC554" w:rsidR="0001274A" w:rsidRDefault="0001274A" w:rsidP="00D67F47"/>
    <w:p w14:paraId="19BDF36C" w14:textId="273029C9" w:rsidR="0001274A" w:rsidRDefault="0001274A" w:rsidP="00D67F47"/>
    <w:tbl>
      <w:tblPr>
        <w:tblStyle w:val="TableGrid"/>
        <w:tblW w:w="0" w:type="auto"/>
        <w:tblLook w:val="04A0" w:firstRow="1" w:lastRow="0" w:firstColumn="1" w:lastColumn="0" w:noHBand="0" w:noVBand="1"/>
      </w:tblPr>
      <w:tblGrid>
        <w:gridCol w:w="3005"/>
        <w:gridCol w:w="3005"/>
        <w:gridCol w:w="3006"/>
      </w:tblGrid>
      <w:tr w:rsidR="0046181B" w14:paraId="169CAE85" w14:textId="77777777" w:rsidTr="0046181B">
        <w:tc>
          <w:tcPr>
            <w:tcW w:w="3005" w:type="dxa"/>
            <w:shd w:val="clear" w:color="auto" w:fill="000000" w:themeFill="text1"/>
          </w:tcPr>
          <w:p w14:paraId="75FBB4B9" w14:textId="37B8E676" w:rsidR="0046181B" w:rsidRPr="0046181B" w:rsidRDefault="0046181B" w:rsidP="0046181B">
            <w:pPr>
              <w:rPr>
                <w:b/>
                <w:bCs/>
              </w:rPr>
            </w:pPr>
            <w:r w:rsidRPr="0046181B">
              <w:rPr>
                <w:b/>
                <w:bCs/>
              </w:rPr>
              <w:t>Who would you tell if you thought you had a side effect to a medicine?</w:t>
            </w:r>
          </w:p>
        </w:tc>
        <w:tc>
          <w:tcPr>
            <w:tcW w:w="3005" w:type="dxa"/>
            <w:shd w:val="clear" w:color="auto" w:fill="000000" w:themeFill="text1"/>
          </w:tcPr>
          <w:p w14:paraId="54510116" w14:textId="08F87102" w:rsidR="0046181B" w:rsidRPr="0046181B" w:rsidRDefault="0046181B" w:rsidP="0046181B">
            <w:pPr>
              <w:rPr>
                <w:b/>
                <w:bCs/>
              </w:rPr>
            </w:pPr>
            <w:r w:rsidRPr="0046181B">
              <w:rPr>
                <w:b/>
                <w:bCs/>
              </w:rPr>
              <w:t>Before reviewing updated MHRA information n (%)</w:t>
            </w:r>
          </w:p>
        </w:tc>
        <w:tc>
          <w:tcPr>
            <w:tcW w:w="3006" w:type="dxa"/>
            <w:shd w:val="clear" w:color="auto" w:fill="000000" w:themeFill="text1"/>
          </w:tcPr>
          <w:p w14:paraId="42A387C7" w14:textId="3E141884" w:rsidR="0046181B" w:rsidRPr="0046181B" w:rsidRDefault="0046181B" w:rsidP="0046181B">
            <w:pPr>
              <w:rPr>
                <w:b/>
                <w:bCs/>
              </w:rPr>
            </w:pPr>
            <w:r w:rsidRPr="0046181B">
              <w:rPr>
                <w:b/>
                <w:bCs/>
              </w:rPr>
              <w:t>After reviewing the updated MHRA information n (%)</w:t>
            </w:r>
          </w:p>
        </w:tc>
      </w:tr>
      <w:tr w:rsidR="0046181B" w14:paraId="4EF3C005" w14:textId="77777777" w:rsidTr="0001274A">
        <w:tc>
          <w:tcPr>
            <w:tcW w:w="3005" w:type="dxa"/>
          </w:tcPr>
          <w:p w14:paraId="13DFD3E6" w14:textId="7B6ADEA8" w:rsidR="0046181B" w:rsidRDefault="0046181B" w:rsidP="0046181B">
            <w:r>
              <w:t>Someone who cares for you (e.g. your parents, family or carer)</w:t>
            </w:r>
          </w:p>
        </w:tc>
        <w:tc>
          <w:tcPr>
            <w:tcW w:w="3005" w:type="dxa"/>
          </w:tcPr>
          <w:p w14:paraId="0CD0DF25" w14:textId="0B7EFC72" w:rsidR="0046181B" w:rsidRDefault="0046181B" w:rsidP="0046181B">
            <w:r>
              <w:t>114 (50.7%)</w:t>
            </w:r>
          </w:p>
        </w:tc>
        <w:tc>
          <w:tcPr>
            <w:tcW w:w="3006" w:type="dxa"/>
          </w:tcPr>
          <w:p w14:paraId="440D57F2" w14:textId="3A4D8E68" w:rsidR="0046181B" w:rsidRDefault="009B7079" w:rsidP="0046181B">
            <w:r>
              <w:t>166 (</w:t>
            </w:r>
            <w:r w:rsidR="0042485B">
              <w:t>84.7%)</w:t>
            </w:r>
          </w:p>
        </w:tc>
      </w:tr>
      <w:tr w:rsidR="0046181B" w14:paraId="383B25CD" w14:textId="77777777" w:rsidTr="0001274A">
        <w:tc>
          <w:tcPr>
            <w:tcW w:w="3005" w:type="dxa"/>
          </w:tcPr>
          <w:p w14:paraId="781A693D" w14:textId="1DDC054F" w:rsidR="0046181B" w:rsidRDefault="0046181B" w:rsidP="0046181B">
            <w:r>
              <w:t>Your parents</w:t>
            </w:r>
          </w:p>
        </w:tc>
        <w:tc>
          <w:tcPr>
            <w:tcW w:w="3005" w:type="dxa"/>
          </w:tcPr>
          <w:p w14:paraId="284438CE" w14:textId="679D49BB" w:rsidR="0046181B" w:rsidRDefault="0046181B" w:rsidP="0046181B">
            <w:r>
              <w:t>178 (</w:t>
            </w:r>
            <w:r w:rsidR="00304997">
              <w:t>79.1%)</w:t>
            </w:r>
          </w:p>
        </w:tc>
        <w:tc>
          <w:tcPr>
            <w:tcW w:w="3006" w:type="dxa"/>
          </w:tcPr>
          <w:p w14:paraId="5C440330" w14:textId="0572756D" w:rsidR="0046181B" w:rsidRDefault="0042485B" w:rsidP="0046181B">
            <w:r>
              <w:t>7 (3.6%)</w:t>
            </w:r>
          </w:p>
        </w:tc>
      </w:tr>
      <w:tr w:rsidR="0046181B" w14:paraId="38BC5CBA" w14:textId="77777777" w:rsidTr="0046181B">
        <w:trPr>
          <w:trHeight w:val="815"/>
        </w:trPr>
        <w:tc>
          <w:tcPr>
            <w:tcW w:w="3005" w:type="dxa"/>
          </w:tcPr>
          <w:p w14:paraId="1983CC5E" w14:textId="373D78BD" w:rsidR="0046181B" w:rsidRDefault="0046181B" w:rsidP="0046181B">
            <w:r>
              <w:t>Your doctor, nurse or pharmacist</w:t>
            </w:r>
          </w:p>
        </w:tc>
        <w:tc>
          <w:tcPr>
            <w:tcW w:w="3005" w:type="dxa"/>
          </w:tcPr>
          <w:p w14:paraId="7043FEDF" w14:textId="17905E41" w:rsidR="0046181B" w:rsidRDefault="00304997" w:rsidP="0046181B">
            <w:r>
              <w:t>107 (47.6%)</w:t>
            </w:r>
          </w:p>
        </w:tc>
        <w:tc>
          <w:tcPr>
            <w:tcW w:w="3006" w:type="dxa"/>
          </w:tcPr>
          <w:p w14:paraId="7B95B136" w14:textId="0D4C0F1B" w:rsidR="0046181B" w:rsidRDefault="0042485B" w:rsidP="0046181B">
            <w:r>
              <w:t>113 (57.7%)</w:t>
            </w:r>
          </w:p>
        </w:tc>
      </w:tr>
      <w:tr w:rsidR="0046181B" w14:paraId="7FF90D17" w14:textId="77777777" w:rsidTr="0001274A">
        <w:tc>
          <w:tcPr>
            <w:tcW w:w="3005" w:type="dxa"/>
          </w:tcPr>
          <w:p w14:paraId="2964907F" w14:textId="1A0BBB5B" w:rsidR="0046181B" w:rsidRDefault="0046181B" w:rsidP="0046181B">
            <w:r>
              <w:t>A teacher</w:t>
            </w:r>
          </w:p>
        </w:tc>
        <w:tc>
          <w:tcPr>
            <w:tcW w:w="3005" w:type="dxa"/>
          </w:tcPr>
          <w:p w14:paraId="120820E5" w14:textId="54AC9370" w:rsidR="0046181B" w:rsidRDefault="00304997" w:rsidP="0046181B">
            <w:r>
              <w:t>21 (9.3%)</w:t>
            </w:r>
          </w:p>
        </w:tc>
        <w:tc>
          <w:tcPr>
            <w:tcW w:w="3006" w:type="dxa"/>
          </w:tcPr>
          <w:p w14:paraId="5CE2B2FA" w14:textId="7398A63C" w:rsidR="0046181B" w:rsidRDefault="0042485B" w:rsidP="0046181B">
            <w:r>
              <w:t>33 (16.8%)</w:t>
            </w:r>
          </w:p>
        </w:tc>
      </w:tr>
      <w:tr w:rsidR="0046181B" w14:paraId="35470F5A" w14:textId="77777777" w:rsidTr="0001274A">
        <w:tc>
          <w:tcPr>
            <w:tcW w:w="3005" w:type="dxa"/>
          </w:tcPr>
          <w:p w14:paraId="27A1E672" w14:textId="486E77B9" w:rsidR="0046181B" w:rsidRDefault="0046181B" w:rsidP="0046181B">
            <w:r>
              <w:t>I would report a Yellow Card myself</w:t>
            </w:r>
          </w:p>
        </w:tc>
        <w:tc>
          <w:tcPr>
            <w:tcW w:w="3005" w:type="dxa"/>
          </w:tcPr>
          <w:p w14:paraId="09126A73" w14:textId="3901AD7F" w:rsidR="0046181B" w:rsidRDefault="00815467" w:rsidP="0046181B">
            <w:r>
              <w:t>16 (</w:t>
            </w:r>
            <w:r w:rsidR="004175D8">
              <w:t>7.1%)</w:t>
            </w:r>
          </w:p>
        </w:tc>
        <w:tc>
          <w:tcPr>
            <w:tcW w:w="3006" w:type="dxa"/>
          </w:tcPr>
          <w:p w14:paraId="228A78BF" w14:textId="7FDF5D2F" w:rsidR="0046181B" w:rsidRDefault="00755556" w:rsidP="0046181B">
            <w:r>
              <w:t>83 (42.4%)</w:t>
            </w:r>
          </w:p>
        </w:tc>
      </w:tr>
      <w:tr w:rsidR="0046181B" w14:paraId="49C647C8" w14:textId="77777777" w:rsidTr="0001274A">
        <w:tc>
          <w:tcPr>
            <w:tcW w:w="3005" w:type="dxa"/>
          </w:tcPr>
          <w:p w14:paraId="49F6E9C8" w14:textId="364F812E" w:rsidR="0046181B" w:rsidRDefault="0046181B" w:rsidP="0046181B">
            <w:r>
              <w:t>I don't know</w:t>
            </w:r>
          </w:p>
        </w:tc>
        <w:tc>
          <w:tcPr>
            <w:tcW w:w="3005" w:type="dxa"/>
          </w:tcPr>
          <w:p w14:paraId="20738463" w14:textId="4D47E54B" w:rsidR="0046181B" w:rsidRDefault="004175D8" w:rsidP="0046181B">
            <w:r>
              <w:t>8 (3.6%)</w:t>
            </w:r>
          </w:p>
        </w:tc>
        <w:tc>
          <w:tcPr>
            <w:tcW w:w="3006" w:type="dxa"/>
          </w:tcPr>
          <w:p w14:paraId="0AAA7E91" w14:textId="426FBAA9" w:rsidR="0046181B" w:rsidRDefault="005D3708" w:rsidP="0046181B">
            <w:r>
              <w:t>4 (2.0%)</w:t>
            </w:r>
          </w:p>
        </w:tc>
      </w:tr>
      <w:tr w:rsidR="0046181B" w14:paraId="35D57776" w14:textId="77777777" w:rsidTr="0001274A">
        <w:tc>
          <w:tcPr>
            <w:tcW w:w="3005" w:type="dxa"/>
          </w:tcPr>
          <w:p w14:paraId="231CFE37" w14:textId="60A4341F" w:rsidR="0046181B" w:rsidRDefault="0046181B" w:rsidP="0046181B">
            <w:r>
              <w:t>Other (please specify)</w:t>
            </w:r>
          </w:p>
        </w:tc>
        <w:tc>
          <w:tcPr>
            <w:tcW w:w="3005" w:type="dxa"/>
          </w:tcPr>
          <w:p w14:paraId="2A515A99" w14:textId="69A067F5" w:rsidR="0046181B" w:rsidRDefault="004175D8" w:rsidP="0046181B">
            <w:r>
              <w:t>4 (1.8%)</w:t>
            </w:r>
          </w:p>
        </w:tc>
        <w:tc>
          <w:tcPr>
            <w:tcW w:w="3006" w:type="dxa"/>
          </w:tcPr>
          <w:p w14:paraId="0E0D7886" w14:textId="71A39EDC" w:rsidR="0046181B" w:rsidRDefault="005D3708" w:rsidP="0046181B">
            <w:r>
              <w:t>8 (4.1%)</w:t>
            </w:r>
          </w:p>
        </w:tc>
      </w:tr>
    </w:tbl>
    <w:p w14:paraId="7DBFDCA8" w14:textId="77777777" w:rsidR="0001274A" w:rsidRDefault="0001274A" w:rsidP="00D67F47"/>
    <w:p w14:paraId="2CAD1316" w14:textId="6564B096" w:rsidR="00F943B7" w:rsidRDefault="00F943B7" w:rsidP="00F943B7">
      <w:pPr>
        <w:rPr>
          <w:rFonts w:asciiTheme="majorHAnsi" w:hAnsiTheme="majorHAnsi" w:cstheme="majorHAnsi"/>
        </w:rPr>
      </w:pPr>
      <w:r>
        <w:rPr>
          <w:rFonts w:asciiTheme="majorHAnsi" w:hAnsiTheme="majorHAnsi" w:cstheme="majorHAnsi"/>
        </w:rPr>
        <w:t xml:space="preserve">Table 3: Respondents views on </w:t>
      </w:r>
      <w:r w:rsidR="00DD0C51">
        <w:rPr>
          <w:rFonts w:asciiTheme="majorHAnsi" w:hAnsiTheme="majorHAnsi" w:cstheme="majorHAnsi"/>
        </w:rPr>
        <w:t xml:space="preserve">who they would inform about a suspected </w:t>
      </w:r>
      <w:r>
        <w:rPr>
          <w:rFonts w:asciiTheme="majorHAnsi" w:hAnsiTheme="majorHAnsi" w:cstheme="majorHAnsi"/>
        </w:rPr>
        <w:t xml:space="preserve">adverse drug reaction before and after reviewing the updated MHRA information </w:t>
      </w:r>
    </w:p>
    <w:p w14:paraId="21164780" w14:textId="6EC1B763" w:rsidR="00E703A4" w:rsidRDefault="00E703A4" w:rsidP="00D67F47"/>
    <w:p w14:paraId="0081228B" w14:textId="1647BCAC" w:rsidR="00A34C09" w:rsidRDefault="00A34C09" w:rsidP="00A34C09">
      <w:pPr>
        <w:pStyle w:val="Heading2"/>
      </w:pPr>
      <w:r>
        <w:t>Figure legends</w:t>
      </w:r>
    </w:p>
    <w:p w14:paraId="059BAFD7" w14:textId="718D48E5" w:rsidR="00E52D3F" w:rsidRDefault="00E52D3F" w:rsidP="00E52D3F"/>
    <w:p w14:paraId="12C26610" w14:textId="1FE64DF7" w:rsidR="000C6485" w:rsidRDefault="006C0FEB" w:rsidP="00E52D3F">
      <w:pPr>
        <w:rPr>
          <w:b/>
        </w:rPr>
      </w:pPr>
      <w:r w:rsidRPr="006C0FEB">
        <w:rPr>
          <w:b/>
        </w:rPr>
        <w:t>Figure 1: Updated information leaflet about CYP reporting their own suspected adverse drug reactions (ADRs) that CYP were providing feedback about</w:t>
      </w:r>
    </w:p>
    <w:p w14:paraId="5EECE721" w14:textId="77777777" w:rsidR="00A34C09" w:rsidRDefault="00A34C09" w:rsidP="00E52D3F">
      <w:pPr>
        <w:rPr>
          <w:b/>
        </w:rPr>
      </w:pPr>
    </w:p>
    <w:p w14:paraId="2C2089C5" w14:textId="36023E50" w:rsidR="00FD45E3" w:rsidRPr="006C0FEB" w:rsidRDefault="00FD45E3" w:rsidP="00E52D3F">
      <w:pPr>
        <w:rPr>
          <w:b/>
        </w:rPr>
      </w:pPr>
      <w:r>
        <w:rPr>
          <w:b/>
        </w:rPr>
        <w:t xml:space="preserve">Figure 2 A: Percentage </w:t>
      </w:r>
      <w:r w:rsidR="00422901">
        <w:rPr>
          <w:b/>
        </w:rPr>
        <w:t xml:space="preserve">of young people who would be comfortable reporting a suspected adverse drug reaction (ADR) before and after reading the guide. B: </w:t>
      </w:r>
      <w:r w:rsidR="00A234D7">
        <w:rPr>
          <w:b/>
        </w:rPr>
        <w:t>Percentage of young people willing</w:t>
      </w:r>
      <w:r w:rsidR="00422901">
        <w:rPr>
          <w:b/>
        </w:rPr>
        <w:t xml:space="preserve"> to report a suspected ADR following reading the guide. </w:t>
      </w:r>
    </w:p>
    <w:sectPr w:rsidR="00FD45E3" w:rsidRPr="006C0FEB" w:rsidSect="00A34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35F9" w14:textId="77777777" w:rsidR="00064F90" w:rsidRDefault="00064F90" w:rsidP="0095733C">
      <w:pPr>
        <w:spacing w:line="240" w:lineRule="auto"/>
      </w:pPr>
      <w:r>
        <w:separator/>
      </w:r>
    </w:p>
  </w:endnote>
  <w:endnote w:type="continuationSeparator" w:id="0">
    <w:p w14:paraId="7CD7748E" w14:textId="77777777" w:rsidR="00064F90" w:rsidRDefault="00064F90" w:rsidP="00957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46815"/>
      <w:docPartObj>
        <w:docPartGallery w:val="Page Numbers (Bottom of Page)"/>
        <w:docPartUnique/>
      </w:docPartObj>
    </w:sdtPr>
    <w:sdtEndPr/>
    <w:sdtContent>
      <w:p w14:paraId="64384EBC" w14:textId="55A57926" w:rsidR="002D4EF1" w:rsidRDefault="002D4EF1">
        <w:pPr>
          <w:pStyle w:val="Footer"/>
        </w:pPr>
        <w:r>
          <w:rPr>
            <w:noProof/>
            <w:lang w:eastAsia="en-GB"/>
          </w:rPr>
          <mc:AlternateContent>
            <mc:Choice Requires="wps">
              <w:drawing>
                <wp:anchor distT="0" distB="0" distL="114300" distR="114300" simplePos="0" relativeHeight="251660288" behindDoc="0" locked="0" layoutInCell="1" allowOverlap="1" wp14:anchorId="5547DEAE" wp14:editId="39B99E13">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8746BB5" w14:textId="623CE789" w:rsidR="002D4EF1" w:rsidRDefault="002D4EF1">
                              <w:pPr>
                                <w:jc w:val="center"/>
                              </w:pPr>
                              <w:r>
                                <w:fldChar w:fldCharType="begin"/>
                              </w:r>
                              <w:r>
                                <w:instrText xml:space="preserve"> PAGE    \* MERGEFORMAT </w:instrText>
                              </w:r>
                              <w:r>
                                <w:fldChar w:fldCharType="separate"/>
                              </w:r>
                              <w:r w:rsidR="00847847">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547DE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8746BB5" w14:textId="623CE789" w:rsidR="002D4EF1" w:rsidRDefault="002D4EF1">
                        <w:pPr>
                          <w:jc w:val="center"/>
                        </w:pPr>
                        <w:r>
                          <w:fldChar w:fldCharType="begin"/>
                        </w:r>
                        <w:r>
                          <w:instrText xml:space="preserve"> PAGE    \* MERGEFORMAT </w:instrText>
                        </w:r>
                        <w:r>
                          <w:fldChar w:fldCharType="separate"/>
                        </w:r>
                        <w:r w:rsidR="00847847">
                          <w:rPr>
                            <w:noProof/>
                          </w:rPr>
                          <w:t>17</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136A568" wp14:editId="7C4BBE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985DF1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2328" w14:textId="77777777" w:rsidR="00064F90" w:rsidRDefault="00064F90" w:rsidP="0095733C">
      <w:pPr>
        <w:spacing w:line="240" w:lineRule="auto"/>
      </w:pPr>
      <w:r>
        <w:separator/>
      </w:r>
    </w:p>
  </w:footnote>
  <w:footnote w:type="continuationSeparator" w:id="0">
    <w:p w14:paraId="70111AFD" w14:textId="77777777" w:rsidR="00064F90" w:rsidRDefault="00064F90" w:rsidP="00957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36C" w14:textId="1FC39560" w:rsidR="002D4EF1" w:rsidRDefault="002D4EF1">
    <w:pPr>
      <w:pStyle w:val="Header"/>
    </w:pPr>
    <w:r>
      <w:t xml:space="preserve">Pharmacovigilance </w:t>
    </w:r>
    <w:r w:rsidR="00AA2420">
      <w:t>v4</w:t>
    </w:r>
    <w:r>
      <w:t>.0</w:t>
    </w:r>
    <w:r>
      <w:tab/>
    </w:r>
    <w:r>
      <w:tab/>
    </w:r>
    <w:r w:rsidR="00AA2420">
      <w:t>2nd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210"/>
    <w:multiLevelType w:val="hybridMultilevel"/>
    <w:tmpl w:val="353C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33EE0"/>
    <w:multiLevelType w:val="hybridMultilevel"/>
    <w:tmpl w:val="0E2E6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A3389"/>
    <w:multiLevelType w:val="hybridMultilevel"/>
    <w:tmpl w:val="A9A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914"/>
    <w:multiLevelType w:val="hybridMultilevel"/>
    <w:tmpl w:val="0470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75F7B"/>
    <w:multiLevelType w:val="hybridMultilevel"/>
    <w:tmpl w:val="9EFA4410"/>
    <w:lvl w:ilvl="0" w:tplc="E3B08F2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6DB6"/>
    <w:multiLevelType w:val="hybridMultilevel"/>
    <w:tmpl w:val="57BC3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A5A032F"/>
    <w:multiLevelType w:val="hybridMultilevel"/>
    <w:tmpl w:val="890C0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4F260C3"/>
    <w:multiLevelType w:val="hybridMultilevel"/>
    <w:tmpl w:val="BED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70FC6"/>
    <w:multiLevelType w:val="hybridMultilevel"/>
    <w:tmpl w:val="843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7C2D"/>
    <w:multiLevelType w:val="hybridMultilevel"/>
    <w:tmpl w:val="3A0E80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39407CD6"/>
    <w:multiLevelType w:val="hybridMultilevel"/>
    <w:tmpl w:val="9B6CE42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44F2"/>
    <w:multiLevelType w:val="hybridMultilevel"/>
    <w:tmpl w:val="5CEA15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740158E"/>
    <w:multiLevelType w:val="multilevel"/>
    <w:tmpl w:val="2C6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C0B6D"/>
    <w:multiLevelType w:val="hybridMultilevel"/>
    <w:tmpl w:val="0468572C"/>
    <w:lvl w:ilvl="0" w:tplc="3D8A29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562C6"/>
    <w:multiLevelType w:val="hybridMultilevel"/>
    <w:tmpl w:val="2A542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3613D4A"/>
    <w:multiLevelType w:val="multilevel"/>
    <w:tmpl w:val="FB5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AD6CC1"/>
    <w:multiLevelType w:val="hybridMultilevel"/>
    <w:tmpl w:val="400C7BC6"/>
    <w:lvl w:ilvl="0" w:tplc="F92471E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B585DC6"/>
    <w:multiLevelType w:val="hybridMultilevel"/>
    <w:tmpl w:val="A124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47CED"/>
    <w:multiLevelType w:val="hybridMultilevel"/>
    <w:tmpl w:val="E45C36F2"/>
    <w:lvl w:ilvl="0" w:tplc="0E704FD4">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10A56"/>
    <w:multiLevelType w:val="hybridMultilevel"/>
    <w:tmpl w:val="8FC4C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9"/>
  </w:num>
  <w:num w:numId="4">
    <w:abstractNumId w:val="1"/>
  </w:num>
  <w:num w:numId="5">
    <w:abstractNumId w:val="15"/>
  </w:num>
  <w:num w:numId="6">
    <w:abstractNumId w:val="18"/>
  </w:num>
  <w:num w:numId="7">
    <w:abstractNumId w:val="4"/>
  </w:num>
  <w:num w:numId="8">
    <w:abstractNumId w:val="12"/>
  </w:num>
  <w:num w:numId="9">
    <w:abstractNumId w:val="7"/>
  </w:num>
  <w:num w:numId="10">
    <w:abstractNumId w:val="8"/>
  </w:num>
  <w:num w:numId="11">
    <w:abstractNumId w:val="5"/>
  </w:num>
  <w:num w:numId="12">
    <w:abstractNumId w:val="9"/>
  </w:num>
  <w:num w:numId="13">
    <w:abstractNumId w:val="3"/>
  </w:num>
  <w:num w:numId="14">
    <w:abstractNumId w:val="2"/>
  </w:num>
  <w:num w:numId="15">
    <w:abstractNumId w:val="17"/>
  </w:num>
  <w:num w:numId="16">
    <w:abstractNumId w:val="14"/>
  </w:num>
  <w:num w:numId="17">
    <w:abstractNumId w:val="16"/>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00s2sd9vtsa5e5rtr5dfv6vat9swf509w2&quot;&gt;My EndNote Library-Converted&lt;record-ids&gt;&lt;item&gt;55&lt;/item&gt;&lt;item&gt;56&lt;/item&gt;&lt;item&gt;78&lt;/item&gt;&lt;/record-ids&gt;&lt;/item&gt;&lt;/Libraries&gt;"/>
  </w:docVars>
  <w:rsids>
    <w:rsidRoot w:val="00B453DE"/>
    <w:rsid w:val="0000053C"/>
    <w:rsid w:val="00002302"/>
    <w:rsid w:val="000035D2"/>
    <w:rsid w:val="00010A4F"/>
    <w:rsid w:val="00010DB7"/>
    <w:rsid w:val="00011199"/>
    <w:rsid w:val="00011D5C"/>
    <w:rsid w:val="0001274A"/>
    <w:rsid w:val="00012EE4"/>
    <w:rsid w:val="00014285"/>
    <w:rsid w:val="000151CC"/>
    <w:rsid w:val="00020622"/>
    <w:rsid w:val="0002096F"/>
    <w:rsid w:val="000210E2"/>
    <w:rsid w:val="00021C09"/>
    <w:rsid w:val="000222DB"/>
    <w:rsid w:val="00023016"/>
    <w:rsid w:val="00023F5B"/>
    <w:rsid w:val="000257EA"/>
    <w:rsid w:val="0002678E"/>
    <w:rsid w:val="00026969"/>
    <w:rsid w:val="000278C9"/>
    <w:rsid w:val="000314D7"/>
    <w:rsid w:val="0003388B"/>
    <w:rsid w:val="00036437"/>
    <w:rsid w:val="000404C8"/>
    <w:rsid w:val="00040E44"/>
    <w:rsid w:val="00044570"/>
    <w:rsid w:val="00044EB3"/>
    <w:rsid w:val="00052D1C"/>
    <w:rsid w:val="0005370C"/>
    <w:rsid w:val="00053DC3"/>
    <w:rsid w:val="0005462F"/>
    <w:rsid w:val="00057121"/>
    <w:rsid w:val="000610D7"/>
    <w:rsid w:val="00064F90"/>
    <w:rsid w:val="00070507"/>
    <w:rsid w:val="00071F64"/>
    <w:rsid w:val="000747AA"/>
    <w:rsid w:val="00080297"/>
    <w:rsid w:val="00081D70"/>
    <w:rsid w:val="000855F7"/>
    <w:rsid w:val="00092D79"/>
    <w:rsid w:val="000A2202"/>
    <w:rsid w:val="000A51E5"/>
    <w:rsid w:val="000B4759"/>
    <w:rsid w:val="000C3461"/>
    <w:rsid w:val="000C6485"/>
    <w:rsid w:val="000D7446"/>
    <w:rsid w:val="000E3970"/>
    <w:rsid w:val="000E69C6"/>
    <w:rsid w:val="000E783E"/>
    <w:rsid w:val="000F18D0"/>
    <w:rsid w:val="000F60EF"/>
    <w:rsid w:val="000F767D"/>
    <w:rsid w:val="000F7D26"/>
    <w:rsid w:val="00101472"/>
    <w:rsid w:val="00110684"/>
    <w:rsid w:val="00112E7F"/>
    <w:rsid w:val="0011726C"/>
    <w:rsid w:val="00121646"/>
    <w:rsid w:val="001220AB"/>
    <w:rsid w:val="00134868"/>
    <w:rsid w:val="0013507A"/>
    <w:rsid w:val="001352C2"/>
    <w:rsid w:val="001356D5"/>
    <w:rsid w:val="001360A3"/>
    <w:rsid w:val="00136EA3"/>
    <w:rsid w:val="00142F74"/>
    <w:rsid w:val="001445FD"/>
    <w:rsid w:val="00145459"/>
    <w:rsid w:val="00145553"/>
    <w:rsid w:val="00145766"/>
    <w:rsid w:val="00146CD1"/>
    <w:rsid w:val="00147669"/>
    <w:rsid w:val="0015081C"/>
    <w:rsid w:val="00153415"/>
    <w:rsid w:val="00155078"/>
    <w:rsid w:val="00160EF0"/>
    <w:rsid w:val="00163755"/>
    <w:rsid w:val="00165FE0"/>
    <w:rsid w:val="0016761A"/>
    <w:rsid w:val="001764CB"/>
    <w:rsid w:val="00181A70"/>
    <w:rsid w:val="00183509"/>
    <w:rsid w:val="00183CBB"/>
    <w:rsid w:val="001859F0"/>
    <w:rsid w:val="00185DB4"/>
    <w:rsid w:val="001873BD"/>
    <w:rsid w:val="00191742"/>
    <w:rsid w:val="00191755"/>
    <w:rsid w:val="00191C2B"/>
    <w:rsid w:val="0019299D"/>
    <w:rsid w:val="0019577B"/>
    <w:rsid w:val="001966FB"/>
    <w:rsid w:val="001A0B13"/>
    <w:rsid w:val="001A0EE9"/>
    <w:rsid w:val="001A2CD2"/>
    <w:rsid w:val="001B3287"/>
    <w:rsid w:val="001B5366"/>
    <w:rsid w:val="001B56DE"/>
    <w:rsid w:val="001B75B3"/>
    <w:rsid w:val="001C0A87"/>
    <w:rsid w:val="001C7DCB"/>
    <w:rsid w:val="001D19E1"/>
    <w:rsid w:val="001D474C"/>
    <w:rsid w:val="001E1397"/>
    <w:rsid w:val="001E25D4"/>
    <w:rsid w:val="001E2FCB"/>
    <w:rsid w:val="001E5F97"/>
    <w:rsid w:val="001E6917"/>
    <w:rsid w:val="001E738A"/>
    <w:rsid w:val="001F09D3"/>
    <w:rsid w:val="001F3F44"/>
    <w:rsid w:val="001F4662"/>
    <w:rsid w:val="001F62E0"/>
    <w:rsid w:val="00200B36"/>
    <w:rsid w:val="0020255F"/>
    <w:rsid w:val="00204D55"/>
    <w:rsid w:val="002062C9"/>
    <w:rsid w:val="002104D3"/>
    <w:rsid w:val="00210847"/>
    <w:rsid w:val="00217068"/>
    <w:rsid w:val="00217B2F"/>
    <w:rsid w:val="00220B3B"/>
    <w:rsid w:val="00242F4E"/>
    <w:rsid w:val="00244703"/>
    <w:rsid w:val="00250BE4"/>
    <w:rsid w:val="00253525"/>
    <w:rsid w:val="002639E0"/>
    <w:rsid w:val="002649C7"/>
    <w:rsid w:val="00270297"/>
    <w:rsid w:val="002716CF"/>
    <w:rsid w:val="00276624"/>
    <w:rsid w:val="0028249F"/>
    <w:rsid w:val="002836EA"/>
    <w:rsid w:val="00284473"/>
    <w:rsid w:val="002864B9"/>
    <w:rsid w:val="00286942"/>
    <w:rsid w:val="00287A67"/>
    <w:rsid w:val="00290C2A"/>
    <w:rsid w:val="002911F0"/>
    <w:rsid w:val="00292E9A"/>
    <w:rsid w:val="002947FF"/>
    <w:rsid w:val="0029593E"/>
    <w:rsid w:val="00296214"/>
    <w:rsid w:val="00296682"/>
    <w:rsid w:val="002A0D2F"/>
    <w:rsid w:val="002A3772"/>
    <w:rsid w:val="002A4355"/>
    <w:rsid w:val="002A7C13"/>
    <w:rsid w:val="002B225D"/>
    <w:rsid w:val="002B37D2"/>
    <w:rsid w:val="002C33CC"/>
    <w:rsid w:val="002C3D53"/>
    <w:rsid w:val="002C4A59"/>
    <w:rsid w:val="002C52F7"/>
    <w:rsid w:val="002C55F3"/>
    <w:rsid w:val="002C5C92"/>
    <w:rsid w:val="002D08E6"/>
    <w:rsid w:val="002D2335"/>
    <w:rsid w:val="002D249C"/>
    <w:rsid w:val="002D4EF1"/>
    <w:rsid w:val="002D6026"/>
    <w:rsid w:val="002D714D"/>
    <w:rsid w:val="002E0204"/>
    <w:rsid w:val="002E4EFE"/>
    <w:rsid w:val="002F0BF9"/>
    <w:rsid w:val="002F2A55"/>
    <w:rsid w:val="002F62CC"/>
    <w:rsid w:val="00300281"/>
    <w:rsid w:val="00304997"/>
    <w:rsid w:val="00305C44"/>
    <w:rsid w:val="00306F13"/>
    <w:rsid w:val="003152E2"/>
    <w:rsid w:val="00315E78"/>
    <w:rsid w:val="00317293"/>
    <w:rsid w:val="0033027B"/>
    <w:rsid w:val="0033084F"/>
    <w:rsid w:val="00332312"/>
    <w:rsid w:val="00334F93"/>
    <w:rsid w:val="0033554A"/>
    <w:rsid w:val="00337BED"/>
    <w:rsid w:val="00341DF7"/>
    <w:rsid w:val="0034237F"/>
    <w:rsid w:val="003525DF"/>
    <w:rsid w:val="003540CB"/>
    <w:rsid w:val="0035630A"/>
    <w:rsid w:val="00356C50"/>
    <w:rsid w:val="003600BE"/>
    <w:rsid w:val="00366C18"/>
    <w:rsid w:val="0036757B"/>
    <w:rsid w:val="00370920"/>
    <w:rsid w:val="00372C68"/>
    <w:rsid w:val="00372F8A"/>
    <w:rsid w:val="0037426A"/>
    <w:rsid w:val="00377A64"/>
    <w:rsid w:val="00381374"/>
    <w:rsid w:val="00386CA6"/>
    <w:rsid w:val="00392F48"/>
    <w:rsid w:val="00393BFC"/>
    <w:rsid w:val="00394894"/>
    <w:rsid w:val="00397A6F"/>
    <w:rsid w:val="00397F05"/>
    <w:rsid w:val="003A10A2"/>
    <w:rsid w:val="003A2289"/>
    <w:rsid w:val="003A2A13"/>
    <w:rsid w:val="003A2D4F"/>
    <w:rsid w:val="003A5943"/>
    <w:rsid w:val="003A7F99"/>
    <w:rsid w:val="003B21BD"/>
    <w:rsid w:val="003B28EB"/>
    <w:rsid w:val="003B2DC9"/>
    <w:rsid w:val="003B65D0"/>
    <w:rsid w:val="003C2B4E"/>
    <w:rsid w:val="003C6948"/>
    <w:rsid w:val="003D360E"/>
    <w:rsid w:val="003D3D76"/>
    <w:rsid w:val="003D44C6"/>
    <w:rsid w:val="003D5E98"/>
    <w:rsid w:val="003D6383"/>
    <w:rsid w:val="003D63B4"/>
    <w:rsid w:val="003E105F"/>
    <w:rsid w:val="003E7116"/>
    <w:rsid w:val="003F1266"/>
    <w:rsid w:val="003F2A22"/>
    <w:rsid w:val="003F3B34"/>
    <w:rsid w:val="004008BE"/>
    <w:rsid w:val="004013A4"/>
    <w:rsid w:val="00401536"/>
    <w:rsid w:val="0040391A"/>
    <w:rsid w:val="00407001"/>
    <w:rsid w:val="00407F4A"/>
    <w:rsid w:val="00412C1A"/>
    <w:rsid w:val="004175D8"/>
    <w:rsid w:val="004179CF"/>
    <w:rsid w:val="004205DE"/>
    <w:rsid w:val="00422901"/>
    <w:rsid w:val="004236A9"/>
    <w:rsid w:val="00424168"/>
    <w:rsid w:val="0042432D"/>
    <w:rsid w:val="0042485B"/>
    <w:rsid w:val="00431A3C"/>
    <w:rsid w:val="00432191"/>
    <w:rsid w:val="004332B1"/>
    <w:rsid w:val="004335BA"/>
    <w:rsid w:val="004409C5"/>
    <w:rsid w:val="00440F88"/>
    <w:rsid w:val="0044380F"/>
    <w:rsid w:val="00446B01"/>
    <w:rsid w:val="00451874"/>
    <w:rsid w:val="00451F55"/>
    <w:rsid w:val="004524E2"/>
    <w:rsid w:val="0045398F"/>
    <w:rsid w:val="0045579F"/>
    <w:rsid w:val="0046181B"/>
    <w:rsid w:val="00461926"/>
    <w:rsid w:val="004656BD"/>
    <w:rsid w:val="0046628D"/>
    <w:rsid w:val="004671B2"/>
    <w:rsid w:val="004730D2"/>
    <w:rsid w:val="0047384D"/>
    <w:rsid w:val="00474AAA"/>
    <w:rsid w:val="00476BB6"/>
    <w:rsid w:val="00480416"/>
    <w:rsid w:val="00480B48"/>
    <w:rsid w:val="0048104F"/>
    <w:rsid w:val="00481B48"/>
    <w:rsid w:val="0048245E"/>
    <w:rsid w:val="00482772"/>
    <w:rsid w:val="00482836"/>
    <w:rsid w:val="00482A59"/>
    <w:rsid w:val="004841D1"/>
    <w:rsid w:val="00485E66"/>
    <w:rsid w:val="004867FF"/>
    <w:rsid w:val="004933BF"/>
    <w:rsid w:val="004936CD"/>
    <w:rsid w:val="004A206A"/>
    <w:rsid w:val="004A268C"/>
    <w:rsid w:val="004A27A9"/>
    <w:rsid w:val="004A4FD2"/>
    <w:rsid w:val="004A5703"/>
    <w:rsid w:val="004A6DB1"/>
    <w:rsid w:val="004A75FE"/>
    <w:rsid w:val="004A7CE5"/>
    <w:rsid w:val="004B3723"/>
    <w:rsid w:val="004B6278"/>
    <w:rsid w:val="004C54EE"/>
    <w:rsid w:val="004C5B89"/>
    <w:rsid w:val="004D0045"/>
    <w:rsid w:val="004D1E5F"/>
    <w:rsid w:val="004E0B49"/>
    <w:rsid w:val="004E6D99"/>
    <w:rsid w:val="004F55A8"/>
    <w:rsid w:val="004F63ED"/>
    <w:rsid w:val="004F7186"/>
    <w:rsid w:val="004F73C3"/>
    <w:rsid w:val="00500D68"/>
    <w:rsid w:val="00507550"/>
    <w:rsid w:val="00512343"/>
    <w:rsid w:val="005127AE"/>
    <w:rsid w:val="0051415F"/>
    <w:rsid w:val="00517AE7"/>
    <w:rsid w:val="005212A8"/>
    <w:rsid w:val="005249A4"/>
    <w:rsid w:val="0052562D"/>
    <w:rsid w:val="005302A8"/>
    <w:rsid w:val="005308DA"/>
    <w:rsid w:val="00531D17"/>
    <w:rsid w:val="00536B89"/>
    <w:rsid w:val="0054022D"/>
    <w:rsid w:val="00546769"/>
    <w:rsid w:val="00547E91"/>
    <w:rsid w:val="00550211"/>
    <w:rsid w:val="00550895"/>
    <w:rsid w:val="00556593"/>
    <w:rsid w:val="00557A16"/>
    <w:rsid w:val="00562877"/>
    <w:rsid w:val="00562B1E"/>
    <w:rsid w:val="00562C79"/>
    <w:rsid w:val="005630A1"/>
    <w:rsid w:val="00571C9F"/>
    <w:rsid w:val="005930BC"/>
    <w:rsid w:val="0059590F"/>
    <w:rsid w:val="0059796F"/>
    <w:rsid w:val="005A152C"/>
    <w:rsid w:val="005A2526"/>
    <w:rsid w:val="005B18CC"/>
    <w:rsid w:val="005B4FC0"/>
    <w:rsid w:val="005B705E"/>
    <w:rsid w:val="005C29B0"/>
    <w:rsid w:val="005C3994"/>
    <w:rsid w:val="005C4667"/>
    <w:rsid w:val="005C6E6F"/>
    <w:rsid w:val="005D36C5"/>
    <w:rsid w:val="005D3708"/>
    <w:rsid w:val="005D42DA"/>
    <w:rsid w:val="005D6078"/>
    <w:rsid w:val="005D635B"/>
    <w:rsid w:val="005E043B"/>
    <w:rsid w:val="005E0C5B"/>
    <w:rsid w:val="005E2592"/>
    <w:rsid w:val="005E2869"/>
    <w:rsid w:val="005E4181"/>
    <w:rsid w:val="005E7E83"/>
    <w:rsid w:val="005F17BD"/>
    <w:rsid w:val="005F3CCA"/>
    <w:rsid w:val="005F45E5"/>
    <w:rsid w:val="005F6858"/>
    <w:rsid w:val="00603F77"/>
    <w:rsid w:val="00610AC4"/>
    <w:rsid w:val="00611E64"/>
    <w:rsid w:val="00617103"/>
    <w:rsid w:val="00617E11"/>
    <w:rsid w:val="00617E5A"/>
    <w:rsid w:val="0062049C"/>
    <w:rsid w:val="0062404C"/>
    <w:rsid w:val="00625E0F"/>
    <w:rsid w:val="00626421"/>
    <w:rsid w:val="0062783B"/>
    <w:rsid w:val="00627F7E"/>
    <w:rsid w:val="006307CF"/>
    <w:rsid w:val="00632D4D"/>
    <w:rsid w:val="0063421C"/>
    <w:rsid w:val="006348CD"/>
    <w:rsid w:val="006353F6"/>
    <w:rsid w:val="00646DB1"/>
    <w:rsid w:val="00647E0F"/>
    <w:rsid w:val="00650ECE"/>
    <w:rsid w:val="006515E1"/>
    <w:rsid w:val="00653F39"/>
    <w:rsid w:val="006571ED"/>
    <w:rsid w:val="00657319"/>
    <w:rsid w:val="00660448"/>
    <w:rsid w:val="006622F7"/>
    <w:rsid w:val="0066448E"/>
    <w:rsid w:val="00670A5A"/>
    <w:rsid w:val="00670EE8"/>
    <w:rsid w:val="00671009"/>
    <w:rsid w:val="00671DDD"/>
    <w:rsid w:val="00676079"/>
    <w:rsid w:val="00676C98"/>
    <w:rsid w:val="006776DE"/>
    <w:rsid w:val="00684DC3"/>
    <w:rsid w:val="006872DD"/>
    <w:rsid w:val="00687782"/>
    <w:rsid w:val="0069163E"/>
    <w:rsid w:val="00693ABA"/>
    <w:rsid w:val="0069572F"/>
    <w:rsid w:val="00697FB7"/>
    <w:rsid w:val="006B03B7"/>
    <w:rsid w:val="006B1A91"/>
    <w:rsid w:val="006B5533"/>
    <w:rsid w:val="006B6EC9"/>
    <w:rsid w:val="006B7B30"/>
    <w:rsid w:val="006C0FEB"/>
    <w:rsid w:val="006C64F2"/>
    <w:rsid w:val="006D0AC4"/>
    <w:rsid w:val="006D5701"/>
    <w:rsid w:val="006D7168"/>
    <w:rsid w:val="006E23F6"/>
    <w:rsid w:val="006F05D5"/>
    <w:rsid w:val="006F1405"/>
    <w:rsid w:val="006F2D32"/>
    <w:rsid w:val="006F5463"/>
    <w:rsid w:val="006F5A0B"/>
    <w:rsid w:val="006F77F3"/>
    <w:rsid w:val="006F7A0B"/>
    <w:rsid w:val="006F7A74"/>
    <w:rsid w:val="00701B8D"/>
    <w:rsid w:val="00701D02"/>
    <w:rsid w:val="007030A0"/>
    <w:rsid w:val="00703C06"/>
    <w:rsid w:val="00705B34"/>
    <w:rsid w:val="00705F3B"/>
    <w:rsid w:val="007067E6"/>
    <w:rsid w:val="00707F6D"/>
    <w:rsid w:val="00711AA0"/>
    <w:rsid w:val="00711BDE"/>
    <w:rsid w:val="0071372F"/>
    <w:rsid w:val="007160D5"/>
    <w:rsid w:val="00721199"/>
    <w:rsid w:val="00727E4B"/>
    <w:rsid w:val="00730C6C"/>
    <w:rsid w:val="007313E3"/>
    <w:rsid w:val="007314B3"/>
    <w:rsid w:val="00734FC3"/>
    <w:rsid w:val="00735C9E"/>
    <w:rsid w:val="00740A9F"/>
    <w:rsid w:val="00740FCC"/>
    <w:rsid w:val="00743CFE"/>
    <w:rsid w:val="007445C7"/>
    <w:rsid w:val="00745D78"/>
    <w:rsid w:val="00747289"/>
    <w:rsid w:val="0074775A"/>
    <w:rsid w:val="007512A2"/>
    <w:rsid w:val="00752E40"/>
    <w:rsid w:val="007541E3"/>
    <w:rsid w:val="00755556"/>
    <w:rsid w:val="00757591"/>
    <w:rsid w:val="0076045A"/>
    <w:rsid w:val="00760B8F"/>
    <w:rsid w:val="007615CE"/>
    <w:rsid w:val="007627AB"/>
    <w:rsid w:val="00765266"/>
    <w:rsid w:val="007674BC"/>
    <w:rsid w:val="00767A93"/>
    <w:rsid w:val="0077059E"/>
    <w:rsid w:val="00770C26"/>
    <w:rsid w:val="00772F05"/>
    <w:rsid w:val="007758BC"/>
    <w:rsid w:val="00776DF9"/>
    <w:rsid w:val="0077754F"/>
    <w:rsid w:val="007775D0"/>
    <w:rsid w:val="007814D1"/>
    <w:rsid w:val="0078227E"/>
    <w:rsid w:val="0078644F"/>
    <w:rsid w:val="00786D17"/>
    <w:rsid w:val="00794A61"/>
    <w:rsid w:val="00795090"/>
    <w:rsid w:val="007A098C"/>
    <w:rsid w:val="007A1E57"/>
    <w:rsid w:val="007A30ED"/>
    <w:rsid w:val="007A38C4"/>
    <w:rsid w:val="007A6E59"/>
    <w:rsid w:val="007A72F8"/>
    <w:rsid w:val="007A7661"/>
    <w:rsid w:val="007B2E90"/>
    <w:rsid w:val="007B2F00"/>
    <w:rsid w:val="007B4342"/>
    <w:rsid w:val="007B6829"/>
    <w:rsid w:val="007B6DFA"/>
    <w:rsid w:val="007B78B9"/>
    <w:rsid w:val="007C0E26"/>
    <w:rsid w:val="007D013E"/>
    <w:rsid w:val="007D0F82"/>
    <w:rsid w:val="007D2E76"/>
    <w:rsid w:val="007D4983"/>
    <w:rsid w:val="007D669E"/>
    <w:rsid w:val="007D73CF"/>
    <w:rsid w:val="007E25DB"/>
    <w:rsid w:val="007E26A3"/>
    <w:rsid w:val="007E7399"/>
    <w:rsid w:val="007F0631"/>
    <w:rsid w:val="007F51BA"/>
    <w:rsid w:val="00800E58"/>
    <w:rsid w:val="00801CDA"/>
    <w:rsid w:val="008035A2"/>
    <w:rsid w:val="00805137"/>
    <w:rsid w:val="008062FD"/>
    <w:rsid w:val="008066CE"/>
    <w:rsid w:val="0080699F"/>
    <w:rsid w:val="00811027"/>
    <w:rsid w:val="00814759"/>
    <w:rsid w:val="00814CA9"/>
    <w:rsid w:val="00815467"/>
    <w:rsid w:val="008163E1"/>
    <w:rsid w:val="008177DF"/>
    <w:rsid w:val="00817F43"/>
    <w:rsid w:val="00825320"/>
    <w:rsid w:val="0082586E"/>
    <w:rsid w:val="00826D6A"/>
    <w:rsid w:val="00831B91"/>
    <w:rsid w:val="0083548C"/>
    <w:rsid w:val="008401A0"/>
    <w:rsid w:val="00841144"/>
    <w:rsid w:val="00842BE1"/>
    <w:rsid w:val="00843378"/>
    <w:rsid w:val="00844709"/>
    <w:rsid w:val="00847847"/>
    <w:rsid w:val="008555B1"/>
    <w:rsid w:val="00860B98"/>
    <w:rsid w:val="008620B6"/>
    <w:rsid w:val="00864DB6"/>
    <w:rsid w:val="0086701E"/>
    <w:rsid w:val="00867F8E"/>
    <w:rsid w:val="00871C6F"/>
    <w:rsid w:val="00871EEA"/>
    <w:rsid w:val="00872036"/>
    <w:rsid w:val="00873D30"/>
    <w:rsid w:val="00875225"/>
    <w:rsid w:val="00881FB5"/>
    <w:rsid w:val="008838DD"/>
    <w:rsid w:val="00884932"/>
    <w:rsid w:val="00884A86"/>
    <w:rsid w:val="00885095"/>
    <w:rsid w:val="00886744"/>
    <w:rsid w:val="008938B4"/>
    <w:rsid w:val="00894E29"/>
    <w:rsid w:val="008953F0"/>
    <w:rsid w:val="008A0E16"/>
    <w:rsid w:val="008A24F6"/>
    <w:rsid w:val="008A59C3"/>
    <w:rsid w:val="008A66AB"/>
    <w:rsid w:val="008A6C77"/>
    <w:rsid w:val="008B0B5A"/>
    <w:rsid w:val="008B1281"/>
    <w:rsid w:val="008B51CC"/>
    <w:rsid w:val="008B658B"/>
    <w:rsid w:val="008B7206"/>
    <w:rsid w:val="008C01FF"/>
    <w:rsid w:val="008C4B55"/>
    <w:rsid w:val="008C4C3E"/>
    <w:rsid w:val="008C72E5"/>
    <w:rsid w:val="008D095E"/>
    <w:rsid w:val="008D0DED"/>
    <w:rsid w:val="008D45D7"/>
    <w:rsid w:val="008D6752"/>
    <w:rsid w:val="008E0BF1"/>
    <w:rsid w:val="008E151A"/>
    <w:rsid w:val="008E266F"/>
    <w:rsid w:val="008E3DA3"/>
    <w:rsid w:val="008E544F"/>
    <w:rsid w:val="008F02CD"/>
    <w:rsid w:val="008F12CA"/>
    <w:rsid w:val="008F236D"/>
    <w:rsid w:val="008F2554"/>
    <w:rsid w:val="008F44A8"/>
    <w:rsid w:val="008F6E18"/>
    <w:rsid w:val="00900CB6"/>
    <w:rsid w:val="00901EBF"/>
    <w:rsid w:val="00905AA9"/>
    <w:rsid w:val="00905B0B"/>
    <w:rsid w:val="00905FAB"/>
    <w:rsid w:val="009077BF"/>
    <w:rsid w:val="00910037"/>
    <w:rsid w:val="00911922"/>
    <w:rsid w:val="00912438"/>
    <w:rsid w:val="009170E8"/>
    <w:rsid w:val="009277B4"/>
    <w:rsid w:val="00927B09"/>
    <w:rsid w:val="0093260D"/>
    <w:rsid w:val="009361A2"/>
    <w:rsid w:val="009374A9"/>
    <w:rsid w:val="00937B3B"/>
    <w:rsid w:val="009445A6"/>
    <w:rsid w:val="00944E4E"/>
    <w:rsid w:val="00946DF2"/>
    <w:rsid w:val="009523EF"/>
    <w:rsid w:val="00953B5B"/>
    <w:rsid w:val="009558E6"/>
    <w:rsid w:val="00955B9F"/>
    <w:rsid w:val="00957291"/>
    <w:rsid w:val="0095733C"/>
    <w:rsid w:val="009633F1"/>
    <w:rsid w:val="00963499"/>
    <w:rsid w:val="0096571E"/>
    <w:rsid w:val="009658B1"/>
    <w:rsid w:val="00970160"/>
    <w:rsid w:val="009712E8"/>
    <w:rsid w:val="009716A2"/>
    <w:rsid w:val="00971D4A"/>
    <w:rsid w:val="00973693"/>
    <w:rsid w:val="00977738"/>
    <w:rsid w:val="00982192"/>
    <w:rsid w:val="009828B1"/>
    <w:rsid w:val="00984241"/>
    <w:rsid w:val="00984257"/>
    <w:rsid w:val="00990305"/>
    <w:rsid w:val="00992AD9"/>
    <w:rsid w:val="009950D7"/>
    <w:rsid w:val="00995FF8"/>
    <w:rsid w:val="00997380"/>
    <w:rsid w:val="009A1359"/>
    <w:rsid w:val="009A35E4"/>
    <w:rsid w:val="009A3892"/>
    <w:rsid w:val="009A4A1F"/>
    <w:rsid w:val="009A7AF0"/>
    <w:rsid w:val="009B04E6"/>
    <w:rsid w:val="009B1837"/>
    <w:rsid w:val="009B3E8C"/>
    <w:rsid w:val="009B670E"/>
    <w:rsid w:val="009B7079"/>
    <w:rsid w:val="009C7F49"/>
    <w:rsid w:val="009D0A27"/>
    <w:rsid w:val="009D0F90"/>
    <w:rsid w:val="009D2D17"/>
    <w:rsid w:val="009D4ABC"/>
    <w:rsid w:val="009D6165"/>
    <w:rsid w:val="009D67FC"/>
    <w:rsid w:val="009E0634"/>
    <w:rsid w:val="009E5B01"/>
    <w:rsid w:val="009E79AD"/>
    <w:rsid w:val="009F4693"/>
    <w:rsid w:val="009F481A"/>
    <w:rsid w:val="009F6248"/>
    <w:rsid w:val="009F6FE2"/>
    <w:rsid w:val="009F6FE8"/>
    <w:rsid w:val="00A00B37"/>
    <w:rsid w:val="00A015ED"/>
    <w:rsid w:val="00A02752"/>
    <w:rsid w:val="00A07081"/>
    <w:rsid w:val="00A10B74"/>
    <w:rsid w:val="00A149A9"/>
    <w:rsid w:val="00A154E2"/>
    <w:rsid w:val="00A15ACC"/>
    <w:rsid w:val="00A220C3"/>
    <w:rsid w:val="00A234D7"/>
    <w:rsid w:val="00A23A3B"/>
    <w:rsid w:val="00A2610F"/>
    <w:rsid w:val="00A31D18"/>
    <w:rsid w:val="00A34C09"/>
    <w:rsid w:val="00A411A2"/>
    <w:rsid w:val="00A44956"/>
    <w:rsid w:val="00A449C5"/>
    <w:rsid w:val="00A60E01"/>
    <w:rsid w:val="00A61B10"/>
    <w:rsid w:val="00A620CE"/>
    <w:rsid w:val="00A673C3"/>
    <w:rsid w:val="00A67C2E"/>
    <w:rsid w:val="00A74468"/>
    <w:rsid w:val="00A7496A"/>
    <w:rsid w:val="00A776DB"/>
    <w:rsid w:val="00A81833"/>
    <w:rsid w:val="00A83580"/>
    <w:rsid w:val="00A85AC9"/>
    <w:rsid w:val="00A861D8"/>
    <w:rsid w:val="00A943FF"/>
    <w:rsid w:val="00AA09D7"/>
    <w:rsid w:val="00AA151D"/>
    <w:rsid w:val="00AA2420"/>
    <w:rsid w:val="00AA3FDC"/>
    <w:rsid w:val="00AA5884"/>
    <w:rsid w:val="00AB7447"/>
    <w:rsid w:val="00AC0493"/>
    <w:rsid w:val="00AC4BE3"/>
    <w:rsid w:val="00AC4D54"/>
    <w:rsid w:val="00AC62C0"/>
    <w:rsid w:val="00AC641E"/>
    <w:rsid w:val="00AD0018"/>
    <w:rsid w:val="00AD0AB3"/>
    <w:rsid w:val="00AD2454"/>
    <w:rsid w:val="00AD3E1C"/>
    <w:rsid w:val="00AD4D22"/>
    <w:rsid w:val="00AD5CC3"/>
    <w:rsid w:val="00AD67A2"/>
    <w:rsid w:val="00AE0011"/>
    <w:rsid w:val="00AE006B"/>
    <w:rsid w:val="00AE2D1A"/>
    <w:rsid w:val="00AE7C17"/>
    <w:rsid w:val="00AF0C73"/>
    <w:rsid w:val="00AF16CE"/>
    <w:rsid w:val="00AF52BE"/>
    <w:rsid w:val="00AF74C4"/>
    <w:rsid w:val="00B01CC1"/>
    <w:rsid w:val="00B050A5"/>
    <w:rsid w:val="00B05E4C"/>
    <w:rsid w:val="00B12172"/>
    <w:rsid w:val="00B13AC2"/>
    <w:rsid w:val="00B16BA8"/>
    <w:rsid w:val="00B22C4A"/>
    <w:rsid w:val="00B22F72"/>
    <w:rsid w:val="00B252F3"/>
    <w:rsid w:val="00B3232D"/>
    <w:rsid w:val="00B415F7"/>
    <w:rsid w:val="00B421D1"/>
    <w:rsid w:val="00B453DE"/>
    <w:rsid w:val="00B50A62"/>
    <w:rsid w:val="00B51AB4"/>
    <w:rsid w:val="00B5297F"/>
    <w:rsid w:val="00B57EBB"/>
    <w:rsid w:val="00B61417"/>
    <w:rsid w:val="00B61A94"/>
    <w:rsid w:val="00B63611"/>
    <w:rsid w:val="00B642C7"/>
    <w:rsid w:val="00B654E3"/>
    <w:rsid w:val="00B924FA"/>
    <w:rsid w:val="00B94756"/>
    <w:rsid w:val="00B94AD8"/>
    <w:rsid w:val="00B97959"/>
    <w:rsid w:val="00BA021F"/>
    <w:rsid w:val="00BB0415"/>
    <w:rsid w:val="00BB093F"/>
    <w:rsid w:val="00BB454D"/>
    <w:rsid w:val="00BB4CA0"/>
    <w:rsid w:val="00BC3DD1"/>
    <w:rsid w:val="00BC4DFB"/>
    <w:rsid w:val="00BC5863"/>
    <w:rsid w:val="00BC5D4D"/>
    <w:rsid w:val="00BC6B77"/>
    <w:rsid w:val="00BC6F3A"/>
    <w:rsid w:val="00BD1523"/>
    <w:rsid w:val="00BD4483"/>
    <w:rsid w:val="00BE00D3"/>
    <w:rsid w:val="00BE1AAB"/>
    <w:rsid w:val="00BE4595"/>
    <w:rsid w:val="00BE5CAE"/>
    <w:rsid w:val="00BE7C0F"/>
    <w:rsid w:val="00BF4988"/>
    <w:rsid w:val="00BF7644"/>
    <w:rsid w:val="00C10091"/>
    <w:rsid w:val="00C116B4"/>
    <w:rsid w:val="00C1509A"/>
    <w:rsid w:val="00C15161"/>
    <w:rsid w:val="00C16E2C"/>
    <w:rsid w:val="00C24DC9"/>
    <w:rsid w:val="00C25D5E"/>
    <w:rsid w:val="00C26E39"/>
    <w:rsid w:val="00C30CEA"/>
    <w:rsid w:val="00C3191A"/>
    <w:rsid w:val="00C339F0"/>
    <w:rsid w:val="00C33F1A"/>
    <w:rsid w:val="00C34C1D"/>
    <w:rsid w:val="00C35ABA"/>
    <w:rsid w:val="00C364FC"/>
    <w:rsid w:val="00C42248"/>
    <w:rsid w:val="00C42FD0"/>
    <w:rsid w:val="00C4498B"/>
    <w:rsid w:val="00C46E7C"/>
    <w:rsid w:val="00C47506"/>
    <w:rsid w:val="00C512DB"/>
    <w:rsid w:val="00C569FB"/>
    <w:rsid w:val="00C6038B"/>
    <w:rsid w:val="00C643E9"/>
    <w:rsid w:val="00C6614E"/>
    <w:rsid w:val="00C66C83"/>
    <w:rsid w:val="00C70D04"/>
    <w:rsid w:val="00C72BE0"/>
    <w:rsid w:val="00C7368A"/>
    <w:rsid w:val="00C8016E"/>
    <w:rsid w:val="00C83ADC"/>
    <w:rsid w:val="00C86653"/>
    <w:rsid w:val="00C94D21"/>
    <w:rsid w:val="00C971EA"/>
    <w:rsid w:val="00CA5800"/>
    <w:rsid w:val="00CA63F8"/>
    <w:rsid w:val="00CB0DAC"/>
    <w:rsid w:val="00CB1610"/>
    <w:rsid w:val="00CB39F0"/>
    <w:rsid w:val="00CB3E2A"/>
    <w:rsid w:val="00CB4998"/>
    <w:rsid w:val="00CC4B5A"/>
    <w:rsid w:val="00CD203F"/>
    <w:rsid w:val="00CD3715"/>
    <w:rsid w:val="00CD557A"/>
    <w:rsid w:val="00CD6963"/>
    <w:rsid w:val="00CD7EE6"/>
    <w:rsid w:val="00CE009F"/>
    <w:rsid w:val="00CE0DC7"/>
    <w:rsid w:val="00CE1FF7"/>
    <w:rsid w:val="00CE477F"/>
    <w:rsid w:val="00CE4A4C"/>
    <w:rsid w:val="00CE52C5"/>
    <w:rsid w:val="00CE7DD0"/>
    <w:rsid w:val="00CF29C0"/>
    <w:rsid w:val="00CF3D01"/>
    <w:rsid w:val="00CF440A"/>
    <w:rsid w:val="00CF5643"/>
    <w:rsid w:val="00CF5B4B"/>
    <w:rsid w:val="00CF7714"/>
    <w:rsid w:val="00D00317"/>
    <w:rsid w:val="00D02064"/>
    <w:rsid w:val="00D021D2"/>
    <w:rsid w:val="00D13EA5"/>
    <w:rsid w:val="00D158D8"/>
    <w:rsid w:val="00D15EA2"/>
    <w:rsid w:val="00D20EF4"/>
    <w:rsid w:val="00D249BA"/>
    <w:rsid w:val="00D26882"/>
    <w:rsid w:val="00D27003"/>
    <w:rsid w:val="00D34FE5"/>
    <w:rsid w:val="00D37402"/>
    <w:rsid w:val="00D375DB"/>
    <w:rsid w:val="00D403C9"/>
    <w:rsid w:val="00D42A49"/>
    <w:rsid w:val="00D475A0"/>
    <w:rsid w:val="00D47CBF"/>
    <w:rsid w:val="00D50432"/>
    <w:rsid w:val="00D507D2"/>
    <w:rsid w:val="00D50AE9"/>
    <w:rsid w:val="00D53E96"/>
    <w:rsid w:val="00D55B49"/>
    <w:rsid w:val="00D57FD7"/>
    <w:rsid w:val="00D60835"/>
    <w:rsid w:val="00D63390"/>
    <w:rsid w:val="00D66128"/>
    <w:rsid w:val="00D67F47"/>
    <w:rsid w:val="00D7100F"/>
    <w:rsid w:val="00D72ADB"/>
    <w:rsid w:val="00D735A0"/>
    <w:rsid w:val="00D82430"/>
    <w:rsid w:val="00D849DF"/>
    <w:rsid w:val="00D85DDB"/>
    <w:rsid w:val="00D87A07"/>
    <w:rsid w:val="00D91342"/>
    <w:rsid w:val="00D91F49"/>
    <w:rsid w:val="00D923E8"/>
    <w:rsid w:val="00D970EC"/>
    <w:rsid w:val="00DA1DE1"/>
    <w:rsid w:val="00DA5110"/>
    <w:rsid w:val="00DA5CA7"/>
    <w:rsid w:val="00DB1E13"/>
    <w:rsid w:val="00DB7184"/>
    <w:rsid w:val="00DB77F7"/>
    <w:rsid w:val="00DC24E1"/>
    <w:rsid w:val="00DC2BE9"/>
    <w:rsid w:val="00DC31EC"/>
    <w:rsid w:val="00DC3725"/>
    <w:rsid w:val="00DC58D5"/>
    <w:rsid w:val="00DC5A92"/>
    <w:rsid w:val="00DC6E8A"/>
    <w:rsid w:val="00DD0C51"/>
    <w:rsid w:val="00DD3D5D"/>
    <w:rsid w:val="00DD6A02"/>
    <w:rsid w:val="00DD78B6"/>
    <w:rsid w:val="00DE09E1"/>
    <w:rsid w:val="00DE2876"/>
    <w:rsid w:val="00DE2D39"/>
    <w:rsid w:val="00DE3BE6"/>
    <w:rsid w:val="00DE559A"/>
    <w:rsid w:val="00DE7443"/>
    <w:rsid w:val="00DF090A"/>
    <w:rsid w:val="00DF3CCB"/>
    <w:rsid w:val="00DF49FD"/>
    <w:rsid w:val="00DF5BCF"/>
    <w:rsid w:val="00DF6886"/>
    <w:rsid w:val="00DF775D"/>
    <w:rsid w:val="00E04E5C"/>
    <w:rsid w:val="00E13260"/>
    <w:rsid w:val="00E1444A"/>
    <w:rsid w:val="00E167D4"/>
    <w:rsid w:val="00E250A8"/>
    <w:rsid w:val="00E25318"/>
    <w:rsid w:val="00E25845"/>
    <w:rsid w:val="00E31A1E"/>
    <w:rsid w:val="00E329E2"/>
    <w:rsid w:val="00E34114"/>
    <w:rsid w:val="00E34CF1"/>
    <w:rsid w:val="00E352B0"/>
    <w:rsid w:val="00E4327A"/>
    <w:rsid w:val="00E45275"/>
    <w:rsid w:val="00E47454"/>
    <w:rsid w:val="00E5129D"/>
    <w:rsid w:val="00E524A6"/>
    <w:rsid w:val="00E52602"/>
    <w:rsid w:val="00E52D3F"/>
    <w:rsid w:val="00E56F3C"/>
    <w:rsid w:val="00E5761D"/>
    <w:rsid w:val="00E5796F"/>
    <w:rsid w:val="00E60AE2"/>
    <w:rsid w:val="00E614A4"/>
    <w:rsid w:val="00E637AA"/>
    <w:rsid w:val="00E67F04"/>
    <w:rsid w:val="00E703A4"/>
    <w:rsid w:val="00E71135"/>
    <w:rsid w:val="00E74C1C"/>
    <w:rsid w:val="00E7603C"/>
    <w:rsid w:val="00E770F8"/>
    <w:rsid w:val="00E8137D"/>
    <w:rsid w:val="00E8266F"/>
    <w:rsid w:val="00E879C3"/>
    <w:rsid w:val="00E92142"/>
    <w:rsid w:val="00E94BB9"/>
    <w:rsid w:val="00E9607A"/>
    <w:rsid w:val="00E97530"/>
    <w:rsid w:val="00E97A01"/>
    <w:rsid w:val="00EA0159"/>
    <w:rsid w:val="00EA1A98"/>
    <w:rsid w:val="00EA3227"/>
    <w:rsid w:val="00EB1E63"/>
    <w:rsid w:val="00EB261B"/>
    <w:rsid w:val="00EB6EAD"/>
    <w:rsid w:val="00EC3A96"/>
    <w:rsid w:val="00EC6D31"/>
    <w:rsid w:val="00ED2D5C"/>
    <w:rsid w:val="00EE086C"/>
    <w:rsid w:val="00EE1FFE"/>
    <w:rsid w:val="00EE45D6"/>
    <w:rsid w:val="00EE5C97"/>
    <w:rsid w:val="00EF387D"/>
    <w:rsid w:val="00EF4F48"/>
    <w:rsid w:val="00EF5157"/>
    <w:rsid w:val="00F00737"/>
    <w:rsid w:val="00F01E3E"/>
    <w:rsid w:val="00F02820"/>
    <w:rsid w:val="00F031C1"/>
    <w:rsid w:val="00F03328"/>
    <w:rsid w:val="00F0487D"/>
    <w:rsid w:val="00F049BB"/>
    <w:rsid w:val="00F04D3C"/>
    <w:rsid w:val="00F100E7"/>
    <w:rsid w:val="00F152C5"/>
    <w:rsid w:val="00F16CB5"/>
    <w:rsid w:val="00F20212"/>
    <w:rsid w:val="00F22222"/>
    <w:rsid w:val="00F2227C"/>
    <w:rsid w:val="00F24EB2"/>
    <w:rsid w:val="00F30D07"/>
    <w:rsid w:val="00F34857"/>
    <w:rsid w:val="00F36171"/>
    <w:rsid w:val="00F375A8"/>
    <w:rsid w:val="00F4186C"/>
    <w:rsid w:val="00F438E4"/>
    <w:rsid w:val="00F43ACD"/>
    <w:rsid w:val="00F45EB7"/>
    <w:rsid w:val="00F50D6C"/>
    <w:rsid w:val="00F5152D"/>
    <w:rsid w:val="00F521E7"/>
    <w:rsid w:val="00F53338"/>
    <w:rsid w:val="00F540DB"/>
    <w:rsid w:val="00F56A93"/>
    <w:rsid w:val="00F63006"/>
    <w:rsid w:val="00F64138"/>
    <w:rsid w:val="00F67665"/>
    <w:rsid w:val="00F740A6"/>
    <w:rsid w:val="00F77DE0"/>
    <w:rsid w:val="00F80203"/>
    <w:rsid w:val="00F83B61"/>
    <w:rsid w:val="00F84DE4"/>
    <w:rsid w:val="00F90656"/>
    <w:rsid w:val="00F943B7"/>
    <w:rsid w:val="00FA2A0E"/>
    <w:rsid w:val="00FA6B45"/>
    <w:rsid w:val="00FA7A24"/>
    <w:rsid w:val="00FB26BF"/>
    <w:rsid w:val="00FB33E5"/>
    <w:rsid w:val="00FB3AA4"/>
    <w:rsid w:val="00FB7CA2"/>
    <w:rsid w:val="00FC0ED2"/>
    <w:rsid w:val="00FC616B"/>
    <w:rsid w:val="00FC748B"/>
    <w:rsid w:val="00FC79FC"/>
    <w:rsid w:val="00FD0380"/>
    <w:rsid w:val="00FD1411"/>
    <w:rsid w:val="00FD45E3"/>
    <w:rsid w:val="00FE19B9"/>
    <w:rsid w:val="00FE365B"/>
    <w:rsid w:val="00FE469D"/>
    <w:rsid w:val="00FE51E1"/>
    <w:rsid w:val="00FE55C1"/>
    <w:rsid w:val="00FE574E"/>
    <w:rsid w:val="00FE5A95"/>
    <w:rsid w:val="00FE6D60"/>
    <w:rsid w:val="00FF02C8"/>
    <w:rsid w:val="00FF1E6A"/>
    <w:rsid w:val="00FF6043"/>
    <w:rsid w:val="00FF72B5"/>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1A76A"/>
  <w15:docId w15:val="{6E8A9D73-7141-4672-AFE3-69525DE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B7"/>
    <w:pPr>
      <w:spacing w:after="0" w:line="360" w:lineRule="auto"/>
    </w:pPr>
    <w:rPr>
      <w:sz w:val="24"/>
      <w:szCs w:val="24"/>
    </w:rPr>
  </w:style>
  <w:style w:type="paragraph" w:styleId="Heading1">
    <w:name w:val="heading 1"/>
    <w:basedOn w:val="Normal"/>
    <w:next w:val="Normal"/>
    <w:link w:val="Heading1Char"/>
    <w:uiPriority w:val="9"/>
    <w:qFormat/>
    <w:rsid w:val="00397F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F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C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DE"/>
    <w:pPr>
      <w:ind w:left="720"/>
      <w:contextualSpacing/>
    </w:pPr>
  </w:style>
  <w:style w:type="character" w:customStyle="1" w:styleId="HeaderforProtocolChar">
    <w:name w:val="Header for Protocol Char"/>
    <w:basedOn w:val="DefaultParagraphFont"/>
    <w:link w:val="HeaderforProtocol"/>
    <w:locked/>
    <w:rsid w:val="00963499"/>
    <w:rPr>
      <w:rFonts w:ascii="Calibri" w:eastAsia="Calibri" w:hAnsi="Calibri" w:cs="Calibri"/>
      <w:b/>
      <w:bCs/>
      <w:sz w:val="32"/>
      <w:szCs w:val="32"/>
    </w:rPr>
  </w:style>
  <w:style w:type="paragraph" w:customStyle="1" w:styleId="HeaderforProtocol">
    <w:name w:val="Header for Protocol"/>
    <w:basedOn w:val="Normal"/>
    <w:link w:val="HeaderforProtocolChar"/>
    <w:qFormat/>
    <w:rsid w:val="00963499"/>
    <w:pPr>
      <w:ind w:right="-20"/>
    </w:pPr>
    <w:rPr>
      <w:rFonts w:ascii="Calibri" w:eastAsia="Calibri" w:hAnsi="Calibri" w:cs="Calibri"/>
      <w:b/>
      <w:bCs/>
      <w:sz w:val="32"/>
      <w:szCs w:val="32"/>
    </w:rPr>
  </w:style>
  <w:style w:type="paragraph" w:styleId="NoSpacing">
    <w:name w:val="No Spacing"/>
    <w:uiPriority w:val="1"/>
    <w:qFormat/>
    <w:rsid w:val="00873D30"/>
    <w:pPr>
      <w:spacing w:after="0" w:line="240" w:lineRule="auto"/>
    </w:pPr>
    <w:rPr>
      <w:sz w:val="24"/>
      <w:szCs w:val="24"/>
    </w:rPr>
  </w:style>
  <w:style w:type="character" w:customStyle="1" w:styleId="EndNoteBibliographyChar">
    <w:name w:val="EndNote Bibliography Char"/>
    <w:basedOn w:val="DefaultParagraphFont"/>
    <w:link w:val="EndNoteBibliography"/>
    <w:locked/>
    <w:rsid w:val="00617E5A"/>
    <w:rPr>
      <w:rFonts w:ascii="Calibri" w:hAnsi="Calibri" w:cs="Calibri"/>
      <w:sz w:val="24"/>
      <w:lang w:val="en-US"/>
    </w:rPr>
  </w:style>
  <w:style w:type="paragraph" w:customStyle="1" w:styleId="EndNoteBibliography">
    <w:name w:val="EndNote Bibliography"/>
    <w:basedOn w:val="Normal"/>
    <w:link w:val="EndNoteBibliographyChar"/>
    <w:rsid w:val="00617E5A"/>
    <w:pPr>
      <w:spacing w:line="240" w:lineRule="auto"/>
    </w:pPr>
    <w:rPr>
      <w:rFonts w:ascii="Calibri" w:hAnsi="Calibri" w:cs="Calibri"/>
      <w:szCs w:val="22"/>
      <w:lang w:val="en-US"/>
    </w:rPr>
  </w:style>
  <w:style w:type="character" w:customStyle="1" w:styleId="highwire-citation-authors">
    <w:name w:val="highwire-citation-authors"/>
    <w:basedOn w:val="DefaultParagraphFont"/>
    <w:rsid w:val="002A4355"/>
  </w:style>
  <w:style w:type="character" w:customStyle="1" w:styleId="highwire-citation-author">
    <w:name w:val="highwire-citation-author"/>
    <w:basedOn w:val="DefaultParagraphFont"/>
    <w:rsid w:val="002A4355"/>
  </w:style>
  <w:style w:type="character" w:customStyle="1" w:styleId="nlm-surname">
    <w:name w:val="nlm-surname"/>
    <w:basedOn w:val="DefaultParagraphFont"/>
    <w:rsid w:val="002A4355"/>
  </w:style>
  <w:style w:type="character" w:customStyle="1" w:styleId="citation-et">
    <w:name w:val="citation-et"/>
    <w:basedOn w:val="DefaultParagraphFont"/>
    <w:rsid w:val="002A4355"/>
  </w:style>
  <w:style w:type="character" w:customStyle="1" w:styleId="highwire-cite-metadata-journal">
    <w:name w:val="highwire-cite-metadata-journal"/>
    <w:basedOn w:val="DefaultParagraphFont"/>
    <w:rsid w:val="002A4355"/>
  </w:style>
  <w:style w:type="character" w:customStyle="1" w:styleId="highwire-cite-metadata-year">
    <w:name w:val="highwire-cite-metadata-year"/>
    <w:basedOn w:val="DefaultParagraphFont"/>
    <w:rsid w:val="002A4355"/>
  </w:style>
  <w:style w:type="character" w:customStyle="1" w:styleId="highwire-cite-metadata-volume">
    <w:name w:val="highwire-cite-metadata-volume"/>
    <w:basedOn w:val="DefaultParagraphFont"/>
    <w:rsid w:val="002A4355"/>
  </w:style>
  <w:style w:type="character" w:customStyle="1" w:styleId="highwire-cite-metadata-pages">
    <w:name w:val="highwire-cite-metadata-pages"/>
    <w:basedOn w:val="DefaultParagraphFont"/>
    <w:rsid w:val="002A4355"/>
  </w:style>
  <w:style w:type="character" w:customStyle="1" w:styleId="Heading1Char">
    <w:name w:val="Heading 1 Char"/>
    <w:basedOn w:val="DefaultParagraphFont"/>
    <w:link w:val="Heading1"/>
    <w:uiPriority w:val="9"/>
    <w:rsid w:val="00397F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3C0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03C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3C0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03C06"/>
    <w:pPr>
      <w:numPr>
        <w:ilvl w:val="1"/>
      </w:numPr>
      <w:spacing w:after="120" w:line="240" w:lineRule="auto"/>
    </w:pPr>
    <w:rPr>
      <w:rFonts w:ascii="Calibri Light" w:eastAsia="SimSun" w:hAnsi="Calibri Light" w:cs="Times New Roman"/>
      <w:lang w:eastAsia="en-GB"/>
    </w:rPr>
  </w:style>
  <w:style w:type="character" w:customStyle="1" w:styleId="SubtitleChar">
    <w:name w:val="Subtitle Char"/>
    <w:basedOn w:val="DefaultParagraphFont"/>
    <w:link w:val="Subtitle"/>
    <w:uiPriority w:val="11"/>
    <w:rsid w:val="00703C06"/>
    <w:rPr>
      <w:rFonts w:ascii="Calibri Light" w:eastAsia="SimSun" w:hAnsi="Calibri Light" w:cs="Times New Roman"/>
      <w:sz w:val="24"/>
      <w:szCs w:val="24"/>
      <w:lang w:eastAsia="en-GB"/>
    </w:rPr>
  </w:style>
  <w:style w:type="character" w:styleId="CommentReference">
    <w:name w:val="annotation reference"/>
    <w:basedOn w:val="DefaultParagraphFont"/>
    <w:uiPriority w:val="99"/>
    <w:semiHidden/>
    <w:unhideWhenUsed/>
    <w:rsid w:val="006B7B30"/>
    <w:rPr>
      <w:sz w:val="16"/>
      <w:szCs w:val="16"/>
    </w:rPr>
  </w:style>
  <w:style w:type="paragraph" w:styleId="CommentText">
    <w:name w:val="annotation text"/>
    <w:basedOn w:val="Normal"/>
    <w:link w:val="CommentTextChar"/>
    <w:uiPriority w:val="99"/>
    <w:semiHidden/>
    <w:unhideWhenUsed/>
    <w:rsid w:val="006B7B30"/>
    <w:pPr>
      <w:spacing w:line="240" w:lineRule="auto"/>
    </w:pPr>
    <w:rPr>
      <w:sz w:val="20"/>
      <w:szCs w:val="20"/>
    </w:rPr>
  </w:style>
  <w:style w:type="character" w:customStyle="1" w:styleId="CommentTextChar">
    <w:name w:val="Comment Text Char"/>
    <w:basedOn w:val="DefaultParagraphFont"/>
    <w:link w:val="CommentText"/>
    <w:uiPriority w:val="99"/>
    <w:semiHidden/>
    <w:rsid w:val="006B7B30"/>
    <w:rPr>
      <w:sz w:val="20"/>
      <w:szCs w:val="20"/>
    </w:rPr>
  </w:style>
  <w:style w:type="paragraph" w:styleId="CommentSubject">
    <w:name w:val="annotation subject"/>
    <w:basedOn w:val="CommentText"/>
    <w:next w:val="CommentText"/>
    <w:link w:val="CommentSubjectChar"/>
    <w:uiPriority w:val="99"/>
    <w:semiHidden/>
    <w:unhideWhenUsed/>
    <w:rsid w:val="006B7B30"/>
    <w:rPr>
      <w:b/>
      <w:bCs/>
    </w:rPr>
  </w:style>
  <w:style w:type="character" w:customStyle="1" w:styleId="CommentSubjectChar">
    <w:name w:val="Comment Subject Char"/>
    <w:basedOn w:val="CommentTextChar"/>
    <w:link w:val="CommentSubject"/>
    <w:uiPriority w:val="99"/>
    <w:semiHidden/>
    <w:rsid w:val="006B7B30"/>
    <w:rPr>
      <w:b/>
      <w:bCs/>
      <w:sz w:val="20"/>
      <w:szCs w:val="20"/>
    </w:rPr>
  </w:style>
  <w:style w:type="paragraph" w:styleId="BalloonText">
    <w:name w:val="Balloon Text"/>
    <w:basedOn w:val="Normal"/>
    <w:link w:val="BalloonTextChar"/>
    <w:uiPriority w:val="99"/>
    <w:semiHidden/>
    <w:unhideWhenUsed/>
    <w:rsid w:val="006B7B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30"/>
    <w:rPr>
      <w:rFonts w:ascii="Segoe UI" w:hAnsi="Segoe UI" w:cs="Segoe UI"/>
      <w:sz w:val="18"/>
      <w:szCs w:val="18"/>
    </w:rPr>
  </w:style>
  <w:style w:type="paragraph" w:customStyle="1" w:styleId="EndNoteBibliographyTitle">
    <w:name w:val="EndNote Bibliography Title"/>
    <w:basedOn w:val="Normal"/>
    <w:link w:val="EndNoteBibliographyTitleChar"/>
    <w:rsid w:val="009828B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28B1"/>
    <w:rPr>
      <w:rFonts w:ascii="Calibri" w:hAnsi="Calibri" w:cs="Calibri"/>
      <w:noProof/>
      <w:sz w:val="24"/>
      <w:szCs w:val="24"/>
      <w:lang w:val="en-US"/>
    </w:rPr>
  </w:style>
  <w:style w:type="character" w:styleId="Hyperlink">
    <w:name w:val="Hyperlink"/>
    <w:basedOn w:val="DefaultParagraphFont"/>
    <w:uiPriority w:val="99"/>
    <w:unhideWhenUsed/>
    <w:rsid w:val="009828B1"/>
    <w:rPr>
      <w:color w:val="0563C1" w:themeColor="hyperlink"/>
      <w:u w:val="single"/>
    </w:rPr>
  </w:style>
  <w:style w:type="table" w:styleId="TableGrid">
    <w:name w:val="Table Grid"/>
    <w:basedOn w:val="TableNormal"/>
    <w:uiPriority w:val="39"/>
    <w:rsid w:val="00CE1FF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2A8"/>
    <w:rPr>
      <w:color w:val="954F72" w:themeColor="followedHyperlink"/>
      <w:u w:val="single"/>
    </w:rPr>
  </w:style>
  <w:style w:type="character" w:customStyle="1" w:styleId="UnresolvedMention1">
    <w:name w:val="Unresolved Mention1"/>
    <w:basedOn w:val="DefaultParagraphFont"/>
    <w:uiPriority w:val="99"/>
    <w:semiHidden/>
    <w:unhideWhenUsed/>
    <w:rsid w:val="009077BF"/>
    <w:rPr>
      <w:color w:val="605E5C"/>
      <w:shd w:val="clear" w:color="auto" w:fill="E1DFDD"/>
    </w:rPr>
  </w:style>
  <w:style w:type="paragraph" w:styleId="Header">
    <w:name w:val="header"/>
    <w:basedOn w:val="Normal"/>
    <w:link w:val="HeaderChar"/>
    <w:uiPriority w:val="99"/>
    <w:unhideWhenUsed/>
    <w:rsid w:val="0095733C"/>
    <w:pPr>
      <w:tabs>
        <w:tab w:val="center" w:pos="4513"/>
        <w:tab w:val="right" w:pos="9026"/>
      </w:tabs>
      <w:spacing w:line="240" w:lineRule="auto"/>
    </w:pPr>
  </w:style>
  <w:style w:type="character" w:customStyle="1" w:styleId="HeaderChar">
    <w:name w:val="Header Char"/>
    <w:basedOn w:val="DefaultParagraphFont"/>
    <w:link w:val="Header"/>
    <w:uiPriority w:val="99"/>
    <w:rsid w:val="0095733C"/>
    <w:rPr>
      <w:sz w:val="24"/>
      <w:szCs w:val="24"/>
    </w:rPr>
  </w:style>
  <w:style w:type="paragraph" w:styleId="Footer">
    <w:name w:val="footer"/>
    <w:basedOn w:val="Normal"/>
    <w:link w:val="FooterChar"/>
    <w:uiPriority w:val="99"/>
    <w:unhideWhenUsed/>
    <w:rsid w:val="0095733C"/>
    <w:pPr>
      <w:tabs>
        <w:tab w:val="center" w:pos="4513"/>
        <w:tab w:val="right" w:pos="9026"/>
      </w:tabs>
      <w:spacing w:line="240" w:lineRule="auto"/>
    </w:pPr>
  </w:style>
  <w:style w:type="character" w:customStyle="1" w:styleId="FooterChar">
    <w:name w:val="Footer Char"/>
    <w:basedOn w:val="DefaultParagraphFont"/>
    <w:link w:val="Footer"/>
    <w:uiPriority w:val="99"/>
    <w:rsid w:val="0095733C"/>
    <w:rPr>
      <w:sz w:val="24"/>
      <w:szCs w:val="24"/>
    </w:rPr>
  </w:style>
  <w:style w:type="character" w:customStyle="1" w:styleId="UnresolvedMention2">
    <w:name w:val="Unresolved Mention2"/>
    <w:basedOn w:val="DefaultParagraphFont"/>
    <w:uiPriority w:val="99"/>
    <w:semiHidden/>
    <w:unhideWhenUsed/>
    <w:rsid w:val="0062049C"/>
    <w:rPr>
      <w:color w:val="605E5C"/>
      <w:shd w:val="clear" w:color="auto" w:fill="E1DFDD"/>
    </w:rPr>
  </w:style>
  <w:style w:type="paragraph" w:styleId="Revision">
    <w:name w:val="Revision"/>
    <w:hidden/>
    <w:uiPriority w:val="99"/>
    <w:semiHidden/>
    <w:rsid w:val="00531D17"/>
    <w:pPr>
      <w:spacing w:after="0" w:line="240" w:lineRule="auto"/>
    </w:pPr>
    <w:rPr>
      <w:sz w:val="24"/>
      <w:szCs w:val="24"/>
    </w:rPr>
  </w:style>
  <w:style w:type="character" w:styleId="LineNumber">
    <w:name w:val="line number"/>
    <w:basedOn w:val="DefaultParagraphFont"/>
    <w:uiPriority w:val="99"/>
    <w:semiHidden/>
    <w:unhideWhenUsed/>
    <w:rsid w:val="00010DB7"/>
  </w:style>
  <w:style w:type="character" w:customStyle="1" w:styleId="UnresolvedMention3">
    <w:name w:val="Unresolved Mention3"/>
    <w:basedOn w:val="DefaultParagraphFont"/>
    <w:uiPriority w:val="99"/>
    <w:semiHidden/>
    <w:unhideWhenUsed/>
    <w:rsid w:val="004730D2"/>
    <w:rPr>
      <w:color w:val="605E5C"/>
      <w:shd w:val="clear" w:color="auto" w:fill="E1DFDD"/>
    </w:rPr>
  </w:style>
  <w:style w:type="character" w:styleId="UnresolvedMention">
    <w:name w:val="Unresolved Mention"/>
    <w:basedOn w:val="DefaultParagraphFont"/>
    <w:uiPriority w:val="99"/>
    <w:semiHidden/>
    <w:unhideWhenUsed/>
    <w:rsid w:val="0044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85355709">
      <w:bodyDiv w:val="1"/>
      <w:marLeft w:val="0"/>
      <w:marRight w:val="0"/>
      <w:marTop w:val="0"/>
      <w:marBottom w:val="0"/>
      <w:divBdr>
        <w:top w:val="none" w:sz="0" w:space="0" w:color="auto"/>
        <w:left w:val="none" w:sz="0" w:space="0" w:color="auto"/>
        <w:bottom w:val="none" w:sz="0" w:space="0" w:color="auto"/>
        <w:right w:val="none" w:sz="0" w:space="0" w:color="auto"/>
      </w:divBdr>
    </w:div>
    <w:div w:id="342512251">
      <w:bodyDiv w:val="1"/>
      <w:marLeft w:val="0"/>
      <w:marRight w:val="0"/>
      <w:marTop w:val="0"/>
      <w:marBottom w:val="0"/>
      <w:divBdr>
        <w:top w:val="none" w:sz="0" w:space="0" w:color="auto"/>
        <w:left w:val="none" w:sz="0" w:space="0" w:color="auto"/>
        <w:bottom w:val="none" w:sz="0" w:space="0" w:color="auto"/>
        <w:right w:val="none" w:sz="0" w:space="0" w:color="auto"/>
      </w:divBdr>
    </w:div>
    <w:div w:id="420106373">
      <w:bodyDiv w:val="1"/>
      <w:marLeft w:val="0"/>
      <w:marRight w:val="0"/>
      <w:marTop w:val="0"/>
      <w:marBottom w:val="0"/>
      <w:divBdr>
        <w:top w:val="none" w:sz="0" w:space="0" w:color="auto"/>
        <w:left w:val="none" w:sz="0" w:space="0" w:color="auto"/>
        <w:bottom w:val="none" w:sz="0" w:space="0" w:color="auto"/>
        <w:right w:val="none" w:sz="0" w:space="0" w:color="auto"/>
      </w:divBdr>
      <w:divsChild>
        <w:div w:id="347412459">
          <w:marLeft w:val="0"/>
          <w:marRight w:val="0"/>
          <w:marTop w:val="0"/>
          <w:marBottom w:val="0"/>
          <w:divBdr>
            <w:top w:val="none" w:sz="0" w:space="0" w:color="auto"/>
            <w:left w:val="none" w:sz="0" w:space="0" w:color="auto"/>
            <w:bottom w:val="none" w:sz="0" w:space="0" w:color="auto"/>
            <w:right w:val="none" w:sz="0" w:space="0" w:color="auto"/>
          </w:divBdr>
        </w:div>
        <w:div w:id="595022084">
          <w:marLeft w:val="0"/>
          <w:marRight w:val="0"/>
          <w:marTop w:val="0"/>
          <w:marBottom w:val="0"/>
          <w:divBdr>
            <w:top w:val="none" w:sz="0" w:space="0" w:color="auto"/>
            <w:left w:val="none" w:sz="0" w:space="0" w:color="auto"/>
            <w:bottom w:val="none" w:sz="0" w:space="0" w:color="auto"/>
            <w:right w:val="none" w:sz="0" w:space="0" w:color="auto"/>
          </w:divBdr>
        </w:div>
        <w:div w:id="1599173297">
          <w:marLeft w:val="0"/>
          <w:marRight w:val="0"/>
          <w:marTop w:val="0"/>
          <w:marBottom w:val="0"/>
          <w:divBdr>
            <w:top w:val="none" w:sz="0" w:space="0" w:color="auto"/>
            <w:left w:val="none" w:sz="0" w:space="0" w:color="auto"/>
            <w:bottom w:val="none" w:sz="0" w:space="0" w:color="auto"/>
            <w:right w:val="none" w:sz="0" w:space="0" w:color="auto"/>
          </w:divBdr>
        </w:div>
      </w:divsChild>
    </w:div>
    <w:div w:id="617223438">
      <w:bodyDiv w:val="1"/>
      <w:marLeft w:val="0"/>
      <w:marRight w:val="0"/>
      <w:marTop w:val="0"/>
      <w:marBottom w:val="0"/>
      <w:divBdr>
        <w:top w:val="none" w:sz="0" w:space="0" w:color="auto"/>
        <w:left w:val="none" w:sz="0" w:space="0" w:color="auto"/>
        <w:bottom w:val="none" w:sz="0" w:space="0" w:color="auto"/>
        <w:right w:val="none" w:sz="0" w:space="0" w:color="auto"/>
      </w:divBdr>
    </w:div>
    <w:div w:id="775055761">
      <w:bodyDiv w:val="1"/>
      <w:marLeft w:val="0"/>
      <w:marRight w:val="0"/>
      <w:marTop w:val="0"/>
      <w:marBottom w:val="0"/>
      <w:divBdr>
        <w:top w:val="none" w:sz="0" w:space="0" w:color="auto"/>
        <w:left w:val="none" w:sz="0" w:space="0" w:color="auto"/>
        <w:bottom w:val="none" w:sz="0" w:space="0" w:color="auto"/>
        <w:right w:val="none" w:sz="0" w:space="0" w:color="auto"/>
      </w:divBdr>
    </w:div>
    <w:div w:id="887574403">
      <w:bodyDiv w:val="1"/>
      <w:marLeft w:val="0"/>
      <w:marRight w:val="0"/>
      <w:marTop w:val="0"/>
      <w:marBottom w:val="0"/>
      <w:divBdr>
        <w:top w:val="none" w:sz="0" w:space="0" w:color="auto"/>
        <w:left w:val="none" w:sz="0" w:space="0" w:color="auto"/>
        <w:bottom w:val="none" w:sz="0" w:space="0" w:color="auto"/>
        <w:right w:val="none" w:sz="0" w:space="0" w:color="auto"/>
      </w:divBdr>
    </w:div>
    <w:div w:id="928611835">
      <w:bodyDiv w:val="1"/>
      <w:marLeft w:val="0"/>
      <w:marRight w:val="0"/>
      <w:marTop w:val="0"/>
      <w:marBottom w:val="0"/>
      <w:divBdr>
        <w:top w:val="none" w:sz="0" w:space="0" w:color="auto"/>
        <w:left w:val="none" w:sz="0" w:space="0" w:color="auto"/>
        <w:bottom w:val="none" w:sz="0" w:space="0" w:color="auto"/>
        <w:right w:val="none" w:sz="0" w:space="0" w:color="auto"/>
      </w:divBdr>
      <w:divsChild>
        <w:div w:id="219102133">
          <w:marLeft w:val="0"/>
          <w:marRight w:val="0"/>
          <w:marTop w:val="0"/>
          <w:marBottom w:val="0"/>
          <w:divBdr>
            <w:top w:val="none" w:sz="0" w:space="0" w:color="auto"/>
            <w:left w:val="none" w:sz="0" w:space="0" w:color="auto"/>
            <w:bottom w:val="none" w:sz="0" w:space="0" w:color="auto"/>
            <w:right w:val="none" w:sz="0" w:space="0" w:color="auto"/>
          </w:divBdr>
        </w:div>
        <w:div w:id="1378630072">
          <w:marLeft w:val="0"/>
          <w:marRight w:val="0"/>
          <w:marTop w:val="0"/>
          <w:marBottom w:val="0"/>
          <w:divBdr>
            <w:top w:val="none" w:sz="0" w:space="0" w:color="auto"/>
            <w:left w:val="none" w:sz="0" w:space="0" w:color="auto"/>
            <w:bottom w:val="none" w:sz="0" w:space="0" w:color="auto"/>
            <w:right w:val="none" w:sz="0" w:space="0" w:color="auto"/>
          </w:divBdr>
        </w:div>
        <w:div w:id="1865437997">
          <w:marLeft w:val="0"/>
          <w:marRight w:val="0"/>
          <w:marTop w:val="0"/>
          <w:marBottom w:val="0"/>
          <w:divBdr>
            <w:top w:val="none" w:sz="0" w:space="0" w:color="auto"/>
            <w:left w:val="none" w:sz="0" w:space="0" w:color="auto"/>
            <w:bottom w:val="none" w:sz="0" w:space="0" w:color="auto"/>
            <w:right w:val="none" w:sz="0" w:space="0" w:color="auto"/>
          </w:divBdr>
        </w:div>
      </w:divsChild>
    </w:div>
    <w:div w:id="1068958282">
      <w:bodyDiv w:val="1"/>
      <w:marLeft w:val="0"/>
      <w:marRight w:val="0"/>
      <w:marTop w:val="0"/>
      <w:marBottom w:val="0"/>
      <w:divBdr>
        <w:top w:val="none" w:sz="0" w:space="0" w:color="auto"/>
        <w:left w:val="none" w:sz="0" w:space="0" w:color="auto"/>
        <w:bottom w:val="none" w:sz="0" w:space="0" w:color="auto"/>
        <w:right w:val="none" w:sz="0" w:space="0" w:color="auto"/>
      </w:divBdr>
    </w:div>
    <w:div w:id="1123424751">
      <w:bodyDiv w:val="1"/>
      <w:marLeft w:val="0"/>
      <w:marRight w:val="0"/>
      <w:marTop w:val="0"/>
      <w:marBottom w:val="0"/>
      <w:divBdr>
        <w:top w:val="none" w:sz="0" w:space="0" w:color="auto"/>
        <w:left w:val="none" w:sz="0" w:space="0" w:color="auto"/>
        <w:bottom w:val="none" w:sz="0" w:space="0" w:color="auto"/>
        <w:right w:val="none" w:sz="0" w:space="0" w:color="auto"/>
      </w:divBdr>
    </w:div>
    <w:div w:id="1362970528">
      <w:bodyDiv w:val="1"/>
      <w:marLeft w:val="0"/>
      <w:marRight w:val="0"/>
      <w:marTop w:val="0"/>
      <w:marBottom w:val="0"/>
      <w:divBdr>
        <w:top w:val="none" w:sz="0" w:space="0" w:color="auto"/>
        <w:left w:val="none" w:sz="0" w:space="0" w:color="auto"/>
        <w:bottom w:val="none" w:sz="0" w:space="0" w:color="auto"/>
        <w:right w:val="none" w:sz="0" w:space="0" w:color="auto"/>
      </w:divBdr>
    </w:div>
    <w:div w:id="1391080455">
      <w:bodyDiv w:val="1"/>
      <w:marLeft w:val="0"/>
      <w:marRight w:val="0"/>
      <w:marTop w:val="0"/>
      <w:marBottom w:val="0"/>
      <w:divBdr>
        <w:top w:val="none" w:sz="0" w:space="0" w:color="auto"/>
        <w:left w:val="none" w:sz="0" w:space="0" w:color="auto"/>
        <w:bottom w:val="none" w:sz="0" w:space="0" w:color="auto"/>
        <w:right w:val="none" w:sz="0" w:space="0" w:color="auto"/>
      </w:divBdr>
    </w:div>
    <w:div w:id="1422988301">
      <w:bodyDiv w:val="1"/>
      <w:marLeft w:val="0"/>
      <w:marRight w:val="0"/>
      <w:marTop w:val="0"/>
      <w:marBottom w:val="0"/>
      <w:divBdr>
        <w:top w:val="none" w:sz="0" w:space="0" w:color="auto"/>
        <w:left w:val="none" w:sz="0" w:space="0" w:color="auto"/>
        <w:bottom w:val="none" w:sz="0" w:space="0" w:color="auto"/>
        <w:right w:val="none" w:sz="0" w:space="0" w:color="auto"/>
      </w:divBdr>
    </w:div>
    <w:div w:id="1460225639">
      <w:bodyDiv w:val="1"/>
      <w:marLeft w:val="0"/>
      <w:marRight w:val="0"/>
      <w:marTop w:val="0"/>
      <w:marBottom w:val="0"/>
      <w:divBdr>
        <w:top w:val="none" w:sz="0" w:space="0" w:color="auto"/>
        <w:left w:val="none" w:sz="0" w:space="0" w:color="auto"/>
        <w:bottom w:val="none" w:sz="0" w:space="0" w:color="auto"/>
        <w:right w:val="none" w:sz="0" w:space="0" w:color="auto"/>
      </w:divBdr>
    </w:div>
    <w:div w:id="1484587715">
      <w:bodyDiv w:val="1"/>
      <w:marLeft w:val="0"/>
      <w:marRight w:val="0"/>
      <w:marTop w:val="0"/>
      <w:marBottom w:val="0"/>
      <w:divBdr>
        <w:top w:val="none" w:sz="0" w:space="0" w:color="auto"/>
        <w:left w:val="none" w:sz="0" w:space="0" w:color="auto"/>
        <w:bottom w:val="none" w:sz="0" w:space="0" w:color="auto"/>
        <w:right w:val="none" w:sz="0" w:space="0" w:color="auto"/>
      </w:divBdr>
    </w:div>
    <w:div w:id="1673756414">
      <w:bodyDiv w:val="1"/>
      <w:marLeft w:val="0"/>
      <w:marRight w:val="0"/>
      <w:marTop w:val="0"/>
      <w:marBottom w:val="0"/>
      <w:divBdr>
        <w:top w:val="none" w:sz="0" w:space="0" w:color="auto"/>
        <w:left w:val="none" w:sz="0" w:space="0" w:color="auto"/>
        <w:bottom w:val="none" w:sz="0" w:space="0" w:color="auto"/>
        <w:right w:val="none" w:sz="0" w:space="0" w:color="auto"/>
      </w:divBdr>
    </w:div>
    <w:div w:id="1720469162">
      <w:bodyDiv w:val="1"/>
      <w:marLeft w:val="0"/>
      <w:marRight w:val="0"/>
      <w:marTop w:val="0"/>
      <w:marBottom w:val="0"/>
      <w:divBdr>
        <w:top w:val="none" w:sz="0" w:space="0" w:color="auto"/>
        <w:left w:val="none" w:sz="0" w:space="0" w:color="auto"/>
        <w:bottom w:val="none" w:sz="0" w:space="0" w:color="auto"/>
        <w:right w:val="none" w:sz="0" w:space="0" w:color="auto"/>
      </w:divBdr>
    </w:div>
    <w:div w:id="1804274953">
      <w:bodyDiv w:val="1"/>
      <w:marLeft w:val="0"/>
      <w:marRight w:val="0"/>
      <w:marTop w:val="0"/>
      <w:marBottom w:val="0"/>
      <w:divBdr>
        <w:top w:val="none" w:sz="0" w:space="0" w:color="auto"/>
        <w:left w:val="none" w:sz="0" w:space="0" w:color="auto"/>
        <w:bottom w:val="none" w:sz="0" w:space="0" w:color="auto"/>
        <w:right w:val="none" w:sz="0" w:space="0" w:color="auto"/>
      </w:divBdr>
    </w:div>
    <w:div w:id="1920168994">
      <w:bodyDiv w:val="1"/>
      <w:marLeft w:val="0"/>
      <w:marRight w:val="0"/>
      <w:marTop w:val="0"/>
      <w:marBottom w:val="0"/>
      <w:divBdr>
        <w:top w:val="none" w:sz="0" w:space="0" w:color="auto"/>
        <w:left w:val="none" w:sz="0" w:space="0" w:color="auto"/>
        <w:bottom w:val="none" w:sz="0" w:space="0" w:color="auto"/>
        <w:right w:val="none" w:sz="0" w:space="0" w:color="auto"/>
      </w:divBdr>
    </w:div>
    <w:div w:id="21091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veymonke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althsurvey.hscic.gov.uk/media/63790/HSE2016-pres-m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yellowcard.mhra.gov.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626-DB1A-4213-AF2B-F8454E97B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ECA08-B0AB-4B51-8870-4468CAE4060F}">
  <ds:schemaRefs>
    <ds:schemaRef ds:uri="http://schemas.microsoft.com/sharepoint/v3/contenttype/forms"/>
  </ds:schemaRefs>
</ds:datastoreItem>
</file>

<file path=customXml/itemProps3.xml><?xml version="1.0" encoding="utf-8"?>
<ds:datastoreItem xmlns:ds="http://schemas.openxmlformats.org/officeDocument/2006/customXml" ds:itemID="{57756427-908A-4DD4-8E81-366018CE9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9831C-235B-48D8-A19D-BC78BA22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Parry;Mitul Jadeja</dc:creator>
  <cp:keywords/>
  <dc:description/>
  <cp:lastModifiedBy>Hawcutt, Daniel</cp:lastModifiedBy>
  <cp:revision>6</cp:revision>
  <dcterms:created xsi:type="dcterms:W3CDTF">2022-02-11T13:28:00Z</dcterms:created>
  <dcterms:modified xsi:type="dcterms:W3CDTF">2022-02-11T13:38:00Z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AgencyKeywords">
    <vt:lpwstr/>
  </property>
  <property fmtid="{D5CDD505-2E9C-101B-9397-08002B2CF9AE}" pid="4" name="SecurityClassification">
    <vt:lpwstr>1;#Official|9d42bd58-89d2-4e46-94bb-80d8f31efd91</vt:lpwstr>
  </property>
</Properties>
</file>