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31" w:rsidRPr="00341631" w:rsidRDefault="00341631" w:rsidP="00341631">
      <w:pPr>
        <w:shd w:val="clear" w:color="auto" w:fill="FFFFFF"/>
        <w:spacing w:after="300" w:line="293" w:lineRule="atLeast"/>
        <w:textAlignment w:val="baseline"/>
        <w:outlineLvl w:val="0"/>
        <w:rPr>
          <w:rFonts w:ascii="Georgia" w:eastAsia="Times New Roman" w:hAnsi="Georgia" w:cs="Times New Roman"/>
          <w:color w:val="131313"/>
          <w:spacing w:val="-7"/>
          <w:kern w:val="36"/>
          <w:sz w:val="51"/>
          <w:szCs w:val="51"/>
          <w:lang w:eastAsia="en-GB"/>
        </w:rPr>
      </w:pPr>
      <w:r w:rsidRPr="00341631">
        <w:rPr>
          <w:rFonts w:ascii="Georgia" w:eastAsia="Times New Roman" w:hAnsi="Georgia" w:cs="Times New Roman"/>
          <w:color w:val="131313"/>
          <w:spacing w:val="-7"/>
          <w:kern w:val="36"/>
          <w:sz w:val="51"/>
          <w:szCs w:val="51"/>
          <w:lang w:eastAsia="en-GB"/>
        </w:rPr>
        <w:t>Severity Scores used in the assessment of Bronchiolitis: A systematic review</w:t>
      </w:r>
    </w:p>
    <w:p w:rsidR="00341631" w:rsidRPr="00341631" w:rsidRDefault="00341631" w:rsidP="00341631">
      <w:pPr>
        <w:shd w:val="clear" w:color="auto" w:fill="FFFFFF"/>
        <w:spacing w:before="225" w:after="225" w:line="343" w:lineRule="atLeast"/>
        <w:ind w:left="-225"/>
        <w:textAlignment w:val="baseline"/>
        <w:outlineLvl w:val="1"/>
        <w:rPr>
          <w:rFonts w:ascii="Helvetica" w:eastAsia="Times New Roman" w:hAnsi="Helvetica" w:cs="Helvetica"/>
          <w:b/>
          <w:bCs/>
          <w:color w:val="121212"/>
          <w:sz w:val="24"/>
          <w:szCs w:val="24"/>
          <w:lang w:eastAsia="en-GB"/>
        </w:rPr>
      </w:pPr>
      <w:r w:rsidRPr="00341631">
        <w:rPr>
          <w:rFonts w:ascii="Helvetica" w:eastAsia="Times New Roman" w:hAnsi="Helvetica" w:cs="Helvetica"/>
          <w:b/>
          <w:bCs/>
          <w:color w:val="121212"/>
          <w:sz w:val="24"/>
          <w:szCs w:val="24"/>
          <w:lang w:eastAsia="en-GB"/>
        </w:rPr>
        <w:t>Abstract</w:t>
      </w:r>
    </w:p>
    <w:p w:rsidR="00341631" w:rsidRPr="00341631" w:rsidRDefault="00341631" w:rsidP="0034163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34163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Background:</w:t>
      </w:r>
      <w:r w:rsidRPr="0034163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 Bronchiolitis is the commonest cause of hospitalisation in young children. There are several bronchiolitis severity scores currently </w:t>
      </w:r>
      <w:proofErr w:type="gramStart"/>
      <w:r w:rsidRPr="0034163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being used</w:t>
      </w:r>
      <w:proofErr w:type="gramEnd"/>
      <w:r w:rsidRPr="0034163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for patient assessment, risk stratification and research purposes.</w:t>
      </w:r>
    </w:p>
    <w:p w:rsidR="00341631" w:rsidRPr="00341631" w:rsidRDefault="00341631" w:rsidP="0034163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34163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Aims:</w:t>
      </w:r>
      <w:r w:rsidRPr="0034163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 </w:t>
      </w:r>
      <w:proofErr w:type="gramStart"/>
      <w:r w:rsidRPr="0034163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To systematically review</w:t>
      </w:r>
      <w:proofErr w:type="gramEnd"/>
      <w:r w:rsidRPr="0034163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similarities and differences between severity scores in use for children with acute bronchiolitis.</w:t>
      </w:r>
    </w:p>
    <w:p w:rsidR="00341631" w:rsidRPr="00341631" w:rsidRDefault="00341631" w:rsidP="0034163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34163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Methods:</w:t>
      </w:r>
      <w:r w:rsidRPr="0034163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 The systematic review protocol </w:t>
      </w:r>
      <w:proofErr w:type="gramStart"/>
      <w:r w:rsidRPr="0034163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was registered</w:t>
      </w:r>
      <w:proofErr w:type="gramEnd"/>
      <w:r w:rsidRPr="0034163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with PROSPERO (ID CRD42020218816). MEDLINE, CINAHL, PubMed and EMBASE databases </w:t>
      </w:r>
      <w:proofErr w:type="gramStart"/>
      <w:r w:rsidRPr="0034163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were searched</w:t>
      </w:r>
      <w:proofErr w:type="gramEnd"/>
      <w:r w:rsidRPr="0034163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using relevant terms. Titles, abstracts and full texts were screened using pre-set inclusion/exclusion criteria. The primary outcome was identification of bronchiolitis severity scores. Secondary outcomes included extraction of key parameters, assessment of these and overall markers of validity of the scores.</w:t>
      </w:r>
    </w:p>
    <w:p w:rsidR="00341631" w:rsidRPr="00341631" w:rsidRDefault="00341631" w:rsidP="0034163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34163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Results:</w:t>
      </w:r>
      <w:r w:rsidRPr="0034163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 Fifty-two eligible scores </w:t>
      </w:r>
      <w:proofErr w:type="gramStart"/>
      <w:r w:rsidRPr="0034163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were identified and analysed</w:t>
      </w:r>
      <w:proofErr w:type="gramEnd"/>
      <w:r w:rsidRPr="0034163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. Most scores originated from the USA. The </w:t>
      </w:r>
      <w:proofErr w:type="gramStart"/>
      <w:r w:rsidRPr="0034163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5</w:t>
      </w:r>
      <w:proofErr w:type="gramEnd"/>
      <w:r w:rsidRPr="0034163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most assessed parameters were respiratory rate (84% of scores), wheeze (82%), retractions (73%), nasal flaring (39%) and oxygen saturation (33%). Wheeze and retractions were frequently sub-divided based on location and severity. Twenty scores (38%) were validated for use in the Emergency department. Three duplicate variations of scores were found in </w:t>
      </w:r>
      <w:proofErr w:type="gramStart"/>
      <w:r w:rsidRPr="0034163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8</w:t>
      </w:r>
      <w:proofErr w:type="gramEnd"/>
      <w:r w:rsidRPr="0034163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papers. Evidence of score validation was limited. No score </w:t>
      </w:r>
      <w:proofErr w:type="gramStart"/>
      <w:r w:rsidRPr="0034163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was assessed</w:t>
      </w:r>
      <w:proofErr w:type="gramEnd"/>
      <w:r w:rsidRPr="0034163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fully according to FDA criteria. Inter-</w:t>
      </w:r>
      <w:proofErr w:type="spellStart"/>
      <w:r w:rsidRPr="0034163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rater</w:t>
      </w:r>
      <w:proofErr w:type="spellEnd"/>
      <w:r w:rsidRPr="0034163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reliability was most frequently assessed (10/52 scores; 19%).</w:t>
      </w:r>
    </w:p>
    <w:p w:rsidR="00341631" w:rsidRPr="00341631" w:rsidRDefault="00341631" w:rsidP="0034163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34163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Conclusion:</w:t>
      </w:r>
      <w:r w:rsidRPr="0034163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 Many severity scores for bronchiolitis </w:t>
      </w:r>
      <w:proofErr w:type="gramStart"/>
      <w:r w:rsidRPr="0034163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have been developed</w:t>
      </w:r>
      <w:proofErr w:type="gramEnd"/>
      <w:r w:rsidRPr="0034163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. Most </w:t>
      </w:r>
      <w:proofErr w:type="gramStart"/>
      <w:r w:rsidRPr="0034163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are poorly validated</w:t>
      </w:r>
      <w:proofErr w:type="gramEnd"/>
      <w:r w:rsidRPr="0034163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. The commonest parameters within these scores were respiratory rate, wheeze and retractions. There is a need for the development of a </w:t>
      </w:r>
      <w:proofErr w:type="gramStart"/>
      <w:r w:rsidRPr="0034163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well validated</w:t>
      </w:r>
      <w:proofErr w:type="gramEnd"/>
      <w:r w:rsidRPr="00341631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severity score for bronchiolitis.</w:t>
      </w:r>
    </w:p>
    <w:p w:rsidR="00A3164B" w:rsidRDefault="00A3164B">
      <w:bookmarkStart w:id="0" w:name="_GoBack"/>
      <w:bookmarkEnd w:id="0"/>
    </w:p>
    <w:sectPr w:rsidR="00A31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31"/>
    <w:rsid w:val="00341631"/>
    <w:rsid w:val="00A3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33B6A-56C6-4FD7-A99E-D193F5CD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Hawcutt, Daniel</dc:creator>
  <cp:keywords/>
  <dc:description/>
  <cp:lastModifiedBy>Hawcutt, Daniel</cp:lastModifiedBy>
  <cp:revision>1</cp:revision>
  <dcterms:created xsi:type="dcterms:W3CDTF">2022-04-07T10:16:00Z</dcterms:created>
  <dcterms:modified xsi:type="dcterms:W3CDTF">2022-04-07T10:17:00Z</dcterms:modified>
</cp:coreProperties>
</file>