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E7EA8F" w14:textId="77777777" w:rsidR="003B212B" w:rsidRPr="00A14032" w:rsidRDefault="003B212B" w:rsidP="00610818">
      <w:pPr>
        <w:jc w:val="center"/>
        <w:rPr>
          <w:rFonts w:ascii="Gill Sans MT" w:hAnsi="Gill Sans MT"/>
        </w:rPr>
      </w:pPr>
      <w:r w:rsidRPr="00BF5678">
        <w:rPr>
          <w:rFonts w:ascii="Gill Sans MT" w:eastAsiaTheme="majorEastAsia" w:hAnsi="Gill Sans MT" w:cstheme="majorBidi"/>
          <w:b/>
          <w:bCs/>
          <w:sz w:val="28"/>
          <w:szCs w:val="32"/>
          <w:lang w:val="en-US"/>
        </w:rPr>
        <w:t>Pharmacogenomics of Drug Hypersensitivity: Technology and Translation</w:t>
      </w:r>
    </w:p>
    <w:p w14:paraId="551E44C4" w14:textId="6F87FD90" w:rsidR="003B212B" w:rsidRDefault="003B212B" w:rsidP="0007733B">
      <w:pPr>
        <w:rPr>
          <w:rFonts w:ascii="Gill Sans MT" w:hAnsi="Gill Sans MT"/>
        </w:rPr>
      </w:pPr>
      <w:r>
        <w:rPr>
          <w:rFonts w:ascii="Gill Sans MT" w:hAnsi="Gill Sans MT"/>
        </w:rPr>
        <w:t xml:space="preserve">Dr Rebecca Kuruvilla, MB ChB, MRCP </w:t>
      </w:r>
      <w:r w:rsidR="00A446C7">
        <w:rPr>
          <w:rFonts w:ascii="Gill Sans MT" w:hAnsi="Gill Sans MT"/>
        </w:rPr>
        <w:t>(</w:t>
      </w:r>
      <w:hyperlink r:id="rId8" w:history="1">
        <w:r w:rsidR="00A446C7" w:rsidRPr="00A446C7">
          <w:rPr>
            <w:rStyle w:val="Hyperlink"/>
            <w:rFonts w:ascii="Gill Sans MT" w:hAnsi="Gill Sans MT"/>
          </w:rPr>
          <w:t>rebecca.kuruvilla@nhs.net</w:t>
        </w:r>
      </w:hyperlink>
      <w:r w:rsidR="00A446C7">
        <w:rPr>
          <w:rStyle w:val="Hyperlink"/>
          <w:rFonts w:ascii="Gill Sans MT" w:hAnsi="Gill Sans MT"/>
        </w:rPr>
        <w:t>)</w:t>
      </w:r>
    </w:p>
    <w:p w14:paraId="054104B9" w14:textId="043D3584" w:rsidR="003B212B" w:rsidRDefault="003B212B" w:rsidP="0007733B">
      <w:pPr>
        <w:rPr>
          <w:rFonts w:ascii="Gill Sans MT" w:hAnsi="Gill Sans MT"/>
        </w:rPr>
      </w:pPr>
      <w:r>
        <w:rPr>
          <w:rFonts w:ascii="Gill Sans MT" w:hAnsi="Gill Sans MT"/>
        </w:rPr>
        <w:t xml:space="preserve">Dr Kathryn Scott, PhD </w:t>
      </w:r>
      <w:r w:rsidR="00A446C7">
        <w:rPr>
          <w:rFonts w:ascii="Gill Sans MT" w:hAnsi="Gill Sans MT"/>
        </w:rPr>
        <w:t>(</w:t>
      </w:r>
      <w:hyperlink r:id="rId9" w:history="1">
        <w:r w:rsidR="00A446C7" w:rsidRPr="00A446C7">
          <w:rPr>
            <w:rStyle w:val="Hyperlink"/>
            <w:rFonts w:ascii="Gill Sans MT" w:hAnsi="Gill Sans MT"/>
          </w:rPr>
          <w:t>kathryn.scott@liverpool.ac.uk</w:t>
        </w:r>
      </w:hyperlink>
      <w:r w:rsidR="00A446C7">
        <w:rPr>
          <w:rStyle w:val="Hyperlink"/>
          <w:rFonts w:ascii="Gill Sans MT" w:hAnsi="Gill Sans MT"/>
        </w:rPr>
        <w:t xml:space="preserve">, </w:t>
      </w:r>
      <w:r w:rsidR="00A446C7">
        <w:rPr>
          <w:rStyle w:val="Hyperlink"/>
          <w:rFonts w:ascii="Gill Sans MT" w:hAnsi="Gill Sans MT"/>
          <w:color w:val="auto"/>
          <w:u w:val="none"/>
        </w:rPr>
        <w:t>ORCID:</w:t>
      </w:r>
      <w:r w:rsidR="00A446C7" w:rsidRPr="005A7790">
        <w:t xml:space="preserve"> </w:t>
      </w:r>
      <w:r w:rsidR="00A446C7" w:rsidRPr="005A7790">
        <w:rPr>
          <w:rStyle w:val="Hyperlink"/>
          <w:rFonts w:ascii="Gill Sans MT" w:hAnsi="Gill Sans MT"/>
          <w:color w:val="auto"/>
          <w:u w:val="none"/>
        </w:rPr>
        <w:t>0000-0003-3395-9210</w:t>
      </w:r>
      <w:r w:rsidR="00AC403D">
        <w:rPr>
          <w:rStyle w:val="Hyperlink"/>
          <w:rFonts w:ascii="Gill Sans MT" w:hAnsi="Gill Sans MT"/>
          <w:color w:val="auto"/>
          <w:u w:val="none"/>
        </w:rPr>
        <w:t>)</w:t>
      </w:r>
    </w:p>
    <w:p w14:paraId="2A5EE7CD" w14:textId="77777777" w:rsidR="003B212B" w:rsidRPr="00A14032" w:rsidRDefault="003B212B" w:rsidP="0007733B">
      <w:pPr>
        <w:rPr>
          <w:rFonts w:ascii="Gill Sans MT" w:hAnsi="Gill Sans MT"/>
        </w:rPr>
      </w:pPr>
      <w:r>
        <w:rPr>
          <w:rFonts w:ascii="Gill Sans MT" w:hAnsi="Gill Sans MT"/>
        </w:rPr>
        <w:t xml:space="preserve">Professor Sir </w:t>
      </w:r>
      <w:r w:rsidRPr="00A14032">
        <w:rPr>
          <w:rFonts w:ascii="Gill Sans MT" w:hAnsi="Gill Sans MT"/>
        </w:rPr>
        <w:t>Munir Pirmohamed</w:t>
      </w:r>
      <w:r>
        <w:rPr>
          <w:rFonts w:ascii="Gill Sans MT" w:hAnsi="Gill Sans MT"/>
        </w:rPr>
        <w:t xml:space="preserve">, PhD, FRCP, </w:t>
      </w:r>
      <w:proofErr w:type="spellStart"/>
      <w:r>
        <w:rPr>
          <w:rFonts w:ascii="Gill Sans MT" w:hAnsi="Gill Sans MT"/>
        </w:rPr>
        <w:t>FMedSci</w:t>
      </w:r>
      <w:proofErr w:type="spellEnd"/>
      <w:r w:rsidRPr="00A14032">
        <w:rPr>
          <w:rFonts w:ascii="Gill Sans MT" w:hAnsi="Gill Sans MT"/>
        </w:rPr>
        <w:t xml:space="preserve"> (</w:t>
      </w:r>
      <w:hyperlink r:id="rId10" w:history="1">
        <w:r w:rsidRPr="00111695">
          <w:rPr>
            <w:rStyle w:val="Hyperlink"/>
            <w:rFonts w:ascii="Gill Sans MT" w:hAnsi="Gill Sans MT"/>
          </w:rPr>
          <w:t>munirp@liverpool.ac.uk</w:t>
        </w:r>
      </w:hyperlink>
      <w:r w:rsidRPr="00A14032">
        <w:rPr>
          <w:rFonts w:ascii="Gill Sans MT" w:hAnsi="Gill Sans MT"/>
        </w:rPr>
        <w:t xml:space="preserve">, </w:t>
      </w:r>
      <w:r>
        <w:rPr>
          <w:rFonts w:ascii="Gill Sans MT" w:hAnsi="Gill Sans MT"/>
        </w:rPr>
        <w:t>ORCID</w:t>
      </w:r>
      <w:r w:rsidRPr="00A14032">
        <w:rPr>
          <w:rFonts w:ascii="Gill Sans MT" w:hAnsi="Gill Sans MT"/>
        </w:rPr>
        <w:t>: 0000-0002-7534-7266)</w:t>
      </w:r>
    </w:p>
    <w:p w14:paraId="15EF7EF7" w14:textId="77777777" w:rsidR="003B212B" w:rsidRDefault="003B212B" w:rsidP="0007733B">
      <w:pPr>
        <w:rPr>
          <w:rFonts w:ascii="Gill Sans MT" w:hAnsi="Gill Sans MT"/>
        </w:rPr>
      </w:pPr>
      <w:r w:rsidRPr="00686238">
        <w:rPr>
          <w:rFonts w:ascii="Gill Sans MT" w:hAnsi="Gill Sans MT"/>
          <w:b/>
          <w:bCs/>
        </w:rPr>
        <w:t>Mailing address for all authors</w:t>
      </w:r>
      <w:r>
        <w:rPr>
          <w:rFonts w:ascii="Gill Sans MT" w:hAnsi="Gill Sans MT"/>
        </w:rPr>
        <w:t xml:space="preserve">: </w:t>
      </w:r>
      <w:r w:rsidRPr="00A14032">
        <w:rPr>
          <w:rFonts w:ascii="Gill Sans MT" w:hAnsi="Gill Sans MT"/>
        </w:rPr>
        <w:t xml:space="preserve">Department of Pharmacology and Therapeutics, </w:t>
      </w:r>
      <w:r>
        <w:rPr>
          <w:rFonts w:ascii="Gill Sans MT" w:hAnsi="Gill Sans MT"/>
        </w:rPr>
        <w:t xml:space="preserve">Wolfson Centre for Personalised Medicine, </w:t>
      </w:r>
      <w:r w:rsidRPr="00A14032">
        <w:rPr>
          <w:rFonts w:ascii="Gill Sans MT" w:hAnsi="Gill Sans MT"/>
        </w:rPr>
        <w:t xml:space="preserve">The University of Liverpool, Liverpool, </w:t>
      </w:r>
      <w:r>
        <w:rPr>
          <w:rFonts w:ascii="Gill Sans MT" w:hAnsi="Gill Sans MT"/>
        </w:rPr>
        <w:t>L69 3GL</w:t>
      </w:r>
    </w:p>
    <w:p w14:paraId="1FE674E4" w14:textId="77777777" w:rsidR="003B212B" w:rsidRPr="00686238" w:rsidRDefault="003B212B" w:rsidP="0007733B">
      <w:pPr>
        <w:rPr>
          <w:rFonts w:ascii="Gill Sans MT" w:hAnsi="Gill Sans MT"/>
          <w:b/>
          <w:bCs/>
        </w:rPr>
      </w:pPr>
      <w:r w:rsidRPr="00686238">
        <w:rPr>
          <w:rFonts w:ascii="Gill Sans MT" w:hAnsi="Gill Sans MT"/>
          <w:b/>
          <w:bCs/>
        </w:rPr>
        <w:t>Corresponding author:</w:t>
      </w:r>
    </w:p>
    <w:p w14:paraId="671F1A47" w14:textId="77777777" w:rsidR="003B212B" w:rsidRPr="00BF5678" w:rsidRDefault="003B212B" w:rsidP="00BF5678">
      <w:pPr>
        <w:spacing w:after="0"/>
        <w:rPr>
          <w:rFonts w:ascii="Gill Sans MT" w:hAnsi="Gill Sans MT"/>
          <w:b/>
          <w:bCs/>
        </w:rPr>
      </w:pPr>
      <w:r w:rsidRPr="00BF5678">
        <w:rPr>
          <w:rFonts w:ascii="Gill Sans MT" w:hAnsi="Gill Sans MT"/>
          <w:b/>
          <w:bCs/>
        </w:rPr>
        <w:t>Professor Sir Munir Pirmohamed</w:t>
      </w:r>
    </w:p>
    <w:p w14:paraId="2F4012A0" w14:textId="77777777" w:rsidR="003B212B" w:rsidRPr="00BF5678" w:rsidRDefault="003B212B" w:rsidP="00BF5678">
      <w:pPr>
        <w:spacing w:after="0" w:line="240" w:lineRule="auto"/>
        <w:rPr>
          <w:rFonts w:ascii="Gill Sans MT" w:hAnsi="Gill Sans MT"/>
          <w:lang w:val="en-IE"/>
        </w:rPr>
      </w:pPr>
      <w:r w:rsidRPr="00BF5678">
        <w:rPr>
          <w:rFonts w:ascii="Gill Sans MT" w:hAnsi="Gill Sans MT"/>
          <w:lang w:val="en-IE"/>
        </w:rPr>
        <w:t>Institute of Systems, Molecular and Integrative Biology (ISMIB)</w:t>
      </w:r>
    </w:p>
    <w:p w14:paraId="48174F21" w14:textId="77777777" w:rsidR="003B212B" w:rsidRPr="00BF5678" w:rsidRDefault="003B212B" w:rsidP="00BF5678">
      <w:pPr>
        <w:spacing w:after="0" w:line="240" w:lineRule="auto"/>
        <w:rPr>
          <w:rFonts w:ascii="Gill Sans MT" w:hAnsi="Gill Sans MT"/>
        </w:rPr>
      </w:pPr>
      <w:r w:rsidRPr="00BF5678">
        <w:rPr>
          <w:rFonts w:ascii="Gill Sans MT" w:hAnsi="Gill Sans MT"/>
        </w:rPr>
        <w:t>University of Liverpool</w:t>
      </w:r>
    </w:p>
    <w:p w14:paraId="41437802" w14:textId="77777777" w:rsidR="003B212B" w:rsidRPr="00BF5678" w:rsidRDefault="003B212B" w:rsidP="00BF5678">
      <w:pPr>
        <w:spacing w:after="0" w:line="240" w:lineRule="auto"/>
        <w:rPr>
          <w:rFonts w:ascii="Gill Sans MT" w:hAnsi="Gill Sans MT"/>
        </w:rPr>
      </w:pPr>
      <w:r w:rsidRPr="00BF5678">
        <w:rPr>
          <w:rFonts w:ascii="Gill Sans MT" w:hAnsi="Gill Sans MT"/>
        </w:rPr>
        <w:t>Block A: Waterhouse Building</w:t>
      </w:r>
    </w:p>
    <w:p w14:paraId="545FC875" w14:textId="77777777" w:rsidR="003B212B" w:rsidRDefault="003B212B" w:rsidP="00BF5678">
      <w:pPr>
        <w:spacing w:after="0" w:line="240" w:lineRule="auto"/>
        <w:rPr>
          <w:rFonts w:ascii="Gill Sans MT" w:hAnsi="Gill Sans MT"/>
        </w:rPr>
      </w:pPr>
      <w:r w:rsidRPr="00BF5678">
        <w:rPr>
          <w:rFonts w:ascii="Gill Sans MT" w:hAnsi="Gill Sans MT"/>
        </w:rPr>
        <w:t>1-5 Brownlow Street</w:t>
      </w:r>
    </w:p>
    <w:p w14:paraId="799A0146" w14:textId="77777777" w:rsidR="003B212B" w:rsidRPr="00BF5678" w:rsidRDefault="003B212B" w:rsidP="00BF5678">
      <w:pPr>
        <w:spacing w:after="0" w:line="240" w:lineRule="auto"/>
        <w:rPr>
          <w:rFonts w:ascii="Gill Sans MT" w:hAnsi="Gill Sans MT"/>
        </w:rPr>
      </w:pPr>
      <w:r w:rsidRPr="00BF5678">
        <w:rPr>
          <w:rFonts w:ascii="Gill Sans MT" w:hAnsi="Gill Sans MT"/>
        </w:rPr>
        <w:t>Liverpool L69 3GL</w:t>
      </w:r>
    </w:p>
    <w:p w14:paraId="242FD34B" w14:textId="77777777" w:rsidR="003B212B" w:rsidRPr="00BF5678" w:rsidRDefault="003B212B" w:rsidP="00BF5678">
      <w:pPr>
        <w:spacing w:after="0" w:line="240" w:lineRule="auto"/>
        <w:rPr>
          <w:rFonts w:ascii="Gill Sans MT" w:hAnsi="Gill Sans MT"/>
        </w:rPr>
      </w:pPr>
      <w:r w:rsidRPr="00BF5678">
        <w:rPr>
          <w:rFonts w:ascii="Gill Sans MT" w:hAnsi="Gill Sans MT"/>
        </w:rPr>
        <w:t>T</w:t>
      </w:r>
      <w:r>
        <w:rPr>
          <w:rFonts w:ascii="Gill Sans MT" w:hAnsi="Gill Sans MT"/>
        </w:rPr>
        <w:t>:</w:t>
      </w:r>
      <w:r w:rsidRPr="00BF5678">
        <w:rPr>
          <w:rFonts w:ascii="Gill Sans MT" w:hAnsi="Gill Sans MT"/>
        </w:rPr>
        <w:t xml:space="preserve"> +44 151 794 5549</w:t>
      </w:r>
      <w:r w:rsidRPr="00BF5678">
        <w:rPr>
          <w:rFonts w:ascii="Gill Sans MT" w:hAnsi="Gill Sans MT"/>
        </w:rPr>
        <w:br/>
        <w:t>F</w:t>
      </w:r>
      <w:r>
        <w:rPr>
          <w:rFonts w:ascii="Gill Sans MT" w:hAnsi="Gill Sans MT"/>
        </w:rPr>
        <w:t>:</w:t>
      </w:r>
      <w:r w:rsidRPr="00BF5678">
        <w:rPr>
          <w:rFonts w:ascii="Gill Sans MT" w:hAnsi="Gill Sans MT"/>
        </w:rPr>
        <w:t xml:space="preserve"> +44 151 794 5059</w:t>
      </w:r>
      <w:r w:rsidRPr="00BF5678">
        <w:rPr>
          <w:rFonts w:ascii="Gill Sans MT" w:hAnsi="Gill Sans MT"/>
        </w:rPr>
        <w:br/>
        <w:t>E</w:t>
      </w:r>
      <w:r>
        <w:rPr>
          <w:rFonts w:ascii="Gill Sans MT" w:hAnsi="Gill Sans MT"/>
        </w:rPr>
        <w:t>:</w:t>
      </w:r>
      <w:r w:rsidRPr="00BF5678">
        <w:rPr>
          <w:rFonts w:ascii="Gill Sans MT" w:hAnsi="Gill Sans MT"/>
        </w:rPr>
        <w:t xml:space="preserve"> </w:t>
      </w:r>
      <w:hyperlink r:id="rId11" w:history="1">
        <w:r w:rsidRPr="00BF5678">
          <w:rPr>
            <w:rStyle w:val="Hyperlink"/>
            <w:rFonts w:ascii="Gill Sans MT" w:hAnsi="Gill Sans MT"/>
          </w:rPr>
          <w:t>munirp@liverpool.ac.uk</w:t>
        </w:r>
      </w:hyperlink>
      <w:r w:rsidRPr="00BF5678">
        <w:rPr>
          <w:rFonts w:ascii="Gill Sans MT" w:hAnsi="Gill Sans MT"/>
        </w:rPr>
        <w:t xml:space="preserve"> </w:t>
      </w:r>
    </w:p>
    <w:p w14:paraId="59C99745" w14:textId="77777777" w:rsidR="003B212B" w:rsidRDefault="003B212B" w:rsidP="00BF5678">
      <w:pPr>
        <w:spacing w:after="0" w:line="240" w:lineRule="auto"/>
        <w:rPr>
          <w:rFonts w:ascii="Gill Sans MT" w:hAnsi="Gill Sans MT"/>
        </w:rPr>
      </w:pPr>
    </w:p>
    <w:p w14:paraId="25BD26A8" w14:textId="77777777" w:rsidR="003B212B" w:rsidRDefault="003B212B" w:rsidP="00BF5678">
      <w:pPr>
        <w:spacing w:after="0" w:line="240" w:lineRule="auto"/>
        <w:rPr>
          <w:rFonts w:ascii="Gill Sans MT" w:hAnsi="Gill Sans MT"/>
        </w:rPr>
      </w:pPr>
      <w:r w:rsidRPr="009572DA">
        <w:rPr>
          <w:rFonts w:ascii="Gill Sans MT" w:hAnsi="Gill Sans MT"/>
          <w:b/>
          <w:bCs/>
        </w:rPr>
        <w:t>Acknowledgement of funding:</w:t>
      </w:r>
      <w:r>
        <w:rPr>
          <w:rFonts w:ascii="Gill Sans MT" w:hAnsi="Gill Sans MT"/>
        </w:rPr>
        <w:t xml:space="preserve">  MP is funded by the MRC Centre for Drug Safety Science, and NIHR global research group on oral anticoagulation.</w:t>
      </w:r>
    </w:p>
    <w:p w14:paraId="6480C6C8" w14:textId="77777777" w:rsidR="003B212B" w:rsidRDefault="003B212B" w:rsidP="00BF5678">
      <w:pPr>
        <w:spacing w:after="0" w:line="240" w:lineRule="auto"/>
        <w:rPr>
          <w:rFonts w:ascii="Gill Sans MT" w:hAnsi="Gill Sans MT"/>
        </w:rPr>
      </w:pPr>
    </w:p>
    <w:p w14:paraId="3B56D8FF" w14:textId="77777777" w:rsidR="003B212B" w:rsidRDefault="003B212B" w:rsidP="00BF5678">
      <w:pPr>
        <w:spacing w:after="0" w:line="240" w:lineRule="auto"/>
        <w:rPr>
          <w:rFonts w:ascii="Gill Sans MT" w:hAnsi="Gill Sans MT"/>
        </w:rPr>
      </w:pPr>
      <w:r w:rsidRPr="009572DA">
        <w:rPr>
          <w:rFonts w:ascii="Gill Sans MT" w:hAnsi="Gill Sans MT"/>
          <w:b/>
          <w:bCs/>
        </w:rPr>
        <w:t>Disclosure</w:t>
      </w:r>
      <w:r>
        <w:rPr>
          <w:rFonts w:ascii="Gill Sans MT" w:hAnsi="Gill Sans MT"/>
        </w:rPr>
        <w:t>:</w:t>
      </w:r>
    </w:p>
    <w:p w14:paraId="0DCF8F86" w14:textId="77777777" w:rsidR="003B212B" w:rsidRPr="009572DA" w:rsidRDefault="003B212B" w:rsidP="009572DA">
      <w:pPr>
        <w:spacing w:after="0" w:line="240" w:lineRule="auto"/>
        <w:jc w:val="both"/>
        <w:rPr>
          <w:rFonts w:ascii="Gill Sans MT" w:hAnsi="Gill Sans MT"/>
        </w:rPr>
      </w:pPr>
      <w:r>
        <w:rPr>
          <w:rFonts w:ascii="Gill Sans MT" w:hAnsi="Gill Sans MT"/>
        </w:rPr>
        <w:t xml:space="preserve">RK and KS have no conflicts of interest.  </w:t>
      </w:r>
      <w:r w:rsidRPr="009572DA">
        <w:rPr>
          <w:rFonts w:ascii="Gill Sans MT" w:hAnsi="Gill Sans MT"/>
        </w:rPr>
        <w:t xml:space="preserve">M.P. has received partnership funding for the following: MRC Clinical Pharmacology Training Scheme (co-funded by MRC and Roche, UCB, Eli Lilly and Novartis); a PhD studentship jointly funded by EPSRC and Astra Zeneca; and grant funding from </w:t>
      </w:r>
      <w:proofErr w:type="spellStart"/>
      <w:r w:rsidRPr="009572DA">
        <w:rPr>
          <w:rFonts w:ascii="Gill Sans MT" w:hAnsi="Gill Sans MT"/>
        </w:rPr>
        <w:t>Vistagen</w:t>
      </w:r>
      <w:proofErr w:type="spellEnd"/>
      <w:r w:rsidRPr="009572DA">
        <w:rPr>
          <w:rFonts w:ascii="Gill Sans MT" w:hAnsi="Gill Sans MT"/>
        </w:rPr>
        <w:t xml:space="preserve"> Therapeutics. He has also unrestricted educational grant support for the UK Pharmacogenetics and Stratified Medicine Network from Bristol-Myers Squibb</w:t>
      </w:r>
      <w:r>
        <w:rPr>
          <w:rFonts w:ascii="Gill Sans MT" w:hAnsi="Gill Sans MT"/>
        </w:rPr>
        <w:t xml:space="preserve">. </w:t>
      </w:r>
      <w:r w:rsidRPr="009572DA">
        <w:rPr>
          <w:rFonts w:ascii="Gill Sans MT" w:hAnsi="Gill Sans MT"/>
        </w:rPr>
        <w:t xml:space="preserve"> He has developed an HLA genotyping panel with MC </w:t>
      </w:r>
      <w:proofErr w:type="gramStart"/>
      <w:r w:rsidRPr="009572DA">
        <w:rPr>
          <w:rFonts w:ascii="Gill Sans MT" w:hAnsi="Gill Sans MT"/>
        </w:rPr>
        <w:t>Diagnostics, but</w:t>
      </w:r>
      <w:proofErr w:type="gramEnd"/>
      <w:r w:rsidRPr="009572DA">
        <w:rPr>
          <w:rFonts w:ascii="Gill Sans MT" w:hAnsi="Gill Sans MT"/>
        </w:rPr>
        <w:t xml:space="preserve"> does not benefit financially from this</w:t>
      </w:r>
      <w:r>
        <w:rPr>
          <w:rFonts w:ascii="Gill Sans MT" w:hAnsi="Gill Sans MT"/>
        </w:rPr>
        <w:t xml:space="preserve"> (the HLA panel is mentioned in the manuscript)</w:t>
      </w:r>
      <w:r w:rsidRPr="009572DA">
        <w:rPr>
          <w:rFonts w:ascii="Gill Sans MT" w:hAnsi="Gill Sans MT"/>
        </w:rPr>
        <w:t>. He is part of the IMI Consortium ARDAT (</w:t>
      </w:r>
      <w:hyperlink r:id="rId12" w:history="1">
        <w:r w:rsidRPr="009572DA">
          <w:rPr>
            <w:rStyle w:val="Hyperlink"/>
            <w:rFonts w:ascii="Gill Sans MT" w:hAnsi="Gill Sans MT"/>
          </w:rPr>
          <w:t>www.ardat.org</w:t>
        </w:r>
      </w:hyperlink>
      <w:r w:rsidRPr="009572DA">
        <w:rPr>
          <w:rFonts w:ascii="Gill Sans MT" w:hAnsi="Gill Sans MT"/>
        </w:rPr>
        <w:t xml:space="preserve">). None of these of funding sources have been used for the current paper. </w:t>
      </w:r>
    </w:p>
    <w:p w14:paraId="6EC1B5D5" w14:textId="77777777" w:rsidR="003B212B" w:rsidRPr="00A14032" w:rsidRDefault="003B212B" w:rsidP="00BF5678">
      <w:pPr>
        <w:spacing w:after="0" w:line="240" w:lineRule="auto"/>
        <w:rPr>
          <w:rFonts w:ascii="Gill Sans MT" w:hAnsi="Gill Sans MT"/>
        </w:rPr>
      </w:pPr>
    </w:p>
    <w:p w14:paraId="1869A863" w14:textId="77777777" w:rsidR="003B212B" w:rsidRPr="00A14032" w:rsidRDefault="003B212B" w:rsidP="003A00E6">
      <w:pPr>
        <w:pStyle w:val="Heading2"/>
        <w:rPr>
          <w:rFonts w:ascii="Gill Sans MT" w:hAnsi="Gill Sans MT"/>
        </w:rPr>
      </w:pPr>
      <w:r w:rsidRPr="00A14032">
        <w:rPr>
          <w:rFonts w:ascii="Gill Sans MT" w:hAnsi="Gill Sans MT"/>
        </w:rPr>
        <w:t>Keywords</w:t>
      </w:r>
    </w:p>
    <w:p w14:paraId="286DA91F" w14:textId="77777777" w:rsidR="003B212B" w:rsidRPr="00A14032" w:rsidRDefault="003B212B" w:rsidP="003A00E6">
      <w:pPr>
        <w:rPr>
          <w:rFonts w:ascii="Gill Sans MT" w:hAnsi="Gill Sans MT"/>
        </w:rPr>
      </w:pPr>
      <w:r w:rsidRPr="00A14032">
        <w:rPr>
          <w:rFonts w:ascii="Gill Sans MT" w:hAnsi="Gill Sans MT"/>
        </w:rPr>
        <w:t xml:space="preserve">Drug hypersensitivity; HLA; </w:t>
      </w:r>
      <w:r>
        <w:rPr>
          <w:rFonts w:ascii="Gill Sans MT" w:hAnsi="Gill Sans MT"/>
        </w:rPr>
        <w:t>pharmacogenetics</w:t>
      </w:r>
      <w:r w:rsidRPr="00A14032">
        <w:rPr>
          <w:rFonts w:ascii="Gill Sans MT" w:hAnsi="Gill Sans MT"/>
        </w:rPr>
        <w:t xml:space="preserve">; </w:t>
      </w:r>
      <w:r>
        <w:rPr>
          <w:rFonts w:ascii="Gill Sans MT" w:hAnsi="Gill Sans MT"/>
        </w:rPr>
        <w:t>implementation.</w:t>
      </w:r>
    </w:p>
    <w:p w14:paraId="11FDC4DC" w14:textId="77777777" w:rsidR="003B212B" w:rsidRDefault="003B212B">
      <w:pPr>
        <w:rPr>
          <w:rFonts w:ascii="Gill Sans MT" w:eastAsiaTheme="majorEastAsia" w:hAnsi="Gill Sans MT" w:cstheme="majorBidi"/>
          <w:b/>
          <w:szCs w:val="26"/>
        </w:rPr>
      </w:pPr>
      <w:r>
        <w:rPr>
          <w:rFonts w:ascii="Gill Sans MT" w:hAnsi="Gill Sans MT"/>
        </w:rPr>
        <w:br w:type="page"/>
      </w:r>
    </w:p>
    <w:p w14:paraId="4F75E10C" w14:textId="77777777" w:rsidR="003B212B" w:rsidRPr="00DB4904" w:rsidRDefault="003B212B" w:rsidP="00ED24BA">
      <w:pPr>
        <w:jc w:val="both"/>
        <w:rPr>
          <w:rFonts w:ascii="Gill Sans MT" w:hAnsi="Gill Sans MT"/>
          <w:b/>
          <w:bCs/>
        </w:rPr>
      </w:pPr>
      <w:r w:rsidRPr="00DB4904">
        <w:rPr>
          <w:rFonts w:ascii="Gill Sans MT" w:hAnsi="Gill Sans MT"/>
          <w:b/>
          <w:bCs/>
        </w:rPr>
        <w:lastRenderedPageBreak/>
        <w:t>Key points</w:t>
      </w:r>
    </w:p>
    <w:p w14:paraId="78475AE1" w14:textId="141697DB" w:rsidR="003B212B" w:rsidRDefault="003B212B" w:rsidP="00ED24BA">
      <w:pPr>
        <w:pStyle w:val="ListParagraph"/>
        <w:numPr>
          <w:ilvl w:val="0"/>
          <w:numId w:val="8"/>
        </w:numPr>
        <w:jc w:val="both"/>
        <w:rPr>
          <w:rFonts w:ascii="Gill Sans MT" w:hAnsi="Gill Sans MT"/>
        </w:rPr>
      </w:pPr>
      <w:r w:rsidRPr="00DB4904">
        <w:rPr>
          <w:rFonts w:ascii="Gill Sans MT" w:hAnsi="Gill Sans MT"/>
        </w:rPr>
        <w:t>Drug hypersensitivity reactions are uncommon</w:t>
      </w:r>
      <w:r w:rsidR="00016896">
        <w:rPr>
          <w:rFonts w:ascii="Gill Sans MT" w:hAnsi="Gill Sans MT"/>
        </w:rPr>
        <w:t xml:space="preserve"> and </w:t>
      </w:r>
      <w:proofErr w:type="gramStart"/>
      <w:r w:rsidR="00016896">
        <w:rPr>
          <w:rFonts w:ascii="Gill Sans MT" w:hAnsi="Gill Sans MT"/>
        </w:rPr>
        <w:t>genetically-mediated</w:t>
      </w:r>
      <w:proofErr w:type="gramEnd"/>
      <w:r w:rsidRPr="00DB4904">
        <w:rPr>
          <w:rFonts w:ascii="Gill Sans MT" w:hAnsi="Gill Sans MT"/>
        </w:rPr>
        <w:t xml:space="preserve"> adverse </w:t>
      </w:r>
      <w:r>
        <w:rPr>
          <w:rFonts w:ascii="Gill Sans MT" w:hAnsi="Gill Sans MT"/>
        </w:rPr>
        <w:t>effects</w:t>
      </w:r>
      <w:r w:rsidRPr="00DB4904">
        <w:rPr>
          <w:rFonts w:ascii="Gill Sans MT" w:hAnsi="Gill Sans MT"/>
        </w:rPr>
        <w:t xml:space="preserve">, </w:t>
      </w:r>
      <w:r w:rsidR="00016896">
        <w:rPr>
          <w:rFonts w:ascii="Gill Sans MT" w:hAnsi="Gill Sans MT"/>
        </w:rPr>
        <w:t>that contribute significantly to drug-related morbidity and mortality.</w:t>
      </w:r>
    </w:p>
    <w:p w14:paraId="2BA32D21" w14:textId="77777777" w:rsidR="003B212B" w:rsidRDefault="003B212B" w:rsidP="00ED24BA">
      <w:pPr>
        <w:pStyle w:val="ListParagraph"/>
        <w:numPr>
          <w:ilvl w:val="0"/>
          <w:numId w:val="8"/>
        </w:numPr>
        <w:jc w:val="both"/>
        <w:rPr>
          <w:rFonts w:ascii="Gill Sans MT" w:hAnsi="Gill Sans MT"/>
        </w:rPr>
      </w:pPr>
      <w:r>
        <w:rPr>
          <w:rFonts w:ascii="Gill Sans MT" w:hAnsi="Gill Sans MT"/>
        </w:rPr>
        <w:t xml:space="preserve">Genetic variability in different HLA loci has been associated with different types of hypersensitivity reactions to </w:t>
      </w:r>
      <w:proofErr w:type="gramStart"/>
      <w:r>
        <w:rPr>
          <w:rFonts w:ascii="Gill Sans MT" w:hAnsi="Gill Sans MT"/>
        </w:rPr>
        <w:t>a number of</w:t>
      </w:r>
      <w:proofErr w:type="gramEnd"/>
      <w:r>
        <w:rPr>
          <w:rFonts w:ascii="Gill Sans MT" w:hAnsi="Gill Sans MT"/>
        </w:rPr>
        <w:t xml:space="preserve"> drugs, and the importance of particular HLA alleles has been validated by functional studies.</w:t>
      </w:r>
    </w:p>
    <w:p w14:paraId="2E071CF6" w14:textId="65B175B2" w:rsidR="003B212B" w:rsidRPr="00DB4904" w:rsidRDefault="003B212B" w:rsidP="00ED24BA">
      <w:pPr>
        <w:pStyle w:val="ListParagraph"/>
        <w:numPr>
          <w:ilvl w:val="0"/>
          <w:numId w:val="8"/>
        </w:numPr>
        <w:jc w:val="both"/>
        <w:rPr>
          <w:rFonts w:ascii="Gill Sans MT" w:hAnsi="Gill Sans MT"/>
        </w:rPr>
      </w:pPr>
      <w:r>
        <w:rPr>
          <w:rFonts w:ascii="Gill Sans MT" w:hAnsi="Gill Sans MT"/>
        </w:rPr>
        <w:t>Implementation of genetic testing</w:t>
      </w:r>
      <w:r w:rsidR="00016896">
        <w:rPr>
          <w:rFonts w:ascii="Gill Sans MT" w:hAnsi="Gill Sans MT"/>
        </w:rPr>
        <w:t xml:space="preserve"> as a precision medicine approach</w:t>
      </w:r>
      <w:r>
        <w:rPr>
          <w:rFonts w:ascii="Gill Sans MT" w:hAnsi="Gill Sans MT"/>
        </w:rPr>
        <w:t xml:space="preserve"> to prevent drug hypersensitivity reactions has been slow and challenging and further work is essential to </w:t>
      </w:r>
      <w:r w:rsidR="00016896">
        <w:rPr>
          <w:rFonts w:ascii="Gill Sans MT" w:hAnsi="Gill Sans MT"/>
        </w:rPr>
        <w:t>maximize</w:t>
      </w:r>
      <w:r>
        <w:rPr>
          <w:rFonts w:ascii="Gill Sans MT" w:hAnsi="Gill Sans MT"/>
        </w:rPr>
        <w:t xml:space="preserve"> the impact of </w:t>
      </w:r>
      <w:r w:rsidR="00AC403D">
        <w:rPr>
          <w:rFonts w:ascii="Gill Sans MT" w:hAnsi="Gill Sans MT"/>
        </w:rPr>
        <w:t>pharmacogenomic discoveries</w:t>
      </w:r>
      <w:r>
        <w:rPr>
          <w:rFonts w:ascii="Gill Sans MT" w:hAnsi="Gill Sans MT"/>
        </w:rPr>
        <w:t xml:space="preserve"> to improve </w:t>
      </w:r>
      <w:r w:rsidR="00016896">
        <w:rPr>
          <w:rFonts w:ascii="Gill Sans MT" w:hAnsi="Gill Sans MT"/>
        </w:rPr>
        <w:t>translation to the clinic and outcomes.</w:t>
      </w:r>
    </w:p>
    <w:p w14:paraId="61EED844" w14:textId="77777777" w:rsidR="003B212B" w:rsidRDefault="003B212B" w:rsidP="00ED24BA">
      <w:pPr>
        <w:jc w:val="both"/>
        <w:rPr>
          <w:rFonts w:ascii="Gill Sans MT" w:hAnsi="Gill Sans MT"/>
        </w:rPr>
      </w:pPr>
    </w:p>
    <w:p w14:paraId="22EB8CCF" w14:textId="77777777" w:rsidR="003B212B" w:rsidRPr="00FE0C74" w:rsidRDefault="003B212B" w:rsidP="00ED24BA">
      <w:pPr>
        <w:jc w:val="both"/>
        <w:rPr>
          <w:rFonts w:ascii="Gill Sans MT" w:hAnsi="Gill Sans MT"/>
          <w:b/>
          <w:bCs/>
        </w:rPr>
      </w:pPr>
      <w:r w:rsidRPr="00FE0C74">
        <w:rPr>
          <w:rFonts w:ascii="Gill Sans MT" w:hAnsi="Gill Sans MT"/>
          <w:b/>
          <w:bCs/>
        </w:rPr>
        <w:t>Synopsis</w:t>
      </w:r>
      <w:r>
        <w:rPr>
          <w:rFonts w:ascii="Gill Sans MT" w:hAnsi="Gill Sans MT"/>
          <w:b/>
          <w:bCs/>
        </w:rPr>
        <w:t xml:space="preserve"> (98 words)</w:t>
      </w:r>
    </w:p>
    <w:p w14:paraId="4185AE73" w14:textId="201AD34D" w:rsidR="003B212B" w:rsidRPr="00A14032" w:rsidRDefault="003B212B" w:rsidP="00ED24BA">
      <w:pPr>
        <w:jc w:val="both"/>
        <w:rPr>
          <w:rFonts w:ascii="Gill Sans MT" w:hAnsi="Gill Sans MT"/>
        </w:rPr>
      </w:pPr>
      <w:r>
        <w:rPr>
          <w:rFonts w:ascii="Gill Sans MT" w:hAnsi="Gill Sans MT"/>
        </w:rPr>
        <w:t xml:space="preserve">Hypersensitivity reactions are caused by many structurally unrelated drugs used for many different diseases.  These reactions vary in severity and can </w:t>
      </w:r>
      <w:r w:rsidR="00AC403D">
        <w:rPr>
          <w:rFonts w:ascii="Gill Sans MT" w:hAnsi="Gill Sans MT"/>
        </w:rPr>
        <w:t>be fatal</w:t>
      </w:r>
      <w:r>
        <w:rPr>
          <w:rFonts w:ascii="Gill Sans MT" w:hAnsi="Gill Sans MT"/>
        </w:rPr>
        <w:t>.  Only a minority of patients are affected by drug hypersensitivity reactions</w:t>
      </w:r>
      <w:r w:rsidR="00016896">
        <w:rPr>
          <w:rFonts w:ascii="Gill Sans MT" w:hAnsi="Gill Sans MT"/>
        </w:rPr>
        <w:t>.</w:t>
      </w:r>
      <w:r>
        <w:rPr>
          <w:rFonts w:ascii="Gill Sans MT" w:hAnsi="Gill Sans MT"/>
        </w:rPr>
        <w:t xml:space="preserve"> </w:t>
      </w:r>
      <w:r w:rsidR="00016896">
        <w:rPr>
          <w:rFonts w:ascii="Gill Sans MT" w:hAnsi="Gill Sans MT"/>
        </w:rPr>
        <w:t>P</w:t>
      </w:r>
      <w:r>
        <w:rPr>
          <w:rFonts w:ascii="Gill Sans MT" w:hAnsi="Gill Sans MT"/>
        </w:rPr>
        <w:t xml:space="preserve">redisposition seems to be mediated by genetic factors, particularly within the HLA system.  Apart from </w:t>
      </w:r>
      <w:r w:rsidRPr="00934B5D">
        <w:rPr>
          <w:rFonts w:ascii="Gill Sans MT" w:hAnsi="Gill Sans MT"/>
          <w:i/>
          <w:iCs/>
        </w:rPr>
        <w:t>HLA-B*57:01</w:t>
      </w:r>
      <w:r>
        <w:rPr>
          <w:rFonts w:ascii="Gill Sans MT" w:hAnsi="Gill Sans MT"/>
        </w:rPr>
        <w:t xml:space="preserve"> </w:t>
      </w:r>
      <w:proofErr w:type="gramStart"/>
      <w:r>
        <w:rPr>
          <w:rFonts w:ascii="Gill Sans MT" w:hAnsi="Gill Sans MT"/>
        </w:rPr>
        <w:t>testing</w:t>
      </w:r>
      <w:proofErr w:type="gramEnd"/>
      <w:r>
        <w:rPr>
          <w:rFonts w:ascii="Gill Sans MT" w:hAnsi="Gill Sans MT"/>
        </w:rPr>
        <w:t xml:space="preserve"> </w:t>
      </w:r>
      <w:r w:rsidR="00016896">
        <w:rPr>
          <w:rFonts w:ascii="Gill Sans MT" w:hAnsi="Gill Sans MT"/>
        </w:rPr>
        <w:t xml:space="preserve">which is routine </w:t>
      </w:r>
      <w:r>
        <w:rPr>
          <w:rFonts w:ascii="Gill Sans MT" w:hAnsi="Gill Sans MT"/>
        </w:rPr>
        <w:t>to prevent abacavir hypersensitivity, uptake of HLA testing into clinical practice has been slow and challenging.  As genomic medicine becomes mainstreamed, it will be important for genetic testing in this area to move from the current reactive strategy to a more pre-emptive approach.</w:t>
      </w:r>
    </w:p>
    <w:p w14:paraId="40825608" w14:textId="77777777" w:rsidR="003B212B" w:rsidRDefault="003B212B" w:rsidP="00ED24BA">
      <w:pPr>
        <w:jc w:val="both"/>
        <w:rPr>
          <w:rFonts w:ascii="Gill Sans MT" w:eastAsiaTheme="majorEastAsia" w:hAnsi="Gill Sans MT" w:cstheme="majorBidi"/>
          <w:b/>
          <w:szCs w:val="26"/>
        </w:rPr>
      </w:pPr>
      <w:r>
        <w:rPr>
          <w:rFonts w:ascii="Gill Sans MT" w:hAnsi="Gill Sans MT"/>
        </w:rPr>
        <w:br w:type="page"/>
      </w:r>
    </w:p>
    <w:p w14:paraId="632B4C18" w14:textId="77777777" w:rsidR="003B212B" w:rsidRPr="00A14032" w:rsidRDefault="003B212B" w:rsidP="00ED24BA">
      <w:pPr>
        <w:pStyle w:val="Heading2"/>
        <w:jc w:val="both"/>
        <w:rPr>
          <w:rFonts w:ascii="Gill Sans MT" w:hAnsi="Gill Sans MT"/>
        </w:rPr>
      </w:pPr>
      <w:r w:rsidRPr="00A14032">
        <w:rPr>
          <w:rFonts w:ascii="Gill Sans MT" w:hAnsi="Gill Sans MT"/>
        </w:rPr>
        <w:lastRenderedPageBreak/>
        <w:t>Introduction</w:t>
      </w:r>
    </w:p>
    <w:p w14:paraId="0F1310BC" w14:textId="4028F89B" w:rsidR="003B212B" w:rsidRPr="00A14032" w:rsidRDefault="003B212B" w:rsidP="00ED24BA">
      <w:pPr>
        <w:jc w:val="both"/>
        <w:rPr>
          <w:rStyle w:val="Heading2Char"/>
          <w:rFonts w:ascii="Gill Sans MT" w:hAnsi="Gill Sans MT"/>
          <w:b w:val="0"/>
          <w:bCs/>
        </w:rPr>
      </w:pPr>
      <w:r w:rsidRPr="00A14032">
        <w:rPr>
          <w:rStyle w:val="Heading2Char"/>
          <w:rFonts w:ascii="Gill Sans MT" w:hAnsi="Gill Sans MT"/>
          <w:b w:val="0"/>
          <w:bCs/>
        </w:rPr>
        <w:t>Pharmacogenomics aims to understand how genetic variation influences drug response. This understanding has the potential to support clinicians to deliver personali</w:t>
      </w:r>
      <w:r w:rsidR="0019724C">
        <w:rPr>
          <w:rStyle w:val="Heading2Char"/>
          <w:rFonts w:ascii="Gill Sans MT" w:hAnsi="Gill Sans MT"/>
          <w:b w:val="0"/>
          <w:bCs/>
        </w:rPr>
        <w:t>z</w:t>
      </w:r>
      <w:r w:rsidRPr="00A14032">
        <w:rPr>
          <w:rStyle w:val="Heading2Char"/>
          <w:rFonts w:ascii="Gill Sans MT" w:hAnsi="Gill Sans MT"/>
          <w:b w:val="0"/>
          <w:bCs/>
        </w:rPr>
        <w:t>ed therapy and to reduce the incidence of adverse drug reactions, including drug hypersensitivity reactions</w:t>
      </w:r>
      <w:r w:rsidRPr="00AC4388">
        <w:rPr>
          <w:rStyle w:val="Heading2Char"/>
          <w:rFonts w:ascii="Gill Sans MT" w:hAnsi="Gill Sans MT"/>
          <w:b w:val="0"/>
          <w:bCs/>
          <w:noProof/>
          <w:vertAlign w:val="superscript"/>
        </w:rPr>
        <w:t>1</w:t>
      </w:r>
      <w:r w:rsidRPr="00A14032">
        <w:rPr>
          <w:rStyle w:val="Heading2Char"/>
          <w:rFonts w:ascii="Gill Sans MT" w:hAnsi="Gill Sans MT"/>
          <w:b w:val="0"/>
          <w:bCs/>
        </w:rPr>
        <w:t xml:space="preserve">. </w:t>
      </w:r>
    </w:p>
    <w:p w14:paraId="6975B1DE" w14:textId="791C52F0" w:rsidR="003B212B" w:rsidRPr="00A14032" w:rsidRDefault="003B212B" w:rsidP="00ED24BA">
      <w:pPr>
        <w:jc w:val="both"/>
        <w:rPr>
          <w:rStyle w:val="Heading2Char"/>
          <w:rFonts w:ascii="Gill Sans MT" w:hAnsi="Gill Sans MT"/>
          <w:b w:val="0"/>
          <w:bCs/>
        </w:rPr>
      </w:pPr>
      <w:r w:rsidRPr="00A14032">
        <w:rPr>
          <w:rStyle w:val="Heading2Char"/>
          <w:rFonts w:ascii="Gill Sans MT" w:hAnsi="Gill Sans MT"/>
          <w:b w:val="0"/>
          <w:bCs/>
        </w:rPr>
        <w:t>Drug hypersensitivity reactions are an inappropriate response leading to tissue damage from an otherwise non-toxic agent</w:t>
      </w:r>
      <w:r w:rsidRPr="00AC4388">
        <w:rPr>
          <w:rStyle w:val="Heading2Char"/>
          <w:rFonts w:ascii="Gill Sans MT" w:hAnsi="Gill Sans MT"/>
          <w:b w:val="0"/>
          <w:bCs/>
          <w:noProof/>
          <w:vertAlign w:val="superscript"/>
        </w:rPr>
        <w:t>2</w:t>
      </w:r>
      <w:r w:rsidRPr="00A14032">
        <w:rPr>
          <w:rStyle w:val="Heading2Char"/>
          <w:rFonts w:ascii="Gill Sans MT" w:hAnsi="Gill Sans MT"/>
          <w:b w:val="0"/>
          <w:bCs/>
        </w:rPr>
        <w:t>.  They can affect multiple organs in isolation or in combination including the liver, skin, bone marrow and muscle</w:t>
      </w:r>
      <w:r w:rsidRPr="00AC4388">
        <w:rPr>
          <w:rStyle w:val="Heading2Char"/>
          <w:rFonts w:ascii="Gill Sans MT" w:hAnsi="Gill Sans MT"/>
          <w:b w:val="0"/>
          <w:bCs/>
          <w:noProof/>
          <w:vertAlign w:val="superscript"/>
        </w:rPr>
        <w:t>3</w:t>
      </w:r>
      <w:r w:rsidRPr="00A14032">
        <w:rPr>
          <w:rStyle w:val="Heading2Char"/>
          <w:rFonts w:ascii="Gill Sans MT" w:hAnsi="Gill Sans MT"/>
          <w:b w:val="0"/>
          <w:bCs/>
        </w:rPr>
        <w:t xml:space="preserve"> (figure 1)</w:t>
      </w:r>
      <w:r>
        <w:rPr>
          <w:rStyle w:val="Heading2Char"/>
          <w:rFonts w:ascii="Gill Sans MT" w:hAnsi="Gill Sans MT"/>
          <w:b w:val="0"/>
          <w:bCs/>
        </w:rPr>
        <w:t>. They</w:t>
      </w:r>
      <w:r w:rsidRPr="00A14032">
        <w:rPr>
          <w:rStyle w:val="Heading2Char"/>
          <w:rFonts w:ascii="Gill Sans MT" w:hAnsi="Gill Sans MT"/>
          <w:b w:val="0"/>
          <w:bCs/>
        </w:rPr>
        <w:t xml:space="preserve"> vary in severity</w:t>
      </w:r>
      <w:r>
        <w:rPr>
          <w:rStyle w:val="Heading2Char"/>
          <w:rFonts w:ascii="Gill Sans MT" w:hAnsi="Gill Sans MT"/>
          <w:b w:val="0"/>
          <w:bCs/>
        </w:rPr>
        <w:t xml:space="preserve"> and can sometimes cause death</w:t>
      </w:r>
      <w:r w:rsidRPr="00A14032">
        <w:rPr>
          <w:rStyle w:val="Heading2Char"/>
          <w:rFonts w:ascii="Gill Sans MT" w:hAnsi="Gill Sans MT"/>
          <w:b w:val="0"/>
          <w:bCs/>
        </w:rPr>
        <w:t xml:space="preserve">.  They </w:t>
      </w:r>
      <w:r w:rsidR="00AC403D">
        <w:rPr>
          <w:rStyle w:val="Heading2Char"/>
          <w:rFonts w:ascii="Gill Sans MT" w:hAnsi="Gill Sans MT"/>
          <w:b w:val="0"/>
          <w:bCs/>
        </w:rPr>
        <w:t>usually</w:t>
      </w:r>
      <w:r w:rsidR="00AC403D" w:rsidRPr="00A14032">
        <w:rPr>
          <w:rStyle w:val="Heading2Char"/>
          <w:rFonts w:ascii="Gill Sans MT" w:hAnsi="Gill Sans MT"/>
          <w:b w:val="0"/>
          <w:bCs/>
        </w:rPr>
        <w:t xml:space="preserve"> </w:t>
      </w:r>
      <w:r w:rsidRPr="00A14032">
        <w:rPr>
          <w:rStyle w:val="Heading2Char"/>
          <w:rFonts w:ascii="Gill Sans MT" w:hAnsi="Gill Sans MT"/>
          <w:b w:val="0"/>
          <w:bCs/>
        </w:rPr>
        <w:t xml:space="preserve">affect a small percentage of the population and </w:t>
      </w:r>
      <w:r w:rsidR="0019724C">
        <w:rPr>
          <w:rStyle w:val="Heading2Char"/>
          <w:rFonts w:ascii="Gill Sans MT" w:hAnsi="Gill Sans MT"/>
          <w:b w:val="0"/>
          <w:bCs/>
        </w:rPr>
        <w:t xml:space="preserve">although they can be dose dependent, unlike predictable pharmacological adverse drug reactions, they </w:t>
      </w:r>
      <w:r w:rsidRPr="00A14032">
        <w:rPr>
          <w:rStyle w:val="Heading2Char"/>
          <w:rFonts w:ascii="Gill Sans MT" w:hAnsi="Gill Sans MT"/>
          <w:b w:val="0"/>
          <w:bCs/>
        </w:rPr>
        <w:t>do not show a typical dose-response relationship. Pharmacogenomic studies have shown associations between several HLA markers and hypersensitivity to a wide range of drugs</w:t>
      </w:r>
      <w:r w:rsidRPr="00AC4388">
        <w:rPr>
          <w:rStyle w:val="Heading2Char"/>
          <w:rFonts w:ascii="Gill Sans MT" w:hAnsi="Gill Sans MT"/>
          <w:b w:val="0"/>
          <w:bCs/>
          <w:noProof/>
          <w:vertAlign w:val="superscript"/>
        </w:rPr>
        <w:t>3</w:t>
      </w:r>
      <w:r w:rsidRPr="00A14032">
        <w:rPr>
          <w:rStyle w:val="Heading2Char"/>
          <w:rFonts w:ascii="Gill Sans MT" w:hAnsi="Gill Sans MT"/>
          <w:b w:val="0"/>
          <w:bCs/>
        </w:rPr>
        <w:t>.  As pharmacogenomics becomes part of mainstream medicine, it is important that researchers start to develop strategies, and the evidence base, to implement these HLA associations into clinical practice.</w:t>
      </w:r>
      <w:r w:rsidRPr="00A14032">
        <w:rPr>
          <w:rStyle w:val="Heading2Char"/>
          <w:rFonts w:ascii="Gill Sans MT" w:hAnsi="Gill Sans MT"/>
          <w:b w:val="0"/>
          <w:bCs/>
          <w:color w:val="FF0000"/>
        </w:rPr>
        <w:t xml:space="preserve"> </w:t>
      </w:r>
    </w:p>
    <w:p w14:paraId="63358CFB" w14:textId="77777777" w:rsidR="003B212B" w:rsidRPr="00A14032" w:rsidRDefault="003B212B" w:rsidP="00ED24BA">
      <w:pPr>
        <w:jc w:val="both"/>
        <w:rPr>
          <w:rFonts w:ascii="Gill Sans MT" w:hAnsi="Gill Sans MT"/>
        </w:rPr>
      </w:pPr>
      <w:bookmarkStart w:id="0" w:name="_Hlk68079368"/>
    </w:p>
    <w:p w14:paraId="186E5247" w14:textId="6DEE6FBA" w:rsidR="003B212B" w:rsidRPr="00A14032" w:rsidRDefault="003B212B" w:rsidP="00ED24BA">
      <w:pPr>
        <w:jc w:val="both"/>
        <w:rPr>
          <w:rFonts w:ascii="Gill Sans MT" w:hAnsi="Gill Sans MT"/>
          <w:b/>
          <w:bCs/>
        </w:rPr>
      </w:pPr>
      <w:r w:rsidRPr="00A14032">
        <w:rPr>
          <w:rFonts w:ascii="Gill Sans MT" w:hAnsi="Gill Sans MT"/>
          <w:b/>
          <w:bCs/>
        </w:rPr>
        <w:t xml:space="preserve">HLA </w:t>
      </w:r>
      <w:r w:rsidR="0019724C">
        <w:rPr>
          <w:rFonts w:ascii="Gill Sans MT" w:hAnsi="Gill Sans MT"/>
          <w:b/>
          <w:bCs/>
        </w:rPr>
        <w:t>and Immunogenomic</w:t>
      </w:r>
      <w:r w:rsidR="00946347">
        <w:rPr>
          <w:rFonts w:ascii="Gill Sans MT" w:hAnsi="Gill Sans MT"/>
          <w:b/>
          <w:bCs/>
        </w:rPr>
        <w:t xml:space="preserve"> Contributors to Drug Hypersensitivity</w:t>
      </w:r>
    </w:p>
    <w:p w14:paraId="5B572025" w14:textId="02AE0A7B" w:rsidR="003B212B" w:rsidRPr="00A14032" w:rsidRDefault="003B212B" w:rsidP="00ED24BA">
      <w:pPr>
        <w:jc w:val="both"/>
        <w:rPr>
          <w:rFonts w:ascii="Gill Sans MT" w:hAnsi="Gill Sans MT"/>
        </w:rPr>
      </w:pPr>
      <w:r w:rsidRPr="00A14032">
        <w:rPr>
          <w:rFonts w:ascii="Gill Sans MT" w:hAnsi="Gill Sans MT"/>
        </w:rPr>
        <w:t xml:space="preserve">The HLA system is the human form of the vertebrate major histocompatibility complex (MHC). It plays a crucial role in allowing the immune system to discriminate between self and non-self. HLA proteins contain </w:t>
      </w:r>
      <w:r w:rsidR="00AF5EE7">
        <w:rPr>
          <w:rFonts w:ascii="Gill Sans MT" w:hAnsi="Gill Sans MT"/>
        </w:rPr>
        <w:t>peptide-binding</w:t>
      </w:r>
      <w:r w:rsidRPr="00A14032">
        <w:rPr>
          <w:rFonts w:ascii="Gill Sans MT" w:hAnsi="Gill Sans MT"/>
        </w:rPr>
        <w:t xml:space="preserve"> grooves which collectively present a repertoire of thousands of different peptides to T cells. Self-derived peptides are ignored due to exposure during thymic development </w:t>
      </w:r>
      <w:r w:rsidR="00AF5EE7">
        <w:rPr>
          <w:rFonts w:ascii="Gill Sans MT" w:hAnsi="Gill Sans MT"/>
        </w:rPr>
        <w:t>and</w:t>
      </w:r>
      <w:r w:rsidR="00AF5EE7" w:rsidRPr="00A14032">
        <w:rPr>
          <w:rFonts w:ascii="Gill Sans MT" w:hAnsi="Gill Sans MT"/>
        </w:rPr>
        <w:t xml:space="preserve"> </w:t>
      </w:r>
      <w:r w:rsidRPr="00A14032">
        <w:rPr>
          <w:rFonts w:ascii="Gill Sans MT" w:hAnsi="Gill Sans MT"/>
        </w:rPr>
        <w:t xml:space="preserve">foreign peptides are </w:t>
      </w:r>
      <w:r w:rsidR="00AF5EE7">
        <w:rPr>
          <w:rFonts w:ascii="Gill Sans MT" w:hAnsi="Gill Sans MT"/>
        </w:rPr>
        <w:t>recognized</w:t>
      </w:r>
      <w:r w:rsidRPr="00A14032">
        <w:rPr>
          <w:rFonts w:ascii="Gill Sans MT" w:hAnsi="Gill Sans MT"/>
        </w:rPr>
        <w:t xml:space="preserve"> by the T cells, initiating an immune response under the control of regulatory pathways. The HLA locus, located on the short</w:t>
      </w:r>
      <w:r>
        <w:rPr>
          <w:rFonts w:ascii="Gill Sans MT" w:hAnsi="Gill Sans MT"/>
        </w:rPr>
        <w:t xml:space="preserve"> </w:t>
      </w:r>
      <w:r w:rsidRPr="00A14032">
        <w:rPr>
          <w:rFonts w:ascii="Gill Sans MT" w:hAnsi="Gill Sans MT"/>
        </w:rPr>
        <w:t>arm of chromosome 6, is highly polygenic, with HLA molecules classified according to function. Class I HLA molecules, HLA-A, -B and -C, are found on the surface of all nucleated cells and present intracellularly derived peptides to CD8</w:t>
      </w:r>
      <w:r>
        <w:rPr>
          <w:rFonts w:ascii="Gill Sans MT" w:hAnsi="Gill Sans MT"/>
        </w:rPr>
        <w:t>+-</w:t>
      </w:r>
      <w:r w:rsidRPr="00A14032">
        <w:rPr>
          <w:rFonts w:ascii="Gill Sans MT" w:hAnsi="Gill Sans MT"/>
        </w:rPr>
        <w:t>T cells. Class II HLA molecules, HLA-DRA, -DRB1, -DRB3, -DRB4, -DRB5, -DQA1, -DQB1, -DPA1 and -DPB1, are located on the surface of antigen presenting cells and present a variety of extracellularly derived peptides to CD4</w:t>
      </w:r>
      <w:r>
        <w:rPr>
          <w:rFonts w:ascii="Gill Sans MT" w:hAnsi="Gill Sans MT"/>
        </w:rPr>
        <w:t>+</w:t>
      </w:r>
      <w:r w:rsidR="00946347">
        <w:rPr>
          <w:rFonts w:ascii="Gill Sans MT" w:hAnsi="Gill Sans MT"/>
        </w:rPr>
        <w:t xml:space="preserve"> </w:t>
      </w:r>
      <w:r w:rsidRPr="00A14032">
        <w:rPr>
          <w:rFonts w:ascii="Gill Sans MT" w:hAnsi="Gill Sans MT"/>
        </w:rPr>
        <w:t xml:space="preserve">T cells. The HLA </w:t>
      </w:r>
      <w:r w:rsidR="00946347">
        <w:rPr>
          <w:rFonts w:ascii="Gill Sans MT" w:hAnsi="Gill Sans MT"/>
        </w:rPr>
        <w:t xml:space="preserve">class I </w:t>
      </w:r>
      <w:r w:rsidRPr="00A14032">
        <w:rPr>
          <w:rFonts w:ascii="Gill Sans MT" w:hAnsi="Gill Sans MT"/>
        </w:rPr>
        <w:t>loci</w:t>
      </w:r>
      <w:r w:rsidR="00946347">
        <w:rPr>
          <w:rFonts w:ascii="Gill Sans MT" w:hAnsi="Gill Sans MT"/>
        </w:rPr>
        <w:t xml:space="preserve"> and in particular HLA-</w:t>
      </w:r>
      <w:proofErr w:type="gramStart"/>
      <w:r w:rsidR="00946347">
        <w:rPr>
          <w:rFonts w:ascii="Gill Sans MT" w:hAnsi="Gill Sans MT"/>
        </w:rPr>
        <w:t xml:space="preserve">B, </w:t>
      </w:r>
      <w:r w:rsidRPr="00A14032">
        <w:rPr>
          <w:rFonts w:ascii="Gill Sans MT" w:hAnsi="Gill Sans MT"/>
        </w:rPr>
        <w:t xml:space="preserve"> are</w:t>
      </w:r>
      <w:proofErr w:type="gramEnd"/>
      <w:r w:rsidRPr="00A14032">
        <w:rPr>
          <w:rFonts w:ascii="Gill Sans MT" w:hAnsi="Gill Sans MT"/>
        </w:rPr>
        <w:t xml:space="preserve"> </w:t>
      </w:r>
      <w:r w:rsidR="00946347">
        <w:rPr>
          <w:rFonts w:ascii="Gill Sans MT" w:hAnsi="Gill Sans MT"/>
        </w:rPr>
        <w:t xml:space="preserve">highly </w:t>
      </w:r>
      <w:r w:rsidRPr="00A14032">
        <w:rPr>
          <w:rFonts w:ascii="Gill Sans MT" w:hAnsi="Gill Sans MT"/>
        </w:rPr>
        <w:t xml:space="preserve">polymorphic giving rise to numerous variant HLA alleles; the IPD-IMGT/HLA Database currently reports </w:t>
      </w:r>
      <w:r w:rsidR="00AC403D">
        <w:rPr>
          <w:rFonts w:ascii="Gill Sans MT" w:hAnsi="Gill Sans MT"/>
        </w:rPr>
        <w:t>7354</w:t>
      </w:r>
      <w:r w:rsidR="00AC403D" w:rsidRPr="00A14032">
        <w:rPr>
          <w:rFonts w:ascii="Gill Sans MT" w:hAnsi="Gill Sans MT"/>
        </w:rPr>
        <w:t xml:space="preserve">, </w:t>
      </w:r>
      <w:r w:rsidR="00AC403D">
        <w:rPr>
          <w:rFonts w:ascii="Gill Sans MT" w:hAnsi="Gill Sans MT"/>
        </w:rPr>
        <w:t>8456</w:t>
      </w:r>
      <w:r w:rsidR="00AC403D" w:rsidRPr="00A14032">
        <w:rPr>
          <w:rFonts w:ascii="Gill Sans MT" w:hAnsi="Gill Sans MT"/>
        </w:rPr>
        <w:t xml:space="preserve"> and </w:t>
      </w:r>
      <w:r w:rsidR="00AC403D">
        <w:rPr>
          <w:rFonts w:ascii="Gill Sans MT" w:hAnsi="Gill Sans MT"/>
        </w:rPr>
        <w:t>7307</w:t>
      </w:r>
      <w:r w:rsidR="00AC403D" w:rsidRPr="00A14032">
        <w:rPr>
          <w:rFonts w:ascii="Gill Sans MT" w:hAnsi="Gill Sans MT"/>
        </w:rPr>
        <w:t xml:space="preserve"> </w:t>
      </w:r>
      <w:r w:rsidRPr="00A14032">
        <w:rPr>
          <w:rFonts w:ascii="Gill Sans MT" w:hAnsi="Gill Sans MT"/>
        </w:rPr>
        <w:t>HLA-A, -B and -C alleles respectively</w:t>
      </w:r>
      <w:r w:rsidRPr="00AC4388">
        <w:rPr>
          <w:rFonts w:ascii="Gill Sans MT" w:hAnsi="Gill Sans MT"/>
          <w:noProof/>
          <w:vertAlign w:val="superscript"/>
        </w:rPr>
        <w:t>4</w:t>
      </w:r>
      <w:r w:rsidRPr="00A14032">
        <w:rPr>
          <w:rFonts w:ascii="Gill Sans MT" w:hAnsi="Gill Sans MT"/>
        </w:rPr>
        <w:t>. The HLA peptide-binding grooves show the highest sequence variation, maximising the range of different peptides that can bind. The prevalence of specific HLA alleles can vary widely between ethnic groups, and as a result the incidence of some HLA associated hypersensitivity reactions also varies between groups.</w:t>
      </w:r>
    </w:p>
    <w:bookmarkEnd w:id="0"/>
    <w:p w14:paraId="387907AE" w14:textId="051FA1B3" w:rsidR="003B212B" w:rsidRPr="00A14032" w:rsidRDefault="003B212B" w:rsidP="00ED24BA">
      <w:pPr>
        <w:jc w:val="both"/>
        <w:rPr>
          <w:rFonts w:ascii="Gill Sans MT" w:hAnsi="Gill Sans MT"/>
        </w:rPr>
      </w:pPr>
      <w:r w:rsidRPr="00A14032">
        <w:rPr>
          <w:rFonts w:ascii="Gill Sans MT" w:hAnsi="Gill Sans MT"/>
        </w:rPr>
        <w:t>The HLA system is essential for our response to disease. However, the same HLA alleles can predispose certain individuals to drug hypersensitivity reactions. In such reactions, the drug or drug metabolite(s) interfere with the natural HLA-T</w:t>
      </w:r>
      <w:r w:rsidR="00946347">
        <w:rPr>
          <w:rFonts w:ascii="Gill Sans MT" w:hAnsi="Gill Sans MT"/>
        </w:rPr>
        <w:t>-</w:t>
      </w:r>
      <w:r w:rsidRPr="00A14032">
        <w:rPr>
          <w:rFonts w:ascii="Gill Sans MT" w:hAnsi="Gill Sans MT"/>
        </w:rPr>
        <w:t>cell interaction leading to T-cell activation and an aberrant immune response</w:t>
      </w:r>
      <w:r w:rsidRPr="00AC4388">
        <w:rPr>
          <w:rFonts w:ascii="Gill Sans MT" w:hAnsi="Gill Sans MT"/>
          <w:noProof/>
          <w:vertAlign w:val="superscript"/>
        </w:rPr>
        <w:t>5</w:t>
      </w:r>
      <w:r w:rsidRPr="00A14032">
        <w:rPr>
          <w:rFonts w:ascii="Gill Sans MT" w:hAnsi="Gill Sans MT"/>
        </w:rPr>
        <w:t xml:space="preserve">. Drug molecules are </w:t>
      </w:r>
      <w:r w:rsidR="00946347">
        <w:rPr>
          <w:rFonts w:ascii="Gill Sans MT" w:hAnsi="Gill Sans MT"/>
        </w:rPr>
        <w:t>proposed</w:t>
      </w:r>
      <w:r w:rsidR="00946347" w:rsidRPr="00A14032">
        <w:rPr>
          <w:rFonts w:ascii="Gill Sans MT" w:hAnsi="Gill Sans MT"/>
        </w:rPr>
        <w:t xml:space="preserve"> </w:t>
      </w:r>
      <w:r w:rsidRPr="00A14032">
        <w:rPr>
          <w:rFonts w:ascii="Gill Sans MT" w:hAnsi="Gill Sans MT"/>
        </w:rPr>
        <w:t>to act on HLA molecules</w:t>
      </w:r>
      <w:r w:rsidR="00946347">
        <w:rPr>
          <w:rFonts w:ascii="Gill Sans MT" w:hAnsi="Gill Sans MT"/>
        </w:rPr>
        <w:t xml:space="preserve"> and activate T cells</w:t>
      </w:r>
      <w:r w:rsidRPr="00A14032">
        <w:rPr>
          <w:rFonts w:ascii="Gill Sans MT" w:hAnsi="Gill Sans MT"/>
        </w:rPr>
        <w:t xml:space="preserve"> through three different mechanisms. In the </w:t>
      </w:r>
      <w:proofErr w:type="spellStart"/>
      <w:r w:rsidRPr="00A14032">
        <w:rPr>
          <w:rFonts w:ascii="Gill Sans MT" w:hAnsi="Gill Sans MT"/>
        </w:rPr>
        <w:t>hapten</w:t>
      </w:r>
      <w:proofErr w:type="spellEnd"/>
      <w:r w:rsidRPr="00A14032">
        <w:rPr>
          <w:rFonts w:ascii="Gill Sans MT" w:hAnsi="Gill Sans MT"/>
        </w:rPr>
        <w:t xml:space="preserve"> model, the drug forms a covalent bond with a protein which is then processed, bound by an HLA </w:t>
      </w:r>
      <w:proofErr w:type="gramStart"/>
      <w:r w:rsidRPr="00A14032">
        <w:rPr>
          <w:rFonts w:ascii="Gill Sans MT" w:hAnsi="Gill Sans MT"/>
        </w:rPr>
        <w:t>molecule</w:t>
      </w:r>
      <w:proofErr w:type="gramEnd"/>
      <w:r w:rsidRPr="00A14032">
        <w:rPr>
          <w:rFonts w:ascii="Gill Sans MT" w:hAnsi="Gill Sans MT"/>
        </w:rPr>
        <w:t xml:space="preserve"> and presented to the T-Cells. In the p-i model, the drug forms non-covalent interactions resulting in the formation of a complex comprising the drug, a peptide, HLA protein and T-cell receptor. This complex seems to be stable enough to trigger an immune response. In the altered peptide repertoire model, the drug molecule forms a non-covalent interaction with the peptide binding groove of the HLA molecule, altering the repertoire of bound peptides.  It is important to note that these mechanisms are not mutually exclusive and there is good evidence for each of them occurring for different drugs, and sometimes for the same drug</w:t>
      </w:r>
      <w:r w:rsidRPr="00AC4388">
        <w:rPr>
          <w:rFonts w:ascii="Gill Sans MT" w:hAnsi="Gill Sans MT"/>
          <w:noProof/>
          <w:vertAlign w:val="superscript"/>
        </w:rPr>
        <w:t>5</w:t>
      </w:r>
      <w:r w:rsidRPr="00A14032">
        <w:rPr>
          <w:rFonts w:ascii="Gill Sans MT" w:hAnsi="Gill Sans MT"/>
        </w:rPr>
        <w:t xml:space="preserve">.  </w:t>
      </w:r>
    </w:p>
    <w:p w14:paraId="162868B1" w14:textId="298B1497" w:rsidR="003B212B" w:rsidRDefault="003B212B" w:rsidP="00ED24BA">
      <w:pPr>
        <w:jc w:val="both"/>
        <w:rPr>
          <w:rFonts w:ascii="Gill Sans MT" w:hAnsi="Gill Sans MT"/>
        </w:rPr>
      </w:pPr>
      <w:r w:rsidRPr="00A14032">
        <w:rPr>
          <w:rFonts w:ascii="Gill Sans MT" w:hAnsi="Gill Sans MT"/>
        </w:rPr>
        <w:t xml:space="preserve">Research over the last </w:t>
      </w:r>
      <w:r w:rsidR="00AC403D">
        <w:rPr>
          <w:rFonts w:ascii="Gill Sans MT" w:hAnsi="Gill Sans MT"/>
        </w:rPr>
        <w:t>two</w:t>
      </w:r>
      <w:r w:rsidR="00AC403D" w:rsidRPr="00A14032">
        <w:rPr>
          <w:rFonts w:ascii="Gill Sans MT" w:hAnsi="Gill Sans MT"/>
        </w:rPr>
        <w:t xml:space="preserve"> </w:t>
      </w:r>
      <w:r w:rsidRPr="00A14032">
        <w:rPr>
          <w:rFonts w:ascii="Gill Sans MT" w:hAnsi="Gill Sans MT"/>
        </w:rPr>
        <w:t xml:space="preserve">decades has highlighted some important aspects of the associations between drugs, their propensity to cause hypersensitivity reactions, and specific HLA alleles, which are outlined in </w:t>
      </w:r>
      <w:r w:rsidRPr="00A14032">
        <w:rPr>
          <w:rFonts w:ascii="Gill Sans MT" w:hAnsi="Gill Sans MT"/>
          <w:b/>
          <w:bCs/>
        </w:rPr>
        <w:t>box 1</w:t>
      </w:r>
      <w:r w:rsidRPr="00A14032">
        <w:rPr>
          <w:rFonts w:ascii="Gill Sans MT" w:hAnsi="Gill Sans MT"/>
        </w:rPr>
        <w:t xml:space="preserve">.  </w:t>
      </w:r>
      <w:r w:rsidRPr="00A14032">
        <w:rPr>
          <w:rFonts w:ascii="Gill Sans MT" w:hAnsi="Gill Sans MT"/>
          <w:b/>
          <w:bCs/>
        </w:rPr>
        <w:t>Box 2</w:t>
      </w:r>
      <w:r w:rsidRPr="00A14032">
        <w:rPr>
          <w:rFonts w:ascii="Gill Sans MT" w:hAnsi="Gill Sans MT"/>
        </w:rPr>
        <w:t xml:space="preserve"> also provides some examples of other factors which may modulate the incidence of hypersensitivity, over and above the presence of risk HLA alleles.</w:t>
      </w:r>
    </w:p>
    <w:p w14:paraId="274516E8" w14:textId="77777777" w:rsidR="003B212B" w:rsidRDefault="003B212B" w:rsidP="00ED24BA">
      <w:pPr>
        <w:jc w:val="both"/>
        <w:rPr>
          <w:rFonts w:ascii="Gill Sans MT" w:hAnsi="Gill Sans MT"/>
        </w:rPr>
      </w:pPr>
    </w:p>
    <w:p w14:paraId="208C9C7F" w14:textId="77777777" w:rsidR="003B212B" w:rsidRDefault="003B212B" w:rsidP="00ED24BA">
      <w:pPr>
        <w:jc w:val="both"/>
        <w:rPr>
          <w:rFonts w:ascii="Gill Sans MT" w:hAnsi="Gill Sans MT"/>
        </w:rPr>
      </w:pPr>
    </w:p>
    <w:p w14:paraId="576FE3EE" w14:textId="57A1A00C" w:rsidR="003B212B" w:rsidRPr="00A14032" w:rsidRDefault="003B212B" w:rsidP="003B3CD1">
      <w:pPr>
        <w:keepNext/>
        <w:rPr>
          <w:rFonts w:ascii="Gill Sans MT" w:hAnsi="Gill Sans MT"/>
          <w:b/>
          <w:bCs/>
        </w:rPr>
      </w:pPr>
      <w:r w:rsidRPr="00A14032">
        <w:rPr>
          <w:rFonts w:ascii="Gill Sans MT" w:hAnsi="Gill Sans MT"/>
          <w:b/>
          <w:bCs/>
        </w:rPr>
        <w:t xml:space="preserve">Examples of HLA </w:t>
      </w:r>
      <w:r w:rsidR="007F6336">
        <w:rPr>
          <w:rFonts w:ascii="Gill Sans MT" w:hAnsi="Gill Sans MT"/>
          <w:b/>
          <w:bCs/>
        </w:rPr>
        <w:t>A</w:t>
      </w:r>
      <w:r w:rsidR="007F6336" w:rsidRPr="00A14032">
        <w:rPr>
          <w:rFonts w:ascii="Gill Sans MT" w:hAnsi="Gill Sans MT"/>
          <w:b/>
          <w:bCs/>
        </w:rPr>
        <w:t>ssociations</w:t>
      </w:r>
    </w:p>
    <w:p w14:paraId="7A881406" w14:textId="77777777" w:rsidR="003B212B" w:rsidRPr="00A14032" w:rsidRDefault="003B212B" w:rsidP="00ED24BA">
      <w:pPr>
        <w:keepNext/>
        <w:jc w:val="both"/>
        <w:rPr>
          <w:rFonts w:ascii="Gill Sans MT" w:hAnsi="Gill Sans MT"/>
        </w:rPr>
      </w:pPr>
      <w:r w:rsidRPr="00A14032">
        <w:rPr>
          <w:rFonts w:ascii="Gill Sans MT" w:hAnsi="Gill Sans MT"/>
        </w:rPr>
        <w:t>It is not the purpose of this article to provide a comprehensive overview of the many associations that have been reported with different drug-induced hypersensitivity reactions.  Readers are referred to recent reviews</w:t>
      </w:r>
      <w:r w:rsidRPr="009631D5">
        <w:rPr>
          <w:rFonts w:ascii="Gill Sans MT" w:hAnsi="Gill Sans MT"/>
          <w:noProof/>
          <w:vertAlign w:val="superscript"/>
        </w:rPr>
        <w:t>5,20,21</w:t>
      </w:r>
      <w:r w:rsidRPr="00A14032">
        <w:rPr>
          <w:rFonts w:ascii="Gill Sans MT" w:hAnsi="Gill Sans MT"/>
        </w:rPr>
        <w:t>.  Here we provide a description of some key examples.</w:t>
      </w:r>
    </w:p>
    <w:p w14:paraId="51751FF7" w14:textId="77777777" w:rsidR="003B212B" w:rsidRPr="00A14032" w:rsidRDefault="003B212B" w:rsidP="00ED24BA">
      <w:pPr>
        <w:jc w:val="both"/>
        <w:rPr>
          <w:rFonts w:ascii="Gill Sans MT" w:hAnsi="Gill Sans MT"/>
          <w:b/>
          <w:bCs/>
          <w:i/>
          <w:iCs/>
        </w:rPr>
      </w:pPr>
      <w:r>
        <w:rPr>
          <w:rFonts w:ascii="Gill Sans MT" w:hAnsi="Gill Sans MT"/>
          <w:b/>
          <w:bCs/>
          <w:i/>
          <w:iCs/>
        </w:rPr>
        <w:t>Cutaneous</w:t>
      </w:r>
      <w:r w:rsidRPr="00A14032">
        <w:rPr>
          <w:rFonts w:ascii="Gill Sans MT" w:hAnsi="Gill Sans MT"/>
          <w:b/>
          <w:bCs/>
          <w:i/>
          <w:iCs/>
        </w:rPr>
        <w:t xml:space="preserve"> adverse reactions</w:t>
      </w:r>
    </w:p>
    <w:p w14:paraId="15583541" w14:textId="1FEB835A" w:rsidR="003B212B" w:rsidRPr="00A14032" w:rsidRDefault="003B212B" w:rsidP="00ED24BA">
      <w:pPr>
        <w:jc w:val="both"/>
        <w:rPr>
          <w:rFonts w:ascii="Gill Sans MT" w:hAnsi="Gill Sans MT"/>
        </w:rPr>
      </w:pPr>
      <w:r w:rsidRPr="00A14032">
        <w:rPr>
          <w:rFonts w:ascii="Gill Sans MT" w:hAnsi="Gill Sans MT"/>
        </w:rPr>
        <w:t xml:space="preserve">The skin is the </w:t>
      </w:r>
      <w:r w:rsidR="00AC403D" w:rsidRPr="00A14032">
        <w:rPr>
          <w:rFonts w:ascii="Gill Sans MT" w:hAnsi="Gill Sans MT"/>
        </w:rPr>
        <w:t xml:space="preserve">organ </w:t>
      </w:r>
      <w:proofErr w:type="gramStart"/>
      <w:r w:rsidRPr="00A14032">
        <w:rPr>
          <w:rFonts w:ascii="Gill Sans MT" w:hAnsi="Gill Sans MT"/>
        </w:rPr>
        <w:t>most commonly affected</w:t>
      </w:r>
      <w:proofErr w:type="gramEnd"/>
      <w:r w:rsidRPr="00A14032">
        <w:rPr>
          <w:rFonts w:ascii="Gill Sans MT" w:hAnsi="Gill Sans MT"/>
        </w:rPr>
        <w:t xml:space="preserve"> in hypersensitivity reactions, either in isolation or as part of multi-system adverse reactions.  The phenotypes vary greatly, from mild maculopapular exanthema to serious, often fatal reactions, such as toxic epidermal necrolysis.</w:t>
      </w:r>
    </w:p>
    <w:p w14:paraId="73FFAF04" w14:textId="1AEAAE60" w:rsidR="003B212B" w:rsidRPr="00A14032" w:rsidRDefault="003B212B" w:rsidP="00ED24BA">
      <w:pPr>
        <w:jc w:val="both"/>
        <w:rPr>
          <w:rFonts w:ascii="Gill Sans MT" w:hAnsi="Gill Sans MT"/>
        </w:rPr>
      </w:pPr>
      <w:r w:rsidRPr="00A14032">
        <w:rPr>
          <w:rFonts w:ascii="Gill Sans MT" w:hAnsi="Gill Sans MT"/>
        </w:rPr>
        <w:t>Abacavir hypersensitivity is the poster child of HLA pharmacogenomics.  The initial description of the association of abacavir hypersensitivity</w:t>
      </w:r>
      <w:r w:rsidRPr="00035148">
        <w:rPr>
          <w:rFonts w:ascii="Gill Sans MT" w:hAnsi="Gill Sans MT"/>
          <w:noProof/>
          <w:vertAlign w:val="superscript"/>
          <w:lang w:val="en-US"/>
        </w:rPr>
        <w:t>9</w:t>
      </w:r>
      <w:r w:rsidRPr="00A14032">
        <w:rPr>
          <w:rFonts w:ascii="Gill Sans MT" w:hAnsi="Gill Sans MT"/>
        </w:rPr>
        <w:t xml:space="preserve"> with </w:t>
      </w:r>
      <w:r w:rsidRPr="00A14032">
        <w:rPr>
          <w:rFonts w:ascii="Gill Sans MT" w:hAnsi="Gill Sans MT"/>
          <w:i/>
          <w:iCs/>
        </w:rPr>
        <w:t>HLA-B*57:01</w:t>
      </w:r>
      <w:r w:rsidRPr="00A14032">
        <w:rPr>
          <w:rFonts w:ascii="Gill Sans MT" w:hAnsi="Gill Sans MT"/>
        </w:rPr>
        <w:t xml:space="preserve"> in 2002 has subsequently been replicated many times in different ethnic groups (table 1)</w:t>
      </w:r>
      <w:r w:rsidR="00D03481">
        <w:rPr>
          <w:rFonts w:ascii="Gill Sans MT" w:hAnsi="Gill Sans MT"/>
        </w:rPr>
        <w:t>.</w:t>
      </w:r>
      <w:r w:rsidRPr="00A14032">
        <w:rPr>
          <w:rFonts w:ascii="Gill Sans MT" w:hAnsi="Gill Sans MT"/>
        </w:rPr>
        <w:t xml:space="preserve"> </w:t>
      </w:r>
      <w:r w:rsidR="00D03481">
        <w:rPr>
          <w:rFonts w:ascii="Gill Sans MT" w:hAnsi="Gill Sans MT"/>
        </w:rPr>
        <w:t xml:space="preserve"> The</w:t>
      </w:r>
      <w:r w:rsidRPr="00A14032">
        <w:rPr>
          <w:rFonts w:ascii="Gill Sans MT" w:hAnsi="Gill Sans MT"/>
        </w:rPr>
        <w:t xml:space="preserve"> utility of pre-prescription genotyping was shown in the PREDICT-1 trial</w:t>
      </w:r>
      <w:r w:rsidRPr="009631D5">
        <w:rPr>
          <w:rFonts w:ascii="Gill Sans MT" w:eastAsia="Arial Unicode MS" w:hAnsi="Gill Sans MT" w:cs="Arial Unicode MS"/>
          <w:noProof/>
          <w:vertAlign w:val="superscript"/>
          <w:lang w:val="en-US"/>
        </w:rPr>
        <w:t>22</w:t>
      </w:r>
      <w:r w:rsidRPr="00A14032">
        <w:rPr>
          <w:rFonts w:ascii="Gill Sans MT" w:hAnsi="Gill Sans MT"/>
        </w:rPr>
        <w:t xml:space="preserve">.  </w:t>
      </w:r>
      <w:r w:rsidR="00A1780C">
        <w:rPr>
          <w:rFonts w:ascii="Gill Sans MT" w:hAnsi="Gill Sans MT"/>
        </w:rPr>
        <w:t>D</w:t>
      </w:r>
      <w:r w:rsidR="00D03481">
        <w:rPr>
          <w:rFonts w:ascii="Gill Sans MT" w:hAnsi="Gill Sans MT"/>
        </w:rPr>
        <w:t>etermination</w:t>
      </w:r>
      <w:r w:rsidR="00D03481" w:rsidRPr="00A14032">
        <w:rPr>
          <w:rFonts w:ascii="Gill Sans MT" w:hAnsi="Gill Sans MT"/>
        </w:rPr>
        <w:t xml:space="preserve"> </w:t>
      </w:r>
      <w:r w:rsidRPr="00A14032">
        <w:rPr>
          <w:rFonts w:ascii="Gill Sans MT" w:hAnsi="Gill Sans MT"/>
        </w:rPr>
        <w:t xml:space="preserve">of whether a patient is positive for </w:t>
      </w:r>
      <w:r w:rsidRPr="00A14032">
        <w:rPr>
          <w:rFonts w:ascii="Gill Sans MT" w:hAnsi="Gill Sans MT"/>
          <w:i/>
          <w:iCs/>
        </w:rPr>
        <w:t>HLA-B*57:01</w:t>
      </w:r>
      <w:r w:rsidRPr="00A14032">
        <w:rPr>
          <w:rFonts w:ascii="Gill Sans MT" w:hAnsi="Gill Sans MT"/>
        </w:rPr>
        <w:t xml:space="preserve"> </w:t>
      </w:r>
      <w:r w:rsidR="00A1780C">
        <w:rPr>
          <w:rFonts w:ascii="Gill Sans MT" w:hAnsi="Gill Sans MT"/>
        </w:rPr>
        <w:t xml:space="preserve">prior to prescribing abacavir </w:t>
      </w:r>
      <w:proofErr w:type="gramStart"/>
      <w:r w:rsidR="00A1780C">
        <w:rPr>
          <w:rFonts w:ascii="Gill Sans MT" w:hAnsi="Gill Sans MT"/>
        </w:rPr>
        <w:t>is considered to be</w:t>
      </w:r>
      <w:proofErr w:type="gramEnd"/>
      <w:r w:rsidR="00A1780C">
        <w:rPr>
          <w:rFonts w:ascii="Gill Sans MT" w:hAnsi="Gill Sans MT"/>
        </w:rPr>
        <w:t xml:space="preserve"> routine clinical practice in the developed world</w:t>
      </w:r>
      <w:r w:rsidR="007F6336">
        <w:rPr>
          <w:rFonts w:ascii="Gill Sans MT" w:hAnsi="Gill Sans MT"/>
        </w:rPr>
        <w:t>.</w:t>
      </w:r>
      <w:r w:rsidR="00A1780C">
        <w:rPr>
          <w:rFonts w:ascii="Gill Sans MT" w:hAnsi="Gill Sans MT"/>
        </w:rPr>
        <w:t xml:space="preserve">  Since 2008 it has been </w:t>
      </w:r>
      <w:r w:rsidRPr="00A14032">
        <w:rPr>
          <w:rFonts w:ascii="Gill Sans MT" w:hAnsi="Gill Sans MT"/>
        </w:rPr>
        <w:t>mandated in</w:t>
      </w:r>
      <w:r w:rsidR="00A1780C">
        <w:rPr>
          <w:rFonts w:ascii="Gill Sans MT" w:hAnsi="Gill Sans MT"/>
        </w:rPr>
        <w:t xml:space="preserve"> </w:t>
      </w:r>
      <w:r w:rsidRPr="00A14032">
        <w:rPr>
          <w:rFonts w:ascii="Gill Sans MT" w:hAnsi="Gill Sans MT"/>
        </w:rPr>
        <w:t>drug labels and in guidelines and has reduced the incidence of abacavir hypersensitivity</w:t>
      </w:r>
      <w:r w:rsidRPr="009631D5">
        <w:rPr>
          <w:rFonts w:ascii="Gill Sans MT" w:hAnsi="Gill Sans MT"/>
          <w:noProof/>
          <w:vertAlign w:val="superscript"/>
        </w:rPr>
        <w:t>23</w:t>
      </w:r>
      <w:r w:rsidRPr="00A14032">
        <w:rPr>
          <w:rFonts w:ascii="Gill Sans MT" w:hAnsi="Gill Sans MT"/>
        </w:rPr>
        <w:t xml:space="preserve">.  </w:t>
      </w:r>
    </w:p>
    <w:p w14:paraId="2EA3474D" w14:textId="329CEB76" w:rsidR="003B212B" w:rsidRDefault="003B212B" w:rsidP="00ED24BA">
      <w:pPr>
        <w:pStyle w:val="Default"/>
        <w:jc w:val="both"/>
        <w:rPr>
          <w:rFonts w:ascii="Gill Sans MT" w:hAnsi="Gill Sans MT"/>
          <w:sz w:val="22"/>
          <w:szCs w:val="22"/>
        </w:rPr>
      </w:pPr>
      <w:r w:rsidRPr="005121A8">
        <w:rPr>
          <w:rFonts w:ascii="Gill Sans MT" w:hAnsi="Gill Sans MT"/>
          <w:sz w:val="22"/>
          <w:szCs w:val="22"/>
        </w:rPr>
        <w:t xml:space="preserve">Carbamazepine hypersensitivity manifests in </w:t>
      </w:r>
      <w:proofErr w:type="gramStart"/>
      <w:r w:rsidRPr="005121A8">
        <w:rPr>
          <w:rFonts w:ascii="Gill Sans MT" w:hAnsi="Gill Sans MT"/>
          <w:sz w:val="22"/>
          <w:szCs w:val="22"/>
        </w:rPr>
        <w:t>many different ways</w:t>
      </w:r>
      <w:proofErr w:type="gramEnd"/>
      <w:r w:rsidRPr="005121A8">
        <w:rPr>
          <w:rFonts w:ascii="Gill Sans MT" w:hAnsi="Gill Sans MT"/>
          <w:sz w:val="22"/>
          <w:szCs w:val="22"/>
        </w:rPr>
        <w:t xml:space="preserve">.  Skin manifestations can vary in severity, and may be accompanied by internal organ involvement, in particular the liver. However, the liver can also be affected in isolation.  In South-East Asian populations, a strong association has been shown </w:t>
      </w:r>
      <w:r w:rsidR="00AC403D">
        <w:rPr>
          <w:rFonts w:ascii="Gill Sans MT" w:hAnsi="Gill Sans MT"/>
          <w:sz w:val="22"/>
          <w:szCs w:val="22"/>
        </w:rPr>
        <w:t>between</w:t>
      </w:r>
      <w:r w:rsidR="00AC403D" w:rsidRPr="005121A8">
        <w:rPr>
          <w:rFonts w:ascii="Gill Sans MT" w:hAnsi="Gill Sans MT"/>
          <w:sz w:val="22"/>
          <w:szCs w:val="22"/>
        </w:rPr>
        <w:t xml:space="preserve"> </w:t>
      </w:r>
      <w:r w:rsidRPr="005121A8">
        <w:rPr>
          <w:rFonts w:ascii="Gill Sans MT" w:hAnsi="Gill Sans MT"/>
          <w:i/>
          <w:iCs/>
          <w:sz w:val="22"/>
          <w:szCs w:val="22"/>
        </w:rPr>
        <w:t>HLA-B*15:02</w:t>
      </w:r>
      <w:r w:rsidRPr="005121A8">
        <w:rPr>
          <w:rFonts w:ascii="Gill Sans MT" w:hAnsi="Gill Sans MT"/>
          <w:sz w:val="22"/>
          <w:szCs w:val="22"/>
        </w:rPr>
        <w:t xml:space="preserve"> and carbamazepine-induced Stevens-Johnson Syndrome and toxic epidermal necrolysis (SJS/TEN)</w:t>
      </w:r>
      <w:r w:rsidRPr="009631D5">
        <w:rPr>
          <w:rFonts w:ascii="Gill Sans MT" w:hAnsi="Gill Sans MT"/>
          <w:noProof/>
          <w:sz w:val="22"/>
          <w:szCs w:val="22"/>
          <w:vertAlign w:val="superscript"/>
        </w:rPr>
        <w:t>35</w:t>
      </w:r>
      <w:r w:rsidRPr="005121A8">
        <w:rPr>
          <w:rFonts w:ascii="Gill Sans MT" w:hAnsi="Gill Sans MT"/>
          <w:sz w:val="22"/>
          <w:szCs w:val="22"/>
        </w:rPr>
        <w:t>.  Carbamazepine-induced SJS/TEN can also be caused by the most common B75 serotype alleles in Southeast Asia</w:t>
      </w:r>
      <w:r w:rsidRPr="009631D5">
        <w:rPr>
          <w:rFonts w:ascii="Gill Sans MT" w:hAnsi="Gill Sans MT"/>
          <w:noProof/>
          <w:sz w:val="22"/>
          <w:szCs w:val="22"/>
          <w:vertAlign w:val="superscript"/>
        </w:rPr>
        <w:t>36</w:t>
      </w:r>
      <w:r w:rsidRPr="005121A8">
        <w:rPr>
          <w:rFonts w:ascii="Gill Sans MT" w:hAnsi="Gill Sans MT"/>
          <w:sz w:val="22"/>
          <w:szCs w:val="22"/>
        </w:rPr>
        <w:t xml:space="preserve">, </w:t>
      </w:r>
      <w:r w:rsidRPr="005121A8">
        <w:rPr>
          <w:rFonts w:ascii="Gill Sans MT" w:hAnsi="Gill Sans MT"/>
          <w:i/>
          <w:iCs/>
          <w:sz w:val="22"/>
          <w:szCs w:val="22"/>
        </w:rPr>
        <w:t>HLA-B*15:08, HLA-B*15:11</w:t>
      </w:r>
      <w:r w:rsidRPr="005121A8">
        <w:rPr>
          <w:rFonts w:ascii="Gill Sans MT" w:hAnsi="Gill Sans MT"/>
          <w:sz w:val="22"/>
          <w:szCs w:val="22"/>
        </w:rPr>
        <w:t xml:space="preserve">, and </w:t>
      </w:r>
      <w:r w:rsidRPr="005121A8">
        <w:rPr>
          <w:rFonts w:ascii="Gill Sans MT" w:hAnsi="Gill Sans MT"/>
          <w:i/>
          <w:iCs/>
          <w:sz w:val="22"/>
          <w:szCs w:val="22"/>
        </w:rPr>
        <w:t xml:space="preserve">HLA-B*15:21. </w:t>
      </w:r>
      <w:r w:rsidRPr="005121A8">
        <w:rPr>
          <w:rFonts w:ascii="Gill Sans MT" w:hAnsi="Gill Sans MT"/>
          <w:sz w:val="22"/>
          <w:szCs w:val="22"/>
        </w:rPr>
        <w:t xml:space="preserve"> By contrast, in European ancestry populations, </w:t>
      </w:r>
      <w:r w:rsidRPr="005121A8">
        <w:rPr>
          <w:rFonts w:ascii="Gill Sans MT" w:hAnsi="Gill Sans MT"/>
          <w:i/>
          <w:iCs/>
          <w:sz w:val="22"/>
          <w:szCs w:val="22"/>
        </w:rPr>
        <w:t>HLA-A*31:01</w:t>
      </w:r>
      <w:r w:rsidRPr="005121A8">
        <w:rPr>
          <w:rFonts w:ascii="Gill Sans MT" w:hAnsi="Gill Sans MT"/>
          <w:sz w:val="22"/>
          <w:szCs w:val="22"/>
        </w:rPr>
        <w:t xml:space="preserve"> has been associated with various carbamazepine hypersensitivity phenotypes, ranging from maculopapular exanthem to SJS/TEN</w:t>
      </w:r>
      <w:r w:rsidRPr="009631D5">
        <w:rPr>
          <w:rFonts w:ascii="Gill Sans MT" w:hAnsi="Gill Sans MT"/>
          <w:noProof/>
          <w:sz w:val="22"/>
          <w:szCs w:val="22"/>
          <w:vertAlign w:val="superscript"/>
        </w:rPr>
        <w:t>37</w:t>
      </w:r>
      <w:r w:rsidRPr="005121A8">
        <w:rPr>
          <w:rFonts w:ascii="Gill Sans MT" w:hAnsi="Gill Sans MT"/>
          <w:sz w:val="22"/>
          <w:szCs w:val="22"/>
        </w:rPr>
        <w:t>, and more recently with liver injury</w:t>
      </w:r>
      <w:r w:rsidRPr="00035148">
        <w:rPr>
          <w:rFonts w:ascii="Gill Sans MT" w:hAnsi="Gill Sans MT"/>
          <w:noProof/>
          <w:sz w:val="22"/>
          <w:szCs w:val="22"/>
          <w:vertAlign w:val="superscript"/>
        </w:rPr>
        <w:t>7</w:t>
      </w:r>
      <w:r w:rsidRPr="005121A8">
        <w:rPr>
          <w:rFonts w:ascii="Gill Sans MT" w:hAnsi="Gill Sans MT"/>
          <w:sz w:val="22"/>
          <w:szCs w:val="22"/>
        </w:rPr>
        <w:t xml:space="preserve">.  These associations have been replicated in many different ethnic groups (table 2).  While </w:t>
      </w:r>
      <w:r w:rsidRPr="005121A8">
        <w:rPr>
          <w:rFonts w:ascii="Gill Sans MT" w:hAnsi="Gill Sans MT"/>
          <w:i/>
          <w:iCs/>
          <w:sz w:val="22"/>
          <w:szCs w:val="22"/>
        </w:rPr>
        <w:t>HLA-B*15:02</w:t>
      </w:r>
      <w:r w:rsidRPr="005121A8">
        <w:rPr>
          <w:rFonts w:ascii="Gill Sans MT" w:hAnsi="Gill Sans MT"/>
          <w:sz w:val="22"/>
          <w:szCs w:val="22"/>
        </w:rPr>
        <w:t xml:space="preserve"> genotyping is recommended in many regulatory labels, </w:t>
      </w:r>
      <w:r w:rsidRPr="005121A8">
        <w:rPr>
          <w:rFonts w:ascii="Gill Sans MT" w:hAnsi="Gill Sans MT"/>
          <w:i/>
          <w:iCs/>
          <w:sz w:val="22"/>
          <w:szCs w:val="22"/>
        </w:rPr>
        <w:t>HLA-A*31:01</w:t>
      </w:r>
      <w:r w:rsidRPr="005121A8">
        <w:rPr>
          <w:rFonts w:ascii="Gill Sans MT" w:hAnsi="Gill Sans MT"/>
          <w:sz w:val="22"/>
          <w:szCs w:val="22"/>
        </w:rPr>
        <w:t xml:space="preserve"> is only mentioned for information. However, a </w:t>
      </w:r>
      <w:r w:rsidR="00AC403D" w:rsidRPr="00C01706">
        <w:rPr>
          <w:rFonts w:ascii="Gill Sans MT" w:hAnsi="Gill Sans MT"/>
          <w:sz w:val="22"/>
          <w:szCs w:val="22"/>
        </w:rPr>
        <w:t xml:space="preserve">Clinical Pharmacogenetics Implementation Consortium </w:t>
      </w:r>
      <w:r w:rsidR="00AC403D">
        <w:rPr>
          <w:rFonts w:ascii="Gill Sans MT" w:hAnsi="Gill Sans MT"/>
          <w:sz w:val="22"/>
          <w:szCs w:val="22"/>
        </w:rPr>
        <w:t>(</w:t>
      </w:r>
      <w:r w:rsidRPr="005121A8">
        <w:rPr>
          <w:rFonts w:ascii="Gill Sans MT" w:hAnsi="Gill Sans MT"/>
          <w:sz w:val="22"/>
          <w:szCs w:val="22"/>
        </w:rPr>
        <w:t>CPIC</w:t>
      </w:r>
      <w:r w:rsidR="00AC403D">
        <w:rPr>
          <w:rFonts w:ascii="Gill Sans MT" w:hAnsi="Gill Sans MT"/>
          <w:sz w:val="22"/>
          <w:szCs w:val="22"/>
        </w:rPr>
        <w:t>)</w:t>
      </w:r>
      <w:r w:rsidRPr="005121A8">
        <w:rPr>
          <w:rFonts w:ascii="Gill Sans MT" w:hAnsi="Gill Sans MT"/>
          <w:sz w:val="22"/>
          <w:szCs w:val="22"/>
        </w:rPr>
        <w:t xml:space="preserve"> guideline </w:t>
      </w:r>
      <w:r w:rsidR="00A1780C">
        <w:rPr>
          <w:rFonts w:ascii="Gill Sans MT" w:hAnsi="Gill Sans MT"/>
          <w:sz w:val="22"/>
          <w:szCs w:val="22"/>
        </w:rPr>
        <w:t>suggests that genotyping</w:t>
      </w:r>
      <w:r w:rsidRPr="005121A8">
        <w:rPr>
          <w:rFonts w:ascii="Gill Sans MT" w:hAnsi="Gill Sans MT"/>
          <w:sz w:val="22"/>
          <w:szCs w:val="22"/>
        </w:rPr>
        <w:t xml:space="preserve"> for both alleles prior to carbamazepine prescription</w:t>
      </w:r>
      <w:r w:rsidR="00A1780C">
        <w:rPr>
          <w:rFonts w:ascii="Gill Sans MT" w:hAnsi="Gill Sans MT"/>
          <w:sz w:val="22"/>
          <w:szCs w:val="22"/>
        </w:rPr>
        <w:t xml:space="preserve"> be considered</w:t>
      </w:r>
      <w:r w:rsidRPr="009631D5">
        <w:rPr>
          <w:rFonts w:ascii="Gill Sans MT" w:hAnsi="Gill Sans MT"/>
          <w:noProof/>
          <w:sz w:val="22"/>
          <w:szCs w:val="22"/>
          <w:vertAlign w:val="superscript"/>
        </w:rPr>
        <w:t>36</w:t>
      </w:r>
      <w:r w:rsidRPr="005121A8">
        <w:rPr>
          <w:rFonts w:ascii="Gill Sans MT" w:hAnsi="Gill Sans MT"/>
          <w:sz w:val="22"/>
          <w:szCs w:val="22"/>
        </w:rPr>
        <w:t>.</w:t>
      </w:r>
    </w:p>
    <w:p w14:paraId="48F31EED" w14:textId="77777777" w:rsidR="003B212B" w:rsidRPr="005121A8" w:rsidRDefault="003B212B" w:rsidP="005121A8">
      <w:pPr>
        <w:pStyle w:val="Default"/>
        <w:rPr>
          <w:rFonts w:ascii="Gill Sans MT" w:hAnsi="Gill Sans MT"/>
          <w:sz w:val="22"/>
          <w:szCs w:val="22"/>
        </w:rPr>
      </w:pPr>
    </w:p>
    <w:p w14:paraId="62F11213" w14:textId="34DB42B5" w:rsidR="003B212B" w:rsidRDefault="003B212B" w:rsidP="00ED24BA">
      <w:pPr>
        <w:jc w:val="both"/>
        <w:rPr>
          <w:rFonts w:ascii="Gill Sans MT" w:hAnsi="Gill Sans MT"/>
        </w:rPr>
      </w:pPr>
      <w:r>
        <w:rPr>
          <w:rFonts w:ascii="Gill Sans MT" w:hAnsi="Gill Sans MT"/>
        </w:rPr>
        <w:t xml:space="preserve">Allopurinol, a drug used for the treatment of gout, can cause serious cutaneous adverse reactions, including </w:t>
      </w:r>
      <w:r w:rsidR="00AC403D">
        <w:rPr>
          <w:rFonts w:ascii="Gill Sans MT" w:hAnsi="Gill Sans MT"/>
        </w:rPr>
        <w:t>‘d</w:t>
      </w:r>
      <w:r w:rsidR="00AC403D" w:rsidRPr="00C01706">
        <w:rPr>
          <w:rFonts w:ascii="Gill Sans MT" w:hAnsi="Gill Sans MT"/>
        </w:rPr>
        <w:t>rug reaction with eosinophilia and systemic symptoms</w:t>
      </w:r>
      <w:r w:rsidR="00AC403D">
        <w:rPr>
          <w:rFonts w:ascii="Gill Sans MT" w:hAnsi="Gill Sans MT"/>
        </w:rPr>
        <w:t xml:space="preserve">’ </w:t>
      </w:r>
      <w:r w:rsidR="00AC403D">
        <w:rPr>
          <w:rFonts w:ascii="Gill Sans MT" w:hAnsi="Gill Sans MT"/>
        </w:rPr>
        <w:t>(</w:t>
      </w:r>
      <w:r>
        <w:rPr>
          <w:rFonts w:ascii="Gill Sans MT" w:hAnsi="Gill Sans MT"/>
        </w:rPr>
        <w:t>DRESS</w:t>
      </w:r>
      <w:r w:rsidR="00AC403D">
        <w:rPr>
          <w:rFonts w:ascii="Gill Sans MT" w:hAnsi="Gill Sans MT"/>
        </w:rPr>
        <w:t>)</w:t>
      </w:r>
      <w:r>
        <w:rPr>
          <w:rFonts w:ascii="Gill Sans MT" w:hAnsi="Gill Sans MT"/>
        </w:rPr>
        <w:t xml:space="preserve"> and SJS/TEN.  Work from Taiwan showed a strong association between these hypersensitivity reactions and </w:t>
      </w:r>
      <w:r w:rsidRPr="005D47AE">
        <w:rPr>
          <w:rFonts w:ascii="Gill Sans MT" w:hAnsi="Gill Sans MT"/>
          <w:i/>
          <w:iCs/>
        </w:rPr>
        <w:t>HLA-B*58:01</w:t>
      </w:r>
      <w:r w:rsidRPr="009631D5">
        <w:rPr>
          <w:rFonts w:ascii="Gill Sans MT" w:hAnsi="Gill Sans MT"/>
          <w:noProof/>
          <w:vertAlign w:val="superscript"/>
        </w:rPr>
        <w:t>77</w:t>
      </w:r>
      <w:r>
        <w:rPr>
          <w:rFonts w:ascii="Gill Sans MT" w:hAnsi="Gill Sans MT"/>
        </w:rPr>
        <w:t>; th</w:t>
      </w:r>
      <w:r w:rsidR="00AC403D">
        <w:rPr>
          <w:rFonts w:ascii="Gill Sans MT" w:hAnsi="Gill Sans MT"/>
        </w:rPr>
        <w:t>is</w:t>
      </w:r>
      <w:r>
        <w:rPr>
          <w:rFonts w:ascii="Gill Sans MT" w:hAnsi="Gill Sans MT"/>
        </w:rPr>
        <w:t xml:space="preserve"> has now been replicated in many studies worldwide, but </w:t>
      </w:r>
      <w:proofErr w:type="gramStart"/>
      <w:r>
        <w:rPr>
          <w:rFonts w:ascii="Gill Sans MT" w:hAnsi="Gill Sans MT"/>
        </w:rPr>
        <w:t>in particular in</w:t>
      </w:r>
      <w:proofErr w:type="gramEnd"/>
      <w:r>
        <w:rPr>
          <w:rFonts w:ascii="Gill Sans MT" w:hAnsi="Gill Sans MT"/>
        </w:rPr>
        <w:t xml:space="preserve"> SE Asian populations, where the frequency of </w:t>
      </w:r>
      <w:r w:rsidRPr="005D47AE">
        <w:rPr>
          <w:rFonts w:ascii="Gill Sans MT" w:hAnsi="Gill Sans MT"/>
          <w:i/>
          <w:iCs/>
        </w:rPr>
        <w:t>HLA-B*58:01</w:t>
      </w:r>
      <w:r>
        <w:rPr>
          <w:rFonts w:ascii="Gill Sans MT" w:hAnsi="Gill Sans MT"/>
        </w:rPr>
        <w:t xml:space="preserve"> is higher than in European Ancestry populations (table 3).  </w:t>
      </w:r>
      <w:r w:rsidRPr="00CB327E">
        <w:rPr>
          <w:rFonts w:ascii="Gill Sans MT" w:hAnsi="Gill Sans MT"/>
          <w:i/>
          <w:iCs/>
        </w:rPr>
        <w:t>HLA-B*58:01</w:t>
      </w:r>
      <w:r>
        <w:rPr>
          <w:rFonts w:ascii="Gill Sans MT" w:hAnsi="Gill Sans MT"/>
        </w:rPr>
        <w:t xml:space="preserve"> has also recently been shown to be associated with allopurinol hepatotoxicity</w:t>
      </w:r>
      <w:r w:rsidR="00A1780C">
        <w:rPr>
          <w:rFonts w:ascii="Gill Sans MT" w:hAnsi="Gill Sans MT"/>
        </w:rPr>
        <w:t xml:space="preserve"> where some of the cases also had manifest allopurinol DRESS</w:t>
      </w:r>
      <w:r w:rsidRPr="009631D5">
        <w:rPr>
          <w:rFonts w:ascii="Gill Sans MT" w:hAnsi="Gill Sans MT"/>
          <w:noProof/>
          <w:vertAlign w:val="superscript"/>
        </w:rPr>
        <w:t>78</w:t>
      </w:r>
      <w:r>
        <w:rPr>
          <w:rFonts w:ascii="Gill Sans MT" w:hAnsi="Gill Sans MT"/>
        </w:rPr>
        <w:t xml:space="preserve">.  Pre-prescription genotyping has shown to be cost-effective in some Asian countries </w:t>
      </w:r>
      <w:r w:rsidRPr="009631D5">
        <w:rPr>
          <w:rFonts w:ascii="Gill Sans MT" w:hAnsi="Gill Sans MT"/>
          <w:noProof/>
          <w:vertAlign w:val="superscript"/>
        </w:rPr>
        <w:t>79</w:t>
      </w:r>
      <w:r>
        <w:rPr>
          <w:rFonts w:ascii="Gill Sans MT" w:hAnsi="Gill Sans MT"/>
        </w:rPr>
        <w:t xml:space="preserve">.  </w:t>
      </w:r>
      <w:r w:rsidR="00A1780C">
        <w:rPr>
          <w:rFonts w:ascii="Gill Sans MT" w:hAnsi="Gill Sans MT"/>
        </w:rPr>
        <w:t>In European and African populations</w:t>
      </w:r>
      <w:r w:rsidR="007F6336">
        <w:rPr>
          <w:rFonts w:ascii="Gill Sans MT" w:hAnsi="Gill Sans MT"/>
        </w:rPr>
        <w:t>,</w:t>
      </w:r>
      <w:r w:rsidR="00A1780C">
        <w:rPr>
          <w:rFonts w:ascii="Gill Sans MT" w:hAnsi="Gill Sans MT"/>
        </w:rPr>
        <w:t xml:space="preserve"> HLA-B*58:01 explains approximately 60% of allopurinol associated DRESS and SJS/TEN.</w:t>
      </w:r>
    </w:p>
    <w:p w14:paraId="67F04217" w14:textId="77777777" w:rsidR="003B212B" w:rsidRDefault="003B212B" w:rsidP="00BB185A">
      <w:pPr>
        <w:rPr>
          <w:rFonts w:ascii="Gill Sans MT" w:hAnsi="Gill Sans MT"/>
        </w:rPr>
      </w:pPr>
    </w:p>
    <w:p w14:paraId="07244D17" w14:textId="546D19EB" w:rsidR="003B212B" w:rsidRDefault="003B212B" w:rsidP="00ED24BA">
      <w:pPr>
        <w:jc w:val="both"/>
        <w:rPr>
          <w:rFonts w:ascii="Gill Sans MT" w:hAnsi="Gill Sans MT"/>
        </w:rPr>
      </w:pPr>
      <w:r>
        <w:rPr>
          <w:rFonts w:ascii="Gill Sans MT" w:hAnsi="Gill Sans MT"/>
        </w:rPr>
        <w:t xml:space="preserve">Other important hypersensitivity reactions with predominantly cutaneous manifestations which have been reported recently include </w:t>
      </w:r>
      <w:r w:rsidRPr="0088713C">
        <w:rPr>
          <w:rFonts w:ascii="Gill Sans MT" w:hAnsi="Gill Sans MT"/>
          <w:i/>
          <w:iCs/>
        </w:rPr>
        <w:t>HLA-B*13:01</w:t>
      </w:r>
      <w:r>
        <w:rPr>
          <w:rFonts w:ascii="Gill Sans MT" w:hAnsi="Gill Sans MT"/>
        </w:rPr>
        <w:t xml:space="preserve"> and dapsone hypersensitivity</w:t>
      </w:r>
      <w:r w:rsidRPr="009631D5">
        <w:rPr>
          <w:rFonts w:ascii="Gill Sans MT" w:hAnsi="Gill Sans MT"/>
          <w:noProof/>
          <w:vertAlign w:val="superscript"/>
        </w:rPr>
        <w:t>96</w:t>
      </w:r>
      <w:r w:rsidRPr="0088713C">
        <w:rPr>
          <w:rFonts w:ascii="Gill Sans MT" w:hAnsi="Gill Sans MT"/>
          <w:i/>
          <w:iCs/>
        </w:rPr>
        <w:t>, HLA-A*32:01</w:t>
      </w:r>
      <w:r>
        <w:rPr>
          <w:rFonts w:ascii="Gill Sans MT" w:hAnsi="Gill Sans MT"/>
        </w:rPr>
        <w:t xml:space="preserve"> and vancomycin </w:t>
      </w:r>
      <w:r w:rsidR="00A1780C">
        <w:rPr>
          <w:rFonts w:ascii="Gill Sans MT" w:hAnsi="Gill Sans MT"/>
        </w:rPr>
        <w:t>DRESS</w:t>
      </w:r>
      <w:r w:rsidR="00A1780C" w:rsidRPr="009631D5">
        <w:rPr>
          <w:rFonts w:ascii="Gill Sans MT" w:hAnsi="Gill Sans MT"/>
          <w:noProof/>
          <w:vertAlign w:val="superscript"/>
        </w:rPr>
        <w:t>97</w:t>
      </w:r>
      <w:r w:rsidR="00A1780C">
        <w:rPr>
          <w:rFonts w:ascii="Gill Sans MT" w:hAnsi="Gill Sans MT"/>
        </w:rPr>
        <w:t xml:space="preserve"> </w:t>
      </w:r>
      <w:r>
        <w:rPr>
          <w:rFonts w:ascii="Gill Sans MT" w:hAnsi="Gill Sans MT"/>
        </w:rPr>
        <w:t xml:space="preserve">and </w:t>
      </w:r>
      <w:r w:rsidRPr="0070515F">
        <w:rPr>
          <w:rFonts w:ascii="Gill Sans MT" w:hAnsi="Gill Sans MT"/>
          <w:i/>
          <w:iCs/>
        </w:rPr>
        <w:t>HLA-DRB1*10:01</w:t>
      </w:r>
      <w:r>
        <w:rPr>
          <w:rFonts w:ascii="Gill Sans MT" w:hAnsi="Gill Sans MT"/>
        </w:rPr>
        <w:t xml:space="preserve"> and beta-lactam induced immediate hypersensitivity reactions</w:t>
      </w:r>
      <w:r w:rsidRPr="009631D5">
        <w:rPr>
          <w:rFonts w:ascii="Gill Sans MT" w:hAnsi="Gill Sans MT"/>
          <w:noProof/>
          <w:vertAlign w:val="superscript"/>
        </w:rPr>
        <w:t>98</w:t>
      </w:r>
      <w:r>
        <w:rPr>
          <w:rFonts w:ascii="Gill Sans MT" w:hAnsi="Gill Sans MT"/>
        </w:rPr>
        <w:t>.</w:t>
      </w:r>
    </w:p>
    <w:p w14:paraId="16AE31F1" w14:textId="77777777" w:rsidR="003B212B" w:rsidRPr="00882CE4" w:rsidRDefault="003B212B" w:rsidP="00ED24BA">
      <w:pPr>
        <w:jc w:val="both"/>
        <w:rPr>
          <w:rFonts w:ascii="Gill Sans MT" w:hAnsi="Gill Sans MT"/>
          <w:b/>
          <w:bCs/>
        </w:rPr>
      </w:pPr>
      <w:r w:rsidRPr="00882CE4">
        <w:rPr>
          <w:rFonts w:ascii="Gill Sans MT" w:hAnsi="Gill Sans MT"/>
          <w:b/>
          <w:bCs/>
        </w:rPr>
        <w:lastRenderedPageBreak/>
        <w:t>Hepatic adverse reactions</w:t>
      </w:r>
    </w:p>
    <w:p w14:paraId="33BEA213" w14:textId="1BD26469" w:rsidR="003B212B" w:rsidRDefault="003B212B" w:rsidP="00ED24BA">
      <w:pPr>
        <w:jc w:val="both"/>
        <w:rPr>
          <w:rFonts w:ascii="Gill Sans MT" w:hAnsi="Gill Sans MT"/>
        </w:rPr>
      </w:pPr>
      <w:r>
        <w:rPr>
          <w:rFonts w:ascii="Gill Sans MT" w:hAnsi="Gill Sans MT"/>
        </w:rPr>
        <w:t>Many different HLA and non-HLA alleles have been associated with drug-induced liver injury (DILI) caused by a variety of therapeutic substances – readers are referred to more comprehensive reviews of this subject</w:t>
      </w:r>
      <w:r w:rsidRPr="009631D5">
        <w:rPr>
          <w:rFonts w:ascii="Gill Sans MT" w:hAnsi="Gill Sans MT"/>
          <w:noProof/>
          <w:vertAlign w:val="superscript"/>
        </w:rPr>
        <w:t>21,99</w:t>
      </w:r>
      <w:r>
        <w:rPr>
          <w:rFonts w:ascii="Gill Sans MT" w:hAnsi="Gill Sans MT"/>
        </w:rPr>
        <w:t xml:space="preserve">.  Perhaps the most striking example is that of flucloxacillin-induced hepatic injury and its association with </w:t>
      </w:r>
      <w:r w:rsidRPr="00111400">
        <w:rPr>
          <w:rFonts w:ascii="Gill Sans MT" w:hAnsi="Gill Sans MT"/>
          <w:i/>
          <w:iCs/>
        </w:rPr>
        <w:t>HLA-B*57:01</w:t>
      </w:r>
      <w:r>
        <w:rPr>
          <w:rFonts w:ascii="Gill Sans MT" w:hAnsi="Gill Sans MT"/>
        </w:rPr>
        <w:t>.  This was first described by Daly et al</w:t>
      </w:r>
      <w:r w:rsidRPr="00035148">
        <w:rPr>
          <w:rFonts w:ascii="Gill Sans MT" w:hAnsi="Gill Sans MT"/>
          <w:noProof/>
          <w:vertAlign w:val="superscript"/>
        </w:rPr>
        <w:t>10</w:t>
      </w:r>
      <w:r>
        <w:rPr>
          <w:rFonts w:ascii="Gill Sans MT" w:hAnsi="Gill Sans MT"/>
        </w:rPr>
        <w:t xml:space="preserve"> in 2009 – a GWAS in 51 cases of flucloxacillin DILI showed a very strong association (P=10</w:t>
      </w:r>
      <w:r w:rsidRPr="00111400">
        <w:rPr>
          <w:rFonts w:ascii="Gill Sans MT" w:hAnsi="Gill Sans MT"/>
          <w:vertAlign w:val="superscript"/>
        </w:rPr>
        <w:t>-33</w:t>
      </w:r>
      <w:r>
        <w:rPr>
          <w:rFonts w:ascii="Gill Sans MT" w:hAnsi="Gill Sans MT"/>
        </w:rPr>
        <w:t xml:space="preserve">) with </w:t>
      </w:r>
      <w:r w:rsidRPr="00111400">
        <w:rPr>
          <w:rFonts w:ascii="Gill Sans MT" w:hAnsi="Gill Sans MT"/>
        </w:rPr>
        <w:t>rs2395029</w:t>
      </w:r>
      <w:r>
        <w:rPr>
          <w:rFonts w:ascii="Gill Sans MT" w:hAnsi="Gill Sans MT"/>
        </w:rPr>
        <w:t xml:space="preserve">, which was in linkage disequilibrium with </w:t>
      </w:r>
      <w:r w:rsidRPr="00111400">
        <w:rPr>
          <w:rFonts w:ascii="Gill Sans MT" w:hAnsi="Gill Sans MT"/>
          <w:i/>
          <w:iCs/>
        </w:rPr>
        <w:t>HLA-B*57:01</w:t>
      </w:r>
      <w:r>
        <w:rPr>
          <w:rFonts w:ascii="Gill Sans MT" w:hAnsi="Gill Sans MT"/>
        </w:rPr>
        <w:t>.  Functional immunological analysis showed the presence of drug-specific CD8+ HLA-restricted T-cell clones in patients with liver injury, with T-cell activation being processing-dependent</w:t>
      </w:r>
      <w:r w:rsidRPr="009631D5">
        <w:rPr>
          <w:rFonts w:ascii="Gill Sans MT" w:hAnsi="Gill Sans MT"/>
          <w:noProof/>
          <w:vertAlign w:val="superscript"/>
        </w:rPr>
        <w:t>100</w:t>
      </w:r>
      <w:r>
        <w:rPr>
          <w:rFonts w:ascii="Gill Sans MT" w:hAnsi="Gill Sans MT"/>
        </w:rPr>
        <w:t xml:space="preserve">.  A more recent evaluation of a larger number of patients has shown that </w:t>
      </w:r>
      <w:r w:rsidRPr="00FC17DA">
        <w:rPr>
          <w:rFonts w:ascii="Gill Sans MT" w:hAnsi="Gill Sans MT"/>
          <w:i/>
          <w:iCs/>
        </w:rPr>
        <w:t>HLA-B*57:03</w:t>
      </w:r>
      <w:r>
        <w:rPr>
          <w:rFonts w:ascii="Gill Sans MT" w:hAnsi="Gill Sans MT"/>
        </w:rPr>
        <w:t xml:space="preserve"> also predisposes to flucloxacillin DILI, with valine at position 97 being common to both predisposing alleles.  Flucloxacillin DILI is rare (incidence about 8.5 per 100000), and over 13,500 people would need to be tested to prevent one case of DILI</w:t>
      </w:r>
      <w:r w:rsidRPr="009631D5">
        <w:rPr>
          <w:rFonts w:ascii="Gill Sans MT" w:hAnsi="Gill Sans MT"/>
          <w:noProof/>
          <w:vertAlign w:val="superscript"/>
        </w:rPr>
        <w:t>101</w:t>
      </w:r>
      <w:r w:rsidR="000D1B82">
        <w:rPr>
          <w:rFonts w:ascii="Gill Sans MT" w:hAnsi="Gill Sans MT"/>
          <w:noProof/>
          <w:vertAlign w:val="superscript"/>
        </w:rPr>
        <w:t xml:space="preserve">. </w:t>
      </w:r>
      <w:r>
        <w:rPr>
          <w:rFonts w:ascii="Gill Sans MT" w:hAnsi="Gill Sans MT"/>
        </w:rPr>
        <w:t xml:space="preserve"> </w:t>
      </w:r>
      <w:proofErr w:type="gramStart"/>
      <w:r w:rsidR="000D1B82">
        <w:rPr>
          <w:rFonts w:ascii="Gill Sans MT" w:hAnsi="Gill Sans MT"/>
        </w:rPr>
        <w:t>T</w:t>
      </w:r>
      <w:r>
        <w:rPr>
          <w:rFonts w:ascii="Gill Sans MT" w:hAnsi="Gill Sans MT"/>
        </w:rPr>
        <w:t>herefore</w:t>
      </w:r>
      <w:proofErr w:type="gramEnd"/>
      <w:r>
        <w:rPr>
          <w:rFonts w:ascii="Gill Sans MT" w:hAnsi="Gill Sans MT"/>
        </w:rPr>
        <w:t xml:space="preserve"> prospective testing for </w:t>
      </w:r>
      <w:r w:rsidRPr="00FC17DA">
        <w:rPr>
          <w:rFonts w:ascii="Gill Sans MT" w:hAnsi="Gill Sans MT"/>
          <w:i/>
          <w:iCs/>
        </w:rPr>
        <w:t>HLA-B*57:01</w:t>
      </w:r>
      <w:r>
        <w:rPr>
          <w:rFonts w:ascii="Gill Sans MT" w:hAnsi="Gill Sans MT"/>
        </w:rPr>
        <w:t xml:space="preserve"> prior to flucloxacillin prescription would not be cost-effective.  However, typing for </w:t>
      </w:r>
      <w:r w:rsidRPr="00FC17DA">
        <w:rPr>
          <w:rFonts w:ascii="Gill Sans MT" w:hAnsi="Gill Sans MT"/>
          <w:i/>
          <w:iCs/>
        </w:rPr>
        <w:t>HLA-B*57:01</w:t>
      </w:r>
      <w:r>
        <w:rPr>
          <w:rFonts w:ascii="Gill Sans MT" w:hAnsi="Gill Sans MT"/>
        </w:rPr>
        <w:t xml:space="preserve"> may </w:t>
      </w:r>
      <w:r w:rsidR="000D1B82">
        <w:rPr>
          <w:rFonts w:ascii="Gill Sans MT" w:hAnsi="Gill Sans MT"/>
        </w:rPr>
        <w:t xml:space="preserve">still </w:t>
      </w:r>
      <w:r>
        <w:rPr>
          <w:rFonts w:ascii="Gill Sans MT" w:hAnsi="Gill Sans MT"/>
        </w:rPr>
        <w:t>have diagnostic utility (see below).</w:t>
      </w:r>
    </w:p>
    <w:p w14:paraId="335C7D3B" w14:textId="77777777" w:rsidR="003B212B" w:rsidRPr="008730D8" w:rsidRDefault="003B212B" w:rsidP="00ED24BA">
      <w:pPr>
        <w:jc w:val="both"/>
        <w:rPr>
          <w:rFonts w:ascii="Gill Sans MT" w:hAnsi="Gill Sans MT"/>
          <w:b/>
          <w:bCs/>
        </w:rPr>
      </w:pPr>
      <w:r w:rsidRPr="008730D8">
        <w:rPr>
          <w:rFonts w:ascii="Gill Sans MT" w:hAnsi="Gill Sans MT"/>
          <w:b/>
          <w:bCs/>
        </w:rPr>
        <w:t>Muscle injury</w:t>
      </w:r>
    </w:p>
    <w:p w14:paraId="7E3D2176" w14:textId="77777777" w:rsidR="003B212B" w:rsidRDefault="003B212B" w:rsidP="00ED24BA">
      <w:pPr>
        <w:jc w:val="both"/>
        <w:rPr>
          <w:rFonts w:ascii="Gill Sans MT" w:hAnsi="Gill Sans MT"/>
        </w:rPr>
      </w:pPr>
      <w:r>
        <w:rPr>
          <w:rFonts w:ascii="Gill Sans MT" w:hAnsi="Gill Sans MT"/>
        </w:rPr>
        <w:t>Statins are a widely used group of drugs that have been associated with different forms of muscle injury</w:t>
      </w:r>
      <w:r w:rsidRPr="009631D5">
        <w:rPr>
          <w:rFonts w:ascii="Gill Sans MT" w:hAnsi="Gill Sans MT"/>
          <w:noProof/>
          <w:vertAlign w:val="superscript"/>
        </w:rPr>
        <w:t>102</w:t>
      </w:r>
      <w:r>
        <w:rPr>
          <w:rFonts w:ascii="Gill Sans MT" w:hAnsi="Gill Sans MT"/>
        </w:rPr>
        <w:t xml:space="preserve">.  In most instances, the muscle injury has been related to a genetic polymorphism in the influx transporter gene </w:t>
      </w:r>
      <w:r w:rsidRPr="00780FC6">
        <w:rPr>
          <w:rFonts w:ascii="Gill Sans MT" w:hAnsi="Gill Sans MT"/>
          <w:i/>
          <w:iCs/>
        </w:rPr>
        <w:t>SLCO1B1</w:t>
      </w:r>
      <w:r w:rsidRPr="009631D5">
        <w:rPr>
          <w:rFonts w:ascii="Gill Sans MT" w:hAnsi="Gill Sans MT"/>
          <w:i/>
          <w:iCs/>
          <w:noProof/>
          <w:vertAlign w:val="superscript"/>
        </w:rPr>
        <w:t>103</w:t>
      </w:r>
      <w:r>
        <w:rPr>
          <w:rFonts w:ascii="Gill Sans MT" w:hAnsi="Gill Sans MT"/>
        </w:rPr>
        <w:t>.  However, statins can also cause necrotizing autoimmune myopathy, which is relatively rare, and is associated proximal myopathy with creatine kinase levels raised up to 50,000 IU/L</w:t>
      </w:r>
      <w:r w:rsidRPr="009631D5">
        <w:rPr>
          <w:rFonts w:ascii="Gill Sans MT" w:hAnsi="Gill Sans MT"/>
          <w:noProof/>
          <w:vertAlign w:val="superscript"/>
        </w:rPr>
        <w:t>102</w:t>
      </w:r>
      <w:r>
        <w:rPr>
          <w:rFonts w:ascii="Gill Sans MT" w:hAnsi="Gill Sans MT"/>
        </w:rPr>
        <w:t xml:space="preserve">.  This form of myopathy can present after years of use of statins, and may persist after stopping the statin, requiring treatment with immunosuppressants.  Interestingly, patients with statin-induced necrotizing autoimmune myopathy often have circulating anti-HMG CoA-reductase (HMGCR) antibodies, and this adverse reaction has been associated with </w:t>
      </w:r>
      <w:r w:rsidRPr="00B53EBD">
        <w:rPr>
          <w:rFonts w:ascii="Gill Sans MT" w:hAnsi="Gill Sans MT"/>
          <w:i/>
          <w:iCs/>
        </w:rPr>
        <w:t>HLA-DRB1*11:01</w:t>
      </w:r>
      <w:r w:rsidRPr="009631D5">
        <w:rPr>
          <w:rFonts w:ascii="Gill Sans MT" w:hAnsi="Gill Sans MT"/>
          <w:i/>
          <w:iCs/>
          <w:noProof/>
          <w:vertAlign w:val="superscript"/>
        </w:rPr>
        <w:t>104</w:t>
      </w:r>
      <w:r>
        <w:rPr>
          <w:rFonts w:ascii="Gill Sans MT" w:hAnsi="Gill Sans MT"/>
        </w:rPr>
        <w:t>.</w:t>
      </w:r>
    </w:p>
    <w:p w14:paraId="0A39B4B1" w14:textId="77777777" w:rsidR="003B212B" w:rsidRPr="008730D8" w:rsidRDefault="003B212B" w:rsidP="00ED24BA">
      <w:pPr>
        <w:jc w:val="both"/>
        <w:rPr>
          <w:rFonts w:ascii="Gill Sans MT" w:hAnsi="Gill Sans MT"/>
          <w:b/>
          <w:bCs/>
        </w:rPr>
      </w:pPr>
      <w:r w:rsidRPr="008730D8">
        <w:rPr>
          <w:rFonts w:ascii="Gill Sans MT" w:hAnsi="Gill Sans MT"/>
          <w:b/>
          <w:bCs/>
        </w:rPr>
        <w:t>Agranulocytosis</w:t>
      </w:r>
    </w:p>
    <w:p w14:paraId="62D5917D" w14:textId="7162CF4E" w:rsidR="003B212B" w:rsidRPr="00A14032" w:rsidRDefault="003B212B" w:rsidP="00ED24BA">
      <w:pPr>
        <w:jc w:val="both"/>
        <w:rPr>
          <w:rFonts w:ascii="Gill Sans MT" w:hAnsi="Gill Sans MT"/>
        </w:rPr>
      </w:pPr>
      <w:r>
        <w:rPr>
          <w:rFonts w:ascii="Gill Sans MT" w:hAnsi="Gill Sans MT"/>
        </w:rPr>
        <w:t>Agranulocytosis, a reduction in the absolute neutrophil count below 100 neutrophils per microlitre, can be caused by non-immune (usually due to cancer chemotherapy) or immune mechanisms.   Antithyroid drugs (</w:t>
      </w:r>
      <w:r w:rsidRPr="00A14032">
        <w:rPr>
          <w:rFonts w:ascii="Gill Sans MT" w:hAnsi="Gill Sans MT"/>
        </w:rPr>
        <w:t>propylthiouracil, carbimazole and methimazole</w:t>
      </w:r>
      <w:r>
        <w:rPr>
          <w:rFonts w:ascii="Gill Sans MT" w:hAnsi="Gill Sans MT"/>
        </w:rPr>
        <w:t>)</w:t>
      </w:r>
      <w:r w:rsidRPr="00A14032">
        <w:rPr>
          <w:rFonts w:ascii="Gill Sans MT" w:hAnsi="Gill Sans MT"/>
        </w:rPr>
        <w:t xml:space="preserve"> </w:t>
      </w:r>
      <w:r>
        <w:rPr>
          <w:rFonts w:ascii="Gill Sans MT" w:hAnsi="Gill Sans MT"/>
        </w:rPr>
        <w:t>can</w:t>
      </w:r>
      <w:r w:rsidRPr="00A14032">
        <w:rPr>
          <w:rFonts w:ascii="Gill Sans MT" w:hAnsi="Gill Sans MT"/>
        </w:rPr>
        <w:t xml:space="preserve"> </w:t>
      </w:r>
      <w:r>
        <w:rPr>
          <w:rFonts w:ascii="Gill Sans MT" w:hAnsi="Gill Sans MT"/>
        </w:rPr>
        <w:t>cause</w:t>
      </w:r>
      <w:r w:rsidRPr="00A14032">
        <w:rPr>
          <w:rFonts w:ascii="Gill Sans MT" w:hAnsi="Gill Sans MT"/>
        </w:rPr>
        <w:t xml:space="preserve"> </w:t>
      </w:r>
      <w:r>
        <w:rPr>
          <w:rFonts w:ascii="Gill Sans MT" w:hAnsi="Gill Sans MT"/>
        </w:rPr>
        <w:t xml:space="preserve">immune-mediated </w:t>
      </w:r>
      <w:r w:rsidRPr="00A14032">
        <w:rPr>
          <w:rFonts w:ascii="Gill Sans MT" w:hAnsi="Gill Sans MT"/>
        </w:rPr>
        <w:t>agranulocytosis</w:t>
      </w:r>
      <w:r>
        <w:rPr>
          <w:rFonts w:ascii="Gill Sans MT" w:hAnsi="Gill Sans MT"/>
        </w:rPr>
        <w:t>.  The frequency is approximately</w:t>
      </w:r>
      <w:r w:rsidRPr="00A14032">
        <w:rPr>
          <w:rFonts w:ascii="Gill Sans MT" w:hAnsi="Gill Sans MT"/>
        </w:rPr>
        <w:t xml:space="preserve"> 0.35%</w:t>
      </w:r>
      <w:r w:rsidRPr="009631D5">
        <w:rPr>
          <w:rFonts w:ascii="Gill Sans MT" w:hAnsi="Gill Sans MT"/>
          <w:noProof/>
          <w:vertAlign w:val="superscript"/>
        </w:rPr>
        <w:t>105</w:t>
      </w:r>
      <w:r w:rsidRPr="00A14032">
        <w:rPr>
          <w:rFonts w:ascii="Gill Sans MT" w:hAnsi="Gill Sans MT"/>
        </w:rPr>
        <w:t xml:space="preserve">. </w:t>
      </w:r>
      <w:r>
        <w:rPr>
          <w:rFonts w:ascii="Gill Sans MT" w:hAnsi="Gill Sans MT"/>
        </w:rPr>
        <w:t xml:space="preserve">Patients are warned to seek medical attention </w:t>
      </w:r>
      <w:r w:rsidRPr="00A14032">
        <w:rPr>
          <w:rFonts w:ascii="Gill Sans MT" w:hAnsi="Gill Sans MT"/>
        </w:rPr>
        <w:t>if they experience symptoms that may be indicative of agranulocytosis</w:t>
      </w:r>
      <w:r>
        <w:rPr>
          <w:rFonts w:ascii="Gill Sans MT" w:hAnsi="Gill Sans MT"/>
        </w:rPr>
        <w:t xml:space="preserve">, which is not ideal (as some patients can become seriously ill and </w:t>
      </w:r>
      <w:r w:rsidR="000D1B82">
        <w:rPr>
          <w:rFonts w:ascii="Gill Sans MT" w:hAnsi="Gill Sans MT"/>
        </w:rPr>
        <w:t xml:space="preserve">warnings </w:t>
      </w:r>
      <w:r>
        <w:rPr>
          <w:rFonts w:ascii="Gill Sans MT" w:hAnsi="Gill Sans MT"/>
        </w:rPr>
        <w:t xml:space="preserve">can also lead to patient anxiety.  </w:t>
      </w:r>
    </w:p>
    <w:p w14:paraId="363B422D" w14:textId="77777777" w:rsidR="003B212B" w:rsidRDefault="003B212B" w:rsidP="00ED24BA">
      <w:pPr>
        <w:jc w:val="both"/>
        <w:rPr>
          <w:rFonts w:ascii="Gill Sans MT" w:hAnsi="Gill Sans MT"/>
        </w:rPr>
      </w:pPr>
      <w:r w:rsidRPr="00A14032">
        <w:rPr>
          <w:rFonts w:ascii="Gill Sans MT" w:hAnsi="Gill Sans MT"/>
        </w:rPr>
        <w:t xml:space="preserve">An early case-control study in Japanese </w:t>
      </w:r>
      <w:r>
        <w:rPr>
          <w:rFonts w:ascii="Gill Sans MT" w:hAnsi="Gill Sans MT"/>
        </w:rPr>
        <w:t>participants</w:t>
      </w:r>
      <w:r w:rsidRPr="009631D5">
        <w:rPr>
          <w:rFonts w:ascii="Gill Sans MT" w:hAnsi="Gill Sans MT"/>
          <w:noProof/>
          <w:vertAlign w:val="superscript"/>
        </w:rPr>
        <w:t>106</w:t>
      </w:r>
      <w:r>
        <w:rPr>
          <w:rFonts w:ascii="Gill Sans MT" w:hAnsi="Gill Sans MT"/>
        </w:rPr>
        <w:t xml:space="preserve"> (2</w:t>
      </w:r>
      <w:r w:rsidRPr="00A14032">
        <w:rPr>
          <w:rFonts w:ascii="Gill Sans MT" w:hAnsi="Gill Sans MT"/>
        </w:rPr>
        <w:t>4 cases, 68 methimazole-treated controls and 525 healthy controls</w:t>
      </w:r>
      <w:r>
        <w:rPr>
          <w:rFonts w:ascii="Gill Sans MT" w:hAnsi="Gill Sans MT"/>
        </w:rPr>
        <w:t>)</w:t>
      </w:r>
      <w:r w:rsidRPr="00A14032">
        <w:rPr>
          <w:rFonts w:ascii="Gill Sans MT" w:hAnsi="Gill Sans MT"/>
        </w:rPr>
        <w:t xml:space="preserve"> </w:t>
      </w:r>
      <w:r>
        <w:rPr>
          <w:rFonts w:ascii="Gill Sans MT" w:hAnsi="Gill Sans MT"/>
        </w:rPr>
        <w:t xml:space="preserve">showed an association of </w:t>
      </w:r>
      <w:r w:rsidRPr="00A14032">
        <w:rPr>
          <w:rFonts w:ascii="Gill Sans MT" w:hAnsi="Gill Sans MT"/>
        </w:rPr>
        <w:t>methimazole-induced agranulocytosis</w:t>
      </w:r>
      <w:r>
        <w:rPr>
          <w:rFonts w:ascii="Gill Sans MT" w:hAnsi="Gill Sans MT"/>
        </w:rPr>
        <w:t xml:space="preserve"> with</w:t>
      </w:r>
      <w:r w:rsidRPr="00A14032">
        <w:rPr>
          <w:rFonts w:ascii="Gill Sans MT" w:hAnsi="Gill Sans MT"/>
        </w:rPr>
        <w:t xml:space="preserve"> </w:t>
      </w:r>
      <w:r w:rsidRPr="00D2637A">
        <w:rPr>
          <w:rFonts w:ascii="Gill Sans MT" w:hAnsi="Gill Sans MT"/>
          <w:i/>
          <w:iCs/>
        </w:rPr>
        <w:t>HLA DRB1*08:03</w:t>
      </w:r>
      <w:r w:rsidRPr="00A14032">
        <w:rPr>
          <w:rFonts w:ascii="Gill Sans MT" w:hAnsi="Gill Sans MT"/>
        </w:rPr>
        <w:t xml:space="preserve"> (P=0.007, OR 4.18). </w:t>
      </w:r>
      <w:r>
        <w:rPr>
          <w:rFonts w:ascii="Gill Sans MT" w:hAnsi="Gill Sans MT"/>
        </w:rPr>
        <w:t xml:space="preserve">A study in a </w:t>
      </w:r>
      <w:r w:rsidRPr="00A14032">
        <w:rPr>
          <w:rFonts w:ascii="Gill Sans MT" w:hAnsi="Gill Sans MT"/>
        </w:rPr>
        <w:t>Taiwanese population</w:t>
      </w:r>
      <w:r w:rsidRPr="009631D5">
        <w:rPr>
          <w:rFonts w:ascii="Gill Sans MT" w:hAnsi="Gill Sans MT"/>
          <w:noProof/>
          <w:vertAlign w:val="superscript"/>
        </w:rPr>
        <w:t>107</w:t>
      </w:r>
      <w:r>
        <w:rPr>
          <w:rFonts w:ascii="Gill Sans MT" w:hAnsi="Gill Sans MT"/>
        </w:rPr>
        <w:t xml:space="preserve"> (</w:t>
      </w:r>
      <w:r w:rsidRPr="00A14032">
        <w:rPr>
          <w:rFonts w:ascii="Gill Sans MT" w:hAnsi="Gill Sans MT"/>
        </w:rPr>
        <w:t xml:space="preserve">42 cases </w:t>
      </w:r>
      <w:r>
        <w:rPr>
          <w:rFonts w:ascii="Gill Sans MT" w:hAnsi="Gill Sans MT"/>
        </w:rPr>
        <w:t>and</w:t>
      </w:r>
      <w:r w:rsidRPr="00A14032">
        <w:rPr>
          <w:rFonts w:ascii="Gill Sans MT" w:hAnsi="Gill Sans MT"/>
        </w:rPr>
        <w:t xml:space="preserve"> 1,208 Graves' disease controls</w:t>
      </w:r>
      <w:r>
        <w:rPr>
          <w:rFonts w:ascii="Gill Sans MT" w:hAnsi="Gill Sans MT"/>
        </w:rPr>
        <w:t xml:space="preserve">) confirmed the association with </w:t>
      </w:r>
      <w:r w:rsidRPr="00D2637A">
        <w:rPr>
          <w:rFonts w:ascii="Gill Sans MT" w:hAnsi="Gill Sans MT"/>
          <w:i/>
          <w:iCs/>
        </w:rPr>
        <w:t>HLA-DRB1*08:03</w:t>
      </w:r>
      <w:r>
        <w:rPr>
          <w:rFonts w:ascii="Gill Sans MT" w:hAnsi="Gill Sans MT"/>
        </w:rPr>
        <w:t xml:space="preserve"> </w:t>
      </w:r>
      <w:r w:rsidRPr="00A14032">
        <w:rPr>
          <w:rFonts w:ascii="Gill Sans MT" w:hAnsi="Gill Sans MT"/>
        </w:rPr>
        <w:t>(P=1.83x10-9, OR=6.13</w:t>
      </w:r>
      <w:r>
        <w:rPr>
          <w:rFonts w:ascii="Gill Sans MT" w:hAnsi="Gill Sans MT"/>
        </w:rPr>
        <w:t xml:space="preserve">).  In addition, a </w:t>
      </w:r>
      <w:r w:rsidRPr="00A14032">
        <w:rPr>
          <w:rFonts w:ascii="Gill Sans MT" w:hAnsi="Gill Sans MT"/>
        </w:rPr>
        <w:t xml:space="preserve">significant association was also seen for </w:t>
      </w:r>
      <w:r w:rsidRPr="00D2637A">
        <w:rPr>
          <w:rFonts w:ascii="Gill Sans MT" w:hAnsi="Gill Sans MT"/>
          <w:i/>
          <w:iCs/>
        </w:rPr>
        <w:t>HLA-B*38:02</w:t>
      </w:r>
      <w:r w:rsidRPr="00A14032">
        <w:rPr>
          <w:rFonts w:ascii="Gill Sans MT" w:hAnsi="Gill Sans MT"/>
        </w:rPr>
        <w:t xml:space="preserve"> (P=7.75x10-</w:t>
      </w:r>
      <w:r w:rsidRPr="00A14032">
        <w:rPr>
          <w:rFonts w:ascii="Gill Sans MT" w:hAnsi="Gill Sans MT"/>
          <w:vertAlign w:val="superscript"/>
        </w:rPr>
        <w:t>32</w:t>
      </w:r>
      <w:r w:rsidRPr="00A14032">
        <w:rPr>
          <w:rFonts w:ascii="Gill Sans MT" w:hAnsi="Gill Sans MT"/>
        </w:rPr>
        <w:t xml:space="preserve">, OR= 21.48). For those with both </w:t>
      </w:r>
      <w:r w:rsidRPr="00D2637A">
        <w:rPr>
          <w:rFonts w:ascii="Gill Sans MT" w:hAnsi="Gill Sans MT"/>
          <w:i/>
          <w:iCs/>
        </w:rPr>
        <w:t>HLA-B*38:02</w:t>
      </w:r>
      <w:r w:rsidRPr="00A14032">
        <w:rPr>
          <w:rFonts w:ascii="Gill Sans MT" w:hAnsi="Gill Sans MT"/>
        </w:rPr>
        <w:t xml:space="preserve"> and </w:t>
      </w:r>
      <w:r w:rsidRPr="00D2637A">
        <w:rPr>
          <w:rFonts w:ascii="Gill Sans MT" w:hAnsi="Gill Sans MT"/>
          <w:i/>
          <w:iCs/>
        </w:rPr>
        <w:t>HLA-DRB1*08:03</w:t>
      </w:r>
      <w:r w:rsidRPr="00A14032">
        <w:rPr>
          <w:rFonts w:ascii="Gill Sans MT" w:hAnsi="Gill Sans MT"/>
        </w:rPr>
        <w:t xml:space="preserve"> the odds ratio increased to 48.41.</w:t>
      </w:r>
      <w:r>
        <w:rPr>
          <w:rFonts w:ascii="Gill Sans MT" w:hAnsi="Gill Sans MT"/>
        </w:rPr>
        <w:t xml:space="preserve">  </w:t>
      </w:r>
      <w:r w:rsidRPr="00D2637A">
        <w:rPr>
          <w:rFonts w:ascii="Gill Sans MT" w:hAnsi="Gill Sans MT"/>
          <w:i/>
          <w:iCs/>
        </w:rPr>
        <w:t>HLA-B*38:02</w:t>
      </w:r>
      <w:r w:rsidRPr="00A14032">
        <w:rPr>
          <w:rFonts w:ascii="Gill Sans MT" w:hAnsi="Gill Sans MT"/>
        </w:rPr>
        <w:t xml:space="preserve"> and </w:t>
      </w:r>
      <w:r w:rsidRPr="00D2637A">
        <w:rPr>
          <w:rFonts w:ascii="Gill Sans MT" w:hAnsi="Gill Sans MT"/>
          <w:i/>
          <w:iCs/>
        </w:rPr>
        <w:t>HLA-DRB1*08:03</w:t>
      </w:r>
      <w:r w:rsidRPr="00A14032">
        <w:rPr>
          <w:rFonts w:ascii="Gill Sans MT" w:hAnsi="Gill Sans MT"/>
        </w:rPr>
        <w:t xml:space="preserve"> have been reported as markers for anti-thyroid drug-induced agranulocytosis in </w:t>
      </w:r>
      <w:r>
        <w:rPr>
          <w:rFonts w:ascii="Gill Sans MT" w:hAnsi="Gill Sans MT"/>
        </w:rPr>
        <w:t xml:space="preserve">these </w:t>
      </w:r>
      <w:r w:rsidRPr="00A14032">
        <w:rPr>
          <w:rFonts w:ascii="Gill Sans MT" w:hAnsi="Gill Sans MT"/>
        </w:rPr>
        <w:t>other populations</w:t>
      </w:r>
      <w:r>
        <w:rPr>
          <w:rFonts w:ascii="Gill Sans MT" w:hAnsi="Gill Sans MT"/>
        </w:rPr>
        <w:t xml:space="preserve">: </w:t>
      </w:r>
    </w:p>
    <w:p w14:paraId="1A66830E" w14:textId="77777777" w:rsidR="003B212B" w:rsidRDefault="003B212B" w:rsidP="00ED24BA">
      <w:pPr>
        <w:pStyle w:val="ListParagraph"/>
        <w:numPr>
          <w:ilvl w:val="0"/>
          <w:numId w:val="6"/>
        </w:numPr>
        <w:jc w:val="both"/>
        <w:rPr>
          <w:rFonts w:ascii="Gill Sans MT" w:hAnsi="Gill Sans MT"/>
        </w:rPr>
      </w:pPr>
      <w:r>
        <w:rPr>
          <w:rFonts w:ascii="Gill Sans MT" w:hAnsi="Gill Sans MT"/>
        </w:rPr>
        <w:t xml:space="preserve">Southern Chinese – 20 cases, 775 controls, </w:t>
      </w:r>
      <w:r w:rsidRPr="00D2637A">
        <w:rPr>
          <w:rFonts w:ascii="Gill Sans MT" w:hAnsi="Gill Sans MT"/>
          <w:i/>
          <w:iCs/>
        </w:rPr>
        <w:t>HLA</w:t>
      </w:r>
      <w:r w:rsidRPr="00D2637A">
        <w:rPr>
          <w:rFonts w:ascii="Cambria Math" w:hAnsi="Cambria Math" w:cs="Cambria Math"/>
          <w:i/>
          <w:iCs/>
        </w:rPr>
        <w:t>‐</w:t>
      </w:r>
      <w:r w:rsidRPr="00D2637A">
        <w:rPr>
          <w:rFonts w:ascii="Gill Sans MT" w:hAnsi="Gill Sans MT"/>
          <w:i/>
          <w:iCs/>
        </w:rPr>
        <w:t>B*38:02:01</w:t>
      </w:r>
      <w:r w:rsidRPr="00431233">
        <w:rPr>
          <w:rFonts w:ascii="Gill Sans MT" w:hAnsi="Gill Sans MT"/>
        </w:rPr>
        <w:t xml:space="preserve"> was associated with carbimazole/methimazole</w:t>
      </w:r>
      <w:r w:rsidRPr="00431233">
        <w:rPr>
          <w:rFonts w:ascii="Cambria Math" w:hAnsi="Cambria Math" w:cs="Cambria Math"/>
        </w:rPr>
        <w:t>‐</w:t>
      </w:r>
      <w:r w:rsidRPr="00431233">
        <w:rPr>
          <w:rFonts w:ascii="Gill Sans MT" w:hAnsi="Gill Sans MT"/>
        </w:rPr>
        <w:t>induced agranulocytosis (P=2.5</w:t>
      </w:r>
      <w:r w:rsidRPr="00431233">
        <w:rPr>
          <w:rFonts w:ascii="Gill Sans MT" w:hAnsi="Gill Sans MT" w:cs="Arial"/>
        </w:rPr>
        <w:t>×</w:t>
      </w:r>
      <w:r w:rsidRPr="00431233">
        <w:rPr>
          <w:rFonts w:ascii="Gill Sans MT" w:hAnsi="Gill Sans MT"/>
        </w:rPr>
        <w:t>10</w:t>
      </w:r>
      <w:r w:rsidRPr="00431233">
        <w:rPr>
          <w:rFonts w:ascii="Cambria Math" w:hAnsi="Cambria Math" w:cs="Cambria Math"/>
        </w:rPr>
        <w:t>‐</w:t>
      </w:r>
      <w:r w:rsidRPr="00431233">
        <w:rPr>
          <w:rFonts w:ascii="Gill Sans MT" w:hAnsi="Gill Sans MT"/>
        </w:rPr>
        <w:t>14, OR = 265.5), but not associated with propylthiouracil</w:t>
      </w:r>
      <w:r w:rsidRPr="009631D5">
        <w:rPr>
          <w:rFonts w:ascii="Gill Sans MT" w:hAnsi="Gill Sans MT"/>
          <w:noProof/>
          <w:vertAlign w:val="superscript"/>
        </w:rPr>
        <w:t>108</w:t>
      </w:r>
      <w:r w:rsidRPr="00431233">
        <w:rPr>
          <w:rFonts w:ascii="Gill Sans MT" w:hAnsi="Gill Sans MT"/>
        </w:rPr>
        <w:t xml:space="preserve">. </w:t>
      </w:r>
    </w:p>
    <w:p w14:paraId="69BE673B" w14:textId="77777777" w:rsidR="003B212B" w:rsidRDefault="003B212B" w:rsidP="00ED24BA">
      <w:pPr>
        <w:pStyle w:val="ListParagraph"/>
        <w:numPr>
          <w:ilvl w:val="0"/>
          <w:numId w:val="6"/>
        </w:numPr>
        <w:jc w:val="both"/>
        <w:rPr>
          <w:rFonts w:ascii="Gill Sans MT" w:hAnsi="Gill Sans MT"/>
        </w:rPr>
      </w:pPr>
      <w:r>
        <w:rPr>
          <w:rFonts w:ascii="Gill Sans MT" w:hAnsi="Gill Sans MT"/>
        </w:rPr>
        <w:t xml:space="preserve">Vietnamese - </w:t>
      </w:r>
      <w:r w:rsidRPr="00431233">
        <w:rPr>
          <w:rFonts w:ascii="Gill Sans MT" w:hAnsi="Gill Sans MT"/>
        </w:rPr>
        <w:t>21 cases</w:t>
      </w:r>
      <w:r>
        <w:rPr>
          <w:rFonts w:ascii="Gill Sans MT" w:hAnsi="Gill Sans MT"/>
        </w:rPr>
        <w:t xml:space="preserve">, </w:t>
      </w:r>
      <w:r w:rsidRPr="00431233">
        <w:rPr>
          <w:rFonts w:ascii="Gill Sans MT" w:hAnsi="Gill Sans MT"/>
        </w:rPr>
        <w:t>81 drug-tolerant controls</w:t>
      </w:r>
      <w:r>
        <w:rPr>
          <w:rFonts w:ascii="Gill Sans MT" w:hAnsi="Gill Sans MT"/>
        </w:rPr>
        <w:t>,</w:t>
      </w:r>
      <w:r w:rsidRPr="00431233">
        <w:rPr>
          <w:rFonts w:ascii="Gill Sans MT" w:hAnsi="Gill Sans MT"/>
        </w:rPr>
        <w:t xml:space="preserve"> </w:t>
      </w:r>
      <w:r w:rsidRPr="00D2637A">
        <w:rPr>
          <w:rFonts w:ascii="Gill Sans MT" w:hAnsi="Gill Sans MT"/>
          <w:i/>
          <w:iCs/>
        </w:rPr>
        <w:t>HLA-B*38:02</w:t>
      </w:r>
      <w:r w:rsidRPr="00431233">
        <w:rPr>
          <w:rFonts w:ascii="Gill Sans MT" w:hAnsi="Gill Sans MT"/>
        </w:rPr>
        <w:t xml:space="preserve"> </w:t>
      </w:r>
      <w:r>
        <w:rPr>
          <w:rFonts w:ascii="Gill Sans MT" w:hAnsi="Gill Sans MT"/>
        </w:rPr>
        <w:t>was</w:t>
      </w:r>
      <w:r w:rsidRPr="00431233">
        <w:rPr>
          <w:rFonts w:ascii="Gill Sans MT" w:hAnsi="Gill Sans MT"/>
        </w:rPr>
        <w:t xml:space="preserve"> associated with carbimazole/methimazole</w:t>
      </w:r>
      <w:r w:rsidRPr="00431233">
        <w:rPr>
          <w:rFonts w:ascii="Cambria Math" w:hAnsi="Cambria Math" w:cs="Cambria Math"/>
        </w:rPr>
        <w:t>‐</w:t>
      </w:r>
      <w:r w:rsidRPr="00431233">
        <w:rPr>
          <w:rFonts w:ascii="Gill Sans MT" w:hAnsi="Gill Sans MT"/>
        </w:rPr>
        <w:t>induced agranulocytosis (P=5.2x10</w:t>
      </w:r>
      <w:r w:rsidRPr="00431233">
        <w:rPr>
          <w:rFonts w:ascii="Gill Sans MT" w:hAnsi="Gill Sans MT"/>
          <w:vertAlign w:val="superscript"/>
        </w:rPr>
        <w:t>-7</w:t>
      </w:r>
      <w:r w:rsidRPr="00431233">
        <w:rPr>
          <w:rFonts w:ascii="Gill Sans MT" w:hAnsi="Gill Sans MT"/>
        </w:rPr>
        <w:t>, OR=28.6)</w:t>
      </w:r>
      <w:r w:rsidRPr="009631D5">
        <w:rPr>
          <w:rFonts w:ascii="Gill Sans MT" w:hAnsi="Gill Sans MT"/>
          <w:noProof/>
          <w:vertAlign w:val="superscript"/>
        </w:rPr>
        <w:t>109</w:t>
      </w:r>
      <w:r w:rsidRPr="00431233">
        <w:rPr>
          <w:rFonts w:ascii="Gill Sans MT" w:hAnsi="Gill Sans MT"/>
        </w:rPr>
        <w:t xml:space="preserve">. </w:t>
      </w:r>
    </w:p>
    <w:p w14:paraId="488B36A6" w14:textId="77777777" w:rsidR="003B212B" w:rsidRPr="00431233" w:rsidRDefault="003B212B" w:rsidP="00ED24BA">
      <w:pPr>
        <w:pStyle w:val="ListParagraph"/>
        <w:numPr>
          <w:ilvl w:val="0"/>
          <w:numId w:val="6"/>
        </w:numPr>
        <w:jc w:val="both"/>
        <w:rPr>
          <w:rFonts w:ascii="Gill Sans MT" w:hAnsi="Gill Sans MT"/>
        </w:rPr>
      </w:pPr>
      <w:r>
        <w:rPr>
          <w:rFonts w:ascii="Gill Sans MT" w:hAnsi="Gill Sans MT"/>
        </w:rPr>
        <w:t xml:space="preserve">Han Chinese: 29 cases, 140-drug tolerant controls, associations with </w:t>
      </w:r>
      <w:r w:rsidRPr="00D2637A">
        <w:rPr>
          <w:rFonts w:ascii="Gill Sans MT" w:hAnsi="Gill Sans MT"/>
          <w:i/>
          <w:iCs/>
        </w:rPr>
        <w:t>HLA-B*38:02</w:t>
      </w:r>
      <w:r w:rsidRPr="00431233">
        <w:rPr>
          <w:rFonts w:ascii="Gill Sans MT" w:hAnsi="Gill Sans MT"/>
        </w:rPr>
        <w:t xml:space="preserve"> (P=2.41×10</w:t>
      </w:r>
      <w:r w:rsidRPr="00431233">
        <w:rPr>
          <w:rFonts w:cs="Arial"/>
        </w:rPr>
        <w:t>−</w:t>
      </w:r>
      <w:r w:rsidRPr="00431233">
        <w:rPr>
          <w:rFonts w:ascii="Gill Sans MT" w:hAnsi="Gill Sans MT"/>
        </w:rPr>
        <w:t>4, OR= 7.525)</w:t>
      </w:r>
      <w:r>
        <w:rPr>
          <w:rFonts w:ascii="Gill Sans MT" w:hAnsi="Gill Sans MT"/>
        </w:rPr>
        <w:t xml:space="preserve">, </w:t>
      </w:r>
      <w:r w:rsidRPr="00D2637A">
        <w:rPr>
          <w:rFonts w:ascii="Gill Sans MT" w:hAnsi="Gill Sans MT"/>
          <w:i/>
          <w:iCs/>
        </w:rPr>
        <w:t>HLA-DRB1*08:03</w:t>
      </w:r>
      <w:r w:rsidRPr="00431233">
        <w:rPr>
          <w:rFonts w:ascii="Gill Sans MT" w:hAnsi="Gill Sans MT"/>
        </w:rPr>
        <w:t xml:space="preserve"> (P=1.57×10</w:t>
      </w:r>
      <w:r w:rsidRPr="00431233">
        <w:rPr>
          <w:rFonts w:cs="Arial"/>
        </w:rPr>
        <w:t>−</w:t>
      </w:r>
      <w:r w:rsidRPr="00431233">
        <w:rPr>
          <w:rFonts w:ascii="Gill Sans MT" w:hAnsi="Gill Sans MT"/>
        </w:rPr>
        <w:t xml:space="preserve">3, OR= 4.316) </w:t>
      </w:r>
      <w:r>
        <w:rPr>
          <w:rFonts w:ascii="Gill Sans MT" w:hAnsi="Gill Sans MT"/>
        </w:rPr>
        <w:t xml:space="preserve">and </w:t>
      </w:r>
      <w:r w:rsidRPr="00D2637A">
        <w:rPr>
          <w:rFonts w:ascii="Gill Sans MT" w:hAnsi="Gill Sans MT"/>
          <w:i/>
          <w:iCs/>
        </w:rPr>
        <w:t>HLA-B*27:05</w:t>
      </w:r>
      <w:r w:rsidRPr="00431233">
        <w:rPr>
          <w:rFonts w:ascii="Gill Sans MT" w:hAnsi="Gill Sans MT"/>
        </w:rPr>
        <w:t xml:space="preserve"> (P=1.1x10-4, OR=66.24)</w:t>
      </w:r>
      <w:r w:rsidRPr="009631D5">
        <w:rPr>
          <w:rFonts w:ascii="Gill Sans MT" w:hAnsi="Gill Sans MT"/>
          <w:noProof/>
          <w:vertAlign w:val="superscript"/>
        </w:rPr>
        <w:t>110</w:t>
      </w:r>
      <w:r w:rsidRPr="00431233">
        <w:rPr>
          <w:rFonts w:ascii="Gill Sans MT" w:hAnsi="Gill Sans MT"/>
        </w:rPr>
        <w:t>.</w:t>
      </w:r>
    </w:p>
    <w:p w14:paraId="1FBC4D95" w14:textId="77777777" w:rsidR="003B212B" w:rsidRDefault="003B212B" w:rsidP="00ED24BA">
      <w:pPr>
        <w:jc w:val="both"/>
        <w:rPr>
          <w:rFonts w:ascii="Gill Sans MT" w:hAnsi="Gill Sans MT"/>
        </w:rPr>
      </w:pPr>
      <w:r w:rsidRPr="00A14032">
        <w:rPr>
          <w:rFonts w:ascii="Gill Sans MT" w:hAnsi="Gill Sans MT"/>
        </w:rPr>
        <w:lastRenderedPageBreak/>
        <w:t>Most recently</w:t>
      </w:r>
      <w:r>
        <w:rPr>
          <w:rFonts w:ascii="Gill Sans MT" w:hAnsi="Gill Sans MT"/>
        </w:rPr>
        <w:t xml:space="preserve">, a </w:t>
      </w:r>
      <w:r w:rsidRPr="00A14032">
        <w:rPr>
          <w:rFonts w:ascii="Gill Sans MT" w:hAnsi="Gill Sans MT"/>
        </w:rPr>
        <w:t>study in a Japanese population</w:t>
      </w:r>
      <w:r w:rsidRPr="009631D5">
        <w:rPr>
          <w:rFonts w:ascii="Gill Sans MT" w:hAnsi="Gill Sans MT"/>
          <w:noProof/>
          <w:vertAlign w:val="superscript"/>
        </w:rPr>
        <w:t>111</w:t>
      </w:r>
      <w:r>
        <w:rPr>
          <w:rFonts w:ascii="Gill Sans MT" w:hAnsi="Gill Sans MT"/>
        </w:rPr>
        <w:t xml:space="preserve"> (</w:t>
      </w:r>
      <w:r w:rsidRPr="00A14032">
        <w:rPr>
          <w:rFonts w:ascii="Gill Sans MT" w:hAnsi="Gill Sans MT"/>
        </w:rPr>
        <w:t>87 cases and 384 antithyroid drug-treated controls</w:t>
      </w:r>
      <w:r>
        <w:rPr>
          <w:rFonts w:ascii="Gill Sans MT" w:hAnsi="Gill Sans MT"/>
        </w:rPr>
        <w:t xml:space="preserve">) </w:t>
      </w:r>
      <w:r w:rsidRPr="00A14032">
        <w:rPr>
          <w:rFonts w:ascii="Gill Sans MT" w:hAnsi="Gill Sans MT"/>
        </w:rPr>
        <w:t xml:space="preserve">identified </w:t>
      </w:r>
      <w:r w:rsidRPr="00D2637A">
        <w:rPr>
          <w:rFonts w:ascii="Gill Sans MT" w:hAnsi="Gill Sans MT"/>
          <w:i/>
          <w:iCs/>
        </w:rPr>
        <w:t>HLA-B*39:01:01</w:t>
      </w:r>
      <w:r w:rsidRPr="00A14032">
        <w:rPr>
          <w:rFonts w:ascii="Gill Sans MT" w:hAnsi="Gill Sans MT"/>
        </w:rPr>
        <w:t xml:space="preserve"> (P=1.4×10</w:t>
      </w:r>
      <w:r w:rsidRPr="00A14032">
        <w:rPr>
          <w:rFonts w:cs="Arial"/>
          <w:vertAlign w:val="superscript"/>
        </w:rPr>
        <w:t>−</w:t>
      </w:r>
      <w:r w:rsidRPr="00A14032">
        <w:rPr>
          <w:rFonts w:ascii="Gill Sans MT" w:hAnsi="Gill Sans MT"/>
          <w:vertAlign w:val="superscript"/>
        </w:rPr>
        <w:t>3</w:t>
      </w:r>
      <w:r w:rsidRPr="00A14032">
        <w:rPr>
          <w:rFonts w:ascii="Gill Sans MT" w:hAnsi="Gill Sans MT"/>
        </w:rPr>
        <w:t xml:space="preserve">, OR=3.35) as a novel risk-factor for agranulocytosis.  </w:t>
      </w:r>
      <w:r>
        <w:rPr>
          <w:rFonts w:ascii="Gill Sans MT" w:hAnsi="Gill Sans MT"/>
        </w:rPr>
        <w:t>T</w:t>
      </w:r>
      <w:r w:rsidRPr="00A14032">
        <w:rPr>
          <w:rFonts w:ascii="Gill Sans MT" w:hAnsi="Gill Sans MT"/>
        </w:rPr>
        <w:t>his association was replicated in Chinese (P=9.0×10</w:t>
      </w:r>
      <w:r w:rsidRPr="00A14032">
        <w:rPr>
          <w:rFonts w:cs="Arial"/>
          <w:vertAlign w:val="superscript"/>
        </w:rPr>
        <w:t>−</w:t>
      </w:r>
      <w:r w:rsidRPr="00A14032">
        <w:rPr>
          <w:rFonts w:ascii="Gill Sans MT" w:hAnsi="Gill Sans MT"/>
          <w:vertAlign w:val="superscript"/>
        </w:rPr>
        <w:t>3</w:t>
      </w:r>
      <w:r w:rsidRPr="00A14032">
        <w:rPr>
          <w:rFonts w:ascii="Gill Sans MT" w:hAnsi="Gill Sans MT"/>
        </w:rPr>
        <w:t>), Taiwanese (P=1.1×10</w:t>
      </w:r>
      <w:r w:rsidRPr="00A14032">
        <w:rPr>
          <w:rFonts w:cs="Arial"/>
          <w:vertAlign w:val="superscript"/>
        </w:rPr>
        <w:t>−</w:t>
      </w:r>
      <w:r w:rsidRPr="00A14032">
        <w:rPr>
          <w:rFonts w:ascii="Gill Sans MT" w:hAnsi="Gill Sans MT"/>
          <w:vertAlign w:val="superscript"/>
        </w:rPr>
        <w:t>3</w:t>
      </w:r>
      <w:r w:rsidRPr="00A14032">
        <w:rPr>
          <w:rFonts w:ascii="Gill Sans MT" w:hAnsi="Gill Sans MT"/>
        </w:rPr>
        <w:t>), and European populations (P=5.2×10</w:t>
      </w:r>
      <w:r w:rsidRPr="00A14032">
        <w:rPr>
          <w:rFonts w:cs="Arial"/>
          <w:vertAlign w:val="superscript"/>
        </w:rPr>
        <w:t>−</w:t>
      </w:r>
      <w:r w:rsidRPr="00A14032">
        <w:rPr>
          <w:rFonts w:ascii="Gill Sans MT" w:hAnsi="Gill Sans MT"/>
          <w:vertAlign w:val="superscript"/>
        </w:rPr>
        <w:t>4</w:t>
      </w:r>
      <w:r w:rsidRPr="00A14032">
        <w:rPr>
          <w:rFonts w:ascii="Gill Sans MT" w:hAnsi="Gill Sans MT"/>
        </w:rPr>
        <w:t>)</w:t>
      </w:r>
      <w:r>
        <w:rPr>
          <w:rFonts w:ascii="Gill Sans MT" w:hAnsi="Gill Sans MT"/>
        </w:rPr>
        <w:t>, with a</w:t>
      </w:r>
      <w:r w:rsidRPr="00A14032">
        <w:rPr>
          <w:rFonts w:ascii="Gill Sans MT" w:hAnsi="Gill Sans MT"/>
        </w:rPr>
        <w:t xml:space="preserve"> meta-analysis of pooled results including cases from this and previous studies </w:t>
      </w:r>
      <w:r>
        <w:rPr>
          <w:rFonts w:ascii="Gill Sans MT" w:hAnsi="Gill Sans MT"/>
        </w:rPr>
        <w:t>confirming the importance of this HLA allele</w:t>
      </w:r>
      <w:r w:rsidRPr="00A14032">
        <w:rPr>
          <w:rFonts w:ascii="Gill Sans MT" w:hAnsi="Gill Sans MT"/>
        </w:rPr>
        <w:t xml:space="preserve"> (P=1.2×10</w:t>
      </w:r>
      <w:r w:rsidRPr="00A14032">
        <w:rPr>
          <w:rFonts w:cs="Arial"/>
          <w:vertAlign w:val="superscript"/>
        </w:rPr>
        <w:t>−</w:t>
      </w:r>
      <w:r w:rsidRPr="00A14032">
        <w:rPr>
          <w:rFonts w:ascii="Gill Sans MT" w:hAnsi="Gill Sans MT"/>
          <w:vertAlign w:val="superscript"/>
        </w:rPr>
        <w:t>9</w:t>
      </w:r>
      <w:r w:rsidRPr="00A14032">
        <w:rPr>
          <w:rFonts w:ascii="Gill Sans MT" w:hAnsi="Gill Sans MT"/>
        </w:rPr>
        <w:t>, OR</w:t>
      </w:r>
      <w:r w:rsidRPr="00A14032">
        <w:rPr>
          <w:rFonts w:cs="Arial"/>
        </w:rPr>
        <w:t> </w:t>
      </w:r>
      <w:r w:rsidRPr="00A14032">
        <w:rPr>
          <w:rFonts w:ascii="Gill Sans MT" w:hAnsi="Gill Sans MT"/>
        </w:rPr>
        <w:t>=</w:t>
      </w:r>
      <w:r w:rsidRPr="00A14032">
        <w:rPr>
          <w:rFonts w:cs="Arial"/>
        </w:rPr>
        <w:t> </w:t>
      </w:r>
      <w:r w:rsidRPr="00A14032">
        <w:rPr>
          <w:rFonts w:ascii="Gill Sans MT" w:hAnsi="Gill Sans MT"/>
        </w:rPr>
        <w:t xml:space="preserve">3.66). In addition, analysis of the discovery cohort also replicated the association between </w:t>
      </w:r>
      <w:r w:rsidRPr="00D2637A">
        <w:rPr>
          <w:rFonts w:ascii="Gill Sans MT" w:hAnsi="Gill Sans MT"/>
          <w:i/>
          <w:iCs/>
        </w:rPr>
        <w:t>HLA-DRB1*08:03:02</w:t>
      </w:r>
      <w:r w:rsidRPr="00A14032">
        <w:rPr>
          <w:rFonts w:ascii="Gill Sans MT" w:hAnsi="Gill Sans MT"/>
        </w:rPr>
        <w:t xml:space="preserve"> and antithyroid drug-induced agranulocytosis (P=5.2×10</w:t>
      </w:r>
      <w:r w:rsidRPr="00A14032">
        <w:rPr>
          <w:rFonts w:cs="Arial"/>
          <w:vertAlign w:val="superscript"/>
        </w:rPr>
        <w:t>−</w:t>
      </w:r>
      <w:r w:rsidRPr="00A14032">
        <w:rPr>
          <w:rFonts w:ascii="Gill Sans MT" w:hAnsi="Gill Sans MT"/>
          <w:vertAlign w:val="superscript"/>
        </w:rPr>
        <w:t>7</w:t>
      </w:r>
      <w:r w:rsidRPr="00A14032">
        <w:rPr>
          <w:rFonts w:ascii="Gill Sans MT" w:hAnsi="Gill Sans MT"/>
        </w:rPr>
        <w:t>, OR=2.80).</w:t>
      </w:r>
    </w:p>
    <w:p w14:paraId="15F9075A" w14:textId="77777777" w:rsidR="003B212B" w:rsidRPr="004565EF" w:rsidRDefault="003B212B" w:rsidP="00ED24BA">
      <w:pPr>
        <w:jc w:val="both"/>
        <w:rPr>
          <w:rFonts w:ascii="Gill Sans MT" w:hAnsi="Gill Sans MT"/>
          <w:b/>
          <w:bCs/>
        </w:rPr>
      </w:pPr>
      <w:r w:rsidRPr="004565EF">
        <w:rPr>
          <w:rFonts w:ascii="Gill Sans MT" w:hAnsi="Gill Sans MT"/>
          <w:b/>
          <w:bCs/>
        </w:rPr>
        <w:t>Implementing genetic testing into clinical practice.</w:t>
      </w:r>
    </w:p>
    <w:p w14:paraId="0D9BC058" w14:textId="77777777" w:rsidR="003B212B" w:rsidRPr="004565EF" w:rsidRDefault="003B212B" w:rsidP="00ED24BA">
      <w:pPr>
        <w:jc w:val="both"/>
        <w:rPr>
          <w:rFonts w:ascii="Gill Sans MT" w:hAnsi="Gill Sans MT"/>
        </w:rPr>
      </w:pPr>
      <w:r w:rsidRPr="004565EF">
        <w:rPr>
          <w:rFonts w:ascii="Gill Sans MT" w:hAnsi="Gill Sans MT"/>
          <w:b/>
          <w:bCs/>
          <w:i/>
          <w:iCs/>
        </w:rPr>
        <w:t>Strength of evidence</w:t>
      </w:r>
      <w:r w:rsidRPr="004565EF">
        <w:rPr>
          <w:rFonts w:ascii="Gill Sans MT" w:hAnsi="Gill Sans MT"/>
        </w:rPr>
        <w:t>: As highlighted in previous sections, there have been many discoveries of genetic factors predisposing to drug hypersensitivity reactions, but implementation into clinical practice has been much slower.  Uptake into clinical practice depends on the strength of evidence of the association between a genetic marker and the drug hypersensitivity.  In addition, it has become increasingly important to show that introduction of the genetic test will be cost-effective.</w:t>
      </w:r>
    </w:p>
    <w:p w14:paraId="2B2EAFBC" w14:textId="643769CF" w:rsidR="003B212B" w:rsidRPr="004565EF" w:rsidRDefault="003B212B" w:rsidP="00ED24BA">
      <w:pPr>
        <w:jc w:val="both"/>
        <w:rPr>
          <w:rFonts w:ascii="Gill Sans MT" w:hAnsi="Gill Sans MT"/>
        </w:rPr>
      </w:pPr>
      <w:r w:rsidRPr="004565EF">
        <w:rPr>
          <w:rFonts w:ascii="Gill Sans MT" w:hAnsi="Gill Sans MT"/>
        </w:rPr>
        <w:t xml:space="preserve">The highest level of evidence according to the evidence hierarchy is the </w:t>
      </w:r>
      <w:r w:rsidR="001C14DD">
        <w:rPr>
          <w:rFonts w:ascii="Gill Sans MT" w:hAnsi="Gill Sans MT"/>
        </w:rPr>
        <w:t>randomized</w:t>
      </w:r>
      <w:r w:rsidRPr="004565EF">
        <w:rPr>
          <w:rFonts w:ascii="Gill Sans MT" w:hAnsi="Gill Sans MT"/>
        </w:rPr>
        <w:t xml:space="preserve"> controlled trial.  A recent systematic review showed that only one </w:t>
      </w:r>
      <w:r w:rsidR="001C14DD">
        <w:rPr>
          <w:rFonts w:ascii="Gill Sans MT" w:hAnsi="Gill Sans MT"/>
        </w:rPr>
        <w:t>randomized</w:t>
      </w:r>
      <w:r w:rsidRPr="004565EF">
        <w:rPr>
          <w:rFonts w:ascii="Gill Sans MT" w:hAnsi="Gill Sans MT"/>
        </w:rPr>
        <w:t xml:space="preserve"> controlled trial (RCT) has been undertaken in this area</w:t>
      </w:r>
      <w:r w:rsidRPr="009631D5">
        <w:rPr>
          <w:rFonts w:ascii="Gill Sans MT" w:hAnsi="Gill Sans MT"/>
          <w:noProof/>
          <w:vertAlign w:val="superscript"/>
        </w:rPr>
        <w:t>112</w:t>
      </w:r>
      <w:r>
        <w:rPr>
          <w:rFonts w:ascii="Gill Sans MT" w:hAnsi="Gill Sans MT"/>
        </w:rPr>
        <w:t xml:space="preserve"> - </w:t>
      </w:r>
      <w:r w:rsidRPr="004565EF">
        <w:rPr>
          <w:rFonts w:ascii="Gill Sans MT" w:hAnsi="Gill Sans MT"/>
        </w:rPr>
        <w:t>this was the PREDICT-1 trial</w:t>
      </w:r>
      <w:r w:rsidRPr="009631D5">
        <w:rPr>
          <w:rFonts w:ascii="Gill Sans MT" w:eastAsia="Arial Unicode MS" w:hAnsi="Gill Sans MT" w:cs="Arial Unicode MS"/>
          <w:noProof/>
          <w:vertAlign w:val="superscript"/>
          <w:lang w:val="en-US"/>
        </w:rPr>
        <w:t>22</w:t>
      </w:r>
      <w:r w:rsidRPr="004565EF">
        <w:rPr>
          <w:rFonts w:ascii="Gill Sans MT" w:hAnsi="Gill Sans MT"/>
        </w:rPr>
        <w:t xml:space="preserve"> which showed that </w:t>
      </w:r>
      <w:r w:rsidRPr="009045D8">
        <w:rPr>
          <w:rFonts w:ascii="Gill Sans MT" w:hAnsi="Gill Sans MT"/>
          <w:i/>
          <w:iCs/>
        </w:rPr>
        <w:t>HLA-B*57:01</w:t>
      </w:r>
      <w:r w:rsidRPr="004565EF">
        <w:rPr>
          <w:rFonts w:ascii="Gill Sans MT" w:hAnsi="Gill Sans MT"/>
        </w:rPr>
        <w:t xml:space="preserve"> genotyping was clinically effective in preventing abacavir hypersensitivity reactions.  Interestingly, implementation of </w:t>
      </w:r>
      <w:r w:rsidRPr="009045D8">
        <w:rPr>
          <w:rFonts w:ascii="Gill Sans MT" w:hAnsi="Gill Sans MT"/>
          <w:i/>
          <w:iCs/>
        </w:rPr>
        <w:t>HLA-B*57:01</w:t>
      </w:r>
      <w:r w:rsidRPr="004565EF">
        <w:rPr>
          <w:rFonts w:ascii="Gill Sans MT" w:hAnsi="Gill Sans MT"/>
        </w:rPr>
        <w:t xml:space="preserve"> testing </w:t>
      </w:r>
      <w:r>
        <w:rPr>
          <w:rFonts w:ascii="Gill Sans MT" w:hAnsi="Gill Sans MT"/>
        </w:rPr>
        <w:t>occurred</w:t>
      </w:r>
      <w:r w:rsidRPr="004565EF">
        <w:rPr>
          <w:rFonts w:ascii="Gill Sans MT" w:hAnsi="Gill Sans MT"/>
        </w:rPr>
        <w:t xml:space="preserve"> before the completion of the PREDICT-1 trial in some countries such as the UK</w:t>
      </w:r>
      <w:r w:rsidR="001C14DD">
        <w:rPr>
          <w:rFonts w:ascii="Gill Sans MT" w:hAnsi="Gill Sans MT"/>
        </w:rPr>
        <w:t xml:space="preserve"> and Australia, countries that also participate</w:t>
      </w:r>
      <w:r w:rsidR="000D1B82">
        <w:rPr>
          <w:rFonts w:ascii="Gill Sans MT" w:hAnsi="Gill Sans MT"/>
        </w:rPr>
        <w:t>d</w:t>
      </w:r>
      <w:r w:rsidR="001C14DD">
        <w:rPr>
          <w:rFonts w:ascii="Gill Sans MT" w:hAnsi="Gill Sans MT"/>
        </w:rPr>
        <w:t xml:space="preserve"> in the study, </w:t>
      </w:r>
      <w:r w:rsidRPr="004565EF">
        <w:rPr>
          <w:rFonts w:ascii="Gill Sans MT" w:hAnsi="Gill Sans MT"/>
        </w:rPr>
        <w:t>largely because of the strength of the evidence (from observational studies)</w:t>
      </w:r>
      <w:r>
        <w:rPr>
          <w:rFonts w:ascii="Gill Sans MT" w:hAnsi="Gill Sans MT"/>
        </w:rPr>
        <w:t>,</w:t>
      </w:r>
      <w:r w:rsidRPr="004565EF">
        <w:rPr>
          <w:rFonts w:ascii="Gill Sans MT" w:hAnsi="Gill Sans MT"/>
        </w:rPr>
        <w:t xml:space="preserve"> demonstration of cost-effectiveness, and a clinical and patient community that was willing to accept innovative change.  It is also interesting to note that while testing for </w:t>
      </w:r>
      <w:r w:rsidRPr="009045D8">
        <w:rPr>
          <w:rFonts w:ascii="Gill Sans MT" w:hAnsi="Gill Sans MT"/>
          <w:i/>
          <w:iCs/>
        </w:rPr>
        <w:t>HLA-B*57:01</w:t>
      </w:r>
      <w:r w:rsidRPr="004565EF">
        <w:rPr>
          <w:rFonts w:ascii="Gill Sans MT" w:hAnsi="Gill Sans MT"/>
        </w:rPr>
        <w:t xml:space="preserve"> was initially reactive (i.e. testing just before prescription of abacavir), this has now become a pre-emptive test, i.e. patients are tested for </w:t>
      </w:r>
      <w:r w:rsidRPr="009045D8">
        <w:rPr>
          <w:rFonts w:ascii="Gill Sans MT" w:hAnsi="Gill Sans MT"/>
          <w:i/>
          <w:iCs/>
        </w:rPr>
        <w:t>HLA-B*57:01</w:t>
      </w:r>
      <w:r w:rsidRPr="004565EF">
        <w:rPr>
          <w:rFonts w:ascii="Gill Sans MT" w:hAnsi="Gill Sans MT"/>
        </w:rPr>
        <w:t xml:space="preserve"> at the time of HIV diagnosis as part of the initial clinical work-up even if abacavir may not be used as first-line therapy, and the test result kept in the clinical records, for when (and if) abacavir is needed.</w:t>
      </w:r>
    </w:p>
    <w:p w14:paraId="391888E1" w14:textId="77777777" w:rsidR="003B212B" w:rsidRPr="004565EF" w:rsidRDefault="003B212B" w:rsidP="00ED24BA">
      <w:pPr>
        <w:jc w:val="both"/>
        <w:rPr>
          <w:rFonts w:ascii="Gill Sans MT" w:hAnsi="Gill Sans MT"/>
        </w:rPr>
      </w:pPr>
      <w:r w:rsidRPr="004565EF">
        <w:rPr>
          <w:rFonts w:ascii="Gill Sans MT" w:hAnsi="Gill Sans MT"/>
        </w:rPr>
        <w:t>Instead of undertaking RCTs, some investigators have undertaken prospective studies where HLA genotyping is undertaken prior to drug prescription, and the culprit drug avoided if the patient is positive for the HLA allele.  This requires the use of historical controls, which has its limitations</w:t>
      </w:r>
      <w:r w:rsidRPr="009631D5">
        <w:rPr>
          <w:rFonts w:ascii="Gill Sans MT" w:hAnsi="Gill Sans MT"/>
          <w:noProof/>
          <w:vertAlign w:val="superscript"/>
        </w:rPr>
        <w:t>113</w:t>
      </w:r>
      <w:r w:rsidRPr="004565EF">
        <w:rPr>
          <w:rFonts w:ascii="Gill Sans MT" w:hAnsi="Gill Sans MT"/>
        </w:rPr>
        <w:t>, including the need to accurately determine the historical incidence of a rare adverse drug reaction.  Such prospective studies have focused on carbamazepine (</w:t>
      </w:r>
      <w:r w:rsidRPr="000E45E5">
        <w:rPr>
          <w:rFonts w:ascii="Gill Sans MT" w:hAnsi="Gill Sans MT"/>
          <w:i/>
          <w:iCs/>
        </w:rPr>
        <w:t>HLA-B*15:02</w:t>
      </w:r>
      <w:r w:rsidRPr="004565EF">
        <w:rPr>
          <w:rFonts w:ascii="Gill Sans MT" w:hAnsi="Gill Sans MT"/>
        </w:rPr>
        <w:t xml:space="preserve"> and </w:t>
      </w:r>
      <w:r w:rsidRPr="000E45E5">
        <w:rPr>
          <w:rFonts w:ascii="Gill Sans MT" w:hAnsi="Gill Sans MT"/>
          <w:i/>
          <w:iCs/>
        </w:rPr>
        <w:t>HLA-A*31:01</w:t>
      </w:r>
      <w:r w:rsidRPr="004565EF">
        <w:rPr>
          <w:rFonts w:ascii="Gill Sans MT" w:hAnsi="Gill Sans MT"/>
        </w:rPr>
        <w:t>), allopurinol (</w:t>
      </w:r>
      <w:r w:rsidRPr="000E45E5">
        <w:rPr>
          <w:rFonts w:ascii="Gill Sans MT" w:hAnsi="Gill Sans MT"/>
          <w:i/>
          <w:iCs/>
        </w:rPr>
        <w:t>HLA-B*58:01</w:t>
      </w:r>
      <w:r w:rsidRPr="004565EF">
        <w:rPr>
          <w:rFonts w:ascii="Gill Sans MT" w:hAnsi="Gill Sans MT"/>
        </w:rPr>
        <w:t>) and dapsone (</w:t>
      </w:r>
      <w:r w:rsidRPr="000E45E5">
        <w:rPr>
          <w:rFonts w:ascii="Gill Sans MT" w:hAnsi="Gill Sans MT"/>
          <w:i/>
          <w:iCs/>
        </w:rPr>
        <w:t>HLA-B*13:01</w:t>
      </w:r>
      <w:r w:rsidRPr="004565EF">
        <w:rPr>
          <w:rFonts w:ascii="Gill Sans MT" w:hAnsi="Gill Sans MT"/>
        </w:rPr>
        <w:t>)</w:t>
      </w:r>
      <w:r w:rsidRPr="009631D5">
        <w:rPr>
          <w:rFonts w:ascii="Gill Sans MT" w:hAnsi="Gill Sans MT"/>
          <w:noProof/>
          <w:vertAlign w:val="superscript"/>
        </w:rPr>
        <w:t>114</w:t>
      </w:r>
      <w:r w:rsidRPr="004565EF">
        <w:rPr>
          <w:rFonts w:ascii="Gill Sans MT" w:hAnsi="Gill Sans MT"/>
        </w:rPr>
        <w:t xml:space="preserve"> – all have shown that pre-prescription testing for the specific HLA alleles reduced the incidence of hypersensitivity reactions compared with data derived from historical controls.</w:t>
      </w:r>
    </w:p>
    <w:p w14:paraId="20A992BC" w14:textId="08CD3EC1" w:rsidR="00A40762" w:rsidRPr="004565EF" w:rsidRDefault="003B212B" w:rsidP="00A40762">
      <w:pPr>
        <w:jc w:val="both"/>
        <w:rPr>
          <w:rFonts w:ascii="Gill Sans MT" w:hAnsi="Gill Sans MT"/>
        </w:rPr>
      </w:pPr>
      <w:r w:rsidRPr="004565EF">
        <w:rPr>
          <w:rFonts w:ascii="Gill Sans MT" w:hAnsi="Gill Sans MT"/>
        </w:rPr>
        <w:t>Most of the other drug hypersensitivity genetic studies which have been reported since 2000 have used a case-control design</w:t>
      </w:r>
      <w:r w:rsidRPr="00AC4388">
        <w:rPr>
          <w:rFonts w:ascii="Gill Sans MT" w:hAnsi="Gill Sans MT"/>
          <w:noProof/>
          <w:vertAlign w:val="superscript"/>
        </w:rPr>
        <w:t>3</w:t>
      </w:r>
      <w:r w:rsidRPr="004565EF">
        <w:rPr>
          <w:rFonts w:ascii="Gill Sans MT" w:hAnsi="Gill Sans MT"/>
        </w:rPr>
        <w:t>.  Various genotyping strategies have been used including genome-wide association studies, and some of these have found striking associations, with many of them being replicated in subsequent studies.  Such observational studies may not be regarded as providing the strength of evidence needed to implement a genetic test into clinical practice.  However, undertaking RCTs in this area is extremely difficult, if not impossible in many cases</w:t>
      </w:r>
      <w:r w:rsidR="00A40762">
        <w:rPr>
          <w:rFonts w:ascii="Gill Sans MT" w:hAnsi="Gill Sans MT"/>
        </w:rPr>
        <w:t>.  This is due to the</w:t>
      </w:r>
      <w:r w:rsidRPr="004565EF">
        <w:rPr>
          <w:rFonts w:ascii="Gill Sans MT" w:hAnsi="Gill Sans MT"/>
        </w:rPr>
        <w:t xml:space="preserve"> rarity of the reaction (which would therefore require a large sample size) and difficulty in raising funding because many of the compounds implicated in hypersensitivity reactions are generic drugs.  </w:t>
      </w:r>
      <w:r w:rsidR="00A40762" w:rsidRPr="004565EF">
        <w:rPr>
          <w:rFonts w:ascii="Gill Sans MT" w:hAnsi="Gill Sans MT"/>
        </w:rPr>
        <w:t>It is our opinion that all types of evidence</w:t>
      </w:r>
      <w:r w:rsidR="00A40762">
        <w:rPr>
          <w:rFonts w:ascii="Gill Sans MT" w:hAnsi="Gill Sans MT"/>
        </w:rPr>
        <w:t xml:space="preserve"> should be assessed</w:t>
      </w:r>
      <w:r w:rsidR="00A40762" w:rsidRPr="004565EF">
        <w:rPr>
          <w:rFonts w:ascii="Gill Sans MT" w:hAnsi="Gill Sans MT"/>
        </w:rPr>
        <w:t>, including observational data, rather than rely</w:t>
      </w:r>
      <w:r w:rsidR="00A40762">
        <w:rPr>
          <w:rFonts w:ascii="Gill Sans MT" w:hAnsi="Gill Sans MT"/>
        </w:rPr>
        <w:t>ing</w:t>
      </w:r>
      <w:r w:rsidR="00A40762" w:rsidRPr="004565EF">
        <w:rPr>
          <w:rFonts w:ascii="Gill Sans MT" w:hAnsi="Gill Sans MT"/>
        </w:rPr>
        <w:t xml:space="preserve"> on the hierarchy of evidence</w:t>
      </w:r>
      <w:r w:rsidR="00A40762" w:rsidRPr="009631D5">
        <w:rPr>
          <w:rFonts w:ascii="Gill Sans MT" w:hAnsi="Gill Sans MT"/>
          <w:noProof/>
          <w:vertAlign w:val="superscript"/>
        </w:rPr>
        <w:t>115</w:t>
      </w:r>
      <w:r w:rsidR="00A40762" w:rsidRPr="004565EF">
        <w:rPr>
          <w:rFonts w:ascii="Gill Sans MT" w:hAnsi="Gill Sans MT"/>
        </w:rPr>
        <w:t>, which may have outlived its usefulness.</w:t>
      </w:r>
      <w:r w:rsidR="00A40762">
        <w:rPr>
          <w:rFonts w:ascii="Gill Sans MT" w:hAnsi="Gill Sans MT"/>
        </w:rPr>
        <w:t xml:space="preserve"> All data should be </w:t>
      </w:r>
      <w:r w:rsidR="00A40762" w:rsidRPr="004565EF">
        <w:rPr>
          <w:rFonts w:ascii="Gill Sans MT" w:hAnsi="Gill Sans MT"/>
        </w:rPr>
        <w:t>interpre</w:t>
      </w:r>
      <w:r w:rsidR="00A40762">
        <w:rPr>
          <w:rFonts w:ascii="Gill Sans MT" w:hAnsi="Gill Sans MT"/>
        </w:rPr>
        <w:t xml:space="preserve">ted </w:t>
      </w:r>
      <w:r w:rsidR="00A40762" w:rsidRPr="004565EF">
        <w:rPr>
          <w:rFonts w:ascii="Gill Sans MT" w:hAnsi="Gill Sans MT"/>
        </w:rPr>
        <w:t>in an intelligent fashion to determine whether the evidence is adequate to enable clinical implementation</w:t>
      </w:r>
      <w:r w:rsidR="00A40762">
        <w:rPr>
          <w:rFonts w:ascii="Gill Sans MT" w:hAnsi="Gill Sans MT"/>
        </w:rPr>
        <w:t>.</w:t>
      </w:r>
      <w:r w:rsidR="00A40762" w:rsidRPr="004565EF">
        <w:rPr>
          <w:rFonts w:ascii="Gill Sans MT" w:hAnsi="Gill Sans MT"/>
        </w:rPr>
        <w:t xml:space="preserve"> </w:t>
      </w:r>
    </w:p>
    <w:p w14:paraId="7D47E172" w14:textId="025F0C83" w:rsidR="003B212B" w:rsidRPr="004565EF" w:rsidRDefault="003B212B" w:rsidP="00ED24BA">
      <w:pPr>
        <w:jc w:val="both"/>
        <w:rPr>
          <w:rFonts w:ascii="Gill Sans MT" w:hAnsi="Gill Sans MT"/>
        </w:rPr>
      </w:pPr>
    </w:p>
    <w:p w14:paraId="49A0DE15" w14:textId="3F08496E" w:rsidR="003B212B" w:rsidRPr="004565EF" w:rsidRDefault="003B212B" w:rsidP="00ED24BA">
      <w:pPr>
        <w:jc w:val="both"/>
        <w:rPr>
          <w:rFonts w:ascii="Gill Sans MT" w:hAnsi="Gill Sans MT"/>
        </w:rPr>
      </w:pPr>
      <w:r w:rsidRPr="004565EF">
        <w:rPr>
          <w:rFonts w:ascii="Gill Sans MT" w:hAnsi="Gill Sans MT"/>
          <w:b/>
          <w:bCs/>
          <w:i/>
          <w:iCs/>
        </w:rPr>
        <w:lastRenderedPageBreak/>
        <w:t>Predictive values:</w:t>
      </w:r>
      <w:r w:rsidRPr="004565EF">
        <w:rPr>
          <w:rFonts w:ascii="Gill Sans MT" w:hAnsi="Gill Sans MT"/>
        </w:rPr>
        <w:t xml:space="preserve"> Studies of genetic testing often report various </w:t>
      </w:r>
      <w:r>
        <w:rPr>
          <w:rFonts w:ascii="Gill Sans MT" w:hAnsi="Gill Sans MT"/>
        </w:rPr>
        <w:t xml:space="preserve">diagnostic </w:t>
      </w:r>
      <w:r w:rsidRPr="004565EF">
        <w:rPr>
          <w:rFonts w:ascii="Gill Sans MT" w:hAnsi="Gill Sans MT"/>
        </w:rPr>
        <w:t xml:space="preserve">parameters which indicate the predictive accuracy of the test. A recent systematic review has shown that most of the studies report sensitivity, specificity, positive and negative predictive values, while </w:t>
      </w:r>
      <w:r>
        <w:rPr>
          <w:rFonts w:ascii="Gill Sans MT" w:hAnsi="Gill Sans MT"/>
        </w:rPr>
        <w:t>others</w:t>
      </w:r>
      <w:r w:rsidRPr="004565EF">
        <w:rPr>
          <w:rFonts w:ascii="Gill Sans MT" w:hAnsi="Gill Sans MT"/>
        </w:rPr>
        <w:t xml:space="preserve"> also report values for number needed to test to prevent one reaction</w:t>
      </w:r>
      <w:r w:rsidRPr="00035148">
        <w:rPr>
          <w:rFonts w:ascii="Gill Sans MT" w:hAnsi="Gill Sans MT"/>
          <w:noProof/>
          <w:vertAlign w:val="superscript"/>
        </w:rPr>
        <w:t>6</w:t>
      </w:r>
      <w:r w:rsidRPr="004565EF">
        <w:rPr>
          <w:rFonts w:ascii="Gill Sans MT" w:hAnsi="Gill Sans MT"/>
        </w:rPr>
        <w:t xml:space="preserve">.  These parameters can vary for the same drug hypersensitivity reaction between different studies.  In general, most of the studies have shown that the positive predictive values are low while the negative predictive values </w:t>
      </w:r>
      <w:r>
        <w:rPr>
          <w:rFonts w:ascii="Gill Sans MT" w:hAnsi="Gill Sans MT"/>
        </w:rPr>
        <w:t xml:space="preserve">and specificity </w:t>
      </w:r>
      <w:r w:rsidRPr="004565EF">
        <w:rPr>
          <w:rFonts w:ascii="Gill Sans MT" w:hAnsi="Gill Sans MT"/>
        </w:rPr>
        <w:t xml:space="preserve">are high </w:t>
      </w:r>
      <w:r w:rsidR="00EB50C3">
        <w:rPr>
          <w:rFonts w:ascii="Gill Sans MT" w:hAnsi="Gill Sans MT"/>
        </w:rPr>
        <w:t xml:space="preserve">but not complete across different </w:t>
      </w:r>
      <w:proofErr w:type="gramStart"/>
      <w:r w:rsidR="00EB50C3">
        <w:rPr>
          <w:rFonts w:ascii="Gill Sans MT" w:hAnsi="Gill Sans MT"/>
        </w:rPr>
        <w:t>ethnicities in particular</w:t>
      </w:r>
      <w:proofErr w:type="gramEnd"/>
      <w:r w:rsidR="00EB50C3">
        <w:rPr>
          <w:rFonts w:ascii="Gill Sans MT" w:hAnsi="Gill Sans MT"/>
        </w:rPr>
        <w:t xml:space="preserve">.  This </w:t>
      </w:r>
      <w:r w:rsidRPr="004565EF">
        <w:rPr>
          <w:rFonts w:ascii="Gill Sans MT" w:hAnsi="Gill Sans MT"/>
        </w:rPr>
        <w:t>indicat</w:t>
      </w:r>
      <w:r w:rsidR="00EB50C3">
        <w:rPr>
          <w:rFonts w:ascii="Gill Sans MT" w:hAnsi="Gill Sans MT"/>
        </w:rPr>
        <w:t>es</w:t>
      </w:r>
      <w:r w:rsidRPr="004565EF">
        <w:rPr>
          <w:rFonts w:ascii="Gill Sans MT" w:hAnsi="Gill Sans MT"/>
        </w:rPr>
        <w:t xml:space="preserve"> the need to identify other factors (genetic and non-genetic) which increase the risk and therefore the predictiv</w:t>
      </w:r>
      <w:r>
        <w:rPr>
          <w:rFonts w:ascii="Gill Sans MT" w:hAnsi="Gill Sans MT"/>
        </w:rPr>
        <w:t xml:space="preserve">e value of </w:t>
      </w:r>
      <w:r w:rsidRPr="004565EF">
        <w:rPr>
          <w:rFonts w:ascii="Gill Sans MT" w:hAnsi="Gill Sans MT"/>
        </w:rPr>
        <w:t>genetic test</w:t>
      </w:r>
      <w:r>
        <w:rPr>
          <w:rFonts w:ascii="Gill Sans MT" w:hAnsi="Gill Sans MT"/>
        </w:rPr>
        <w:t>ing</w:t>
      </w:r>
      <w:r w:rsidRPr="004565EF">
        <w:rPr>
          <w:rFonts w:ascii="Gill Sans MT" w:hAnsi="Gill Sans MT"/>
        </w:rPr>
        <w:t>.</w:t>
      </w:r>
    </w:p>
    <w:p w14:paraId="3B749549" w14:textId="2878C750" w:rsidR="003B212B" w:rsidRPr="004565EF" w:rsidRDefault="003B212B" w:rsidP="00ED24BA">
      <w:pPr>
        <w:jc w:val="both"/>
        <w:rPr>
          <w:rFonts w:ascii="Gill Sans MT" w:hAnsi="Gill Sans MT"/>
        </w:rPr>
      </w:pPr>
      <w:r w:rsidRPr="004565EF">
        <w:rPr>
          <w:rFonts w:ascii="Gill Sans MT" w:hAnsi="Gill Sans MT"/>
          <w:b/>
          <w:bCs/>
          <w:i/>
          <w:iCs/>
        </w:rPr>
        <w:t>Cost-effectiveness:</w:t>
      </w:r>
      <w:r w:rsidRPr="004565EF">
        <w:rPr>
          <w:rFonts w:ascii="Gill Sans MT" w:hAnsi="Gill Sans MT"/>
        </w:rPr>
        <w:t xml:space="preserve"> Determination of cost-effectiveness of a genetic test is an important piece of evidence that may be required by many healthcare systems before </w:t>
      </w:r>
      <w:r w:rsidR="00A40762">
        <w:rPr>
          <w:rFonts w:ascii="Gill Sans MT" w:hAnsi="Gill Sans MT"/>
        </w:rPr>
        <w:t>the test</w:t>
      </w:r>
      <w:r w:rsidR="00A40762" w:rsidRPr="004565EF">
        <w:rPr>
          <w:rFonts w:ascii="Gill Sans MT" w:hAnsi="Gill Sans MT"/>
        </w:rPr>
        <w:t xml:space="preserve"> </w:t>
      </w:r>
      <w:r w:rsidRPr="004565EF">
        <w:rPr>
          <w:rFonts w:ascii="Gill Sans MT" w:hAnsi="Gill Sans MT"/>
        </w:rPr>
        <w:t>is taken up into clinical practice, and re-imbursed</w:t>
      </w:r>
      <w:r w:rsidRPr="009631D5">
        <w:rPr>
          <w:rFonts w:ascii="Gill Sans MT" w:hAnsi="Gill Sans MT"/>
          <w:noProof/>
          <w:vertAlign w:val="superscript"/>
        </w:rPr>
        <w:t>79</w:t>
      </w:r>
      <w:r w:rsidRPr="004565EF">
        <w:rPr>
          <w:rFonts w:ascii="Gill Sans MT" w:hAnsi="Gill Sans MT"/>
        </w:rPr>
        <w:t xml:space="preserve">.  Since different healthcare systems have different models and costing structures, any cost-effectiveness analysis may only be relevant for the country where the data </w:t>
      </w:r>
      <w:r w:rsidR="00A40762">
        <w:rPr>
          <w:rFonts w:ascii="Gill Sans MT" w:hAnsi="Gill Sans MT"/>
        </w:rPr>
        <w:t>are</w:t>
      </w:r>
      <w:r w:rsidR="00A40762" w:rsidRPr="004565EF">
        <w:rPr>
          <w:rFonts w:ascii="Gill Sans MT" w:hAnsi="Gill Sans MT"/>
        </w:rPr>
        <w:t xml:space="preserve"> </w:t>
      </w:r>
      <w:r w:rsidRPr="004565EF">
        <w:rPr>
          <w:rFonts w:ascii="Gill Sans MT" w:hAnsi="Gill Sans MT"/>
        </w:rPr>
        <w:t xml:space="preserve">derived from, and </w:t>
      </w:r>
      <w:r w:rsidR="00A40762">
        <w:rPr>
          <w:rFonts w:ascii="Gill Sans MT" w:hAnsi="Gill Sans MT"/>
        </w:rPr>
        <w:t>thus</w:t>
      </w:r>
      <w:r w:rsidRPr="004565EF">
        <w:rPr>
          <w:rFonts w:ascii="Gill Sans MT" w:hAnsi="Gill Sans MT"/>
        </w:rPr>
        <w:t xml:space="preserve"> the same test may show different levels of cost-effectiveness in different countries.  There are many reasons for this including healthcare costs, costs of genetic testing and the population prevalence of the implicated genetic variant</w:t>
      </w:r>
      <w:r w:rsidRPr="009631D5">
        <w:rPr>
          <w:rFonts w:ascii="Gill Sans MT" w:hAnsi="Gill Sans MT"/>
          <w:noProof/>
          <w:vertAlign w:val="superscript"/>
        </w:rPr>
        <w:t>79</w:t>
      </w:r>
      <w:r w:rsidRPr="004565EF">
        <w:rPr>
          <w:rFonts w:ascii="Gill Sans MT" w:hAnsi="Gill Sans MT"/>
        </w:rPr>
        <w:t xml:space="preserve">.  The latter can lead to policies which lead to </w:t>
      </w:r>
      <w:r w:rsidR="00A40762">
        <w:rPr>
          <w:rFonts w:ascii="Gill Sans MT" w:hAnsi="Gill Sans MT"/>
        </w:rPr>
        <w:t xml:space="preserve">recommending </w:t>
      </w:r>
      <w:r w:rsidRPr="004565EF">
        <w:rPr>
          <w:rFonts w:ascii="Gill Sans MT" w:hAnsi="Gill Sans MT"/>
        </w:rPr>
        <w:t xml:space="preserve">genetic testing in one ethnic group but not in another ethnic group within the same country.  For example, in Singapore, a policy for genotyping of </w:t>
      </w:r>
      <w:r w:rsidRPr="003E75E9">
        <w:rPr>
          <w:rFonts w:ascii="Gill Sans MT" w:hAnsi="Gill Sans MT"/>
          <w:i/>
          <w:iCs/>
        </w:rPr>
        <w:t>HLA-B*15:02</w:t>
      </w:r>
      <w:r w:rsidRPr="004565EF">
        <w:rPr>
          <w:rFonts w:ascii="Gill Sans MT" w:hAnsi="Gill Sans MT"/>
        </w:rPr>
        <w:t xml:space="preserve"> prior to carbamazepine prescription was introduced for the Chinese and Malay populations based on cost-effectiveness analysis, but not for Indians</w:t>
      </w:r>
      <w:r w:rsidRPr="009631D5">
        <w:rPr>
          <w:rFonts w:ascii="Gill Sans MT" w:hAnsi="Gill Sans MT"/>
          <w:noProof/>
          <w:vertAlign w:val="superscript"/>
        </w:rPr>
        <w:t>116</w:t>
      </w:r>
      <w:r w:rsidRPr="004565EF">
        <w:rPr>
          <w:rFonts w:ascii="Gill Sans MT" w:hAnsi="Gill Sans MT"/>
        </w:rPr>
        <w:t>.  This has the potential to introduce racial inequalities</w:t>
      </w:r>
      <w:r w:rsidR="00EB50C3">
        <w:rPr>
          <w:rFonts w:ascii="Gill Sans MT" w:hAnsi="Gill Sans MT"/>
        </w:rPr>
        <w:t xml:space="preserve"> and inequity in access to care.</w:t>
      </w:r>
    </w:p>
    <w:p w14:paraId="028FDA34" w14:textId="7FA0123F" w:rsidR="003B212B" w:rsidRPr="004565EF" w:rsidRDefault="003B212B" w:rsidP="00ED24BA">
      <w:pPr>
        <w:jc w:val="both"/>
        <w:rPr>
          <w:rFonts w:ascii="Gill Sans MT" w:hAnsi="Gill Sans MT"/>
        </w:rPr>
      </w:pPr>
      <w:r w:rsidRPr="004565EF">
        <w:rPr>
          <w:rFonts w:ascii="Gill Sans MT" w:hAnsi="Gill Sans MT"/>
          <w:b/>
          <w:bCs/>
          <w:i/>
          <w:iCs/>
        </w:rPr>
        <w:t xml:space="preserve">Drug labels and guidelines: </w:t>
      </w:r>
      <w:r w:rsidRPr="004565EF">
        <w:rPr>
          <w:rFonts w:ascii="Gill Sans MT" w:hAnsi="Gill Sans MT"/>
        </w:rPr>
        <w:t xml:space="preserve">Inclusion of a genetic test in the drug label will aid implementation.  </w:t>
      </w:r>
      <w:r w:rsidR="00A40762">
        <w:rPr>
          <w:rFonts w:ascii="Gill Sans MT" w:hAnsi="Gill Sans MT"/>
        </w:rPr>
        <w:t>However, t</w:t>
      </w:r>
      <w:r w:rsidRPr="004565EF">
        <w:rPr>
          <w:rFonts w:ascii="Gill Sans MT" w:hAnsi="Gill Sans MT"/>
        </w:rPr>
        <w:t xml:space="preserve">he information in the drug label can vary from a test that is mandated </w:t>
      </w:r>
      <w:r>
        <w:rPr>
          <w:rFonts w:ascii="Gill Sans MT" w:hAnsi="Gill Sans MT"/>
        </w:rPr>
        <w:t>or</w:t>
      </w:r>
      <w:r w:rsidRPr="004565EF">
        <w:rPr>
          <w:rFonts w:ascii="Gill Sans MT" w:hAnsi="Gill Sans MT"/>
        </w:rPr>
        <w:t xml:space="preserve"> recommended (which represents the minority) to a test which is included for information only.  In most cases, the latter is ignored, and the evidence required for transitioning from an “information” label to a “recommended” label is not clear.  Furthermore, there is lack of harmonization in the wording used in drug labels from different regulatory agencies</w:t>
      </w:r>
      <w:r w:rsidRPr="009631D5">
        <w:rPr>
          <w:rFonts w:ascii="Gill Sans MT" w:hAnsi="Gill Sans MT"/>
          <w:noProof/>
          <w:vertAlign w:val="superscript"/>
        </w:rPr>
        <w:t>117</w:t>
      </w:r>
      <w:r>
        <w:rPr>
          <w:rFonts w:ascii="Gill Sans MT" w:hAnsi="Gill Sans MT"/>
        </w:rPr>
        <w:t xml:space="preserve">, including when it comes to </w:t>
      </w:r>
      <w:r w:rsidRPr="004565EF">
        <w:rPr>
          <w:rFonts w:ascii="Gill Sans MT" w:hAnsi="Gill Sans MT"/>
        </w:rPr>
        <w:t>accurately identifying the at-risk populations based on self-reported ethnicity.</w:t>
      </w:r>
    </w:p>
    <w:p w14:paraId="63B2B7B5" w14:textId="1501499C" w:rsidR="003B212B" w:rsidRPr="004565EF" w:rsidRDefault="003B212B" w:rsidP="00ED24BA">
      <w:pPr>
        <w:jc w:val="both"/>
        <w:rPr>
          <w:rFonts w:ascii="Gill Sans MT" w:hAnsi="Gill Sans MT"/>
        </w:rPr>
      </w:pPr>
      <w:proofErr w:type="gramStart"/>
      <w:r w:rsidRPr="004565EF">
        <w:rPr>
          <w:rFonts w:ascii="Gill Sans MT" w:hAnsi="Gill Sans MT"/>
        </w:rPr>
        <w:t>In order to</w:t>
      </w:r>
      <w:proofErr w:type="gramEnd"/>
      <w:r w:rsidRPr="004565EF">
        <w:rPr>
          <w:rFonts w:ascii="Gill Sans MT" w:hAnsi="Gill Sans MT"/>
        </w:rPr>
        <w:t xml:space="preserve"> aid implementation, several groups have started to develop guidelines, the two most well-known being the CPIC</w:t>
      </w:r>
      <w:r w:rsidRPr="009631D5">
        <w:rPr>
          <w:rFonts w:ascii="Gill Sans MT" w:hAnsi="Gill Sans MT"/>
          <w:noProof/>
          <w:vertAlign w:val="superscript"/>
        </w:rPr>
        <w:t>118</w:t>
      </w:r>
      <w:r w:rsidRPr="004565EF">
        <w:rPr>
          <w:rFonts w:ascii="Gill Sans MT" w:hAnsi="Gill Sans MT"/>
        </w:rPr>
        <w:t xml:space="preserve"> and the Dutch Pharmacogenetics Working Group (DPWG)</w:t>
      </w:r>
      <w:r w:rsidRPr="009631D5">
        <w:rPr>
          <w:rFonts w:ascii="Gill Sans MT" w:hAnsi="Gill Sans MT"/>
          <w:noProof/>
          <w:vertAlign w:val="superscript"/>
        </w:rPr>
        <w:t>119</w:t>
      </w:r>
      <w:r w:rsidRPr="004565EF">
        <w:rPr>
          <w:rFonts w:ascii="Gill Sans MT" w:hAnsi="Gill Sans MT"/>
        </w:rPr>
        <w:t xml:space="preserve">.  This can lead to discordance between the guidance present in the drug label compared to the guideline.  For instance, the CPIC guideline suggests that both </w:t>
      </w:r>
      <w:r w:rsidRPr="006B717F">
        <w:rPr>
          <w:rFonts w:ascii="Gill Sans MT" w:hAnsi="Gill Sans MT"/>
          <w:i/>
          <w:iCs/>
        </w:rPr>
        <w:t>HLA-B*15:02</w:t>
      </w:r>
      <w:r w:rsidRPr="004565EF">
        <w:rPr>
          <w:rFonts w:ascii="Gill Sans MT" w:hAnsi="Gill Sans MT"/>
        </w:rPr>
        <w:t xml:space="preserve"> and </w:t>
      </w:r>
      <w:r w:rsidRPr="006B717F">
        <w:rPr>
          <w:rFonts w:ascii="Gill Sans MT" w:hAnsi="Gill Sans MT"/>
          <w:i/>
          <w:iCs/>
        </w:rPr>
        <w:t>HLA-A*31:01</w:t>
      </w:r>
      <w:r w:rsidRPr="004565EF">
        <w:rPr>
          <w:rFonts w:ascii="Gill Sans MT" w:hAnsi="Gill Sans MT"/>
        </w:rPr>
        <w:t xml:space="preserve"> should be considered when prescribing carbamazepine</w:t>
      </w:r>
      <w:r w:rsidRPr="009631D5">
        <w:rPr>
          <w:rFonts w:ascii="Gill Sans MT" w:hAnsi="Gill Sans MT"/>
          <w:noProof/>
          <w:vertAlign w:val="superscript"/>
        </w:rPr>
        <w:t>36</w:t>
      </w:r>
      <w:r w:rsidRPr="004565EF">
        <w:rPr>
          <w:rFonts w:ascii="Gill Sans MT" w:hAnsi="Gill Sans MT"/>
        </w:rPr>
        <w:t xml:space="preserve">, while the FDA and EMA drug label recommend testing for </w:t>
      </w:r>
      <w:r w:rsidRPr="006B717F">
        <w:rPr>
          <w:rFonts w:ascii="Gill Sans MT" w:hAnsi="Gill Sans MT"/>
          <w:i/>
          <w:iCs/>
        </w:rPr>
        <w:t>HLA-B*15:02</w:t>
      </w:r>
      <w:r w:rsidRPr="004565EF">
        <w:rPr>
          <w:rFonts w:ascii="Gill Sans MT" w:hAnsi="Gill Sans MT"/>
        </w:rPr>
        <w:t xml:space="preserve"> but include </w:t>
      </w:r>
      <w:r w:rsidRPr="006B717F">
        <w:rPr>
          <w:rFonts w:ascii="Gill Sans MT" w:hAnsi="Gill Sans MT"/>
          <w:i/>
          <w:iCs/>
        </w:rPr>
        <w:t>HLA-A*31:01</w:t>
      </w:r>
      <w:r w:rsidRPr="004565EF">
        <w:rPr>
          <w:rFonts w:ascii="Gill Sans MT" w:hAnsi="Gill Sans MT"/>
        </w:rPr>
        <w:t xml:space="preserve"> for information only.</w:t>
      </w:r>
    </w:p>
    <w:p w14:paraId="5A3E8B26" w14:textId="394101A9" w:rsidR="003B212B" w:rsidRPr="004565EF" w:rsidRDefault="003B212B" w:rsidP="00ED24BA">
      <w:pPr>
        <w:jc w:val="both"/>
        <w:rPr>
          <w:rFonts w:ascii="Gill Sans MT" w:hAnsi="Gill Sans MT"/>
        </w:rPr>
      </w:pPr>
      <w:r w:rsidRPr="004565EF">
        <w:rPr>
          <w:rFonts w:ascii="Gill Sans MT" w:hAnsi="Gill Sans MT"/>
          <w:b/>
          <w:bCs/>
          <w:i/>
          <w:iCs/>
        </w:rPr>
        <w:t>Behaviour change</w:t>
      </w:r>
      <w:r w:rsidRPr="004565EF">
        <w:rPr>
          <w:rFonts w:ascii="Gill Sans MT" w:hAnsi="Gill Sans MT"/>
        </w:rPr>
        <w:t>:  Changing the behaviour of healthcare professionals is important in implementing a new test for drug hypersensitivity</w:t>
      </w:r>
      <w:r>
        <w:rPr>
          <w:rFonts w:ascii="Gill Sans MT" w:hAnsi="Gill Sans MT"/>
        </w:rPr>
        <w:t>.</w:t>
      </w:r>
      <w:r w:rsidRPr="004565EF">
        <w:rPr>
          <w:rFonts w:ascii="Gill Sans MT" w:hAnsi="Gill Sans MT"/>
        </w:rPr>
        <w:t xml:space="preserve"> This has been </w:t>
      </w:r>
      <w:r w:rsidR="003E2607">
        <w:rPr>
          <w:rFonts w:ascii="Gill Sans MT" w:hAnsi="Gill Sans MT"/>
        </w:rPr>
        <w:t>highlighted</w:t>
      </w:r>
      <w:r w:rsidR="003E2607" w:rsidRPr="004565EF">
        <w:rPr>
          <w:rFonts w:ascii="Gill Sans MT" w:hAnsi="Gill Sans MT"/>
        </w:rPr>
        <w:t xml:space="preserve"> </w:t>
      </w:r>
      <w:r w:rsidRPr="004565EF">
        <w:rPr>
          <w:rFonts w:ascii="Gill Sans MT" w:hAnsi="Gill Sans MT"/>
        </w:rPr>
        <w:t xml:space="preserve">with respect to </w:t>
      </w:r>
      <w:r w:rsidRPr="006B717F">
        <w:rPr>
          <w:rFonts w:ascii="Gill Sans MT" w:hAnsi="Gill Sans MT"/>
          <w:i/>
          <w:iCs/>
        </w:rPr>
        <w:t>HLA-B*15:02</w:t>
      </w:r>
      <w:r w:rsidRPr="004565EF">
        <w:rPr>
          <w:rFonts w:ascii="Gill Sans MT" w:hAnsi="Gill Sans MT"/>
        </w:rPr>
        <w:t xml:space="preserve"> testing to prevent carbamazepine hypersensitivity</w:t>
      </w:r>
      <w:r w:rsidR="003E2607">
        <w:rPr>
          <w:rFonts w:ascii="Gill Sans MT" w:hAnsi="Gill Sans MT"/>
        </w:rPr>
        <w:t>:</w:t>
      </w:r>
      <w:r w:rsidRPr="004565EF">
        <w:rPr>
          <w:rFonts w:ascii="Gill Sans MT" w:hAnsi="Gill Sans MT"/>
        </w:rPr>
        <w:t xml:space="preserve"> physicians either did not undertake the testing as recommended or avoided the use of carbamazepine and prescribed alternative drug</w:t>
      </w:r>
      <w:r w:rsidR="00EB50C3">
        <w:rPr>
          <w:rFonts w:ascii="Gill Sans MT" w:hAnsi="Gill Sans MT"/>
        </w:rPr>
        <w:t>s</w:t>
      </w:r>
      <w:r w:rsidRPr="004565EF">
        <w:rPr>
          <w:rFonts w:ascii="Gill Sans MT" w:hAnsi="Gill Sans MT"/>
        </w:rPr>
        <w:t>, which also had a high risk of the hypersensitivity reaction</w:t>
      </w:r>
      <w:r w:rsidR="00EB50C3">
        <w:rPr>
          <w:rFonts w:ascii="Gill Sans MT" w:hAnsi="Gill Sans MT"/>
        </w:rPr>
        <w:t>s</w:t>
      </w:r>
      <w:r>
        <w:rPr>
          <w:rFonts w:ascii="Gill Sans MT" w:hAnsi="Gill Sans MT"/>
        </w:rPr>
        <w:t xml:space="preserve"> (figure 2)</w:t>
      </w:r>
      <w:r w:rsidRPr="009631D5">
        <w:rPr>
          <w:rFonts w:ascii="Gill Sans MT" w:hAnsi="Gill Sans MT"/>
          <w:noProof/>
          <w:vertAlign w:val="superscript"/>
        </w:rPr>
        <w:t>120-122</w:t>
      </w:r>
      <w:r w:rsidRPr="004565EF">
        <w:rPr>
          <w:rFonts w:ascii="Gill Sans MT" w:hAnsi="Gill Sans MT"/>
        </w:rPr>
        <w:t>.</w:t>
      </w:r>
    </w:p>
    <w:p w14:paraId="2C6D0CF8" w14:textId="77777777" w:rsidR="003B212B" w:rsidRPr="004565EF" w:rsidRDefault="003B212B" w:rsidP="00ED24BA">
      <w:pPr>
        <w:jc w:val="both"/>
        <w:rPr>
          <w:rFonts w:ascii="Gill Sans MT" w:hAnsi="Gill Sans MT"/>
        </w:rPr>
      </w:pPr>
      <w:r w:rsidRPr="004565EF">
        <w:rPr>
          <w:rFonts w:ascii="Gill Sans MT" w:hAnsi="Gill Sans MT"/>
        </w:rPr>
        <w:t>Clearly, education and improving the knowledge of healthcare professionals is important in changing behaviour thereby increasing the uptake of pharmacogenetic testing. In the future, as more pharmacogenetic tests become implemented into clinical practice, developing decision support systems will be important to ensure that the relevant populations are tested, and test results are interpreted accurately.</w:t>
      </w:r>
    </w:p>
    <w:p w14:paraId="6E97499A" w14:textId="77777777" w:rsidR="003B212B" w:rsidRPr="004565EF" w:rsidRDefault="003B212B" w:rsidP="00ED24BA">
      <w:pPr>
        <w:jc w:val="both"/>
        <w:rPr>
          <w:rFonts w:ascii="Gill Sans MT" w:hAnsi="Gill Sans MT"/>
        </w:rPr>
      </w:pPr>
      <w:r w:rsidRPr="004565EF">
        <w:rPr>
          <w:rFonts w:ascii="Gill Sans MT" w:hAnsi="Gill Sans MT"/>
          <w:b/>
          <w:bCs/>
          <w:i/>
          <w:iCs/>
        </w:rPr>
        <w:t xml:space="preserve">Novel uses for genetic testing:  </w:t>
      </w:r>
      <w:r w:rsidRPr="004565EF">
        <w:rPr>
          <w:rFonts w:ascii="Gill Sans MT" w:hAnsi="Gill Sans MT"/>
        </w:rPr>
        <w:t>Most genetic tests have been developed to predict susceptibility to an adverse drug reaction.  However, it is possible to use genetic tests for other purposes as outlined in our framework</w:t>
      </w:r>
      <w:r>
        <w:rPr>
          <w:rFonts w:ascii="Gill Sans MT" w:hAnsi="Gill Sans MT"/>
        </w:rPr>
        <w:t xml:space="preserve"> for genetic testing</w:t>
      </w:r>
      <w:r w:rsidRPr="009631D5">
        <w:rPr>
          <w:rFonts w:ascii="Gill Sans MT" w:hAnsi="Gill Sans MT"/>
          <w:noProof/>
          <w:vertAlign w:val="superscript"/>
        </w:rPr>
        <w:t>123</w:t>
      </w:r>
      <w:r w:rsidRPr="004565EF">
        <w:rPr>
          <w:rFonts w:ascii="Gill Sans MT" w:hAnsi="Gill Sans MT"/>
        </w:rPr>
        <w:t>:</w:t>
      </w:r>
    </w:p>
    <w:p w14:paraId="3CEF8C09" w14:textId="5ABCD37D" w:rsidR="003B212B" w:rsidRPr="004565EF" w:rsidRDefault="003B212B" w:rsidP="00ED24BA">
      <w:pPr>
        <w:pStyle w:val="ListParagraph"/>
        <w:numPr>
          <w:ilvl w:val="0"/>
          <w:numId w:val="7"/>
        </w:numPr>
        <w:jc w:val="both"/>
        <w:rPr>
          <w:rFonts w:ascii="Gill Sans MT" w:hAnsi="Gill Sans MT"/>
        </w:rPr>
      </w:pPr>
      <w:r w:rsidRPr="004565EF">
        <w:rPr>
          <w:rFonts w:ascii="Gill Sans MT" w:hAnsi="Gill Sans MT"/>
        </w:rPr>
        <w:lastRenderedPageBreak/>
        <w:t xml:space="preserve">Use in diagnosis:  a genetic test which has a 100% negative predictive value could be used to improve the diagnosis of a drug hypersensitivity reaction and differentiate it from a non-drug induced disease.  For example, </w:t>
      </w:r>
      <w:r w:rsidRPr="00774FED">
        <w:rPr>
          <w:rFonts w:ascii="Gill Sans MT" w:hAnsi="Gill Sans MT"/>
          <w:i/>
          <w:iCs/>
        </w:rPr>
        <w:t>HLA-B*57:01</w:t>
      </w:r>
      <w:r w:rsidRPr="004565EF">
        <w:rPr>
          <w:rFonts w:ascii="Gill Sans MT" w:hAnsi="Gill Sans MT"/>
        </w:rPr>
        <w:t xml:space="preserve"> has a 100% negative predictive value in relation to flucloxacillin-induced liver injury.  Thus, it could be used to differentiate flucloxacillin-induced liver injury from another cause of abnormal liver function tests, for example gallstones, to ensure that </w:t>
      </w:r>
      <w:r>
        <w:rPr>
          <w:rFonts w:ascii="Gill Sans MT" w:hAnsi="Gill Sans MT"/>
        </w:rPr>
        <w:t xml:space="preserve">the </w:t>
      </w:r>
      <w:r w:rsidRPr="004565EF">
        <w:rPr>
          <w:rFonts w:ascii="Gill Sans MT" w:hAnsi="Gill Sans MT"/>
        </w:rPr>
        <w:t xml:space="preserve">patient not only receives appropriate treatment, but also appropriate advice on whether to avoid flucloxacillin in the future.  </w:t>
      </w:r>
      <w:r w:rsidR="00F46638">
        <w:rPr>
          <w:rFonts w:ascii="Gill Sans MT" w:hAnsi="Gill Sans MT"/>
        </w:rPr>
        <w:t xml:space="preserve"> </w:t>
      </w:r>
    </w:p>
    <w:p w14:paraId="4CDC0F1C" w14:textId="0DE97B8D" w:rsidR="003B212B" w:rsidRPr="004565EF" w:rsidRDefault="003B212B" w:rsidP="00ED24BA">
      <w:pPr>
        <w:pStyle w:val="ListParagraph"/>
        <w:numPr>
          <w:ilvl w:val="0"/>
          <w:numId w:val="7"/>
        </w:numPr>
        <w:jc w:val="both"/>
        <w:rPr>
          <w:rFonts w:ascii="Gill Sans MT" w:hAnsi="Gill Sans MT"/>
        </w:rPr>
      </w:pPr>
      <w:r w:rsidRPr="004565EF">
        <w:rPr>
          <w:rFonts w:ascii="Gill Sans MT" w:hAnsi="Gill Sans MT"/>
        </w:rPr>
        <w:t xml:space="preserve">Stratification of monitoring: Many drug labels recommend blood test monitoring after starting a drug.  This is inconvenient, </w:t>
      </w:r>
      <w:proofErr w:type="gramStart"/>
      <w:r w:rsidRPr="004565EF">
        <w:rPr>
          <w:rFonts w:ascii="Gill Sans MT" w:hAnsi="Gill Sans MT"/>
        </w:rPr>
        <w:t>costly</w:t>
      </w:r>
      <w:proofErr w:type="gramEnd"/>
      <w:r w:rsidRPr="004565EF">
        <w:rPr>
          <w:rFonts w:ascii="Gill Sans MT" w:hAnsi="Gill Sans MT"/>
        </w:rPr>
        <w:t xml:space="preserve"> and unnecessary for most of the patients.  Identification of a susceptible group using a genetic test may allow stratification of monitoring so that the susceptible group is monitored more frequently, while non-susceptible individuals are monitored less frequently.  </w:t>
      </w:r>
      <w:r w:rsidR="00EB50C3">
        <w:rPr>
          <w:rFonts w:ascii="Gill Sans MT" w:hAnsi="Gill Sans MT"/>
        </w:rPr>
        <w:t xml:space="preserve"> This strategy only works in drugs where a genetic factor has a high negative predictive value.</w:t>
      </w:r>
    </w:p>
    <w:p w14:paraId="313C76D8" w14:textId="2D3B29D5" w:rsidR="003B212B" w:rsidRPr="004565EF" w:rsidRDefault="003B212B" w:rsidP="00ED24BA">
      <w:pPr>
        <w:jc w:val="both"/>
        <w:rPr>
          <w:rFonts w:ascii="Gill Sans MT" w:hAnsi="Gill Sans MT"/>
        </w:rPr>
      </w:pPr>
      <w:r w:rsidRPr="004565EF">
        <w:rPr>
          <w:rFonts w:ascii="Gill Sans MT" w:hAnsi="Gill Sans MT"/>
          <w:b/>
          <w:bCs/>
          <w:i/>
          <w:iCs/>
        </w:rPr>
        <w:t>Genetic testing technology</w:t>
      </w:r>
      <w:r w:rsidRPr="004565EF">
        <w:rPr>
          <w:rFonts w:ascii="Gill Sans MT" w:hAnsi="Gill Sans MT"/>
        </w:rPr>
        <w:t xml:space="preserve">: </w:t>
      </w:r>
      <w:r>
        <w:rPr>
          <w:rFonts w:ascii="Gill Sans MT" w:hAnsi="Gill Sans MT"/>
        </w:rPr>
        <w:t>In the past, the lack and cost of genetic testing was often used as an excuse for not undertaking pharmacogenetic testing.  However, with the advances in genotyping technologies, and the associated reduction in costs, this is no longer a viable excuse.  The COVID-19 pandemic has shown that it is possible to implement genetic testing at scale in the community</w:t>
      </w:r>
      <w:r w:rsidR="00727B3C">
        <w:rPr>
          <w:rFonts w:ascii="Gill Sans MT" w:hAnsi="Gill Sans MT"/>
          <w:vertAlign w:val="superscript"/>
        </w:rPr>
        <w:t>124</w:t>
      </w:r>
      <w:r>
        <w:rPr>
          <w:rFonts w:ascii="Gill Sans MT" w:hAnsi="Gill Sans MT"/>
        </w:rPr>
        <w:t>.  Currently, for most genetic tests, a reactive strategy is used, usually testing for a single locus prior to drug prescription.  This requires waiting for the test result prior to prescribing the drug, which itself acts as a barrier to pharmacogenetic testing.  We therefore need to move from a reactive to a pre-emptive strategy.  This is starting to be implemented in some sentinel sites. For example, B</w:t>
      </w:r>
      <w:r w:rsidRPr="00183521">
        <w:rPr>
          <w:rFonts w:ascii="Gill Sans MT" w:hAnsi="Gill Sans MT"/>
        </w:rPr>
        <w:t>oston Children</w:t>
      </w:r>
      <w:r>
        <w:rPr>
          <w:rFonts w:ascii="Gill Sans MT" w:hAnsi="Gill Sans MT"/>
        </w:rPr>
        <w:t>’</w:t>
      </w:r>
      <w:r w:rsidRPr="00183521">
        <w:rPr>
          <w:rFonts w:ascii="Gill Sans MT" w:hAnsi="Gill Sans MT"/>
        </w:rPr>
        <w:t xml:space="preserve">s </w:t>
      </w:r>
      <w:r>
        <w:rPr>
          <w:rFonts w:ascii="Gill Sans MT" w:hAnsi="Gill Sans MT"/>
        </w:rPr>
        <w:t xml:space="preserve">Hospital </w:t>
      </w:r>
      <w:r w:rsidRPr="00183521">
        <w:rPr>
          <w:rFonts w:ascii="Gill Sans MT" w:hAnsi="Gill Sans MT"/>
        </w:rPr>
        <w:t xml:space="preserve">has been using a four-HLA </w:t>
      </w:r>
      <w:r>
        <w:rPr>
          <w:rFonts w:ascii="Gill Sans MT" w:hAnsi="Gill Sans MT"/>
        </w:rPr>
        <w:t>(</w:t>
      </w:r>
      <w:r w:rsidRPr="006B64CD">
        <w:rPr>
          <w:rFonts w:ascii="Gill Sans MT" w:hAnsi="Gill Sans MT"/>
          <w:i/>
          <w:iCs/>
        </w:rPr>
        <w:t>HLA-A*31:01, HLA-B*15:02, HLA-B*57:01</w:t>
      </w:r>
      <w:r w:rsidRPr="00183521">
        <w:rPr>
          <w:rFonts w:ascii="Gill Sans MT" w:hAnsi="Gill Sans MT"/>
        </w:rPr>
        <w:t xml:space="preserve">, and </w:t>
      </w:r>
      <w:r w:rsidRPr="006B64CD">
        <w:rPr>
          <w:rFonts w:ascii="Gill Sans MT" w:hAnsi="Gill Sans MT"/>
          <w:i/>
          <w:iCs/>
        </w:rPr>
        <w:t>HLA-B*58:01</w:t>
      </w:r>
      <w:r>
        <w:rPr>
          <w:rFonts w:ascii="Gill Sans MT" w:hAnsi="Gill Sans MT"/>
        </w:rPr>
        <w:t xml:space="preserve">) </w:t>
      </w:r>
      <w:r w:rsidRPr="00183521">
        <w:rPr>
          <w:rFonts w:ascii="Gill Sans MT" w:hAnsi="Gill Sans MT"/>
        </w:rPr>
        <w:t>panel</w:t>
      </w:r>
      <w:r>
        <w:rPr>
          <w:rFonts w:ascii="Gill Sans MT" w:hAnsi="Gill Sans MT"/>
        </w:rPr>
        <w:t xml:space="preserve">-based test </w:t>
      </w:r>
      <w:r w:rsidRPr="00183521">
        <w:rPr>
          <w:rFonts w:ascii="Gill Sans MT" w:hAnsi="Gill Sans MT"/>
        </w:rPr>
        <w:t xml:space="preserve">for </w:t>
      </w:r>
      <w:r w:rsidR="00727B3C" w:rsidRPr="00183521">
        <w:rPr>
          <w:rFonts w:ascii="Gill Sans MT" w:hAnsi="Gill Sans MT"/>
        </w:rPr>
        <w:t>years</w:t>
      </w:r>
      <w:r w:rsidR="00727B3C" w:rsidRPr="009631D5">
        <w:rPr>
          <w:rFonts w:ascii="Gill Sans MT" w:hAnsi="Gill Sans MT"/>
          <w:noProof/>
          <w:vertAlign w:val="superscript"/>
        </w:rPr>
        <w:t>12</w:t>
      </w:r>
      <w:r w:rsidR="00727B3C">
        <w:rPr>
          <w:rFonts w:ascii="Gill Sans MT" w:hAnsi="Gill Sans MT"/>
          <w:noProof/>
          <w:vertAlign w:val="superscript"/>
        </w:rPr>
        <w:t>5</w:t>
      </w:r>
      <w:r>
        <w:rPr>
          <w:rFonts w:ascii="Gill Sans MT" w:hAnsi="Gill Sans MT"/>
        </w:rPr>
        <w:t>.  We have developed a globally relevant 23 HLA allele panel which has analytic validity equivalent to that of sequence-based typing, has a turnaround time of approximately 48 hours, has an accompanying decision support system</w:t>
      </w:r>
      <w:r w:rsidR="003E2607">
        <w:rPr>
          <w:rFonts w:ascii="Gill Sans MT" w:hAnsi="Gill Sans MT"/>
        </w:rPr>
        <w:t>,</w:t>
      </w:r>
      <w:r>
        <w:rPr>
          <w:rFonts w:ascii="Gill Sans MT" w:hAnsi="Gill Sans MT"/>
        </w:rPr>
        <w:t xml:space="preserve"> costs less than single locus testing, and is cost-</w:t>
      </w:r>
      <w:r w:rsidR="00727B3C">
        <w:rPr>
          <w:rFonts w:ascii="Gill Sans MT" w:hAnsi="Gill Sans MT"/>
        </w:rPr>
        <w:t>effective</w:t>
      </w:r>
      <w:r w:rsidR="00727B3C" w:rsidRPr="009631D5">
        <w:rPr>
          <w:rFonts w:ascii="Gill Sans MT" w:hAnsi="Gill Sans MT"/>
          <w:noProof/>
          <w:vertAlign w:val="superscript"/>
        </w:rPr>
        <w:t>12</w:t>
      </w:r>
      <w:r w:rsidR="00727B3C">
        <w:rPr>
          <w:rFonts w:ascii="Gill Sans MT" w:hAnsi="Gill Sans MT"/>
          <w:noProof/>
          <w:vertAlign w:val="superscript"/>
        </w:rPr>
        <w:t>6</w:t>
      </w:r>
      <w:r>
        <w:rPr>
          <w:rFonts w:ascii="Gill Sans MT" w:hAnsi="Gill Sans MT"/>
        </w:rPr>
        <w:t>.  The panel can be used when a particular HLA allele test is needed, with the other HLA allele result</w:t>
      </w:r>
      <w:r w:rsidR="003E2607">
        <w:rPr>
          <w:rFonts w:ascii="Gill Sans MT" w:hAnsi="Gill Sans MT"/>
        </w:rPr>
        <w:t>s</w:t>
      </w:r>
      <w:r>
        <w:rPr>
          <w:rFonts w:ascii="Gill Sans MT" w:hAnsi="Gill Sans MT"/>
        </w:rPr>
        <w:t xml:space="preserve"> being stored in the patient’s health record for use later if the patient is prescribed the relevant drugs, thus moving from a reactive to a pre-emptive approach.</w:t>
      </w:r>
    </w:p>
    <w:p w14:paraId="77A815DB" w14:textId="77777777" w:rsidR="003B212B" w:rsidRPr="002F6D66" w:rsidRDefault="003B212B" w:rsidP="00ED24BA">
      <w:pPr>
        <w:jc w:val="both"/>
        <w:rPr>
          <w:rFonts w:ascii="Gill Sans MT" w:hAnsi="Gill Sans MT"/>
          <w:b/>
          <w:bCs/>
        </w:rPr>
      </w:pPr>
      <w:r>
        <w:rPr>
          <w:rFonts w:ascii="Gill Sans MT" w:hAnsi="Gill Sans MT"/>
          <w:b/>
          <w:bCs/>
        </w:rPr>
        <w:t>Summary</w:t>
      </w:r>
    </w:p>
    <w:p w14:paraId="065B6727" w14:textId="1F736E17" w:rsidR="003B212B" w:rsidRPr="00A14032" w:rsidRDefault="003B212B" w:rsidP="00ED24BA">
      <w:pPr>
        <w:jc w:val="both"/>
        <w:rPr>
          <w:rFonts w:ascii="Gill Sans MT" w:hAnsi="Gill Sans MT"/>
        </w:rPr>
      </w:pPr>
      <w:r>
        <w:rPr>
          <w:rFonts w:ascii="Gill Sans MT" w:hAnsi="Gill Sans MT"/>
        </w:rPr>
        <w:t>There is increasing evidence that genetic factors</w:t>
      </w:r>
      <w:r w:rsidR="00F46638">
        <w:rPr>
          <w:rFonts w:ascii="Gill Sans MT" w:hAnsi="Gill Sans MT"/>
        </w:rPr>
        <w:t xml:space="preserve"> and primarily HLA class I alleles, </w:t>
      </w:r>
      <w:r>
        <w:rPr>
          <w:rFonts w:ascii="Gill Sans MT" w:hAnsi="Gill Sans MT"/>
        </w:rPr>
        <w:t>are important in predisposing to drug hypersensitivity reactions.  Much of the research has focused on discovery, with many associations having been identified since the beginning of this century.  This excellent work needs to continue and should be stepped by (a) using newer technologies such as whole human genome sequencing</w:t>
      </w:r>
      <w:r w:rsidR="00F46638">
        <w:rPr>
          <w:rFonts w:ascii="Gill Sans MT" w:hAnsi="Gill Sans MT"/>
        </w:rPr>
        <w:t xml:space="preserve"> to identify novel genetic factors</w:t>
      </w:r>
      <w:r>
        <w:rPr>
          <w:rFonts w:ascii="Gill Sans MT" w:hAnsi="Gill Sans MT"/>
        </w:rPr>
        <w:t xml:space="preserve">; (b) increasing international collaboration to increase the breadth and depth of patients and drugs evaluated; and (c) identifying genomic predisposing factors both within and outside the HLA region, </w:t>
      </w:r>
      <w:r w:rsidR="00F46638">
        <w:rPr>
          <w:rFonts w:ascii="Gill Sans MT" w:hAnsi="Gill Sans MT"/>
        </w:rPr>
        <w:t>including</w:t>
      </w:r>
      <w:r>
        <w:rPr>
          <w:rFonts w:ascii="Gill Sans MT" w:hAnsi="Gill Sans MT"/>
        </w:rPr>
        <w:t xml:space="preserve"> those which interact with HLA alleles to modulate the risk of hypersensitivity.  By comparison to discovery, the application of genetic findings into clinical practice has lagged. Further work in this area is essential over the next few years to </w:t>
      </w:r>
      <w:r w:rsidR="00F46638">
        <w:rPr>
          <w:rFonts w:ascii="Gill Sans MT" w:hAnsi="Gill Sans MT"/>
        </w:rPr>
        <w:t>realize</w:t>
      </w:r>
      <w:r>
        <w:rPr>
          <w:rFonts w:ascii="Gill Sans MT" w:hAnsi="Gill Sans MT"/>
        </w:rPr>
        <w:t xml:space="preserve"> the promise of novel genetic discoveries </w:t>
      </w:r>
      <w:r w:rsidR="003E2607">
        <w:rPr>
          <w:rFonts w:ascii="Gill Sans MT" w:hAnsi="Gill Sans MT"/>
        </w:rPr>
        <w:t>and</w:t>
      </w:r>
      <w:r>
        <w:rPr>
          <w:rFonts w:ascii="Gill Sans MT" w:hAnsi="Gill Sans MT"/>
        </w:rPr>
        <w:t xml:space="preserve"> make a real impact on patient outcomes.</w:t>
      </w:r>
    </w:p>
    <w:p w14:paraId="7B90E88E" w14:textId="77777777" w:rsidR="003B212B" w:rsidRDefault="003B212B" w:rsidP="00ED24BA">
      <w:pPr>
        <w:jc w:val="both"/>
        <w:rPr>
          <w:rFonts w:ascii="Gill Sans MT" w:hAnsi="Gill Sans MT"/>
          <w:b/>
          <w:bCs/>
        </w:rPr>
      </w:pPr>
    </w:p>
    <w:p w14:paraId="013681EE" w14:textId="77777777" w:rsidR="003B212B" w:rsidRDefault="003B212B" w:rsidP="003B212B">
      <w:pPr>
        <w:keepNext/>
        <w:jc w:val="both"/>
        <w:rPr>
          <w:rFonts w:ascii="Gill Sans MT" w:hAnsi="Gill Sans MT"/>
          <w:b/>
          <w:bCs/>
        </w:rPr>
      </w:pPr>
      <w:r>
        <w:rPr>
          <w:rFonts w:ascii="Gill Sans MT" w:hAnsi="Gill Sans MT"/>
          <w:b/>
          <w:bCs/>
        </w:rPr>
        <w:t>Clinical Care Points</w:t>
      </w:r>
    </w:p>
    <w:p w14:paraId="23234222" w14:textId="3B6011A3" w:rsidR="003B212B" w:rsidRPr="005078E5" w:rsidRDefault="003B212B" w:rsidP="003B212B">
      <w:pPr>
        <w:pStyle w:val="ListParagraph"/>
        <w:keepNext/>
        <w:numPr>
          <w:ilvl w:val="0"/>
          <w:numId w:val="9"/>
        </w:numPr>
        <w:jc w:val="both"/>
        <w:rPr>
          <w:rFonts w:ascii="Gill Sans MT" w:hAnsi="Gill Sans MT"/>
          <w:b/>
          <w:bCs/>
        </w:rPr>
      </w:pPr>
      <w:r>
        <w:rPr>
          <w:rFonts w:ascii="Gill Sans MT" w:hAnsi="Gill Sans MT"/>
        </w:rPr>
        <w:t xml:space="preserve">A patient who develops features of a hypersensitivity reaction should be carefully evaluated for both the clinical manifestations and drug causality.  This will help </w:t>
      </w:r>
      <w:r w:rsidR="003E2607">
        <w:rPr>
          <w:rFonts w:ascii="Gill Sans MT" w:hAnsi="Gill Sans MT"/>
        </w:rPr>
        <w:t>to</w:t>
      </w:r>
      <w:r w:rsidR="003E2607">
        <w:rPr>
          <w:rFonts w:ascii="Gill Sans MT" w:hAnsi="Gill Sans MT"/>
        </w:rPr>
        <w:t xml:space="preserve"> </w:t>
      </w:r>
      <w:r>
        <w:rPr>
          <w:rFonts w:ascii="Gill Sans MT" w:hAnsi="Gill Sans MT"/>
        </w:rPr>
        <w:t>reach the correct diagnosis, identify the culprit drug</w:t>
      </w:r>
      <w:r w:rsidR="00F46638">
        <w:rPr>
          <w:rFonts w:ascii="Gill Sans MT" w:hAnsi="Gill Sans MT"/>
        </w:rPr>
        <w:t>,</w:t>
      </w:r>
      <w:r>
        <w:rPr>
          <w:rFonts w:ascii="Gill Sans MT" w:hAnsi="Gill Sans MT"/>
        </w:rPr>
        <w:t xml:space="preserve"> and recruit to studies</w:t>
      </w:r>
      <w:r w:rsidR="003E2607">
        <w:rPr>
          <w:rFonts w:ascii="Gill Sans MT" w:hAnsi="Gill Sans MT"/>
        </w:rPr>
        <w:t xml:space="preserve"> on drug hypersensitivity</w:t>
      </w:r>
      <w:r>
        <w:rPr>
          <w:rFonts w:ascii="Gill Sans MT" w:hAnsi="Gill Sans MT"/>
        </w:rPr>
        <w:t>.</w:t>
      </w:r>
    </w:p>
    <w:p w14:paraId="1AACCE73" w14:textId="6F916E0F" w:rsidR="003B212B" w:rsidRPr="00E96461" w:rsidRDefault="003B212B" w:rsidP="00ED24BA">
      <w:pPr>
        <w:pStyle w:val="ListParagraph"/>
        <w:numPr>
          <w:ilvl w:val="0"/>
          <w:numId w:val="9"/>
        </w:numPr>
        <w:jc w:val="both"/>
        <w:rPr>
          <w:rFonts w:ascii="Gill Sans MT" w:hAnsi="Gill Sans MT"/>
          <w:b/>
          <w:bCs/>
        </w:rPr>
      </w:pPr>
      <w:r>
        <w:rPr>
          <w:rFonts w:ascii="Gill Sans MT" w:hAnsi="Gill Sans MT"/>
        </w:rPr>
        <w:t xml:space="preserve">Before prescribing a drug, the clinician should be aware of the propensity of that drug to cause hypersensitivity, and whether there are any clinical, </w:t>
      </w:r>
      <w:proofErr w:type="gramStart"/>
      <w:r>
        <w:rPr>
          <w:rFonts w:ascii="Gill Sans MT" w:hAnsi="Gill Sans MT"/>
        </w:rPr>
        <w:t>genetic</w:t>
      </w:r>
      <w:proofErr w:type="gramEnd"/>
      <w:r>
        <w:rPr>
          <w:rFonts w:ascii="Gill Sans MT" w:hAnsi="Gill Sans MT"/>
        </w:rPr>
        <w:t xml:space="preserve"> and other factors increasing </w:t>
      </w:r>
      <w:r>
        <w:rPr>
          <w:rFonts w:ascii="Gill Sans MT" w:hAnsi="Gill Sans MT"/>
        </w:rPr>
        <w:lastRenderedPageBreak/>
        <w:t xml:space="preserve">susceptibility to that reaction. Risk mitigation should be undertaken by </w:t>
      </w:r>
      <w:r w:rsidR="00F46638">
        <w:rPr>
          <w:rFonts w:ascii="Gill Sans MT" w:hAnsi="Gill Sans MT"/>
        </w:rPr>
        <w:t>minimizing</w:t>
      </w:r>
      <w:r>
        <w:rPr>
          <w:rFonts w:ascii="Gill Sans MT" w:hAnsi="Gill Sans MT"/>
        </w:rPr>
        <w:t xml:space="preserve"> clinical risk factor</w:t>
      </w:r>
      <w:r w:rsidR="00F46638">
        <w:rPr>
          <w:rFonts w:ascii="Gill Sans MT" w:hAnsi="Gill Sans MT"/>
        </w:rPr>
        <w:t>s</w:t>
      </w:r>
      <w:r>
        <w:rPr>
          <w:rFonts w:ascii="Gill Sans MT" w:hAnsi="Gill Sans MT"/>
        </w:rPr>
        <w:t xml:space="preserve"> and undertaking any genetic tests, as appropriate.</w:t>
      </w:r>
    </w:p>
    <w:p w14:paraId="6E573E50" w14:textId="3827EAC3" w:rsidR="003B212B" w:rsidRPr="0082050C" w:rsidRDefault="003B212B" w:rsidP="0082050C">
      <w:pPr>
        <w:pStyle w:val="ListParagraph"/>
        <w:numPr>
          <w:ilvl w:val="0"/>
          <w:numId w:val="9"/>
        </w:numPr>
        <w:jc w:val="both"/>
        <w:rPr>
          <w:rFonts w:ascii="Gill Sans MT" w:hAnsi="Gill Sans MT"/>
        </w:rPr>
      </w:pPr>
      <w:r w:rsidRPr="0082050C">
        <w:rPr>
          <w:rFonts w:ascii="Gill Sans MT" w:hAnsi="Gill Sans MT"/>
        </w:rPr>
        <w:t xml:space="preserve">Genetic tests may sometimes be helpful in a patient who has developed a hypersensitivity reaction when the </w:t>
      </w:r>
      <w:proofErr w:type="spellStart"/>
      <w:r w:rsidR="00F46638">
        <w:rPr>
          <w:rFonts w:ascii="Gill Sans MT" w:hAnsi="Gill Sans MT"/>
        </w:rPr>
        <w:t>etiology</w:t>
      </w:r>
      <w:proofErr w:type="spellEnd"/>
      <w:r w:rsidRPr="0082050C">
        <w:rPr>
          <w:rFonts w:ascii="Gill Sans MT" w:hAnsi="Gill Sans MT"/>
        </w:rPr>
        <w:t xml:space="preserve"> is unclear; for example, when the patient has been started on multiple drugs, and it is difficult to identify the culprit, and when there is an alternative co-existing non-drug induced cause of the same clinical manifestations.</w:t>
      </w:r>
      <w:r w:rsidRPr="0082050C">
        <w:rPr>
          <w:rFonts w:ascii="Gill Sans MT" w:hAnsi="Gill Sans MT"/>
        </w:rPr>
        <w:br w:type="page"/>
      </w:r>
    </w:p>
    <w:p w14:paraId="23FE6346" w14:textId="77777777" w:rsidR="003B212B" w:rsidRPr="009631D5" w:rsidRDefault="003B212B" w:rsidP="006D7DD9">
      <w:pPr>
        <w:rPr>
          <w:rFonts w:ascii="Gill Sans MT" w:hAnsi="Gill Sans MT"/>
          <w:b/>
          <w:bCs/>
        </w:rPr>
      </w:pPr>
      <w:r w:rsidRPr="009631D5">
        <w:rPr>
          <w:rFonts w:ascii="Gill Sans MT" w:hAnsi="Gill Sans MT"/>
          <w:b/>
          <w:bCs/>
        </w:rPr>
        <w:lastRenderedPageBreak/>
        <w:t>References</w:t>
      </w:r>
    </w:p>
    <w:p w14:paraId="71333098" w14:textId="77777777" w:rsidR="003B212B" w:rsidRPr="00D04B53" w:rsidRDefault="003B212B" w:rsidP="00D04B53">
      <w:pPr>
        <w:jc w:val="both"/>
        <w:rPr>
          <w:rFonts w:ascii="Gill Sans MT" w:hAnsi="Gill Sans MT"/>
        </w:rPr>
      </w:pPr>
    </w:p>
    <w:p w14:paraId="53DC31F3" w14:textId="77777777" w:rsidR="003B212B" w:rsidRPr="00D04B53" w:rsidRDefault="003B212B" w:rsidP="00D04B53">
      <w:pPr>
        <w:pStyle w:val="EndNoteBibliography"/>
        <w:spacing w:after="0"/>
        <w:ind w:left="720" w:hanging="720"/>
        <w:jc w:val="both"/>
        <w:rPr>
          <w:rFonts w:ascii="Gill Sans MT" w:hAnsi="Gill Sans MT"/>
        </w:rPr>
      </w:pPr>
      <w:r w:rsidRPr="00D04B53">
        <w:rPr>
          <w:rFonts w:ascii="Gill Sans MT" w:hAnsi="Gill Sans MT"/>
        </w:rPr>
        <w:t>1.</w:t>
      </w:r>
      <w:r w:rsidRPr="00D04B53">
        <w:rPr>
          <w:rFonts w:ascii="Gill Sans MT" w:hAnsi="Gill Sans MT"/>
        </w:rPr>
        <w:tab/>
        <w:t xml:space="preserve">Pirmohamed M. Pharmacogenetics: past, present and future. </w:t>
      </w:r>
      <w:r w:rsidRPr="00D04B53">
        <w:rPr>
          <w:rFonts w:ascii="Gill Sans MT" w:hAnsi="Gill Sans MT"/>
          <w:i/>
        </w:rPr>
        <w:t xml:space="preserve">Drug discovery today. </w:t>
      </w:r>
      <w:r w:rsidRPr="00D04B53">
        <w:rPr>
          <w:rFonts w:ascii="Gill Sans MT" w:hAnsi="Gill Sans MT"/>
        </w:rPr>
        <w:t>2011;16(19-20):852-861.</w:t>
      </w:r>
    </w:p>
    <w:p w14:paraId="4175257F" w14:textId="77777777" w:rsidR="003B212B" w:rsidRPr="00D04B53" w:rsidRDefault="003B212B" w:rsidP="00D04B53">
      <w:pPr>
        <w:pStyle w:val="EndNoteBibliography"/>
        <w:spacing w:after="0"/>
        <w:ind w:left="720" w:hanging="720"/>
        <w:jc w:val="both"/>
        <w:rPr>
          <w:rFonts w:ascii="Gill Sans MT" w:hAnsi="Gill Sans MT"/>
        </w:rPr>
      </w:pPr>
      <w:r w:rsidRPr="00D04B53">
        <w:rPr>
          <w:rFonts w:ascii="Gill Sans MT" w:hAnsi="Gill Sans MT"/>
        </w:rPr>
        <w:t>2.</w:t>
      </w:r>
      <w:r w:rsidRPr="00D04B53">
        <w:rPr>
          <w:rFonts w:ascii="Gill Sans MT" w:hAnsi="Gill Sans MT"/>
        </w:rPr>
        <w:tab/>
        <w:t xml:space="preserve">Park BK, Pirmohamed M, Kitteringham NR. Role of drug disposition in drug hypersensitivity: a chemical, molecular, and clinical perspective. </w:t>
      </w:r>
      <w:r w:rsidRPr="00D04B53">
        <w:rPr>
          <w:rFonts w:ascii="Gill Sans MT" w:hAnsi="Gill Sans MT"/>
          <w:i/>
        </w:rPr>
        <w:t xml:space="preserve">Chemical research in toxicology. </w:t>
      </w:r>
      <w:r w:rsidRPr="00D04B53">
        <w:rPr>
          <w:rFonts w:ascii="Gill Sans MT" w:hAnsi="Gill Sans MT"/>
        </w:rPr>
        <w:t>1998;11(9):969-988.</w:t>
      </w:r>
    </w:p>
    <w:p w14:paraId="462C5A65" w14:textId="77777777" w:rsidR="003B212B" w:rsidRPr="00D04B53" w:rsidRDefault="003B212B" w:rsidP="00D04B53">
      <w:pPr>
        <w:pStyle w:val="EndNoteBibliography"/>
        <w:spacing w:after="0"/>
        <w:ind w:left="720" w:hanging="720"/>
        <w:jc w:val="both"/>
        <w:rPr>
          <w:rFonts w:ascii="Gill Sans MT" w:hAnsi="Gill Sans MT"/>
        </w:rPr>
      </w:pPr>
      <w:r w:rsidRPr="00D04B53">
        <w:rPr>
          <w:rFonts w:ascii="Gill Sans MT" w:hAnsi="Gill Sans MT"/>
        </w:rPr>
        <w:t>3.</w:t>
      </w:r>
      <w:r w:rsidRPr="00D04B53">
        <w:rPr>
          <w:rFonts w:ascii="Gill Sans MT" w:hAnsi="Gill Sans MT"/>
        </w:rPr>
        <w:tab/>
        <w:t xml:space="preserve">Pirmohamed M, Ostrov DA, Park BK. New genetic findings lead the way to a better understanding of fundamental mechanisms of drug hypersensitivity. </w:t>
      </w:r>
      <w:r w:rsidRPr="00D04B53">
        <w:rPr>
          <w:rFonts w:ascii="Gill Sans MT" w:hAnsi="Gill Sans MT"/>
          <w:i/>
        </w:rPr>
        <w:t xml:space="preserve">The Journal of allergy and clinical immunology. </w:t>
      </w:r>
      <w:r w:rsidRPr="00D04B53">
        <w:rPr>
          <w:rFonts w:ascii="Gill Sans MT" w:hAnsi="Gill Sans MT"/>
        </w:rPr>
        <w:t>2015;136(2):236-244.</w:t>
      </w:r>
    </w:p>
    <w:p w14:paraId="2E94A5B1" w14:textId="77777777" w:rsidR="003B212B" w:rsidRPr="00D04B53" w:rsidRDefault="003B212B" w:rsidP="00D04B53">
      <w:pPr>
        <w:pStyle w:val="EndNoteBibliography"/>
        <w:spacing w:after="0"/>
        <w:ind w:left="720" w:hanging="720"/>
        <w:jc w:val="both"/>
        <w:rPr>
          <w:rFonts w:ascii="Gill Sans MT" w:hAnsi="Gill Sans MT"/>
        </w:rPr>
      </w:pPr>
      <w:r w:rsidRPr="00D04B53">
        <w:rPr>
          <w:rFonts w:ascii="Gill Sans MT" w:hAnsi="Gill Sans MT"/>
        </w:rPr>
        <w:t>4.</w:t>
      </w:r>
      <w:r w:rsidRPr="00D04B53">
        <w:rPr>
          <w:rFonts w:ascii="Gill Sans MT" w:hAnsi="Gill Sans MT"/>
        </w:rPr>
        <w:tab/>
        <w:t xml:space="preserve">Robinson J, Barker DJ, Georgiou X, Cooper MA, Flicek P, Marsh SGE. IPD-IMGT/HLA Database. </w:t>
      </w:r>
      <w:r w:rsidRPr="00D04B53">
        <w:rPr>
          <w:rFonts w:ascii="Gill Sans MT" w:hAnsi="Gill Sans MT"/>
          <w:i/>
        </w:rPr>
        <w:t xml:space="preserve">Nucleic Acids Research. </w:t>
      </w:r>
      <w:r w:rsidRPr="00D04B53">
        <w:rPr>
          <w:rFonts w:ascii="Gill Sans MT" w:hAnsi="Gill Sans MT"/>
        </w:rPr>
        <w:t>2019;48(D1):D948-D955.</w:t>
      </w:r>
    </w:p>
    <w:p w14:paraId="17A53857" w14:textId="77777777" w:rsidR="003B212B" w:rsidRPr="00D04B53" w:rsidRDefault="003B212B" w:rsidP="00D04B53">
      <w:pPr>
        <w:pStyle w:val="EndNoteBibliography"/>
        <w:spacing w:after="0"/>
        <w:ind w:left="720" w:hanging="720"/>
        <w:jc w:val="both"/>
        <w:rPr>
          <w:rFonts w:ascii="Gill Sans MT" w:hAnsi="Gill Sans MT"/>
        </w:rPr>
      </w:pPr>
      <w:r w:rsidRPr="00D04B53">
        <w:rPr>
          <w:rFonts w:ascii="Gill Sans MT" w:hAnsi="Gill Sans MT"/>
        </w:rPr>
        <w:t>5.</w:t>
      </w:r>
      <w:r w:rsidRPr="00D04B53">
        <w:rPr>
          <w:rFonts w:ascii="Gill Sans MT" w:hAnsi="Gill Sans MT"/>
        </w:rPr>
        <w:tab/>
        <w:t xml:space="preserve">Jaruthamsophon K, Thomson PJ, Sukasem C, Naisbitt DJ, Pirmohamed M. HLA Allele-Restricted Immune-Mediated Adverse Drug Reactions: Framework for Genetic Prediction. </w:t>
      </w:r>
      <w:r w:rsidRPr="00D04B53">
        <w:rPr>
          <w:rFonts w:ascii="Gill Sans MT" w:hAnsi="Gill Sans MT"/>
          <w:i/>
        </w:rPr>
        <w:t xml:space="preserve">Annual review of pharmacology and toxicology. </w:t>
      </w:r>
      <w:r w:rsidRPr="00D04B53">
        <w:rPr>
          <w:rFonts w:ascii="Gill Sans MT" w:hAnsi="Gill Sans MT"/>
        </w:rPr>
        <w:t>2021.</w:t>
      </w:r>
    </w:p>
    <w:p w14:paraId="386F2E8F" w14:textId="77777777" w:rsidR="003B212B" w:rsidRPr="00D04B53" w:rsidRDefault="003B212B" w:rsidP="00D04B53">
      <w:pPr>
        <w:pStyle w:val="EndNoteBibliography"/>
        <w:spacing w:after="0"/>
        <w:ind w:left="720" w:hanging="720"/>
        <w:jc w:val="both"/>
        <w:rPr>
          <w:rFonts w:ascii="Gill Sans MT" w:hAnsi="Gill Sans MT"/>
        </w:rPr>
      </w:pPr>
      <w:r w:rsidRPr="00D04B53">
        <w:rPr>
          <w:rFonts w:ascii="Gill Sans MT" w:hAnsi="Gill Sans MT"/>
        </w:rPr>
        <w:t>6.</w:t>
      </w:r>
      <w:r w:rsidRPr="00D04B53">
        <w:rPr>
          <w:rFonts w:ascii="Gill Sans MT" w:hAnsi="Gill Sans MT"/>
        </w:rPr>
        <w:tab/>
        <w:t xml:space="preserve">Manson LEN, Swen JJ, Guchelaar H-J. Diagnostic Test Criteria for HLA Genotyping to Prevent Drug Hypersensitivity Reactions: A Systematic Review of Actionable HLA Recommendations in CPIC and DPWG Guidelines. </w:t>
      </w:r>
      <w:r w:rsidRPr="00D04B53">
        <w:rPr>
          <w:rFonts w:ascii="Gill Sans MT" w:hAnsi="Gill Sans MT"/>
          <w:i/>
        </w:rPr>
        <w:t xml:space="preserve">Frontiers in Pharmacology. </w:t>
      </w:r>
      <w:r w:rsidRPr="00D04B53">
        <w:rPr>
          <w:rFonts w:ascii="Gill Sans MT" w:hAnsi="Gill Sans MT"/>
        </w:rPr>
        <w:t>2020;11.</w:t>
      </w:r>
    </w:p>
    <w:p w14:paraId="1C59EC55" w14:textId="77777777" w:rsidR="003B212B" w:rsidRPr="00D04B53" w:rsidRDefault="003B212B" w:rsidP="00D04B53">
      <w:pPr>
        <w:pStyle w:val="EndNoteBibliography"/>
        <w:spacing w:after="0"/>
        <w:ind w:left="720" w:hanging="720"/>
        <w:jc w:val="both"/>
        <w:rPr>
          <w:rFonts w:ascii="Gill Sans MT" w:hAnsi="Gill Sans MT"/>
        </w:rPr>
      </w:pPr>
      <w:r w:rsidRPr="00D04B53">
        <w:rPr>
          <w:rFonts w:ascii="Gill Sans MT" w:hAnsi="Gill Sans MT"/>
        </w:rPr>
        <w:t>7.</w:t>
      </w:r>
      <w:r w:rsidRPr="00D04B53">
        <w:rPr>
          <w:rFonts w:ascii="Gill Sans MT" w:hAnsi="Gill Sans MT"/>
        </w:rPr>
        <w:tab/>
        <w:t xml:space="preserve">Nicoletti P, Barrett S, McEvoy L, et al. Shared Genetic Risk Factors Across Carbamazepine-Induced Hypersensitivity Reactions. </w:t>
      </w:r>
      <w:r w:rsidRPr="00D04B53">
        <w:rPr>
          <w:rFonts w:ascii="Gill Sans MT" w:hAnsi="Gill Sans MT"/>
          <w:i/>
        </w:rPr>
        <w:t xml:space="preserve">Clinical pharmacology and therapeutics. </w:t>
      </w:r>
      <w:r w:rsidRPr="00D04B53">
        <w:rPr>
          <w:rFonts w:ascii="Gill Sans MT" w:hAnsi="Gill Sans MT"/>
        </w:rPr>
        <w:t>2019;106(5):1028-1036.</w:t>
      </w:r>
    </w:p>
    <w:p w14:paraId="40CC3E30" w14:textId="77777777" w:rsidR="003B212B" w:rsidRPr="00D04B53" w:rsidRDefault="003B212B" w:rsidP="00D04B53">
      <w:pPr>
        <w:pStyle w:val="EndNoteBibliography"/>
        <w:spacing w:after="0"/>
        <w:ind w:left="720" w:hanging="720"/>
        <w:jc w:val="both"/>
        <w:rPr>
          <w:rFonts w:ascii="Gill Sans MT" w:hAnsi="Gill Sans MT"/>
        </w:rPr>
      </w:pPr>
      <w:r w:rsidRPr="00D04B53">
        <w:rPr>
          <w:rFonts w:ascii="Gill Sans MT" w:hAnsi="Gill Sans MT"/>
        </w:rPr>
        <w:t>8.</w:t>
      </w:r>
      <w:r w:rsidRPr="00D04B53">
        <w:rPr>
          <w:rFonts w:ascii="Gill Sans MT" w:hAnsi="Gill Sans MT"/>
        </w:rPr>
        <w:tab/>
        <w:t xml:space="preserve">Alfirevic A, Jorgensen AL, Williamson PR, Chadwick DW, Park BK, Pirmohamed M. HLA-B locus in Caucasian patients with carbamazepine hypersensitivity. </w:t>
      </w:r>
      <w:r w:rsidRPr="00D04B53">
        <w:rPr>
          <w:rFonts w:ascii="Gill Sans MT" w:hAnsi="Gill Sans MT"/>
          <w:i/>
        </w:rPr>
        <w:t xml:space="preserve">Pharmacogenomics. </w:t>
      </w:r>
      <w:r w:rsidRPr="00D04B53">
        <w:rPr>
          <w:rFonts w:ascii="Gill Sans MT" w:hAnsi="Gill Sans MT"/>
        </w:rPr>
        <w:t>2006;7(6):813-818.</w:t>
      </w:r>
    </w:p>
    <w:p w14:paraId="767A91F3" w14:textId="77777777" w:rsidR="003B212B" w:rsidRPr="00D04B53" w:rsidRDefault="003B212B" w:rsidP="00D04B53">
      <w:pPr>
        <w:pStyle w:val="EndNoteBibliography"/>
        <w:spacing w:after="0"/>
        <w:ind w:left="720" w:hanging="720"/>
        <w:jc w:val="both"/>
        <w:rPr>
          <w:rFonts w:ascii="Gill Sans MT" w:hAnsi="Gill Sans MT"/>
        </w:rPr>
      </w:pPr>
      <w:r w:rsidRPr="00D04B53">
        <w:rPr>
          <w:rFonts w:ascii="Gill Sans MT" w:hAnsi="Gill Sans MT"/>
        </w:rPr>
        <w:t>9.</w:t>
      </w:r>
      <w:r w:rsidRPr="00D04B53">
        <w:rPr>
          <w:rFonts w:ascii="Gill Sans MT" w:hAnsi="Gill Sans MT"/>
        </w:rPr>
        <w:tab/>
        <w:t xml:space="preserve">Mallal S, Nolan D, Witt C, et al. Association between presence of HLA-B*5701, HLA-DR7, and HLA-DQ3 and hypersensitivity to HIV-1 reverse-transcriptase inhibitor abacavir. </w:t>
      </w:r>
      <w:r w:rsidRPr="00D04B53">
        <w:rPr>
          <w:rFonts w:ascii="Gill Sans MT" w:hAnsi="Gill Sans MT"/>
          <w:i/>
        </w:rPr>
        <w:t xml:space="preserve">Lancet (London, England). </w:t>
      </w:r>
      <w:r w:rsidRPr="00D04B53">
        <w:rPr>
          <w:rFonts w:ascii="Gill Sans MT" w:hAnsi="Gill Sans MT"/>
        </w:rPr>
        <w:t>2002;359(9308):727-732.</w:t>
      </w:r>
    </w:p>
    <w:p w14:paraId="573E014D" w14:textId="77777777" w:rsidR="003B212B" w:rsidRPr="00D04B53" w:rsidRDefault="003B212B" w:rsidP="00D04B53">
      <w:pPr>
        <w:pStyle w:val="EndNoteBibliography"/>
        <w:spacing w:after="0"/>
        <w:ind w:left="720" w:hanging="720"/>
        <w:jc w:val="both"/>
        <w:rPr>
          <w:rFonts w:ascii="Gill Sans MT" w:hAnsi="Gill Sans MT"/>
        </w:rPr>
      </w:pPr>
      <w:r w:rsidRPr="00D04B53">
        <w:rPr>
          <w:rFonts w:ascii="Gill Sans MT" w:hAnsi="Gill Sans MT"/>
        </w:rPr>
        <w:t>10.</w:t>
      </w:r>
      <w:r w:rsidRPr="00D04B53">
        <w:rPr>
          <w:rFonts w:ascii="Gill Sans MT" w:hAnsi="Gill Sans MT"/>
        </w:rPr>
        <w:tab/>
        <w:t xml:space="preserve">Daly AK, Donaldson PT, Bhatnagar P, et al. HLA-B*5701 genotype is a major determinant of drug-induced liver injury due to flucloxacillin. </w:t>
      </w:r>
      <w:r w:rsidRPr="00D04B53">
        <w:rPr>
          <w:rFonts w:ascii="Gill Sans MT" w:hAnsi="Gill Sans MT"/>
          <w:i/>
        </w:rPr>
        <w:t xml:space="preserve">Nature genetics. </w:t>
      </w:r>
      <w:r w:rsidRPr="00D04B53">
        <w:rPr>
          <w:rFonts w:ascii="Gill Sans MT" w:hAnsi="Gill Sans MT"/>
        </w:rPr>
        <w:t>2009;41(7):816-819.</w:t>
      </w:r>
    </w:p>
    <w:p w14:paraId="00C4C1B7" w14:textId="77777777" w:rsidR="003B212B" w:rsidRPr="00D04B53" w:rsidRDefault="003B212B" w:rsidP="00D04B53">
      <w:pPr>
        <w:pStyle w:val="EndNoteBibliography"/>
        <w:spacing w:after="0"/>
        <w:ind w:left="720" w:hanging="720"/>
        <w:jc w:val="both"/>
        <w:rPr>
          <w:rFonts w:ascii="Gill Sans MT" w:hAnsi="Gill Sans MT"/>
        </w:rPr>
      </w:pPr>
      <w:r w:rsidRPr="00D04B53">
        <w:rPr>
          <w:rFonts w:ascii="Gill Sans MT" w:hAnsi="Gill Sans MT"/>
        </w:rPr>
        <w:t>11.</w:t>
      </w:r>
      <w:r w:rsidRPr="00D04B53">
        <w:rPr>
          <w:rFonts w:ascii="Gill Sans MT" w:hAnsi="Gill Sans MT"/>
        </w:rPr>
        <w:tab/>
        <w:t xml:space="preserve">Xu CF, Johnson T, Wang X, et al. HLA-B*57:01 Confers Susceptibility to Pazopanib-Associated Liver Injury in Patients with Cancer. </w:t>
      </w:r>
      <w:r w:rsidRPr="00D04B53">
        <w:rPr>
          <w:rFonts w:ascii="Gill Sans MT" w:hAnsi="Gill Sans MT"/>
          <w:i/>
        </w:rPr>
        <w:t xml:space="preserve">Clin Cancer Res. </w:t>
      </w:r>
      <w:r w:rsidRPr="00D04B53">
        <w:rPr>
          <w:rFonts w:ascii="Gill Sans MT" w:hAnsi="Gill Sans MT"/>
        </w:rPr>
        <w:t>2016;22(6):1371-1377.</w:t>
      </w:r>
    </w:p>
    <w:p w14:paraId="17483BAF" w14:textId="77777777" w:rsidR="003B212B" w:rsidRPr="00D04B53" w:rsidRDefault="003B212B" w:rsidP="00D04B53">
      <w:pPr>
        <w:pStyle w:val="EndNoteBibliography"/>
        <w:spacing w:after="0"/>
        <w:ind w:left="720" w:hanging="720"/>
        <w:jc w:val="both"/>
        <w:rPr>
          <w:rFonts w:ascii="Gill Sans MT" w:hAnsi="Gill Sans MT"/>
        </w:rPr>
      </w:pPr>
      <w:r w:rsidRPr="00D04B53">
        <w:rPr>
          <w:rFonts w:ascii="Gill Sans MT" w:hAnsi="Gill Sans MT"/>
        </w:rPr>
        <w:t>12.</w:t>
      </w:r>
      <w:r w:rsidRPr="00D04B53">
        <w:rPr>
          <w:rFonts w:ascii="Gill Sans MT" w:hAnsi="Gill Sans MT"/>
        </w:rPr>
        <w:tab/>
        <w:t xml:space="preserve">Chaponda M, Pirmohamed M. Hypersensitivity reactions to HIV therapy. </w:t>
      </w:r>
      <w:r w:rsidRPr="00D04B53">
        <w:rPr>
          <w:rFonts w:ascii="Gill Sans MT" w:hAnsi="Gill Sans MT"/>
          <w:i/>
        </w:rPr>
        <w:t xml:space="preserve">British journal of clinical pharmacology. </w:t>
      </w:r>
      <w:r w:rsidRPr="00D04B53">
        <w:rPr>
          <w:rFonts w:ascii="Gill Sans MT" w:hAnsi="Gill Sans MT"/>
        </w:rPr>
        <w:t>2011;71(5):659-671.</w:t>
      </w:r>
    </w:p>
    <w:p w14:paraId="492676E0" w14:textId="77777777" w:rsidR="003B212B" w:rsidRPr="00D04B53" w:rsidRDefault="003B212B" w:rsidP="00D04B53">
      <w:pPr>
        <w:pStyle w:val="EndNoteBibliography"/>
        <w:spacing w:after="0"/>
        <w:ind w:left="720" w:hanging="720"/>
        <w:jc w:val="both"/>
        <w:rPr>
          <w:rFonts w:ascii="Gill Sans MT" w:hAnsi="Gill Sans MT"/>
        </w:rPr>
      </w:pPr>
      <w:r w:rsidRPr="00D04B53">
        <w:rPr>
          <w:rFonts w:ascii="Gill Sans MT" w:hAnsi="Gill Sans MT"/>
        </w:rPr>
        <w:t>13.</w:t>
      </w:r>
      <w:r w:rsidRPr="00D04B53">
        <w:rPr>
          <w:rFonts w:ascii="Gill Sans MT" w:hAnsi="Gill Sans MT"/>
        </w:rPr>
        <w:tab/>
        <w:t xml:space="preserve">Roehmel JF, Schwarz C, Mehl A, Stock P, Staab D. Hypersensitivity to antibiotics in patients with cystic fibrosis. </w:t>
      </w:r>
      <w:r w:rsidRPr="00D04B53">
        <w:rPr>
          <w:rFonts w:ascii="Gill Sans MT" w:hAnsi="Gill Sans MT"/>
          <w:i/>
        </w:rPr>
        <w:t xml:space="preserve">J Cyst Fibros. </w:t>
      </w:r>
      <w:r w:rsidRPr="00D04B53">
        <w:rPr>
          <w:rFonts w:ascii="Gill Sans MT" w:hAnsi="Gill Sans MT"/>
        </w:rPr>
        <w:t>2014;13(2):205-211.</w:t>
      </w:r>
    </w:p>
    <w:p w14:paraId="63AB4D98" w14:textId="77777777" w:rsidR="003B212B" w:rsidRPr="00D04B53" w:rsidRDefault="003B212B" w:rsidP="00D04B53">
      <w:pPr>
        <w:pStyle w:val="EndNoteBibliography"/>
        <w:spacing w:after="0"/>
        <w:ind w:left="720" w:hanging="720"/>
        <w:jc w:val="both"/>
        <w:rPr>
          <w:rFonts w:ascii="Gill Sans MT" w:hAnsi="Gill Sans MT"/>
        </w:rPr>
      </w:pPr>
      <w:r w:rsidRPr="00D04B53">
        <w:rPr>
          <w:rFonts w:ascii="Gill Sans MT" w:hAnsi="Gill Sans MT"/>
        </w:rPr>
        <w:t>14.</w:t>
      </w:r>
      <w:r w:rsidRPr="00D04B53">
        <w:rPr>
          <w:rFonts w:ascii="Gill Sans MT" w:hAnsi="Gill Sans MT"/>
        </w:rPr>
        <w:tab/>
        <w:t xml:space="preserve">Hammond S, Olsson-Brown A, Grice S, et al. Checkpoint inhibition reduces the threshold for drug-specific T-Cell priming and increases the incidence of sulfasalazine hypersensitivity. </w:t>
      </w:r>
      <w:r w:rsidRPr="00D04B53">
        <w:rPr>
          <w:rFonts w:ascii="Gill Sans MT" w:hAnsi="Gill Sans MT"/>
          <w:i/>
        </w:rPr>
        <w:t xml:space="preserve">Toxicol Sci. </w:t>
      </w:r>
      <w:r w:rsidRPr="00D04B53">
        <w:rPr>
          <w:rFonts w:ascii="Gill Sans MT" w:hAnsi="Gill Sans MT"/>
        </w:rPr>
        <w:t>2021.</w:t>
      </w:r>
    </w:p>
    <w:p w14:paraId="3DCCBD0D" w14:textId="77777777" w:rsidR="003B212B" w:rsidRPr="00D04B53" w:rsidRDefault="003B212B" w:rsidP="00D04B53">
      <w:pPr>
        <w:pStyle w:val="EndNoteBibliography"/>
        <w:spacing w:after="0"/>
        <w:ind w:left="720" w:hanging="720"/>
        <w:jc w:val="both"/>
        <w:rPr>
          <w:rFonts w:ascii="Gill Sans MT" w:hAnsi="Gill Sans MT"/>
        </w:rPr>
      </w:pPr>
      <w:r w:rsidRPr="00D04B53">
        <w:rPr>
          <w:rFonts w:ascii="Gill Sans MT" w:hAnsi="Gill Sans MT"/>
        </w:rPr>
        <w:t>15.</w:t>
      </w:r>
      <w:r w:rsidRPr="00D04B53">
        <w:rPr>
          <w:rFonts w:ascii="Gill Sans MT" w:hAnsi="Gill Sans MT"/>
        </w:rPr>
        <w:tab/>
        <w:t xml:space="preserve">Ng CY, Yeh YT, Wang CW, et al. Impact of the HLA-B(*)58:01 Allele and Renal Impairment on Allopurinol-Induced Cutaneous Adverse Reactions. </w:t>
      </w:r>
      <w:r w:rsidRPr="00D04B53">
        <w:rPr>
          <w:rFonts w:ascii="Gill Sans MT" w:hAnsi="Gill Sans MT"/>
          <w:i/>
        </w:rPr>
        <w:t xml:space="preserve">J Invest Dermatol. </w:t>
      </w:r>
      <w:r w:rsidRPr="00D04B53">
        <w:rPr>
          <w:rFonts w:ascii="Gill Sans MT" w:hAnsi="Gill Sans MT"/>
        </w:rPr>
        <w:t>2016;136(7):1373-1381.</w:t>
      </w:r>
    </w:p>
    <w:p w14:paraId="727D66B9" w14:textId="77777777" w:rsidR="003B212B" w:rsidRPr="00D04B53" w:rsidRDefault="003B212B" w:rsidP="00D04B53">
      <w:pPr>
        <w:pStyle w:val="EndNoteBibliography"/>
        <w:spacing w:after="0"/>
        <w:ind w:left="720" w:hanging="720"/>
        <w:jc w:val="both"/>
        <w:rPr>
          <w:rFonts w:ascii="Gill Sans MT" w:hAnsi="Gill Sans MT"/>
        </w:rPr>
      </w:pPr>
      <w:r w:rsidRPr="00D04B53">
        <w:rPr>
          <w:rFonts w:ascii="Gill Sans MT" w:hAnsi="Gill Sans MT"/>
        </w:rPr>
        <w:t>16.</w:t>
      </w:r>
      <w:r w:rsidRPr="00D04B53">
        <w:rPr>
          <w:rFonts w:ascii="Gill Sans MT" w:hAnsi="Gill Sans MT"/>
        </w:rPr>
        <w:tab/>
        <w:t xml:space="preserve">Chung WH, Chang WC, Lee YS, et al. Genetic variants associated with phenytoin-related severe cutaneous adverse reactions. </w:t>
      </w:r>
      <w:r w:rsidRPr="00D04B53">
        <w:rPr>
          <w:rFonts w:ascii="Gill Sans MT" w:hAnsi="Gill Sans MT"/>
          <w:i/>
        </w:rPr>
        <w:t xml:space="preserve">Jama. </w:t>
      </w:r>
      <w:r w:rsidRPr="00D04B53">
        <w:rPr>
          <w:rFonts w:ascii="Gill Sans MT" w:hAnsi="Gill Sans MT"/>
        </w:rPr>
        <w:t>2014;312(5):525-534.</w:t>
      </w:r>
    </w:p>
    <w:p w14:paraId="4FDAC097" w14:textId="77777777" w:rsidR="003B212B" w:rsidRPr="00D04B53" w:rsidRDefault="003B212B" w:rsidP="00D04B53">
      <w:pPr>
        <w:pStyle w:val="EndNoteBibliography"/>
        <w:spacing w:after="0"/>
        <w:ind w:left="720" w:hanging="720"/>
        <w:jc w:val="both"/>
        <w:rPr>
          <w:rFonts w:ascii="Gill Sans MT" w:hAnsi="Gill Sans MT"/>
        </w:rPr>
      </w:pPr>
      <w:r w:rsidRPr="00D04B53">
        <w:rPr>
          <w:rFonts w:ascii="Gill Sans MT" w:hAnsi="Gill Sans MT"/>
        </w:rPr>
        <w:t>17.</w:t>
      </w:r>
      <w:r w:rsidRPr="00D04B53">
        <w:rPr>
          <w:rFonts w:ascii="Gill Sans MT" w:hAnsi="Gill Sans MT"/>
        </w:rPr>
        <w:tab/>
        <w:t xml:space="preserve">Pan RY, Chu MT, Wang CW, et al. Identification of drug-specific public TCR driving severe cutaneous adverse reactions. </w:t>
      </w:r>
      <w:r w:rsidRPr="00D04B53">
        <w:rPr>
          <w:rFonts w:ascii="Gill Sans MT" w:hAnsi="Gill Sans MT"/>
          <w:i/>
        </w:rPr>
        <w:t xml:space="preserve">Nat Commun. </w:t>
      </w:r>
      <w:r w:rsidRPr="00D04B53">
        <w:rPr>
          <w:rFonts w:ascii="Gill Sans MT" w:hAnsi="Gill Sans MT"/>
        </w:rPr>
        <w:t>2019;10(1):3569.</w:t>
      </w:r>
    </w:p>
    <w:p w14:paraId="161B4497" w14:textId="77777777" w:rsidR="003B212B" w:rsidRPr="00D04B53" w:rsidRDefault="003B212B" w:rsidP="00D04B53">
      <w:pPr>
        <w:pStyle w:val="EndNoteBibliography"/>
        <w:spacing w:after="0"/>
        <w:ind w:left="720" w:hanging="720"/>
        <w:jc w:val="both"/>
        <w:rPr>
          <w:rFonts w:ascii="Gill Sans MT" w:hAnsi="Gill Sans MT"/>
        </w:rPr>
      </w:pPr>
      <w:r w:rsidRPr="00D04B53">
        <w:rPr>
          <w:rFonts w:ascii="Gill Sans MT" w:hAnsi="Gill Sans MT"/>
        </w:rPr>
        <w:t>18.</w:t>
      </w:r>
      <w:r w:rsidRPr="00D04B53">
        <w:rPr>
          <w:rFonts w:ascii="Gill Sans MT" w:hAnsi="Gill Sans MT"/>
        </w:rPr>
        <w:tab/>
        <w:t xml:space="preserve">Carr DF, Bourgeois S, Chaponda M, et al. Genome-wide association study of nevirapine hypersensitivity in a sub-Saharan African HIV-infected population. </w:t>
      </w:r>
      <w:r w:rsidRPr="00D04B53">
        <w:rPr>
          <w:rFonts w:ascii="Gill Sans MT" w:hAnsi="Gill Sans MT"/>
          <w:i/>
        </w:rPr>
        <w:t xml:space="preserve">The Journal of antimicrobial chemotherapy. </w:t>
      </w:r>
      <w:r w:rsidRPr="00D04B53">
        <w:rPr>
          <w:rFonts w:ascii="Gill Sans MT" w:hAnsi="Gill Sans MT"/>
        </w:rPr>
        <w:t>2017;72(4):1152-1162.</w:t>
      </w:r>
    </w:p>
    <w:p w14:paraId="2F22FF44" w14:textId="77777777" w:rsidR="003B212B" w:rsidRPr="00D04B53" w:rsidRDefault="003B212B" w:rsidP="00D04B53">
      <w:pPr>
        <w:pStyle w:val="EndNoteBibliography"/>
        <w:spacing w:after="0"/>
        <w:ind w:left="720" w:hanging="720"/>
        <w:jc w:val="both"/>
        <w:rPr>
          <w:rFonts w:ascii="Gill Sans MT" w:hAnsi="Gill Sans MT"/>
        </w:rPr>
      </w:pPr>
      <w:r w:rsidRPr="00D04B53">
        <w:rPr>
          <w:rFonts w:ascii="Gill Sans MT" w:hAnsi="Gill Sans MT"/>
        </w:rPr>
        <w:t>19.</w:t>
      </w:r>
      <w:r w:rsidRPr="00D04B53">
        <w:rPr>
          <w:rFonts w:ascii="Gill Sans MT" w:hAnsi="Gill Sans MT"/>
        </w:rPr>
        <w:tab/>
        <w:t xml:space="preserve">Pavlos R, Deshpande P, Chopra A, et al. New genetic predictors for abacavir tolerance in HLA-B*57:01 positive individuals. </w:t>
      </w:r>
      <w:r w:rsidRPr="00D04B53">
        <w:rPr>
          <w:rFonts w:ascii="Gill Sans MT" w:hAnsi="Gill Sans MT"/>
          <w:i/>
        </w:rPr>
        <w:t xml:space="preserve">Hum Immunol. </w:t>
      </w:r>
      <w:r w:rsidRPr="00D04B53">
        <w:rPr>
          <w:rFonts w:ascii="Gill Sans MT" w:hAnsi="Gill Sans MT"/>
        </w:rPr>
        <w:t>2020;81(6):300-304.</w:t>
      </w:r>
    </w:p>
    <w:p w14:paraId="6CA7A632" w14:textId="77777777" w:rsidR="003B212B" w:rsidRPr="00D04B53" w:rsidRDefault="003B212B" w:rsidP="00D04B53">
      <w:pPr>
        <w:pStyle w:val="EndNoteBibliography"/>
        <w:spacing w:after="0"/>
        <w:ind w:left="720" w:hanging="720"/>
        <w:jc w:val="both"/>
        <w:rPr>
          <w:rFonts w:ascii="Gill Sans MT" w:hAnsi="Gill Sans MT"/>
        </w:rPr>
      </w:pPr>
      <w:r w:rsidRPr="00D04B53">
        <w:rPr>
          <w:rFonts w:ascii="Gill Sans MT" w:hAnsi="Gill Sans MT"/>
        </w:rPr>
        <w:t>20.</w:t>
      </w:r>
      <w:r w:rsidRPr="00D04B53">
        <w:rPr>
          <w:rFonts w:ascii="Gill Sans MT" w:hAnsi="Gill Sans MT"/>
        </w:rPr>
        <w:tab/>
        <w:t xml:space="preserve">Li Y, Deshpande P, Hertzman RJ, Palubinsky AM, Gibson A, Phillips EJ. Genomic Risk Factors Driving Immune-Mediated Delayed Drug Hypersensitivity Reactions. </w:t>
      </w:r>
      <w:r w:rsidRPr="00D04B53">
        <w:rPr>
          <w:rFonts w:ascii="Gill Sans MT" w:hAnsi="Gill Sans MT"/>
          <w:i/>
        </w:rPr>
        <w:t xml:space="preserve">Front Genet. </w:t>
      </w:r>
      <w:r w:rsidRPr="00D04B53">
        <w:rPr>
          <w:rFonts w:ascii="Gill Sans MT" w:hAnsi="Gill Sans MT"/>
        </w:rPr>
        <w:t>2021;12:641905.</w:t>
      </w:r>
    </w:p>
    <w:p w14:paraId="769FCBD7" w14:textId="77777777" w:rsidR="003B212B" w:rsidRPr="00D04B53" w:rsidRDefault="003B212B" w:rsidP="00D04B53">
      <w:pPr>
        <w:pStyle w:val="EndNoteBibliography"/>
        <w:spacing w:after="0"/>
        <w:ind w:left="720" w:hanging="720"/>
        <w:jc w:val="both"/>
        <w:rPr>
          <w:rFonts w:ascii="Gill Sans MT" w:hAnsi="Gill Sans MT"/>
        </w:rPr>
      </w:pPr>
      <w:r w:rsidRPr="00D04B53">
        <w:rPr>
          <w:rFonts w:ascii="Gill Sans MT" w:hAnsi="Gill Sans MT"/>
        </w:rPr>
        <w:lastRenderedPageBreak/>
        <w:t>21.</w:t>
      </w:r>
      <w:r w:rsidRPr="00D04B53">
        <w:rPr>
          <w:rFonts w:ascii="Gill Sans MT" w:hAnsi="Gill Sans MT"/>
        </w:rPr>
        <w:tab/>
        <w:t xml:space="preserve">Stephens C, Lucena MI, Andrade RJ. Genetic risk factors in the development of idiosyncratic drug-induced liver injury. </w:t>
      </w:r>
      <w:r w:rsidRPr="00D04B53">
        <w:rPr>
          <w:rFonts w:ascii="Gill Sans MT" w:hAnsi="Gill Sans MT"/>
          <w:i/>
        </w:rPr>
        <w:t xml:space="preserve">Expert Opin Drug Metab Toxicol. </w:t>
      </w:r>
      <w:r w:rsidRPr="00D04B53">
        <w:rPr>
          <w:rFonts w:ascii="Gill Sans MT" w:hAnsi="Gill Sans MT"/>
        </w:rPr>
        <w:t>2021;17(2):153-169.</w:t>
      </w:r>
    </w:p>
    <w:p w14:paraId="6B5BE4B9" w14:textId="77777777" w:rsidR="003B212B" w:rsidRPr="00D04B53" w:rsidRDefault="003B212B" w:rsidP="00D04B53">
      <w:pPr>
        <w:pStyle w:val="EndNoteBibliography"/>
        <w:spacing w:after="0"/>
        <w:ind w:left="720" w:hanging="720"/>
        <w:jc w:val="both"/>
        <w:rPr>
          <w:rFonts w:ascii="Gill Sans MT" w:hAnsi="Gill Sans MT"/>
        </w:rPr>
      </w:pPr>
      <w:r w:rsidRPr="00D04B53">
        <w:rPr>
          <w:rFonts w:ascii="Gill Sans MT" w:hAnsi="Gill Sans MT"/>
        </w:rPr>
        <w:t>22.</w:t>
      </w:r>
      <w:r w:rsidRPr="00D04B53">
        <w:rPr>
          <w:rFonts w:ascii="Gill Sans MT" w:hAnsi="Gill Sans MT"/>
        </w:rPr>
        <w:tab/>
        <w:t xml:space="preserve">Mallal S, Phillips E, Carosi G, et al. HLA-B*5701 screening for hypersensitivity to abacavir. </w:t>
      </w:r>
      <w:r w:rsidRPr="00D04B53">
        <w:rPr>
          <w:rFonts w:ascii="Gill Sans MT" w:hAnsi="Gill Sans MT"/>
          <w:i/>
        </w:rPr>
        <w:t xml:space="preserve">The New England journal of medicine. </w:t>
      </w:r>
      <w:r w:rsidRPr="00D04B53">
        <w:rPr>
          <w:rFonts w:ascii="Gill Sans MT" w:hAnsi="Gill Sans MT"/>
        </w:rPr>
        <w:t>2008;358(6):568-579.</w:t>
      </w:r>
    </w:p>
    <w:p w14:paraId="3F628385" w14:textId="77777777" w:rsidR="003B212B" w:rsidRPr="00D04B53" w:rsidRDefault="003B212B" w:rsidP="00D04B53">
      <w:pPr>
        <w:pStyle w:val="EndNoteBibliography"/>
        <w:spacing w:after="0"/>
        <w:ind w:left="720" w:hanging="720"/>
        <w:jc w:val="both"/>
        <w:rPr>
          <w:rFonts w:ascii="Gill Sans MT" w:hAnsi="Gill Sans MT"/>
        </w:rPr>
      </w:pPr>
      <w:r w:rsidRPr="00D04B53">
        <w:rPr>
          <w:rFonts w:ascii="Gill Sans MT" w:hAnsi="Gill Sans MT"/>
        </w:rPr>
        <w:t>23.</w:t>
      </w:r>
      <w:r w:rsidRPr="00D04B53">
        <w:rPr>
          <w:rFonts w:ascii="Gill Sans MT" w:hAnsi="Gill Sans MT"/>
        </w:rPr>
        <w:tab/>
        <w:t xml:space="preserve">Rauch A, Nolan D, Martin A, McKinnon E, Almeida C, Mallal S. Prospective genetic screening decreases the incidence of abacavir hypersensitivity reactions in the Western Australian HIV cohort study. </w:t>
      </w:r>
      <w:r w:rsidRPr="00D04B53">
        <w:rPr>
          <w:rFonts w:ascii="Gill Sans MT" w:hAnsi="Gill Sans MT"/>
          <w:i/>
        </w:rPr>
        <w:t xml:space="preserve">Clin Infect Dis. </w:t>
      </w:r>
      <w:r w:rsidRPr="00D04B53">
        <w:rPr>
          <w:rFonts w:ascii="Gill Sans MT" w:hAnsi="Gill Sans MT"/>
        </w:rPr>
        <w:t>2006;43(1):99-102.</w:t>
      </w:r>
    </w:p>
    <w:p w14:paraId="415C57F6" w14:textId="77777777" w:rsidR="003B212B" w:rsidRPr="00D04B53" w:rsidRDefault="003B212B" w:rsidP="00D04B53">
      <w:pPr>
        <w:pStyle w:val="EndNoteBibliography"/>
        <w:spacing w:after="0"/>
        <w:ind w:left="720" w:hanging="720"/>
        <w:jc w:val="both"/>
        <w:rPr>
          <w:rFonts w:ascii="Gill Sans MT" w:hAnsi="Gill Sans MT"/>
        </w:rPr>
      </w:pPr>
      <w:r w:rsidRPr="00D04B53">
        <w:rPr>
          <w:rFonts w:ascii="Gill Sans MT" w:hAnsi="Gill Sans MT"/>
        </w:rPr>
        <w:t>24.</w:t>
      </w:r>
      <w:r w:rsidRPr="00D04B53">
        <w:rPr>
          <w:rFonts w:ascii="Gill Sans MT" w:hAnsi="Gill Sans MT"/>
        </w:rPr>
        <w:tab/>
        <w:t xml:space="preserve">Hetherington S, Hughes AR, Mosteller M, et al. Genetic variations in HLA-B region and hypersensitivity reactions to abacavir. </w:t>
      </w:r>
      <w:r w:rsidRPr="00D04B53">
        <w:rPr>
          <w:rFonts w:ascii="Gill Sans MT" w:hAnsi="Gill Sans MT"/>
          <w:i/>
        </w:rPr>
        <w:t xml:space="preserve">Lancet (London, England). </w:t>
      </w:r>
      <w:r w:rsidRPr="00D04B53">
        <w:rPr>
          <w:rFonts w:ascii="Gill Sans MT" w:hAnsi="Gill Sans MT"/>
        </w:rPr>
        <w:t>2002;359(9312):1121-1122.</w:t>
      </w:r>
    </w:p>
    <w:p w14:paraId="0EA75F9F" w14:textId="77777777" w:rsidR="003B212B" w:rsidRPr="00D04B53" w:rsidRDefault="003B212B" w:rsidP="00D04B53">
      <w:pPr>
        <w:pStyle w:val="EndNoteBibliography"/>
        <w:spacing w:after="0"/>
        <w:ind w:left="720" w:hanging="720"/>
        <w:jc w:val="both"/>
        <w:rPr>
          <w:rFonts w:ascii="Gill Sans MT" w:hAnsi="Gill Sans MT"/>
        </w:rPr>
      </w:pPr>
      <w:r w:rsidRPr="00D04B53">
        <w:rPr>
          <w:rFonts w:ascii="Gill Sans MT" w:hAnsi="Gill Sans MT"/>
        </w:rPr>
        <w:t>25.</w:t>
      </w:r>
      <w:r w:rsidRPr="00D04B53">
        <w:rPr>
          <w:rFonts w:ascii="Gill Sans MT" w:hAnsi="Gill Sans MT"/>
        </w:rPr>
        <w:tab/>
        <w:t xml:space="preserve">Stekler J, Maenza J, Stevens C, et al. Abacavir hypersensitivity reaction in primary HIV infection. </w:t>
      </w:r>
      <w:r w:rsidRPr="00D04B53">
        <w:rPr>
          <w:rFonts w:ascii="Gill Sans MT" w:hAnsi="Gill Sans MT"/>
          <w:i/>
        </w:rPr>
        <w:t xml:space="preserve">AIDS (London, England). </w:t>
      </w:r>
      <w:r w:rsidRPr="00D04B53">
        <w:rPr>
          <w:rFonts w:ascii="Gill Sans MT" w:hAnsi="Gill Sans MT"/>
        </w:rPr>
        <w:t>2006;20(9):1269-1274.</w:t>
      </w:r>
    </w:p>
    <w:p w14:paraId="460C15C7" w14:textId="77777777" w:rsidR="003B212B" w:rsidRPr="00D04B53" w:rsidRDefault="003B212B" w:rsidP="00D04B53">
      <w:pPr>
        <w:pStyle w:val="EndNoteBibliography"/>
        <w:spacing w:after="0"/>
        <w:ind w:left="720" w:hanging="720"/>
        <w:jc w:val="both"/>
        <w:rPr>
          <w:rFonts w:ascii="Gill Sans MT" w:hAnsi="Gill Sans MT"/>
        </w:rPr>
      </w:pPr>
      <w:r w:rsidRPr="00D04B53">
        <w:rPr>
          <w:rFonts w:ascii="Gill Sans MT" w:hAnsi="Gill Sans MT"/>
        </w:rPr>
        <w:t>26.</w:t>
      </w:r>
      <w:r w:rsidRPr="00D04B53">
        <w:rPr>
          <w:rFonts w:ascii="Gill Sans MT" w:hAnsi="Gill Sans MT"/>
        </w:rPr>
        <w:tab/>
        <w:t xml:space="preserve">Rodriguez-Novoa S, Garcia-Gasco P, Blanco F, et al. Value of the HLA-B*5701 allele to predict abacavir hypersensitivity in Spaniards. </w:t>
      </w:r>
      <w:r w:rsidRPr="00D04B53">
        <w:rPr>
          <w:rFonts w:ascii="Gill Sans MT" w:hAnsi="Gill Sans MT"/>
          <w:i/>
        </w:rPr>
        <w:t xml:space="preserve">AIDS Research and Human Retroviruses. </w:t>
      </w:r>
      <w:r w:rsidRPr="00D04B53">
        <w:rPr>
          <w:rFonts w:ascii="Gill Sans MT" w:hAnsi="Gill Sans MT"/>
        </w:rPr>
        <w:t>2007;23(11):1374-1376.</w:t>
      </w:r>
    </w:p>
    <w:p w14:paraId="58AC43EA" w14:textId="77777777" w:rsidR="003B212B" w:rsidRPr="00D04B53" w:rsidRDefault="003B212B" w:rsidP="00D04B53">
      <w:pPr>
        <w:pStyle w:val="EndNoteBibliography"/>
        <w:spacing w:after="0"/>
        <w:ind w:left="720" w:hanging="720"/>
        <w:jc w:val="both"/>
        <w:rPr>
          <w:rFonts w:ascii="Gill Sans MT" w:hAnsi="Gill Sans MT"/>
        </w:rPr>
      </w:pPr>
      <w:r w:rsidRPr="00D04B53">
        <w:rPr>
          <w:rFonts w:ascii="Gill Sans MT" w:hAnsi="Gill Sans MT"/>
        </w:rPr>
        <w:t>27.</w:t>
      </w:r>
      <w:r w:rsidRPr="00D04B53">
        <w:rPr>
          <w:rFonts w:ascii="Gill Sans MT" w:hAnsi="Gill Sans MT"/>
        </w:rPr>
        <w:tab/>
        <w:t xml:space="preserve">Zucman D, Truchis P, Majerholc C, Stegman S, Caillat-Zucman S. Prospective screening for human leukocyte antigen-B*5701 avoids abacavir hypersensitivity reaction in the ethnically mixed French HIV population. </w:t>
      </w:r>
      <w:r w:rsidRPr="00D04B53">
        <w:rPr>
          <w:rFonts w:ascii="Gill Sans MT" w:hAnsi="Gill Sans MT"/>
          <w:i/>
        </w:rPr>
        <w:t xml:space="preserve">Journal of acquired immune deficiency syndromes (1999). </w:t>
      </w:r>
      <w:r w:rsidRPr="00D04B53">
        <w:rPr>
          <w:rFonts w:ascii="Gill Sans MT" w:hAnsi="Gill Sans MT"/>
        </w:rPr>
        <w:t>2007;45(1):1-3.</w:t>
      </w:r>
    </w:p>
    <w:p w14:paraId="63B652EE" w14:textId="77777777" w:rsidR="003B212B" w:rsidRPr="00D04B53" w:rsidRDefault="003B212B" w:rsidP="00D04B53">
      <w:pPr>
        <w:pStyle w:val="EndNoteBibliography"/>
        <w:spacing w:after="0"/>
        <w:ind w:left="720" w:hanging="720"/>
        <w:jc w:val="both"/>
        <w:rPr>
          <w:rFonts w:ascii="Gill Sans MT" w:hAnsi="Gill Sans MT"/>
        </w:rPr>
      </w:pPr>
      <w:r w:rsidRPr="00D04B53">
        <w:rPr>
          <w:rFonts w:ascii="Gill Sans MT" w:hAnsi="Gill Sans MT"/>
        </w:rPr>
        <w:t>28.</w:t>
      </w:r>
      <w:r w:rsidRPr="00D04B53">
        <w:rPr>
          <w:rFonts w:ascii="Gill Sans MT" w:hAnsi="Gill Sans MT"/>
        </w:rPr>
        <w:tab/>
        <w:t xml:space="preserve">Saag M, Balu R, Phillips E, et al. High sensitivity of human leukocyte antigen-b*5701 as a marker for immunologically confirmed abacavir hypersensitivity in white and black patients. </w:t>
      </w:r>
      <w:r w:rsidRPr="00D04B53">
        <w:rPr>
          <w:rFonts w:ascii="Gill Sans MT" w:hAnsi="Gill Sans MT"/>
          <w:i/>
        </w:rPr>
        <w:t xml:space="preserve">Clinical infectious diseases : an official publication of the Infectious Diseases Society of America. </w:t>
      </w:r>
      <w:r w:rsidRPr="00D04B53">
        <w:rPr>
          <w:rFonts w:ascii="Gill Sans MT" w:hAnsi="Gill Sans MT"/>
        </w:rPr>
        <w:t>2008;46(7):1111-1118.</w:t>
      </w:r>
    </w:p>
    <w:p w14:paraId="64985604" w14:textId="77777777" w:rsidR="003B212B" w:rsidRPr="00D04B53" w:rsidRDefault="003B212B" w:rsidP="00D04B53">
      <w:pPr>
        <w:pStyle w:val="EndNoteBibliography"/>
        <w:spacing w:after="0"/>
        <w:ind w:left="720" w:hanging="720"/>
        <w:jc w:val="both"/>
        <w:rPr>
          <w:rFonts w:ascii="Gill Sans MT" w:hAnsi="Gill Sans MT"/>
        </w:rPr>
      </w:pPr>
      <w:r w:rsidRPr="00D04B53">
        <w:rPr>
          <w:rFonts w:ascii="Gill Sans MT" w:hAnsi="Gill Sans MT"/>
        </w:rPr>
        <w:t>29.</w:t>
      </w:r>
      <w:r w:rsidRPr="00D04B53">
        <w:rPr>
          <w:rFonts w:ascii="Gill Sans MT" w:hAnsi="Gill Sans MT"/>
        </w:rPr>
        <w:tab/>
        <w:t xml:space="preserve">Berka N, Gill JM, Liacini A, O'Bryan T, Khan FM. Human leukocyte antigen (HLA) and pharmacogenetics: screening for HLA-B*57:01 among human immunodeficiency virus-positive patients from southern Alberta. </w:t>
      </w:r>
      <w:r w:rsidRPr="00D04B53">
        <w:rPr>
          <w:rFonts w:ascii="Gill Sans MT" w:hAnsi="Gill Sans MT"/>
          <w:i/>
        </w:rPr>
        <w:t xml:space="preserve">Human immunology. </w:t>
      </w:r>
      <w:r w:rsidRPr="00D04B53">
        <w:rPr>
          <w:rFonts w:ascii="Gill Sans MT" w:hAnsi="Gill Sans MT"/>
        </w:rPr>
        <w:t>2012;73(2):164-167.</w:t>
      </w:r>
    </w:p>
    <w:p w14:paraId="4328C453" w14:textId="77777777" w:rsidR="003B212B" w:rsidRPr="00D04B53" w:rsidRDefault="003B212B" w:rsidP="00D04B53">
      <w:pPr>
        <w:pStyle w:val="EndNoteBibliography"/>
        <w:spacing w:after="0"/>
        <w:ind w:left="720" w:hanging="720"/>
        <w:jc w:val="both"/>
        <w:rPr>
          <w:rFonts w:ascii="Gill Sans MT" w:hAnsi="Gill Sans MT"/>
        </w:rPr>
      </w:pPr>
      <w:r w:rsidRPr="00D04B53">
        <w:rPr>
          <w:rFonts w:ascii="Gill Sans MT" w:hAnsi="Gill Sans MT"/>
        </w:rPr>
        <w:t>30.</w:t>
      </w:r>
      <w:r w:rsidRPr="00D04B53">
        <w:rPr>
          <w:rFonts w:ascii="Gill Sans MT" w:hAnsi="Gill Sans MT"/>
        </w:rPr>
        <w:tab/>
        <w:t xml:space="preserve">Martin AM, Nolan D, Gaudieri S, et al. Predisposition to abacavir hypersensitivity conferred by HLA-B*5701 and a haplotypic Hsp70-Hom variant. </w:t>
      </w:r>
      <w:r w:rsidRPr="00D04B53">
        <w:rPr>
          <w:rFonts w:ascii="Gill Sans MT" w:hAnsi="Gill Sans MT"/>
          <w:i/>
        </w:rPr>
        <w:t xml:space="preserve">Proceedings of the National Academy of Sciences of the United States of America. </w:t>
      </w:r>
      <w:r w:rsidRPr="00D04B53">
        <w:rPr>
          <w:rFonts w:ascii="Gill Sans MT" w:hAnsi="Gill Sans MT"/>
        </w:rPr>
        <w:t>2004;101(12):4180-4185.</w:t>
      </w:r>
    </w:p>
    <w:p w14:paraId="0E007B13" w14:textId="77777777" w:rsidR="003B212B" w:rsidRPr="00D04B53" w:rsidRDefault="003B212B" w:rsidP="00D04B53">
      <w:pPr>
        <w:pStyle w:val="EndNoteBibliography"/>
        <w:spacing w:after="0"/>
        <w:ind w:left="720" w:hanging="720"/>
        <w:jc w:val="both"/>
        <w:rPr>
          <w:rFonts w:ascii="Gill Sans MT" w:hAnsi="Gill Sans MT"/>
        </w:rPr>
      </w:pPr>
      <w:r w:rsidRPr="00D04B53">
        <w:rPr>
          <w:rFonts w:ascii="Gill Sans MT" w:hAnsi="Gill Sans MT"/>
        </w:rPr>
        <w:t>31.</w:t>
      </w:r>
      <w:r w:rsidRPr="00D04B53">
        <w:rPr>
          <w:rFonts w:ascii="Gill Sans MT" w:hAnsi="Gill Sans MT"/>
        </w:rPr>
        <w:tab/>
        <w:t xml:space="preserve">Hughes DA, Vilar FJ, Ward CC, Alfirevic A, Park BK, Pirmohamed M. Cost-effectiveness analysis of HLA B*5701 genotyping in preventing abacavir hypersensitivity. </w:t>
      </w:r>
      <w:r w:rsidRPr="00D04B53">
        <w:rPr>
          <w:rFonts w:ascii="Gill Sans MT" w:hAnsi="Gill Sans MT"/>
          <w:i/>
        </w:rPr>
        <w:t xml:space="preserve">Pharmacogenetics. </w:t>
      </w:r>
      <w:r w:rsidRPr="00D04B53">
        <w:rPr>
          <w:rFonts w:ascii="Gill Sans MT" w:hAnsi="Gill Sans MT"/>
        </w:rPr>
        <w:t>2004;14(6):335-342.</w:t>
      </w:r>
    </w:p>
    <w:p w14:paraId="437E2FFD" w14:textId="77777777" w:rsidR="003B212B" w:rsidRPr="00D04B53" w:rsidRDefault="003B212B" w:rsidP="00D04B53">
      <w:pPr>
        <w:pStyle w:val="EndNoteBibliography"/>
        <w:spacing w:after="0"/>
        <w:ind w:left="720" w:hanging="720"/>
        <w:jc w:val="both"/>
        <w:rPr>
          <w:rFonts w:ascii="Gill Sans MT" w:hAnsi="Gill Sans MT"/>
        </w:rPr>
      </w:pPr>
      <w:r w:rsidRPr="00D04B53">
        <w:rPr>
          <w:rFonts w:ascii="Gill Sans MT" w:hAnsi="Gill Sans MT"/>
        </w:rPr>
        <w:t>32.</w:t>
      </w:r>
      <w:r w:rsidRPr="00D04B53">
        <w:rPr>
          <w:rFonts w:ascii="Gill Sans MT" w:hAnsi="Gill Sans MT"/>
        </w:rPr>
        <w:tab/>
        <w:t xml:space="preserve">Rauch A, Nolan D, Thurnheer C, et al. Refining abacavir hypersensitivity diagnoses using a structured clinical assessment and genetic testing in the Swiss HIV Cohort Study. </w:t>
      </w:r>
      <w:r w:rsidRPr="00D04B53">
        <w:rPr>
          <w:rFonts w:ascii="Gill Sans MT" w:hAnsi="Gill Sans MT"/>
          <w:i/>
        </w:rPr>
        <w:t xml:space="preserve">Antivir Ther. </w:t>
      </w:r>
      <w:r w:rsidRPr="00D04B53">
        <w:rPr>
          <w:rFonts w:ascii="Gill Sans MT" w:hAnsi="Gill Sans MT"/>
        </w:rPr>
        <w:t>2008;13(8):1019-1028.</w:t>
      </w:r>
    </w:p>
    <w:p w14:paraId="5B03DD91" w14:textId="77777777" w:rsidR="003B212B" w:rsidRPr="00D04B53" w:rsidRDefault="003B212B" w:rsidP="00D04B53">
      <w:pPr>
        <w:pStyle w:val="EndNoteBibliography"/>
        <w:spacing w:after="0"/>
        <w:ind w:left="720" w:hanging="720"/>
        <w:jc w:val="both"/>
        <w:rPr>
          <w:rFonts w:ascii="Gill Sans MT" w:hAnsi="Gill Sans MT"/>
        </w:rPr>
      </w:pPr>
      <w:r w:rsidRPr="00D04B53">
        <w:rPr>
          <w:rFonts w:ascii="Gill Sans MT" w:hAnsi="Gill Sans MT"/>
        </w:rPr>
        <w:t>33.</w:t>
      </w:r>
      <w:r w:rsidRPr="00D04B53">
        <w:rPr>
          <w:rFonts w:ascii="Gill Sans MT" w:hAnsi="Gill Sans MT"/>
        </w:rPr>
        <w:tab/>
        <w:t xml:space="preserve">Young B, Squires K, Patel P, et al. First large, multicenter, open-label study utilizing HLA-B*5701 screening for abacavir hypersensitivity in North America. </w:t>
      </w:r>
      <w:r w:rsidRPr="00D04B53">
        <w:rPr>
          <w:rFonts w:ascii="Gill Sans MT" w:hAnsi="Gill Sans MT"/>
          <w:i/>
        </w:rPr>
        <w:t xml:space="preserve">Aids. </w:t>
      </w:r>
      <w:r w:rsidRPr="00D04B53">
        <w:rPr>
          <w:rFonts w:ascii="Gill Sans MT" w:hAnsi="Gill Sans MT"/>
        </w:rPr>
        <w:t>2008;22(13):1673-1675.</w:t>
      </w:r>
    </w:p>
    <w:p w14:paraId="3E57E9A7" w14:textId="77777777" w:rsidR="003B212B" w:rsidRPr="00D04B53" w:rsidRDefault="003B212B" w:rsidP="00D04B53">
      <w:pPr>
        <w:pStyle w:val="EndNoteBibliography"/>
        <w:spacing w:after="0"/>
        <w:ind w:left="720" w:hanging="720"/>
        <w:jc w:val="both"/>
        <w:rPr>
          <w:rFonts w:ascii="Gill Sans MT" w:hAnsi="Gill Sans MT"/>
        </w:rPr>
      </w:pPr>
      <w:r w:rsidRPr="00D04B53">
        <w:rPr>
          <w:rFonts w:ascii="Gill Sans MT" w:hAnsi="Gill Sans MT"/>
        </w:rPr>
        <w:t>34.</w:t>
      </w:r>
      <w:r w:rsidRPr="00D04B53">
        <w:rPr>
          <w:rFonts w:ascii="Gill Sans MT" w:hAnsi="Gill Sans MT"/>
        </w:rPr>
        <w:tab/>
        <w:t xml:space="preserve">Mounzer K, Hsu R, Fusco JS, et al. HLA-B*57:01 screening and hypersensitivity reaction to abacavir between 1999 and 2016 in the OPERA(®) observational database: a cohort study. </w:t>
      </w:r>
      <w:r w:rsidRPr="00D04B53">
        <w:rPr>
          <w:rFonts w:ascii="Gill Sans MT" w:hAnsi="Gill Sans MT"/>
          <w:i/>
        </w:rPr>
        <w:t xml:space="preserve">AIDS Res Ther. </w:t>
      </w:r>
      <w:r w:rsidRPr="00D04B53">
        <w:rPr>
          <w:rFonts w:ascii="Gill Sans MT" w:hAnsi="Gill Sans MT"/>
        </w:rPr>
        <w:t>2019;16(1):1.</w:t>
      </w:r>
    </w:p>
    <w:p w14:paraId="4DAB8DAC" w14:textId="77777777" w:rsidR="003B212B" w:rsidRPr="00D04B53" w:rsidRDefault="003B212B" w:rsidP="00D04B53">
      <w:pPr>
        <w:pStyle w:val="EndNoteBibliography"/>
        <w:spacing w:after="0"/>
        <w:ind w:left="720" w:hanging="720"/>
        <w:jc w:val="both"/>
        <w:rPr>
          <w:rFonts w:ascii="Gill Sans MT" w:hAnsi="Gill Sans MT"/>
        </w:rPr>
      </w:pPr>
      <w:r w:rsidRPr="00D04B53">
        <w:rPr>
          <w:rFonts w:ascii="Gill Sans MT" w:hAnsi="Gill Sans MT"/>
        </w:rPr>
        <w:t>35.</w:t>
      </w:r>
      <w:r w:rsidRPr="00D04B53">
        <w:rPr>
          <w:rFonts w:ascii="Gill Sans MT" w:hAnsi="Gill Sans MT"/>
        </w:rPr>
        <w:tab/>
        <w:t xml:space="preserve">Yip VL, Marson AG, Jorgensen AL, Pirmohamed M, Alfirevic A. HLA genotype and carbamazepine-induced cutaneous adverse drug reactions: a systematic review. </w:t>
      </w:r>
      <w:r w:rsidRPr="00D04B53">
        <w:rPr>
          <w:rFonts w:ascii="Gill Sans MT" w:hAnsi="Gill Sans MT"/>
          <w:i/>
        </w:rPr>
        <w:t xml:space="preserve">Clinical pharmacology and therapeutics. </w:t>
      </w:r>
      <w:r w:rsidRPr="00D04B53">
        <w:rPr>
          <w:rFonts w:ascii="Gill Sans MT" w:hAnsi="Gill Sans MT"/>
        </w:rPr>
        <w:t>2012;92(6):757-765.</w:t>
      </w:r>
    </w:p>
    <w:p w14:paraId="4966EFCD" w14:textId="77777777" w:rsidR="003B212B" w:rsidRPr="00D04B53" w:rsidRDefault="003B212B" w:rsidP="00D04B53">
      <w:pPr>
        <w:pStyle w:val="EndNoteBibliography"/>
        <w:spacing w:after="0"/>
        <w:ind w:left="720" w:hanging="720"/>
        <w:jc w:val="both"/>
        <w:rPr>
          <w:rFonts w:ascii="Gill Sans MT" w:hAnsi="Gill Sans MT"/>
        </w:rPr>
      </w:pPr>
      <w:r w:rsidRPr="00D04B53">
        <w:rPr>
          <w:rFonts w:ascii="Gill Sans MT" w:hAnsi="Gill Sans MT"/>
        </w:rPr>
        <w:t>36.</w:t>
      </w:r>
      <w:r w:rsidRPr="00D04B53">
        <w:rPr>
          <w:rFonts w:ascii="Gill Sans MT" w:hAnsi="Gill Sans MT"/>
        </w:rPr>
        <w:tab/>
        <w:t xml:space="preserve">Phillips EJ, Sukasem C, Whirl-Carrillo M, et al. Clinical Pharmacogenetics Implementation Consortium Guideline for HLA Genotype and Use of Carbamazepine and Oxcarbazepine: 2017 Update. </w:t>
      </w:r>
      <w:r w:rsidRPr="00D04B53">
        <w:rPr>
          <w:rFonts w:ascii="Gill Sans MT" w:hAnsi="Gill Sans MT"/>
          <w:i/>
        </w:rPr>
        <w:t xml:space="preserve">Clinical pharmacology and therapeutics. </w:t>
      </w:r>
      <w:r w:rsidRPr="00D04B53">
        <w:rPr>
          <w:rFonts w:ascii="Gill Sans MT" w:hAnsi="Gill Sans MT"/>
        </w:rPr>
        <w:t>2018;103(4):574-581.</w:t>
      </w:r>
    </w:p>
    <w:p w14:paraId="0D0A7008" w14:textId="77777777" w:rsidR="003B212B" w:rsidRPr="00D04B53" w:rsidRDefault="003B212B" w:rsidP="00D04B53">
      <w:pPr>
        <w:pStyle w:val="EndNoteBibliography"/>
        <w:spacing w:after="0"/>
        <w:ind w:left="720" w:hanging="720"/>
        <w:jc w:val="both"/>
        <w:rPr>
          <w:rFonts w:ascii="Gill Sans MT" w:hAnsi="Gill Sans MT"/>
        </w:rPr>
      </w:pPr>
      <w:r w:rsidRPr="00D04B53">
        <w:rPr>
          <w:rFonts w:ascii="Gill Sans MT" w:hAnsi="Gill Sans MT"/>
        </w:rPr>
        <w:t>37.</w:t>
      </w:r>
      <w:r w:rsidRPr="00D04B53">
        <w:rPr>
          <w:rFonts w:ascii="Gill Sans MT" w:hAnsi="Gill Sans MT"/>
        </w:rPr>
        <w:tab/>
        <w:t xml:space="preserve">Yip VL, Pirmohamed M. The HLA-A*31:01 allele: influence on carbamazepine treatment. </w:t>
      </w:r>
      <w:r w:rsidRPr="00D04B53">
        <w:rPr>
          <w:rFonts w:ascii="Gill Sans MT" w:hAnsi="Gill Sans MT"/>
          <w:i/>
        </w:rPr>
        <w:t xml:space="preserve">Pharmgenomics Pers Med. </w:t>
      </w:r>
      <w:r w:rsidRPr="00D04B53">
        <w:rPr>
          <w:rFonts w:ascii="Gill Sans MT" w:hAnsi="Gill Sans MT"/>
        </w:rPr>
        <w:t>2017;10:29-38.</w:t>
      </w:r>
    </w:p>
    <w:p w14:paraId="64788D3D" w14:textId="77777777" w:rsidR="003B212B" w:rsidRPr="00D04B53" w:rsidRDefault="003B212B" w:rsidP="00D04B53">
      <w:pPr>
        <w:pStyle w:val="EndNoteBibliography"/>
        <w:spacing w:after="0"/>
        <w:ind w:left="720" w:hanging="720"/>
        <w:jc w:val="both"/>
        <w:rPr>
          <w:rFonts w:ascii="Gill Sans MT" w:hAnsi="Gill Sans MT"/>
        </w:rPr>
      </w:pPr>
      <w:r w:rsidRPr="00D04B53">
        <w:rPr>
          <w:rFonts w:ascii="Gill Sans MT" w:hAnsi="Gill Sans MT"/>
        </w:rPr>
        <w:t>38.</w:t>
      </w:r>
      <w:r w:rsidRPr="00D04B53">
        <w:rPr>
          <w:rFonts w:ascii="Gill Sans MT" w:hAnsi="Gill Sans MT"/>
        </w:rPr>
        <w:tab/>
        <w:t xml:space="preserve">Chung WH, Hung SI, Hong HS, et al. Medical genetics: a marker for Stevens-Johnson syndrome. </w:t>
      </w:r>
      <w:r w:rsidRPr="00D04B53">
        <w:rPr>
          <w:rFonts w:ascii="Gill Sans MT" w:hAnsi="Gill Sans MT"/>
          <w:i/>
        </w:rPr>
        <w:t xml:space="preserve">Nature. </w:t>
      </w:r>
      <w:r w:rsidRPr="00D04B53">
        <w:rPr>
          <w:rFonts w:ascii="Gill Sans MT" w:hAnsi="Gill Sans MT"/>
        </w:rPr>
        <w:t>2004;428(6982):486.</w:t>
      </w:r>
    </w:p>
    <w:p w14:paraId="7FCF4F0C" w14:textId="77777777" w:rsidR="003B212B" w:rsidRPr="00D04B53" w:rsidRDefault="003B212B" w:rsidP="00D04B53">
      <w:pPr>
        <w:pStyle w:val="EndNoteBibliography"/>
        <w:spacing w:after="0"/>
        <w:ind w:left="720" w:hanging="720"/>
        <w:jc w:val="both"/>
        <w:rPr>
          <w:rFonts w:ascii="Gill Sans MT" w:hAnsi="Gill Sans MT"/>
        </w:rPr>
      </w:pPr>
      <w:r w:rsidRPr="00D04B53">
        <w:rPr>
          <w:rFonts w:ascii="Gill Sans MT" w:hAnsi="Gill Sans MT"/>
        </w:rPr>
        <w:t>39.</w:t>
      </w:r>
      <w:r w:rsidRPr="00D04B53">
        <w:rPr>
          <w:rFonts w:ascii="Gill Sans MT" w:hAnsi="Gill Sans MT"/>
        </w:rPr>
        <w:tab/>
        <w:t xml:space="preserve">Hung SI, Chung WH, Jee SH, et al. Genetic susceptibility to carbamazepine-induced cutaneous adverse drug reactions. </w:t>
      </w:r>
      <w:r w:rsidRPr="00D04B53">
        <w:rPr>
          <w:rFonts w:ascii="Gill Sans MT" w:hAnsi="Gill Sans MT"/>
          <w:i/>
        </w:rPr>
        <w:t xml:space="preserve">Pharmacogenetics and genomics. </w:t>
      </w:r>
      <w:r w:rsidRPr="00D04B53">
        <w:rPr>
          <w:rFonts w:ascii="Gill Sans MT" w:hAnsi="Gill Sans MT"/>
        </w:rPr>
        <w:t>2006;16(4):297-306.</w:t>
      </w:r>
    </w:p>
    <w:p w14:paraId="4F188328" w14:textId="77777777" w:rsidR="003B212B" w:rsidRPr="00D04B53" w:rsidRDefault="003B212B" w:rsidP="00D04B53">
      <w:pPr>
        <w:pStyle w:val="EndNoteBibliography"/>
        <w:spacing w:after="0"/>
        <w:ind w:left="720" w:hanging="720"/>
        <w:jc w:val="both"/>
        <w:rPr>
          <w:rFonts w:ascii="Gill Sans MT" w:hAnsi="Gill Sans MT"/>
        </w:rPr>
      </w:pPr>
      <w:r w:rsidRPr="00D04B53">
        <w:rPr>
          <w:rFonts w:ascii="Gill Sans MT" w:hAnsi="Gill Sans MT"/>
        </w:rPr>
        <w:t>40.</w:t>
      </w:r>
      <w:r w:rsidRPr="00D04B53">
        <w:rPr>
          <w:rFonts w:ascii="Gill Sans MT" w:hAnsi="Gill Sans MT"/>
        </w:rPr>
        <w:tab/>
        <w:t xml:space="preserve">Man CB, Kwan P, Baum L, et al. Association between HLA-B*1502 allele and antiepileptic drug-induced cutaneous reactions in Han Chinese. </w:t>
      </w:r>
      <w:r w:rsidRPr="00D04B53">
        <w:rPr>
          <w:rFonts w:ascii="Gill Sans MT" w:hAnsi="Gill Sans MT"/>
          <w:i/>
        </w:rPr>
        <w:t xml:space="preserve">Epilepsia. </w:t>
      </w:r>
      <w:r w:rsidRPr="00D04B53">
        <w:rPr>
          <w:rFonts w:ascii="Gill Sans MT" w:hAnsi="Gill Sans MT"/>
        </w:rPr>
        <w:t>2007;48(5):1015-1018.</w:t>
      </w:r>
    </w:p>
    <w:p w14:paraId="7A6C82D9" w14:textId="77777777" w:rsidR="003B212B" w:rsidRPr="00D04B53" w:rsidRDefault="003B212B" w:rsidP="00D04B53">
      <w:pPr>
        <w:pStyle w:val="EndNoteBibliography"/>
        <w:spacing w:after="0"/>
        <w:ind w:left="720" w:hanging="720"/>
        <w:jc w:val="both"/>
        <w:rPr>
          <w:rFonts w:ascii="Gill Sans MT" w:hAnsi="Gill Sans MT"/>
        </w:rPr>
      </w:pPr>
      <w:r w:rsidRPr="00D04B53">
        <w:rPr>
          <w:rFonts w:ascii="Gill Sans MT" w:hAnsi="Gill Sans MT"/>
        </w:rPr>
        <w:lastRenderedPageBreak/>
        <w:t>41.</w:t>
      </w:r>
      <w:r w:rsidRPr="00D04B53">
        <w:rPr>
          <w:rFonts w:ascii="Gill Sans MT" w:hAnsi="Gill Sans MT"/>
        </w:rPr>
        <w:tab/>
        <w:t xml:space="preserve">Locharernkul C, Loplumlert J, Limotai C, et al. Carbamazepine and phenytoin induced Stevens-Johnson syndrome is associated with HLA-B*1502 allele in Thai population. </w:t>
      </w:r>
      <w:r w:rsidRPr="00D04B53">
        <w:rPr>
          <w:rFonts w:ascii="Gill Sans MT" w:hAnsi="Gill Sans MT"/>
          <w:i/>
        </w:rPr>
        <w:t xml:space="preserve">Epilepsia. </w:t>
      </w:r>
      <w:r w:rsidRPr="00D04B53">
        <w:rPr>
          <w:rFonts w:ascii="Gill Sans MT" w:hAnsi="Gill Sans MT"/>
        </w:rPr>
        <w:t>2008;49(12):2087-2091.</w:t>
      </w:r>
    </w:p>
    <w:p w14:paraId="2FE4BF8F" w14:textId="77777777" w:rsidR="003B212B" w:rsidRPr="00D04B53" w:rsidRDefault="003B212B" w:rsidP="00D04B53">
      <w:pPr>
        <w:pStyle w:val="EndNoteBibliography"/>
        <w:spacing w:after="0"/>
        <w:ind w:left="720" w:hanging="720"/>
        <w:jc w:val="both"/>
        <w:rPr>
          <w:rFonts w:ascii="Gill Sans MT" w:hAnsi="Gill Sans MT"/>
        </w:rPr>
      </w:pPr>
      <w:r w:rsidRPr="00D04B53">
        <w:rPr>
          <w:rFonts w:ascii="Gill Sans MT" w:hAnsi="Gill Sans MT"/>
        </w:rPr>
        <w:t>42.</w:t>
      </w:r>
      <w:r w:rsidRPr="00D04B53">
        <w:rPr>
          <w:rFonts w:ascii="Gill Sans MT" w:hAnsi="Gill Sans MT"/>
        </w:rPr>
        <w:tab/>
        <w:t xml:space="preserve">Mehta TY, Prajapati LM, Mittal B, et al. Association of HLA-B*1502 allele and carbamazepine-induced Stevens-Johnson syndrome among Indians. </w:t>
      </w:r>
      <w:r w:rsidRPr="00D04B53">
        <w:rPr>
          <w:rFonts w:ascii="Gill Sans MT" w:hAnsi="Gill Sans MT"/>
          <w:i/>
        </w:rPr>
        <w:t xml:space="preserve">Indian journal of dermatology, venereology and leprology. </w:t>
      </w:r>
      <w:r w:rsidRPr="00D04B53">
        <w:rPr>
          <w:rFonts w:ascii="Gill Sans MT" w:hAnsi="Gill Sans MT"/>
        </w:rPr>
        <w:t>2009;75(6):579-582.</w:t>
      </w:r>
    </w:p>
    <w:p w14:paraId="7595AD2F" w14:textId="77777777" w:rsidR="003B212B" w:rsidRPr="00D04B53" w:rsidRDefault="003B212B" w:rsidP="00D04B53">
      <w:pPr>
        <w:pStyle w:val="EndNoteBibliography"/>
        <w:spacing w:after="0"/>
        <w:ind w:left="720" w:hanging="720"/>
        <w:jc w:val="both"/>
        <w:rPr>
          <w:rFonts w:ascii="Gill Sans MT" w:hAnsi="Gill Sans MT"/>
        </w:rPr>
      </w:pPr>
      <w:r w:rsidRPr="00D04B53">
        <w:rPr>
          <w:rFonts w:ascii="Gill Sans MT" w:hAnsi="Gill Sans MT"/>
        </w:rPr>
        <w:t>43.</w:t>
      </w:r>
      <w:r w:rsidRPr="00D04B53">
        <w:rPr>
          <w:rFonts w:ascii="Gill Sans MT" w:hAnsi="Gill Sans MT"/>
        </w:rPr>
        <w:tab/>
        <w:t xml:space="preserve">Chang CC, Too CL, Murad S, Hussein SH. Association of HLA-B*1502 allele with carbamazepine-induced toxic epidermal necrolysis and Stevens-Johnson syndrome in the multi-ethnic Malaysian population. </w:t>
      </w:r>
      <w:r w:rsidRPr="00D04B53">
        <w:rPr>
          <w:rFonts w:ascii="Gill Sans MT" w:hAnsi="Gill Sans MT"/>
          <w:i/>
        </w:rPr>
        <w:t xml:space="preserve">International journal of dermatology. </w:t>
      </w:r>
      <w:r w:rsidRPr="00D04B53">
        <w:rPr>
          <w:rFonts w:ascii="Gill Sans MT" w:hAnsi="Gill Sans MT"/>
        </w:rPr>
        <w:t>2011;50(2):221-224.</w:t>
      </w:r>
    </w:p>
    <w:p w14:paraId="0A21D4EB" w14:textId="77777777" w:rsidR="003B212B" w:rsidRPr="00D04B53" w:rsidRDefault="003B212B" w:rsidP="00D04B53">
      <w:pPr>
        <w:pStyle w:val="EndNoteBibliography"/>
        <w:spacing w:after="0"/>
        <w:ind w:left="720" w:hanging="720"/>
        <w:jc w:val="both"/>
        <w:rPr>
          <w:rFonts w:ascii="Gill Sans MT" w:hAnsi="Gill Sans MT"/>
        </w:rPr>
      </w:pPr>
      <w:r w:rsidRPr="00D04B53">
        <w:rPr>
          <w:rFonts w:ascii="Gill Sans MT" w:hAnsi="Gill Sans MT"/>
        </w:rPr>
        <w:t>44.</w:t>
      </w:r>
      <w:r w:rsidRPr="00D04B53">
        <w:rPr>
          <w:rFonts w:ascii="Gill Sans MT" w:hAnsi="Gill Sans MT"/>
        </w:rPr>
        <w:tab/>
        <w:t xml:space="preserve">Chen P, Lin JJ, Lu CS, et al. Carbamazepine-induced toxic effects and HLA-B*1502 screening in Taiwan. </w:t>
      </w:r>
      <w:r w:rsidRPr="00D04B53">
        <w:rPr>
          <w:rFonts w:ascii="Gill Sans MT" w:hAnsi="Gill Sans MT"/>
          <w:i/>
        </w:rPr>
        <w:t xml:space="preserve">The New England journal of medicine. </w:t>
      </w:r>
      <w:r w:rsidRPr="00D04B53">
        <w:rPr>
          <w:rFonts w:ascii="Gill Sans MT" w:hAnsi="Gill Sans MT"/>
        </w:rPr>
        <w:t>2011;364(12):1126-1133.</w:t>
      </w:r>
    </w:p>
    <w:p w14:paraId="4EF20420" w14:textId="77777777" w:rsidR="003B212B" w:rsidRPr="00D04B53" w:rsidRDefault="003B212B" w:rsidP="00D04B53">
      <w:pPr>
        <w:pStyle w:val="EndNoteBibliography"/>
        <w:spacing w:after="0"/>
        <w:ind w:left="720" w:hanging="720"/>
        <w:jc w:val="both"/>
        <w:rPr>
          <w:rFonts w:ascii="Gill Sans MT" w:hAnsi="Gill Sans MT"/>
        </w:rPr>
      </w:pPr>
      <w:r w:rsidRPr="00D04B53">
        <w:rPr>
          <w:rFonts w:ascii="Gill Sans MT" w:hAnsi="Gill Sans MT"/>
        </w:rPr>
        <w:t>45.</w:t>
      </w:r>
      <w:r w:rsidRPr="00D04B53">
        <w:rPr>
          <w:rFonts w:ascii="Gill Sans MT" w:hAnsi="Gill Sans MT"/>
        </w:rPr>
        <w:tab/>
        <w:t xml:space="preserve">Shi YW, Min FL, Qin B, et al. Association between HLA and Stevens-Johnson syndrome induced by carbamazepine in Southern Han Chinese: genetic markers besides B*1502? </w:t>
      </w:r>
      <w:r w:rsidRPr="00D04B53">
        <w:rPr>
          <w:rFonts w:ascii="Gill Sans MT" w:hAnsi="Gill Sans MT"/>
          <w:i/>
        </w:rPr>
        <w:t xml:space="preserve">Basic &amp; clinical pharmacology &amp; toxicology. </w:t>
      </w:r>
      <w:r w:rsidRPr="00D04B53">
        <w:rPr>
          <w:rFonts w:ascii="Gill Sans MT" w:hAnsi="Gill Sans MT"/>
        </w:rPr>
        <w:t>2012;111(1):58-64.</w:t>
      </w:r>
    </w:p>
    <w:p w14:paraId="359527C7" w14:textId="77777777" w:rsidR="003B212B" w:rsidRPr="00D04B53" w:rsidRDefault="003B212B" w:rsidP="00D04B53">
      <w:pPr>
        <w:pStyle w:val="EndNoteBibliography"/>
        <w:spacing w:after="0"/>
        <w:ind w:left="720" w:hanging="720"/>
        <w:jc w:val="both"/>
        <w:rPr>
          <w:rFonts w:ascii="Gill Sans MT" w:hAnsi="Gill Sans MT"/>
        </w:rPr>
      </w:pPr>
      <w:r w:rsidRPr="00D04B53">
        <w:rPr>
          <w:rFonts w:ascii="Gill Sans MT" w:hAnsi="Gill Sans MT"/>
        </w:rPr>
        <w:t>46.</w:t>
      </w:r>
      <w:r w:rsidRPr="00D04B53">
        <w:rPr>
          <w:rFonts w:ascii="Gill Sans MT" w:hAnsi="Gill Sans MT"/>
        </w:rPr>
        <w:tab/>
        <w:t xml:space="preserve">Tassaneeyakul W, Tiamkao S, Jantararoungtong T, et al. Association between HLA-B*1502 and carbamazepine-induced severe cutaneous adverse drug reactions in a Thai population. </w:t>
      </w:r>
      <w:r w:rsidRPr="00D04B53">
        <w:rPr>
          <w:rFonts w:ascii="Gill Sans MT" w:hAnsi="Gill Sans MT"/>
          <w:i/>
        </w:rPr>
        <w:t xml:space="preserve">Epilepsia. </w:t>
      </w:r>
      <w:r w:rsidRPr="00D04B53">
        <w:rPr>
          <w:rFonts w:ascii="Gill Sans MT" w:hAnsi="Gill Sans MT"/>
        </w:rPr>
        <w:t>2010;51(5):926-930.</w:t>
      </w:r>
    </w:p>
    <w:p w14:paraId="3623C334" w14:textId="77777777" w:rsidR="003B212B" w:rsidRPr="00D04B53" w:rsidRDefault="003B212B" w:rsidP="00D04B53">
      <w:pPr>
        <w:pStyle w:val="EndNoteBibliography"/>
        <w:spacing w:after="0"/>
        <w:ind w:left="720" w:hanging="720"/>
        <w:jc w:val="both"/>
        <w:rPr>
          <w:rFonts w:ascii="Gill Sans MT" w:hAnsi="Gill Sans MT"/>
        </w:rPr>
      </w:pPr>
      <w:r w:rsidRPr="00D04B53">
        <w:rPr>
          <w:rFonts w:ascii="Gill Sans MT" w:hAnsi="Gill Sans MT"/>
        </w:rPr>
        <w:t>47.</w:t>
      </w:r>
      <w:r w:rsidRPr="00D04B53">
        <w:rPr>
          <w:rFonts w:ascii="Gill Sans MT" w:hAnsi="Gill Sans MT"/>
        </w:rPr>
        <w:tab/>
        <w:t xml:space="preserve">Then SM, Rani ZZ, Raymond AA, Ratnaningrum S, Jamal R. Frequency of the HLA-B*1502 allele contributing to carbamazepine-induced hypersensitivity reactions in a cohort of Malaysian epilepsy patients. </w:t>
      </w:r>
      <w:r w:rsidRPr="00D04B53">
        <w:rPr>
          <w:rFonts w:ascii="Gill Sans MT" w:hAnsi="Gill Sans MT"/>
          <w:i/>
        </w:rPr>
        <w:t xml:space="preserve">Asian Pacific journal of allergy and immunology. </w:t>
      </w:r>
      <w:r w:rsidRPr="00D04B53">
        <w:rPr>
          <w:rFonts w:ascii="Gill Sans MT" w:hAnsi="Gill Sans MT"/>
        </w:rPr>
        <w:t>2011;29(3):290-293.</w:t>
      </w:r>
    </w:p>
    <w:p w14:paraId="1504676D" w14:textId="77777777" w:rsidR="003B212B" w:rsidRPr="00D04B53" w:rsidRDefault="003B212B" w:rsidP="00D04B53">
      <w:pPr>
        <w:pStyle w:val="EndNoteBibliography"/>
        <w:spacing w:after="0"/>
        <w:ind w:left="720" w:hanging="720"/>
        <w:jc w:val="both"/>
        <w:rPr>
          <w:rFonts w:ascii="Gill Sans MT" w:hAnsi="Gill Sans MT"/>
        </w:rPr>
      </w:pPr>
      <w:r w:rsidRPr="00D04B53">
        <w:rPr>
          <w:rFonts w:ascii="Gill Sans MT" w:hAnsi="Gill Sans MT"/>
        </w:rPr>
        <w:t>48.</w:t>
      </w:r>
      <w:r w:rsidRPr="00D04B53">
        <w:rPr>
          <w:rFonts w:ascii="Gill Sans MT" w:hAnsi="Gill Sans MT"/>
        </w:rPr>
        <w:tab/>
        <w:t xml:space="preserve">Wu XT, Hu FY, An DM, et al. Association between carbamazepine-induced cutaneous adverse drug reactions and the HLA-B*1502 allele among patients in central China. </w:t>
      </w:r>
      <w:r w:rsidRPr="00D04B53">
        <w:rPr>
          <w:rFonts w:ascii="Gill Sans MT" w:hAnsi="Gill Sans MT"/>
          <w:i/>
        </w:rPr>
        <w:t xml:space="preserve">Epilepsy &amp; behavior : E&amp;B. </w:t>
      </w:r>
      <w:r w:rsidRPr="00D04B53">
        <w:rPr>
          <w:rFonts w:ascii="Gill Sans MT" w:hAnsi="Gill Sans MT"/>
        </w:rPr>
        <w:t>2010;19(3):405-408.</w:t>
      </w:r>
    </w:p>
    <w:p w14:paraId="650089A7" w14:textId="77777777" w:rsidR="003B212B" w:rsidRPr="00D04B53" w:rsidRDefault="003B212B" w:rsidP="00D04B53">
      <w:pPr>
        <w:pStyle w:val="EndNoteBibliography"/>
        <w:spacing w:after="0"/>
        <w:ind w:left="720" w:hanging="720"/>
        <w:jc w:val="both"/>
        <w:rPr>
          <w:rFonts w:ascii="Gill Sans MT" w:hAnsi="Gill Sans MT"/>
        </w:rPr>
      </w:pPr>
      <w:r w:rsidRPr="00D04B53">
        <w:rPr>
          <w:rFonts w:ascii="Gill Sans MT" w:hAnsi="Gill Sans MT"/>
        </w:rPr>
        <w:t>49.</w:t>
      </w:r>
      <w:r w:rsidRPr="00D04B53">
        <w:rPr>
          <w:rFonts w:ascii="Gill Sans MT" w:hAnsi="Gill Sans MT"/>
        </w:rPr>
        <w:tab/>
        <w:t xml:space="preserve">Zhang Y, Wang J, Zhao LM, et al. Strong association between HLA-B*1502 and carbamazepine-induced Stevens-Johnson syndrome and toxic epidermal necrolysis in mainland Han Chinese patients. </w:t>
      </w:r>
      <w:r w:rsidRPr="00D04B53">
        <w:rPr>
          <w:rFonts w:ascii="Gill Sans MT" w:hAnsi="Gill Sans MT"/>
          <w:i/>
        </w:rPr>
        <w:t xml:space="preserve">European journal of clinical pharmacology. </w:t>
      </w:r>
      <w:r w:rsidRPr="00D04B53">
        <w:rPr>
          <w:rFonts w:ascii="Gill Sans MT" w:hAnsi="Gill Sans MT"/>
        </w:rPr>
        <w:t>2011;67(9):885-887.</w:t>
      </w:r>
    </w:p>
    <w:p w14:paraId="60ADA954" w14:textId="77777777" w:rsidR="003B212B" w:rsidRPr="00D04B53" w:rsidRDefault="003B212B" w:rsidP="00D04B53">
      <w:pPr>
        <w:pStyle w:val="EndNoteBibliography"/>
        <w:spacing w:after="0"/>
        <w:ind w:left="720" w:hanging="720"/>
        <w:jc w:val="both"/>
        <w:rPr>
          <w:rFonts w:ascii="Gill Sans MT" w:hAnsi="Gill Sans MT"/>
        </w:rPr>
      </w:pPr>
      <w:r w:rsidRPr="00D04B53">
        <w:rPr>
          <w:rFonts w:ascii="Gill Sans MT" w:hAnsi="Gill Sans MT"/>
        </w:rPr>
        <w:t>50.</w:t>
      </w:r>
      <w:r w:rsidRPr="00D04B53">
        <w:rPr>
          <w:rFonts w:ascii="Gill Sans MT" w:hAnsi="Gill Sans MT"/>
        </w:rPr>
        <w:tab/>
        <w:t xml:space="preserve">Aggarwal R, Sharma M, Modi M, Garg VK, Salaria M. HLA-B * 1502 is associated with carbamazepine induced Stevens-Johnson syndrome in North Indian population. </w:t>
      </w:r>
      <w:r w:rsidRPr="00D04B53">
        <w:rPr>
          <w:rFonts w:ascii="Gill Sans MT" w:hAnsi="Gill Sans MT"/>
          <w:i/>
        </w:rPr>
        <w:t xml:space="preserve">Human immunology. </w:t>
      </w:r>
      <w:r w:rsidRPr="00D04B53">
        <w:rPr>
          <w:rFonts w:ascii="Gill Sans MT" w:hAnsi="Gill Sans MT"/>
        </w:rPr>
        <w:t>2014;75(11):1120-1122.</w:t>
      </w:r>
    </w:p>
    <w:p w14:paraId="0145D74F" w14:textId="77777777" w:rsidR="003B212B" w:rsidRPr="00D04B53" w:rsidRDefault="003B212B" w:rsidP="00D04B53">
      <w:pPr>
        <w:pStyle w:val="EndNoteBibliography"/>
        <w:spacing w:after="0"/>
        <w:ind w:left="720" w:hanging="720"/>
        <w:jc w:val="both"/>
        <w:rPr>
          <w:rFonts w:ascii="Gill Sans MT" w:hAnsi="Gill Sans MT"/>
        </w:rPr>
      </w:pPr>
      <w:r w:rsidRPr="00D04B53">
        <w:rPr>
          <w:rFonts w:ascii="Gill Sans MT" w:hAnsi="Gill Sans MT"/>
        </w:rPr>
        <w:t>51.</w:t>
      </w:r>
      <w:r w:rsidRPr="00D04B53">
        <w:rPr>
          <w:rFonts w:ascii="Gill Sans MT" w:hAnsi="Gill Sans MT"/>
        </w:rPr>
        <w:tab/>
        <w:t xml:space="preserve">Genin E, Chen DP, Hung SI, et al. HLA-A*31:01 and different types of carbamazepine-induced severe cutaneous adverse reactions: an international study and meta-analysis. </w:t>
      </w:r>
      <w:r w:rsidRPr="00D04B53">
        <w:rPr>
          <w:rFonts w:ascii="Gill Sans MT" w:hAnsi="Gill Sans MT"/>
          <w:i/>
        </w:rPr>
        <w:t xml:space="preserve">The pharmacogenomics journal. </w:t>
      </w:r>
      <w:r w:rsidRPr="00D04B53">
        <w:rPr>
          <w:rFonts w:ascii="Gill Sans MT" w:hAnsi="Gill Sans MT"/>
        </w:rPr>
        <w:t>2014;14(3):281-288.</w:t>
      </w:r>
    </w:p>
    <w:p w14:paraId="6F61925E" w14:textId="77777777" w:rsidR="003B212B" w:rsidRPr="00D04B53" w:rsidRDefault="003B212B" w:rsidP="00D04B53">
      <w:pPr>
        <w:pStyle w:val="EndNoteBibliography"/>
        <w:spacing w:after="0"/>
        <w:ind w:left="720" w:hanging="720"/>
        <w:jc w:val="both"/>
        <w:rPr>
          <w:rFonts w:ascii="Gill Sans MT" w:hAnsi="Gill Sans MT"/>
        </w:rPr>
      </w:pPr>
      <w:r w:rsidRPr="00D04B53">
        <w:rPr>
          <w:rFonts w:ascii="Gill Sans MT" w:hAnsi="Gill Sans MT"/>
        </w:rPr>
        <w:t>52.</w:t>
      </w:r>
      <w:r w:rsidRPr="00D04B53">
        <w:rPr>
          <w:rFonts w:ascii="Gill Sans MT" w:hAnsi="Gill Sans MT"/>
        </w:rPr>
        <w:tab/>
        <w:t xml:space="preserve">Yuliwulandari R, Kristin E, Prayuni K, et al. Association of the HLA-B alleles with carbamazepine-induced Stevens-Johnson syndrome/toxic epidermal necrolysis in the Javanese and Sundanese population of Indonesia: the important role of the HLA-B75 serotype. </w:t>
      </w:r>
      <w:r w:rsidRPr="00D04B53">
        <w:rPr>
          <w:rFonts w:ascii="Gill Sans MT" w:hAnsi="Gill Sans MT"/>
          <w:i/>
        </w:rPr>
        <w:t xml:space="preserve">Pharmacogenomics. </w:t>
      </w:r>
      <w:r w:rsidRPr="00D04B53">
        <w:rPr>
          <w:rFonts w:ascii="Gill Sans MT" w:hAnsi="Gill Sans MT"/>
        </w:rPr>
        <w:t>2017;18(18):1643-1648.</w:t>
      </w:r>
    </w:p>
    <w:p w14:paraId="0D39017C" w14:textId="77777777" w:rsidR="003B212B" w:rsidRPr="00D04B53" w:rsidRDefault="003B212B" w:rsidP="00D04B53">
      <w:pPr>
        <w:pStyle w:val="EndNoteBibliography"/>
        <w:spacing w:after="0"/>
        <w:ind w:left="720" w:hanging="720"/>
        <w:jc w:val="both"/>
        <w:rPr>
          <w:rFonts w:ascii="Gill Sans MT" w:hAnsi="Gill Sans MT"/>
        </w:rPr>
      </w:pPr>
      <w:r w:rsidRPr="00D04B53">
        <w:rPr>
          <w:rFonts w:ascii="Gill Sans MT" w:hAnsi="Gill Sans MT"/>
        </w:rPr>
        <w:t>53.</w:t>
      </w:r>
      <w:r w:rsidRPr="00D04B53">
        <w:rPr>
          <w:rFonts w:ascii="Gill Sans MT" w:hAnsi="Gill Sans MT"/>
        </w:rPr>
        <w:tab/>
        <w:t xml:space="preserve">Sukasem C, Chaichan C, Nakkrut T, et al. Association between HLA-B Alleles and Carbamazepine-Induced Maculopapular Exanthema and Severe Cutaneous Reactions in Thai Patients. </w:t>
      </w:r>
      <w:r w:rsidRPr="00D04B53">
        <w:rPr>
          <w:rFonts w:ascii="Gill Sans MT" w:hAnsi="Gill Sans MT"/>
          <w:i/>
        </w:rPr>
        <w:t xml:space="preserve">Journal of immunology research. </w:t>
      </w:r>
      <w:r w:rsidRPr="00D04B53">
        <w:rPr>
          <w:rFonts w:ascii="Gill Sans MT" w:hAnsi="Gill Sans MT"/>
        </w:rPr>
        <w:t>2018;2018:2780272.</w:t>
      </w:r>
    </w:p>
    <w:p w14:paraId="5EFAAF43" w14:textId="77777777" w:rsidR="003B212B" w:rsidRPr="00D04B53" w:rsidRDefault="003B212B" w:rsidP="00D04B53">
      <w:pPr>
        <w:pStyle w:val="EndNoteBibliography"/>
        <w:spacing w:after="0"/>
        <w:ind w:left="720" w:hanging="720"/>
        <w:jc w:val="both"/>
        <w:rPr>
          <w:rFonts w:ascii="Gill Sans MT" w:hAnsi="Gill Sans MT"/>
        </w:rPr>
      </w:pPr>
      <w:r w:rsidRPr="00D04B53">
        <w:rPr>
          <w:rFonts w:ascii="Gill Sans MT" w:hAnsi="Gill Sans MT"/>
        </w:rPr>
        <w:t>54.</w:t>
      </w:r>
      <w:r w:rsidRPr="00D04B53">
        <w:rPr>
          <w:rFonts w:ascii="Gill Sans MT" w:hAnsi="Gill Sans MT"/>
        </w:rPr>
        <w:tab/>
        <w:t xml:space="preserve">Wang Q, Zhou JQ, Zhou LM, et al. Association between HLA-B*1502 allele and carbamazepine-induced severe cutaneous adverse reactions in Han people of southern China mainland. </w:t>
      </w:r>
      <w:r w:rsidRPr="00D04B53">
        <w:rPr>
          <w:rFonts w:ascii="Gill Sans MT" w:hAnsi="Gill Sans MT"/>
          <w:i/>
        </w:rPr>
        <w:t xml:space="preserve">Seizure. </w:t>
      </w:r>
      <w:r w:rsidRPr="00D04B53">
        <w:rPr>
          <w:rFonts w:ascii="Gill Sans MT" w:hAnsi="Gill Sans MT"/>
        </w:rPr>
        <w:t>2011;20(6):446-448.</w:t>
      </w:r>
    </w:p>
    <w:p w14:paraId="5222868A" w14:textId="77777777" w:rsidR="003B212B" w:rsidRPr="00D04B53" w:rsidRDefault="003B212B" w:rsidP="00D04B53">
      <w:pPr>
        <w:pStyle w:val="EndNoteBibliography"/>
        <w:spacing w:after="0"/>
        <w:ind w:left="720" w:hanging="720"/>
        <w:jc w:val="both"/>
        <w:rPr>
          <w:rFonts w:ascii="Gill Sans MT" w:hAnsi="Gill Sans MT"/>
        </w:rPr>
      </w:pPr>
      <w:r w:rsidRPr="00D04B53">
        <w:rPr>
          <w:rFonts w:ascii="Gill Sans MT" w:hAnsi="Gill Sans MT"/>
        </w:rPr>
        <w:t>55.</w:t>
      </w:r>
      <w:r w:rsidRPr="00D04B53">
        <w:rPr>
          <w:rFonts w:ascii="Gill Sans MT" w:hAnsi="Gill Sans MT"/>
        </w:rPr>
        <w:tab/>
        <w:t xml:space="preserve">Kulkantrakorn K, Tassaneeyakul W, Tiamkao S, et al. HLA-B*1502 strongly predicts carbamazepine-induced Stevens-Johnson syndrome and toxic epidermal necrolysis in Thai patients with neuropathic pain. </w:t>
      </w:r>
      <w:r w:rsidRPr="00D04B53">
        <w:rPr>
          <w:rFonts w:ascii="Gill Sans MT" w:hAnsi="Gill Sans MT"/>
          <w:i/>
        </w:rPr>
        <w:t xml:space="preserve">Pain practice : the official journal of World Institute of Pain. </w:t>
      </w:r>
      <w:r w:rsidRPr="00D04B53">
        <w:rPr>
          <w:rFonts w:ascii="Gill Sans MT" w:hAnsi="Gill Sans MT"/>
        </w:rPr>
        <w:t>2012;12(3):202-208.</w:t>
      </w:r>
    </w:p>
    <w:p w14:paraId="119036E0" w14:textId="77777777" w:rsidR="003B212B" w:rsidRPr="00D04B53" w:rsidRDefault="003B212B" w:rsidP="00D04B53">
      <w:pPr>
        <w:pStyle w:val="EndNoteBibliography"/>
        <w:spacing w:after="0"/>
        <w:ind w:left="720" w:hanging="720"/>
        <w:jc w:val="both"/>
        <w:rPr>
          <w:rFonts w:ascii="Gill Sans MT" w:hAnsi="Gill Sans MT"/>
        </w:rPr>
      </w:pPr>
      <w:r w:rsidRPr="00D04B53">
        <w:rPr>
          <w:rFonts w:ascii="Gill Sans MT" w:hAnsi="Gill Sans MT"/>
        </w:rPr>
        <w:t>56.</w:t>
      </w:r>
      <w:r w:rsidRPr="00D04B53">
        <w:rPr>
          <w:rFonts w:ascii="Gill Sans MT" w:hAnsi="Gill Sans MT"/>
        </w:rPr>
        <w:tab/>
        <w:t xml:space="preserve">Amstutz U, Ross CJ, Castro-Pastrana LI, et al. HLA-A 31:01 and HLA-B 15:02 as genetic markers for carbamazepine hypersensitivity in children. </w:t>
      </w:r>
      <w:r w:rsidRPr="00D04B53">
        <w:rPr>
          <w:rFonts w:ascii="Gill Sans MT" w:hAnsi="Gill Sans MT"/>
          <w:i/>
        </w:rPr>
        <w:t xml:space="preserve">Clinical pharmacology and therapeutics. </w:t>
      </w:r>
      <w:r w:rsidRPr="00D04B53">
        <w:rPr>
          <w:rFonts w:ascii="Gill Sans MT" w:hAnsi="Gill Sans MT"/>
        </w:rPr>
        <w:t>2013;94(1):142-149.</w:t>
      </w:r>
    </w:p>
    <w:p w14:paraId="6495E193" w14:textId="77777777" w:rsidR="003B212B" w:rsidRPr="00D04B53" w:rsidRDefault="003B212B" w:rsidP="00D04B53">
      <w:pPr>
        <w:pStyle w:val="EndNoteBibliography"/>
        <w:spacing w:after="0"/>
        <w:ind w:left="720" w:hanging="720"/>
        <w:jc w:val="both"/>
        <w:rPr>
          <w:rFonts w:ascii="Gill Sans MT" w:hAnsi="Gill Sans MT"/>
        </w:rPr>
      </w:pPr>
      <w:r w:rsidRPr="00D04B53">
        <w:rPr>
          <w:rFonts w:ascii="Gill Sans MT" w:hAnsi="Gill Sans MT"/>
        </w:rPr>
        <w:t>57.</w:t>
      </w:r>
      <w:r w:rsidRPr="00D04B53">
        <w:rPr>
          <w:rFonts w:ascii="Gill Sans MT" w:hAnsi="Gill Sans MT"/>
        </w:rPr>
        <w:tab/>
        <w:t xml:space="preserve">Cheung YK, Cheng SH, Chan EJ, Lo SV, Ng MH, Kwan P. HLA-B alleles associated with severe cutaneous reactions to antiepileptic drugs in Han Chinese. </w:t>
      </w:r>
      <w:r w:rsidRPr="00D04B53">
        <w:rPr>
          <w:rFonts w:ascii="Gill Sans MT" w:hAnsi="Gill Sans MT"/>
          <w:i/>
        </w:rPr>
        <w:t xml:space="preserve">Epilepsia. </w:t>
      </w:r>
      <w:r w:rsidRPr="00D04B53">
        <w:rPr>
          <w:rFonts w:ascii="Gill Sans MT" w:hAnsi="Gill Sans MT"/>
        </w:rPr>
        <w:t>2013;54(7):1307-1314.</w:t>
      </w:r>
    </w:p>
    <w:p w14:paraId="64FBB910" w14:textId="77777777" w:rsidR="003B212B" w:rsidRPr="00D04B53" w:rsidRDefault="003B212B" w:rsidP="00D04B53">
      <w:pPr>
        <w:pStyle w:val="EndNoteBibliography"/>
        <w:spacing w:after="0"/>
        <w:ind w:left="720" w:hanging="720"/>
        <w:jc w:val="both"/>
        <w:rPr>
          <w:rFonts w:ascii="Gill Sans MT" w:hAnsi="Gill Sans MT"/>
        </w:rPr>
      </w:pPr>
      <w:r w:rsidRPr="00D04B53">
        <w:rPr>
          <w:rFonts w:ascii="Gill Sans MT" w:hAnsi="Gill Sans MT"/>
        </w:rPr>
        <w:t>58.</w:t>
      </w:r>
      <w:r w:rsidRPr="00D04B53">
        <w:rPr>
          <w:rFonts w:ascii="Gill Sans MT" w:hAnsi="Gill Sans MT"/>
        </w:rPr>
        <w:tab/>
        <w:t xml:space="preserve">Lin YT, Chang YC, Hui RC, et al. A patch testing and cross-sensitivity study of carbamazepine-induced severe cutaneous adverse drug reactions. </w:t>
      </w:r>
      <w:r w:rsidRPr="00D04B53">
        <w:rPr>
          <w:rFonts w:ascii="Gill Sans MT" w:hAnsi="Gill Sans MT"/>
          <w:i/>
        </w:rPr>
        <w:t xml:space="preserve">Journal of the European Academy of Dermatology and Venereology : JEADV. </w:t>
      </w:r>
      <w:r w:rsidRPr="00D04B53">
        <w:rPr>
          <w:rFonts w:ascii="Gill Sans MT" w:hAnsi="Gill Sans MT"/>
        </w:rPr>
        <w:t>2013;27(3):356-364.</w:t>
      </w:r>
    </w:p>
    <w:p w14:paraId="27F793E6" w14:textId="77777777" w:rsidR="003B212B" w:rsidRPr="00D04B53" w:rsidRDefault="003B212B" w:rsidP="00D04B53">
      <w:pPr>
        <w:pStyle w:val="EndNoteBibliography"/>
        <w:spacing w:after="0"/>
        <w:ind w:left="720" w:hanging="720"/>
        <w:jc w:val="both"/>
        <w:rPr>
          <w:rFonts w:ascii="Gill Sans MT" w:hAnsi="Gill Sans MT"/>
        </w:rPr>
      </w:pPr>
      <w:r w:rsidRPr="00D04B53">
        <w:rPr>
          <w:rFonts w:ascii="Gill Sans MT" w:hAnsi="Gill Sans MT"/>
        </w:rPr>
        <w:lastRenderedPageBreak/>
        <w:t>59.</w:t>
      </w:r>
      <w:r w:rsidRPr="00D04B53">
        <w:rPr>
          <w:rFonts w:ascii="Gill Sans MT" w:hAnsi="Gill Sans MT"/>
        </w:rPr>
        <w:tab/>
        <w:t xml:space="preserve">Chong KW, Chan DW, Cheung YB, et al. Association of carbamazepine-induced severe cutaneous drug reactions and HLA-B*1502 allele status, and dose and treatment duration in paediatric neurology patients in Singapore. </w:t>
      </w:r>
      <w:r w:rsidRPr="00D04B53">
        <w:rPr>
          <w:rFonts w:ascii="Gill Sans MT" w:hAnsi="Gill Sans MT"/>
          <w:i/>
        </w:rPr>
        <w:t xml:space="preserve">Archives of Disease in Childhood. </w:t>
      </w:r>
      <w:r w:rsidRPr="00D04B53">
        <w:rPr>
          <w:rFonts w:ascii="Gill Sans MT" w:hAnsi="Gill Sans MT"/>
        </w:rPr>
        <w:t>2014;99(6):581-584.</w:t>
      </w:r>
    </w:p>
    <w:p w14:paraId="5FF1A669" w14:textId="77777777" w:rsidR="003B212B" w:rsidRPr="00D04B53" w:rsidRDefault="003B212B" w:rsidP="00D04B53">
      <w:pPr>
        <w:pStyle w:val="EndNoteBibliography"/>
        <w:spacing w:after="0"/>
        <w:ind w:left="720" w:hanging="720"/>
        <w:jc w:val="both"/>
        <w:rPr>
          <w:rFonts w:ascii="Gill Sans MT" w:hAnsi="Gill Sans MT"/>
        </w:rPr>
      </w:pPr>
      <w:r w:rsidRPr="00D04B53">
        <w:rPr>
          <w:rFonts w:ascii="Gill Sans MT" w:hAnsi="Gill Sans MT"/>
        </w:rPr>
        <w:t>60.</w:t>
      </w:r>
      <w:r w:rsidRPr="00D04B53">
        <w:rPr>
          <w:rFonts w:ascii="Gill Sans MT" w:hAnsi="Gill Sans MT"/>
        </w:rPr>
        <w:tab/>
        <w:t xml:space="preserve">Khor AH, Lim KS, Tan CT, Wong SM, Ng CC. HLA-B*15:02 association with carbamazepine-induced Stevens-Johnson syndrome and toxic epidermal necrolysis in an Indian population: a pooled-data analysis and meta-analysis. </w:t>
      </w:r>
      <w:r w:rsidRPr="00D04B53">
        <w:rPr>
          <w:rFonts w:ascii="Gill Sans MT" w:hAnsi="Gill Sans MT"/>
          <w:i/>
        </w:rPr>
        <w:t xml:space="preserve">Epilepsia. </w:t>
      </w:r>
      <w:r w:rsidRPr="00D04B53">
        <w:rPr>
          <w:rFonts w:ascii="Gill Sans MT" w:hAnsi="Gill Sans MT"/>
        </w:rPr>
        <w:t>2014;55(11):e120-124.</w:t>
      </w:r>
    </w:p>
    <w:p w14:paraId="5489EB67" w14:textId="77777777" w:rsidR="003B212B" w:rsidRPr="00D04B53" w:rsidRDefault="003B212B" w:rsidP="00D04B53">
      <w:pPr>
        <w:pStyle w:val="EndNoteBibliography"/>
        <w:spacing w:after="0"/>
        <w:ind w:left="720" w:hanging="720"/>
        <w:jc w:val="both"/>
        <w:rPr>
          <w:rFonts w:ascii="Gill Sans MT" w:hAnsi="Gill Sans MT"/>
        </w:rPr>
      </w:pPr>
      <w:r w:rsidRPr="00D04B53">
        <w:rPr>
          <w:rFonts w:ascii="Gill Sans MT" w:hAnsi="Gill Sans MT"/>
        </w:rPr>
        <w:t>61.</w:t>
      </w:r>
      <w:r w:rsidRPr="00D04B53">
        <w:rPr>
          <w:rFonts w:ascii="Gill Sans MT" w:hAnsi="Gill Sans MT"/>
        </w:rPr>
        <w:tab/>
        <w:t xml:space="preserve">Kwan PK, Ng MH, Lo SV. Association between HLA-B*15:02 allele and antiepileptic drug-induced severe cutaneous reactions in Hong Kong Chinese: a population-based study. </w:t>
      </w:r>
      <w:r w:rsidRPr="00D04B53">
        <w:rPr>
          <w:rFonts w:ascii="Gill Sans MT" w:hAnsi="Gill Sans MT"/>
          <w:i/>
        </w:rPr>
        <w:t xml:space="preserve">Hong Kong medical journal = Xianggang yi xue za zhi. </w:t>
      </w:r>
      <w:r w:rsidRPr="00D04B53">
        <w:rPr>
          <w:rFonts w:ascii="Gill Sans MT" w:hAnsi="Gill Sans MT"/>
        </w:rPr>
        <w:t>2014;20 Suppl 7:16-18.</w:t>
      </w:r>
    </w:p>
    <w:p w14:paraId="4A189F6A" w14:textId="77777777" w:rsidR="003B212B" w:rsidRPr="00D04B53" w:rsidRDefault="003B212B" w:rsidP="00D04B53">
      <w:pPr>
        <w:pStyle w:val="EndNoteBibliography"/>
        <w:spacing w:after="0"/>
        <w:ind w:left="720" w:hanging="720"/>
        <w:jc w:val="both"/>
        <w:rPr>
          <w:rFonts w:ascii="Gill Sans MT" w:hAnsi="Gill Sans MT"/>
        </w:rPr>
      </w:pPr>
      <w:r w:rsidRPr="00D04B53">
        <w:rPr>
          <w:rFonts w:ascii="Gill Sans MT" w:hAnsi="Gill Sans MT"/>
        </w:rPr>
        <w:t>62.</w:t>
      </w:r>
      <w:r w:rsidRPr="00D04B53">
        <w:rPr>
          <w:rFonts w:ascii="Gill Sans MT" w:hAnsi="Gill Sans MT"/>
        </w:rPr>
        <w:tab/>
        <w:t xml:space="preserve">Sun D, Yu CH, Liu ZS, et al. Association of HLA-B*1502 and *1511 allele with antiepileptic drug-induced Stevens-Johnson syndrome in central China. </w:t>
      </w:r>
      <w:r w:rsidRPr="00D04B53">
        <w:rPr>
          <w:rFonts w:ascii="Gill Sans MT" w:hAnsi="Gill Sans MT"/>
          <w:i/>
        </w:rPr>
        <w:t xml:space="preserve">Journal of Huazhong University of Science and TechnologyMedical sciences = Hua zhong ke ji da xue xue baoYi xue Ying De wen ban = Huazhong keji daxue xuebaoYixue Yingdewen ban. </w:t>
      </w:r>
      <w:r w:rsidRPr="00D04B53">
        <w:rPr>
          <w:rFonts w:ascii="Gill Sans MT" w:hAnsi="Gill Sans MT"/>
        </w:rPr>
        <w:t>2014;34(1):146-150.</w:t>
      </w:r>
    </w:p>
    <w:p w14:paraId="2DA88CE9" w14:textId="77777777" w:rsidR="003B212B" w:rsidRPr="00D04B53" w:rsidRDefault="003B212B" w:rsidP="00D04B53">
      <w:pPr>
        <w:pStyle w:val="EndNoteBibliography"/>
        <w:spacing w:after="0"/>
        <w:ind w:left="720" w:hanging="720"/>
        <w:jc w:val="both"/>
        <w:rPr>
          <w:rFonts w:ascii="Gill Sans MT" w:hAnsi="Gill Sans MT"/>
        </w:rPr>
      </w:pPr>
      <w:r w:rsidRPr="00D04B53">
        <w:rPr>
          <w:rFonts w:ascii="Gill Sans MT" w:hAnsi="Gill Sans MT"/>
        </w:rPr>
        <w:t>63.</w:t>
      </w:r>
      <w:r w:rsidRPr="00D04B53">
        <w:rPr>
          <w:rFonts w:ascii="Gill Sans MT" w:hAnsi="Gill Sans MT"/>
        </w:rPr>
        <w:tab/>
        <w:t xml:space="preserve">Hsiao YH, Hui RC, Wu T, et al. Genotype-phenotype association between HLA and carbamazepine-induced hypersensitivity reactions: strength and clinical correlations. </w:t>
      </w:r>
      <w:r w:rsidRPr="00D04B53">
        <w:rPr>
          <w:rFonts w:ascii="Gill Sans MT" w:hAnsi="Gill Sans MT"/>
          <w:i/>
        </w:rPr>
        <w:t xml:space="preserve">Journal of dermatological science. </w:t>
      </w:r>
      <w:r w:rsidRPr="00D04B53">
        <w:rPr>
          <w:rFonts w:ascii="Gill Sans MT" w:hAnsi="Gill Sans MT"/>
        </w:rPr>
        <w:t>2014;73(2):101-109.</w:t>
      </w:r>
    </w:p>
    <w:p w14:paraId="36329399" w14:textId="77777777" w:rsidR="003B212B" w:rsidRPr="00D04B53" w:rsidRDefault="003B212B" w:rsidP="00D04B53">
      <w:pPr>
        <w:pStyle w:val="EndNoteBibliography"/>
        <w:spacing w:after="0"/>
        <w:ind w:left="720" w:hanging="720"/>
        <w:jc w:val="both"/>
        <w:rPr>
          <w:rFonts w:ascii="Gill Sans MT" w:hAnsi="Gill Sans MT"/>
        </w:rPr>
      </w:pPr>
      <w:r w:rsidRPr="00D04B53">
        <w:rPr>
          <w:rFonts w:ascii="Gill Sans MT" w:hAnsi="Gill Sans MT"/>
        </w:rPr>
        <w:t>64.</w:t>
      </w:r>
      <w:r w:rsidRPr="00D04B53">
        <w:rPr>
          <w:rFonts w:ascii="Gill Sans MT" w:hAnsi="Gill Sans MT"/>
        </w:rPr>
        <w:tab/>
        <w:t xml:space="preserve">Toh DS, Tan LL, Aw DC, et al. Building pharmacogenetics into a pharmacovigilance program in Singapore: using serious skin rash as a pilot study. </w:t>
      </w:r>
      <w:r w:rsidRPr="00D04B53">
        <w:rPr>
          <w:rFonts w:ascii="Gill Sans MT" w:hAnsi="Gill Sans MT"/>
          <w:i/>
        </w:rPr>
        <w:t xml:space="preserve">The pharmacogenomics journal. </w:t>
      </w:r>
      <w:r w:rsidRPr="00D04B53">
        <w:rPr>
          <w:rFonts w:ascii="Gill Sans MT" w:hAnsi="Gill Sans MT"/>
        </w:rPr>
        <w:t>2014;14(4):316-321.</w:t>
      </w:r>
    </w:p>
    <w:p w14:paraId="4D551CF6" w14:textId="77777777" w:rsidR="003B212B" w:rsidRPr="00D04B53" w:rsidRDefault="003B212B" w:rsidP="00D04B53">
      <w:pPr>
        <w:pStyle w:val="EndNoteBibliography"/>
        <w:spacing w:after="0"/>
        <w:ind w:left="720" w:hanging="720"/>
        <w:jc w:val="both"/>
        <w:rPr>
          <w:rFonts w:ascii="Gill Sans MT" w:hAnsi="Gill Sans MT"/>
        </w:rPr>
      </w:pPr>
      <w:r w:rsidRPr="00D04B53">
        <w:rPr>
          <w:rFonts w:ascii="Gill Sans MT" w:hAnsi="Gill Sans MT"/>
        </w:rPr>
        <w:t>65.</w:t>
      </w:r>
      <w:r w:rsidRPr="00D04B53">
        <w:rPr>
          <w:rFonts w:ascii="Gill Sans MT" w:hAnsi="Gill Sans MT"/>
        </w:rPr>
        <w:tab/>
        <w:t xml:space="preserve">Wang W, Hu FY, Wu XT, An DM, Yan B, Zhou D. Genetic predictors of Stevens-Johnson syndrome and toxic epidermal necrolysis induced by aromatic antiepileptic drugs among the Chinese Han population. </w:t>
      </w:r>
      <w:r w:rsidRPr="00D04B53">
        <w:rPr>
          <w:rFonts w:ascii="Gill Sans MT" w:hAnsi="Gill Sans MT"/>
          <w:i/>
        </w:rPr>
        <w:t xml:space="preserve">Epilepsy &amp; behavior : E&amp;B. </w:t>
      </w:r>
      <w:r w:rsidRPr="00D04B53">
        <w:rPr>
          <w:rFonts w:ascii="Gill Sans MT" w:hAnsi="Gill Sans MT"/>
        </w:rPr>
        <w:t>2014;37:16-19.</w:t>
      </w:r>
    </w:p>
    <w:p w14:paraId="5544F50A" w14:textId="77777777" w:rsidR="003B212B" w:rsidRPr="00D04B53" w:rsidRDefault="003B212B" w:rsidP="00D04B53">
      <w:pPr>
        <w:pStyle w:val="EndNoteBibliography"/>
        <w:spacing w:after="0"/>
        <w:ind w:left="720" w:hanging="720"/>
        <w:jc w:val="both"/>
        <w:rPr>
          <w:rFonts w:ascii="Gill Sans MT" w:hAnsi="Gill Sans MT"/>
        </w:rPr>
      </w:pPr>
      <w:r w:rsidRPr="00D04B53">
        <w:rPr>
          <w:rFonts w:ascii="Gill Sans MT" w:hAnsi="Gill Sans MT"/>
        </w:rPr>
        <w:t>66.</w:t>
      </w:r>
      <w:r w:rsidRPr="00D04B53">
        <w:rPr>
          <w:rFonts w:ascii="Gill Sans MT" w:hAnsi="Gill Sans MT"/>
        </w:rPr>
        <w:tab/>
        <w:t xml:space="preserve">Nguyen DV, Chu HC, Nguyen DV, et al. HLA-B*1502 and carbamazepine-induced severe cutaneous adverse drug reactions in Vietnamese. </w:t>
      </w:r>
      <w:r w:rsidRPr="00D04B53">
        <w:rPr>
          <w:rFonts w:ascii="Gill Sans MT" w:hAnsi="Gill Sans MT"/>
          <w:i/>
        </w:rPr>
        <w:t xml:space="preserve">Asia Pacific allergy. </w:t>
      </w:r>
      <w:r w:rsidRPr="00D04B53">
        <w:rPr>
          <w:rFonts w:ascii="Gill Sans MT" w:hAnsi="Gill Sans MT"/>
        </w:rPr>
        <w:t>2015;5(2):68-77.</w:t>
      </w:r>
    </w:p>
    <w:p w14:paraId="51795B25" w14:textId="77777777" w:rsidR="003B212B" w:rsidRPr="00D04B53" w:rsidRDefault="003B212B" w:rsidP="00D04B53">
      <w:pPr>
        <w:pStyle w:val="EndNoteBibliography"/>
        <w:spacing w:after="0"/>
        <w:ind w:left="720" w:hanging="720"/>
        <w:jc w:val="both"/>
        <w:rPr>
          <w:rFonts w:ascii="Gill Sans MT" w:hAnsi="Gill Sans MT"/>
        </w:rPr>
      </w:pPr>
      <w:r w:rsidRPr="00D04B53">
        <w:rPr>
          <w:rFonts w:ascii="Gill Sans MT" w:hAnsi="Gill Sans MT"/>
        </w:rPr>
        <w:t>67.</w:t>
      </w:r>
      <w:r w:rsidRPr="00D04B53">
        <w:rPr>
          <w:rFonts w:ascii="Gill Sans MT" w:hAnsi="Gill Sans MT"/>
        </w:rPr>
        <w:tab/>
        <w:t xml:space="preserve">Yang F, Yang Y, Zhu Q, et al. Research on Susceptible Genes and Immunological Pathogenesis of Cutaneous Adverse Drug Reactions in Chinese Hans. </w:t>
      </w:r>
      <w:r w:rsidRPr="00D04B53">
        <w:rPr>
          <w:rFonts w:ascii="Gill Sans MT" w:hAnsi="Gill Sans MT"/>
          <w:i/>
        </w:rPr>
        <w:t xml:space="preserve">The journal of investigative dermatologySymposium proceedings. </w:t>
      </w:r>
      <w:r w:rsidRPr="00D04B53">
        <w:rPr>
          <w:rFonts w:ascii="Gill Sans MT" w:hAnsi="Gill Sans MT"/>
        </w:rPr>
        <w:t>2015;17(1):29-31.</w:t>
      </w:r>
    </w:p>
    <w:p w14:paraId="37AA8477" w14:textId="77777777" w:rsidR="003B212B" w:rsidRPr="00D04B53" w:rsidRDefault="003B212B" w:rsidP="00D04B53">
      <w:pPr>
        <w:pStyle w:val="EndNoteBibliography"/>
        <w:spacing w:after="0"/>
        <w:ind w:left="720" w:hanging="720"/>
        <w:jc w:val="both"/>
        <w:rPr>
          <w:rFonts w:ascii="Gill Sans MT" w:hAnsi="Gill Sans MT"/>
        </w:rPr>
      </w:pPr>
      <w:r w:rsidRPr="00D04B53">
        <w:rPr>
          <w:rFonts w:ascii="Gill Sans MT" w:hAnsi="Gill Sans MT"/>
        </w:rPr>
        <w:t>68.</w:t>
      </w:r>
      <w:r w:rsidRPr="00D04B53">
        <w:rPr>
          <w:rFonts w:ascii="Gill Sans MT" w:hAnsi="Gill Sans MT"/>
        </w:rPr>
        <w:tab/>
        <w:t xml:space="preserve">Teh LK, Selvaraj M, Bannur Z, et al. Coupling Genotyping and Computational Modeling in Prediction of Anti-epileptic Drugs that cause Stevens Johnson Syndrome and Toxic Epidermal Necrolysis for Carrier of HLA-B*15:02. </w:t>
      </w:r>
      <w:r w:rsidRPr="00D04B53">
        <w:rPr>
          <w:rFonts w:ascii="Gill Sans MT" w:hAnsi="Gill Sans MT"/>
          <w:i/>
        </w:rPr>
        <w:t xml:space="preserve">Journal of pharmacy &amp; pharmaceutical sciences : a publication of the Canadian Society for Pharmaceutical Sciences, Societe canadienne des sciences pharmaceutiques. </w:t>
      </w:r>
      <w:r w:rsidRPr="00D04B53">
        <w:rPr>
          <w:rFonts w:ascii="Gill Sans MT" w:hAnsi="Gill Sans MT"/>
        </w:rPr>
        <w:t>2016;19(1):147-160.</w:t>
      </w:r>
    </w:p>
    <w:p w14:paraId="23A8A3E5" w14:textId="77777777" w:rsidR="003B212B" w:rsidRPr="00D04B53" w:rsidRDefault="003B212B" w:rsidP="00D04B53">
      <w:pPr>
        <w:pStyle w:val="EndNoteBibliography"/>
        <w:spacing w:after="0"/>
        <w:ind w:left="720" w:hanging="720"/>
        <w:jc w:val="both"/>
        <w:rPr>
          <w:rFonts w:ascii="Gill Sans MT" w:hAnsi="Gill Sans MT"/>
        </w:rPr>
      </w:pPr>
      <w:r w:rsidRPr="00D04B53">
        <w:rPr>
          <w:rFonts w:ascii="Gill Sans MT" w:hAnsi="Gill Sans MT"/>
        </w:rPr>
        <w:t>69.</w:t>
      </w:r>
      <w:r w:rsidRPr="00D04B53">
        <w:rPr>
          <w:rFonts w:ascii="Gill Sans MT" w:hAnsi="Gill Sans MT"/>
        </w:rPr>
        <w:tab/>
        <w:t xml:space="preserve">Kashiwagi M, Aihara M, Takahashi Y, et al. Human leukocyte antigen genotypes in carbamazepine-induced severe cutaneous adverse drug response in Japanese patients. </w:t>
      </w:r>
      <w:r w:rsidRPr="00D04B53">
        <w:rPr>
          <w:rFonts w:ascii="Gill Sans MT" w:hAnsi="Gill Sans MT"/>
          <w:i/>
        </w:rPr>
        <w:t xml:space="preserve">The Journal of dermatology. </w:t>
      </w:r>
      <w:r w:rsidRPr="00D04B53">
        <w:rPr>
          <w:rFonts w:ascii="Gill Sans MT" w:hAnsi="Gill Sans MT"/>
        </w:rPr>
        <w:t>2008;35(10):683-685.</w:t>
      </w:r>
    </w:p>
    <w:p w14:paraId="17A459CB" w14:textId="77777777" w:rsidR="003B212B" w:rsidRPr="00D04B53" w:rsidRDefault="003B212B" w:rsidP="00D04B53">
      <w:pPr>
        <w:pStyle w:val="EndNoteBibliography"/>
        <w:spacing w:after="0"/>
        <w:ind w:left="720" w:hanging="720"/>
        <w:jc w:val="both"/>
        <w:rPr>
          <w:rFonts w:ascii="Gill Sans MT" w:hAnsi="Gill Sans MT"/>
        </w:rPr>
      </w:pPr>
      <w:r w:rsidRPr="00D04B53">
        <w:rPr>
          <w:rFonts w:ascii="Gill Sans MT" w:hAnsi="Gill Sans MT"/>
        </w:rPr>
        <w:t>70.</w:t>
      </w:r>
      <w:r w:rsidRPr="00D04B53">
        <w:rPr>
          <w:rFonts w:ascii="Gill Sans MT" w:hAnsi="Gill Sans MT"/>
        </w:rPr>
        <w:tab/>
        <w:t xml:space="preserve">McCormack M, Alfirevic A, Bourgeois S, et al. HLA-A*3101 and carbamazepine-induced hypersensitivity reactions in Europeans. </w:t>
      </w:r>
      <w:r w:rsidRPr="00D04B53">
        <w:rPr>
          <w:rFonts w:ascii="Gill Sans MT" w:hAnsi="Gill Sans MT"/>
          <w:i/>
        </w:rPr>
        <w:t xml:space="preserve">The New England journal of medicine. </w:t>
      </w:r>
      <w:r w:rsidRPr="00D04B53">
        <w:rPr>
          <w:rFonts w:ascii="Gill Sans MT" w:hAnsi="Gill Sans MT"/>
        </w:rPr>
        <w:t>2011;364(12):1134-1143.</w:t>
      </w:r>
    </w:p>
    <w:p w14:paraId="17156CCF" w14:textId="77777777" w:rsidR="003B212B" w:rsidRPr="00D04B53" w:rsidRDefault="003B212B" w:rsidP="00D04B53">
      <w:pPr>
        <w:pStyle w:val="EndNoteBibliography"/>
        <w:spacing w:after="0"/>
        <w:ind w:left="720" w:hanging="720"/>
        <w:jc w:val="both"/>
        <w:rPr>
          <w:rFonts w:ascii="Gill Sans MT" w:hAnsi="Gill Sans MT"/>
        </w:rPr>
      </w:pPr>
      <w:r w:rsidRPr="00D04B53">
        <w:rPr>
          <w:rFonts w:ascii="Gill Sans MT" w:hAnsi="Gill Sans MT"/>
        </w:rPr>
        <w:t>71.</w:t>
      </w:r>
      <w:r w:rsidRPr="00D04B53">
        <w:rPr>
          <w:rFonts w:ascii="Gill Sans MT" w:hAnsi="Gill Sans MT"/>
        </w:rPr>
        <w:tab/>
        <w:t xml:space="preserve">Ozeki T, Mushiroda T, Yowang A, et al. Genome-wide association study identifies HLA-A*3101 allele as a genetic risk factor for carbamazepine-induced cutaneous adverse drug reactions in Japanese population. </w:t>
      </w:r>
      <w:r w:rsidRPr="00D04B53">
        <w:rPr>
          <w:rFonts w:ascii="Gill Sans MT" w:hAnsi="Gill Sans MT"/>
          <w:i/>
        </w:rPr>
        <w:t xml:space="preserve">Human molecular genetics. </w:t>
      </w:r>
      <w:r w:rsidRPr="00D04B53">
        <w:rPr>
          <w:rFonts w:ascii="Gill Sans MT" w:hAnsi="Gill Sans MT"/>
        </w:rPr>
        <w:t>2011;20(5):1034-1041.</w:t>
      </w:r>
    </w:p>
    <w:p w14:paraId="2BFBED2F" w14:textId="77777777" w:rsidR="003B212B" w:rsidRPr="00D04B53" w:rsidRDefault="003B212B" w:rsidP="00D04B53">
      <w:pPr>
        <w:pStyle w:val="EndNoteBibliography"/>
        <w:spacing w:after="0"/>
        <w:ind w:left="720" w:hanging="720"/>
        <w:jc w:val="both"/>
        <w:rPr>
          <w:rFonts w:ascii="Gill Sans MT" w:hAnsi="Gill Sans MT"/>
        </w:rPr>
      </w:pPr>
      <w:r w:rsidRPr="00D04B53">
        <w:rPr>
          <w:rFonts w:ascii="Gill Sans MT" w:hAnsi="Gill Sans MT"/>
        </w:rPr>
        <w:t>72.</w:t>
      </w:r>
      <w:r w:rsidRPr="00D04B53">
        <w:rPr>
          <w:rFonts w:ascii="Gill Sans MT" w:hAnsi="Gill Sans MT"/>
        </w:rPr>
        <w:tab/>
        <w:t xml:space="preserve">Kim SH, Lee KW, Song WJ, et al. Carbamazepine-induced severe cutaneous adverse reactions and HLA genotypes in Koreans. </w:t>
      </w:r>
      <w:r w:rsidRPr="00D04B53">
        <w:rPr>
          <w:rFonts w:ascii="Gill Sans MT" w:hAnsi="Gill Sans MT"/>
          <w:i/>
        </w:rPr>
        <w:t xml:space="preserve">Epilepsy research. </w:t>
      </w:r>
      <w:r w:rsidRPr="00D04B53">
        <w:rPr>
          <w:rFonts w:ascii="Gill Sans MT" w:hAnsi="Gill Sans MT"/>
        </w:rPr>
        <w:t>2011;97(1-2):190-197.</w:t>
      </w:r>
    </w:p>
    <w:p w14:paraId="7AC6EF73" w14:textId="77777777" w:rsidR="003B212B" w:rsidRPr="00D04B53" w:rsidRDefault="003B212B" w:rsidP="00D04B53">
      <w:pPr>
        <w:pStyle w:val="EndNoteBibliography"/>
        <w:spacing w:after="0"/>
        <w:ind w:left="720" w:hanging="720"/>
        <w:jc w:val="both"/>
        <w:rPr>
          <w:rFonts w:ascii="Gill Sans MT" w:hAnsi="Gill Sans MT"/>
        </w:rPr>
      </w:pPr>
      <w:r w:rsidRPr="00D04B53">
        <w:rPr>
          <w:rFonts w:ascii="Gill Sans MT" w:hAnsi="Gill Sans MT"/>
        </w:rPr>
        <w:t>73.</w:t>
      </w:r>
      <w:r w:rsidRPr="00D04B53">
        <w:rPr>
          <w:rFonts w:ascii="Gill Sans MT" w:hAnsi="Gill Sans MT"/>
        </w:rPr>
        <w:tab/>
        <w:t xml:space="preserve">Niihara H, Kaneko S, Ito T, et al. HLA-B*58:01 strongly associates with allopurinol-induced adverse drug reactions in a Japanese sample population. </w:t>
      </w:r>
      <w:r w:rsidRPr="00D04B53">
        <w:rPr>
          <w:rFonts w:ascii="Gill Sans MT" w:hAnsi="Gill Sans MT"/>
          <w:i/>
        </w:rPr>
        <w:t xml:space="preserve">Journal of dermatological science. </w:t>
      </w:r>
      <w:r w:rsidRPr="00D04B53">
        <w:rPr>
          <w:rFonts w:ascii="Gill Sans MT" w:hAnsi="Gill Sans MT"/>
        </w:rPr>
        <w:t>2013;71(2):150-152.</w:t>
      </w:r>
    </w:p>
    <w:p w14:paraId="3CDD04A4" w14:textId="77777777" w:rsidR="003B212B" w:rsidRPr="00D04B53" w:rsidRDefault="003B212B" w:rsidP="00D04B53">
      <w:pPr>
        <w:pStyle w:val="EndNoteBibliography"/>
        <w:spacing w:after="0"/>
        <w:ind w:left="720" w:hanging="720"/>
        <w:jc w:val="both"/>
        <w:rPr>
          <w:rFonts w:ascii="Gill Sans MT" w:hAnsi="Gill Sans MT"/>
        </w:rPr>
      </w:pPr>
      <w:r w:rsidRPr="00D04B53">
        <w:rPr>
          <w:rFonts w:ascii="Gill Sans MT" w:hAnsi="Gill Sans MT"/>
        </w:rPr>
        <w:t>74.</w:t>
      </w:r>
      <w:r w:rsidRPr="00D04B53">
        <w:rPr>
          <w:rFonts w:ascii="Gill Sans MT" w:hAnsi="Gill Sans MT"/>
        </w:rPr>
        <w:tab/>
        <w:t xml:space="preserve">Ksouda K, Affes H, Mahfoudh N, et al. HLA-A*31:01 and carbamazepine-induced DRESS syndrom in a sample of North African population. </w:t>
      </w:r>
      <w:r w:rsidRPr="00D04B53">
        <w:rPr>
          <w:rFonts w:ascii="Gill Sans MT" w:hAnsi="Gill Sans MT"/>
          <w:i/>
        </w:rPr>
        <w:t xml:space="preserve">Seizure. </w:t>
      </w:r>
      <w:r w:rsidRPr="00D04B53">
        <w:rPr>
          <w:rFonts w:ascii="Gill Sans MT" w:hAnsi="Gill Sans MT"/>
        </w:rPr>
        <w:t>2017;53:42-46.</w:t>
      </w:r>
    </w:p>
    <w:p w14:paraId="0607D6C8" w14:textId="77777777" w:rsidR="003B212B" w:rsidRPr="00D04B53" w:rsidRDefault="003B212B" w:rsidP="00D04B53">
      <w:pPr>
        <w:pStyle w:val="EndNoteBibliography"/>
        <w:spacing w:after="0"/>
        <w:ind w:left="720" w:hanging="720"/>
        <w:jc w:val="both"/>
        <w:rPr>
          <w:rFonts w:ascii="Gill Sans MT" w:hAnsi="Gill Sans MT"/>
        </w:rPr>
      </w:pPr>
      <w:r w:rsidRPr="00D04B53">
        <w:rPr>
          <w:rFonts w:ascii="Gill Sans MT" w:hAnsi="Gill Sans MT"/>
        </w:rPr>
        <w:t>75.</w:t>
      </w:r>
      <w:r w:rsidRPr="00D04B53">
        <w:rPr>
          <w:rFonts w:ascii="Gill Sans MT" w:hAnsi="Gill Sans MT"/>
        </w:rPr>
        <w:tab/>
        <w:t xml:space="preserve">Ihtisham K, Ramanujam B, Srivastava S, et al. Association of cutaneous adverse drug reactions due to antiepileptic drugs with HLA alleles in a North Indian population. </w:t>
      </w:r>
      <w:r w:rsidRPr="00D04B53">
        <w:rPr>
          <w:rFonts w:ascii="Gill Sans MT" w:hAnsi="Gill Sans MT"/>
          <w:i/>
        </w:rPr>
        <w:t xml:space="preserve">Seizure. </w:t>
      </w:r>
      <w:r w:rsidRPr="00D04B53">
        <w:rPr>
          <w:rFonts w:ascii="Gill Sans MT" w:hAnsi="Gill Sans MT"/>
        </w:rPr>
        <w:t>2019;66:99-103.</w:t>
      </w:r>
    </w:p>
    <w:p w14:paraId="75C769E7" w14:textId="77777777" w:rsidR="003B212B" w:rsidRPr="00D04B53" w:rsidRDefault="003B212B" w:rsidP="00D04B53">
      <w:pPr>
        <w:pStyle w:val="EndNoteBibliography"/>
        <w:spacing w:after="0"/>
        <w:ind w:left="720" w:hanging="720"/>
        <w:jc w:val="both"/>
        <w:rPr>
          <w:rFonts w:ascii="Gill Sans MT" w:hAnsi="Gill Sans MT"/>
        </w:rPr>
      </w:pPr>
      <w:r w:rsidRPr="00D04B53">
        <w:rPr>
          <w:rFonts w:ascii="Gill Sans MT" w:hAnsi="Gill Sans MT"/>
        </w:rPr>
        <w:t>76.</w:t>
      </w:r>
      <w:r w:rsidRPr="00D04B53">
        <w:rPr>
          <w:rFonts w:ascii="Gill Sans MT" w:hAnsi="Gill Sans MT"/>
        </w:rPr>
        <w:tab/>
        <w:t xml:space="preserve">Mockenhaupt M, Wang CW, Hung SI, et al. HLA-B*57:01 confers genetic susceptibility to carbamazepine-induced SJS/TEN in Europeans. </w:t>
      </w:r>
      <w:r w:rsidRPr="00D04B53">
        <w:rPr>
          <w:rFonts w:ascii="Gill Sans MT" w:hAnsi="Gill Sans MT"/>
          <w:i/>
        </w:rPr>
        <w:t xml:space="preserve">Allergy. </w:t>
      </w:r>
      <w:r w:rsidRPr="00D04B53">
        <w:rPr>
          <w:rFonts w:ascii="Gill Sans MT" w:hAnsi="Gill Sans MT"/>
        </w:rPr>
        <w:t>2019;74(11):2227-2230.</w:t>
      </w:r>
    </w:p>
    <w:p w14:paraId="7E36CC68" w14:textId="77777777" w:rsidR="003B212B" w:rsidRPr="00D04B53" w:rsidRDefault="003B212B" w:rsidP="00D04B53">
      <w:pPr>
        <w:pStyle w:val="EndNoteBibliography"/>
        <w:spacing w:after="0"/>
        <w:ind w:left="720" w:hanging="720"/>
        <w:jc w:val="both"/>
        <w:rPr>
          <w:rFonts w:ascii="Gill Sans MT" w:hAnsi="Gill Sans MT"/>
        </w:rPr>
      </w:pPr>
      <w:r w:rsidRPr="00D04B53">
        <w:rPr>
          <w:rFonts w:ascii="Gill Sans MT" w:hAnsi="Gill Sans MT"/>
        </w:rPr>
        <w:lastRenderedPageBreak/>
        <w:t>77.</w:t>
      </w:r>
      <w:r w:rsidRPr="00D04B53">
        <w:rPr>
          <w:rFonts w:ascii="Gill Sans MT" w:hAnsi="Gill Sans MT"/>
        </w:rPr>
        <w:tab/>
        <w:t xml:space="preserve">Hung SI, Chung WH, Liou LB, et al. HLA-B*5801 allele as a genetic marker for severe cutaneous adverse reactions caused by allopurinol. </w:t>
      </w:r>
      <w:r w:rsidRPr="00D04B53">
        <w:rPr>
          <w:rFonts w:ascii="Gill Sans MT" w:hAnsi="Gill Sans MT"/>
          <w:i/>
        </w:rPr>
        <w:t xml:space="preserve">Proceedings of the National Academy of Sciences of the United States of America. </w:t>
      </w:r>
      <w:r w:rsidRPr="00D04B53">
        <w:rPr>
          <w:rFonts w:ascii="Gill Sans MT" w:hAnsi="Gill Sans MT"/>
        </w:rPr>
        <w:t>2005;102(11):4134-4139.</w:t>
      </w:r>
    </w:p>
    <w:p w14:paraId="174CBDFA" w14:textId="77777777" w:rsidR="003B212B" w:rsidRPr="00D04B53" w:rsidRDefault="003B212B" w:rsidP="00D04B53">
      <w:pPr>
        <w:pStyle w:val="EndNoteBibliography"/>
        <w:spacing w:after="0"/>
        <w:ind w:left="720" w:hanging="720"/>
        <w:jc w:val="both"/>
        <w:rPr>
          <w:rFonts w:ascii="Gill Sans MT" w:hAnsi="Gill Sans MT"/>
        </w:rPr>
      </w:pPr>
      <w:r w:rsidRPr="00D04B53">
        <w:rPr>
          <w:rFonts w:ascii="Gill Sans MT" w:hAnsi="Gill Sans MT"/>
        </w:rPr>
        <w:t>78.</w:t>
      </w:r>
      <w:r w:rsidRPr="00D04B53">
        <w:rPr>
          <w:rFonts w:ascii="Gill Sans MT" w:hAnsi="Gill Sans MT"/>
        </w:rPr>
        <w:tab/>
        <w:t xml:space="preserve">Fontana RJ, Li YJ, Phillips E, et al. Allopurinol hepatotoxicity is associated with human leukocyte antigen Class I alleles. </w:t>
      </w:r>
      <w:r w:rsidRPr="00D04B53">
        <w:rPr>
          <w:rFonts w:ascii="Gill Sans MT" w:hAnsi="Gill Sans MT"/>
          <w:i/>
        </w:rPr>
        <w:t xml:space="preserve">Liver Int. </w:t>
      </w:r>
      <w:r w:rsidRPr="00D04B53">
        <w:rPr>
          <w:rFonts w:ascii="Gill Sans MT" w:hAnsi="Gill Sans MT"/>
        </w:rPr>
        <w:t>2021;41(8):1884-1893.</w:t>
      </w:r>
    </w:p>
    <w:p w14:paraId="7620CD99" w14:textId="77777777" w:rsidR="003B212B" w:rsidRPr="00D04B53" w:rsidRDefault="003B212B" w:rsidP="00D04B53">
      <w:pPr>
        <w:pStyle w:val="EndNoteBibliography"/>
        <w:spacing w:after="0"/>
        <w:ind w:left="720" w:hanging="720"/>
        <w:jc w:val="both"/>
        <w:rPr>
          <w:rFonts w:ascii="Gill Sans MT" w:hAnsi="Gill Sans MT"/>
        </w:rPr>
      </w:pPr>
      <w:r w:rsidRPr="00D04B53">
        <w:rPr>
          <w:rFonts w:ascii="Gill Sans MT" w:hAnsi="Gill Sans MT"/>
        </w:rPr>
        <w:t>79.</w:t>
      </w:r>
      <w:r w:rsidRPr="00D04B53">
        <w:rPr>
          <w:rFonts w:ascii="Gill Sans MT" w:hAnsi="Gill Sans MT"/>
        </w:rPr>
        <w:tab/>
        <w:t xml:space="preserve">Plumpton CO, Roberts D, Pirmohamed M, Hughes DA. A Systematic Review of Economic Evaluations of Pharmacogenetic Testing for Prevention of Adverse Drug Reactions. </w:t>
      </w:r>
      <w:r w:rsidRPr="00D04B53">
        <w:rPr>
          <w:rFonts w:ascii="Gill Sans MT" w:hAnsi="Gill Sans MT"/>
          <w:i/>
        </w:rPr>
        <w:t xml:space="preserve">PharmacoEconomics. </w:t>
      </w:r>
      <w:r w:rsidRPr="00D04B53">
        <w:rPr>
          <w:rFonts w:ascii="Gill Sans MT" w:hAnsi="Gill Sans MT"/>
        </w:rPr>
        <w:t>2016;34(8):771-793.</w:t>
      </w:r>
    </w:p>
    <w:p w14:paraId="637C661C" w14:textId="77777777" w:rsidR="003B212B" w:rsidRPr="00D04B53" w:rsidRDefault="003B212B" w:rsidP="00D04B53">
      <w:pPr>
        <w:pStyle w:val="EndNoteBibliography"/>
        <w:spacing w:after="0"/>
        <w:ind w:left="720" w:hanging="720"/>
        <w:jc w:val="both"/>
        <w:rPr>
          <w:rFonts w:ascii="Gill Sans MT" w:hAnsi="Gill Sans MT"/>
        </w:rPr>
      </w:pPr>
      <w:r w:rsidRPr="00D04B53">
        <w:rPr>
          <w:rFonts w:ascii="Gill Sans MT" w:hAnsi="Gill Sans MT"/>
        </w:rPr>
        <w:t>80.</w:t>
      </w:r>
      <w:r w:rsidRPr="00D04B53">
        <w:rPr>
          <w:rFonts w:ascii="Gill Sans MT" w:hAnsi="Gill Sans MT"/>
        </w:rPr>
        <w:tab/>
        <w:t xml:space="preserve">Tohkin M, Kaniwa N, Saito Y, et al. A whole-genome association study of major determinants for allopurinol-related Stevens-Johnson syndrome and toxic epidermal necrolysis in Japanese patients. </w:t>
      </w:r>
      <w:r w:rsidRPr="00D04B53">
        <w:rPr>
          <w:rFonts w:ascii="Gill Sans MT" w:hAnsi="Gill Sans MT"/>
          <w:i/>
        </w:rPr>
        <w:t xml:space="preserve">The pharmacogenomics journal. </w:t>
      </w:r>
      <w:r w:rsidRPr="00D04B53">
        <w:rPr>
          <w:rFonts w:ascii="Gill Sans MT" w:hAnsi="Gill Sans MT"/>
        </w:rPr>
        <w:t>2013;13(1):60-69.</w:t>
      </w:r>
    </w:p>
    <w:p w14:paraId="36662002" w14:textId="77777777" w:rsidR="003B212B" w:rsidRPr="00D04B53" w:rsidRDefault="003B212B" w:rsidP="00D04B53">
      <w:pPr>
        <w:pStyle w:val="EndNoteBibliography"/>
        <w:spacing w:after="0"/>
        <w:ind w:left="720" w:hanging="720"/>
        <w:jc w:val="both"/>
        <w:rPr>
          <w:rFonts w:ascii="Gill Sans MT" w:hAnsi="Gill Sans MT"/>
        </w:rPr>
      </w:pPr>
      <w:r w:rsidRPr="00D04B53">
        <w:rPr>
          <w:rFonts w:ascii="Gill Sans MT" w:hAnsi="Gill Sans MT"/>
        </w:rPr>
        <w:t>81.</w:t>
      </w:r>
      <w:r w:rsidRPr="00D04B53">
        <w:rPr>
          <w:rFonts w:ascii="Gill Sans MT" w:hAnsi="Gill Sans MT"/>
        </w:rPr>
        <w:tab/>
        <w:t xml:space="preserve">Cheng L, Xiong Y, Qin CZ, et al. HLA-B*58:01 is strongly associated with allopurinol-induced severe cutaneous adverse reactions in Han Chinese patients: a multicentre retrospective case-control clinical study. </w:t>
      </w:r>
      <w:r w:rsidRPr="00D04B53">
        <w:rPr>
          <w:rFonts w:ascii="Gill Sans MT" w:hAnsi="Gill Sans MT"/>
          <w:i/>
        </w:rPr>
        <w:t xml:space="preserve">The British journal of dermatology. </w:t>
      </w:r>
      <w:r w:rsidRPr="00D04B53">
        <w:rPr>
          <w:rFonts w:ascii="Gill Sans MT" w:hAnsi="Gill Sans MT"/>
        </w:rPr>
        <w:t>2015;173(2):555-558.</w:t>
      </w:r>
    </w:p>
    <w:p w14:paraId="06E6AC6B" w14:textId="77777777" w:rsidR="003B212B" w:rsidRPr="00D04B53" w:rsidRDefault="003B212B" w:rsidP="00D04B53">
      <w:pPr>
        <w:pStyle w:val="EndNoteBibliography"/>
        <w:spacing w:after="0"/>
        <w:ind w:left="720" w:hanging="720"/>
        <w:jc w:val="both"/>
        <w:rPr>
          <w:rFonts w:ascii="Gill Sans MT" w:hAnsi="Gill Sans MT"/>
        </w:rPr>
      </w:pPr>
      <w:r w:rsidRPr="00D04B53">
        <w:rPr>
          <w:rFonts w:ascii="Gill Sans MT" w:hAnsi="Gill Sans MT"/>
        </w:rPr>
        <w:t>82.</w:t>
      </w:r>
      <w:r w:rsidRPr="00D04B53">
        <w:rPr>
          <w:rFonts w:ascii="Gill Sans MT" w:hAnsi="Gill Sans MT"/>
        </w:rPr>
        <w:tab/>
        <w:t xml:space="preserve">Ng CY, Yeh YT, Wang CW, et al. Impact of the HLA-B(*)58:01 Allele and Renal Impairment on Allopurinol-Induced Cutaneous Adverse Reactions. </w:t>
      </w:r>
      <w:r w:rsidRPr="00D04B53">
        <w:rPr>
          <w:rFonts w:ascii="Gill Sans MT" w:hAnsi="Gill Sans MT"/>
          <w:i/>
        </w:rPr>
        <w:t xml:space="preserve">The Journal of investigative dermatology. </w:t>
      </w:r>
      <w:r w:rsidRPr="00D04B53">
        <w:rPr>
          <w:rFonts w:ascii="Gill Sans MT" w:hAnsi="Gill Sans MT"/>
        </w:rPr>
        <w:t>2016;136(7):1373-1381.</w:t>
      </w:r>
    </w:p>
    <w:p w14:paraId="5A71477B" w14:textId="77777777" w:rsidR="003B212B" w:rsidRPr="00D04B53" w:rsidRDefault="003B212B" w:rsidP="00D04B53">
      <w:pPr>
        <w:pStyle w:val="EndNoteBibliography"/>
        <w:spacing w:after="0"/>
        <w:ind w:left="720" w:hanging="720"/>
        <w:jc w:val="both"/>
        <w:rPr>
          <w:rFonts w:ascii="Gill Sans MT" w:hAnsi="Gill Sans MT"/>
        </w:rPr>
      </w:pPr>
      <w:r w:rsidRPr="00D04B53">
        <w:rPr>
          <w:rFonts w:ascii="Gill Sans MT" w:hAnsi="Gill Sans MT"/>
        </w:rPr>
        <w:t>83.</w:t>
      </w:r>
      <w:r w:rsidRPr="00D04B53">
        <w:rPr>
          <w:rFonts w:ascii="Gill Sans MT" w:hAnsi="Gill Sans MT"/>
        </w:rPr>
        <w:tab/>
        <w:t xml:space="preserve">Park HJ, Kim YJ, Kim DH, et al. HLA Allele Frequencies in 5802 Koreans: Varied Allele Types Associated with SJS/TEN According to Culprit Drugs. </w:t>
      </w:r>
      <w:r w:rsidRPr="00D04B53">
        <w:rPr>
          <w:rFonts w:ascii="Gill Sans MT" w:hAnsi="Gill Sans MT"/>
          <w:i/>
        </w:rPr>
        <w:t xml:space="preserve">Yonsei medical journal. </w:t>
      </w:r>
      <w:r w:rsidRPr="00D04B53">
        <w:rPr>
          <w:rFonts w:ascii="Gill Sans MT" w:hAnsi="Gill Sans MT"/>
        </w:rPr>
        <w:t>2016;57(1):118-126.</w:t>
      </w:r>
    </w:p>
    <w:p w14:paraId="46D025E1" w14:textId="77777777" w:rsidR="003B212B" w:rsidRPr="00D04B53" w:rsidRDefault="003B212B" w:rsidP="00D04B53">
      <w:pPr>
        <w:pStyle w:val="EndNoteBibliography"/>
        <w:spacing w:after="0"/>
        <w:ind w:left="720" w:hanging="720"/>
        <w:jc w:val="both"/>
        <w:rPr>
          <w:rFonts w:ascii="Gill Sans MT" w:hAnsi="Gill Sans MT"/>
        </w:rPr>
      </w:pPr>
      <w:r w:rsidRPr="00D04B53">
        <w:rPr>
          <w:rFonts w:ascii="Gill Sans MT" w:hAnsi="Gill Sans MT"/>
        </w:rPr>
        <w:t>84.</w:t>
      </w:r>
      <w:r w:rsidRPr="00D04B53">
        <w:rPr>
          <w:rFonts w:ascii="Gill Sans MT" w:hAnsi="Gill Sans MT"/>
        </w:rPr>
        <w:tab/>
        <w:t xml:space="preserve">Goncalo M, Coutinho I, Teixeira V, et al. HLA-B*58:01 is a risk factor for allopurinol-induced DRESS and Stevens-Johnson syndrome/toxic epidermal necrolysis in a Portuguese population. </w:t>
      </w:r>
      <w:r w:rsidRPr="00D04B53">
        <w:rPr>
          <w:rFonts w:ascii="Gill Sans MT" w:hAnsi="Gill Sans MT"/>
          <w:i/>
        </w:rPr>
        <w:t xml:space="preserve">The British journal of dermatology. </w:t>
      </w:r>
      <w:r w:rsidRPr="00D04B53">
        <w:rPr>
          <w:rFonts w:ascii="Gill Sans MT" w:hAnsi="Gill Sans MT"/>
        </w:rPr>
        <w:t>2013;169(3):660-665.</w:t>
      </w:r>
    </w:p>
    <w:p w14:paraId="3A4A0DAB" w14:textId="77777777" w:rsidR="003B212B" w:rsidRPr="00D04B53" w:rsidRDefault="003B212B" w:rsidP="00D04B53">
      <w:pPr>
        <w:pStyle w:val="EndNoteBibliography"/>
        <w:spacing w:after="0"/>
        <w:ind w:left="720" w:hanging="720"/>
        <w:jc w:val="both"/>
        <w:rPr>
          <w:rFonts w:ascii="Gill Sans MT" w:hAnsi="Gill Sans MT"/>
        </w:rPr>
      </w:pPr>
      <w:r w:rsidRPr="00D04B53">
        <w:rPr>
          <w:rFonts w:ascii="Gill Sans MT" w:hAnsi="Gill Sans MT"/>
        </w:rPr>
        <w:t>85.</w:t>
      </w:r>
      <w:r w:rsidRPr="00D04B53">
        <w:rPr>
          <w:rFonts w:ascii="Gill Sans MT" w:hAnsi="Gill Sans MT"/>
        </w:rPr>
        <w:tab/>
        <w:t xml:space="preserve">Gao S, Gui XE, Liang K, Liu Z, Hu J, Dong B. HLA-dependent hypersensitivity reaction to nevirapine in Chinese Han HIV-infected patients. </w:t>
      </w:r>
      <w:r w:rsidRPr="00D04B53">
        <w:rPr>
          <w:rFonts w:ascii="Gill Sans MT" w:hAnsi="Gill Sans MT"/>
          <w:i/>
        </w:rPr>
        <w:t xml:space="preserve">AIDS Res Hum Retroviruses. </w:t>
      </w:r>
      <w:r w:rsidRPr="00D04B53">
        <w:rPr>
          <w:rFonts w:ascii="Gill Sans MT" w:hAnsi="Gill Sans MT"/>
        </w:rPr>
        <w:t>2012;28(6):540-543.</w:t>
      </w:r>
    </w:p>
    <w:p w14:paraId="45FB264C" w14:textId="77777777" w:rsidR="003B212B" w:rsidRPr="00D04B53" w:rsidRDefault="003B212B" w:rsidP="00D04B53">
      <w:pPr>
        <w:pStyle w:val="EndNoteBibliography"/>
        <w:spacing w:after="0"/>
        <w:ind w:left="720" w:hanging="720"/>
        <w:jc w:val="both"/>
        <w:rPr>
          <w:rFonts w:ascii="Gill Sans MT" w:hAnsi="Gill Sans MT"/>
        </w:rPr>
      </w:pPr>
      <w:r w:rsidRPr="00D04B53">
        <w:rPr>
          <w:rFonts w:ascii="Gill Sans MT" w:hAnsi="Gill Sans MT"/>
        </w:rPr>
        <w:t>86.</w:t>
      </w:r>
      <w:r w:rsidRPr="00D04B53">
        <w:rPr>
          <w:rFonts w:ascii="Gill Sans MT" w:hAnsi="Gill Sans MT"/>
        </w:rPr>
        <w:tab/>
        <w:t xml:space="preserve">Chiu ML, Hu M, Ng MH, et al. Association between HLA-B*58:01 allele and severe cutaneous adverse reactions with allopurinol in Han Chinese in Hong Kong. </w:t>
      </w:r>
      <w:r w:rsidRPr="00D04B53">
        <w:rPr>
          <w:rFonts w:ascii="Gill Sans MT" w:hAnsi="Gill Sans MT"/>
          <w:i/>
        </w:rPr>
        <w:t xml:space="preserve">The British journal of dermatology. </w:t>
      </w:r>
      <w:r w:rsidRPr="00D04B53">
        <w:rPr>
          <w:rFonts w:ascii="Gill Sans MT" w:hAnsi="Gill Sans MT"/>
        </w:rPr>
        <w:t>2012;167(1):44-49.</w:t>
      </w:r>
    </w:p>
    <w:p w14:paraId="4EF90EE5" w14:textId="77777777" w:rsidR="003B212B" w:rsidRPr="00D04B53" w:rsidRDefault="003B212B" w:rsidP="00D04B53">
      <w:pPr>
        <w:pStyle w:val="EndNoteBibliography"/>
        <w:spacing w:after="0"/>
        <w:ind w:left="720" w:hanging="720"/>
        <w:jc w:val="both"/>
        <w:rPr>
          <w:rFonts w:ascii="Gill Sans MT" w:hAnsi="Gill Sans MT"/>
        </w:rPr>
      </w:pPr>
      <w:r w:rsidRPr="00D04B53">
        <w:rPr>
          <w:rFonts w:ascii="Gill Sans MT" w:hAnsi="Gill Sans MT"/>
        </w:rPr>
        <w:t>87.</w:t>
      </w:r>
      <w:r w:rsidRPr="00D04B53">
        <w:rPr>
          <w:rFonts w:ascii="Gill Sans MT" w:hAnsi="Gill Sans MT"/>
        </w:rPr>
        <w:tab/>
        <w:t xml:space="preserve">Cao ZH, Wei ZY, Zhu QY, et al. HLA-B*58:01 allele is associated with augmented risk for both mild and severe cutaneous adverse reactions induced by allopurinol in Han Chinese. </w:t>
      </w:r>
      <w:r w:rsidRPr="00D04B53">
        <w:rPr>
          <w:rFonts w:ascii="Gill Sans MT" w:hAnsi="Gill Sans MT"/>
          <w:i/>
        </w:rPr>
        <w:t xml:space="preserve">Pharmacogenomics. </w:t>
      </w:r>
      <w:r w:rsidRPr="00D04B53">
        <w:rPr>
          <w:rFonts w:ascii="Gill Sans MT" w:hAnsi="Gill Sans MT"/>
        </w:rPr>
        <w:t>2012;13(10):1193-1201.</w:t>
      </w:r>
    </w:p>
    <w:p w14:paraId="43BD4680" w14:textId="77777777" w:rsidR="003B212B" w:rsidRPr="00D04B53" w:rsidRDefault="003B212B" w:rsidP="00D04B53">
      <w:pPr>
        <w:pStyle w:val="EndNoteBibliography"/>
        <w:spacing w:after="0"/>
        <w:ind w:left="720" w:hanging="720"/>
        <w:jc w:val="both"/>
        <w:rPr>
          <w:rFonts w:ascii="Gill Sans MT" w:hAnsi="Gill Sans MT"/>
        </w:rPr>
      </w:pPr>
      <w:r w:rsidRPr="00D04B53">
        <w:rPr>
          <w:rFonts w:ascii="Gill Sans MT" w:hAnsi="Gill Sans MT"/>
        </w:rPr>
        <w:t>88.</w:t>
      </w:r>
      <w:r w:rsidRPr="00D04B53">
        <w:rPr>
          <w:rFonts w:ascii="Gill Sans MT" w:hAnsi="Gill Sans MT"/>
        </w:rPr>
        <w:tab/>
        <w:t xml:space="preserve">Kang HR, Jee YK, Kim YS, et al. Positive and negative associations of HLA class I alleles with allopurinol-induced SCARs in Koreans. </w:t>
      </w:r>
      <w:r w:rsidRPr="00D04B53">
        <w:rPr>
          <w:rFonts w:ascii="Gill Sans MT" w:hAnsi="Gill Sans MT"/>
          <w:i/>
        </w:rPr>
        <w:t xml:space="preserve">Pharmacogenetics and genomics. </w:t>
      </w:r>
      <w:r w:rsidRPr="00D04B53">
        <w:rPr>
          <w:rFonts w:ascii="Gill Sans MT" w:hAnsi="Gill Sans MT"/>
        </w:rPr>
        <w:t>2011;21(5):303-307.</w:t>
      </w:r>
    </w:p>
    <w:p w14:paraId="4F467823" w14:textId="77777777" w:rsidR="003B212B" w:rsidRPr="00D04B53" w:rsidRDefault="003B212B" w:rsidP="00D04B53">
      <w:pPr>
        <w:pStyle w:val="EndNoteBibliography"/>
        <w:spacing w:after="0"/>
        <w:ind w:left="720" w:hanging="720"/>
        <w:jc w:val="both"/>
        <w:rPr>
          <w:rFonts w:ascii="Gill Sans MT" w:hAnsi="Gill Sans MT"/>
        </w:rPr>
      </w:pPr>
      <w:r w:rsidRPr="00D04B53">
        <w:rPr>
          <w:rFonts w:ascii="Gill Sans MT" w:hAnsi="Gill Sans MT"/>
        </w:rPr>
        <w:t>89.</w:t>
      </w:r>
      <w:r w:rsidRPr="00D04B53">
        <w:rPr>
          <w:rFonts w:ascii="Gill Sans MT" w:hAnsi="Gill Sans MT"/>
        </w:rPr>
        <w:tab/>
        <w:t xml:space="preserve">Jung JW, Song WJ, Kim YS, et al. HLA-B58 can help the clinical decision on starting allopurinol in patients with chronic renal insufficiency. </w:t>
      </w:r>
      <w:r w:rsidRPr="00D04B53">
        <w:rPr>
          <w:rFonts w:ascii="Gill Sans MT" w:hAnsi="Gill Sans MT"/>
          <w:i/>
        </w:rPr>
        <w:t xml:space="preserve">Nephrology, dialysis, transplantation : official publication of the European Dialysis and Transplant Association - European Renal Association. </w:t>
      </w:r>
      <w:r w:rsidRPr="00D04B53">
        <w:rPr>
          <w:rFonts w:ascii="Gill Sans MT" w:hAnsi="Gill Sans MT"/>
        </w:rPr>
        <w:t>2011;26(11):3567-3572.</w:t>
      </w:r>
    </w:p>
    <w:p w14:paraId="5D7BB62C" w14:textId="77777777" w:rsidR="003B212B" w:rsidRPr="00D04B53" w:rsidRDefault="003B212B" w:rsidP="00D04B53">
      <w:pPr>
        <w:pStyle w:val="EndNoteBibliography"/>
        <w:spacing w:after="0"/>
        <w:ind w:left="720" w:hanging="720"/>
        <w:jc w:val="both"/>
        <w:rPr>
          <w:rFonts w:ascii="Gill Sans MT" w:hAnsi="Gill Sans MT"/>
        </w:rPr>
      </w:pPr>
      <w:r w:rsidRPr="00D04B53">
        <w:rPr>
          <w:rFonts w:ascii="Gill Sans MT" w:hAnsi="Gill Sans MT"/>
        </w:rPr>
        <w:t>90.</w:t>
      </w:r>
      <w:r w:rsidRPr="00D04B53">
        <w:rPr>
          <w:rFonts w:ascii="Gill Sans MT" w:hAnsi="Gill Sans MT"/>
        </w:rPr>
        <w:tab/>
        <w:t xml:space="preserve">Cristallo AF, Schroeder J, Citterio A, et al. A study of HLA class I and class II 4-digit allele level in Stevens-Johnson syndrome and toxic epidermal necrolysis. </w:t>
      </w:r>
      <w:r w:rsidRPr="00D04B53">
        <w:rPr>
          <w:rFonts w:ascii="Gill Sans MT" w:hAnsi="Gill Sans MT"/>
          <w:i/>
        </w:rPr>
        <w:t xml:space="preserve">International journal of immunogenetics. </w:t>
      </w:r>
      <w:r w:rsidRPr="00D04B53">
        <w:rPr>
          <w:rFonts w:ascii="Gill Sans MT" w:hAnsi="Gill Sans MT"/>
        </w:rPr>
        <w:t>2011;38(4):303-309.</w:t>
      </w:r>
    </w:p>
    <w:p w14:paraId="6E089F8E" w14:textId="77777777" w:rsidR="003B212B" w:rsidRPr="00D04B53" w:rsidRDefault="003B212B" w:rsidP="00D04B53">
      <w:pPr>
        <w:pStyle w:val="EndNoteBibliography"/>
        <w:spacing w:after="0"/>
        <w:ind w:left="720" w:hanging="720"/>
        <w:jc w:val="both"/>
        <w:rPr>
          <w:rFonts w:ascii="Gill Sans MT" w:hAnsi="Gill Sans MT"/>
        </w:rPr>
      </w:pPr>
      <w:r w:rsidRPr="00D04B53">
        <w:rPr>
          <w:rFonts w:ascii="Gill Sans MT" w:hAnsi="Gill Sans MT"/>
        </w:rPr>
        <w:t>91.</w:t>
      </w:r>
      <w:r w:rsidRPr="00D04B53">
        <w:rPr>
          <w:rFonts w:ascii="Gill Sans MT" w:hAnsi="Gill Sans MT"/>
        </w:rPr>
        <w:tab/>
        <w:t xml:space="preserve">Tassaneeyakul W, Jantararoungtong T, Chen P, et al. Strong association between HLA-B*5801 and allopurinol-induced Stevens-Johnson syndrome and toxic epidermal necrolysis in a Thai population. </w:t>
      </w:r>
      <w:r w:rsidRPr="00D04B53">
        <w:rPr>
          <w:rFonts w:ascii="Gill Sans MT" w:hAnsi="Gill Sans MT"/>
          <w:i/>
        </w:rPr>
        <w:t xml:space="preserve">Pharmacogenetics and genomics. </w:t>
      </w:r>
      <w:r w:rsidRPr="00D04B53">
        <w:rPr>
          <w:rFonts w:ascii="Gill Sans MT" w:hAnsi="Gill Sans MT"/>
        </w:rPr>
        <w:t>2009;19(9):704-709.</w:t>
      </w:r>
    </w:p>
    <w:p w14:paraId="5BDE082A" w14:textId="77777777" w:rsidR="003B212B" w:rsidRPr="00D04B53" w:rsidRDefault="003B212B" w:rsidP="00D04B53">
      <w:pPr>
        <w:pStyle w:val="EndNoteBibliography"/>
        <w:spacing w:after="0"/>
        <w:ind w:left="720" w:hanging="720"/>
        <w:jc w:val="both"/>
        <w:rPr>
          <w:rFonts w:ascii="Gill Sans MT" w:hAnsi="Gill Sans MT"/>
        </w:rPr>
      </w:pPr>
      <w:r w:rsidRPr="00D04B53">
        <w:rPr>
          <w:rFonts w:ascii="Gill Sans MT" w:hAnsi="Gill Sans MT"/>
        </w:rPr>
        <w:t>92.</w:t>
      </w:r>
      <w:r w:rsidRPr="00D04B53">
        <w:rPr>
          <w:rFonts w:ascii="Gill Sans MT" w:hAnsi="Gill Sans MT"/>
        </w:rPr>
        <w:tab/>
        <w:t xml:space="preserve">Kaniwa N, Saito Y, Aihara M, et al. HLA-B locus in Japanese patients with anti-epileptics and allopurinol-related Stevens-Johnson syndrome and toxic epidermal necrolysis. </w:t>
      </w:r>
      <w:r w:rsidRPr="00D04B53">
        <w:rPr>
          <w:rFonts w:ascii="Gill Sans MT" w:hAnsi="Gill Sans MT"/>
          <w:i/>
        </w:rPr>
        <w:t xml:space="preserve">Pharmacogenomics. </w:t>
      </w:r>
      <w:r w:rsidRPr="00D04B53">
        <w:rPr>
          <w:rFonts w:ascii="Gill Sans MT" w:hAnsi="Gill Sans MT"/>
        </w:rPr>
        <w:t>2008;9(11):1617-1622.</w:t>
      </w:r>
    </w:p>
    <w:p w14:paraId="6FEC1D94" w14:textId="77777777" w:rsidR="003B212B" w:rsidRPr="00D04B53" w:rsidRDefault="003B212B" w:rsidP="00D04B53">
      <w:pPr>
        <w:pStyle w:val="EndNoteBibliography"/>
        <w:spacing w:after="0"/>
        <w:ind w:left="720" w:hanging="720"/>
        <w:jc w:val="both"/>
        <w:rPr>
          <w:rFonts w:ascii="Gill Sans MT" w:hAnsi="Gill Sans MT"/>
        </w:rPr>
      </w:pPr>
      <w:r w:rsidRPr="00D04B53">
        <w:rPr>
          <w:rFonts w:ascii="Gill Sans MT" w:hAnsi="Gill Sans MT"/>
        </w:rPr>
        <w:t>93.</w:t>
      </w:r>
      <w:r w:rsidRPr="00D04B53">
        <w:rPr>
          <w:rFonts w:ascii="Gill Sans MT" w:hAnsi="Gill Sans MT"/>
        </w:rPr>
        <w:tab/>
        <w:t xml:space="preserve">Lonjou C, Borot N, Sekula P, et al. A European study of HLA-B in Stevens-Johnson syndrome and toxic epidermal necrolysis related to five high-risk drugs. </w:t>
      </w:r>
      <w:r w:rsidRPr="00D04B53">
        <w:rPr>
          <w:rFonts w:ascii="Gill Sans MT" w:hAnsi="Gill Sans MT"/>
          <w:i/>
        </w:rPr>
        <w:t xml:space="preserve">Pharmacogenetics and genomics. </w:t>
      </w:r>
      <w:r w:rsidRPr="00D04B53">
        <w:rPr>
          <w:rFonts w:ascii="Gill Sans MT" w:hAnsi="Gill Sans MT"/>
        </w:rPr>
        <w:t>2008;18(2):99-107.</w:t>
      </w:r>
    </w:p>
    <w:p w14:paraId="5037AD4D" w14:textId="77777777" w:rsidR="003B212B" w:rsidRPr="00D04B53" w:rsidRDefault="003B212B" w:rsidP="00D04B53">
      <w:pPr>
        <w:pStyle w:val="EndNoteBibliography"/>
        <w:spacing w:after="0"/>
        <w:ind w:left="720" w:hanging="720"/>
        <w:jc w:val="both"/>
        <w:rPr>
          <w:rFonts w:ascii="Gill Sans MT" w:hAnsi="Gill Sans MT"/>
        </w:rPr>
      </w:pPr>
      <w:r w:rsidRPr="00D04B53">
        <w:rPr>
          <w:rFonts w:ascii="Gill Sans MT" w:hAnsi="Gill Sans MT"/>
        </w:rPr>
        <w:t>94.</w:t>
      </w:r>
      <w:r w:rsidRPr="00D04B53">
        <w:rPr>
          <w:rFonts w:ascii="Gill Sans MT" w:hAnsi="Gill Sans MT"/>
        </w:rPr>
        <w:tab/>
        <w:t xml:space="preserve">Sukasem C, Jantararoungtong T, Kuntawong P, et al. HLA-B (*) 58:01 for Allopurinol-Induced Cutaneous Adverse Drug Reactions: Implication for Clinical Interpretation in Thailand. </w:t>
      </w:r>
      <w:r w:rsidRPr="00D04B53">
        <w:rPr>
          <w:rFonts w:ascii="Gill Sans MT" w:hAnsi="Gill Sans MT"/>
          <w:i/>
        </w:rPr>
        <w:t xml:space="preserve">Frontiers in pharmacology. </w:t>
      </w:r>
      <w:r w:rsidRPr="00D04B53">
        <w:rPr>
          <w:rFonts w:ascii="Gill Sans MT" w:hAnsi="Gill Sans MT"/>
        </w:rPr>
        <w:t>2016;7:186.</w:t>
      </w:r>
    </w:p>
    <w:p w14:paraId="03004A9A" w14:textId="77777777" w:rsidR="003B212B" w:rsidRPr="00D04B53" w:rsidRDefault="003B212B" w:rsidP="00D04B53">
      <w:pPr>
        <w:pStyle w:val="EndNoteBibliography"/>
        <w:spacing w:after="0"/>
        <w:ind w:left="720" w:hanging="720"/>
        <w:jc w:val="both"/>
        <w:rPr>
          <w:rFonts w:ascii="Gill Sans MT" w:hAnsi="Gill Sans MT"/>
        </w:rPr>
      </w:pPr>
      <w:r w:rsidRPr="00D04B53">
        <w:rPr>
          <w:rFonts w:ascii="Gill Sans MT" w:hAnsi="Gill Sans MT"/>
        </w:rPr>
        <w:lastRenderedPageBreak/>
        <w:t>95.</w:t>
      </w:r>
      <w:r w:rsidRPr="00D04B53">
        <w:rPr>
          <w:rFonts w:ascii="Gill Sans MT" w:hAnsi="Gill Sans MT"/>
        </w:rPr>
        <w:tab/>
        <w:t xml:space="preserve">Saksit N, Tassaneeyakul W, Nakkam N, et al. Risk factors of allopurinol-induced severe cutaneous adverse reactions in a Thai population. </w:t>
      </w:r>
      <w:r w:rsidRPr="00D04B53">
        <w:rPr>
          <w:rFonts w:ascii="Gill Sans MT" w:hAnsi="Gill Sans MT"/>
          <w:i/>
        </w:rPr>
        <w:t xml:space="preserve">Pharmacogenetics and genomics. </w:t>
      </w:r>
      <w:r w:rsidRPr="00D04B53">
        <w:rPr>
          <w:rFonts w:ascii="Gill Sans MT" w:hAnsi="Gill Sans MT"/>
        </w:rPr>
        <w:t>2017;27(7):255-263.</w:t>
      </w:r>
    </w:p>
    <w:p w14:paraId="3D3AB170" w14:textId="77777777" w:rsidR="003B212B" w:rsidRPr="00D04B53" w:rsidRDefault="003B212B" w:rsidP="00D04B53">
      <w:pPr>
        <w:pStyle w:val="EndNoteBibliography"/>
        <w:spacing w:after="0"/>
        <w:ind w:left="720" w:hanging="720"/>
        <w:jc w:val="both"/>
        <w:rPr>
          <w:rFonts w:ascii="Gill Sans MT" w:hAnsi="Gill Sans MT"/>
        </w:rPr>
      </w:pPr>
      <w:r w:rsidRPr="00D04B53">
        <w:rPr>
          <w:rFonts w:ascii="Gill Sans MT" w:hAnsi="Gill Sans MT"/>
        </w:rPr>
        <w:t>96.</w:t>
      </w:r>
      <w:r w:rsidRPr="00D04B53">
        <w:rPr>
          <w:rFonts w:ascii="Gill Sans MT" w:hAnsi="Gill Sans MT"/>
        </w:rPr>
        <w:tab/>
        <w:t xml:space="preserve">Zhang FR, Liu H, Irwanto A, et al. HLA-B*13:01 and the dapsone hypersensitivity syndrome. </w:t>
      </w:r>
      <w:r w:rsidRPr="00D04B53">
        <w:rPr>
          <w:rFonts w:ascii="Gill Sans MT" w:hAnsi="Gill Sans MT"/>
          <w:i/>
        </w:rPr>
        <w:t xml:space="preserve">N Engl J Med. </w:t>
      </w:r>
      <w:r w:rsidRPr="00D04B53">
        <w:rPr>
          <w:rFonts w:ascii="Gill Sans MT" w:hAnsi="Gill Sans MT"/>
        </w:rPr>
        <w:t>2013;369(17):1620-1628.</w:t>
      </w:r>
    </w:p>
    <w:p w14:paraId="0FB5F813" w14:textId="77777777" w:rsidR="003B212B" w:rsidRPr="00D04B53" w:rsidRDefault="003B212B" w:rsidP="00D04B53">
      <w:pPr>
        <w:pStyle w:val="EndNoteBibliography"/>
        <w:spacing w:after="0"/>
        <w:ind w:left="720" w:hanging="720"/>
        <w:jc w:val="both"/>
        <w:rPr>
          <w:rFonts w:ascii="Gill Sans MT" w:hAnsi="Gill Sans MT"/>
        </w:rPr>
      </w:pPr>
      <w:r w:rsidRPr="00D04B53">
        <w:rPr>
          <w:rFonts w:ascii="Gill Sans MT" w:hAnsi="Gill Sans MT"/>
        </w:rPr>
        <w:t>97.</w:t>
      </w:r>
      <w:r w:rsidRPr="00D04B53">
        <w:rPr>
          <w:rFonts w:ascii="Gill Sans MT" w:hAnsi="Gill Sans MT"/>
        </w:rPr>
        <w:tab/>
        <w:t xml:space="preserve">Konvinse KC, Trubiano JA, Pavlos R, et al. HLA-A*32:01 is strongly associated with vancomycin-induced drug reaction with eosinophilia and systemic symptoms. </w:t>
      </w:r>
      <w:r w:rsidRPr="00D04B53">
        <w:rPr>
          <w:rFonts w:ascii="Gill Sans MT" w:hAnsi="Gill Sans MT"/>
          <w:i/>
        </w:rPr>
        <w:t xml:space="preserve">J Allergy Clin Immunol. </w:t>
      </w:r>
      <w:r w:rsidRPr="00D04B53">
        <w:rPr>
          <w:rFonts w:ascii="Gill Sans MT" w:hAnsi="Gill Sans MT"/>
        </w:rPr>
        <w:t>2019;144(1):183-192.</w:t>
      </w:r>
    </w:p>
    <w:p w14:paraId="52FAA7F9" w14:textId="77777777" w:rsidR="003B212B" w:rsidRPr="00D04B53" w:rsidRDefault="003B212B" w:rsidP="00D04B53">
      <w:pPr>
        <w:pStyle w:val="EndNoteBibliography"/>
        <w:spacing w:after="0"/>
        <w:ind w:left="720" w:hanging="720"/>
        <w:jc w:val="both"/>
        <w:rPr>
          <w:rFonts w:ascii="Gill Sans MT" w:hAnsi="Gill Sans MT"/>
        </w:rPr>
      </w:pPr>
      <w:r w:rsidRPr="00D04B53">
        <w:rPr>
          <w:rFonts w:ascii="Gill Sans MT" w:hAnsi="Gill Sans MT"/>
        </w:rPr>
        <w:t>98.</w:t>
      </w:r>
      <w:r w:rsidRPr="00D04B53">
        <w:rPr>
          <w:rFonts w:ascii="Gill Sans MT" w:hAnsi="Gill Sans MT"/>
        </w:rPr>
        <w:tab/>
        <w:t xml:space="preserve">Nicoletti P, Carr DF, Barrett S, et al. Beta-lactam-induced immediate hypersensitivity reactions: A genome-wide association study of a deeply phenotyped cohort. </w:t>
      </w:r>
      <w:r w:rsidRPr="00D04B53">
        <w:rPr>
          <w:rFonts w:ascii="Gill Sans MT" w:hAnsi="Gill Sans MT"/>
          <w:i/>
        </w:rPr>
        <w:t xml:space="preserve">The Journal of allergy and clinical immunology. </w:t>
      </w:r>
      <w:r w:rsidRPr="00D04B53">
        <w:rPr>
          <w:rFonts w:ascii="Gill Sans MT" w:hAnsi="Gill Sans MT"/>
        </w:rPr>
        <w:t>2021;147(5):1830-1837 e1815.</w:t>
      </w:r>
    </w:p>
    <w:p w14:paraId="750AE8B3" w14:textId="77777777" w:rsidR="003B212B" w:rsidRPr="00D04B53" w:rsidRDefault="003B212B" w:rsidP="00D04B53">
      <w:pPr>
        <w:pStyle w:val="EndNoteBibliography"/>
        <w:spacing w:after="0"/>
        <w:ind w:left="720" w:hanging="720"/>
        <w:jc w:val="both"/>
        <w:rPr>
          <w:rFonts w:ascii="Gill Sans MT" w:hAnsi="Gill Sans MT"/>
        </w:rPr>
      </w:pPr>
      <w:r w:rsidRPr="00D04B53">
        <w:rPr>
          <w:rFonts w:ascii="Gill Sans MT" w:hAnsi="Gill Sans MT"/>
        </w:rPr>
        <w:t>99.</w:t>
      </w:r>
      <w:r w:rsidRPr="00D04B53">
        <w:rPr>
          <w:rFonts w:ascii="Gill Sans MT" w:hAnsi="Gill Sans MT"/>
        </w:rPr>
        <w:tab/>
        <w:t xml:space="preserve">Kaliyaperumal K, Grove JI, Delahay RM, Griffiths WJH, Duckworth A, Aithal GP. Pharmacogenomics of drug-induced liver injury (DILI): Molecular biology to clinical applications. </w:t>
      </w:r>
      <w:r w:rsidRPr="00D04B53">
        <w:rPr>
          <w:rFonts w:ascii="Gill Sans MT" w:hAnsi="Gill Sans MT"/>
          <w:i/>
        </w:rPr>
        <w:t xml:space="preserve">J Hepatol. </w:t>
      </w:r>
      <w:r w:rsidRPr="00D04B53">
        <w:rPr>
          <w:rFonts w:ascii="Gill Sans MT" w:hAnsi="Gill Sans MT"/>
        </w:rPr>
        <w:t>2018;69(4):948-957.</w:t>
      </w:r>
    </w:p>
    <w:p w14:paraId="3E8E14C9" w14:textId="77777777" w:rsidR="003B212B" w:rsidRPr="00D04B53" w:rsidRDefault="003B212B" w:rsidP="00D04B53">
      <w:pPr>
        <w:pStyle w:val="EndNoteBibliography"/>
        <w:spacing w:after="0"/>
        <w:ind w:left="720" w:hanging="720"/>
        <w:jc w:val="both"/>
        <w:rPr>
          <w:rFonts w:ascii="Gill Sans MT" w:hAnsi="Gill Sans MT"/>
        </w:rPr>
      </w:pPr>
      <w:r w:rsidRPr="00D04B53">
        <w:rPr>
          <w:rFonts w:ascii="Gill Sans MT" w:hAnsi="Gill Sans MT"/>
        </w:rPr>
        <w:t>100.</w:t>
      </w:r>
      <w:r w:rsidRPr="00D04B53">
        <w:rPr>
          <w:rFonts w:ascii="Gill Sans MT" w:hAnsi="Gill Sans MT"/>
        </w:rPr>
        <w:tab/>
        <w:t xml:space="preserve">Monshi MM, Faulkner L, Gibson A, et al. Human leukocyte antigen (HLA)-B*57:01-restricted activation of drug-specific T cells provides the immunological basis for flucloxacillin-induced liver injury. </w:t>
      </w:r>
      <w:r w:rsidRPr="00D04B53">
        <w:rPr>
          <w:rFonts w:ascii="Gill Sans MT" w:hAnsi="Gill Sans MT"/>
          <w:i/>
        </w:rPr>
        <w:t xml:space="preserve">Hepatology. </w:t>
      </w:r>
      <w:r w:rsidRPr="00D04B53">
        <w:rPr>
          <w:rFonts w:ascii="Gill Sans MT" w:hAnsi="Gill Sans MT"/>
        </w:rPr>
        <w:t>2013;57(2):727-739.</w:t>
      </w:r>
    </w:p>
    <w:p w14:paraId="6BC0434D" w14:textId="77777777" w:rsidR="003B212B" w:rsidRPr="00D04B53" w:rsidRDefault="003B212B" w:rsidP="00D04B53">
      <w:pPr>
        <w:pStyle w:val="EndNoteBibliography"/>
        <w:spacing w:after="0"/>
        <w:ind w:left="720" w:hanging="720"/>
        <w:jc w:val="both"/>
        <w:rPr>
          <w:rFonts w:ascii="Gill Sans MT" w:hAnsi="Gill Sans MT"/>
        </w:rPr>
      </w:pPr>
      <w:r w:rsidRPr="00D04B53">
        <w:rPr>
          <w:rFonts w:ascii="Gill Sans MT" w:hAnsi="Gill Sans MT"/>
        </w:rPr>
        <w:t>101.</w:t>
      </w:r>
      <w:r w:rsidRPr="00D04B53">
        <w:rPr>
          <w:rFonts w:ascii="Gill Sans MT" w:hAnsi="Gill Sans MT"/>
        </w:rPr>
        <w:tab/>
        <w:t xml:space="preserve">Alfirevic A, Pirmohamed M. Predictive genetic testing for drug-induced liver injury: considerations of clinical utility. </w:t>
      </w:r>
      <w:r w:rsidRPr="00D04B53">
        <w:rPr>
          <w:rFonts w:ascii="Gill Sans MT" w:hAnsi="Gill Sans MT"/>
          <w:i/>
        </w:rPr>
        <w:t xml:space="preserve">Clinical pharmacology and therapeutics. </w:t>
      </w:r>
      <w:r w:rsidRPr="00D04B53">
        <w:rPr>
          <w:rFonts w:ascii="Gill Sans MT" w:hAnsi="Gill Sans MT"/>
        </w:rPr>
        <w:t>2012;92(3):376-380.</w:t>
      </w:r>
    </w:p>
    <w:p w14:paraId="49E2CA79" w14:textId="77777777" w:rsidR="003B212B" w:rsidRPr="00D04B53" w:rsidRDefault="003B212B" w:rsidP="00D04B53">
      <w:pPr>
        <w:pStyle w:val="EndNoteBibliography"/>
        <w:spacing w:after="0"/>
        <w:ind w:left="720" w:hanging="720"/>
        <w:jc w:val="both"/>
        <w:rPr>
          <w:rFonts w:ascii="Gill Sans MT" w:hAnsi="Gill Sans MT"/>
        </w:rPr>
      </w:pPr>
      <w:r w:rsidRPr="00D04B53">
        <w:rPr>
          <w:rFonts w:ascii="Gill Sans MT" w:hAnsi="Gill Sans MT"/>
        </w:rPr>
        <w:t>102.</w:t>
      </w:r>
      <w:r w:rsidRPr="00D04B53">
        <w:rPr>
          <w:rFonts w:ascii="Gill Sans MT" w:hAnsi="Gill Sans MT"/>
        </w:rPr>
        <w:tab/>
        <w:t xml:space="preserve">Alfirevic A, Neely D, Armitage J, et al. Phenotype standardization for statin-induced myotoxicity. </w:t>
      </w:r>
      <w:r w:rsidRPr="00D04B53">
        <w:rPr>
          <w:rFonts w:ascii="Gill Sans MT" w:hAnsi="Gill Sans MT"/>
          <w:i/>
        </w:rPr>
        <w:t xml:space="preserve">Clinical pharmacology and therapeutics. </w:t>
      </w:r>
      <w:r w:rsidRPr="00D04B53">
        <w:rPr>
          <w:rFonts w:ascii="Gill Sans MT" w:hAnsi="Gill Sans MT"/>
        </w:rPr>
        <w:t>2014;96(4):470-476.</w:t>
      </w:r>
    </w:p>
    <w:p w14:paraId="1C7E5435" w14:textId="77777777" w:rsidR="003B212B" w:rsidRPr="00D04B53" w:rsidRDefault="003B212B" w:rsidP="00D04B53">
      <w:pPr>
        <w:pStyle w:val="EndNoteBibliography"/>
        <w:spacing w:after="0"/>
        <w:ind w:left="720" w:hanging="720"/>
        <w:jc w:val="both"/>
        <w:rPr>
          <w:rFonts w:ascii="Gill Sans MT" w:hAnsi="Gill Sans MT"/>
        </w:rPr>
      </w:pPr>
      <w:r w:rsidRPr="00D04B53">
        <w:rPr>
          <w:rFonts w:ascii="Gill Sans MT" w:hAnsi="Gill Sans MT"/>
        </w:rPr>
        <w:t>103.</w:t>
      </w:r>
      <w:r w:rsidRPr="00D04B53">
        <w:rPr>
          <w:rFonts w:ascii="Gill Sans MT" w:hAnsi="Gill Sans MT"/>
        </w:rPr>
        <w:tab/>
        <w:t xml:space="preserve">Carr DF, Francis B, Jorgensen AL, et al. Genomewide Association Study of Statin-Induced Myopathy in Patients Recruited Using the UK Clinical Practice Research Datalink. </w:t>
      </w:r>
      <w:r w:rsidRPr="00D04B53">
        <w:rPr>
          <w:rFonts w:ascii="Gill Sans MT" w:hAnsi="Gill Sans MT"/>
          <w:i/>
        </w:rPr>
        <w:t xml:space="preserve">Clinical pharmacology and therapeutics. </w:t>
      </w:r>
      <w:r w:rsidRPr="00D04B53">
        <w:rPr>
          <w:rFonts w:ascii="Gill Sans MT" w:hAnsi="Gill Sans MT"/>
        </w:rPr>
        <w:t>2019;106(6):1353-1361.</w:t>
      </w:r>
    </w:p>
    <w:p w14:paraId="35713D56" w14:textId="77777777" w:rsidR="003B212B" w:rsidRPr="00D04B53" w:rsidRDefault="003B212B" w:rsidP="00D04B53">
      <w:pPr>
        <w:pStyle w:val="EndNoteBibliography"/>
        <w:spacing w:after="0"/>
        <w:ind w:left="720" w:hanging="720"/>
        <w:jc w:val="both"/>
        <w:rPr>
          <w:rFonts w:ascii="Gill Sans MT" w:hAnsi="Gill Sans MT"/>
        </w:rPr>
      </w:pPr>
      <w:r w:rsidRPr="00D04B53">
        <w:rPr>
          <w:rFonts w:ascii="Gill Sans MT" w:hAnsi="Gill Sans MT"/>
        </w:rPr>
        <w:t>104.</w:t>
      </w:r>
      <w:r w:rsidRPr="00D04B53">
        <w:rPr>
          <w:rFonts w:ascii="Gill Sans MT" w:hAnsi="Gill Sans MT"/>
        </w:rPr>
        <w:tab/>
        <w:t xml:space="preserve">Mammen AL, Gaudet D, Brisson D, et al. Increased frequency of DRB1*11:01 in anti-hydroxymethylglutaryl-coenzyme A reductase-associated autoimmune myopathy. </w:t>
      </w:r>
      <w:r w:rsidRPr="00D04B53">
        <w:rPr>
          <w:rFonts w:ascii="Gill Sans MT" w:hAnsi="Gill Sans MT"/>
          <w:i/>
        </w:rPr>
        <w:t xml:space="preserve">Arthritis Care Res (Hoboken). </w:t>
      </w:r>
      <w:r w:rsidRPr="00D04B53">
        <w:rPr>
          <w:rFonts w:ascii="Gill Sans MT" w:hAnsi="Gill Sans MT"/>
        </w:rPr>
        <w:t>2012;64(8):1233-1237.</w:t>
      </w:r>
    </w:p>
    <w:p w14:paraId="544ADC0A" w14:textId="77777777" w:rsidR="003B212B" w:rsidRPr="00D04B53" w:rsidRDefault="003B212B" w:rsidP="00D04B53">
      <w:pPr>
        <w:pStyle w:val="EndNoteBibliography"/>
        <w:spacing w:after="0"/>
        <w:ind w:left="720" w:hanging="720"/>
        <w:jc w:val="both"/>
        <w:rPr>
          <w:rFonts w:ascii="Gill Sans MT" w:hAnsi="Gill Sans MT"/>
        </w:rPr>
      </w:pPr>
      <w:r w:rsidRPr="00D04B53">
        <w:rPr>
          <w:rFonts w:ascii="Gill Sans MT" w:hAnsi="Gill Sans MT"/>
        </w:rPr>
        <w:t>105.</w:t>
      </w:r>
      <w:r w:rsidRPr="00D04B53">
        <w:rPr>
          <w:rFonts w:ascii="Gill Sans MT" w:hAnsi="Gill Sans MT"/>
        </w:rPr>
        <w:tab/>
        <w:t xml:space="preserve">Abraham P, Acharya S. Current and emerging treatment options for Graves' hyperthyroidism. </w:t>
      </w:r>
      <w:r w:rsidRPr="00D04B53">
        <w:rPr>
          <w:rFonts w:ascii="Gill Sans MT" w:hAnsi="Gill Sans MT"/>
          <w:i/>
        </w:rPr>
        <w:t xml:space="preserve">Ther Clin Risk Manag. </w:t>
      </w:r>
      <w:r w:rsidRPr="00D04B53">
        <w:rPr>
          <w:rFonts w:ascii="Gill Sans MT" w:hAnsi="Gill Sans MT"/>
        </w:rPr>
        <w:t>2010;6:29-40.</w:t>
      </w:r>
    </w:p>
    <w:p w14:paraId="56E856A1" w14:textId="77777777" w:rsidR="003B212B" w:rsidRPr="00D04B53" w:rsidRDefault="003B212B" w:rsidP="00D04B53">
      <w:pPr>
        <w:pStyle w:val="EndNoteBibliography"/>
        <w:spacing w:after="0"/>
        <w:ind w:left="720" w:hanging="720"/>
        <w:jc w:val="both"/>
        <w:rPr>
          <w:rFonts w:ascii="Gill Sans MT" w:hAnsi="Gill Sans MT"/>
        </w:rPr>
      </w:pPr>
      <w:r w:rsidRPr="00D04B53">
        <w:rPr>
          <w:rFonts w:ascii="Gill Sans MT" w:hAnsi="Gill Sans MT"/>
        </w:rPr>
        <w:t>106.</w:t>
      </w:r>
      <w:r w:rsidRPr="00D04B53">
        <w:rPr>
          <w:rFonts w:ascii="Gill Sans MT" w:hAnsi="Gill Sans MT"/>
        </w:rPr>
        <w:tab/>
        <w:t xml:space="preserve">Tamai H, Sudo T, Kimura A, et al. Association between the DRB1*08032 histocompatibility antigen and methimazole-induced agranulocytosis in Japanese patients with Graves disease. </w:t>
      </w:r>
      <w:r w:rsidRPr="00D04B53">
        <w:rPr>
          <w:rFonts w:ascii="Gill Sans MT" w:hAnsi="Gill Sans MT"/>
          <w:i/>
        </w:rPr>
        <w:t xml:space="preserve">Ann Intern Med. </w:t>
      </w:r>
      <w:r w:rsidRPr="00D04B53">
        <w:rPr>
          <w:rFonts w:ascii="Gill Sans MT" w:hAnsi="Gill Sans MT"/>
        </w:rPr>
        <w:t>1996;124(5):490-494.</w:t>
      </w:r>
    </w:p>
    <w:p w14:paraId="2A504704" w14:textId="77777777" w:rsidR="003B212B" w:rsidRPr="00D04B53" w:rsidRDefault="003B212B" w:rsidP="00D04B53">
      <w:pPr>
        <w:pStyle w:val="EndNoteBibliography"/>
        <w:spacing w:after="0"/>
        <w:ind w:left="720" w:hanging="720"/>
        <w:jc w:val="both"/>
        <w:rPr>
          <w:rFonts w:ascii="Gill Sans MT" w:hAnsi="Gill Sans MT"/>
        </w:rPr>
      </w:pPr>
      <w:r w:rsidRPr="00D04B53">
        <w:rPr>
          <w:rFonts w:ascii="Gill Sans MT" w:hAnsi="Gill Sans MT"/>
        </w:rPr>
        <w:t>107.</w:t>
      </w:r>
      <w:r w:rsidRPr="00D04B53">
        <w:rPr>
          <w:rFonts w:ascii="Gill Sans MT" w:hAnsi="Gill Sans MT"/>
        </w:rPr>
        <w:tab/>
        <w:t xml:space="preserve">Chen P-L, Shih S-R, Wang P-W, et al. Genetic determinants of antithyroid drug-induced agranulocytosis by human leukocyte antigen genotyping and genome-wide association study. </w:t>
      </w:r>
      <w:r w:rsidRPr="00D04B53">
        <w:rPr>
          <w:rFonts w:ascii="Gill Sans MT" w:hAnsi="Gill Sans MT"/>
          <w:i/>
        </w:rPr>
        <w:t xml:space="preserve">Nature communications. </w:t>
      </w:r>
      <w:r w:rsidRPr="00D04B53">
        <w:rPr>
          <w:rFonts w:ascii="Gill Sans MT" w:hAnsi="Gill Sans MT"/>
        </w:rPr>
        <w:t>2015;6:7633-7633.</w:t>
      </w:r>
    </w:p>
    <w:p w14:paraId="64C126D6" w14:textId="77777777" w:rsidR="003B212B" w:rsidRPr="00D04B53" w:rsidRDefault="003B212B" w:rsidP="00D04B53">
      <w:pPr>
        <w:pStyle w:val="EndNoteBibliography"/>
        <w:spacing w:after="0"/>
        <w:ind w:left="720" w:hanging="720"/>
        <w:jc w:val="both"/>
        <w:rPr>
          <w:rFonts w:ascii="Gill Sans MT" w:hAnsi="Gill Sans MT"/>
        </w:rPr>
      </w:pPr>
      <w:r w:rsidRPr="00D04B53">
        <w:rPr>
          <w:rFonts w:ascii="Gill Sans MT" w:hAnsi="Gill Sans MT"/>
        </w:rPr>
        <w:t>108.</w:t>
      </w:r>
      <w:r w:rsidRPr="00D04B53">
        <w:rPr>
          <w:rFonts w:ascii="Gill Sans MT" w:hAnsi="Gill Sans MT"/>
        </w:rPr>
        <w:tab/>
        <w:t xml:space="preserve">Cheung CL, Sing CW, Tang CS, et al. HLA-B*38:02:01 predicts carbimazole/methimazole-induced agranulocytosis. </w:t>
      </w:r>
      <w:r w:rsidRPr="00D04B53">
        <w:rPr>
          <w:rFonts w:ascii="Gill Sans MT" w:hAnsi="Gill Sans MT"/>
          <w:i/>
        </w:rPr>
        <w:t xml:space="preserve">Clin Pharmacol Ther. </w:t>
      </w:r>
      <w:r w:rsidRPr="00D04B53">
        <w:rPr>
          <w:rFonts w:ascii="Gill Sans MT" w:hAnsi="Gill Sans MT"/>
        </w:rPr>
        <w:t>2016;99(5):555-561.</w:t>
      </w:r>
    </w:p>
    <w:p w14:paraId="60FBDD65" w14:textId="77777777" w:rsidR="003B212B" w:rsidRPr="00D04B53" w:rsidRDefault="003B212B" w:rsidP="00D04B53">
      <w:pPr>
        <w:pStyle w:val="EndNoteBibliography"/>
        <w:spacing w:after="0"/>
        <w:ind w:left="720" w:hanging="720"/>
        <w:jc w:val="both"/>
        <w:rPr>
          <w:rFonts w:ascii="Gill Sans MT" w:hAnsi="Gill Sans MT"/>
        </w:rPr>
      </w:pPr>
      <w:r w:rsidRPr="00D04B53">
        <w:rPr>
          <w:rFonts w:ascii="Gill Sans MT" w:hAnsi="Gill Sans MT"/>
        </w:rPr>
        <w:t>109.</w:t>
      </w:r>
      <w:r w:rsidRPr="00D04B53">
        <w:rPr>
          <w:rFonts w:ascii="Gill Sans MT" w:hAnsi="Gill Sans MT"/>
        </w:rPr>
        <w:tab/>
        <w:t>Thao MP, Tuan PVA, Linh LGH, et al. Association of HLA-B(</w:t>
      </w:r>
      <w:r w:rsidRPr="00D04B53">
        <w:rPr>
          <w:rFonts w:ascii="Cambria Math" w:hAnsi="Cambria Math" w:cs="Cambria Math"/>
        </w:rPr>
        <w:t>∗</w:t>
      </w:r>
      <w:r w:rsidRPr="00D04B53">
        <w:rPr>
          <w:rFonts w:ascii="Gill Sans MT" w:hAnsi="Gill Sans MT"/>
        </w:rPr>
        <w:t xml:space="preserve">)38:02 with Antithyroid Drug-Induced Agranulocytosis in Kinh Vietnamese Patients. </w:t>
      </w:r>
      <w:r w:rsidRPr="00D04B53">
        <w:rPr>
          <w:rFonts w:ascii="Gill Sans MT" w:hAnsi="Gill Sans MT"/>
          <w:i/>
        </w:rPr>
        <w:t xml:space="preserve">Int J Endocrinol. </w:t>
      </w:r>
      <w:r w:rsidRPr="00D04B53">
        <w:rPr>
          <w:rFonts w:ascii="Gill Sans MT" w:hAnsi="Gill Sans MT"/>
        </w:rPr>
        <w:t>2018;2018:7965346.</w:t>
      </w:r>
    </w:p>
    <w:p w14:paraId="39695CFC" w14:textId="77777777" w:rsidR="003B212B" w:rsidRPr="00D04B53" w:rsidRDefault="003B212B" w:rsidP="00D04B53">
      <w:pPr>
        <w:pStyle w:val="EndNoteBibliography"/>
        <w:spacing w:after="0"/>
        <w:ind w:left="720" w:hanging="720"/>
        <w:jc w:val="both"/>
        <w:rPr>
          <w:rFonts w:ascii="Gill Sans MT" w:hAnsi="Gill Sans MT"/>
        </w:rPr>
      </w:pPr>
      <w:r w:rsidRPr="00D04B53">
        <w:rPr>
          <w:rFonts w:ascii="Gill Sans MT" w:hAnsi="Gill Sans MT"/>
        </w:rPr>
        <w:t>110.</w:t>
      </w:r>
      <w:r w:rsidRPr="00D04B53">
        <w:rPr>
          <w:rFonts w:ascii="Gill Sans MT" w:hAnsi="Gill Sans MT"/>
        </w:rPr>
        <w:tab/>
        <w:t xml:space="preserve">He Y, Zheng J, Zhang Q, et al. Association of HLA-B and HLA-DRB1 polymorphisms with antithyroid drug-induced agranulocytosis in a Han population from northern China. </w:t>
      </w:r>
      <w:r w:rsidRPr="00D04B53">
        <w:rPr>
          <w:rFonts w:ascii="Gill Sans MT" w:hAnsi="Gill Sans MT"/>
          <w:i/>
        </w:rPr>
        <w:t xml:space="preserve">Sci Rep. </w:t>
      </w:r>
      <w:r w:rsidRPr="00D04B53">
        <w:rPr>
          <w:rFonts w:ascii="Gill Sans MT" w:hAnsi="Gill Sans MT"/>
        </w:rPr>
        <w:t>2017;7(1):11950.</w:t>
      </w:r>
    </w:p>
    <w:p w14:paraId="1A20FB9A" w14:textId="77777777" w:rsidR="003B212B" w:rsidRPr="00D04B53" w:rsidRDefault="003B212B" w:rsidP="00D04B53">
      <w:pPr>
        <w:pStyle w:val="EndNoteBibliography"/>
        <w:spacing w:after="0"/>
        <w:ind w:left="720" w:hanging="720"/>
        <w:jc w:val="both"/>
        <w:rPr>
          <w:rFonts w:ascii="Gill Sans MT" w:hAnsi="Gill Sans MT"/>
        </w:rPr>
      </w:pPr>
      <w:r w:rsidRPr="00D04B53">
        <w:rPr>
          <w:rFonts w:ascii="Gill Sans MT" w:hAnsi="Gill Sans MT"/>
        </w:rPr>
        <w:t>111.</w:t>
      </w:r>
      <w:r w:rsidRPr="00D04B53">
        <w:rPr>
          <w:rFonts w:ascii="Gill Sans MT" w:hAnsi="Gill Sans MT"/>
        </w:rPr>
        <w:tab/>
        <w:t xml:space="preserve">Nakakura S, Hosomichi K, Uchino S, et al. HLA-B*39:01:01 is a novel risk factor for antithyroid drug-induced agranulocytosis in Japanese population. </w:t>
      </w:r>
      <w:r w:rsidRPr="00D04B53">
        <w:rPr>
          <w:rFonts w:ascii="Gill Sans MT" w:hAnsi="Gill Sans MT"/>
          <w:i/>
        </w:rPr>
        <w:t xml:space="preserve">The Pharmacogenomics Journal. </w:t>
      </w:r>
      <w:r w:rsidRPr="00D04B53">
        <w:rPr>
          <w:rFonts w:ascii="Gill Sans MT" w:hAnsi="Gill Sans MT"/>
        </w:rPr>
        <w:t>2021;21(1):94-101.</w:t>
      </w:r>
    </w:p>
    <w:p w14:paraId="7E61046E" w14:textId="77777777" w:rsidR="003B212B" w:rsidRPr="00D04B53" w:rsidRDefault="003B212B" w:rsidP="00D04B53">
      <w:pPr>
        <w:pStyle w:val="EndNoteBibliography"/>
        <w:spacing w:after="0"/>
        <w:ind w:left="720" w:hanging="720"/>
        <w:jc w:val="both"/>
        <w:rPr>
          <w:rFonts w:ascii="Gill Sans MT" w:hAnsi="Gill Sans MT"/>
        </w:rPr>
      </w:pPr>
      <w:r w:rsidRPr="00D04B53">
        <w:rPr>
          <w:rFonts w:ascii="Gill Sans MT" w:hAnsi="Gill Sans MT"/>
        </w:rPr>
        <w:t>112.</w:t>
      </w:r>
      <w:r w:rsidRPr="00D04B53">
        <w:rPr>
          <w:rFonts w:ascii="Gill Sans MT" w:hAnsi="Gill Sans MT"/>
        </w:rPr>
        <w:tab/>
        <w:t xml:space="preserve">Alfirevic A, Pirmohamed M, Marinovic B, Harcourt-Smith L, Jorgensen AL, Cooper TE. Genetic testing for prevention of severe drug-induced skin rash. </w:t>
      </w:r>
      <w:r w:rsidRPr="00D04B53">
        <w:rPr>
          <w:rFonts w:ascii="Gill Sans MT" w:hAnsi="Gill Sans MT"/>
          <w:i/>
        </w:rPr>
        <w:t xml:space="preserve">The Cochrane database of systematic reviews. </w:t>
      </w:r>
      <w:r w:rsidRPr="00D04B53">
        <w:rPr>
          <w:rFonts w:ascii="Gill Sans MT" w:hAnsi="Gill Sans MT"/>
        </w:rPr>
        <w:t>2019;7:CD010891.</w:t>
      </w:r>
    </w:p>
    <w:p w14:paraId="6AF3E6B8" w14:textId="77777777" w:rsidR="003B212B" w:rsidRPr="00D04B53" w:rsidRDefault="003B212B" w:rsidP="00D04B53">
      <w:pPr>
        <w:pStyle w:val="EndNoteBibliography"/>
        <w:spacing w:after="0"/>
        <w:ind w:left="720" w:hanging="720"/>
        <w:jc w:val="both"/>
        <w:rPr>
          <w:rFonts w:ascii="Gill Sans MT" w:hAnsi="Gill Sans MT"/>
        </w:rPr>
      </w:pPr>
      <w:r w:rsidRPr="00D04B53">
        <w:rPr>
          <w:rFonts w:ascii="Gill Sans MT" w:hAnsi="Gill Sans MT"/>
        </w:rPr>
        <w:t>113.</w:t>
      </w:r>
      <w:r w:rsidRPr="00D04B53">
        <w:rPr>
          <w:rFonts w:ascii="Gill Sans MT" w:hAnsi="Gill Sans MT"/>
        </w:rPr>
        <w:tab/>
        <w:t xml:space="preserve">Viele K, Berry S, Neuenschwander B, et al. Use of historical control data for assessing treatment effects in clinical trials. </w:t>
      </w:r>
      <w:r w:rsidRPr="00D04B53">
        <w:rPr>
          <w:rFonts w:ascii="Gill Sans MT" w:hAnsi="Gill Sans MT"/>
          <w:i/>
        </w:rPr>
        <w:t xml:space="preserve">Pharm Stat. </w:t>
      </w:r>
      <w:r w:rsidRPr="00D04B53">
        <w:rPr>
          <w:rFonts w:ascii="Gill Sans MT" w:hAnsi="Gill Sans MT"/>
        </w:rPr>
        <w:t>2014;13(1):41-54.</w:t>
      </w:r>
    </w:p>
    <w:p w14:paraId="29E71D4D" w14:textId="77777777" w:rsidR="003B212B" w:rsidRPr="00D04B53" w:rsidRDefault="003B212B" w:rsidP="00D04B53">
      <w:pPr>
        <w:pStyle w:val="EndNoteBibliography"/>
        <w:spacing w:after="0"/>
        <w:ind w:left="720" w:hanging="720"/>
        <w:jc w:val="both"/>
        <w:rPr>
          <w:rFonts w:ascii="Gill Sans MT" w:hAnsi="Gill Sans MT"/>
        </w:rPr>
      </w:pPr>
      <w:r w:rsidRPr="00D04B53">
        <w:rPr>
          <w:rFonts w:ascii="Gill Sans MT" w:hAnsi="Gill Sans MT"/>
        </w:rPr>
        <w:t>114.</w:t>
      </w:r>
      <w:r w:rsidRPr="00D04B53">
        <w:rPr>
          <w:rFonts w:ascii="Gill Sans MT" w:hAnsi="Gill Sans MT"/>
        </w:rPr>
        <w:tab/>
        <w:t xml:space="preserve">Oussalah A, Yip V, Mayorga C, et al. Genetic variants associated with T cell-mediated cutaneous adverse drug reactions: A PRISMA-compliant systematic review-An EAACI position paper. </w:t>
      </w:r>
      <w:r w:rsidRPr="00D04B53">
        <w:rPr>
          <w:rFonts w:ascii="Gill Sans MT" w:hAnsi="Gill Sans MT"/>
          <w:i/>
        </w:rPr>
        <w:t xml:space="preserve">Allergy. </w:t>
      </w:r>
      <w:r w:rsidRPr="00D04B53">
        <w:rPr>
          <w:rFonts w:ascii="Gill Sans MT" w:hAnsi="Gill Sans MT"/>
        </w:rPr>
        <w:t>2020;75(5):1069-1098.</w:t>
      </w:r>
    </w:p>
    <w:p w14:paraId="225BE193" w14:textId="77777777" w:rsidR="003B212B" w:rsidRPr="00D04B53" w:rsidRDefault="003B212B" w:rsidP="00D04B53">
      <w:pPr>
        <w:pStyle w:val="EndNoteBibliography"/>
        <w:spacing w:after="0"/>
        <w:ind w:left="720" w:hanging="720"/>
        <w:jc w:val="both"/>
        <w:rPr>
          <w:rFonts w:ascii="Gill Sans MT" w:hAnsi="Gill Sans MT"/>
        </w:rPr>
      </w:pPr>
      <w:r w:rsidRPr="00D04B53">
        <w:rPr>
          <w:rFonts w:ascii="Gill Sans MT" w:hAnsi="Gill Sans MT"/>
        </w:rPr>
        <w:lastRenderedPageBreak/>
        <w:t>115.</w:t>
      </w:r>
      <w:r w:rsidRPr="00D04B53">
        <w:rPr>
          <w:rFonts w:ascii="Gill Sans MT" w:hAnsi="Gill Sans MT"/>
        </w:rPr>
        <w:tab/>
        <w:t xml:space="preserve">Rosner AL. Evidence-based medicine: Revisiting the pyramid of priorities. </w:t>
      </w:r>
      <w:r w:rsidRPr="00D04B53">
        <w:rPr>
          <w:rFonts w:ascii="Gill Sans MT" w:hAnsi="Gill Sans MT"/>
          <w:i/>
        </w:rPr>
        <w:t xml:space="preserve">Journal of Bodywork and Movement Therapies. </w:t>
      </w:r>
      <w:r w:rsidRPr="00D04B53">
        <w:rPr>
          <w:rFonts w:ascii="Gill Sans MT" w:hAnsi="Gill Sans MT"/>
        </w:rPr>
        <w:t>2012;16(1):42-49.</w:t>
      </w:r>
    </w:p>
    <w:p w14:paraId="39E98CA2" w14:textId="77777777" w:rsidR="003B212B" w:rsidRPr="00D04B53" w:rsidRDefault="003B212B" w:rsidP="00D04B53">
      <w:pPr>
        <w:pStyle w:val="EndNoteBibliography"/>
        <w:spacing w:after="0"/>
        <w:ind w:left="720" w:hanging="720"/>
        <w:jc w:val="both"/>
        <w:rPr>
          <w:rFonts w:ascii="Gill Sans MT" w:hAnsi="Gill Sans MT"/>
        </w:rPr>
      </w:pPr>
      <w:r w:rsidRPr="00D04B53">
        <w:rPr>
          <w:rFonts w:ascii="Gill Sans MT" w:hAnsi="Gill Sans MT"/>
        </w:rPr>
        <w:t>116.</w:t>
      </w:r>
      <w:r w:rsidRPr="00D04B53">
        <w:rPr>
          <w:rFonts w:ascii="Gill Sans MT" w:hAnsi="Gill Sans MT"/>
        </w:rPr>
        <w:tab/>
        <w:t xml:space="preserve">Dong D, Sung C, Finkelstein EA. Cost-effectiveness of HLA-B*1502 genotyping in adult patients with newly diagnosed epilepsy in Singapore. </w:t>
      </w:r>
      <w:r w:rsidRPr="00D04B53">
        <w:rPr>
          <w:rFonts w:ascii="Gill Sans MT" w:hAnsi="Gill Sans MT"/>
          <w:i/>
        </w:rPr>
        <w:t xml:space="preserve">Neurology. </w:t>
      </w:r>
      <w:r w:rsidRPr="00D04B53">
        <w:rPr>
          <w:rFonts w:ascii="Gill Sans MT" w:hAnsi="Gill Sans MT"/>
        </w:rPr>
        <w:t>2012;79(12):1259-1267.</w:t>
      </w:r>
    </w:p>
    <w:p w14:paraId="4FC50096" w14:textId="77777777" w:rsidR="003B212B" w:rsidRPr="00D04B53" w:rsidRDefault="003B212B" w:rsidP="00D04B53">
      <w:pPr>
        <w:pStyle w:val="EndNoteBibliography"/>
        <w:spacing w:after="0"/>
        <w:ind w:left="720" w:hanging="720"/>
        <w:jc w:val="both"/>
        <w:rPr>
          <w:rFonts w:ascii="Gill Sans MT" w:hAnsi="Gill Sans MT"/>
        </w:rPr>
      </w:pPr>
      <w:r w:rsidRPr="00D04B53">
        <w:rPr>
          <w:rFonts w:ascii="Gill Sans MT" w:hAnsi="Gill Sans MT"/>
        </w:rPr>
        <w:t>117.</w:t>
      </w:r>
      <w:r w:rsidRPr="00D04B53">
        <w:rPr>
          <w:rFonts w:ascii="Gill Sans MT" w:hAnsi="Gill Sans MT"/>
        </w:rPr>
        <w:tab/>
        <w:t xml:space="preserve">Yamazaki S. A retrospective analysis of actionable pharmacogenetic/genomic biomarker language in FDA labels. </w:t>
      </w:r>
      <w:r w:rsidRPr="00D04B53">
        <w:rPr>
          <w:rFonts w:ascii="Gill Sans MT" w:hAnsi="Gill Sans MT"/>
          <w:i/>
        </w:rPr>
        <w:t xml:space="preserve">Clin Transl Sci. </w:t>
      </w:r>
      <w:r w:rsidRPr="00D04B53">
        <w:rPr>
          <w:rFonts w:ascii="Gill Sans MT" w:hAnsi="Gill Sans MT"/>
        </w:rPr>
        <w:t>2021;14(4):1412-1422.</w:t>
      </w:r>
    </w:p>
    <w:p w14:paraId="53B45D3F" w14:textId="77777777" w:rsidR="003B212B" w:rsidRPr="00D04B53" w:rsidRDefault="003B212B" w:rsidP="00D04B53">
      <w:pPr>
        <w:pStyle w:val="EndNoteBibliography"/>
        <w:spacing w:after="0"/>
        <w:ind w:left="720" w:hanging="720"/>
        <w:jc w:val="both"/>
        <w:rPr>
          <w:rFonts w:ascii="Gill Sans MT" w:hAnsi="Gill Sans MT"/>
        </w:rPr>
      </w:pPr>
      <w:r w:rsidRPr="00D04B53">
        <w:rPr>
          <w:rFonts w:ascii="Gill Sans MT" w:hAnsi="Gill Sans MT"/>
        </w:rPr>
        <w:t>118.</w:t>
      </w:r>
      <w:r w:rsidRPr="00D04B53">
        <w:rPr>
          <w:rFonts w:ascii="Gill Sans MT" w:hAnsi="Gill Sans MT"/>
        </w:rPr>
        <w:tab/>
        <w:t xml:space="preserve">Relling MV, Klein TE, Gammal RS, Whirl-Carrillo M, Hoffman JM, Caudle KE. The Clinical Pharmacogenetics Implementation Consortium: 10 Years Later. </w:t>
      </w:r>
      <w:r w:rsidRPr="00D04B53">
        <w:rPr>
          <w:rFonts w:ascii="Gill Sans MT" w:hAnsi="Gill Sans MT"/>
          <w:i/>
        </w:rPr>
        <w:t xml:space="preserve">Clin Pharmacol Ther. </w:t>
      </w:r>
      <w:r w:rsidRPr="00D04B53">
        <w:rPr>
          <w:rFonts w:ascii="Gill Sans MT" w:hAnsi="Gill Sans MT"/>
        </w:rPr>
        <w:t>2020;107(1):171-175.</w:t>
      </w:r>
    </w:p>
    <w:p w14:paraId="496A2329" w14:textId="77777777" w:rsidR="003B212B" w:rsidRPr="00D04B53" w:rsidRDefault="003B212B" w:rsidP="00D04B53">
      <w:pPr>
        <w:pStyle w:val="EndNoteBibliography"/>
        <w:spacing w:after="0"/>
        <w:ind w:left="720" w:hanging="720"/>
        <w:jc w:val="both"/>
        <w:rPr>
          <w:rFonts w:ascii="Gill Sans MT" w:hAnsi="Gill Sans MT"/>
        </w:rPr>
      </w:pPr>
      <w:r w:rsidRPr="00D04B53">
        <w:rPr>
          <w:rFonts w:ascii="Gill Sans MT" w:hAnsi="Gill Sans MT"/>
        </w:rPr>
        <w:t>119.</w:t>
      </w:r>
      <w:r w:rsidRPr="00D04B53">
        <w:rPr>
          <w:rFonts w:ascii="Gill Sans MT" w:hAnsi="Gill Sans MT"/>
        </w:rPr>
        <w:tab/>
        <w:t xml:space="preserve">Swen JJ, Nijenhuis M, van Rhenen M, et al. Pharmacogenetic Information in Clinical Guidelines: The European Perspective. </w:t>
      </w:r>
      <w:r w:rsidRPr="00D04B53">
        <w:rPr>
          <w:rFonts w:ascii="Gill Sans MT" w:hAnsi="Gill Sans MT"/>
          <w:i/>
        </w:rPr>
        <w:t xml:space="preserve">Clin Pharmacol Ther. </w:t>
      </w:r>
      <w:r w:rsidRPr="00D04B53">
        <w:rPr>
          <w:rFonts w:ascii="Gill Sans MT" w:hAnsi="Gill Sans MT"/>
        </w:rPr>
        <w:t>2018;103(5):795-801.</w:t>
      </w:r>
    </w:p>
    <w:p w14:paraId="07D3BD9B" w14:textId="77777777" w:rsidR="003B212B" w:rsidRPr="00D04B53" w:rsidRDefault="003B212B" w:rsidP="00D04B53">
      <w:pPr>
        <w:pStyle w:val="EndNoteBibliography"/>
        <w:spacing w:after="0"/>
        <w:ind w:left="720" w:hanging="720"/>
        <w:jc w:val="both"/>
        <w:rPr>
          <w:rFonts w:ascii="Gill Sans MT" w:hAnsi="Gill Sans MT"/>
        </w:rPr>
      </w:pPr>
      <w:r w:rsidRPr="00D04B53">
        <w:rPr>
          <w:rFonts w:ascii="Gill Sans MT" w:hAnsi="Gill Sans MT"/>
        </w:rPr>
        <w:t>120.</w:t>
      </w:r>
      <w:r w:rsidRPr="00D04B53">
        <w:rPr>
          <w:rFonts w:ascii="Gill Sans MT" w:hAnsi="Gill Sans MT"/>
        </w:rPr>
        <w:tab/>
        <w:t xml:space="preserve">Chen Z, Liew D, Kwan P. Effects of a HLA-B*15:02 screening policy on antiepileptic drug use and severe skin reactions. </w:t>
      </w:r>
      <w:r w:rsidRPr="00D04B53">
        <w:rPr>
          <w:rFonts w:ascii="Gill Sans MT" w:hAnsi="Gill Sans MT"/>
          <w:i/>
        </w:rPr>
        <w:t xml:space="preserve">Neurology. </w:t>
      </w:r>
      <w:r w:rsidRPr="00D04B53">
        <w:rPr>
          <w:rFonts w:ascii="Gill Sans MT" w:hAnsi="Gill Sans MT"/>
        </w:rPr>
        <w:t>2014;83(22):2077-2084.</w:t>
      </w:r>
    </w:p>
    <w:p w14:paraId="611D9163" w14:textId="77777777" w:rsidR="003B212B" w:rsidRPr="00D04B53" w:rsidRDefault="003B212B" w:rsidP="00D04B53">
      <w:pPr>
        <w:pStyle w:val="EndNoteBibliography"/>
        <w:spacing w:after="0"/>
        <w:ind w:left="720" w:hanging="720"/>
        <w:jc w:val="both"/>
        <w:rPr>
          <w:rFonts w:ascii="Gill Sans MT" w:hAnsi="Gill Sans MT"/>
        </w:rPr>
      </w:pPr>
      <w:r w:rsidRPr="00D04B53">
        <w:rPr>
          <w:rFonts w:ascii="Gill Sans MT" w:hAnsi="Gill Sans MT"/>
        </w:rPr>
        <w:t>121.</w:t>
      </w:r>
      <w:r w:rsidRPr="00D04B53">
        <w:rPr>
          <w:rFonts w:ascii="Gill Sans MT" w:hAnsi="Gill Sans MT"/>
        </w:rPr>
        <w:tab/>
        <w:t xml:space="preserve">Lin C-W, Huang W-I, Chao P-H, Chen W-W, Hsiao F-Y. Temporal trends and patterns in carbamazepine use, related severe cutaneous adverse reactions, and HLA-B*15:02 screening: A nationwide study. </w:t>
      </w:r>
      <w:r w:rsidRPr="00D04B53">
        <w:rPr>
          <w:rFonts w:ascii="Gill Sans MT" w:hAnsi="Gill Sans MT"/>
          <w:i/>
        </w:rPr>
        <w:t xml:space="preserve">Epilepsia. </w:t>
      </w:r>
      <w:r w:rsidRPr="00D04B53">
        <w:rPr>
          <w:rFonts w:ascii="Gill Sans MT" w:hAnsi="Gill Sans MT"/>
        </w:rPr>
        <w:t>2018;59(12):2325-2339.</w:t>
      </w:r>
    </w:p>
    <w:p w14:paraId="465F7801" w14:textId="77777777" w:rsidR="003B212B" w:rsidRPr="00D04B53" w:rsidRDefault="003B212B" w:rsidP="00D04B53">
      <w:pPr>
        <w:pStyle w:val="EndNoteBibliography"/>
        <w:spacing w:after="0"/>
        <w:ind w:left="720" w:hanging="720"/>
        <w:jc w:val="both"/>
        <w:rPr>
          <w:rFonts w:ascii="Gill Sans MT" w:hAnsi="Gill Sans MT"/>
        </w:rPr>
      </w:pPr>
      <w:r w:rsidRPr="00D04B53">
        <w:rPr>
          <w:rFonts w:ascii="Gill Sans MT" w:hAnsi="Gill Sans MT"/>
        </w:rPr>
        <w:t>122.</w:t>
      </w:r>
      <w:r w:rsidRPr="00D04B53">
        <w:rPr>
          <w:rFonts w:ascii="Gill Sans MT" w:hAnsi="Gill Sans MT"/>
        </w:rPr>
        <w:tab/>
        <w:t xml:space="preserve">Sung C, Tan L, Limenta M, Ganesan G, Toh D, Chan CL. Usage Pattern of Carbamazepine and Associated Severe Cutaneous Adverse Reactions in Singapore Following Implementation of HLA-B*15:02 Genotyping as Standard-of-Care. </w:t>
      </w:r>
      <w:r w:rsidRPr="00D04B53">
        <w:rPr>
          <w:rFonts w:ascii="Gill Sans MT" w:hAnsi="Gill Sans MT"/>
          <w:i/>
        </w:rPr>
        <w:t xml:space="preserve">Frontiers in pharmacology. </w:t>
      </w:r>
      <w:r w:rsidRPr="00D04B53">
        <w:rPr>
          <w:rFonts w:ascii="Gill Sans MT" w:hAnsi="Gill Sans MT"/>
        </w:rPr>
        <w:t>2020;11:527-527.</w:t>
      </w:r>
    </w:p>
    <w:p w14:paraId="578B8D90" w14:textId="0C9646CF" w:rsidR="003B212B" w:rsidRDefault="003B212B" w:rsidP="00D04B53">
      <w:pPr>
        <w:pStyle w:val="EndNoteBibliography"/>
        <w:spacing w:after="0"/>
        <w:ind w:left="720" w:hanging="720"/>
        <w:jc w:val="both"/>
        <w:rPr>
          <w:rFonts w:ascii="Gill Sans MT" w:hAnsi="Gill Sans MT"/>
        </w:rPr>
      </w:pPr>
      <w:r w:rsidRPr="00D04B53">
        <w:rPr>
          <w:rFonts w:ascii="Gill Sans MT" w:hAnsi="Gill Sans MT"/>
        </w:rPr>
        <w:t>123.</w:t>
      </w:r>
      <w:r w:rsidRPr="00D04B53">
        <w:rPr>
          <w:rFonts w:ascii="Gill Sans MT" w:hAnsi="Gill Sans MT"/>
        </w:rPr>
        <w:tab/>
        <w:t xml:space="preserve">Alfirevic A, Pirmohamed M. Genomics of Adverse Drug Reactions. </w:t>
      </w:r>
      <w:r w:rsidRPr="00D04B53">
        <w:rPr>
          <w:rFonts w:ascii="Gill Sans MT" w:hAnsi="Gill Sans MT"/>
          <w:i/>
        </w:rPr>
        <w:t xml:space="preserve">Trends in pharmacological sciences. </w:t>
      </w:r>
      <w:r w:rsidRPr="00D04B53">
        <w:rPr>
          <w:rFonts w:ascii="Gill Sans MT" w:hAnsi="Gill Sans MT"/>
        </w:rPr>
        <w:t>2017;38(1):100-109.</w:t>
      </w:r>
    </w:p>
    <w:p w14:paraId="7C271F07" w14:textId="096EC570" w:rsidR="005C78A8" w:rsidRPr="00D04B53" w:rsidRDefault="005C78A8" w:rsidP="00165405">
      <w:pPr>
        <w:pStyle w:val="EndNoteBibliography"/>
        <w:spacing w:after="0"/>
        <w:ind w:left="709" w:hanging="709"/>
        <w:jc w:val="both"/>
        <w:rPr>
          <w:rFonts w:ascii="Gill Sans MT" w:hAnsi="Gill Sans MT"/>
        </w:rPr>
      </w:pPr>
      <w:r>
        <w:rPr>
          <w:rFonts w:ascii="Gill Sans MT" w:hAnsi="Gill Sans MT"/>
        </w:rPr>
        <w:t>124.</w:t>
      </w:r>
      <w:r>
        <w:rPr>
          <w:rFonts w:ascii="Gill Sans MT" w:hAnsi="Gill Sans MT"/>
        </w:rPr>
        <w:tab/>
      </w:r>
      <w:r w:rsidRPr="005C78A8">
        <w:rPr>
          <w:rFonts w:ascii="Gill Sans MT" w:hAnsi="Gill Sans MT"/>
          <w:lang w:val="en-GB"/>
        </w:rPr>
        <w:t xml:space="preserve">Mercer TR, Salit M. Testing at scale during the COVID-19 pandemic. </w:t>
      </w:r>
      <w:r w:rsidRPr="005C78A8">
        <w:rPr>
          <w:rFonts w:ascii="Gill Sans MT" w:hAnsi="Gill Sans MT"/>
          <w:i/>
          <w:iCs/>
          <w:lang w:val="en-GB"/>
        </w:rPr>
        <w:t xml:space="preserve">Nature Reviews Genetics. </w:t>
      </w:r>
      <w:r w:rsidRPr="005C78A8">
        <w:rPr>
          <w:rFonts w:ascii="Gill Sans MT" w:hAnsi="Gill Sans MT"/>
          <w:lang w:val="en-GB"/>
        </w:rPr>
        <w:t>2021;22(7):415-426.</w:t>
      </w:r>
    </w:p>
    <w:p w14:paraId="1FC2A6EE" w14:textId="6E661F64" w:rsidR="003B212B" w:rsidRPr="00D04B53" w:rsidRDefault="005C78A8" w:rsidP="00D04B53">
      <w:pPr>
        <w:pStyle w:val="EndNoteBibliography"/>
        <w:spacing w:after="0"/>
        <w:ind w:left="720" w:hanging="720"/>
        <w:jc w:val="both"/>
        <w:rPr>
          <w:rFonts w:ascii="Gill Sans MT" w:hAnsi="Gill Sans MT"/>
        </w:rPr>
      </w:pPr>
      <w:r w:rsidRPr="00D04B53">
        <w:rPr>
          <w:rFonts w:ascii="Gill Sans MT" w:hAnsi="Gill Sans MT"/>
        </w:rPr>
        <w:t>12</w:t>
      </w:r>
      <w:r>
        <w:rPr>
          <w:rFonts w:ascii="Gill Sans MT" w:hAnsi="Gill Sans MT"/>
        </w:rPr>
        <w:t>5</w:t>
      </w:r>
      <w:r w:rsidR="003B212B" w:rsidRPr="00D04B53">
        <w:rPr>
          <w:rFonts w:ascii="Gill Sans MT" w:hAnsi="Gill Sans MT"/>
        </w:rPr>
        <w:t>.</w:t>
      </w:r>
      <w:r w:rsidR="003B212B" w:rsidRPr="00D04B53">
        <w:rPr>
          <w:rFonts w:ascii="Gill Sans MT" w:hAnsi="Gill Sans MT"/>
        </w:rPr>
        <w:tab/>
        <w:t xml:space="preserve">Manzi SF, Fusaro VA, Chadwick L, et al. Creating a scalable clinical pharmacogenomics service with automated interpretation and medical record result integration - experience from a pediatric tertiary care facility. </w:t>
      </w:r>
      <w:r w:rsidR="003B212B" w:rsidRPr="00D04B53">
        <w:rPr>
          <w:rFonts w:ascii="Gill Sans MT" w:hAnsi="Gill Sans MT"/>
          <w:i/>
        </w:rPr>
        <w:t xml:space="preserve">J Am Med Inform Assoc. </w:t>
      </w:r>
      <w:r w:rsidR="003B212B" w:rsidRPr="00D04B53">
        <w:rPr>
          <w:rFonts w:ascii="Gill Sans MT" w:hAnsi="Gill Sans MT"/>
        </w:rPr>
        <w:t>2017;24(1):74-80.</w:t>
      </w:r>
    </w:p>
    <w:p w14:paraId="098AB53B" w14:textId="5ECF3663" w:rsidR="003B212B" w:rsidRPr="00D04B53" w:rsidRDefault="005C78A8" w:rsidP="00D04B53">
      <w:pPr>
        <w:pStyle w:val="EndNoteBibliography"/>
        <w:ind w:left="720" w:hanging="720"/>
        <w:jc w:val="both"/>
        <w:rPr>
          <w:rFonts w:ascii="Gill Sans MT" w:hAnsi="Gill Sans MT"/>
        </w:rPr>
      </w:pPr>
      <w:r w:rsidRPr="00D04B53">
        <w:rPr>
          <w:rFonts w:ascii="Gill Sans MT" w:hAnsi="Gill Sans MT"/>
        </w:rPr>
        <w:t>12</w:t>
      </w:r>
      <w:r>
        <w:rPr>
          <w:rFonts w:ascii="Gill Sans MT" w:hAnsi="Gill Sans MT"/>
        </w:rPr>
        <w:t>6</w:t>
      </w:r>
      <w:r w:rsidR="003B212B" w:rsidRPr="00D04B53">
        <w:rPr>
          <w:rFonts w:ascii="Gill Sans MT" w:hAnsi="Gill Sans MT"/>
        </w:rPr>
        <w:t>.</w:t>
      </w:r>
      <w:r w:rsidR="003B212B" w:rsidRPr="00D04B53">
        <w:rPr>
          <w:rFonts w:ascii="Gill Sans MT" w:hAnsi="Gill Sans MT"/>
        </w:rPr>
        <w:tab/>
        <w:t xml:space="preserve">Plumpton CO, Pirmohamed M, Hughes DA. Cost-Effectiveness of Panel Tests for Multiple Pharmacogenes Associated With Adverse Drug Reactions: An Evaluation Framework. </w:t>
      </w:r>
      <w:r w:rsidR="003B212B" w:rsidRPr="00D04B53">
        <w:rPr>
          <w:rFonts w:ascii="Gill Sans MT" w:hAnsi="Gill Sans MT"/>
          <w:i/>
        </w:rPr>
        <w:t xml:space="preserve">Clinical pharmacology and therapeutics. </w:t>
      </w:r>
      <w:r w:rsidR="003B212B" w:rsidRPr="00D04B53">
        <w:rPr>
          <w:rFonts w:ascii="Gill Sans MT" w:hAnsi="Gill Sans MT"/>
        </w:rPr>
        <w:t>2019;105(6):1429-1438.</w:t>
      </w:r>
    </w:p>
    <w:p w14:paraId="295757D3" w14:textId="77777777" w:rsidR="003B212B" w:rsidRDefault="003B212B" w:rsidP="006D7DD9">
      <w:pPr>
        <w:rPr>
          <w:rFonts w:ascii="Gill Sans MT" w:hAnsi="Gill Sans MT"/>
        </w:rPr>
      </w:pPr>
    </w:p>
    <w:p w14:paraId="16D106C2" w14:textId="77777777" w:rsidR="003B212B" w:rsidRDefault="003B212B">
      <w:pPr>
        <w:rPr>
          <w:rFonts w:ascii="Gill Sans MT" w:hAnsi="Gill Sans MT"/>
        </w:rPr>
      </w:pPr>
      <w:r>
        <w:rPr>
          <w:rFonts w:ascii="Gill Sans MT" w:hAnsi="Gill Sans MT"/>
        </w:rPr>
        <w:br w:type="page"/>
      </w:r>
    </w:p>
    <w:p w14:paraId="6BFCF06E" w14:textId="6B60C653" w:rsidR="003B212B" w:rsidRDefault="003B212B" w:rsidP="006D7DD9">
      <w:pPr>
        <w:rPr>
          <w:rFonts w:ascii="Gill Sans MT" w:hAnsi="Gill Sans MT"/>
          <w:b/>
          <w:bCs/>
        </w:rPr>
      </w:pPr>
      <w:r w:rsidRPr="00771B4D">
        <w:rPr>
          <w:rFonts w:ascii="Gill Sans MT" w:hAnsi="Gill Sans MT"/>
          <w:b/>
          <w:bCs/>
        </w:rPr>
        <w:lastRenderedPageBreak/>
        <w:t>Boxes</w:t>
      </w:r>
    </w:p>
    <w:p w14:paraId="31338812" w14:textId="50F47920" w:rsidR="003B212B" w:rsidRDefault="003B212B" w:rsidP="003B212B">
      <w:pPr>
        <w:jc w:val="both"/>
        <w:rPr>
          <w:rFonts w:ascii="Gill Sans MT" w:hAnsi="Gill Sans MT"/>
          <w:b/>
          <w:bCs/>
        </w:rPr>
      </w:pPr>
    </w:p>
    <w:p w14:paraId="20F7EB8A" w14:textId="33F6320F" w:rsidR="003B212B" w:rsidRPr="00F40884" w:rsidRDefault="003B212B" w:rsidP="003B212B">
      <w:pPr>
        <w:jc w:val="both"/>
        <w:rPr>
          <w:rFonts w:ascii="Gill Sans MT" w:hAnsi="Gill Sans MT"/>
          <w:b/>
          <w:bCs/>
        </w:rPr>
      </w:pPr>
      <w:r w:rsidRPr="003B212B">
        <w:rPr>
          <w:rFonts w:ascii="Gill Sans MT" w:hAnsi="Gill Sans MT"/>
          <w:b/>
          <w:bCs/>
          <w:noProof/>
        </w:rPr>
        <mc:AlternateContent>
          <mc:Choice Requires="wps">
            <w:drawing>
              <wp:anchor distT="45720" distB="45720" distL="114300" distR="114300" simplePos="0" relativeHeight="251661312" behindDoc="0" locked="0" layoutInCell="1" allowOverlap="1" wp14:anchorId="7D607FCC" wp14:editId="48EBDE6A">
                <wp:simplePos x="0" y="0"/>
                <wp:positionH relativeFrom="margin">
                  <wp:align>left</wp:align>
                </wp:positionH>
                <wp:positionV relativeFrom="paragraph">
                  <wp:posOffset>324485</wp:posOffset>
                </wp:positionV>
                <wp:extent cx="5464175" cy="1404620"/>
                <wp:effectExtent l="19050" t="19050" r="22225" b="1460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4175" cy="1404620"/>
                        </a:xfrm>
                        <a:prstGeom prst="rect">
                          <a:avLst/>
                        </a:prstGeom>
                        <a:solidFill>
                          <a:srgbClr val="FFFFFF"/>
                        </a:solidFill>
                        <a:ln w="28575">
                          <a:solidFill>
                            <a:srgbClr val="0070C0"/>
                          </a:solidFill>
                          <a:miter lim="800000"/>
                          <a:headEnd/>
                          <a:tailEnd/>
                        </a:ln>
                      </wps:spPr>
                      <wps:txbx>
                        <w:txbxContent>
                          <w:p w14:paraId="0234346A" w14:textId="77777777" w:rsidR="003B212B" w:rsidRPr="00F40884" w:rsidRDefault="003B212B" w:rsidP="003B212B">
                            <w:pPr>
                              <w:jc w:val="center"/>
                              <w:rPr>
                                <w:rFonts w:ascii="Gill Sans MT" w:hAnsi="Gill Sans MT"/>
                                <w:b/>
                                <w:bCs/>
                              </w:rPr>
                            </w:pPr>
                            <w:r w:rsidRPr="00F40884">
                              <w:rPr>
                                <w:rFonts w:ascii="Gill Sans MT" w:hAnsi="Gill Sans MT"/>
                                <w:b/>
                                <w:bCs/>
                              </w:rPr>
                              <w:t>Some caveats about HLA associations with drug hypersensitivity reactions</w:t>
                            </w:r>
                          </w:p>
                          <w:p w14:paraId="27CB7E68" w14:textId="77777777" w:rsidR="003B212B" w:rsidRPr="00F40884" w:rsidRDefault="003B212B" w:rsidP="00165405">
                            <w:pPr>
                              <w:pStyle w:val="ListParagraph"/>
                              <w:numPr>
                                <w:ilvl w:val="0"/>
                                <w:numId w:val="4"/>
                              </w:numPr>
                              <w:ind w:left="1134" w:hanging="708"/>
                              <w:jc w:val="both"/>
                              <w:rPr>
                                <w:rFonts w:ascii="Gill Sans MT" w:hAnsi="Gill Sans MT"/>
                              </w:rPr>
                            </w:pPr>
                            <w:r w:rsidRPr="00F40884">
                              <w:rPr>
                                <w:rFonts w:ascii="Gill Sans MT" w:hAnsi="Gill Sans MT"/>
                              </w:rPr>
                              <w:t>Although strong associations have been identified with many drug hypersensitivity reactions and HLA alleles, the possession of an allele does not mean that the individual will develop the reaction (resulting in a low positive predictive value)</w:t>
                            </w:r>
                            <w:r w:rsidRPr="00035148">
                              <w:rPr>
                                <w:rFonts w:ascii="Gill Sans MT" w:hAnsi="Gill Sans MT"/>
                                <w:noProof/>
                                <w:vertAlign w:val="superscript"/>
                              </w:rPr>
                              <w:t>6</w:t>
                            </w:r>
                            <w:r w:rsidRPr="00F40884">
                              <w:rPr>
                                <w:rFonts w:ascii="Gill Sans MT" w:hAnsi="Gill Sans MT"/>
                              </w:rPr>
                              <w:t>.  This is not fully understood (see box 2).</w:t>
                            </w:r>
                          </w:p>
                          <w:p w14:paraId="44BD2297" w14:textId="77777777" w:rsidR="003B212B" w:rsidRPr="00F40884" w:rsidRDefault="003B212B" w:rsidP="00165405">
                            <w:pPr>
                              <w:pStyle w:val="ListParagraph"/>
                              <w:numPr>
                                <w:ilvl w:val="0"/>
                                <w:numId w:val="4"/>
                              </w:numPr>
                              <w:ind w:left="1134" w:hanging="708"/>
                              <w:jc w:val="both"/>
                              <w:rPr>
                                <w:rFonts w:ascii="Gill Sans MT" w:hAnsi="Gill Sans MT"/>
                              </w:rPr>
                            </w:pPr>
                            <w:r w:rsidRPr="00F40884">
                              <w:rPr>
                                <w:rFonts w:ascii="Gill Sans MT" w:hAnsi="Gill Sans MT"/>
                              </w:rPr>
                              <w:t xml:space="preserve">The same drug and the presence of the same HLA allele can lead to different clinical manifestations in different individuals.  For example, </w:t>
                            </w:r>
                            <w:r w:rsidRPr="00F40884">
                              <w:rPr>
                                <w:rFonts w:ascii="Gill Sans MT" w:hAnsi="Gill Sans MT"/>
                                <w:i/>
                                <w:iCs/>
                              </w:rPr>
                              <w:t>HLA-A*31:01</w:t>
                            </w:r>
                            <w:r w:rsidRPr="00F40884">
                              <w:rPr>
                                <w:rFonts w:ascii="Gill Sans MT" w:hAnsi="Gill Sans MT"/>
                              </w:rPr>
                              <w:t xml:space="preserve"> has been associated with different phenotypes of carbamazepine hypersensitivity (maculopapular exanthem, DRESS, and drug-induced liver injury)</w:t>
                            </w:r>
                            <w:r w:rsidRPr="00035148">
                              <w:rPr>
                                <w:rFonts w:ascii="Gill Sans MT" w:hAnsi="Gill Sans MT"/>
                                <w:noProof/>
                                <w:vertAlign w:val="superscript"/>
                              </w:rPr>
                              <w:t>7</w:t>
                            </w:r>
                            <w:r w:rsidRPr="00F40884">
                              <w:rPr>
                                <w:rFonts w:ascii="Gill Sans MT" w:hAnsi="Gill Sans MT"/>
                              </w:rPr>
                              <w:t>.  The mechanism of this is unclear.</w:t>
                            </w:r>
                          </w:p>
                          <w:p w14:paraId="26E4DE4A" w14:textId="77777777" w:rsidR="003B212B" w:rsidRPr="00F40884" w:rsidRDefault="003B212B" w:rsidP="00165405">
                            <w:pPr>
                              <w:pStyle w:val="ListParagraph"/>
                              <w:numPr>
                                <w:ilvl w:val="0"/>
                                <w:numId w:val="4"/>
                              </w:numPr>
                              <w:ind w:left="1134" w:hanging="708"/>
                              <w:jc w:val="both"/>
                              <w:rPr>
                                <w:rFonts w:ascii="Gill Sans MT" w:hAnsi="Gill Sans MT"/>
                              </w:rPr>
                            </w:pPr>
                            <w:r w:rsidRPr="00F40884">
                              <w:rPr>
                                <w:rFonts w:ascii="Gill Sans MT" w:hAnsi="Gill Sans MT"/>
                              </w:rPr>
                              <w:t xml:space="preserve">For reasons which are unclear, the clinical severity of a reaction can </w:t>
                            </w:r>
                            <w:proofErr w:type="gramStart"/>
                            <w:r w:rsidRPr="00F40884">
                              <w:rPr>
                                <w:rFonts w:ascii="Gill Sans MT" w:hAnsi="Gill Sans MT"/>
                              </w:rPr>
                              <w:t>vary</w:t>
                            </w:r>
                            <w:proofErr w:type="gramEnd"/>
                            <w:r w:rsidRPr="00F40884">
                              <w:rPr>
                                <w:rFonts w:ascii="Gill Sans MT" w:hAnsi="Gill Sans MT"/>
                              </w:rPr>
                              <w:t xml:space="preserve"> between different individuals despite being exposed to the same drug, and carrying the same HLA allele.</w:t>
                            </w:r>
                          </w:p>
                          <w:p w14:paraId="353071C8" w14:textId="6284CDA3" w:rsidR="003B212B" w:rsidRPr="00F40884" w:rsidRDefault="003B212B" w:rsidP="00165405">
                            <w:pPr>
                              <w:pStyle w:val="ListParagraph"/>
                              <w:numPr>
                                <w:ilvl w:val="0"/>
                                <w:numId w:val="4"/>
                              </w:numPr>
                              <w:ind w:left="1134" w:hanging="708"/>
                              <w:jc w:val="both"/>
                              <w:rPr>
                                <w:rFonts w:ascii="Gill Sans MT" w:hAnsi="Gill Sans MT"/>
                              </w:rPr>
                            </w:pPr>
                            <w:r w:rsidRPr="00F40884">
                              <w:rPr>
                                <w:rFonts w:ascii="Gill Sans MT" w:hAnsi="Gill Sans MT"/>
                              </w:rPr>
                              <w:t xml:space="preserve">Different HLA alleles can predispose to hypersensitivity reactions to the same drug in different ethnic groups, which largely relates to the population frequency of that HLA allele. For example, </w:t>
                            </w:r>
                            <w:r w:rsidRPr="00F40884">
                              <w:rPr>
                                <w:rFonts w:ascii="Gill Sans MT" w:hAnsi="Gill Sans MT"/>
                                <w:i/>
                                <w:iCs/>
                              </w:rPr>
                              <w:t>HLA-B*15:02</w:t>
                            </w:r>
                            <w:r w:rsidRPr="00F40884">
                              <w:rPr>
                                <w:rFonts w:ascii="Gill Sans MT" w:hAnsi="Gill Sans MT"/>
                              </w:rPr>
                              <w:t xml:space="preserve"> is associated with carbamazepine-induced Stevens-Johnson Syndrome in South-East Asian populations but not in Northern European populations</w:t>
                            </w:r>
                            <w:r w:rsidR="00BF4776">
                              <w:rPr>
                                <w:rFonts w:ascii="Gill Sans MT" w:hAnsi="Gill Sans MT"/>
                              </w:rPr>
                              <w:t xml:space="preserve">, where </w:t>
                            </w:r>
                            <w:r w:rsidR="00BF4776" w:rsidRPr="00165405">
                              <w:rPr>
                                <w:rFonts w:ascii="Gill Sans MT" w:hAnsi="Gill Sans MT"/>
                                <w:i/>
                                <w:iCs/>
                              </w:rPr>
                              <w:t>HLA-A*31:01</w:t>
                            </w:r>
                            <w:r w:rsidR="00BF4776">
                              <w:rPr>
                                <w:rFonts w:ascii="Gill Sans MT" w:hAnsi="Gill Sans MT"/>
                              </w:rPr>
                              <w:t xml:space="preserve"> is more important</w:t>
                            </w:r>
                            <w:r w:rsidRPr="00035148">
                              <w:rPr>
                                <w:rFonts w:ascii="Gill Sans MT" w:hAnsi="Gill Sans MT"/>
                                <w:noProof/>
                                <w:vertAlign w:val="superscript"/>
                              </w:rPr>
                              <w:t>8</w:t>
                            </w:r>
                            <w:r w:rsidRPr="00F40884">
                              <w:rPr>
                                <w:rFonts w:ascii="Gill Sans MT" w:hAnsi="Gill Sans MT"/>
                              </w:rPr>
                              <w:t>.</w:t>
                            </w:r>
                          </w:p>
                          <w:p w14:paraId="1E89E8A4" w14:textId="77777777" w:rsidR="003B212B" w:rsidRPr="00165405" w:rsidRDefault="003B212B" w:rsidP="00165405">
                            <w:pPr>
                              <w:pStyle w:val="ListParagraph"/>
                              <w:numPr>
                                <w:ilvl w:val="0"/>
                                <w:numId w:val="4"/>
                              </w:numPr>
                              <w:ind w:left="1134" w:hanging="708"/>
                              <w:jc w:val="both"/>
                              <w:rPr>
                                <w:rFonts w:ascii="Gill Sans MT" w:hAnsi="Gill Sans MT"/>
                              </w:rPr>
                            </w:pPr>
                            <w:r w:rsidRPr="00165405">
                              <w:rPr>
                                <w:rFonts w:ascii="Gill Sans MT" w:hAnsi="Gill Sans MT"/>
                              </w:rPr>
                              <w:t xml:space="preserve">One HLA allele can be associated with different types of hypersensitivity reactions with many different drugs.  For example, </w:t>
                            </w:r>
                            <w:r w:rsidRPr="00165405">
                              <w:rPr>
                                <w:rFonts w:ascii="Gill Sans MT" w:hAnsi="Gill Sans MT"/>
                                <w:i/>
                                <w:iCs/>
                              </w:rPr>
                              <w:t>HLA-B*57:01</w:t>
                            </w:r>
                            <w:r w:rsidRPr="00165405">
                              <w:rPr>
                                <w:rFonts w:ascii="Gill Sans MT" w:hAnsi="Gill Sans MT"/>
                              </w:rPr>
                              <w:t xml:space="preserve"> is associated with abacavir hypersensitivity syndrome</w:t>
                            </w:r>
                            <w:r w:rsidRPr="00165405">
                              <w:rPr>
                                <w:rFonts w:ascii="Gill Sans MT" w:hAnsi="Gill Sans MT" w:cstheme="minorHAnsi"/>
                                <w:noProof/>
                                <w:vertAlign w:val="superscript"/>
                              </w:rPr>
                              <w:t>9</w:t>
                            </w:r>
                            <w:r w:rsidRPr="00165405">
                              <w:rPr>
                                <w:rFonts w:ascii="Gill Sans MT" w:hAnsi="Gill Sans MT"/>
                              </w:rPr>
                              <w:t>, carbamazepine associated Stevens-Johnson Syndrome in European ancestry populations</w:t>
                            </w:r>
                            <w:r w:rsidRPr="00165405">
                              <w:rPr>
                                <w:rFonts w:ascii="Gill Sans MT" w:hAnsi="Gill Sans MT"/>
                                <w:noProof/>
                                <w:vertAlign w:val="superscript"/>
                              </w:rPr>
                              <w:t>7</w:t>
                            </w:r>
                            <w:r w:rsidRPr="00165405">
                              <w:rPr>
                                <w:rFonts w:ascii="Gill Sans MT" w:hAnsi="Gill Sans MT"/>
                              </w:rPr>
                              <w:t>, flucloxacillin-induced liver injury</w:t>
                            </w:r>
                            <w:r w:rsidRPr="00165405">
                              <w:rPr>
                                <w:rFonts w:ascii="Gill Sans MT" w:hAnsi="Gill Sans MT"/>
                                <w:noProof/>
                                <w:vertAlign w:val="superscript"/>
                              </w:rPr>
                              <w:t>10</w:t>
                            </w:r>
                            <w:r w:rsidRPr="00165405">
                              <w:rPr>
                                <w:rFonts w:ascii="Gill Sans MT" w:hAnsi="Gill Sans MT"/>
                              </w:rPr>
                              <w:t>, and pazopanib-induced liver injury</w:t>
                            </w:r>
                            <w:r w:rsidRPr="00165405">
                              <w:rPr>
                                <w:rFonts w:ascii="Gill Sans MT" w:hAnsi="Gill Sans MT"/>
                                <w:noProof/>
                                <w:vertAlign w:val="superscript"/>
                              </w:rPr>
                              <w:t>11</w:t>
                            </w:r>
                            <w:r w:rsidRPr="00165405">
                              <w:rPr>
                                <w:rFonts w:ascii="Gill Sans MT" w:hAnsi="Gill Sans MT"/>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D607FCC" id="_x0000_t202" coordsize="21600,21600" o:spt="202" path="m,l,21600r21600,l21600,xe">
                <v:stroke joinstyle="miter"/>
                <v:path gradientshapeok="t" o:connecttype="rect"/>
              </v:shapetype>
              <v:shape id="Text Box 2" o:spid="_x0000_s1026" type="#_x0000_t202" style="position:absolute;left:0;text-align:left;margin-left:0;margin-top:25.55pt;width:430.25pt;height:110.6pt;z-index:25166131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LOzFQIAACEEAAAOAAAAZHJzL2Uyb0RvYy54bWysU9uO2yAQfa/Uf0C8N7Yj51IrzmqbbapK&#10;222l7X4AxjhGxQwFEjv9+g44yaa7Uh+q8oAYBg5nzhxWN0OnyEFYJ0GXNJuklAjNoZZ6V9Kn79t3&#10;S0qcZ7pmCrQo6VE4erN++2bVm0JMoQVVC0sQRLuiNyVtvTdFkjjeio65CRihMdmA7ZjH0O6S2rIe&#10;0TuVTNN0nvRga2OBC+dw925M0nXEbxrB/demccITVVLk5uNs41yFOVmvWLGzzLSSn2iwf2DRManx&#10;0QvUHfOM7K18BdVJbsFB4yccugSaRnIRa8BqsvRFNY8tMyLWguI4c5HJ/T9Y/nB4NN8s8cMHGLCB&#10;sQhn7oH/cETDpmV6J26thb4VrMaHsyBZ0htXnK4GqV3hAkjVf4Eam8z2HiLQ0NguqIJ1EkTHBhwv&#10;oovBE46bs3yeZ4sZJRxzWZ7m82lsS8KK83Vjnf8koCNhUVKLXY3w7HDvfKDDivOR8JoDJeutVCoG&#10;dldtlCUHhg7YxhEreHFMadKXdLqcIZO/Y6TpIt2cGf7xVCc9elnJrqTLNIzRXUG4j7qOTvNMqnGN&#10;nJU+KRnEG2X0QzXgwaBoBfURNbUwehb/GC5asL8o6dGvJXU/98wKStRnjX15n+V5MHgM8tkCRST2&#10;OlNdZ5jmCFVST8m43Pj4KWLp5hb7t5VR2WcmJ67owyj46c8Eo1/H8dTzz17/BgAA//8DAFBLAwQU&#10;AAYACAAAACEAegVbxt4AAAAHAQAADwAAAGRycy9kb3ducmV2LnhtbEyPzWrDMBCE74W+g9hCLiGR&#10;7TQ/uF6HEsgpEEha6FWxtrZTa2UsOXb69FVP7XGYYeabbDuaRtyoc7VlhHgegSAurK65RHh/2882&#10;IJxXrFVjmRDu5GCbPz5kKtV24BPdzr4UoYRdqhAq79tUSldUZJSb25Y4eJ+2M8oH2ZVSd2oI5aaR&#10;SRStpFE1h4VKtbSrqPg69wbB0eL6PBTTI5nD9ft08MfefUwRJ0/j6wsIT6P/C8MvfkCHPDBdbM/a&#10;iQYhHPEIyzgGEdzNKlqCuCAk62QBMs/kf/78BwAA//8DAFBLAQItABQABgAIAAAAIQC2gziS/gAA&#10;AOEBAAATAAAAAAAAAAAAAAAAAAAAAABbQ29udGVudF9UeXBlc10ueG1sUEsBAi0AFAAGAAgAAAAh&#10;ADj9If/WAAAAlAEAAAsAAAAAAAAAAAAAAAAALwEAAF9yZWxzLy5yZWxzUEsBAi0AFAAGAAgAAAAh&#10;AKSQs7MVAgAAIQQAAA4AAAAAAAAAAAAAAAAALgIAAGRycy9lMm9Eb2MueG1sUEsBAi0AFAAGAAgA&#10;AAAhAHoFW8beAAAABwEAAA8AAAAAAAAAAAAAAAAAbwQAAGRycy9kb3ducmV2LnhtbFBLBQYAAAAA&#10;BAAEAPMAAAB6BQAAAAA=&#10;" strokecolor="#0070c0" strokeweight="2.25pt">
                <v:textbox style="mso-fit-shape-to-text:t">
                  <w:txbxContent>
                    <w:p w14:paraId="0234346A" w14:textId="77777777" w:rsidR="003B212B" w:rsidRPr="00F40884" w:rsidRDefault="003B212B" w:rsidP="003B212B">
                      <w:pPr>
                        <w:jc w:val="center"/>
                        <w:rPr>
                          <w:rFonts w:ascii="Gill Sans MT" w:hAnsi="Gill Sans MT"/>
                          <w:b/>
                          <w:bCs/>
                        </w:rPr>
                      </w:pPr>
                      <w:r w:rsidRPr="00F40884">
                        <w:rPr>
                          <w:rFonts w:ascii="Gill Sans MT" w:hAnsi="Gill Sans MT"/>
                          <w:b/>
                          <w:bCs/>
                        </w:rPr>
                        <w:t>Some caveats about HLA associations with drug hypersensitivity reactions</w:t>
                      </w:r>
                    </w:p>
                    <w:p w14:paraId="27CB7E68" w14:textId="77777777" w:rsidR="003B212B" w:rsidRPr="00F40884" w:rsidRDefault="003B212B" w:rsidP="00165405">
                      <w:pPr>
                        <w:pStyle w:val="ListParagraph"/>
                        <w:numPr>
                          <w:ilvl w:val="0"/>
                          <w:numId w:val="4"/>
                        </w:numPr>
                        <w:ind w:left="1134" w:hanging="708"/>
                        <w:jc w:val="both"/>
                        <w:rPr>
                          <w:rFonts w:ascii="Gill Sans MT" w:hAnsi="Gill Sans MT"/>
                        </w:rPr>
                      </w:pPr>
                      <w:r w:rsidRPr="00F40884">
                        <w:rPr>
                          <w:rFonts w:ascii="Gill Sans MT" w:hAnsi="Gill Sans MT"/>
                        </w:rPr>
                        <w:t>Although strong associations have been identified with many drug hypersensitivity reactions and HLA alleles, the possession of an allele does not mean that the individual will develop the reaction (resulting in a low positive predictive value)</w:t>
                      </w:r>
                      <w:r w:rsidRPr="00035148">
                        <w:rPr>
                          <w:rFonts w:ascii="Gill Sans MT" w:hAnsi="Gill Sans MT"/>
                          <w:noProof/>
                          <w:vertAlign w:val="superscript"/>
                        </w:rPr>
                        <w:t>6</w:t>
                      </w:r>
                      <w:r w:rsidRPr="00F40884">
                        <w:rPr>
                          <w:rFonts w:ascii="Gill Sans MT" w:hAnsi="Gill Sans MT"/>
                        </w:rPr>
                        <w:t>.  This is not fully understood (see box 2).</w:t>
                      </w:r>
                    </w:p>
                    <w:p w14:paraId="44BD2297" w14:textId="77777777" w:rsidR="003B212B" w:rsidRPr="00F40884" w:rsidRDefault="003B212B" w:rsidP="00165405">
                      <w:pPr>
                        <w:pStyle w:val="ListParagraph"/>
                        <w:numPr>
                          <w:ilvl w:val="0"/>
                          <w:numId w:val="4"/>
                        </w:numPr>
                        <w:ind w:left="1134" w:hanging="708"/>
                        <w:jc w:val="both"/>
                        <w:rPr>
                          <w:rFonts w:ascii="Gill Sans MT" w:hAnsi="Gill Sans MT"/>
                        </w:rPr>
                      </w:pPr>
                      <w:r w:rsidRPr="00F40884">
                        <w:rPr>
                          <w:rFonts w:ascii="Gill Sans MT" w:hAnsi="Gill Sans MT"/>
                        </w:rPr>
                        <w:t xml:space="preserve">The same drug and the presence of the same HLA allele can lead to different clinical manifestations in different individuals.  For example, </w:t>
                      </w:r>
                      <w:r w:rsidRPr="00F40884">
                        <w:rPr>
                          <w:rFonts w:ascii="Gill Sans MT" w:hAnsi="Gill Sans MT"/>
                          <w:i/>
                          <w:iCs/>
                        </w:rPr>
                        <w:t>HLA-A*31:01</w:t>
                      </w:r>
                      <w:r w:rsidRPr="00F40884">
                        <w:rPr>
                          <w:rFonts w:ascii="Gill Sans MT" w:hAnsi="Gill Sans MT"/>
                        </w:rPr>
                        <w:t xml:space="preserve"> has been associated with different phenotypes of carbamazepine hypersensitivity (maculopapular exanthem, DRESS, and drug-induced liver injury)</w:t>
                      </w:r>
                      <w:r w:rsidRPr="00035148">
                        <w:rPr>
                          <w:rFonts w:ascii="Gill Sans MT" w:hAnsi="Gill Sans MT"/>
                          <w:noProof/>
                          <w:vertAlign w:val="superscript"/>
                        </w:rPr>
                        <w:t>7</w:t>
                      </w:r>
                      <w:r w:rsidRPr="00F40884">
                        <w:rPr>
                          <w:rFonts w:ascii="Gill Sans MT" w:hAnsi="Gill Sans MT"/>
                        </w:rPr>
                        <w:t>.  The mechanism of this is unclear.</w:t>
                      </w:r>
                    </w:p>
                    <w:p w14:paraId="26E4DE4A" w14:textId="77777777" w:rsidR="003B212B" w:rsidRPr="00F40884" w:rsidRDefault="003B212B" w:rsidP="00165405">
                      <w:pPr>
                        <w:pStyle w:val="ListParagraph"/>
                        <w:numPr>
                          <w:ilvl w:val="0"/>
                          <w:numId w:val="4"/>
                        </w:numPr>
                        <w:ind w:left="1134" w:hanging="708"/>
                        <w:jc w:val="both"/>
                        <w:rPr>
                          <w:rFonts w:ascii="Gill Sans MT" w:hAnsi="Gill Sans MT"/>
                        </w:rPr>
                      </w:pPr>
                      <w:r w:rsidRPr="00F40884">
                        <w:rPr>
                          <w:rFonts w:ascii="Gill Sans MT" w:hAnsi="Gill Sans MT"/>
                        </w:rPr>
                        <w:t xml:space="preserve">For reasons which are unclear, the clinical severity of a reaction can </w:t>
                      </w:r>
                      <w:proofErr w:type="gramStart"/>
                      <w:r w:rsidRPr="00F40884">
                        <w:rPr>
                          <w:rFonts w:ascii="Gill Sans MT" w:hAnsi="Gill Sans MT"/>
                        </w:rPr>
                        <w:t>vary</w:t>
                      </w:r>
                      <w:proofErr w:type="gramEnd"/>
                      <w:r w:rsidRPr="00F40884">
                        <w:rPr>
                          <w:rFonts w:ascii="Gill Sans MT" w:hAnsi="Gill Sans MT"/>
                        </w:rPr>
                        <w:t xml:space="preserve"> between different individuals despite being exposed to the same drug, and carrying the same HLA allele.</w:t>
                      </w:r>
                    </w:p>
                    <w:p w14:paraId="353071C8" w14:textId="6284CDA3" w:rsidR="003B212B" w:rsidRPr="00F40884" w:rsidRDefault="003B212B" w:rsidP="00165405">
                      <w:pPr>
                        <w:pStyle w:val="ListParagraph"/>
                        <w:numPr>
                          <w:ilvl w:val="0"/>
                          <w:numId w:val="4"/>
                        </w:numPr>
                        <w:ind w:left="1134" w:hanging="708"/>
                        <w:jc w:val="both"/>
                        <w:rPr>
                          <w:rFonts w:ascii="Gill Sans MT" w:hAnsi="Gill Sans MT"/>
                        </w:rPr>
                      </w:pPr>
                      <w:r w:rsidRPr="00F40884">
                        <w:rPr>
                          <w:rFonts w:ascii="Gill Sans MT" w:hAnsi="Gill Sans MT"/>
                        </w:rPr>
                        <w:t xml:space="preserve">Different HLA alleles can predispose to hypersensitivity reactions to the same drug in different ethnic groups, which largely relates to the population frequency of that HLA allele. For example, </w:t>
                      </w:r>
                      <w:r w:rsidRPr="00F40884">
                        <w:rPr>
                          <w:rFonts w:ascii="Gill Sans MT" w:hAnsi="Gill Sans MT"/>
                          <w:i/>
                          <w:iCs/>
                        </w:rPr>
                        <w:t>HLA-B*15:02</w:t>
                      </w:r>
                      <w:r w:rsidRPr="00F40884">
                        <w:rPr>
                          <w:rFonts w:ascii="Gill Sans MT" w:hAnsi="Gill Sans MT"/>
                        </w:rPr>
                        <w:t xml:space="preserve"> is associated with carbamazepine-induced Stevens-Johnson Syndrome in South-East Asian populations but not in Northern European populations</w:t>
                      </w:r>
                      <w:r w:rsidR="00BF4776">
                        <w:rPr>
                          <w:rFonts w:ascii="Gill Sans MT" w:hAnsi="Gill Sans MT"/>
                        </w:rPr>
                        <w:t xml:space="preserve">, where </w:t>
                      </w:r>
                      <w:r w:rsidR="00BF4776" w:rsidRPr="00165405">
                        <w:rPr>
                          <w:rFonts w:ascii="Gill Sans MT" w:hAnsi="Gill Sans MT"/>
                          <w:i/>
                          <w:iCs/>
                        </w:rPr>
                        <w:t>HLA-A*31:01</w:t>
                      </w:r>
                      <w:r w:rsidR="00BF4776">
                        <w:rPr>
                          <w:rFonts w:ascii="Gill Sans MT" w:hAnsi="Gill Sans MT"/>
                        </w:rPr>
                        <w:t xml:space="preserve"> is more important</w:t>
                      </w:r>
                      <w:r w:rsidRPr="00035148">
                        <w:rPr>
                          <w:rFonts w:ascii="Gill Sans MT" w:hAnsi="Gill Sans MT"/>
                          <w:noProof/>
                          <w:vertAlign w:val="superscript"/>
                        </w:rPr>
                        <w:t>8</w:t>
                      </w:r>
                      <w:r w:rsidRPr="00F40884">
                        <w:rPr>
                          <w:rFonts w:ascii="Gill Sans MT" w:hAnsi="Gill Sans MT"/>
                        </w:rPr>
                        <w:t>.</w:t>
                      </w:r>
                    </w:p>
                    <w:p w14:paraId="1E89E8A4" w14:textId="77777777" w:rsidR="003B212B" w:rsidRPr="00165405" w:rsidRDefault="003B212B" w:rsidP="00165405">
                      <w:pPr>
                        <w:pStyle w:val="ListParagraph"/>
                        <w:numPr>
                          <w:ilvl w:val="0"/>
                          <w:numId w:val="4"/>
                        </w:numPr>
                        <w:ind w:left="1134" w:hanging="708"/>
                        <w:jc w:val="both"/>
                        <w:rPr>
                          <w:rFonts w:ascii="Gill Sans MT" w:hAnsi="Gill Sans MT"/>
                        </w:rPr>
                      </w:pPr>
                      <w:r w:rsidRPr="00165405">
                        <w:rPr>
                          <w:rFonts w:ascii="Gill Sans MT" w:hAnsi="Gill Sans MT"/>
                        </w:rPr>
                        <w:t xml:space="preserve">One HLA allele can be associated with different types of hypersensitivity reactions with many different drugs.  For example, </w:t>
                      </w:r>
                      <w:r w:rsidRPr="00165405">
                        <w:rPr>
                          <w:rFonts w:ascii="Gill Sans MT" w:hAnsi="Gill Sans MT"/>
                          <w:i/>
                          <w:iCs/>
                        </w:rPr>
                        <w:t>HLA-B*57:01</w:t>
                      </w:r>
                      <w:r w:rsidRPr="00165405">
                        <w:rPr>
                          <w:rFonts w:ascii="Gill Sans MT" w:hAnsi="Gill Sans MT"/>
                        </w:rPr>
                        <w:t xml:space="preserve"> is associated with abacavir hypersensitivity syndrome</w:t>
                      </w:r>
                      <w:r w:rsidRPr="00165405">
                        <w:rPr>
                          <w:rFonts w:ascii="Gill Sans MT" w:hAnsi="Gill Sans MT" w:cstheme="minorHAnsi"/>
                          <w:noProof/>
                          <w:vertAlign w:val="superscript"/>
                        </w:rPr>
                        <w:t>9</w:t>
                      </w:r>
                      <w:r w:rsidRPr="00165405">
                        <w:rPr>
                          <w:rFonts w:ascii="Gill Sans MT" w:hAnsi="Gill Sans MT"/>
                        </w:rPr>
                        <w:t>, carbamazepine associated Stevens-Johnson Syndrome in European ancestry populations</w:t>
                      </w:r>
                      <w:r w:rsidRPr="00165405">
                        <w:rPr>
                          <w:rFonts w:ascii="Gill Sans MT" w:hAnsi="Gill Sans MT"/>
                          <w:noProof/>
                          <w:vertAlign w:val="superscript"/>
                        </w:rPr>
                        <w:t>7</w:t>
                      </w:r>
                      <w:r w:rsidRPr="00165405">
                        <w:rPr>
                          <w:rFonts w:ascii="Gill Sans MT" w:hAnsi="Gill Sans MT"/>
                        </w:rPr>
                        <w:t>, flucloxacillin-induced liver injury</w:t>
                      </w:r>
                      <w:r w:rsidRPr="00165405">
                        <w:rPr>
                          <w:rFonts w:ascii="Gill Sans MT" w:hAnsi="Gill Sans MT"/>
                          <w:noProof/>
                          <w:vertAlign w:val="superscript"/>
                        </w:rPr>
                        <w:t>10</w:t>
                      </w:r>
                      <w:r w:rsidRPr="00165405">
                        <w:rPr>
                          <w:rFonts w:ascii="Gill Sans MT" w:hAnsi="Gill Sans MT"/>
                        </w:rPr>
                        <w:t>, and pazopanib-induced liver injury</w:t>
                      </w:r>
                      <w:r w:rsidRPr="00165405">
                        <w:rPr>
                          <w:rFonts w:ascii="Gill Sans MT" w:hAnsi="Gill Sans MT"/>
                          <w:noProof/>
                          <w:vertAlign w:val="superscript"/>
                        </w:rPr>
                        <w:t>11</w:t>
                      </w:r>
                      <w:r w:rsidRPr="00165405">
                        <w:rPr>
                          <w:rFonts w:ascii="Gill Sans MT" w:hAnsi="Gill Sans MT"/>
                        </w:rPr>
                        <w:t>.</w:t>
                      </w:r>
                    </w:p>
                  </w:txbxContent>
                </v:textbox>
                <w10:wrap type="square" anchorx="margin"/>
              </v:shape>
            </w:pict>
          </mc:Fallback>
        </mc:AlternateContent>
      </w:r>
      <w:r w:rsidRPr="00F40884">
        <w:rPr>
          <w:rFonts w:ascii="Gill Sans MT" w:hAnsi="Gill Sans MT"/>
          <w:b/>
          <w:bCs/>
        </w:rPr>
        <w:t>Box 1</w:t>
      </w:r>
    </w:p>
    <w:p w14:paraId="7B6B9F18" w14:textId="75A0C6C4" w:rsidR="003B212B" w:rsidRDefault="003B212B" w:rsidP="003B212B">
      <w:pPr>
        <w:jc w:val="center"/>
        <w:rPr>
          <w:rFonts w:ascii="Gill Sans MT" w:hAnsi="Gill Sans MT"/>
          <w:b/>
          <w:bCs/>
        </w:rPr>
      </w:pPr>
    </w:p>
    <w:p w14:paraId="7F1B49B4" w14:textId="77777777" w:rsidR="003B212B" w:rsidRDefault="003B212B" w:rsidP="003B212B">
      <w:pPr>
        <w:jc w:val="center"/>
        <w:rPr>
          <w:rFonts w:ascii="Gill Sans MT" w:hAnsi="Gill Sans MT"/>
          <w:b/>
          <w:bCs/>
        </w:rPr>
      </w:pPr>
    </w:p>
    <w:p w14:paraId="32F77370" w14:textId="77777777" w:rsidR="003B212B" w:rsidRDefault="003B212B" w:rsidP="003B212B">
      <w:pPr>
        <w:jc w:val="both"/>
        <w:rPr>
          <w:rFonts w:ascii="Gill Sans MT" w:hAnsi="Gill Sans MT"/>
        </w:rPr>
      </w:pPr>
    </w:p>
    <w:p w14:paraId="143F7207" w14:textId="77777777" w:rsidR="003B212B" w:rsidRDefault="003B212B">
      <w:pPr>
        <w:rPr>
          <w:rFonts w:ascii="Gill Sans MT" w:hAnsi="Gill Sans MT"/>
          <w:b/>
          <w:bCs/>
        </w:rPr>
      </w:pPr>
      <w:r>
        <w:rPr>
          <w:rFonts w:ascii="Gill Sans MT" w:hAnsi="Gill Sans MT"/>
          <w:b/>
          <w:bCs/>
        </w:rPr>
        <w:br w:type="page"/>
      </w:r>
    </w:p>
    <w:p w14:paraId="5A146148" w14:textId="772D5B8C" w:rsidR="003B212B" w:rsidRPr="00FC1DFA" w:rsidRDefault="003B212B" w:rsidP="003B212B">
      <w:pPr>
        <w:jc w:val="both"/>
        <w:rPr>
          <w:rFonts w:ascii="Gill Sans MT" w:hAnsi="Gill Sans MT"/>
          <w:b/>
          <w:bCs/>
        </w:rPr>
      </w:pPr>
      <w:r w:rsidRPr="00FC1DFA">
        <w:rPr>
          <w:rFonts w:ascii="Gill Sans MT" w:hAnsi="Gill Sans MT"/>
          <w:b/>
          <w:bCs/>
        </w:rPr>
        <w:lastRenderedPageBreak/>
        <w:t>Box 2</w:t>
      </w:r>
    </w:p>
    <w:p w14:paraId="5D9AC01E" w14:textId="221E0AE3" w:rsidR="003B212B" w:rsidRDefault="003B212B" w:rsidP="003B212B">
      <w:pPr>
        <w:jc w:val="center"/>
        <w:rPr>
          <w:rFonts w:ascii="Gill Sans MT" w:hAnsi="Gill Sans MT"/>
          <w:b/>
          <w:bCs/>
        </w:rPr>
      </w:pPr>
      <w:r w:rsidRPr="003B212B">
        <w:rPr>
          <w:rFonts w:ascii="Gill Sans MT" w:hAnsi="Gill Sans MT"/>
          <w:b/>
          <w:bCs/>
          <w:noProof/>
        </w:rPr>
        <mc:AlternateContent>
          <mc:Choice Requires="wps">
            <w:drawing>
              <wp:anchor distT="45720" distB="45720" distL="114300" distR="114300" simplePos="0" relativeHeight="251659264" behindDoc="0" locked="0" layoutInCell="1" allowOverlap="1" wp14:anchorId="1E8DD69A" wp14:editId="2B701C27">
                <wp:simplePos x="0" y="0"/>
                <wp:positionH relativeFrom="margin">
                  <wp:align>left</wp:align>
                </wp:positionH>
                <wp:positionV relativeFrom="paragraph">
                  <wp:posOffset>213360</wp:posOffset>
                </wp:positionV>
                <wp:extent cx="5478780" cy="1404620"/>
                <wp:effectExtent l="19050" t="19050" r="2667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9085" cy="1404620"/>
                        </a:xfrm>
                        <a:prstGeom prst="rect">
                          <a:avLst/>
                        </a:prstGeom>
                        <a:solidFill>
                          <a:srgbClr val="FFFFFF"/>
                        </a:solidFill>
                        <a:ln w="28575">
                          <a:solidFill>
                            <a:srgbClr val="0070C0"/>
                          </a:solidFill>
                          <a:miter lim="800000"/>
                          <a:headEnd/>
                          <a:tailEnd/>
                        </a:ln>
                      </wps:spPr>
                      <wps:txbx>
                        <w:txbxContent>
                          <w:p w14:paraId="1D7B3700" w14:textId="77777777" w:rsidR="003B212B" w:rsidRPr="00FC1DFA" w:rsidRDefault="003B212B" w:rsidP="003B212B">
                            <w:pPr>
                              <w:jc w:val="center"/>
                              <w:rPr>
                                <w:rFonts w:ascii="Gill Sans MT" w:hAnsi="Gill Sans MT"/>
                                <w:b/>
                                <w:bCs/>
                              </w:rPr>
                            </w:pPr>
                            <w:r w:rsidRPr="00FC1DFA">
                              <w:rPr>
                                <w:rFonts w:ascii="Gill Sans MT" w:hAnsi="Gill Sans MT"/>
                                <w:b/>
                                <w:bCs/>
                              </w:rPr>
                              <w:t>Factors which modulate the frequency of occurrence of hypersensitivity reactions</w:t>
                            </w:r>
                          </w:p>
                          <w:p w14:paraId="1AF9B55F" w14:textId="77777777" w:rsidR="003B212B" w:rsidRPr="00FC1DFA" w:rsidRDefault="003B212B" w:rsidP="003B212B">
                            <w:pPr>
                              <w:jc w:val="both"/>
                              <w:rPr>
                                <w:rFonts w:ascii="Gill Sans MT" w:hAnsi="Gill Sans MT"/>
                                <w:b/>
                                <w:bCs/>
                                <w:i/>
                                <w:iCs/>
                              </w:rPr>
                            </w:pPr>
                            <w:r w:rsidRPr="00FC1DFA">
                              <w:rPr>
                                <w:rFonts w:ascii="Gill Sans MT" w:hAnsi="Gill Sans MT"/>
                                <w:b/>
                                <w:bCs/>
                                <w:i/>
                                <w:iCs/>
                              </w:rPr>
                              <w:t>Underlying disease factors</w:t>
                            </w:r>
                          </w:p>
                          <w:p w14:paraId="78AFC417" w14:textId="77777777" w:rsidR="003B212B" w:rsidRPr="00FC1DFA" w:rsidRDefault="003B212B" w:rsidP="003B212B">
                            <w:pPr>
                              <w:pStyle w:val="ListParagraph"/>
                              <w:numPr>
                                <w:ilvl w:val="0"/>
                                <w:numId w:val="5"/>
                              </w:numPr>
                              <w:jc w:val="both"/>
                              <w:rPr>
                                <w:rFonts w:ascii="Gill Sans MT" w:hAnsi="Gill Sans MT"/>
                              </w:rPr>
                            </w:pPr>
                            <w:r w:rsidRPr="00FC1DFA">
                              <w:rPr>
                                <w:rFonts w:ascii="Gill Sans MT" w:hAnsi="Gill Sans MT"/>
                              </w:rPr>
                              <w:t xml:space="preserve">Patients with HIV have an increased risk of hypersensitivity reactions with certain drugs such as </w:t>
                            </w:r>
                            <w:proofErr w:type="spellStart"/>
                            <w:proofErr w:type="gramStart"/>
                            <w:r w:rsidRPr="00FC1DFA">
                              <w:rPr>
                                <w:rFonts w:ascii="Gill Sans MT" w:hAnsi="Gill Sans MT"/>
                              </w:rPr>
                              <w:t>sulfonamides</w:t>
                            </w:r>
                            <w:proofErr w:type="spellEnd"/>
                            <w:proofErr w:type="gramEnd"/>
                            <w:r w:rsidRPr="00FC1DFA">
                              <w:rPr>
                                <w:rFonts w:ascii="Gill Sans MT" w:hAnsi="Gill Sans MT"/>
                              </w:rPr>
                              <w:t xml:space="preserve"> but this can be ameliorated by controlling their disease using combination antiretroviral therapy</w:t>
                            </w:r>
                            <w:r w:rsidRPr="00FC1DFA">
                              <w:rPr>
                                <w:rFonts w:ascii="Gill Sans MT" w:hAnsi="Gill Sans MT"/>
                                <w:noProof/>
                                <w:vertAlign w:val="superscript"/>
                              </w:rPr>
                              <w:t>12</w:t>
                            </w:r>
                            <w:r>
                              <w:rPr>
                                <w:rFonts w:ascii="Gill Sans MT" w:hAnsi="Gill Sans MT"/>
                              </w:rPr>
                              <w:t>.</w:t>
                            </w:r>
                          </w:p>
                          <w:p w14:paraId="0A02AA9C" w14:textId="77777777" w:rsidR="003B212B" w:rsidRPr="00FC1DFA" w:rsidRDefault="003B212B" w:rsidP="003B212B">
                            <w:pPr>
                              <w:pStyle w:val="ListParagraph"/>
                              <w:numPr>
                                <w:ilvl w:val="0"/>
                                <w:numId w:val="5"/>
                              </w:numPr>
                              <w:jc w:val="both"/>
                              <w:rPr>
                                <w:rFonts w:ascii="Gill Sans MT" w:hAnsi="Gill Sans MT"/>
                              </w:rPr>
                            </w:pPr>
                            <w:r w:rsidRPr="00FC1DFA">
                              <w:rPr>
                                <w:rFonts w:ascii="Gill Sans MT" w:hAnsi="Gill Sans MT"/>
                              </w:rPr>
                              <w:t xml:space="preserve">Patients with cystic fibrosis are at higher risk of hypersensitivity reactions with antibiotics received multiple times </w:t>
                            </w:r>
                            <w:proofErr w:type="gramStart"/>
                            <w:r w:rsidRPr="00FC1DFA">
                              <w:rPr>
                                <w:rFonts w:ascii="Gill Sans MT" w:hAnsi="Gill Sans MT"/>
                              </w:rPr>
                              <w:t>during the course of</w:t>
                            </w:r>
                            <w:proofErr w:type="gramEnd"/>
                            <w:r w:rsidRPr="00FC1DFA">
                              <w:rPr>
                                <w:rFonts w:ascii="Gill Sans MT" w:hAnsi="Gill Sans MT"/>
                              </w:rPr>
                              <w:t xml:space="preserve"> their illness</w:t>
                            </w:r>
                            <w:r w:rsidRPr="00FC1DFA">
                              <w:rPr>
                                <w:rFonts w:ascii="Gill Sans MT" w:hAnsi="Gill Sans MT"/>
                                <w:noProof/>
                                <w:vertAlign w:val="superscript"/>
                              </w:rPr>
                              <w:t>13</w:t>
                            </w:r>
                            <w:r w:rsidRPr="00FC1DFA">
                              <w:rPr>
                                <w:rFonts w:ascii="Gill Sans MT" w:hAnsi="Gill Sans MT"/>
                              </w:rPr>
                              <w:t>.</w:t>
                            </w:r>
                          </w:p>
                          <w:p w14:paraId="2357C6B7" w14:textId="77777777" w:rsidR="003B212B" w:rsidRDefault="003B212B" w:rsidP="003B212B">
                            <w:pPr>
                              <w:pStyle w:val="ListParagraph"/>
                              <w:numPr>
                                <w:ilvl w:val="0"/>
                                <w:numId w:val="5"/>
                              </w:numPr>
                              <w:jc w:val="both"/>
                              <w:rPr>
                                <w:rFonts w:ascii="Gill Sans MT" w:hAnsi="Gill Sans MT"/>
                              </w:rPr>
                            </w:pPr>
                            <w:r w:rsidRPr="00FC1DFA">
                              <w:rPr>
                                <w:rFonts w:ascii="Gill Sans MT" w:hAnsi="Gill Sans MT"/>
                              </w:rPr>
                              <w:t xml:space="preserve">Patients with cancer being treated with immune checkpoint inhibitors have a higher risk of hypersensitivity reactions to concomitant drugs </w:t>
                            </w:r>
                            <w:proofErr w:type="gramStart"/>
                            <w:r w:rsidRPr="00FC1DFA">
                              <w:rPr>
                                <w:rFonts w:ascii="Gill Sans MT" w:hAnsi="Gill Sans MT"/>
                              </w:rPr>
                              <w:t>despite the fact that</w:t>
                            </w:r>
                            <w:proofErr w:type="gramEnd"/>
                            <w:r w:rsidRPr="00FC1DFA">
                              <w:rPr>
                                <w:rFonts w:ascii="Gill Sans MT" w:hAnsi="Gill Sans MT"/>
                              </w:rPr>
                              <w:t xml:space="preserve"> they may have been previously tolerant to these drugs</w:t>
                            </w:r>
                            <w:r w:rsidRPr="00FC1DFA">
                              <w:rPr>
                                <w:rFonts w:ascii="Gill Sans MT" w:hAnsi="Gill Sans MT"/>
                                <w:noProof/>
                                <w:vertAlign w:val="superscript"/>
                              </w:rPr>
                              <w:t>14</w:t>
                            </w:r>
                            <w:r w:rsidRPr="00FC1DFA">
                              <w:rPr>
                                <w:rFonts w:ascii="Gill Sans MT" w:hAnsi="Gill Sans MT"/>
                              </w:rPr>
                              <w:t>.</w:t>
                            </w:r>
                          </w:p>
                          <w:p w14:paraId="796F1C1D" w14:textId="77777777" w:rsidR="003B212B" w:rsidRPr="00FC1DFA" w:rsidRDefault="003B212B" w:rsidP="003B212B">
                            <w:pPr>
                              <w:pStyle w:val="ListParagraph"/>
                              <w:numPr>
                                <w:ilvl w:val="0"/>
                                <w:numId w:val="5"/>
                              </w:numPr>
                              <w:jc w:val="both"/>
                              <w:rPr>
                                <w:rFonts w:ascii="Gill Sans MT" w:hAnsi="Gill Sans MT"/>
                              </w:rPr>
                            </w:pPr>
                            <w:r w:rsidRPr="00533B8E">
                              <w:rPr>
                                <w:rFonts w:ascii="Gill Sans MT" w:hAnsi="Gill Sans MT"/>
                                <w:i/>
                                <w:iCs/>
                              </w:rPr>
                              <w:t>HLA-B*58:01</w:t>
                            </w:r>
                            <w:r>
                              <w:rPr>
                                <w:rFonts w:ascii="Gill Sans MT" w:hAnsi="Gill Sans MT"/>
                              </w:rPr>
                              <w:t xml:space="preserve"> increases the risk of allopurinol-induced serious cutaneous adverse reactions, but this risk increased further in patients with co-existing renal impairment</w:t>
                            </w:r>
                            <w:r w:rsidRPr="00533B8E">
                              <w:rPr>
                                <w:rFonts w:ascii="Gill Sans MT" w:hAnsi="Gill Sans MT"/>
                                <w:noProof/>
                                <w:vertAlign w:val="superscript"/>
                              </w:rPr>
                              <w:t>15</w:t>
                            </w:r>
                            <w:r>
                              <w:rPr>
                                <w:rFonts w:ascii="Gill Sans MT" w:hAnsi="Gill Sans MT"/>
                              </w:rPr>
                              <w:t xml:space="preserve">. </w:t>
                            </w:r>
                          </w:p>
                          <w:p w14:paraId="3696893C" w14:textId="77777777" w:rsidR="003B212B" w:rsidRDefault="003B212B" w:rsidP="003B212B">
                            <w:pPr>
                              <w:jc w:val="both"/>
                              <w:rPr>
                                <w:rFonts w:ascii="Gill Sans MT" w:hAnsi="Gill Sans MT"/>
                                <w:b/>
                                <w:bCs/>
                                <w:i/>
                                <w:iCs/>
                              </w:rPr>
                            </w:pPr>
                            <w:r w:rsidRPr="00FC1DFA">
                              <w:rPr>
                                <w:rFonts w:ascii="Gill Sans MT" w:hAnsi="Gill Sans MT"/>
                                <w:b/>
                                <w:bCs/>
                                <w:i/>
                                <w:iCs/>
                              </w:rPr>
                              <w:t>Other genetic factors</w:t>
                            </w:r>
                          </w:p>
                          <w:p w14:paraId="481B90A6" w14:textId="77777777" w:rsidR="003B212B" w:rsidRDefault="003B212B" w:rsidP="003B212B">
                            <w:pPr>
                              <w:pStyle w:val="ListParagraph"/>
                              <w:numPr>
                                <w:ilvl w:val="0"/>
                                <w:numId w:val="10"/>
                              </w:numPr>
                              <w:jc w:val="both"/>
                              <w:rPr>
                                <w:rFonts w:ascii="Gill Sans MT" w:hAnsi="Gill Sans MT"/>
                              </w:rPr>
                            </w:pPr>
                            <w:r>
                              <w:rPr>
                                <w:rFonts w:ascii="Gill Sans MT" w:hAnsi="Gill Sans MT"/>
                              </w:rPr>
                              <w:t>Besides the presence of the predisposing HLA allele, other HLA alleles carried by the individual may either co-operate and increase the risk or may protect against the hypersensitivity reaction</w:t>
                            </w:r>
                            <w:r w:rsidRPr="009631D5">
                              <w:rPr>
                                <w:rFonts w:ascii="Gill Sans MT" w:hAnsi="Gill Sans MT"/>
                                <w:noProof/>
                                <w:vertAlign w:val="superscript"/>
                              </w:rPr>
                              <w:t>5</w:t>
                            </w:r>
                            <w:r>
                              <w:rPr>
                                <w:rFonts w:ascii="Gill Sans MT" w:hAnsi="Gill Sans MT"/>
                              </w:rPr>
                              <w:t>.</w:t>
                            </w:r>
                          </w:p>
                          <w:p w14:paraId="6488FF94" w14:textId="77777777" w:rsidR="003B212B" w:rsidRDefault="003B212B" w:rsidP="003B212B">
                            <w:pPr>
                              <w:pStyle w:val="ListParagraph"/>
                              <w:numPr>
                                <w:ilvl w:val="0"/>
                                <w:numId w:val="10"/>
                              </w:numPr>
                              <w:jc w:val="both"/>
                              <w:rPr>
                                <w:rFonts w:ascii="Gill Sans MT" w:hAnsi="Gill Sans MT"/>
                              </w:rPr>
                            </w:pPr>
                            <w:r>
                              <w:rPr>
                                <w:rFonts w:ascii="Gill Sans MT" w:hAnsi="Gill Sans MT"/>
                              </w:rPr>
                              <w:t xml:space="preserve">Polymorphisms in drug metabolising genes may affect the pharmacokinetics of the drug and its metabolites, and thereby increase the risk of hypersensitivity.  The best example of this is predisposition to phenytoin-induced serious cutaneous adverse reaction by the low-activity </w:t>
                            </w:r>
                            <w:r w:rsidRPr="005A1BC0">
                              <w:rPr>
                                <w:rFonts w:ascii="Gill Sans MT" w:hAnsi="Gill Sans MT"/>
                                <w:i/>
                                <w:iCs/>
                              </w:rPr>
                              <w:t>CYP2C9</w:t>
                            </w:r>
                            <w:r>
                              <w:rPr>
                                <w:rFonts w:ascii="Gill Sans MT" w:hAnsi="Gill Sans MT"/>
                              </w:rPr>
                              <w:t xml:space="preserve"> variant, </w:t>
                            </w:r>
                            <w:r w:rsidRPr="005A1BC0">
                              <w:rPr>
                                <w:rFonts w:ascii="Gill Sans MT" w:hAnsi="Gill Sans MT"/>
                                <w:i/>
                                <w:iCs/>
                              </w:rPr>
                              <w:t>CYP2C9*3</w:t>
                            </w:r>
                            <w:r w:rsidRPr="005A1BC0">
                              <w:rPr>
                                <w:rFonts w:ascii="Gill Sans MT" w:hAnsi="Gill Sans MT"/>
                                <w:i/>
                                <w:iCs/>
                                <w:noProof/>
                                <w:vertAlign w:val="superscript"/>
                              </w:rPr>
                              <w:t>16</w:t>
                            </w:r>
                            <w:r>
                              <w:rPr>
                                <w:rFonts w:ascii="Gill Sans MT" w:hAnsi="Gill Sans MT"/>
                              </w:rPr>
                              <w:t>.</w:t>
                            </w:r>
                          </w:p>
                          <w:p w14:paraId="76C1B158" w14:textId="77777777" w:rsidR="003B212B" w:rsidRDefault="003B212B" w:rsidP="003B212B">
                            <w:pPr>
                              <w:pStyle w:val="ListParagraph"/>
                              <w:numPr>
                                <w:ilvl w:val="0"/>
                                <w:numId w:val="10"/>
                              </w:numPr>
                              <w:jc w:val="both"/>
                              <w:rPr>
                                <w:rFonts w:ascii="Gill Sans MT" w:hAnsi="Gill Sans MT"/>
                              </w:rPr>
                            </w:pPr>
                            <w:r>
                              <w:rPr>
                                <w:rFonts w:ascii="Gill Sans MT" w:hAnsi="Gill Sans MT"/>
                              </w:rPr>
                              <w:t>Specific T-cell receptor clonotypes may interact with specific HLA alleles and increase the risk of a drug hypersensitivity reaction, as shown for carbamazepine</w:t>
                            </w:r>
                            <w:r w:rsidRPr="00EA371B">
                              <w:rPr>
                                <w:rFonts w:ascii="Gill Sans MT" w:hAnsi="Gill Sans MT"/>
                                <w:noProof/>
                                <w:vertAlign w:val="superscript"/>
                              </w:rPr>
                              <w:t>17</w:t>
                            </w:r>
                            <w:r>
                              <w:rPr>
                                <w:rFonts w:ascii="Gill Sans MT" w:hAnsi="Gill Sans MT"/>
                              </w:rPr>
                              <w:t>.</w:t>
                            </w:r>
                          </w:p>
                          <w:p w14:paraId="7FBD8256" w14:textId="77777777" w:rsidR="003B212B" w:rsidRPr="00533B8E" w:rsidRDefault="003B212B" w:rsidP="003B212B">
                            <w:pPr>
                              <w:pStyle w:val="ListParagraph"/>
                              <w:numPr>
                                <w:ilvl w:val="0"/>
                                <w:numId w:val="10"/>
                              </w:numPr>
                              <w:jc w:val="both"/>
                              <w:rPr>
                                <w:rFonts w:ascii="Gill Sans MT" w:hAnsi="Gill Sans MT"/>
                              </w:rPr>
                            </w:pPr>
                            <w:r>
                              <w:rPr>
                                <w:rFonts w:ascii="Gill Sans MT" w:hAnsi="Gill Sans MT"/>
                              </w:rPr>
                              <w:t>Genes encoding enzymes involved in peptide processing prior to HLA loading may modulate the risk as shown for nevirapine</w:t>
                            </w:r>
                            <w:r w:rsidRPr="009631D5">
                              <w:rPr>
                                <w:rFonts w:ascii="Gill Sans MT" w:hAnsi="Gill Sans MT"/>
                                <w:noProof/>
                                <w:vertAlign w:val="superscript"/>
                              </w:rPr>
                              <w:t>18</w:t>
                            </w:r>
                            <w:r>
                              <w:rPr>
                                <w:rFonts w:ascii="Gill Sans MT" w:hAnsi="Gill Sans MT"/>
                              </w:rPr>
                              <w:t xml:space="preserve"> and abacavir</w:t>
                            </w:r>
                            <w:r w:rsidRPr="009631D5">
                              <w:rPr>
                                <w:rFonts w:ascii="Gill Sans MT" w:hAnsi="Gill Sans MT"/>
                                <w:noProof/>
                                <w:vertAlign w:val="superscript"/>
                              </w:rPr>
                              <w:t>19</w:t>
                            </w:r>
                            <w:r>
                              <w:rPr>
                                <w:rFonts w:ascii="Gill Sans MT" w:hAnsi="Gill Sans MT"/>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E8DD69A" id="_x0000_s1027" type="#_x0000_t202" style="position:absolute;left:0;text-align:left;margin-left:0;margin-top:16.8pt;width:431.4pt;height:110.6pt;z-index:251659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pbnGgIAACgEAAAOAAAAZHJzL2Uyb0RvYy54bWysk92O2yAQhe8r9R0Q943tyNlkrTirbbap&#10;Km1/pG0fAGMco2KGAomdPn0H7GTTrXpT1RcIPHCY+eawvhs6RY7COgm6pNkspURoDrXU+5J++7p7&#10;s6LEeaZrpkCLkp6Eo3eb16/WvSnEHFpQtbAERbQrelPS1ntTJInjreiYm4ERGoMN2I55XNp9UlvW&#10;o3qnknma3iQ92NpY4MI5/PswBukm6jeN4P5z0zjhiSop5ubjaONYhTHZrFmxt8y0kk9psH/IomNS&#10;46UXqQfmGTlY+YdUJ7kFB42fcegSaBrJRawBq8nSF9U8tcyIWAvCceaCyf0/Wf7p+GS+WOKHtzBg&#10;A2MRzjwC/+6Ihm3L9F7cWwt9K1iNF2cBWdIbV0xHA2pXuCBS9R+hxiazg4coNDS2C1SwToLq2IDT&#10;BboYPOH4c5Evb9PVghKOsSxP85t5bEvCivNxY51/L6AjYVJSi12N8uz46HxIhxXnLeE2B0rWO6lU&#10;XNh9tVWWHBk6YBe/WMGLbUqTvqTz1WK5GBH8VSNNl+n2nOFvV3XSo5eV7Eq6SsM3uiuAe6fr6DTP&#10;pBrnmLPSE8kAb8Toh2ogsp4wB7AV1CdEa2G0Lj41nLRgf1LSo21L6n4cmBWUqA8a23Ob5XnweVzk&#10;iyWyJPY6Ul1HmOYoVVJPyTjd+vg2Ijhzj23cyQj4OZMpZbRj5D49neD363Xc9fzAN78AAAD//wMA&#10;UEsDBBQABgAIAAAAIQDa+pxI3QAAAAcBAAAPAAAAZHJzL2Rvd25yZXYueG1sTI9BS8NAFITvgv9h&#10;eYKXYjcmNYSYlyKCp0KhVfC6TZ5JavZtyG6a6K/3edLjMMPMN8V2sb260Og7xwj36wgUceXqjhuE&#10;t9eXuwyUD4Zr0zsmhC/ysC2vrwqT127mA12OoVFSwj43CG0IQ661r1qyxq/dQCzehxutCSLHRtej&#10;maXc9jqOolRb07EstGag55aqz+NkETwl581crfZkd+fvwy7sJ/++Qry9WZ4eQQVawl8YfvEFHUph&#10;OrmJa696BDkSEJIkBSVulsZy5IQQP2wy0GWh//OXPwAAAP//AwBQSwECLQAUAAYACAAAACEAtoM4&#10;kv4AAADhAQAAEwAAAAAAAAAAAAAAAAAAAAAAW0NvbnRlbnRfVHlwZXNdLnhtbFBLAQItABQABgAI&#10;AAAAIQA4/SH/1gAAAJQBAAALAAAAAAAAAAAAAAAAAC8BAABfcmVscy8ucmVsc1BLAQItABQABgAI&#10;AAAAIQA2upbnGgIAACgEAAAOAAAAAAAAAAAAAAAAAC4CAABkcnMvZTJvRG9jLnhtbFBLAQItABQA&#10;BgAIAAAAIQDa+pxI3QAAAAcBAAAPAAAAAAAAAAAAAAAAAHQEAABkcnMvZG93bnJldi54bWxQSwUG&#10;AAAAAAQABADzAAAAfgUAAAAA&#10;" strokecolor="#0070c0" strokeweight="2.25pt">
                <v:textbox style="mso-fit-shape-to-text:t">
                  <w:txbxContent>
                    <w:p w14:paraId="1D7B3700" w14:textId="77777777" w:rsidR="003B212B" w:rsidRPr="00FC1DFA" w:rsidRDefault="003B212B" w:rsidP="003B212B">
                      <w:pPr>
                        <w:jc w:val="center"/>
                        <w:rPr>
                          <w:rFonts w:ascii="Gill Sans MT" w:hAnsi="Gill Sans MT"/>
                          <w:b/>
                          <w:bCs/>
                        </w:rPr>
                      </w:pPr>
                      <w:r w:rsidRPr="00FC1DFA">
                        <w:rPr>
                          <w:rFonts w:ascii="Gill Sans MT" w:hAnsi="Gill Sans MT"/>
                          <w:b/>
                          <w:bCs/>
                        </w:rPr>
                        <w:t>Factors which modulate the frequency of occurrence of hypersensitivity reactions</w:t>
                      </w:r>
                    </w:p>
                    <w:p w14:paraId="1AF9B55F" w14:textId="77777777" w:rsidR="003B212B" w:rsidRPr="00FC1DFA" w:rsidRDefault="003B212B" w:rsidP="003B212B">
                      <w:pPr>
                        <w:jc w:val="both"/>
                        <w:rPr>
                          <w:rFonts w:ascii="Gill Sans MT" w:hAnsi="Gill Sans MT"/>
                          <w:b/>
                          <w:bCs/>
                          <w:i/>
                          <w:iCs/>
                        </w:rPr>
                      </w:pPr>
                      <w:r w:rsidRPr="00FC1DFA">
                        <w:rPr>
                          <w:rFonts w:ascii="Gill Sans MT" w:hAnsi="Gill Sans MT"/>
                          <w:b/>
                          <w:bCs/>
                          <w:i/>
                          <w:iCs/>
                        </w:rPr>
                        <w:t>Underlying disease factors</w:t>
                      </w:r>
                    </w:p>
                    <w:p w14:paraId="78AFC417" w14:textId="77777777" w:rsidR="003B212B" w:rsidRPr="00FC1DFA" w:rsidRDefault="003B212B" w:rsidP="003B212B">
                      <w:pPr>
                        <w:pStyle w:val="ListParagraph"/>
                        <w:numPr>
                          <w:ilvl w:val="0"/>
                          <w:numId w:val="5"/>
                        </w:numPr>
                        <w:jc w:val="both"/>
                        <w:rPr>
                          <w:rFonts w:ascii="Gill Sans MT" w:hAnsi="Gill Sans MT"/>
                        </w:rPr>
                      </w:pPr>
                      <w:r w:rsidRPr="00FC1DFA">
                        <w:rPr>
                          <w:rFonts w:ascii="Gill Sans MT" w:hAnsi="Gill Sans MT"/>
                        </w:rPr>
                        <w:t xml:space="preserve">Patients with HIV have an increased risk of hypersensitivity reactions with certain drugs such as </w:t>
                      </w:r>
                      <w:proofErr w:type="spellStart"/>
                      <w:proofErr w:type="gramStart"/>
                      <w:r w:rsidRPr="00FC1DFA">
                        <w:rPr>
                          <w:rFonts w:ascii="Gill Sans MT" w:hAnsi="Gill Sans MT"/>
                        </w:rPr>
                        <w:t>sulfonamides</w:t>
                      </w:r>
                      <w:proofErr w:type="spellEnd"/>
                      <w:proofErr w:type="gramEnd"/>
                      <w:r w:rsidRPr="00FC1DFA">
                        <w:rPr>
                          <w:rFonts w:ascii="Gill Sans MT" w:hAnsi="Gill Sans MT"/>
                        </w:rPr>
                        <w:t xml:space="preserve"> but this can be ameliorated by controlling their disease using combination antiretroviral therapy</w:t>
                      </w:r>
                      <w:r w:rsidRPr="00FC1DFA">
                        <w:rPr>
                          <w:rFonts w:ascii="Gill Sans MT" w:hAnsi="Gill Sans MT"/>
                          <w:noProof/>
                          <w:vertAlign w:val="superscript"/>
                        </w:rPr>
                        <w:t>12</w:t>
                      </w:r>
                      <w:r>
                        <w:rPr>
                          <w:rFonts w:ascii="Gill Sans MT" w:hAnsi="Gill Sans MT"/>
                        </w:rPr>
                        <w:t>.</w:t>
                      </w:r>
                    </w:p>
                    <w:p w14:paraId="0A02AA9C" w14:textId="77777777" w:rsidR="003B212B" w:rsidRPr="00FC1DFA" w:rsidRDefault="003B212B" w:rsidP="003B212B">
                      <w:pPr>
                        <w:pStyle w:val="ListParagraph"/>
                        <w:numPr>
                          <w:ilvl w:val="0"/>
                          <w:numId w:val="5"/>
                        </w:numPr>
                        <w:jc w:val="both"/>
                        <w:rPr>
                          <w:rFonts w:ascii="Gill Sans MT" w:hAnsi="Gill Sans MT"/>
                        </w:rPr>
                      </w:pPr>
                      <w:r w:rsidRPr="00FC1DFA">
                        <w:rPr>
                          <w:rFonts w:ascii="Gill Sans MT" w:hAnsi="Gill Sans MT"/>
                        </w:rPr>
                        <w:t xml:space="preserve">Patients with cystic fibrosis are at higher risk of hypersensitivity reactions with antibiotics received multiple times </w:t>
                      </w:r>
                      <w:proofErr w:type="gramStart"/>
                      <w:r w:rsidRPr="00FC1DFA">
                        <w:rPr>
                          <w:rFonts w:ascii="Gill Sans MT" w:hAnsi="Gill Sans MT"/>
                        </w:rPr>
                        <w:t>during the course of</w:t>
                      </w:r>
                      <w:proofErr w:type="gramEnd"/>
                      <w:r w:rsidRPr="00FC1DFA">
                        <w:rPr>
                          <w:rFonts w:ascii="Gill Sans MT" w:hAnsi="Gill Sans MT"/>
                        </w:rPr>
                        <w:t xml:space="preserve"> their illness</w:t>
                      </w:r>
                      <w:r w:rsidRPr="00FC1DFA">
                        <w:rPr>
                          <w:rFonts w:ascii="Gill Sans MT" w:hAnsi="Gill Sans MT"/>
                          <w:noProof/>
                          <w:vertAlign w:val="superscript"/>
                        </w:rPr>
                        <w:t>13</w:t>
                      </w:r>
                      <w:r w:rsidRPr="00FC1DFA">
                        <w:rPr>
                          <w:rFonts w:ascii="Gill Sans MT" w:hAnsi="Gill Sans MT"/>
                        </w:rPr>
                        <w:t>.</w:t>
                      </w:r>
                    </w:p>
                    <w:p w14:paraId="2357C6B7" w14:textId="77777777" w:rsidR="003B212B" w:rsidRDefault="003B212B" w:rsidP="003B212B">
                      <w:pPr>
                        <w:pStyle w:val="ListParagraph"/>
                        <w:numPr>
                          <w:ilvl w:val="0"/>
                          <w:numId w:val="5"/>
                        </w:numPr>
                        <w:jc w:val="both"/>
                        <w:rPr>
                          <w:rFonts w:ascii="Gill Sans MT" w:hAnsi="Gill Sans MT"/>
                        </w:rPr>
                      </w:pPr>
                      <w:r w:rsidRPr="00FC1DFA">
                        <w:rPr>
                          <w:rFonts w:ascii="Gill Sans MT" w:hAnsi="Gill Sans MT"/>
                        </w:rPr>
                        <w:t xml:space="preserve">Patients with cancer being treated with immune checkpoint inhibitors have a higher risk of hypersensitivity reactions to concomitant drugs </w:t>
                      </w:r>
                      <w:proofErr w:type="gramStart"/>
                      <w:r w:rsidRPr="00FC1DFA">
                        <w:rPr>
                          <w:rFonts w:ascii="Gill Sans MT" w:hAnsi="Gill Sans MT"/>
                        </w:rPr>
                        <w:t>despite the fact that</w:t>
                      </w:r>
                      <w:proofErr w:type="gramEnd"/>
                      <w:r w:rsidRPr="00FC1DFA">
                        <w:rPr>
                          <w:rFonts w:ascii="Gill Sans MT" w:hAnsi="Gill Sans MT"/>
                        </w:rPr>
                        <w:t xml:space="preserve"> they may have been previously tolerant to these drugs</w:t>
                      </w:r>
                      <w:r w:rsidRPr="00FC1DFA">
                        <w:rPr>
                          <w:rFonts w:ascii="Gill Sans MT" w:hAnsi="Gill Sans MT"/>
                          <w:noProof/>
                          <w:vertAlign w:val="superscript"/>
                        </w:rPr>
                        <w:t>14</w:t>
                      </w:r>
                      <w:r w:rsidRPr="00FC1DFA">
                        <w:rPr>
                          <w:rFonts w:ascii="Gill Sans MT" w:hAnsi="Gill Sans MT"/>
                        </w:rPr>
                        <w:t>.</w:t>
                      </w:r>
                    </w:p>
                    <w:p w14:paraId="796F1C1D" w14:textId="77777777" w:rsidR="003B212B" w:rsidRPr="00FC1DFA" w:rsidRDefault="003B212B" w:rsidP="003B212B">
                      <w:pPr>
                        <w:pStyle w:val="ListParagraph"/>
                        <w:numPr>
                          <w:ilvl w:val="0"/>
                          <w:numId w:val="5"/>
                        </w:numPr>
                        <w:jc w:val="both"/>
                        <w:rPr>
                          <w:rFonts w:ascii="Gill Sans MT" w:hAnsi="Gill Sans MT"/>
                        </w:rPr>
                      </w:pPr>
                      <w:r w:rsidRPr="00533B8E">
                        <w:rPr>
                          <w:rFonts w:ascii="Gill Sans MT" w:hAnsi="Gill Sans MT"/>
                          <w:i/>
                          <w:iCs/>
                        </w:rPr>
                        <w:t>HLA-B*58:01</w:t>
                      </w:r>
                      <w:r>
                        <w:rPr>
                          <w:rFonts w:ascii="Gill Sans MT" w:hAnsi="Gill Sans MT"/>
                        </w:rPr>
                        <w:t xml:space="preserve"> increases the risk of allopurinol-induced serious cutaneous adverse reactions, but this risk increased further in patients with co-existing renal impairment</w:t>
                      </w:r>
                      <w:r w:rsidRPr="00533B8E">
                        <w:rPr>
                          <w:rFonts w:ascii="Gill Sans MT" w:hAnsi="Gill Sans MT"/>
                          <w:noProof/>
                          <w:vertAlign w:val="superscript"/>
                        </w:rPr>
                        <w:t>15</w:t>
                      </w:r>
                      <w:r>
                        <w:rPr>
                          <w:rFonts w:ascii="Gill Sans MT" w:hAnsi="Gill Sans MT"/>
                        </w:rPr>
                        <w:t xml:space="preserve">. </w:t>
                      </w:r>
                    </w:p>
                    <w:p w14:paraId="3696893C" w14:textId="77777777" w:rsidR="003B212B" w:rsidRDefault="003B212B" w:rsidP="003B212B">
                      <w:pPr>
                        <w:jc w:val="both"/>
                        <w:rPr>
                          <w:rFonts w:ascii="Gill Sans MT" w:hAnsi="Gill Sans MT"/>
                          <w:b/>
                          <w:bCs/>
                          <w:i/>
                          <w:iCs/>
                        </w:rPr>
                      </w:pPr>
                      <w:r w:rsidRPr="00FC1DFA">
                        <w:rPr>
                          <w:rFonts w:ascii="Gill Sans MT" w:hAnsi="Gill Sans MT"/>
                          <w:b/>
                          <w:bCs/>
                          <w:i/>
                          <w:iCs/>
                        </w:rPr>
                        <w:t>Other genetic factors</w:t>
                      </w:r>
                    </w:p>
                    <w:p w14:paraId="481B90A6" w14:textId="77777777" w:rsidR="003B212B" w:rsidRDefault="003B212B" w:rsidP="003B212B">
                      <w:pPr>
                        <w:pStyle w:val="ListParagraph"/>
                        <w:numPr>
                          <w:ilvl w:val="0"/>
                          <w:numId w:val="10"/>
                        </w:numPr>
                        <w:jc w:val="both"/>
                        <w:rPr>
                          <w:rFonts w:ascii="Gill Sans MT" w:hAnsi="Gill Sans MT"/>
                        </w:rPr>
                      </w:pPr>
                      <w:r>
                        <w:rPr>
                          <w:rFonts w:ascii="Gill Sans MT" w:hAnsi="Gill Sans MT"/>
                        </w:rPr>
                        <w:t>Besides the presence of the predisposing HLA allele, other HLA alleles carried by the individual may either co-operate and increase the risk or may protect against the hypersensitivity reaction</w:t>
                      </w:r>
                      <w:r w:rsidRPr="009631D5">
                        <w:rPr>
                          <w:rFonts w:ascii="Gill Sans MT" w:hAnsi="Gill Sans MT"/>
                          <w:noProof/>
                          <w:vertAlign w:val="superscript"/>
                        </w:rPr>
                        <w:t>5</w:t>
                      </w:r>
                      <w:r>
                        <w:rPr>
                          <w:rFonts w:ascii="Gill Sans MT" w:hAnsi="Gill Sans MT"/>
                        </w:rPr>
                        <w:t>.</w:t>
                      </w:r>
                    </w:p>
                    <w:p w14:paraId="6488FF94" w14:textId="77777777" w:rsidR="003B212B" w:rsidRDefault="003B212B" w:rsidP="003B212B">
                      <w:pPr>
                        <w:pStyle w:val="ListParagraph"/>
                        <w:numPr>
                          <w:ilvl w:val="0"/>
                          <w:numId w:val="10"/>
                        </w:numPr>
                        <w:jc w:val="both"/>
                        <w:rPr>
                          <w:rFonts w:ascii="Gill Sans MT" w:hAnsi="Gill Sans MT"/>
                        </w:rPr>
                      </w:pPr>
                      <w:r>
                        <w:rPr>
                          <w:rFonts w:ascii="Gill Sans MT" w:hAnsi="Gill Sans MT"/>
                        </w:rPr>
                        <w:t xml:space="preserve">Polymorphisms in drug metabolising genes may affect the pharmacokinetics of the drug and its metabolites, and thereby increase the risk of hypersensitivity.  The best example of this is predisposition to phenytoin-induced serious cutaneous adverse reaction by the low-activity </w:t>
                      </w:r>
                      <w:r w:rsidRPr="005A1BC0">
                        <w:rPr>
                          <w:rFonts w:ascii="Gill Sans MT" w:hAnsi="Gill Sans MT"/>
                          <w:i/>
                          <w:iCs/>
                        </w:rPr>
                        <w:t>CYP2C9</w:t>
                      </w:r>
                      <w:r>
                        <w:rPr>
                          <w:rFonts w:ascii="Gill Sans MT" w:hAnsi="Gill Sans MT"/>
                        </w:rPr>
                        <w:t xml:space="preserve"> variant, </w:t>
                      </w:r>
                      <w:r w:rsidRPr="005A1BC0">
                        <w:rPr>
                          <w:rFonts w:ascii="Gill Sans MT" w:hAnsi="Gill Sans MT"/>
                          <w:i/>
                          <w:iCs/>
                        </w:rPr>
                        <w:t>CYP2C9*3</w:t>
                      </w:r>
                      <w:r w:rsidRPr="005A1BC0">
                        <w:rPr>
                          <w:rFonts w:ascii="Gill Sans MT" w:hAnsi="Gill Sans MT"/>
                          <w:i/>
                          <w:iCs/>
                          <w:noProof/>
                          <w:vertAlign w:val="superscript"/>
                        </w:rPr>
                        <w:t>16</w:t>
                      </w:r>
                      <w:r>
                        <w:rPr>
                          <w:rFonts w:ascii="Gill Sans MT" w:hAnsi="Gill Sans MT"/>
                        </w:rPr>
                        <w:t>.</w:t>
                      </w:r>
                    </w:p>
                    <w:p w14:paraId="76C1B158" w14:textId="77777777" w:rsidR="003B212B" w:rsidRDefault="003B212B" w:rsidP="003B212B">
                      <w:pPr>
                        <w:pStyle w:val="ListParagraph"/>
                        <w:numPr>
                          <w:ilvl w:val="0"/>
                          <w:numId w:val="10"/>
                        </w:numPr>
                        <w:jc w:val="both"/>
                        <w:rPr>
                          <w:rFonts w:ascii="Gill Sans MT" w:hAnsi="Gill Sans MT"/>
                        </w:rPr>
                      </w:pPr>
                      <w:r>
                        <w:rPr>
                          <w:rFonts w:ascii="Gill Sans MT" w:hAnsi="Gill Sans MT"/>
                        </w:rPr>
                        <w:t>Specific T-cell receptor clonotypes may interact with specific HLA alleles and increase the risk of a drug hypersensitivity reaction, as shown for carbamazepine</w:t>
                      </w:r>
                      <w:r w:rsidRPr="00EA371B">
                        <w:rPr>
                          <w:rFonts w:ascii="Gill Sans MT" w:hAnsi="Gill Sans MT"/>
                          <w:noProof/>
                          <w:vertAlign w:val="superscript"/>
                        </w:rPr>
                        <w:t>17</w:t>
                      </w:r>
                      <w:r>
                        <w:rPr>
                          <w:rFonts w:ascii="Gill Sans MT" w:hAnsi="Gill Sans MT"/>
                        </w:rPr>
                        <w:t>.</w:t>
                      </w:r>
                    </w:p>
                    <w:p w14:paraId="7FBD8256" w14:textId="77777777" w:rsidR="003B212B" w:rsidRPr="00533B8E" w:rsidRDefault="003B212B" w:rsidP="003B212B">
                      <w:pPr>
                        <w:pStyle w:val="ListParagraph"/>
                        <w:numPr>
                          <w:ilvl w:val="0"/>
                          <w:numId w:val="10"/>
                        </w:numPr>
                        <w:jc w:val="both"/>
                        <w:rPr>
                          <w:rFonts w:ascii="Gill Sans MT" w:hAnsi="Gill Sans MT"/>
                        </w:rPr>
                      </w:pPr>
                      <w:r>
                        <w:rPr>
                          <w:rFonts w:ascii="Gill Sans MT" w:hAnsi="Gill Sans MT"/>
                        </w:rPr>
                        <w:t>Genes encoding enzymes involved in peptide processing prior to HLA loading may modulate the risk as shown for nevirapine</w:t>
                      </w:r>
                      <w:r w:rsidRPr="009631D5">
                        <w:rPr>
                          <w:rFonts w:ascii="Gill Sans MT" w:hAnsi="Gill Sans MT"/>
                          <w:noProof/>
                          <w:vertAlign w:val="superscript"/>
                        </w:rPr>
                        <w:t>18</w:t>
                      </w:r>
                      <w:r>
                        <w:rPr>
                          <w:rFonts w:ascii="Gill Sans MT" w:hAnsi="Gill Sans MT"/>
                        </w:rPr>
                        <w:t xml:space="preserve"> and abacavir</w:t>
                      </w:r>
                      <w:r w:rsidRPr="009631D5">
                        <w:rPr>
                          <w:rFonts w:ascii="Gill Sans MT" w:hAnsi="Gill Sans MT"/>
                          <w:noProof/>
                          <w:vertAlign w:val="superscript"/>
                        </w:rPr>
                        <w:t>19</w:t>
                      </w:r>
                      <w:r>
                        <w:rPr>
                          <w:rFonts w:ascii="Gill Sans MT" w:hAnsi="Gill Sans MT"/>
                        </w:rPr>
                        <w:t>.</w:t>
                      </w:r>
                    </w:p>
                  </w:txbxContent>
                </v:textbox>
                <w10:wrap type="square" anchorx="margin"/>
              </v:shape>
            </w:pict>
          </mc:Fallback>
        </mc:AlternateContent>
      </w:r>
    </w:p>
    <w:p w14:paraId="0647887A" w14:textId="77777777" w:rsidR="003B212B" w:rsidRDefault="003B212B" w:rsidP="003B212B">
      <w:pPr>
        <w:jc w:val="center"/>
        <w:rPr>
          <w:rFonts w:ascii="Gill Sans MT" w:hAnsi="Gill Sans MT"/>
          <w:b/>
          <w:bCs/>
        </w:rPr>
      </w:pPr>
    </w:p>
    <w:p w14:paraId="7D910CF2" w14:textId="77777777" w:rsidR="003B212B" w:rsidRDefault="003B212B" w:rsidP="003B212B">
      <w:pPr>
        <w:jc w:val="center"/>
        <w:rPr>
          <w:rFonts w:ascii="Gill Sans MT" w:hAnsi="Gill Sans MT"/>
          <w:b/>
          <w:bCs/>
        </w:rPr>
      </w:pPr>
    </w:p>
    <w:p w14:paraId="7AA54420" w14:textId="77777777" w:rsidR="003B212B" w:rsidRPr="00771B4D" w:rsidRDefault="003B212B" w:rsidP="006D7DD9">
      <w:pPr>
        <w:rPr>
          <w:rFonts w:ascii="Gill Sans MT" w:hAnsi="Gill Sans MT"/>
          <w:b/>
          <w:bCs/>
        </w:rPr>
      </w:pPr>
    </w:p>
    <w:p w14:paraId="61A08F64" w14:textId="77777777" w:rsidR="003B212B" w:rsidRDefault="003B212B">
      <w:pPr>
        <w:rPr>
          <w:rFonts w:ascii="Gill Sans MT" w:hAnsi="Gill Sans MT"/>
        </w:rPr>
      </w:pPr>
      <w:r>
        <w:rPr>
          <w:rFonts w:ascii="Gill Sans MT" w:hAnsi="Gill Sans MT"/>
        </w:rPr>
        <w:br w:type="page"/>
      </w:r>
    </w:p>
    <w:p w14:paraId="67A9CAAA" w14:textId="778241CB" w:rsidR="003B212B" w:rsidRDefault="003B212B" w:rsidP="006D7DD9">
      <w:pPr>
        <w:rPr>
          <w:rFonts w:ascii="Gill Sans MT" w:hAnsi="Gill Sans MT"/>
          <w:b/>
          <w:bCs/>
        </w:rPr>
      </w:pPr>
      <w:r w:rsidRPr="00771B4D">
        <w:rPr>
          <w:rFonts w:ascii="Gill Sans MT" w:hAnsi="Gill Sans MT"/>
          <w:b/>
          <w:bCs/>
        </w:rPr>
        <w:lastRenderedPageBreak/>
        <w:t>Tables</w:t>
      </w:r>
    </w:p>
    <w:p w14:paraId="7F379299" w14:textId="77777777" w:rsidR="003B212B" w:rsidRPr="00A14032" w:rsidRDefault="003B212B" w:rsidP="003B212B">
      <w:pPr>
        <w:rPr>
          <w:rFonts w:ascii="Gill Sans MT" w:hAnsi="Gill Sans MT"/>
          <w:b/>
          <w:bCs/>
        </w:rPr>
      </w:pPr>
      <w:r w:rsidRPr="00A14032">
        <w:rPr>
          <w:rFonts w:ascii="Gill Sans MT" w:hAnsi="Gill Sans MT"/>
          <w:b/>
          <w:bCs/>
        </w:rPr>
        <w:t xml:space="preserve">Table 1: Associations of abacavir hypersensitivity with </w:t>
      </w:r>
      <w:r w:rsidRPr="0070515F">
        <w:rPr>
          <w:rFonts w:ascii="Gill Sans MT" w:hAnsi="Gill Sans MT"/>
          <w:b/>
          <w:bCs/>
          <w:i/>
          <w:iCs/>
        </w:rPr>
        <w:t>HLA-B*57:01</w:t>
      </w:r>
      <w:r w:rsidRPr="00A14032">
        <w:rPr>
          <w:rFonts w:ascii="Gill Sans MT" w:hAnsi="Gill Sans MT"/>
          <w:b/>
          <w:bCs/>
        </w:rPr>
        <w:t xml:space="preserve"> in different ethnic groups</w:t>
      </w:r>
    </w:p>
    <w:tbl>
      <w:tblPr>
        <w:tblStyle w:val="GridTable1Light-Accent1"/>
        <w:tblW w:w="9670" w:type="dxa"/>
        <w:tblLayout w:type="fixed"/>
        <w:tblLook w:val="04A0" w:firstRow="1" w:lastRow="0" w:firstColumn="1" w:lastColumn="0" w:noHBand="0" w:noVBand="1"/>
      </w:tblPr>
      <w:tblGrid>
        <w:gridCol w:w="1927"/>
        <w:gridCol w:w="1506"/>
        <w:gridCol w:w="3544"/>
        <w:gridCol w:w="2693"/>
      </w:tblGrid>
      <w:tr w:rsidR="003B212B" w:rsidRPr="00A14032" w14:paraId="2A28551D" w14:textId="77777777" w:rsidTr="00F72E3B">
        <w:trPr>
          <w:cnfStyle w:val="100000000000" w:firstRow="1" w:lastRow="0" w:firstColumn="0" w:lastColumn="0" w:oddVBand="0" w:evenVBand="0" w:oddHBand="0" w:evenHBand="0" w:firstRowFirstColumn="0" w:firstRowLastColumn="0" w:lastRowFirstColumn="0" w:lastRowLastColumn="0"/>
          <w:trHeight w:val="482"/>
        </w:trPr>
        <w:tc>
          <w:tcPr>
            <w:cnfStyle w:val="001000000000" w:firstRow="0" w:lastRow="0" w:firstColumn="1" w:lastColumn="0" w:oddVBand="0" w:evenVBand="0" w:oddHBand="0" w:evenHBand="0" w:firstRowFirstColumn="0" w:firstRowLastColumn="0" w:lastRowFirstColumn="0" w:lastRowLastColumn="0"/>
            <w:tcW w:w="1927" w:type="dxa"/>
          </w:tcPr>
          <w:p w14:paraId="11FFE26F" w14:textId="77777777" w:rsidR="003B212B" w:rsidRPr="00F72E3B" w:rsidRDefault="003B212B" w:rsidP="00EF2770">
            <w:pPr>
              <w:pStyle w:val="TableStyle1"/>
              <w:jc w:val="center"/>
              <w:rPr>
                <w:rFonts w:ascii="Gill Sans MT" w:hAnsi="Gill Sans MT" w:cstheme="minorHAnsi"/>
                <w:b/>
                <w:bCs/>
                <w:sz w:val="22"/>
                <w:szCs w:val="22"/>
              </w:rPr>
            </w:pPr>
            <w:r w:rsidRPr="00F72E3B">
              <w:rPr>
                <w:rFonts w:ascii="Gill Sans MT" w:eastAsia="Arial Unicode MS" w:hAnsi="Gill Sans MT" w:cstheme="minorHAnsi"/>
                <w:b/>
                <w:bCs/>
                <w:sz w:val="22"/>
                <w:szCs w:val="22"/>
              </w:rPr>
              <w:t>Drug</w:t>
            </w:r>
          </w:p>
        </w:tc>
        <w:tc>
          <w:tcPr>
            <w:tcW w:w="1506" w:type="dxa"/>
          </w:tcPr>
          <w:p w14:paraId="209E70B4" w14:textId="77777777" w:rsidR="003B212B" w:rsidRPr="00F72E3B" w:rsidRDefault="003B212B" w:rsidP="00EF2770">
            <w:pPr>
              <w:pStyle w:val="TableStyle1"/>
              <w:jc w:val="center"/>
              <w:cnfStyle w:val="100000000000" w:firstRow="1" w:lastRow="0" w:firstColumn="0" w:lastColumn="0" w:oddVBand="0" w:evenVBand="0" w:oddHBand="0" w:evenHBand="0" w:firstRowFirstColumn="0" w:firstRowLastColumn="0" w:lastRowFirstColumn="0" w:lastRowLastColumn="0"/>
              <w:rPr>
                <w:rFonts w:ascii="Gill Sans MT" w:hAnsi="Gill Sans MT" w:cstheme="minorHAnsi"/>
                <w:b/>
                <w:bCs/>
                <w:sz w:val="22"/>
                <w:szCs w:val="22"/>
              </w:rPr>
            </w:pPr>
            <w:r w:rsidRPr="00F72E3B">
              <w:rPr>
                <w:rFonts w:ascii="Gill Sans MT" w:eastAsia="Arial Unicode MS" w:hAnsi="Gill Sans MT" w:cstheme="minorHAnsi"/>
                <w:b/>
                <w:bCs/>
                <w:sz w:val="22"/>
                <w:szCs w:val="22"/>
              </w:rPr>
              <w:t>HLA allele</w:t>
            </w:r>
          </w:p>
        </w:tc>
        <w:tc>
          <w:tcPr>
            <w:tcW w:w="3544" w:type="dxa"/>
          </w:tcPr>
          <w:p w14:paraId="79565B97" w14:textId="77777777" w:rsidR="003B212B" w:rsidRPr="00F72E3B" w:rsidRDefault="003B212B" w:rsidP="00EF2770">
            <w:pPr>
              <w:pStyle w:val="TableStyle1"/>
              <w:jc w:val="center"/>
              <w:cnfStyle w:val="100000000000" w:firstRow="1" w:lastRow="0" w:firstColumn="0" w:lastColumn="0" w:oddVBand="0" w:evenVBand="0" w:oddHBand="0" w:evenHBand="0" w:firstRowFirstColumn="0" w:firstRowLastColumn="0" w:lastRowFirstColumn="0" w:lastRowLastColumn="0"/>
              <w:rPr>
                <w:rFonts w:ascii="Gill Sans MT" w:hAnsi="Gill Sans MT" w:cstheme="minorHAnsi"/>
                <w:b/>
                <w:bCs/>
                <w:sz w:val="22"/>
                <w:szCs w:val="22"/>
              </w:rPr>
            </w:pPr>
            <w:r w:rsidRPr="00F72E3B">
              <w:rPr>
                <w:rFonts w:ascii="Gill Sans MT" w:eastAsia="Arial Unicode MS" w:hAnsi="Gill Sans MT" w:cstheme="minorHAnsi"/>
                <w:b/>
                <w:bCs/>
                <w:sz w:val="22"/>
                <w:szCs w:val="22"/>
              </w:rPr>
              <w:t>Region/Ethnicity</w:t>
            </w:r>
          </w:p>
        </w:tc>
        <w:tc>
          <w:tcPr>
            <w:tcW w:w="2693" w:type="dxa"/>
          </w:tcPr>
          <w:p w14:paraId="0104A486" w14:textId="77777777" w:rsidR="003B212B" w:rsidRPr="00F72E3B" w:rsidRDefault="003B212B" w:rsidP="00EF2770">
            <w:pPr>
              <w:pStyle w:val="TableStyle1"/>
              <w:jc w:val="center"/>
              <w:cnfStyle w:val="100000000000" w:firstRow="1" w:lastRow="0" w:firstColumn="0" w:lastColumn="0" w:oddVBand="0" w:evenVBand="0" w:oddHBand="0" w:evenHBand="0" w:firstRowFirstColumn="0" w:firstRowLastColumn="0" w:lastRowFirstColumn="0" w:lastRowLastColumn="0"/>
              <w:rPr>
                <w:rFonts w:ascii="Gill Sans MT" w:hAnsi="Gill Sans MT" w:cstheme="minorHAnsi"/>
                <w:b/>
                <w:bCs/>
                <w:sz w:val="22"/>
                <w:szCs w:val="22"/>
              </w:rPr>
            </w:pPr>
            <w:r w:rsidRPr="00F72E3B">
              <w:rPr>
                <w:rFonts w:ascii="Gill Sans MT" w:eastAsia="Arial Unicode MS" w:hAnsi="Gill Sans MT" w:cstheme="minorHAnsi"/>
                <w:b/>
                <w:bCs/>
                <w:sz w:val="22"/>
                <w:szCs w:val="22"/>
              </w:rPr>
              <w:t>Reference</w:t>
            </w:r>
          </w:p>
        </w:tc>
      </w:tr>
      <w:tr w:rsidR="003B212B" w:rsidRPr="00A14032" w14:paraId="2F6F60E7" w14:textId="77777777" w:rsidTr="00F72E3B">
        <w:trPr>
          <w:trHeight w:val="279"/>
        </w:trPr>
        <w:tc>
          <w:tcPr>
            <w:cnfStyle w:val="001000000000" w:firstRow="0" w:lastRow="0" w:firstColumn="1" w:lastColumn="0" w:oddVBand="0" w:evenVBand="0" w:oddHBand="0" w:evenHBand="0" w:firstRowFirstColumn="0" w:firstRowLastColumn="0" w:lastRowFirstColumn="0" w:lastRowLastColumn="0"/>
            <w:tcW w:w="1927" w:type="dxa"/>
            <w:vMerge w:val="restart"/>
          </w:tcPr>
          <w:p w14:paraId="6856085C" w14:textId="77777777" w:rsidR="003B212B" w:rsidRPr="00A14032" w:rsidRDefault="003B212B" w:rsidP="00EF2770">
            <w:pPr>
              <w:pStyle w:val="TableStyle1"/>
              <w:rPr>
                <w:rFonts w:ascii="Gill Sans MT" w:hAnsi="Gill Sans MT" w:cstheme="minorHAnsi"/>
                <w:sz w:val="22"/>
                <w:szCs w:val="22"/>
              </w:rPr>
            </w:pPr>
            <w:r w:rsidRPr="00A14032">
              <w:rPr>
                <w:rFonts w:ascii="Gill Sans MT" w:eastAsia="Arial Unicode MS" w:hAnsi="Gill Sans MT" w:cstheme="minorHAnsi"/>
                <w:sz w:val="22"/>
                <w:szCs w:val="22"/>
              </w:rPr>
              <w:t xml:space="preserve">Abacavir </w:t>
            </w:r>
          </w:p>
        </w:tc>
        <w:tc>
          <w:tcPr>
            <w:tcW w:w="1506" w:type="dxa"/>
            <w:vMerge w:val="restart"/>
          </w:tcPr>
          <w:p w14:paraId="478B9A0F" w14:textId="77777777" w:rsidR="003B212B" w:rsidRPr="0070515F" w:rsidRDefault="003B212B" w:rsidP="00EF2770">
            <w:pPr>
              <w:pStyle w:val="TableStyle2"/>
              <w:cnfStyle w:val="000000000000" w:firstRow="0" w:lastRow="0" w:firstColumn="0" w:lastColumn="0" w:oddVBand="0" w:evenVBand="0" w:oddHBand="0" w:evenHBand="0" w:firstRowFirstColumn="0" w:firstRowLastColumn="0" w:lastRowFirstColumn="0" w:lastRowLastColumn="0"/>
              <w:rPr>
                <w:rFonts w:ascii="Gill Sans MT" w:hAnsi="Gill Sans MT" w:cstheme="minorHAnsi"/>
                <w:i/>
                <w:iCs/>
                <w:sz w:val="22"/>
                <w:szCs w:val="22"/>
              </w:rPr>
            </w:pPr>
            <w:r w:rsidRPr="0070515F">
              <w:rPr>
                <w:rFonts w:ascii="Gill Sans MT" w:eastAsia="Arial Unicode MS" w:hAnsi="Gill Sans MT" w:cstheme="minorHAnsi"/>
                <w:i/>
                <w:iCs/>
                <w:sz w:val="22"/>
                <w:szCs w:val="22"/>
              </w:rPr>
              <w:t>HLA B*57:01</w:t>
            </w:r>
          </w:p>
        </w:tc>
        <w:tc>
          <w:tcPr>
            <w:tcW w:w="3544" w:type="dxa"/>
          </w:tcPr>
          <w:p w14:paraId="51A21182" w14:textId="77777777" w:rsidR="003B212B" w:rsidRPr="00A14032" w:rsidRDefault="003B212B" w:rsidP="00EF2770">
            <w:pPr>
              <w:pStyle w:val="TableStyle2"/>
              <w:cnfStyle w:val="000000000000" w:firstRow="0" w:lastRow="0" w:firstColumn="0" w:lastColumn="0" w:oddVBand="0" w:evenVBand="0" w:oddHBand="0" w:evenHBand="0" w:firstRowFirstColumn="0" w:firstRowLastColumn="0" w:lastRowFirstColumn="0" w:lastRowLastColumn="0"/>
              <w:rPr>
                <w:rFonts w:ascii="Gill Sans MT" w:hAnsi="Gill Sans MT" w:cstheme="minorHAnsi"/>
                <w:sz w:val="22"/>
                <w:szCs w:val="22"/>
              </w:rPr>
            </w:pPr>
            <w:r w:rsidRPr="00A14032">
              <w:rPr>
                <w:rFonts w:ascii="Gill Sans MT" w:eastAsia="Arial Unicode MS" w:hAnsi="Gill Sans MT" w:cstheme="minorHAnsi"/>
                <w:sz w:val="22"/>
                <w:szCs w:val="22"/>
              </w:rPr>
              <w:t>Western Australia</w:t>
            </w:r>
            <w:r>
              <w:rPr>
                <w:rFonts w:ascii="Gill Sans MT" w:eastAsia="Arial Unicode MS" w:hAnsi="Gill Sans MT" w:cstheme="minorHAnsi"/>
                <w:sz w:val="22"/>
                <w:szCs w:val="22"/>
              </w:rPr>
              <w:t xml:space="preserve"> (White)</w:t>
            </w:r>
          </w:p>
        </w:tc>
        <w:tc>
          <w:tcPr>
            <w:tcW w:w="2693" w:type="dxa"/>
          </w:tcPr>
          <w:p w14:paraId="51867CD2" w14:textId="77777777" w:rsidR="003B212B" w:rsidRPr="003B212B" w:rsidRDefault="003B212B" w:rsidP="00EF2770">
            <w:pPr>
              <w:jc w:val="center"/>
              <w:cnfStyle w:val="000000000000" w:firstRow="0" w:lastRow="0" w:firstColumn="0" w:lastColumn="0" w:oddVBand="0" w:evenVBand="0" w:oddHBand="0" w:evenHBand="0" w:firstRowFirstColumn="0" w:firstRowLastColumn="0" w:lastRowFirstColumn="0" w:lastRowLastColumn="0"/>
              <w:rPr>
                <w:rFonts w:ascii="Gill Sans MT" w:hAnsi="Gill Sans MT" w:cstheme="minorHAnsi"/>
              </w:rPr>
            </w:pPr>
            <w:r w:rsidRPr="003B212B">
              <w:rPr>
                <w:rFonts w:ascii="Gill Sans MT" w:hAnsi="Gill Sans MT" w:cstheme="minorHAnsi"/>
                <w:noProof/>
              </w:rPr>
              <w:t>9</w:t>
            </w:r>
          </w:p>
        </w:tc>
      </w:tr>
      <w:tr w:rsidR="003B212B" w:rsidRPr="00A14032" w14:paraId="62CC0118" w14:textId="77777777" w:rsidTr="00F72E3B">
        <w:trPr>
          <w:trHeight w:val="757"/>
        </w:trPr>
        <w:tc>
          <w:tcPr>
            <w:cnfStyle w:val="001000000000" w:firstRow="0" w:lastRow="0" w:firstColumn="1" w:lastColumn="0" w:oddVBand="0" w:evenVBand="0" w:oddHBand="0" w:evenHBand="0" w:firstRowFirstColumn="0" w:firstRowLastColumn="0" w:lastRowFirstColumn="0" w:lastRowLastColumn="0"/>
            <w:tcW w:w="1927" w:type="dxa"/>
            <w:vMerge/>
          </w:tcPr>
          <w:p w14:paraId="5EE544E0" w14:textId="77777777" w:rsidR="003B212B" w:rsidRPr="00A14032" w:rsidRDefault="003B212B" w:rsidP="00EF2770">
            <w:pPr>
              <w:rPr>
                <w:rFonts w:ascii="Gill Sans MT" w:hAnsi="Gill Sans MT" w:cstheme="minorHAnsi"/>
              </w:rPr>
            </w:pPr>
          </w:p>
        </w:tc>
        <w:tc>
          <w:tcPr>
            <w:tcW w:w="1506" w:type="dxa"/>
            <w:vMerge/>
          </w:tcPr>
          <w:p w14:paraId="1C901FBE" w14:textId="77777777" w:rsidR="003B212B" w:rsidRPr="00A14032" w:rsidRDefault="003B212B" w:rsidP="00EF2770">
            <w:pPr>
              <w:cnfStyle w:val="000000000000" w:firstRow="0" w:lastRow="0" w:firstColumn="0" w:lastColumn="0" w:oddVBand="0" w:evenVBand="0" w:oddHBand="0" w:evenHBand="0" w:firstRowFirstColumn="0" w:firstRowLastColumn="0" w:lastRowFirstColumn="0" w:lastRowLastColumn="0"/>
              <w:rPr>
                <w:rFonts w:ascii="Gill Sans MT" w:hAnsi="Gill Sans MT" w:cstheme="minorHAnsi"/>
              </w:rPr>
            </w:pPr>
          </w:p>
        </w:tc>
        <w:tc>
          <w:tcPr>
            <w:tcW w:w="3544" w:type="dxa"/>
          </w:tcPr>
          <w:p w14:paraId="601E71BF" w14:textId="77777777" w:rsidR="003B212B" w:rsidRPr="00A14032" w:rsidRDefault="003B212B" w:rsidP="00EF2770">
            <w:pPr>
              <w:pStyle w:val="TableStyle2"/>
              <w:cnfStyle w:val="000000000000" w:firstRow="0" w:lastRow="0" w:firstColumn="0" w:lastColumn="0" w:oddVBand="0" w:evenVBand="0" w:oddHBand="0" w:evenHBand="0" w:firstRowFirstColumn="0" w:firstRowLastColumn="0" w:lastRowFirstColumn="0" w:lastRowLastColumn="0"/>
              <w:rPr>
                <w:rFonts w:ascii="Gill Sans MT" w:hAnsi="Gill Sans MT" w:cstheme="minorHAnsi"/>
                <w:sz w:val="22"/>
                <w:szCs w:val="22"/>
              </w:rPr>
            </w:pPr>
            <w:r w:rsidRPr="00A14032">
              <w:rPr>
                <w:rFonts w:ascii="Gill Sans MT" w:eastAsia="Arial Unicode MS" w:hAnsi="Gill Sans MT" w:cstheme="minorHAnsi"/>
                <w:sz w:val="22"/>
                <w:szCs w:val="22"/>
              </w:rPr>
              <w:t>North America (majority White</w:t>
            </w:r>
            <w:r>
              <w:rPr>
                <w:rFonts w:ascii="Gill Sans MT" w:eastAsia="Arial Unicode MS" w:hAnsi="Gill Sans MT" w:cstheme="minorHAnsi"/>
                <w:sz w:val="22"/>
                <w:szCs w:val="22"/>
              </w:rPr>
              <w:t>,</w:t>
            </w:r>
            <w:r w:rsidRPr="00A14032">
              <w:rPr>
                <w:rFonts w:ascii="Gill Sans MT" w:eastAsia="Arial Unicode MS" w:hAnsi="Gill Sans MT" w:cstheme="minorHAnsi"/>
                <w:sz w:val="22"/>
                <w:szCs w:val="22"/>
              </w:rPr>
              <w:t xml:space="preserve"> also Black, American </w:t>
            </w:r>
            <w:proofErr w:type="gramStart"/>
            <w:r w:rsidRPr="00A14032">
              <w:rPr>
                <w:rFonts w:ascii="Gill Sans MT" w:eastAsia="Arial Unicode MS" w:hAnsi="Gill Sans MT" w:cstheme="minorHAnsi"/>
                <w:sz w:val="22"/>
                <w:szCs w:val="22"/>
              </w:rPr>
              <w:t>Hispanic</w:t>
            </w:r>
            <w:proofErr w:type="gramEnd"/>
            <w:r w:rsidRPr="00A14032">
              <w:rPr>
                <w:rFonts w:ascii="Gill Sans MT" w:eastAsia="Arial Unicode MS" w:hAnsi="Gill Sans MT" w:cstheme="minorHAnsi"/>
                <w:sz w:val="22"/>
                <w:szCs w:val="22"/>
              </w:rPr>
              <w:t xml:space="preserve"> and other) </w:t>
            </w:r>
          </w:p>
        </w:tc>
        <w:tc>
          <w:tcPr>
            <w:tcW w:w="2693" w:type="dxa"/>
          </w:tcPr>
          <w:p w14:paraId="0AFE8F4C" w14:textId="77777777" w:rsidR="003B212B" w:rsidRPr="003B212B" w:rsidRDefault="003B212B" w:rsidP="00EF2770">
            <w:pPr>
              <w:jc w:val="center"/>
              <w:cnfStyle w:val="000000000000" w:firstRow="0" w:lastRow="0" w:firstColumn="0" w:lastColumn="0" w:oddVBand="0" w:evenVBand="0" w:oddHBand="0" w:evenHBand="0" w:firstRowFirstColumn="0" w:firstRowLastColumn="0" w:lastRowFirstColumn="0" w:lastRowLastColumn="0"/>
              <w:rPr>
                <w:rFonts w:ascii="Gill Sans MT" w:hAnsi="Gill Sans MT" w:cstheme="minorHAnsi"/>
              </w:rPr>
            </w:pPr>
            <w:r w:rsidRPr="003B212B">
              <w:rPr>
                <w:rFonts w:ascii="Gill Sans MT" w:hAnsi="Gill Sans MT" w:cstheme="minorHAnsi"/>
                <w:noProof/>
                <w:color w:val="000000"/>
              </w:rPr>
              <w:t>24</w:t>
            </w:r>
          </w:p>
        </w:tc>
      </w:tr>
      <w:tr w:rsidR="003B212B" w:rsidRPr="00A14032" w14:paraId="2CAE16AD" w14:textId="77777777" w:rsidTr="00F72E3B">
        <w:trPr>
          <w:trHeight w:val="719"/>
        </w:trPr>
        <w:tc>
          <w:tcPr>
            <w:cnfStyle w:val="001000000000" w:firstRow="0" w:lastRow="0" w:firstColumn="1" w:lastColumn="0" w:oddVBand="0" w:evenVBand="0" w:oddHBand="0" w:evenHBand="0" w:firstRowFirstColumn="0" w:firstRowLastColumn="0" w:lastRowFirstColumn="0" w:lastRowLastColumn="0"/>
            <w:tcW w:w="1927" w:type="dxa"/>
            <w:vMerge/>
          </w:tcPr>
          <w:p w14:paraId="4752CF2F" w14:textId="77777777" w:rsidR="003B212B" w:rsidRPr="00A14032" w:rsidRDefault="003B212B" w:rsidP="00EF2770">
            <w:pPr>
              <w:rPr>
                <w:rFonts w:ascii="Gill Sans MT" w:hAnsi="Gill Sans MT" w:cstheme="minorHAnsi"/>
              </w:rPr>
            </w:pPr>
          </w:p>
        </w:tc>
        <w:tc>
          <w:tcPr>
            <w:tcW w:w="1506" w:type="dxa"/>
            <w:vMerge/>
          </w:tcPr>
          <w:p w14:paraId="4EE31344" w14:textId="77777777" w:rsidR="003B212B" w:rsidRPr="00A14032" w:rsidRDefault="003B212B" w:rsidP="00EF2770">
            <w:pPr>
              <w:cnfStyle w:val="000000000000" w:firstRow="0" w:lastRow="0" w:firstColumn="0" w:lastColumn="0" w:oddVBand="0" w:evenVBand="0" w:oddHBand="0" w:evenHBand="0" w:firstRowFirstColumn="0" w:firstRowLastColumn="0" w:lastRowFirstColumn="0" w:lastRowLastColumn="0"/>
              <w:rPr>
                <w:rFonts w:ascii="Gill Sans MT" w:hAnsi="Gill Sans MT" w:cstheme="minorHAnsi"/>
              </w:rPr>
            </w:pPr>
          </w:p>
        </w:tc>
        <w:tc>
          <w:tcPr>
            <w:tcW w:w="3544" w:type="dxa"/>
          </w:tcPr>
          <w:p w14:paraId="786705B2" w14:textId="49613FDD" w:rsidR="003B212B" w:rsidRPr="00A14032" w:rsidRDefault="003B212B" w:rsidP="00EF2770">
            <w:pPr>
              <w:pStyle w:val="TableStyle2"/>
              <w:cnfStyle w:val="000000000000" w:firstRow="0" w:lastRow="0" w:firstColumn="0" w:lastColumn="0" w:oddVBand="0" w:evenVBand="0" w:oddHBand="0" w:evenHBand="0" w:firstRowFirstColumn="0" w:firstRowLastColumn="0" w:lastRowFirstColumn="0" w:lastRowLastColumn="0"/>
              <w:rPr>
                <w:rFonts w:ascii="Gill Sans MT" w:hAnsi="Gill Sans MT" w:cstheme="minorHAnsi"/>
                <w:sz w:val="22"/>
                <w:szCs w:val="22"/>
              </w:rPr>
            </w:pPr>
            <w:r w:rsidRPr="00A14032">
              <w:rPr>
                <w:rFonts w:ascii="Gill Sans MT" w:eastAsia="Arial Unicode MS" w:hAnsi="Gill Sans MT" w:cstheme="minorHAnsi"/>
                <w:sz w:val="22"/>
                <w:szCs w:val="22"/>
              </w:rPr>
              <w:t xml:space="preserve">North America </w:t>
            </w:r>
            <w:r>
              <w:rPr>
                <w:rFonts w:ascii="Gill Sans MT" w:eastAsia="Arial Unicode MS" w:hAnsi="Gill Sans MT" w:cstheme="minorHAnsi"/>
                <w:sz w:val="22"/>
                <w:szCs w:val="22"/>
              </w:rPr>
              <w:t>(m</w:t>
            </w:r>
            <w:r w:rsidRPr="00A14032">
              <w:rPr>
                <w:rFonts w:ascii="Gill Sans MT" w:eastAsia="Arial Unicode MS" w:hAnsi="Gill Sans MT" w:cstheme="minorHAnsi"/>
                <w:sz w:val="22"/>
                <w:szCs w:val="22"/>
              </w:rPr>
              <w:t xml:space="preserve">ajority </w:t>
            </w:r>
            <w:r>
              <w:rPr>
                <w:rFonts w:ascii="Gill Sans MT" w:eastAsia="Arial Unicode MS" w:hAnsi="Gill Sans MT" w:cstheme="minorHAnsi"/>
                <w:sz w:val="22"/>
                <w:szCs w:val="22"/>
              </w:rPr>
              <w:t>W</w:t>
            </w:r>
            <w:r w:rsidRPr="00A14032">
              <w:rPr>
                <w:rFonts w:ascii="Gill Sans MT" w:eastAsia="Arial Unicode MS" w:hAnsi="Gill Sans MT" w:cstheme="minorHAnsi"/>
                <w:sz w:val="22"/>
                <w:szCs w:val="22"/>
              </w:rPr>
              <w:t xml:space="preserve">hite, also </w:t>
            </w:r>
            <w:r w:rsidR="00535A7B">
              <w:rPr>
                <w:rFonts w:ascii="Gill Sans MT" w:eastAsia="Arial Unicode MS" w:hAnsi="Gill Sans MT" w:cstheme="minorHAnsi"/>
                <w:sz w:val="22"/>
                <w:szCs w:val="22"/>
              </w:rPr>
              <w:t>H</w:t>
            </w:r>
            <w:r w:rsidR="00535A7B" w:rsidRPr="00A14032">
              <w:rPr>
                <w:rFonts w:ascii="Gill Sans MT" w:eastAsia="Arial Unicode MS" w:hAnsi="Gill Sans MT" w:cstheme="minorHAnsi"/>
                <w:sz w:val="22"/>
                <w:szCs w:val="22"/>
              </w:rPr>
              <w:t xml:space="preserve">ispanic </w:t>
            </w:r>
            <w:r w:rsidRPr="00A14032">
              <w:rPr>
                <w:rFonts w:ascii="Gill Sans MT" w:eastAsia="Arial Unicode MS" w:hAnsi="Gill Sans MT" w:cstheme="minorHAnsi"/>
                <w:sz w:val="22"/>
                <w:szCs w:val="22"/>
              </w:rPr>
              <w:t>and other</w:t>
            </w:r>
            <w:r>
              <w:rPr>
                <w:rFonts w:ascii="Gill Sans MT" w:eastAsia="Arial Unicode MS" w:hAnsi="Gill Sans MT" w:cstheme="minorHAnsi"/>
                <w:sz w:val="22"/>
                <w:szCs w:val="22"/>
              </w:rPr>
              <w:t>)</w:t>
            </w:r>
            <w:r w:rsidRPr="00A14032">
              <w:rPr>
                <w:rFonts w:ascii="Gill Sans MT" w:eastAsia="Arial Unicode MS" w:hAnsi="Gill Sans MT" w:cstheme="minorHAnsi"/>
                <w:sz w:val="22"/>
                <w:szCs w:val="22"/>
              </w:rPr>
              <w:t xml:space="preserve">. </w:t>
            </w:r>
          </w:p>
        </w:tc>
        <w:tc>
          <w:tcPr>
            <w:tcW w:w="2693" w:type="dxa"/>
          </w:tcPr>
          <w:p w14:paraId="23527062" w14:textId="77777777" w:rsidR="003B212B" w:rsidRPr="003B212B" w:rsidRDefault="003B212B" w:rsidP="00EF2770">
            <w:pPr>
              <w:jc w:val="center"/>
              <w:cnfStyle w:val="000000000000" w:firstRow="0" w:lastRow="0" w:firstColumn="0" w:lastColumn="0" w:oddVBand="0" w:evenVBand="0" w:oddHBand="0" w:evenHBand="0" w:firstRowFirstColumn="0" w:firstRowLastColumn="0" w:lastRowFirstColumn="0" w:lastRowLastColumn="0"/>
              <w:rPr>
                <w:rFonts w:ascii="Gill Sans MT" w:hAnsi="Gill Sans MT" w:cstheme="minorHAnsi"/>
              </w:rPr>
            </w:pPr>
            <w:r w:rsidRPr="003B212B">
              <w:rPr>
                <w:rFonts w:ascii="Gill Sans MT" w:hAnsi="Gill Sans MT" w:cstheme="minorHAnsi"/>
                <w:noProof/>
              </w:rPr>
              <w:t>25</w:t>
            </w:r>
          </w:p>
        </w:tc>
      </w:tr>
      <w:tr w:rsidR="003B212B" w:rsidRPr="00A14032" w14:paraId="2F4ADA1B" w14:textId="77777777" w:rsidTr="00F72E3B">
        <w:trPr>
          <w:trHeight w:val="279"/>
        </w:trPr>
        <w:tc>
          <w:tcPr>
            <w:cnfStyle w:val="001000000000" w:firstRow="0" w:lastRow="0" w:firstColumn="1" w:lastColumn="0" w:oddVBand="0" w:evenVBand="0" w:oddHBand="0" w:evenHBand="0" w:firstRowFirstColumn="0" w:firstRowLastColumn="0" w:lastRowFirstColumn="0" w:lastRowLastColumn="0"/>
            <w:tcW w:w="1927" w:type="dxa"/>
            <w:vMerge/>
          </w:tcPr>
          <w:p w14:paraId="2DA8B1BB" w14:textId="77777777" w:rsidR="003B212B" w:rsidRPr="00A14032" w:rsidRDefault="003B212B" w:rsidP="00EF2770">
            <w:pPr>
              <w:rPr>
                <w:rFonts w:ascii="Gill Sans MT" w:hAnsi="Gill Sans MT" w:cstheme="minorHAnsi"/>
              </w:rPr>
            </w:pPr>
          </w:p>
        </w:tc>
        <w:tc>
          <w:tcPr>
            <w:tcW w:w="1506" w:type="dxa"/>
            <w:vMerge/>
          </w:tcPr>
          <w:p w14:paraId="3BB72654" w14:textId="77777777" w:rsidR="003B212B" w:rsidRPr="00A14032" w:rsidRDefault="003B212B" w:rsidP="00EF2770">
            <w:pPr>
              <w:cnfStyle w:val="000000000000" w:firstRow="0" w:lastRow="0" w:firstColumn="0" w:lastColumn="0" w:oddVBand="0" w:evenVBand="0" w:oddHBand="0" w:evenHBand="0" w:firstRowFirstColumn="0" w:firstRowLastColumn="0" w:lastRowFirstColumn="0" w:lastRowLastColumn="0"/>
              <w:rPr>
                <w:rFonts w:ascii="Gill Sans MT" w:hAnsi="Gill Sans MT" w:cstheme="minorHAnsi"/>
              </w:rPr>
            </w:pPr>
          </w:p>
        </w:tc>
        <w:tc>
          <w:tcPr>
            <w:tcW w:w="3544" w:type="dxa"/>
          </w:tcPr>
          <w:p w14:paraId="7C4644B8" w14:textId="77777777" w:rsidR="003B212B" w:rsidRPr="00A14032" w:rsidRDefault="003B212B" w:rsidP="00EF2770">
            <w:pPr>
              <w:pStyle w:val="TableStyle2"/>
              <w:cnfStyle w:val="000000000000" w:firstRow="0" w:lastRow="0" w:firstColumn="0" w:lastColumn="0" w:oddVBand="0" w:evenVBand="0" w:oddHBand="0" w:evenHBand="0" w:firstRowFirstColumn="0" w:firstRowLastColumn="0" w:lastRowFirstColumn="0" w:lastRowLastColumn="0"/>
              <w:rPr>
                <w:rFonts w:ascii="Gill Sans MT" w:hAnsi="Gill Sans MT" w:cstheme="minorHAnsi"/>
                <w:sz w:val="22"/>
                <w:szCs w:val="22"/>
              </w:rPr>
            </w:pPr>
            <w:r w:rsidRPr="00A14032">
              <w:rPr>
                <w:rFonts w:ascii="Gill Sans MT" w:eastAsia="Arial Unicode MS" w:hAnsi="Gill Sans MT" w:cstheme="minorHAnsi"/>
                <w:sz w:val="22"/>
                <w:szCs w:val="22"/>
              </w:rPr>
              <w:t xml:space="preserve"> Spanish (</w:t>
            </w:r>
            <w:r>
              <w:rPr>
                <w:rFonts w:ascii="Gill Sans MT" w:eastAsia="Arial Unicode MS" w:hAnsi="Gill Sans MT" w:cstheme="minorHAnsi"/>
                <w:sz w:val="22"/>
                <w:szCs w:val="22"/>
              </w:rPr>
              <w:t>W</w:t>
            </w:r>
            <w:r w:rsidRPr="00A14032">
              <w:rPr>
                <w:rFonts w:ascii="Gill Sans MT" w:eastAsia="Arial Unicode MS" w:hAnsi="Gill Sans MT" w:cstheme="minorHAnsi"/>
                <w:sz w:val="22"/>
                <w:szCs w:val="22"/>
              </w:rPr>
              <w:t xml:space="preserve">hite) </w:t>
            </w:r>
          </w:p>
        </w:tc>
        <w:tc>
          <w:tcPr>
            <w:tcW w:w="2693" w:type="dxa"/>
          </w:tcPr>
          <w:p w14:paraId="2EC74FBD" w14:textId="77777777" w:rsidR="003B212B" w:rsidRPr="003B212B" w:rsidRDefault="003B212B" w:rsidP="00EF2770">
            <w:pPr>
              <w:jc w:val="center"/>
              <w:cnfStyle w:val="000000000000" w:firstRow="0" w:lastRow="0" w:firstColumn="0" w:lastColumn="0" w:oddVBand="0" w:evenVBand="0" w:oddHBand="0" w:evenHBand="0" w:firstRowFirstColumn="0" w:firstRowLastColumn="0" w:lastRowFirstColumn="0" w:lastRowLastColumn="0"/>
              <w:rPr>
                <w:rFonts w:ascii="Gill Sans MT" w:hAnsi="Gill Sans MT" w:cstheme="minorHAnsi"/>
              </w:rPr>
            </w:pPr>
            <w:r w:rsidRPr="003B212B">
              <w:rPr>
                <w:rFonts w:ascii="Gill Sans MT" w:hAnsi="Gill Sans MT" w:cstheme="minorHAnsi"/>
                <w:noProof/>
              </w:rPr>
              <w:t>26</w:t>
            </w:r>
          </w:p>
        </w:tc>
      </w:tr>
      <w:tr w:rsidR="003B212B" w:rsidRPr="00A14032" w14:paraId="2E0C0D3E" w14:textId="77777777" w:rsidTr="00F72E3B">
        <w:trPr>
          <w:trHeight w:val="398"/>
        </w:trPr>
        <w:tc>
          <w:tcPr>
            <w:cnfStyle w:val="001000000000" w:firstRow="0" w:lastRow="0" w:firstColumn="1" w:lastColumn="0" w:oddVBand="0" w:evenVBand="0" w:oddHBand="0" w:evenHBand="0" w:firstRowFirstColumn="0" w:firstRowLastColumn="0" w:lastRowFirstColumn="0" w:lastRowLastColumn="0"/>
            <w:tcW w:w="1927" w:type="dxa"/>
            <w:vMerge/>
          </w:tcPr>
          <w:p w14:paraId="659E0C7B" w14:textId="77777777" w:rsidR="003B212B" w:rsidRPr="00A14032" w:rsidRDefault="003B212B" w:rsidP="00EF2770">
            <w:pPr>
              <w:rPr>
                <w:rFonts w:ascii="Gill Sans MT" w:hAnsi="Gill Sans MT" w:cstheme="minorHAnsi"/>
              </w:rPr>
            </w:pPr>
          </w:p>
        </w:tc>
        <w:tc>
          <w:tcPr>
            <w:tcW w:w="1506" w:type="dxa"/>
            <w:vMerge/>
          </w:tcPr>
          <w:p w14:paraId="7B51C03E" w14:textId="77777777" w:rsidR="003B212B" w:rsidRPr="00A14032" w:rsidRDefault="003B212B" w:rsidP="00EF2770">
            <w:pPr>
              <w:cnfStyle w:val="000000000000" w:firstRow="0" w:lastRow="0" w:firstColumn="0" w:lastColumn="0" w:oddVBand="0" w:evenVBand="0" w:oddHBand="0" w:evenHBand="0" w:firstRowFirstColumn="0" w:firstRowLastColumn="0" w:lastRowFirstColumn="0" w:lastRowLastColumn="0"/>
              <w:rPr>
                <w:rFonts w:ascii="Gill Sans MT" w:hAnsi="Gill Sans MT" w:cstheme="minorHAnsi"/>
              </w:rPr>
            </w:pPr>
          </w:p>
        </w:tc>
        <w:tc>
          <w:tcPr>
            <w:tcW w:w="3544" w:type="dxa"/>
          </w:tcPr>
          <w:p w14:paraId="0A490A81" w14:textId="77777777" w:rsidR="003B212B" w:rsidRPr="00A14032" w:rsidRDefault="003B212B" w:rsidP="00EF2770">
            <w:pPr>
              <w:pStyle w:val="TableStyle2"/>
              <w:cnfStyle w:val="000000000000" w:firstRow="0" w:lastRow="0" w:firstColumn="0" w:lastColumn="0" w:oddVBand="0" w:evenVBand="0" w:oddHBand="0" w:evenHBand="0" w:firstRowFirstColumn="0" w:firstRowLastColumn="0" w:lastRowFirstColumn="0" w:lastRowLastColumn="0"/>
              <w:rPr>
                <w:rFonts w:ascii="Gill Sans MT" w:hAnsi="Gill Sans MT" w:cstheme="minorHAnsi"/>
                <w:sz w:val="22"/>
                <w:szCs w:val="22"/>
              </w:rPr>
            </w:pPr>
            <w:r w:rsidRPr="00A14032">
              <w:rPr>
                <w:rFonts w:ascii="Gill Sans MT" w:eastAsia="Arial Unicode MS" w:hAnsi="Gill Sans MT" w:cstheme="minorHAnsi"/>
                <w:sz w:val="22"/>
                <w:szCs w:val="22"/>
              </w:rPr>
              <w:t xml:space="preserve">French (majority </w:t>
            </w:r>
            <w:r>
              <w:rPr>
                <w:rFonts w:ascii="Gill Sans MT" w:eastAsia="Arial Unicode MS" w:hAnsi="Gill Sans MT" w:cstheme="minorHAnsi"/>
                <w:sz w:val="22"/>
                <w:szCs w:val="22"/>
              </w:rPr>
              <w:t>W</w:t>
            </w:r>
            <w:r w:rsidRPr="00A14032">
              <w:rPr>
                <w:rFonts w:ascii="Gill Sans MT" w:eastAsia="Arial Unicode MS" w:hAnsi="Gill Sans MT" w:cstheme="minorHAnsi"/>
                <w:sz w:val="22"/>
                <w:szCs w:val="22"/>
              </w:rPr>
              <w:t xml:space="preserve">hite, black). </w:t>
            </w:r>
          </w:p>
        </w:tc>
        <w:tc>
          <w:tcPr>
            <w:tcW w:w="2693" w:type="dxa"/>
          </w:tcPr>
          <w:p w14:paraId="2F24B3A2" w14:textId="77777777" w:rsidR="003B212B" w:rsidRPr="003B212B" w:rsidRDefault="003B212B" w:rsidP="00EF2770">
            <w:pPr>
              <w:jc w:val="center"/>
              <w:cnfStyle w:val="000000000000" w:firstRow="0" w:lastRow="0" w:firstColumn="0" w:lastColumn="0" w:oddVBand="0" w:evenVBand="0" w:oddHBand="0" w:evenHBand="0" w:firstRowFirstColumn="0" w:firstRowLastColumn="0" w:lastRowFirstColumn="0" w:lastRowLastColumn="0"/>
              <w:rPr>
                <w:rFonts w:ascii="Gill Sans MT" w:hAnsi="Gill Sans MT" w:cstheme="minorHAnsi"/>
              </w:rPr>
            </w:pPr>
            <w:r w:rsidRPr="003B212B">
              <w:rPr>
                <w:rFonts w:ascii="Gill Sans MT" w:hAnsi="Gill Sans MT" w:cstheme="minorHAnsi"/>
                <w:noProof/>
                <w:color w:val="000000"/>
              </w:rPr>
              <w:t>27</w:t>
            </w:r>
          </w:p>
        </w:tc>
      </w:tr>
      <w:tr w:rsidR="003B212B" w:rsidRPr="00A14032" w14:paraId="02114DC5" w14:textId="77777777" w:rsidTr="00F72E3B">
        <w:trPr>
          <w:trHeight w:val="479"/>
        </w:trPr>
        <w:tc>
          <w:tcPr>
            <w:cnfStyle w:val="001000000000" w:firstRow="0" w:lastRow="0" w:firstColumn="1" w:lastColumn="0" w:oddVBand="0" w:evenVBand="0" w:oddHBand="0" w:evenHBand="0" w:firstRowFirstColumn="0" w:firstRowLastColumn="0" w:lastRowFirstColumn="0" w:lastRowLastColumn="0"/>
            <w:tcW w:w="1927" w:type="dxa"/>
            <w:vMerge/>
          </w:tcPr>
          <w:p w14:paraId="1F64D0A1" w14:textId="77777777" w:rsidR="003B212B" w:rsidRPr="00A14032" w:rsidRDefault="003B212B" w:rsidP="00EF2770">
            <w:pPr>
              <w:rPr>
                <w:rFonts w:ascii="Gill Sans MT" w:hAnsi="Gill Sans MT" w:cstheme="minorHAnsi"/>
              </w:rPr>
            </w:pPr>
          </w:p>
        </w:tc>
        <w:tc>
          <w:tcPr>
            <w:tcW w:w="1506" w:type="dxa"/>
            <w:vMerge/>
          </w:tcPr>
          <w:p w14:paraId="79A46070" w14:textId="77777777" w:rsidR="003B212B" w:rsidRPr="00A14032" w:rsidRDefault="003B212B" w:rsidP="00EF2770">
            <w:pPr>
              <w:cnfStyle w:val="000000000000" w:firstRow="0" w:lastRow="0" w:firstColumn="0" w:lastColumn="0" w:oddVBand="0" w:evenVBand="0" w:oddHBand="0" w:evenHBand="0" w:firstRowFirstColumn="0" w:firstRowLastColumn="0" w:lastRowFirstColumn="0" w:lastRowLastColumn="0"/>
              <w:rPr>
                <w:rFonts w:ascii="Gill Sans MT" w:hAnsi="Gill Sans MT" w:cstheme="minorHAnsi"/>
              </w:rPr>
            </w:pPr>
          </w:p>
        </w:tc>
        <w:tc>
          <w:tcPr>
            <w:tcW w:w="3544" w:type="dxa"/>
          </w:tcPr>
          <w:p w14:paraId="3214B27B" w14:textId="77777777" w:rsidR="003B212B" w:rsidRPr="00A14032" w:rsidRDefault="003B212B" w:rsidP="00EF2770">
            <w:pPr>
              <w:pStyle w:val="TableStyle2"/>
              <w:cnfStyle w:val="000000000000" w:firstRow="0" w:lastRow="0" w:firstColumn="0" w:lastColumn="0" w:oddVBand="0" w:evenVBand="0" w:oddHBand="0" w:evenHBand="0" w:firstRowFirstColumn="0" w:firstRowLastColumn="0" w:lastRowFirstColumn="0" w:lastRowLastColumn="0"/>
              <w:rPr>
                <w:rFonts w:ascii="Gill Sans MT" w:hAnsi="Gill Sans MT" w:cstheme="minorHAnsi"/>
                <w:sz w:val="22"/>
                <w:szCs w:val="22"/>
              </w:rPr>
            </w:pPr>
            <w:r w:rsidRPr="00A14032">
              <w:rPr>
                <w:rFonts w:ascii="Gill Sans MT" w:eastAsia="Arial Unicode MS" w:hAnsi="Gill Sans MT" w:cstheme="minorHAnsi"/>
                <w:sz w:val="22"/>
                <w:szCs w:val="22"/>
              </w:rPr>
              <w:t>White</w:t>
            </w:r>
            <w:r>
              <w:rPr>
                <w:rFonts w:ascii="Gill Sans MT" w:eastAsia="Arial Unicode MS" w:hAnsi="Gill Sans MT" w:cstheme="minorHAnsi"/>
                <w:sz w:val="22"/>
                <w:szCs w:val="22"/>
              </w:rPr>
              <w:t xml:space="preserve"> (majority),</w:t>
            </w:r>
            <w:r w:rsidRPr="00A14032">
              <w:rPr>
                <w:rFonts w:ascii="Gill Sans MT" w:eastAsia="Arial Unicode MS" w:hAnsi="Gill Sans MT" w:cstheme="minorHAnsi"/>
                <w:sz w:val="22"/>
                <w:szCs w:val="22"/>
              </w:rPr>
              <w:t xml:space="preserve"> Arabic, Black, American Indian/ Alaskan native</w:t>
            </w:r>
            <w:r>
              <w:rPr>
                <w:rFonts w:ascii="Gill Sans MT" w:eastAsia="Arial Unicode MS" w:hAnsi="Gill Sans MT" w:cstheme="minorHAnsi"/>
                <w:sz w:val="22"/>
                <w:szCs w:val="22"/>
              </w:rPr>
              <w:t>,</w:t>
            </w:r>
            <w:r w:rsidRPr="00A14032">
              <w:rPr>
                <w:rFonts w:ascii="Gill Sans MT" w:eastAsia="Arial Unicode MS" w:hAnsi="Gill Sans MT" w:cstheme="minorHAnsi"/>
                <w:sz w:val="22"/>
                <w:szCs w:val="22"/>
              </w:rPr>
              <w:t xml:space="preserve"> mixed other.</w:t>
            </w:r>
          </w:p>
        </w:tc>
        <w:tc>
          <w:tcPr>
            <w:tcW w:w="2693" w:type="dxa"/>
          </w:tcPr>
          <w:p w14:paraId="5F0FF405" w14:textId="77777777" w:rsidR="003B212B" w:rsidRPr="003B212B" w:rsidRDefault="003B212B" w:rsidP="00EF2770">
            <w:pPr>
              <w:jc w:val="center"/>
              <w:cnfStyle w:val="000000000000" w:firstRow="0" w:lastRow="0" w:firstColumn="0" w:lastColumn="0" w:oddVBand="0" w:evenVBand="0" w:oddHBand="0" w:evenHBand="0" w:firstRowFirstColumn="0" w:firstRowLastColumn="0" w:lastRowFirstColumn="0" w:lastRowLastColumn="0"/>
              <w:rPr>
                <w:rFonts w:ascii="Gill Sans MT" w:hAnsi="Gill Sans MT" w:cstheme="minorHAnsi"/>
              </w:rPr>
            </w:pPr>
            <w:r w:rsidRPr="003B212B">
              <w:rPr>
                <w:rFonts w:ascii="Gill Sans MT" w:hAnsi="Gill Sans MT" w:cstheme="minorHAnsi"/>
                <w:noProof/>
              </w:rPr>
              <w:t>22</w:t>
            </w:r>
          </w:p>
        </w:tc>
      </w:tr>
      <w:tr w:rsidR="003B212B" w:rsidRPr="00A14032" w14:paraId="7B6300BE" w14:textId="77777777" w:rsidTr="00F72E3B">
        <w:trPr>
          <w:trHeight w:val="675"/>
        </w:trPr>
        <w:tc>
          <w:tcPr>
            <w:cnfStyle w:val="001000000000" w:firstRow="0" w:lastRow="0" w:firstColumn="1" w:lastColumn="0" w:oddVBand="0" w:evenVBand="0" w:oddHBand="0" w:evenHBand="0" w:firstRowFirstColumn="0" w:firstRowLastColumn="0" w:lastRowFirstColumn="0" w:lastRowLastColumn="0"/>
            <w:tcW w:w="1927" w:type="dxa"/>
            <w:vMerge/>
          </w:tcPr>
          <w:p w14:paraId="6CE12BE5" w14:textId="77777777" w:rsidR="003B212B" w:rsidRPr="00A14032" w:rsidRDefault="003B212B" w:rsidP="00EF2770">
            <w:pPr>
              <w:rPr>
                <w:rFonts w:ascii="Gill Sans MT" w:hAnsi="Gill Sans MT" w:cstheme="minorHAnsi"/>
              </w:rPr>
            </w:pPr>
          </w:p>
        </w:tc>
        <w:tc>
          <w:tcPr>
            <w:tcW w:w="1506" w:type="dxa"/>
            <w:vMerge/>
          </w:tcPr>
          <w:p w14:paraId="155DEC47" w14:textId="77777777" w:rsidR="003B212B" w:rsidRPr="00A14032" w:rsidRDefault="003B212B" w:rsidP="00EF2770">
            <w:pPr>
              <w:cnfStyle w:val="000000000000" w:firstRow="0" w:lastRow="0" w:firstColumn="0" w:lastColumn="0" w:oddVBand="0" w:evenVBand="0" w:oddHBand="0" w:evenHBand="0" w:firstRowFirstColumn="0" w:firstRowLastColumn="0" w:lastRowFirstColumn="0" w:lastRowLastColumn="0"/>
              <w:rPr>
                <w:rFonts w:ascii="Gill Sans MT" w:hAnsi="Gill Sans MT" w:cstheme="minorHAnsi"/>
              </w:rPr>
            </w:pPr>
          </w:p>
        </w:tc>
        <w:tc>
          <w:tcPr>
            <w:tcW w:w="3544" w:type="dxa"/>
          </w:tcPr>
          <w:p w14:paraId="4F3E228E" w14:textId="77777777" w:rsidR="003B212B" w:rsidRPr="00A14032" w:rsidRDefault="003B212B" w:rsidP="00EF2770">
            <w:pPr>
              <w:pStyle w:val="TableStyle2"/>
              <w:cnfStyle w:val="000000000000" w:firstRow="0" w:lastRow="0" w:firstColumn="0" w:lastColumn="0" w:oddVBand="0" w:evenVBand="0" w:oddHBand="0" w:evenHBand="0" w:firstRowFirstColumn="0" w:firstRowLastColumn="0" w:lastRowFirstColumn="0" w:lastRowLastColumn="0"/>
              <w:rPr>
                <w:rFonts w:ascii="Gill Sans MT" w:hAnsi="Gill Sans MT" w:cstheme="minorHAnsi"/>
                <w:sz w:val="22"/>
                <w:szCs w:val="22"/>
              </w:rPr>
            </w:pPr>
            <w:r w:rsidRPr="00A14032">
              <w:rPr>
                <w:rFonts w:ascii="Gill Sans MT" w:eastAsia="Arial Unicode MS" w:hAnsi="Gill Sans MT" w:cstheme="minorHAnsi"/>
                <w:sz w:val="22"/>
                <w:szCs w:val="22"/>
              </w:rPr>
              <w:t>North America (</w:t>
            </w:r>
            <w:r>
              <w:rPr>
                <w:rFonts w:ascii="Gill Sans MT" w:eastAsia="Arial Unicode MS" w:hAnsi="Gill Sans MT" w:cstheme="minorHAnsi"/>
                <w:sz w:val="22"/>
                <w:szCs w:val="22"/>
              </w:rPr>
              <w:t>W</w:t>
            </w:r>
            <w:r w:rsidRPr="00A14032">
              <w:rPr>
                <w:rFonts w:ascii="Gill Sans MT" w:eastAsia="Arial Unicode MS" w:hAnsi="Gill Sans MT" w:cstheme="minorHAnsi"/>
                <w:sz w:val="22"/>
                <w:szCs w:val="22"/>
              </w:rPr>
              <w:t xml:space="preserve">hite and </w:t>
            </w:r>
            <w:r>
              <w:rPr>
                <w:rFonts w:ascii="Gill Sans MT" w:eastAsia="Arial Unicode MS" w:hAnsi="Gill Sans MT" w:cstheme="minorHAnsi"/>
                <w:sz w:val="22"/>
                <w:szCs w:val="22"/>
              </w:rPr>
              <w:t>B</w:t>
            </w:r>
            <w:r w:rsidRPr="00A14032">
              <w:rPr>
                <w:rFonts w:ascii="Gill Sans MT" w:eastAsia="Arial Unicode MS" w:hAnsi="Gill Sans MT" w:cstheme="minorHAnsi"/>
                <w:sz w:val="22"/>
                <w:szCs w:val="22"/>
              </w:rPr>
              <w:t xml:space="preserve">lack) </w:t>
            </w:r>
          </w:p>
        </w:tc>
        <w:tc>
          <w:tcPr>
            <w:tcW w:w="2693" w:type="dxa"/>
          </w:tcPr>
          <w:p w14:paraId="1DC0755C" w14:textId="77777777" w:rsidR="003B212B" w:rsidRPr="003B212B" w:rsidRDefault="003B212B" w:rsidP="00EF2770">
            <w:pPr>
              <w:jc w:val="center"/>
              <w:cnfStyle w:val="000000000000" w:firstRow="0" w:lastRow="0" w:firstColumn="0" w:lastColumn="0" w:oddVBand="0" w:evenVBand="0" w:oddHBand="0" w:evenHBand="0" w:firstRowFirstColumn="0" w:firstRowLastColumn="0" w:lastRowFirstColumn="0" w:lastRowLastColumn="0"/>
              <w:rPr>
                <w:rFonts w:ascii="Gill Sans MT" w:hAnsi="Gill Sans MT" w:cstheme="minorHAnsi"/>
              </w:rPr>
            </w:pPr>
            <w:r w:rsidRPr="003B212B">
              <w:rPr>
                <w:rFonts w:ascii="Gill Sans MT" w:hAnsi="Gill Sans MT" w:cstheme="minorHAnsi"/>
                <w:noProof/>
              </w:rPr>
              <w:t>28</w:t>
            </w:r>
          </w:p>
        </w:tc>
      </w:tr>
      <w:tr w:rsidR="003B212B" w:rsidRPr="00A14032" w14:paraId="01F7D962" w14:textId="77777777" w:rsidTr="00F72E3B">
        <w:trPr>
          <w:trHeight w:val="479"/>
        </w:trPr>
        <w:tc>
          <w:tcPr>
            <w:cnfStyle w:val="001000000000" w:firstRow="0" w:lastRow="0" w:firstColumn="1" w:lastColumn="0" w:oddVBand="0" w:evenVBand="0" w:oddHBand="0" w:evenHBand="0" w:firstRowFirstColumn="0" w:firstRowLastColumn="0" w:lastRowFirstColumn="0" w:lastRowLastColumn="0"/>
            <w:tcW w:w="1927" w:type="dxa"/>
            <w:vMerge/>
          </w:tcPr>
          <w:p w14:paraId="20206D50" w14:textId="77777777" w:rsidR="003B212B" w:rsidRPr="00A14032" w:rsidRDefault="003B212B" w:rsidP="00EF2770">
            <w:pPr>
              <w:rPr>
                <w:rFonts w:ascii="Gill Sans MT" w:hAnsi="Gill Sans MT" w:cstheme="minorHAnsi"/>
              </w:rPr>
            </w:pPr>
          </w:p>
        </w:tc>
        <w:tc>
          <w:tcPr>
            <w:tcW w:w="1506" w:type="dxa"/>
            <w:vMerge/>
          </w:tcPr>
          <w:p w14:paraId="170E6C4F" w14:textId="77777777" w:rsidR="003B212B" w:rsidRPr="00A14032" w:rsidRDefault="003B212B" w:rsidP="00EF2770">
            <w:pPr>
              <w:cnfStyle w:val="000000000000" w:firstRow="0" w:lastRow="0" w:firstColumn="0" w:lastColumn="0" w:oddVBand="0" w:evenVBand="0" w:oddHBand="0" w:evenHBand="0" w:firstRowFirstColumn="0" w:firstRowLastColumn="0" w:lastRowFirstColumn="0" w:lastRowLastColumn="0"/>
              <w:rPr>
                <w:rFonts w:ascii="Gill Sans MT" w:hAnsi="Gill Sans MT" w:cstheme="minorHAnsi"/>
              </w:rPr>
            </w:pPr>
          </w:p>
        </w:tc>
        <w:tc>
          <w:tcPr>
            <w:tcW w:w="3544" w:type="dxa"/>
          </w:tcPr>
          <w:p w14:paraId="1F5DC8CD" w14:textId="77777777" w:rsidR="003B212B" w:rsidRPr="00A14032" w:rsidRDefault="003B212B" w:rsidP="00EF2770">
            <w:pPr>
              <w:pStyle w:val="TableStyle2"/>
              <w:cnfStyle w:val="000000000000" w:firstRow="0" w:lastRow="0" w:firstColumn="0" w:lastColumn="0" w:oddVBand="0" w:evenVBand="0" w:oddHBand="0" w:evenHBand="0" w:firstRowFirstColumn="0" w:firstRowLastColumn="0" w:lastRowFirstColumn="0" w:lastRowLastColumn="0"/>
              <w:rPr>
                <w:rFonts w:ascii="Gill Sans MT" w:hAnsi="Gill Sans MT" w:cstheme="minorHAnsi"/>
                <w:sz w:val="22"/>
                <w:szCs w:val="22"/>
              </w:rPr>
            </w:pPr>
            <w:r w:rsidRPr="00A14032">
              <w:rPr>
                <w:rFonts w:ascii="Gill Sans MT" w:eastAsia="Arial Unicode MS" w:hAnsi="Gill Sans MT" w:cstheme="minorHAnsi"/>
                <w:sz w:val="22"/>
                <w:szCs w:val="22"/>
              </w:rPr>
              <w:t>North America</w:t>
            </w:r>
            <w:r>
              <w:rPr>
                <w:rFonts w:ascii="Gill Sans MT" w:eastAsia="Arial Unicode MS" w:hAnsi="Gill Sans MT" w:cstheme="minorHAnsi"/>
                <w:sz w:val="22"/>
                <w:szCs w:val="22"/>
              </w:rPr>
              <w:t xml:space="preserve"> (majority </w:t>
            </w:r>
            <w:r w:rsidRPr="00A14032">
              <w:rPr>
                <w:rFonts w:ascii="Gill Sans MT" w:eastAsia="Arial Unicode MS" w:hAnsi="Gill Sans MT" w:cstheme="minorHAnsi"/>
                <w:sz w:val="22"/>
                <w:szCs w:val="22"/>
              </w:rPr>
              <w:t>White</w:t>
            </w:r>
            <w:r>
              <w:rPr>
                <w:rFonts w:ascii="Gill Sans MT" w:eastAsia="Arial Unicode MS" w:hAnsi="Gill Sans MT" w:cstheme="minorHAnsi"/>
                <w:sz w:val="22"/>
                <w:szCs w:val="22"/>
              </w:rPr>
              <w:t xml:space="preserve">, </w:t>
            </w:r>
            <w:r w:rsidRPr="00A14032">
              <w:rPr>
                <w:rFonts w:ascii="Gill Sans MT" w:eastAsia="Arial Unicode MS" w:hAnsi="Gill Sans MT" w:cstheme="minorHAnsi"/>
                <w:sz w:val="22"/>
                <w:szCs w:val="22"/>
              </w:rPr>
              <w:t>other</w:t>
            </w:r>
            <w:r>
              <w:rPr>
                <w:rFonts w:ascii="Gill Sans MT" w:eastAsia="Arial Unicode MS" w:hAnsi="Gill Sans MT" w:cstheme="minorHAnsi"/>
                <w:sz w:val="22"/>
                <w:szCs w:val="22"/>
              </w:rPr>
              <w:t>s including B</w:t>
            </w:r>
            <w:r w:rsidRPr="00A14032">
              <w:rPr>
                <w:rFonts w:ascii="Gill Sans MT" w:eastAsia="Arial Unicode MS" w:hAnsi="Gill Sans MT" w:cstheme="minorHAnsi"/>
                <w:sz w:val="22"/>
                <w:szCs w:val="22"/>
              </w:rPr>
              <w:t xml:space="preserve">lacks, aboriginals, Indo-Asians, Hispanics, </w:t>
            </w:r>
            <w:r>
              <w:rPr>
                <w:rFonts w:ascii="Gill Sans MT" w:eastAsia="Arial Unicode MS" w:hAnsi="Gill Sans MT" w:cstheme="minorHAnsi"/>
                <w:sz w:val="22"/>
                <w:szCs w:val="22"/>
              </w:rPr>
              <w:t>M</w:t>
            </w:r>
            <w:r w:rsidRPr="00A14032">
              <w:rPr>
                <w:rFonts w:ascii="Gill Sans MT" w:eastAsia="Arial Unicode MS" w:hAnsi="Gill Sans MT" w:cstheme="minorHAnsi"/>
                <w:sz w:val="22"/>
                <w:szCs w:val="22"/>
              </w:rPr>
              <w:t>etis and Orientals and unknown</w:t>
            </w:r>
            <w:r>
              <w:rPr>
                <w:rFonts w:ascii="Gill Sans MT" w:eastAsia="Arial Unicode MS" w:hAnsi="Gill Sans MT" w:cstheme="minorHAnsi"/>
                <w:sz w:val="22"/>
                <w:szCs w:val="22"/>
              </w:rPr>
              <w:t>)</w:t>
            </w:r>
            <w:r w:rsidRPr="00A14032">
              <w:rPr>
                <w:rFonts w:ascii="Gill Sans MT" w:eastAsia="Arial Unicode MS" w:hAnsi="Gill Sans MT" w:cstheme="minorHAnsi"/>
                <w:sz w:val="22"/>
                <w:szCs w:val="22"/>
              </w:rPr>
              <w:t xml:space="preserve">. </w:t>
            </w:r>
          </w:p>
        </w:tc>
        <w:tc>
          <w:tcPr>
            <w:tcW w:w="2693" w:type="dxa"/>
          </w:tcPr>
          <w:p w14:paraId="6BED197E" w14:textId="77777777" w:rsidR="003B212B" w:rsidRPr="003B212B" w:rsidRDefault="003B212B" w:rsidP="00EF2770">
            <w:pPr>
              <w:jc w:val="center"/>
              <w:cnfStyle w:val="000000000000" w:firstRow="0" w:lastRow="0" w:firstColumn="0" w:lastColumn="0" w:oddVBand="0" w:evenVBand="0" w:oddHBand="0" w:evenHBand="0" w:firstRowFirstColumn="0" w:firstRowLastColumn="0" w:lastRowFirstColumn="0" w:lastRowLastColumn="0"/>
              <w:rPr>
                <w:rFonts w:ascii="Gill Sans MT" w:hAnsi="Gill Sans MT" w:cstheme="minorHAnsi"/>
              </w:rPr>
            </w:pPr>
            <w:r w:rsidRPr="003B212B">
              <w:rPr>
                <w:rFonts w:ascii="Gill Sans MT" w:hAnsi="Gill Sans MT" w:cstheme="minorHAnsi"/>
                <w:noProof/>
              </w:rPr>
              <w:t>29</w:t>
            </w:r>
          </w:p>
        </w:tc>
      </w:tr>
      <w:tr w:rsidR="003B212B" w:rsidRPr="00A14032" w14:paraId="29DEF2D7" w14:textId="77777777" w:rsidTr="00F72E3B">
        <w:trPr>
          <w:trHeight w:val="386"/>
        </w:trPr>
        <w:tc>
          <w:tcPr>
            <w:cnfStyle w:val="001000000000" w:firstRow="0" w:lastRow="0" w:firstColumn="1" w:lastColumn="0" w:oddVBand="0" w:evenVBand="0" w:oddHBand="0" w:evenHBand="0" w:firstRowFirstColumn="0" w:firstRowLastColumn="0" w:lastRowFirstColumn="0" w:lastRowLastColumn="0"/>
            <w:tcW w:w="1927" w:type="dxa"/>
            <w:vMerge/>
          </w:tcPr>
          <w:p w14:paraId="1C5B3994" w14:textId="77777777" w:rsidR="003B212B" w:rsidRPr="00A14032" w:rsidRDefault="003B212B" w:rsidP="00EF2770">
            <w:pPr>
              <w:rPr>
                <w:rFonts w:ascii="Gill Sans MT" w:hAnsi="Gill Sans MT" w:cstheme="minorHAnsi"/>
              </w:rPr>
            </w:pPr>
          </w:p>
        </w:tc>
        <w:tc>
          <w:tcPr>
            <w:tcW w:w="1506" w:type="dxa"/>
            <w:vMerge/>
          </w:tcPr>
          <w:p w14:paraId="72BCA65A" w14:textId="77777777" w:rsidR="003B212B" w:rsidRPr="00A14032" w:rsidRDefault="003B212B" w:rsidP="00EF2770">
            <w:pPr>
              <w:cnfStyle w:val="000000000000" w:firstRow="0" w:lastRow="0" w:firstColumn="0" w:lastColumn="0" w:oddVBand="0" w:evenVBand="0" w:oddHBand="0" w:evenHBand="0" w:firstRowFirstColumn="0" w:firstRowLastColumn="0" w:lastRowFirstColumn="0" w:lastRowLastColumn="0"/>
              <w:rPr>
                <w:rFonts w:ascii="Gill Sans MT" w:hAnsi="Gill Sans MT" w:cstheme="minorHAnsi"/>
              </w:rPr>
            </w:pPr>
          </w:p>
        </w:tc>
        <w:tc>
          <w:tcPr>
            <w:tcW w:w="3544" w:type="dxa"/>
          </w:tcPr>
          <w:p w14:paraId="4A46B565" w14:textId="77777777" w:rsidR="003B212B" w:rsidRPr="00A14032" w:rsidRDefault="003B212B" w:rsidP="00EF2770">
            <w:pPr>
              <w:pStyle w:val="TableStyle2"/>
              <w:cnfStyle w:val="000000000000" w:firstRow="0" w:lastRow="0" w:firstColumn="0" w:lastColumn="0" w:oddVBand="0" w:evenVBand="0" w:oddHBand="0" w:evenHBand="0" w:firstRowFirstColumn="0" w:firstRowLastColumn="0" w:lastRowFirstColumn="0" w:lastRowLastColumn="0"/>
              <w:rPr>
                <w:rFonts w:ascii="Gill Sans MT" w:hAnsi="Gill Sans MT" w:cstheme="minorHAnsi"/>
                <w:sz w:val="22"/>
                <w:szCs w:val="22"/>
              </w:rPr>
            </w:pPr>
            <w:r w:rsidRPr="00A14032">
              <w:rPr>
                <w:rFonts w:ascii="Gill Sans MT" w:eastAsia="Arial Unicode MS" w:hAnsi="Gill Sans MT" w:cstheme="minorHAnsi"/>
                <w:sz w:val="22"/>
                <w:szCs w:val="22"/>
              </w:rPr>
              <w:t>European descent (majority</w:t>
            </w:r>
            <w:r>
              <w:rPr>
                <w:rFonts w:ascii="Gill Sans MT" w:eastAsia="Arial Unicode MS" w:hAnsi="Gill Sans MT" w:cstheme="minorHAnsi"/>
                <w:sz w:val="22"/>
                <w:szCs w:val="22"/>
              </w:rPr>
              <w:t xml:space="preserve"> White</w:t>
            </w:r>
            <w:r w:rsidRPr="00A14032">
              <w:rPr>
                <w:rFonts w:ascii="Gill Sans MT" w:eastAsia="Arial Unicode MS" w:hAnsi="Gill Sans MT" w:cstheme="minorHAnsi"/>
                <w:sz w:val="22"/>
                <w:szCs w:val="22"/>
              </w:rPr>
              <w:t>)</w:t>
            </w:r>
          </w:p>
        </w:tc>
        <w:tc>
          <w:tcPr>
            <w:tcW w:w="2693" w:type="dxa"/>
          </w:tcPr>
          <w:p w14:paraId="15A9B059" w14:textId="77777777" w:rsidR="003B212B" w:rsidRPr="003B212B" w:rsidRDefault="003B212B" w:rsidP="00EF2770">
            <w:pPr>
              <w:jc w:val="center"/>
              <w:cnfStyle w:val="000000000000" w:firstRow="0" w:lastRow="0" w:firstColumn="0" w:lastColumn="0" w:oddVBand="0" w:evenVBand="0" w:oddHBand="0" w:evenHBand="0" w:firstRowFirstColumn="0" w:firstRowLastColumn="0" w:lastRowFirstColumn="0" w:lastRowLastColumn="0"/>
              <w:rPr>
                <w:rFonts w:ascii="Gill Sans MT" w:hAnsi="Gill Sans MT" w:cstheme="minorHAnsi"/>
              </w:rPr>
            </w:pPr>
            <w:r w:rsidRPr="003B212B">
              <w:rPr>
                <w:rFonts w:ascii="Gill Sans MT" w:hAnsi="Gill Sans MT" w:cstheme="minorHAnsi"/>
                <w:noProof/>
              </w:rPr>
              <w:t>30</w:t>
            </w:r>
          </w:p>
        </w:tc>
      </w:tr>
      <w:tr w:rsidR="003B212B" w:rsidRPr="00A14032" w14:paraId="6CC8EF57" w14:textId="77777777" w:rsidTr="00F72E3B">
        <w:trPr>
          <w:trHeight w:val="252"/>
        </w:trPr>
        <w:tc>
          <w:tcPr>
            <w:cnfStyle w:val="001000000000" w:firstRow="0" w:lastRow="0" w:firstColumn="1" w:lastColumn="0" w:oddVBand="0" w:evenVBand="0" w:oddHBand="0" w:evenHBand="0" w:firstRowFirstColumn="0" w:firstRowLastColumn="0" w:lastRowFirstColumn="0" w:lastRowLastColumn="0"/>
            <w:tcW w:w="1927" w:type="dxa"/>
            <w:vMerge/>
          </w:tcPr>
          <w:p w14:paraId="6916F7E5" w14:textId="77777777" w:rsidR="003B212B" w:rsidRPr="00A14032" w:rsidRDefault="003B212B" w:rsidP="00EF2770">
            <w:pPr>
              <w:rPr>
                <w:rFonts w:ascii="Gill Sans MT" w:hAnsi="Gill Sans MT" w:cstheme="minorHAnsi"/>
              </w:rPr>
            </w:pPr>
          </w:p>
        </w:tc>
        <w:tc>
          <w:tcPr>
            <w:tcW w:w="1506" w:type="dxa"/>
            <w:vMerge/>
          </w:tcPr>
          <w:p w14:paraId="31310B92" w14:textId="77777777" w:rsidR="003B212B" w:rsidRPr="00A14032" w:rsidRDefault="003B212B" w:rsidP="00EF2770">
            <w:pPr>
              <w:cnfStyle w:val="000000000000" w:firstRow="0" w:lastRow="0" w:firstColumn="0" w:lastColumn="0" w:oddVBand="0" w:evenVBand="0" w:oddHBand="0" w:evenHBand="0" w:firstRowFirstColumn="0" w:firstRowLastColumn="0" w:lastRowFirstColumn="0" w:lastRowLastColumn="0"/>
              <w:rPr>
                <w:rFonts w:ascii="Gill Sans MT" w:hAnsi="Gill Sans MT" w:cstheme="minorHAnsi"/>
              </w:rPr>
            </w:pPr>
          </w:p>
        </w:tc>
        <w:tc>
          <w:tcPr>
            <w:tcW w:w="3544" w:type="dxa"/>
          </w:tcPr>
          <w:p w14:paraId="4195B1C9" w14:textId="77777777" w:rsidR="003B212B" w:rsidRPr="00A14032" w:rsidRDefault="003B212B" w:rsidP="00EF2770">
            <w:pPr>
              <w:pStyle w:val="TableStyle2"/>
              <w:cnfStyle w:val="000000000000" w:firstRow="0" w:lastRow="0" w:firstColumn="0" w:lastColumn="0" w:oddVBand="0" w:evenVBand="0" w:oddHBand="0" w:evenHBand="0" w:firstRowFirstColumn="0" w:firstRowLastColumn="0" w:lastRowFirstColumn="0" w:lastRowLastColumn="0"/>
              <w:rPr>
                <w:rFonts w:ascii="Gill Sans MT" w:hAnsi="Gill Sans MT" w:cstheme="minorHAnsi"/>
                <w:sz w:val="22"/>
                <w:szCs w:val="22"/>
              </w:rPr>
            </w:pPr>
            <w:r w:rsidRPr="00A14032">
              <w:rPr>
                <w:rFonts w:ascii="Gill Sans MT" w:eastAsia="Arial Unicode MS" w:hAnsi="Gill Sans MT" w:cstheme="minorHAnsi"/>
                <w:sz w:val="22"/>
                <w:szCs w:val="22"/>
              </w:rPr>
              <w:t>United Kingdom (White)</w:t>
            </w:r>
          </w:p>
        </w:tc>
        <w:tc>
          <w:tcPr>
            <w:tcW w:w="2693" w:type="dxa"/>
          </w:tcPr>
          <w:p w14:paraId="26D24C61" w14:textId="77777777" w:rsidR="003B212B" w:rsidRPr="003B212B" w:rsidRDefault="003B212B" w:rsidP="00EF2770">
            <w:pPr>
              <w:jc w:val="center"/>
              <w:cnfStyle w:val="000000000000" w:firstRow="0" w:lastRow="0" w:firstColumn="0" w:lastColumn="0" w:oddVBand="0" w:evenVBand="0" w:oddHBand="0" w:evenHBand="0" w:firstRowFirstColumn="0" w:firstRowLastColumn="0" w:lastRowFirstColumn="0" w:lastRowLastColumn="0"/>
              <w:rPr>
                <w:rFonts w:ascii="Gill Sans MT" w:hAnsi="Gill Sans MT" w:cstheme="minorHAnsi"/>
              </w:rPr>
            </w:pPr>
            <w:r w:rsidRPr="003B212B">
              <w:rPr>
                <w:rFonts w:ascii="Gill Sans MT" w:hAnsi="Gill Sans MT" w:cstheme="minorHAnsi"/>
                <w:noProof/>
              </w:rPr>
              <w:t>31</w:t>
            </w:r>
          </w:p>
        </w:tc>
      </w:tr>
      <w:tr w:rsidR="003B212B" w:rsidRPr="00A14032" w14:paraId="2CBE5236" w14:textId="77777777" w:rsidTr="00F72E3B">
        <w:trPr>
          <w:trHeight w:val="479"/>
        </w:trPr>
        <w:tc>
          <w:tcPr>
            <w:cnfStyle w:val="001000000000" w:firstRow="0" w:lastRow="0" w:firstColumn="1" w:lastColumn="0" w:oddVBand="0" w:evenVBand="0" w:oddHBand="0" w:evenHBand="0" w:firstRowFirstColumn="0" w:firstRowLastColumn="0" w:lastRowFirstColumn="0" w:lastRowLastColumn="0"/>
            <w:tcW w:w="1927" w:type="dxa"/>
            <w:vMerge/>
          </w:tcPr>
          <w:p w14:paraId="7392CF18" w14:textId="77777777" w:rsidR="003B212B" w:rsidRPr="00A14032" w:rsidRDefault="003B212B" w:rsidP="00EF2770">
            <w:pPr>
              <w:rPr>
                <w:rFonts w:ascii="Gill Sans MT" w:hAnsi="Gill Sans MT" w:cstheme="minorHAnsi"/>
              </w:rPr>
            </w:pPr>
          </w:p>
        </w:tc>
        <w:tc>
          <w:tcPr>
            <w:tcW w:w="1506" w:type="dxa"/>
            <w:vMerge/>
          </w:tcPr>
          <w:p w14:paraId="621FBA89" w14:textId="77777777" w:rsidR="003B212B" w:rsidRPr="00A14032" w:rsidRDefault="003B212B" w:rsidP="00EF2770">
            <w:pPr>
              <w:cnfStyle w:val="000000000000" w:firstRow="0" w:lastRow="0" w:firstColumn="0" w:lastColumn="0" w:oddVBand="0" w:evenVBand="0" w:oddHBand="0" w:evenHBand="0" w:firstRowFirstColumn="0" w:firstRowLastColumn="0" w:lastRowFirstColumn="0" w:lastRowLastColumn="0"/>
              <w:rPr>
                <w:rFonts w:ascii="Gill Sans MT" w:hAnsi="Gill Sans MT" w:cstheme="minorHAnsi"/>
              </w:rPr>
            </w:pPr>
          </w:p>
        </w:tc>
        <w:tc>
          <w:tcPr>
            <w:tcW w:w="3544" w:type="dxa"/>
          </w:tcPr>
          <w:p w14:paraId="76440C7B" w14:textId="77777777" w:rsidR="003B212B" w:rsidRPr="00A14032" w:rsidRDefault="003B212B" w:rsidP="00EF2770">
            <w:pPr>
              <w:pStyle w:val="TableStyle2"/>
              <w:cnfStyle w:val="000000000000" w:firstRow="0" w:lastRow="0" w:firstColumn="0" w:lastColumn="0" w:oddVBand="0" w:evenVBand="0" w:oddHBand="0" w:evenHBand="0" w:firstRowFirstColumn="0" w:firstRowLastColumn="0" w:lastRowFirstColumn="0" w:lastRowLastColumn="0"/>
              <w:rPr>
                <w:rFonts w:ascii="Gill Sans MT" w:hAnsi="Gill Sans MT" w:cstheme="minorHAnsi"/>
                <w:sz w:val="22"/>
                <w:szCs w:val="22"/>
              </w:rPr>
            </w:pPr>
            <w:r w:rsidRPr="00A14032">
              <w:rPr>
                <w:rFonts w:ascii="Gill Sans MT" w:hAnsi="Gill Sans MT" w:cstheme="minorHAnsi"/>
                <w:sz w:val="22"/>
                <w:szCs w:val="22"/>
              </w:rPr>
              <w:t>Switzerland (</w:t>
            </w:r>
            <w:r>
              <w:rPr>
                <w:rFonts w:ascii="Gill Sans MT" w:hAnsi="Gill Sans MT" w:cstheme="minorHAnsi"/>
                <w:sz w:val="22"/>
                <w:szCs w:val="22"/>
              </w:rPr>
              <w:t>W</w:t>
            </w:r>
            <w:r w:rsidRPr="00A14032">
              <w:rPr>
                <w:rFonts w:ascii="Gill Sans MT" w:hAnsi="Gill Sans MT" w:cstheme="minorHAnsi"/>
                <w:sz w:val="22"/>
                <w:szCs w:val="22"/>
              </w:rPr>
              <w:t xml:space="preserve">hite, </w:t>
            </w:r>
            <w:proofErr w:type="gramStart"/>
            <w:r>
              <w:rPr>
                <w:rFonts w:ascii="Gill Sans MT" w:hAnsi="Gill Sans MT" w:cstheme="minorHAnsi"/>
                <w:sz w:val="22"/>
                <w:szCs w:val="22"/>
              </w:rPr>
              <w:t>B</w:t>
            </w:r>
            <w:r w:rsidRPr="00A14032">
              <w:rPr>
                <w:rFonts w:ascii="Gill Sans MT" w:hAnsi="Gill Sans MT" w:cstheme="minorHAnsi"/>
                <w:sz w:val="22"/>
                <w:szCs w:val="22"/>
              </w:rPr>
              <w:t>lack</w:t>
            </w:r>
            <w:proofErr w:type="gramEnd"/>
            <w:r w:rsidRPr="00A14032">
              <w:rPr>
                <w:rFonts w:ascii="Gill Sans MT" w:hAnsi="Gill Sans MT" w:cstheme="minorHAnsi"/>
                <w:sz w:val="22"/>
                <w:szCs w:val="22"/>
              </w:rPr>
              <w:t xml:space="preserve"> and other) </w:t>
            </w:r>
          </w:p>
        </w:tc>
        <w:tc>
          <w:tcPr>
            <w:tcW w:w="2693" w:type="dxa"/>
          </w:tcPr>
          <w:p w14:paraId="2B9FCE69" w14:textId="77777777" w:rsidR="003B212B" w:rsidRPr="003B212B" w:rsidRDefault="003B212B" w:rsidP="00EF2770">
            <w:pPr>
              <w:jc w:val="center"/>
              <w:cnfStyle w:val="000000000000" w:firstRow="0" w:lastRow="0" w:firstColumn="0" w:lastColumn="0" w:oddVBand="0" w:evenVBand="0" w:oddHBand="0" w:evenHBand="0" w:firstRowFirstColumn="0" w:firstRowLastColumn="0" w:lastRowFirstColumn="0" w:lastRowLastColumn="0"/>
              <w:rPr>
                <w:rFonts w:ascii="Gill Sans MT" w:hAnsi="Gill Sans MT" w:cstheme="minorHAnsi"/>
              </w:rPr>
            </w:pPr>
            <w:r w:rsidRPr="003B212B">
              <w:rPr>
                <w:rFonts w:ascii="Gill Sans MT" w:hAnsi="Gill Sans MT" w:cstheme="minorHAnsi"/>
                <w:noProof/>
              </w:rPr>
              <w:t>32</w:t>
            </w:r>
          </w:p>
        </w:tc>
      </w:tr>
      <w:tr w:rsidR="003B212B" w:rsidRPr="00A14032" w14:paraId="38D1157D" w14:textId="77777777" w:rsidTr="00F72E3B">
        <w:trPr>
          <w:trHeight w:val="279"/>
        </w:trPr>
        <w:tc>
          <w:tcPr>
            <w:cnfStyle w:val="001000000000" w:firstRow="0" w:lastRow="0" w:firstColumn="1" w:lastColumn="0" w:oddVBand="0" w:evenVBand="0" w:oddHBand="0" w:evenHBand="0" w:firstRowFirstColumn="0" w:firstRowLastColumn="0" w:lastRowFirstColumn="0" w:lastRowLastColumn="0"/>
            <w:tcW w:w="1927" w:type="dxa"/>
            <w:vMerge/>
          </w:tcPr>
          <w:p w14:paraId="1C64A0B6" w14:textId="77777777" w:rsidR="003B212B" w:rsidRPr="00A14032" w:rsidRDefault="003B212B" w:rsidP="00EF2770">
            <w:pPr>
              <w:rPr>
                <w:rFonts w:ascii="Gill Sans MT" w:hAnsi="Gill Sans MT" w:cstheme="minorHAnsi"/>
              </w:rPr>
            </w:pPr>
          </w:p>
        </w:tc>
        <w:tc>
          <w:tcPr>
            <w:tcW w:w="1506" w:type="dxa"/>
            <w:vMerge/>
          </w:tcPr>
          <w:p w14:paraId="5B761758" w14:textId="77777777" w:rsidR="003B212B" w:rsidRPr="00A14032" w:rsidRDefault="003B212B" w:rsidP="00EF2770">
            <w:pPr>
              <w:cnfStyle w:val="000000000000" w:firstRow="0" w:lastRow="0" w:firstColumn="0" w:lastColumn="0" w:oddVBand="0" w:evenVBand="0" w:oddHBand="0" w:evenHBand="0" w:firstRowFirstColumn="0" w:firstRowLastColumn="0" w:lastRowFirstColumn="0" w:lastRowLastColumn="0"/>
              <w:rPr>
                <w:rFonts w:ascii="Gill Sans MT" w:hAnsi="Gill Sans MT" w:cstheme="minorHAnsi"/>
              </w:rPr>
            </w:pPr>
          </w:p>
        </w:tc>
        <w:tc>
          <w:tcPr>
            <w:tcW w:w="3544" w:type="dxa"/>
          </w:tcPr>
          <w:p w14:paraId="5C6A71C5" w14:textId="77777777" w:rsidR="003B212B" w:rsidRPr="00A14032" w:rsidRDefault="003B212B" w:rsidP="00EF2770">
            <w:pPr>
              <w:pStyle w:val="TableStyle2"/>
              <w:cnfStyle w:val="000000000000" w:firstRow="0" w:lastRow="0" w:firstColumn="0" w:lastColumn="0" w:oddVBand="0" w:evenVBand="0" w:oddHBand="0" w:evenHBand="0" w:firstRowFirstColumn="0" w:firstRowLastColumn="0" w:lastRowFirstColumn="0" w:lastRowLastColumn="0"/>
              <w:rPr>
                <w:rFonts w:ascii="Gill Sans MT" w:hAnsi="Gill Sans MT" w:cstheme="minorHAnsi"/>
                <w:sz w:val="22"/>
                <w:szCs w:val="22"/>
              </w:rPr>
            </w:pPr>
            <w:r w:rsidRPr="00A14032">
              <w:rPr>
                <w:rFonts w:ascii="Gill Sans MT" w:hAnsi="Gill Sans MT" w:cstheme="minorHAnsi"/>
                <w:sz w:val="22"/>
                <w:szCs w:val="22"/>
              </w:rPr>
              <w:t xml:space="preserve">White, African </w:t>
            </w:r>
            <w:r>
              <w:rPr>
                <w:rFonts w:ascii="Gill Sans MT" w:hAnsi="Gill Sans MT" w:cstheme="minorHAnsi"/>
                <w:sz w:val="22"/>
                <w:szCs w:val="22"/>
              </w:rPr>
              <w:t>A</w:t>
            </w:r>
            <w:r w:rsidRPr="00A14032">
              <w:rPr>
                <w:rFonts w:ascii="Gill Sans MT" w:hAnsi="Gill Sans MT" w:cstheme="minorHAnsi"/>
                <w:sz w:val="22"/>
                <w:szCs w:val="22"/>
              </w:rPr>
              <w:t>merican and other (</w:t>
            </w:r>
            <w:proofErr w:type="gramStart"/>
            <w:r w:rsidRPr="00A14032">
              <w:rPr>
                <w:rFonts w:ascii="Gill Sans MT" w:hAnsi="Gill Sans MT" w:cstheme="minorHAnsi"/>
                <w:sz w:val="22"/>
                <w:szCs w:val="22"/>
              </w:rPr>
              <w:t>American</w:t>
            </w:r>
            <w:r>
              <w:rPr>
                <w:rFonts w:ascii="Gill Sans MT" w:hAnsi="Gill Sans MT" w:cstheme="minorHAnsi"/>
                <w:sz w:val="22"/>
                <w:szCs w:val="22"/>
              </w:rPr>
              <w:t>-I</w:t>
            </w:r>
            <w:r w:rsidRPr="00A14032">
              <w:rPr>
                <w:rFonts w:ascii="Gill Sans MT" w:hAnsi="Gill Sans MT" w:cstheme="minorHAnsi"/>
                <w:sz w:val="22"/>
                <w:szCs w:val="22"/>
              </w:rPr>
              <w:t>ndian</w:t>
            </w:r>
            <w:proofErr w:type="gramEnd"/>
            <w:r w:rsidRPr="00A14032">
              <w:rPr>
                <w:rFonts w:ascii="Gill Sans MT" w:hAnsi="Gill Sans MT" w:cstheme="minorHAnsi"/>
                <w:sz w:val="22"/>
                <w:szCs w:val="22"/>
              </w:rPr>
              <w:t xml:space="preserve">, Asian). </w:t>
            </w:r>
          </w:p>
        </w:tc>
        <w:tc>
          <w:tcPr>
            <w:tcW w:w="2693" w:type="dxa"/>
          </w:tcPr>
          <w:p w14:paraId="7A9B747F" w14:textId="77777777" w:rsidR="003B212B" w:rsidRPr="003B212B" w:rsidRDefault="003B212B" w:rsidP="00EF2770">
            <w:pPr>
              <w:jc w:val="center"/>
              <w:cnfStyle w:val="000000000000" w:firstRow="0" w:lastRow="0" w:firstColumn="0" w:lastColumn="0" w:oddVBand="0" w:evenVBand="0" w:oddHBand="0" w:evenHBand="0" w:firstRowFirstColumn="0" w:firstRowLastColumn="0" w:lastRowFirstColumn="0" w:lastRowLastColumn="0"/>
              <w:rPr>
                <w:rFonts w:ascii="Gill Sans MT" w:hAnsi="Gill Sans MT" w:cstheme="minorHAnsi"/>
              </w:rPr>
            </w:pPr>
            <w:r w:rsidRPr="003B212B">
              <w:rPr>
                <w:rFonts w:ascii="Gill Sans MT" w:hAnsi="Gill Sans MT" w:cstheme="minorHAnsi"/>
                <w:noProof/>
              </w:rPr>
              <w:t>33</w:t>
            </w:r>
          </w:p>
        </w:tc>
      </w:tr>
      <w:tr w:rsidR="003B212B" w:rsidRPr="00A14032" w14:paraId="191FDDD3" w14:textId="77777777" w:rsidTr="00F72E3B">
        <w:trPr>
          <w:trHeight w:val="279"/>
        </w:trPr>
        <w:tc>
          <w:tcPr>
            <w:cnfStyle w:val="001000000000" w:firstRow="0" w:lastRow="0" w:firstColumn="1" w:lastColumn="0" w:oddVBand="0" w:evenVBand="0" w:oddHBand="0" w:evenHBand="0" w:firstRowFirstColumn="0" w:firstRowLastColumn="0" w:lastRowFirstColumn="0" w:lastRowLastColumn="0"/>
            <w:tcW w:w="1927" w:type="dxa"/>
            <w:vMerge/>
          </w:tcPr>
          <w:p w14:paraId="48321EDF" w14:textId="77777777" w:rsidR="003B212B" w:rsidRPr="00A14032" w:rsidRDefault="003B212B" w:rsidP="00EF2770">
            <w:pPr>
              <w:rPr>
                <w:rFonts w:ascii="Gill Sans MT" w:hAnsi="Gill Sans MT" w:cstheme="minorHAnsi"/>
              </w:rPr>
            </w:pPr>
          </w:p>
        </w:tc>
        <w:tc>
          <w:tcPr>
            <w:tcW w:w="1506" w:type="dxa"/>
            <w:vMerge/>
          </w:tcPr>
          <w:p w14:paraId="45D72F45" w14:textId="77777777" w:rsidR="003B212B" w:rsidRPr="00A14032" w:rsidRDefault="003B212B" w:rsidP="00EF2770">
            <w:pPr>
              <w:cnfStyle w:val="000000000000" w:firstRow="0" w:lastRow="0" w:firstColumn="0" w:lastColumn="0" w:oddVBand="0" w:evenVBand="0" w:oddHBand="0" w:evenHBand="0" w:firstRowFirstColumn="0" w:firstRowLastColumn="0" w:lastRowFirstColumn="0" w:lastRowLastColumn="0"/>
              <w:rPr>
                <w:rFonts w:ascii="Gill Sans MT" w:hAnsi="Gill Sans MT" w:cstheme="minorHAnsi"/>
              </w:rPr>
            </w:pPr>
          </w:p>
        </w:tc>
        <w:tc>
          <w:tcPr>
            <w:tcW w:w="3544" w:type="dxa"/>
          </w:tcPr>
          <w:p w14:paraId="6B3D573C" w14:textId="77777777" w:rsidR="003B212B" w:rsidRPr="00A14032" w:rsidRDefault="003B212B" w:rsidP="00EF2770">
            <w:pPr>
              <w:pStyle w:val="TableStyle2"/>
              <w:cnfStyle w:val="000000000000" w:firstRow="0" w:lastRow="0" w:firstColumn="0" w:lastColumn="0" w:oddVBand="0" w:evenVBand="0" w:oddHBand="0" w:evenHBand="0" w:firstRowFirstColumn="0" w:firstRowLastColumn="0" w:lastRowFirstColumn="0" w:lastRowLastColumn="0"/>
              <w:rPr>
                <w:rFonts w:ascii="Gill Sans MT" w:hAnsi="Gill Sans MT" w:cstheme="minorHAnsi"/>
                <w:sz w:val="22"/>
                <w:szCs w:val="22"/>
              </w:rPr>
            </w:pPr>
            <w:r w:rsidRPr="00A14032">
              <w:rPr>
                <w:rFonts w:ascii="Gill Sans MT" w:hAnsi="Gill Sans MT" w:cstheme="minorHAnsi"/>
                <w:sz w:val="22"/>
                <w:szCs w:val="22"/>
              </w:rPr>
              <w:t xml:space="preserve">White, </w:t>
            </w:r>
            <w:proofErr w:type="gramStart"/>
            <w:r w:rsidRPr="00A14032">
              <w:rPr>
                <w:rFonts w:ascii="Gill Sans MT" w:hAnsi="Gill Sans MT" w:cstheme="minorHAnsi"/>
                <w:sz w:val="22"/>
                <w:szCs w:val="22"/>
              </w:rPr>
              <w:t>African</w:t>
            </w:r>
            <w:r>
              <w:rPr>
                <w:rFonts w:ascii="Gill Sans MT" w:hAnsi="Gill Sans MT" w:cstheme="minorHAnsi"/>
                <w:sz w:val="22"/>
                <w:szCs w:val="22"/>
              </w:rPr>
              <w:t>-</w:t>
            </w:r>
            <w:r w:rsidRPr="00A14032">
              <w:rPr>
                <w:rFonts w:ascii="Gill Sans MT" w:hAnsi="Gill Sans MT" w:cstheme="minorHAnsi"/>
                <w:sz w:val="22"/>
                <w:szCs w:val="22"/>
              </w:rPr>
              <w:t>American</w:t>
            </w:r>
            <w:proofErr w:type="gramEnd"/>
            <w:r w:rsidRPr="00A14032">
              <w:rPr>
                <w:rFonts w:ascii="Gill Sans MT" w:hAnsi="Gill Sans MT" w:cstheme="minorHAnsi"/>
                <w:sz w:val="22"/>
                <w:szCs w:val="22"/>
              </w:rPr>
              <w:t xml:space="preserve">, Hispanic </w:t>
            </w:r>
          </w:p>
        </w:tc>
        <w:tc>
          <w:tcPr>
            <w:tcW w:w="2693" w:type="dxa"/>
          </w:tcPr>
          <w:p w14:paraId="2B488B97" w14:textId="77777777" w:rsidR="003B212B" w:rsidRPr="003B212B" w:rsidRDefault="003B212B" w:rsidP="00EF2770">
            <w:pPr>
              <w:jc w:val="center"/>
              <w:cnfStyle w:val="000000000000" w:firstRow="0" w:lastRow="0" w:firstColumn="0" w:lastColumn="0" w:oddVBand="0" w:evenVBand="0" w:oddHBand="0" w:evenHBand="0" w:firstRowFirstColumn="0" w:firstRowLastColumn="0" w:lastRowFirstColumn="0" w:lastRowLastColumn="0"/>
              <w:rPr>
                <w:rFonts w:ascii="Gill Sans MT" w:hAnsi="Gill Sans MT" w:cstheme="minorHAnsi"/>
              </w:rPr>
            </w:pPr>
            <w:r w:rsidRPr="003B212B">
              <w:rPr>
                <w:rFonts w:ascii="Gill Sans MT" w:hAnsi="Gill Sans MT" w:cstheme="minorHAnsi"/>
                <w:noProof/>
              </w:rPr>
              <w:t>34</w:t>
            </w:r>
          </w:p>
        </w:tc>
      </w:tr>
    </w:tbl>
    <w:p w14:paraId="768DA371" w14:textId="77777777" w:rsidR="003B212B" w:rsidRPr="00A14032" w:rsidRDefault="003B212B" w:rsidP="003B212B">
      <w:pPr>
        <w:rPr>
          <w:rFonts w:ascii="Gill Sans MT" w:hAnsi="Gill Sans MT"/>
        </w:rPr>
      </w:pPr>
    </w:p>
    <w:p w14:paraId="5B22F82A" w14:textId="32C4244E" w:rsidR="003B212B" w:rsidRDefault="003B212B">
      <w:pPr>
        <w:rPr>
          <w:rFonts w:ascii="Gill Sans MT" w:hAnsi="Gill Sans MT"/>
          <w:b/>
          <w:bCs/>
        </w:rPr>
      </w:pPr>
      <w:r>
        <w:rPr>
          <w:rFonts w:ascii="Gill Sans MT" w:hAnsi="Gill Sans MT"/>
          <w:b/>
          <w:bCs/>
        </w:rPr>
        <w:br w:type="page"/>
      </w:r>
    </w:p>
    <w:p w14:paraId="4341BC09" w14:textId="77777777" w:rsidR="00F72E3B" w:rsidRPr="00A14032" w:rsidRDefault="00F72E3B" w:rsidP="00F72E3B">
      <w:pPr>
        <w:rPr>
          <w:rFonts w:ascii="Gill Sans MT" w:hAnsi="Gill Sans MT"/>
        </w:rPr>
      </w:pPr>
      <w:r w:rsidRPr="005121A8">
        <w:rPr>
          <w:rFonts w:ascii="Gill Sans MT" w:hAnsi="Gill Sans MT"/>
          <w:b/>
          <w:bCs/>
        </w:rPr>
        <w:lastRenderedPageBreak/>
        <w:t>Table 2: Studies reporting the association of different phenotypes of carbamazepine hypersensitivity with HLA alleles</w:t>
      </w:r>
      <w:r>
        <w:rPr>
          <w:rFonts w:ascii="Gill Sans MT" w:hAnsi="Gill Sans MT"/>
        </w:rPr>
        <w:t>.</w:t>
      </w:r>
    </w:p>
    <w:tbl>
      <w:tblPr>
        <w:tblStyle w:val="GridTable1Light-Accent1"/>
        <w:tblW w:w="9528" w:type="dxa"/>
        <w:tblLayout w:type="fixed"/>
        <w:tblLook w:val="04A0" w:firstRow="1" w:lastRow="0" w:firstColumn="1" w:lastColumn="0" w:noHBand="0" w:noVBand="1"/>
      </w:tblPr>
      <w:tblGrid>
        <w:gridCol w:w="1968"/>
        <w:gridCol w:w="1607"/>
        <w:gridCol w:w="2551"/>
        <w:gridCol w:w="1745"/>
        <w:gridCol w:w="1657"/>
      </w:tblGrid>
      <w:tr w:rsidR="00F72E3B" w:rsidRPr="00A14032" w14:paraId="57E15509" w14:textId="77777777" w:rsidTr="00F72E3B">
        <w:trPr>
          <w:cnfStyle w:val="100000000000" w:firstRow="1" w:lastRow="0" w:firstColumn="0" w:lastColumn="0" w:oddVBand="0" w:evenVBand="0" w:oddHBand="0" w:evenHBand="0" w:firstRowFirstColumn="0" w:firstRowLastColumn="0" w:lastRowFirstColumn="0" w:lastRowLastColumn="0"/>
          <w:trHeight w:val="544"/>
        </w:trPr>
        <w:tc>
          <w:tcPr>
            <w:cnfStyle w:val="001000000000" w:firstRow="0" w:lastRow="0" w:firstColumn="1" w:lastColumn="0" w:oddVBand="0" w:evenVBand="0" w:oddHBand="0" w:evenHBand="0" w:firstRowFirstColumn="0" w:firstRowLastColumn="0" w:lastRowFirstColumn="0" w:lastRowLastColumn="0"/>
            <w:tcW w:w="1968" w:type="dxa"/>
          </w:tcPr>
          <w:p w14:paraId="4BD7796A" w14:textId="77777777" w:rsidR="00F72E3B" w:rsidRPr="00F72E3B" w:rsidRDefault="00F72E3B" w:rsidP="00EF2770">
            <w:pPr>
              <w:pStyle w:val="TableStyle1"/>
              <w:rPr>
                <w:rFonts w:ascii="Gill Sans MT" w:hAnsi="Gill Sans MT" w:cstheme="minorHAnsi"/>
                <w:b/>
                <w:bCs/>
                <w:sz w:val="22"/>
                <w:szCs w:val="22"/>
              </w:rPr>
            </w:pPr>
            <w:r w:rsidRPr="00F72E3B">
              <w:rPr>
                <w:rFonts w:ascii="Gill Sans MT" w:eastAsia="Arial Unicode MS" w:hAnsi="Gill Sans MT" w:cstheme="minorHAnsi"/>
                <w:b/>
                <w:bCs/>
                <w:sz w:val="22"/>
                <w:szCs w:val="22"/>
              </w:rPr>
              <w:t>Drug</w:t>
            </w:r>
          </w:p>
        </w:tc>
        <w:tc>
          <w:tcPr>
            <w:tcW w:w="1607" w:type="dxa"/>
          </w:tcPr>
          <w:p w14:paraId="2459B0AD" w14:textId="77777777" w:rsidR="00F72E3B" w:rsidRPr="00F72E3B" w:rsidRDefault="00F72E3B" w:rsidP="00EF2770">
            <w:pPr>
              <w:pStyle w:val="TableStyle1"/>
              <w:cnfStyle w:val="100000000000" w:firstRow="1" w:lastRow="0" w:firstColumn="0" w:lastColumn="0" w:oddVBand="0" w:evenVBand="0" w:oddHBand="0" w:evenHBand="0" w:firstRowFirstColumn="0" w:firstRowLastColumn="0" w:lastRowFirstColumn="0" w:lastRowLastColumn="0"/>
              <w:rPr>
                <w:rFonts w:ascii="Gill Sans MT" w:hAnsi="Gill Sans MT" w:cstheme="minorHAnsi"/>
                <w:b/>
                <w:bCs/>
                <w:sz w:val="22"/>
                <w:szCs w:val="22"/>
              </w:rPr>
            </w:pPr>
            <w:r w:rsidRPr="00F72E3B">
              <w:rPr>
                <w:rFonts w:ascii="Gill Sans MT" w:eastAsia="Arial Unicode MS" w:hAnsi="Gill Sans MT" w:cstheme="minorHAnsi"/>
                <w:b/>
                <w:bCs/>
                <w:sz w:val="22"/>
                <w:szCs w:val="22"/>
              </w:rPr>
              <w:t>HLA allele</w:t>
            </w:r>
          </w:p>
        </w:tc>
        <w:tc>
          <w:tcPr>
            <w:tcW w:w="2551" w:type="dxa"/>
          </w:tcPr>
          <w:p w14:paraId="1FDB962C" w14:textId="77777777" w:rsidR="00F72E3B" w:rsidRPr="00F72E3B" w:rsidRDefault="00F72E3B" w:rsidP="00EF2770">
            <w:pPr>
              <w:pStyle w:val="TableStyle1"/>
              <w:cnfStyle w:val="100000000000" w:firstRow="1" w:lastRow="0" w:firstColumn="0" w:lastColumn="0" w:oddVBand="0" w:evenVBand="0" w:oddHBand="0" w:evenHBand="0" w:firstRowFirstColumn="0" w:firstRowLastColumn="0" w:lastRowFirstColumn="0" w:lastRowLastColumn="0"/>
              <w:rPr>
                <w:rFonts w:ascii="Gill Sans MT" w:hAnsi="Gill Sans MT" w:cstheme="minorHAnsi"/>
                <w:b/>
                <w:bCs/>
                <w:sz w:val="22"/>
                <w:szCs w:val="22"/>
              </w:rPr>
            </w:pPr>
            <w:r w:rsidRPr="00F72E3B">
              <w:rPr>
                <w:rFonts w:ascii="Gill Sans MT" w:eastAsia="Arial Unicode MS" w:hAnsi="Gill Sans MT" w:cstheme="minorHAnsi"/>
                <w:b/>
                <w:bCs/>
                <w:sz w:val="22"/>
                <w:szCs w:val="22"/>
              </w:rPr>
              <w:t>*Hypersensitivity reaction</w:t>
            </w:r>
          </w:p>
        </w:tc>
        <w:tc>
          <w:tcPr>
            <w:tcW w:w="1745" w:type="dxa"/>
          </w:tcPr>
          <w:p w14:paraId="461CC7BD" w14:textId="77777777" w:rsidR="00F72E3B" w:rsidRPr="00F72E3B" w:rsidRDefault="00F72E3B" w:rsidP="00EF2770">
            <w:pPr>
              <w:pStyle w:val="TableStyle1"/>
              <w:cnfStyle w:val="100000000000" w:firstRow="1" w:lastRow="0" w:firstColumn="0" w:lastColumn="0" w:oddVBand="0" w:evenVBand="0" w:oddHBand="0" w:evenHBand="0" w:firstRowFirstColumn="0" w:firstRowLastColumn="0" w:lastRowFirstColumn="0" w:lastRowLastColumn="0"/>
              <w:rPr>
                <w:rFonts w:ascii="Gill Sans MT" w:hAnsi="Gill Sans MT" w:cstheme="minorHAnsi"/>
                <w:b/>
                <w:bCs/>
                <w:sz w:val="22"/>
                <w:szCs w:val="22"/>
              </w:rPr>
            </w:pPr>
            <w:r w:rsidRPr="00F72E3B">
              <w:rPr>
                <w:rFonts w:ascii="Gill Sans MT" w:eastAsia="Arial Unicode MS" w:hAnsi="Gill Sans MT" w:cstheme="minorHAnsi"/>
                <w:b/>
                <w:bCs/>
                <w:sz w:val="22"/>
                <w:szCs w:val="22"/>
              </w:rPr>
              <w:t>Ethnicity</w:t>
            </w:r>
          </w:p>
        </w:tc>
        <w:tc>
          <w:tcPr>
            <w:tcW w:w="1657" w:type="dxa"/>
          </w:tcPr>
          <w:p w14:paraId="59276883" w14:textId="77777777" w:rsidR="00F72E3B" w:rsidRPr="00F72E3B" w:rsidRDefault="00F72E3B" w:rsidP="00EF2770">
            <w:pPr>
              <w:pStyle w:val="TableStyle1"/>
              <w:cnfStyle w:val="100000000000" w:firstRow="1" w:lastRow="0" w:firstColumn="0" w:lastColumn="0" w:oddVBand="0" w:evenVBand="0" w:oddHBand="0" w:evenHBand="0" w:firstRowFirstColumn="0" w:firstRowLastColumn="0" w:lastRowFirstColumn="0" w:lastRowLastColumn="0"/>
              <w:rPr>
                <w:rFonts w:ascii="Gill Sans MT" w:hAnsi="Gill Sans MT" w:cstheme="minorHAnsi"/>
                <w:b/>
                <w:bCs/>
                <w:sz w:val="22"/>
                <w:szCs w:val="22"/>
              </w:rPr>
            </w:pPr>
            <w:r w:rsidRPr="00F72E3B">
              <w:rPr>
                <w:rFonts w:ascii="Gill Sans MT" w:eastAsia="Arial Unicode MS" w:hAnsi="Gill Sans MT" w:cstheme="minorHAnsi"/>
                <w:b/>
                <w:bCs/>
                <w:sz w:val="22"/>
                <w:szCs w:val="22"/>
              </w:rPr>
              <w:t xml:space="preserve">Reference </w:t>
            </w:r>
          </w:p>
        </w:tc>
      </w:tr>
      <w:tr w:rsidR="00F72E3B" w:rsidRPr="00A14032" w14:paraId="4F9D645C" w14:textId="77777777" w:rsidTr="00F72E3B">
        <w:trPr>
          <w:trHeight w:val="152"/>
        </w:trPr>
        <w:tc>
          <w:tcPr>
            <w:cnfStyle w:val="001000000000" w:firstRow="0" w:lastRow="0" w:firstColumn="1" w:lastColumn="0" w:oddVBand="0" w:evenVBand="0" w:oddHBand="0" w:evenHBand="0" w:firstRowFirstColumn="0" w:firstRowLastColumn="0" w:lastRowFirstColumn="0" w:lastRowLastColumn="0"/>
            <w:tcW w:w="1968" w:type="dxa"/>
            <w:vMerge w:val="restart"/>
          </w:tcPr>
          <w:p w14:paraId="7A88263D" w14:textId="77777777" w:rsidR="00F72E3B" w:rsidRPr="00A14032" w:rsidRDefault="00F72E3B" w:rsidP="00EF2770">
            <w:pPr>
              <w:pStyle w:val="TableStyle1"/>
              <w:rPr>
                <w:rFonts w:ascii="Gill Sans MT" w:hAnsi="Gill Sans MT" w:cstheme="minorHAnsi"/>
                <w:sz w:val="22"/>
                <w:szCs w:val="22"/>
              </w:rPr>
            </w:pPr>
            <w:r w:rsidRPr="00A14032">
              <w:rPr>
                <w:rFonts w:ascii="Gill Sans MT" w:hAnsi="Gill Sans MT" w:cstheme="minorHAnsi"/>
                <w:sz w:val="22"/>
                <w:szCs w:val="22"/>
              </w:rPr>
              <w:t>Carbamazepine</w:t>
            </w:r>
          </w:p>
        </w:tc>
        <w:tc>
          <w:tcPr>
            <w:tcW w:w="1607" w:type="dxa"/>
            <w:vMerge w:val="restart"/>
          </w:tcPr>
          <w:p w14:paraId="542FE88C" w14:textId="77777777" w:rsidR="00F72E3B" w:rsidRPr="0092677A" w:rsidRDefault="00F72E3B" w:rsidP="00EF2770">
            <w:pPr>
              <w:pStyle w:val="TableStyle2"/>
              <w:cnfStyle w:val="000000000000" w:firstRow="0" w:lastRow="0" w:firstColumn="0" w:lastColumn="0" w:oddVBand="0" w:evenVBand="0" w:oddHBand="0" w:evenHBand="0" w:firstRowFirstColumn="0" w:firstRowLastColumn="0" w:lastRowFirstColumn="0" w:lastRowLastColumn="0"/>
              <w:rPr>
                <w:rFonts w:ascii="Gill Sans MT" w:eastAsia="Arial Unicode MS" w:hAnsi="Gill Sans MT" w:cstheme="minorHAnsi"/>
                <w:i/>
                <w:iCs/>
                <w:sz w:val="22"/>
                <w:szCs w:val="22"/>
              </w:rPr>
            </w:pPr>
            <w:r w:rsidRPr="0092677A">
              <w:rPr>
                <w:rFonts w:ascii="Gill Sans MT" w:eastAsia="Arial Unicode MS" w:hAnsi="Gill Sans MT" w:cstheme="minorHAnsi"/>
                <w:i/>
                <w:iCs/>
                <w:sz w:val="22"/>
                <w:szCs w:val="22"/>
              </w:rPr>
              <w:t xml:space="preserve">HLA-B*15:02 </w:t>
            </w:r>
          </w:p>
          <w:p w14:paraId="4CF91C66" w14:textId="77777777" w:rsidR="00F72E3B" w:rsidRPr="00A14032" w:rsidRDefault="00F72E3B" w:rsidP="00EF2770">
            <w:pPr>
              <w:pStyle w:val="TableStyle2"/>
              <w:cnfStyle w:val="000000000000" w:firstRow="0" w:lastRow="0" w:firstColumn="0" w:lastColumn="0" w:oddVBand="0" w:evenVBand="0" w:oddHBand="0" w:evenHBand="0" w:firstRowFirstColumn="0" w:firstRowLastColumn="0" w:lastRowFirstColumn="0" w:lastRowLastColumn="0"/>
              <w:rPr>
                <w:rFonts w:ascii="Gill Sans MT" w:hAnsi="Gill Sans MT" w:cstheme="minorHAnsi"/>
                <w:sz w:val="22"/>
                <w:szCs w:val="22"/>
              </w:rPr>
            </w:pPr>
          </w:p>
        </w:tc>
        <w:tc>
          <w:tcPr>
            <w:tcW w:w="2551" w:type="dxa"/>
          </w:tcPr>
          <w:p w14:paraId="0BC35138" w14:textId="77777777" w:rsidR="00F72E3B" w:rsidRPr="00A14032" w:rsidRDefault="00F72E3B" w:rsidP="00EF2770">
            <w:pPr>
              <w:pStyle w:val="TableStyle2"/>
              <w:cnfStyle w:val="000000000000" w:firstRow="0" w:lastRow="0" w:firstColumn="0" w:lastColumn="0" w:oddVBand="0" w:evenVBand="0" w:oddHBand="0" w:evenHBand="0" w:firstRowFirstColumn="0" w:firstRowLastColumn="0" w:lastRowFirstColumn="0" w:lastRowLastColumn="0"/>
              <w:rPr>
                <w:rFonts w:ascii="Gill Sans MT" w:eastAsia="Arial Unicode MS" w:hAnsi="Gill Sans MT" w:cstheme="minorHAnsi"/>
                <w:sz w:val="22"/>
                <w:szCs w:val="22"/>
              </w:rPr>
            </w:pPr>
            <w:r w:rsidRPr="00A14032">
              <w:rPr>
                <w:rFonts w:ascii="Gill Sans MT" w:eastAsia="Arial Unicode MS" w:hAnsi="Gill Sans MT" w:cstheme="minorHAnsi"/>
                <w:sz w:val="22"/>
                <w:szCs w:val="22"/>
              </w:rPr>
              <w:t>SJS/ TEN</w:t>
            </w:r>
          </w:p>
        </w:tc>
        <w:tc>
          <w:tcPr>
            <w:tcW w:w="1745" w:type="dxa"/>
          </w:tcPr>
          <w:p w14:paraId="5F0F94DA" w14:textId="77777777" w:rsidR="00F72E3B" w:rsidRPr="00A14032" w:rsidRDefault="00F72E3B" w:rsidP="00EF2770">
            <w:pPr>
              <w:pStyle w:val="TableStyle2"/>
              <w:cnfStyle w:val="000000000000" w:firstRow="0" w:lastRow="0" w:firstColumn="0" w:lastColumn="0" w:oddVBand="0" w:evenVBand="0" w:oddHBand="0" w:evenHBand="0" w:firstRowFirstColumn="0" w:firstRowLastColumn="0" w:lastRowFirstColumn="0" w:lastRowLastColumn="0"/>
              <w:rPr>
                <w:rFonts w:ascii="Gill Sans MT" w:eastAsia="Arial Unicode MS" w:hAnsi="Gill Sans MT" w:cstheme="minorHAnsi"/>
                <w:sz w:val="22"/>
                <w:szCs w:val="22"/>
              </w:rPr>
            </w:pPr>
            <w:r w:rsidRPr="00A14032">
              <w:rPr>
                <w:rFonts w:ascii="Gill Sans MT" w:eastAsia="Arial Unicode MS" w:hAnsi="Gill Sans MT" w:cstheme="minorHAnsi"/>
                <w:sz w:val="22"/>
                <w:szCs w:val="22"/>
              </w:rPr>
              <w:t xml:space="preserve">Han Chinese </w:t>
            </w:r>
          </w:p>
        </w:tc>
        <w:tc>
          <w:tcPr>
            <w:tcW w:w="1657" w:type="dxa"/>
          </w:tcPr>
          <w:p w14:paraId="73CE6248" w14:textId="77777777" w:rsidR="00F72E3B" w:rsidRPr="00F72E3B" w:rsidRDefault="00F72E3B" w:rsidP="00EF2770">
            <w:pPr>
              <w:jc w:val="center"/>
              <w:cnfStyle w:val="000000000000" w:firstRow="0" w:lastRow="0" w:firstColumn="0" w:lastColumn="0" w:oddVBand="0" w:evenVBand="0" w:oddHBand="0" w:evenHBand="0" w:firstRowFirstColumn="0" w:firstRowLastColumn="0" w:lastRowFirstColumn="0" w:lastRowLastColumn="0"/>
              <w:rPr>
                <w:rFonts w:ascii="Gill Sans MT" w:hAnsi="Gill Sans MT" w:cstheme="minorHAnsi"/>
              </w:rPr>
            </w:pPr>
            <w:r w:rsidRPr="00F72E3B">
              <w:rPr>
                <w:rFonts w:ascii="Gill Sans MT" w:hAnsi="Gill Sans MT" w:cstheme="minorHAnsi"/>
                <w:noProof/>
              </w:rPr>
              <w:t>38</w:t>
            </w:r>
          </w:p>
        </w:tc>
      </w:tr>
      <w:tr w:rsidR="00F72E3B" w:rsidRPr="00A14032" w14:paraId="0FEED824" w14:textId="77777777" w:rsidTr="00F72E3B">
        <w:trPr>
          <w:trHeight w:val="314"/>
        </w:trPr>
        <w:tc>
          <w:tcPr>
            <w:cnfStyle w:val="001000000000" w:firstRow="0" w:lastRow="0" w:firstColumn="1" w:lastColumn="0" w:oddVBand="0" w:evenVBand="0" w:oddHBand="0" w:evenHBand="0" w:firstRowFirstColumn="0" w:firstRowLastColumn="0" w:lastRowFirstColumn="0" w:lastRowLastColumn="0"/>
            <w:tcW w:w="1968" w:type="dxa"/>
            <w:vMerge/>
          </w:tcPr>
          <w:p w14:paraId="641FEF2B" w14:textId="77777777" w:rsidR="00F72E3B" w:rsidRPr="00A14032" w:rsidRDefault="00F72E3B" w:rsidP="00EF2770">
            <w:pPr>
              <w:pStyle w:val="TableStyle1"/>
              <w:rPr>
                <w:rFonts w:ascii="Gill Sans MT" w:hAnsi="Gill Sans MT" w:cstheme="minorHAnsi"/>
                <w:sz w:val="22"/>
                <w:szCs w:val="22"/>
              </w:rPr>
            </w:pPr>
          </w:p>
        </w:tc>
        <w:tc>
          <w:tcPr>
            <w:tcW w:w="1607" w:type="dxa"/>
            <w:vMerge/>
          </w:tcPr>
          <w:p w14:paraId="382724FB" w14:textId="77777777" w:rsidR="00F72E3B" w:rsidRPr="00A14032" w:rsidRDefault="00F72E3B" w:rsidP="00EF2770">
            <w:pPr>
              <w:pStyle w:val="TableStyle2"/>
              <w:cnfStyle w:val="000000000000" w:firstRow="0" w:lastRow="0" w:firstColumn="0" w:lastColumn="0" w:oddVBand="0" w:evenVBand="0" w:oddHBand="0" w:evenHBand="0" w:firstRowFirstColumn="0" w:firstRowLastColumn="0" w:lastRowFirstColumn="0" w:lastRowLastColumn="0"/>
              <w:rPr>
                <w:rFonts w:ascii="Gill Sans MT" w:eastAsia="Arial Unicode MS" w:hAnsi="Gill Sans MT" w:cstheme="minorHAnsi"/>
                <w:sz w:val="22"/>
                <w:szCs w:val="22"/>
              </w:rPr>
            </w:pPr>
          </w:p>
        </w:tc>
        <w:tc>
          <w:tcPr>
            <w:tcW w:w="2551" w:type="dxa"/>
          </w:tcPr>
          <w:p w14:paraId="50C27B49" w14:textId="77777777" w:rsidR="00F72E3B" w:rsidRPr="00A14032" w:rsidRDefault="00F72E3B" w:rsidP="00EF2770">
            <w:pPr>
              <w:pStyle w:val="TableStyle2"/>
              <w:cnfStyle w:val="000000000000" w:firstRow="0" w:lastRow="0" w:firstColumn="0" w:lastColumn="0" w:oddVBand="0" w:evenVBand="0" w:oddHBand="0" w:evenHBand="0" w:firstRowFirstColumn="0" w:firstRowLastColumn="0" w:lastRowFirstColumn="0" w:lastRowLastColumn="0"/>
              <w:rPr>
                <w:rFonts w:ascii="Gill Sans MT" w:eastAsia="Arial Unicode MS" w:hAnsi="Gill Sans MT" w:cstheme="minorHAnsi"/>
                <w:sz w:val="22"/>
                <w:szCs w:val="22"/>
              </w:rPr>
            </w:pPr>
            <w:r w:rsidRPr="00A14032">
              <w:rPr>
                <w:rFonts w:ascii="Gill Sans MT" w:eastAsia="Arial Unicode MS" w:hAnsi="Gill Sans MT" w:cstheme="minorHAnsi"/>
                <w:sz w:val="22"/>
                <w:szCs w:val="22"/>
              </w:rPr>
              <w:t xml:space="preserve">SJS/ TEN, </w:t>
            </w:r>
            <w:r>
              <w:rPr>
                <w:rFonts w:ascii="Gill Sans MT" w:eastAsia="Arial Unicode MS" w:hAnsi="Gill Sans MT" w:cstheme="minorHAnsi"/>
                <w:sz w:val="22"/>
                <w:szCs w:val="22"/>
              </w:rPr>
              <w:t>HSS, MPE</w:t>
            </w:r>
            <w:r w:rsidRPr="00A14032">
              <w:rPr>
                <w:rFonts w:ascii="Gill Sans MT" w:eastAsia="Arial Unicode MS" w:hAnsi="Gill Sans MT" w:cstheme="minorHAnsi"/>
                <w:sz w:val="22"/>
                <w:szCs w:val="22"/>
              </w:rPr>
              <w:t xml:space="preserve"> </w:t>
            </w:r>
          </w:p>
        </w:tc>
        <w:tc>
          <w:tcPr>
            <w:tcW w:w="1745" w:type="dxa"/>
          </w:tcPr>
          <w:p w14:paraId="50009202" w14:textId="77777777" w:rsidR="00F72E3B" w:rsidRPr="00A14032" w:rsidRDefault="00F72E3B" w:rsidP="00EF2770">
            <w:pPr>
              <w:pStyle w:val="TableStyle2"/>
              <w:cnfStyle w:val="000000000000" w:firstRow="0" w:lastRow="0" w:firstColumn="0" w:lastColumn="0" w:oddVBand="0" w:evenVBand="0" w:oddHBand="0" w:evenHBand="0" w:firstRowFirstColumn="0" w:firstRowLastColumn="0" w:lastRowFirstColumn="0" w:lastRowLastColumn="0"/>
              <w:rPr>
                <w:rFonts w:ascii="Gill Sans MT" w:eastAsia="Arial Unicode MS" w:hAnsi="Gill Sans MT" w:cstheme="minorHAnsi"/>
                <w:sz w:val="22"/>
                <w:szCs w:val="22"/>
              </w:rPr>
            </w:pPr>
            <w:r w:rsidRPr="00A14032">
              <w:rPr>
                <w:rFonts w:ascii="Gill Sans MT" w:eastAsia="Arial Unicode MS" w:hAnsi="Gill Sans MT" w:cstheme="minorHAnsi"/>
                <w:sz w:val="22"/>
                <w:szCs w:val="22"/>
              </w:rPr>
              <w:t>Han Chinese</w:t>
            </w:r>
          </w:p>
        </w:tc>
        <w:tc>
          <w:tcPr>
            <w:tcW w:w="1657" w:type="dxa"/>
          </w:tcPr>
          <w:p w14:paraId="40EE458C" w14:textId="77777777" w:rsidR="00F72E3B" w:rsidRPr="00F72E3B" w:rsidRDefault="00F72E3B" w:rsidP="00EF2770">
            <w:pPr>
              <w:jc w:val="center"/>
              <w:cnfStyle w:val="000000000000" w:firstRow="0" w:lastRow="0" w:firstColumn="0" w:lastColumn="0" w:oddVBand="0" w:evenVBand="0" w:oddHBand="0" w:evenHBand="0" w:firstRowFirstColumn="0" w:firstRowLastColumn="0" w:lastRowFirstColumn="0" w:lastRowLastColumn="0"/>
              <w:rPr>
                <w:rFonts w:ascii="Gill Sans MT" w:hAnsi="Gill Sans MT" w:cstheme="minorHAnsi"/>
              </w:rPr>
            </w:pPr>
            <w:r w:rsidRPr="00F72E3B">
              <w:rPr>
                <w:rFonts w:ascii="Gill Sans MT" w:hAnsi="Gill Sans MT" w:cstheme="minorHAnsi"/>
                <w:noProof/>
              </w:rPr>
              <w:t>39</w:t>
            </w:r>
          </w:p>
        </w:tc>
      </w:tr>
      <w:tr w:rsidR="00F72E3B" w:rsidRPr="00A14032" w14:paraId="491C0AC5" w14:textId="77777777" w:rsidTr="00F72E3B">
        <w:trPr>
          <w:trHeight w:val="275"/>
        </w:trPr>
        <w:tc>
          <w:tcPr>
            <w:cnfStyle w:val="001000000000" w:firstRow="0" w:lastRow="0" w:firstColumn="1" w:lastColumn="0" w:oddVBand="0" w:evenVBand="0" w:oddHBand="0" w:evenHBand="0" w:firstRowFirstColumn="0" w:firstRowLastColumn="0" w:lastRowFirstColumn="0" w:lastRowLastColumn="0"/>
            <w:tcW w:w="1968" w:type="dxa"/>
            <w:vMerge/>
          </w:tcPr>
          <w:p w14:paraId="58E68D1B" w14:textId="77777777" w:rsidR="00F72E3B" w:rsidRPr="00A14032" w:rsidRDefault="00F72E3B" w:rsidP="00EF2770">
            <w:pPr>
              <w:rPr>
                <w:rFonts w:ascii="Gill Sans MT" w:hAnsi="Gill Sans MT" w:cstheme="minorHAnsi"/>
              </w:rPr>
            </w:pPr>
          </w:p>
        </w:tc>
        <w:tc>
          <w:tcPr>
            <w:tcW w:w="1607" w:type="dxa"/>
            <w:vMerge/>
          </w:tcPr>
          <w:p w14:paraId="1FC02F36" w14:textId="77777777" w:rsidR="00F72E3B" w:rsidRPr="00A14032" w:rsidRDefault="00F72E3B" w:rsidP="00EF2770">
            <w:pPr>
              <w:cnfStyle w:val="000000000000" w:firstRow="0" w:lastRow="0" w:firstColumn="0" w:lastColumn="0" w:oddVBand="0" w:evenVBand="0" w:oddHBand="0" w:evenHBand="0" w:firstRowFirstColumn="0" w:firstRowLastColumn="0" w:lastRowFirstColumn="0" w:lastRowLastColumn="0"/>
              <w:rPr>
                <w:rFonts w:ascii="Gill Sans MT" w:hAnsi="Gill Sans MT" w:cstheme="minorHAnsi"/>
              </w:rPr>
            </w:pPr>
          </w:p>
        </w:tc>
        <w:tc>
          <w:tcPr>
            <w:tcW w:w="2551" w:type="dxa"/>
          </w:tcPr>
          <w:p w14:paraId="2ADFDB66" w14:textId="77777777" w:rsidR="00F72E3B" w:rsidRPr="00A14032" w:rsidRDefault="00F72E3B" w:rsidP="00EF2770">
            <w:pPr>
              <w:cnfStyle w:val="000000000000" w:firstRow="0" w:lastRow="0" w:firstColumn="0" w:lastColumn="0" w:oddVBand="0" w:evenVBand="0" w:oddHBand="0" w:evenHBand="0" w:firstRowFirstColumn="0" w:firstRowLastColumn="0" w:lastRowFirstColumn="0" w:lastRowLastColumn="0"/>
              <w:rPr>
                <w:rFonts w:ascii="Gill Sans MT" w:hAnsi="Gill Sans MT" w:cstheme="minorHAnsi"/>
              </w:rPr>
            </w:pPr>
            <w:r w:rsidRPr="00A14032">
              <w:rPr>
                <w:rFonts w:ascii="Gill Sans MT" w:hAnsi="Gill Sans MT" w:cstheme="minorHAnsi"/>
              </w:rPr>
              <w:t>SJS/ TEN/ HSS</w:t>
            </w:r>
          </w:p>
        </w:tc>
        <w:tc>
          <w:tcPr>
            <w:tcW w:w="1745" w:type="dxa"/>
          </w:tcPr>
          <w:p w14:paraId="68F0950B" w14:textId="77777777" w:rsidR="00F72E3B" w:rsidRPr="00A14032" w:rsidRDefault="00F72E3B" w:rsidP="00EF2770">
            <w:pPr>
              <w:pStyle w:val="TableStyle2"/>
              <w:cnfStyle w:val="000000000000" w:firstRow="0" w:lastRow="0" w:firstColumn="0" w:lastColumn="0" w:oddVBand="0" w:evenVBand="0" w:oddHBand="0" w:evenHBand="0" w:firstRowFirstColumn="0" w:firstRowLastColumn="0" w:lastRowFirstColumn="0" w:lastRowLastColumn="0"/>
              <w:rPr>
                <w:rFonts w:ascii="Gill Sans MT" w:hAnsi="Gill Sans MT" w:cstheme="minorHAnsi"/>
                <w:sz w:val="22"/>
                <w:szCs w:val="22"/>
              </w:rPr>
            </w:pPr>
            <w:r w:rsidRPr="00A14032">
              <w:rPr>
                <w:rFonts w:ascii="Gill Sans MT" w:hAnsi="Gill Sans MT" w:cstheme="minorHAnsi"/>
                <w:sz w:val="22"/>
                <w:szCs w:val="22"/>
              </w:rPr>
              <w:t>Han Chinese</w:t>
            </w:r>
          </w:p>
        </w:tc>
        <w:tc>
          <w:tcPr>
            <w:tcW w:w="1657" w:type="dxa"/>
          </w:tcPr>
          <w:p w14:paraId="7092C1A7" w14:textId="77777777" w:rsidR="00F72E3B" w:rsidRPr="00F72E3B" w:rsidRDefault="00F72E3B" w:rsidP="00EF2770">
            <w:pPr>
              <w:jc w:val="center"/>
              <w:cnfStyle w:val="000000000000" w:firstRow="0" w:lastRow="0" w:firstColumn="0" w:lastColumn="0" w:oddVBand="0" w:evenVBand="0" w:oddHBand="0" w:evenHBand="0" w:firstRowFirstColumn="0" w:firstRowLastColumn="0" w:lastRowFirstColumn="0" w:lastRowLastColumn="0"/>
              <w:rPr>
                <w:rFonts w:ascii="Gill Sans MT" w:hAnsi="Gill Sans MT" w:cstheme="minorHAnsi"/>
              </w:rPr>
            </w:pPr>
            <w:r w:rsidRPr="00F72E3B">
              <w:rPr>
                <w:rFonts w:ascii="Gill Sans MT" w:hAnsi="Gill Sans MT" w:cstheme="minorHAnsi"/>
                <w:noProof/>
              </w:rPr>
              <w:t>40</w:t>
            </w:r>
          </w:p>
        </w:tc>
      </w:tr>
      <w:tr w:rsidR="00F72E3B" w:rsidRPr="00A14032" w14:paraId="736B4547" w14:textId="77777777" w:rsidTr="00F72E3B">
        <w:trPr>
          <w:trHeight w:val="156"/>
        </w:trPr>
        <w:tc>
          <w:tcPr>
            <w:cnfStyle w:val="001000000000" w:firstRow="0" w:lastRow="0" w:firstColumn="1" w:lastColumn="0" w:oddVBand="0" w:evenVBand="0" w:oddHBand="0" w:evenHBand="0" w:firstRowFirstColumn="0" w:firstRowLastColumn="0" w:lastRowFirstColumn="0" w:lastRowLastColumn="0"/>
            <w:tcW w:w="1968" w:type="dxa"/>
            <w:vMerge/>
          </w:tcPr>
          <w:p w14:paraId="53D5FF02" w14:textId="77777777" w:rsidR="00F72E3B" w:rsidRPr="00A14032" w:rsidRDefault="00F72E3B" w:rsidP="00EF2770">
            <w:pPr>
              <w:rPr>
                <w:rFonts w:ascii="Gill Sans MT" w:hAnsi="Gill Sans MT" w:cstheme="minorHAnsi"/>
              </w:rPr>
            </w:pPr>
          </w:p>
        </w:tc>
        <w:tc>
          <w:tcPr>
            <w:tcW w:w="1607" w:type="dxa"/>
            <w:vMerge/>
          </w:tcPr>
          <w:p w14:paraId="53A4C897" w14:textId="77777777" w:rsidR="00F72E3B" w:rsidRPr="00A14032" w:rsidRDefault="00F72E3B" w:rsidP="00EF2770">
            <w:pPr>
              <w:cnfStyle w:val="000000000000" w:firstRow="0" w:lastRow="0" w:firstColumn="0" w:lastColumn="0" w:oddVBand="0" w:evenVBand="0" w:oddHBand="0" w:evenHBand="0" w:firstRowFirstColumn="0" w:firstRowLastColumn="0" w:lastRowFirstColumn="0" w:lastRowLastColumn="0"/>
              <w:rPr>
                <w:rFonts w:ascii="Gill Sans MT" w:hAnsi="Gill Sans MT" w:cstheme="minorHAnsi"/>
              </w:rPr>
            </w:pPr>
          </w:p>
        </w:tc>
        <w:tc>
          <w:tcPr>
            <w:tcW w:w="2551" w:type="dxa"/>
          </w:tcPr>
          <w:p w14:paraId="73B03307" w14:textId="77777777" w:rsidR="00F72E3B" w:rsidRPr="00A14032" w:rsidRDefault="00F72E3B" w:rsidP="00EF2770">
            <w:pPr>
              <w:cnfStyle w:val="000000000000" w:firstRow="0" w:lastRow="0" w:firstColumn="0" w:lastColumn="0" w:oddVBand="0" w:evenVBand="0" w:oddHBand="0" w:evenHBand="0" w:firstRowFirstColumn="0" w:firstRowLastColumn="0" w:lastRowFirstColumn="0" w:lastRowLastColumn="0"/>
              <w:rPr>
                <w:rFonts w:ascii="Gill Sans MT" w:hAnsi="Gill Sans MT" w:cstheme="minorHAnsi"/>
              </w:rPr>
            </w:pPr>
            <w:r w:rsidRPr="00A14032">
              <w:rPr>
                <w:rFonts w:ascii="Gill Sans MT" w:hAnsi="Gill Sans MT" w:cstheme="minorHAnsi"/>
              </w:rPr>
              <w:t>SJS</w:t>
            </w:r>
          </w:p>
        </w:tc>
        <w:tc>
          <w:tcPr>
            <w:tcW w:w="1745" w:type="dxa"/>
          </w:tcPr>
          <w:p w14:paraId="49A27C25" w14:textId="77777777" w:rsidR="00F72E3B" w:rsidRPr="00A14032" w:rsidRDefault="00F72E3B" w:rsidP="00EF2770">
            <w:pPr>
              <w:pStyle w:val="TableStyle2"/>
              <w:cnfStyle w:val="000000000000" w:firstRow="0" w:lastRow="0" w:firstColumn="0" w:lastColumn="0" w:oddVBand="0" w:evenVBand="0" w:oddHBand="0" w:evenHBand="0" w:firstRowFirstColumn="0" w:firstRowLastColumn="0" w:lastRowFirstColumn="0" w:lastRowLastColumn="0"/>
              <w:rPr>
                <w:rFonts w:ascii="Gill Sans MT" w:hAnsi="Gill Sans MT" w:cstheme="minorHAnsi"/>
                <w:sz w:val="22"/>
                <w:szCs w:val="22"/>
              </w:rPr>
            </w:pPr>
            <w:r w:rsidRPr="00A14032">
              <w:rPr>
                <w:rFonts w:ascii="Gill Sans MT" w:eastAsia="Arial Unicode MS" w:hAnsi="Gill Sans MT" w:cstheme="minorHAnsi"/>
                <w:sz w:val="22"/>
                <w:szCs w:val="22"/>
              </w:rPr>
              <w:t xml:space="preserve">Thai </w:t>
            </w:r>
          </w:p>
        </w:tc>
        <w:tc>
          <w:tcPr>
            <w:tcW w:w="1657" w:type="dxa"/>
          </w:tcPr>
          <w:p w14:paraId="798160CB" w14:textId="77777777" w:rsidR="00F72E3B" w:rsidRPr="00F72E3B" w:rsidRDefault="00F72E3B" w:rsidP="00EF2770">
            <w:pPr>
              <w:jc w:val="center"/>
              <w:cnfStyle w:val="000000000000" w:firstRow="0" w:lastRow="0" w:firstColumn="0" w:lastColumn="0" w:oddVBand="0" w:evenVBand="0" w:oddHBand="0" w:evenHBand="0" w:firstRowFirstColumn="0" w:firstRowLastColumn="0" w:lastRowFirstColumn="0" w:lastRowLastColumn="0"/>
              <w:rPr>
                <w:rFonts w:ascii="Gill Sans MT" w:hAnsi="Gill Sans MT" w:cstheme="minorHAnsi"/>
              </w:rPr>
            </w:pPr>
            <w:r w:rsidRPr="00F72E3B">
              <w:rPr>
                <w:rFonts w:ascii="Gill Sans MT" w:hAnsi="Gill Sans MT" w:cstheme="minorHAnsi"/>
                <w:noProof/>
              </w:rPr>
              <w:t>41</w:t>
            </w:r>
          </w:p>
        </w:tc>
      </w:tr>
      <w:tr w:rsidR="00F72E3B" w:rsidRPr="00A14032" w14:paraId="08C4C2B1" w14:textId="77777777" w:rsidTr="00F72E3B">
        <w:trPr>
          <w:trHeight w:val="233"/>
        </w:trPr>
        <w:tc>
          <w:tcPr>
            <w:cnfStyle w:val="001000000000" w:firstRow="0" w:lastRow="0" w:firstColumn="1" w:lastColumn="0" w:oddVBand="0" w:evenVBand="0" w:oddHBand="0" w:evenHBand="0" w:firstRowFirstColumn="0" w:firstRowLastColumn="0" w:lastRowFirstColumn="0" w:lastRowLastColumn="0"/>
            <w:tcW w:w="1968" w:type="dxa"/>
            <w:vMerge/>
          </w:tcPr>
          <w:p w14:paraId="754DA69B" w14:textId="77777777" w:rsidR="00F72E3B" w:rsidRPr="00A14032" w:rsidRDefault="00F72E3B" w:rsidP="00EF2770">
            <w:pPr>
              <w:rPr>
                <w:rFonts w:ascii="Gill Sans MT" w:hAnsi="Gill Sans MT" w:cstheme="minorHAnsi"/>
              </w:rPr>
            </w:pPr>
          </w:p>
        </w:tc>
        <w:tc>
          <w:tcPr>
            <w:tcW w:w="1607" w:type="dxa"/>
            <w:vMerge/>
          </w:tcPr>
          <w:p w14:paraId="3EFD8537" w14:textId="77777777" w:rsidR="00F72E3B" w:rsidRPr="00A14032" w:rsidRDefault="00F72E3B" w:rsidP="00EF2770">
            <w:pPr>
              <w:cnfStyle w:val="000000000000" w:firstRow="0" w:lastRow="0" w:firstColumn="0" w:lastColumn="0" w:oddVBand="0" w:evenVBand="0" w:oddHBand="0" w:evenHBand="0" w:firstRowFirstColumn="0" w:firstRowLastColumn="0" w:lastRowFirstColumn="0" w:lastRowLastColumn="0"/>
              <w:rPr>
                <w:rFonts w:ascii="Gill Sans MT" w:hAnsi="Gill Sans MT" w:cstheme="minorHAnsi"/>
              </w:rPr>
            </w:pPr>
          </w:p>
        </w:tc>
        <w:tc>
          <w:tcPr>
            <w:tcW w:w="2551" w:type="dxa"/>
          </w:tcPr>
          <w:p w14:paraId="1EEC6107" w14:textId="77777777" w:rsidR="00F72E3B" w:rsidRPr="00A14032" w:rsidRDefault="00F72E3B" w:rsidP="00EF2770">
            <w:pPr>
              <w:cnfStyle w:val="000000000000" w:firstRow="0" w:lastRow="0" w:firstColumn="0" w:lastColumn="0" w:oddVBand="0" w:evenVBand="0" w:oddHBand="0" w:evenHBand="0" w:firstRowFirstColumn="0" w:firstRowLastColumn="0" w:lastRowFirstColumn="0" w:lastRowLastColumn="0"/>
              <w:rPr>
                <w:rFonts w:ascii="Gill Sans MT" w:hAnsi="Gill Sans MT" w:cstheme="minorHAnsi"/>
              </w:rPr>
            </w:pPr>
            <w:r w:rsidRPr="00A14032">
              <w:rPr>
                <w:rFonts w:ascii="Gill Sans MT" w:hAnsi="Gill Sans MT" w:cstheme="minorHAnsi"/>
              </w:rPr>
              <w:t>SJS</w:t>
            </w:r>
          </w:p>
        </w:tc>
        <w:tc>
          <w:tcPr>
            <w:tcW w:w="1745" w:type="dxa"/>
          </w:tcPr>
          <w:p w14:paraId="6D531F69" w14:textId="77777777" w:rsidR="00F72E3B" w:rsidRPr="00A14032" w:rsidRDefault="00F72E3B" w:rsidP="00EF2770">
            <w:pPr>
              <w:pStyle w:val="TableStyle2"/>
              <w:cnfStyle w:val="000000000000" w:firstRow="0" w:lastRow="0" w:firstColumn="0" w:lastColumn="0" w:oddVBand="0" w:evenVBand="0" w:oddHBand="0" w:evenHBand="0" w:firstRowFirstColumn="0" w:firstRowLastColumn="0" w:lastRowFirstColumn="0" w:lastRowLastColumn="0"/>
              <w:rPr>
                <w:rFonts w:ascii="Gill Sans MT" w:hAnsi="Gill Sans MT" w:cstheme="minorHAnsi"/>
                <w:sz w:val="22"/>
                <w:szCs w:val="22"/>
              </w:rPr>
            </w:pPr>
            <w:r w:rsidRPr="00A14032">
              <w:rPr>
                <w:rFonts w:ascii="Gill Sans MT" w:hAnsi="Gill Sans MT" w:cstheme="minorHAnsi"/>
                <w:sz w:val="22"/>
                <w:szCs w:val="22"/>
              </w:rPr>
              <w:t>Indian</w:t>
            </w:r>
          </w:p>
        </w:tc>
        <w:tc>
          <w:tcPr>
            <w:tcW w:w="1657" w:type="dxa"/>
          </w:tcPr>
          <w:p w14:paraId="28E8DF21" w14:textId="77777777" w:rsidR="00F72E3B" w:rsidRPr="00F72E3B" w:rsidRDefault="00F72E3B" w:rsidP="00EF2770">
            <w:pPr>
              <w:jc w:val="center"/>
              <w:cnfStyle w:val="000000000000" w:firstRow="0" w:lastRow="0" w:firstColumn="0" w:lastColumn="0" w:oddVBand="0" w:evenVBand="0" w:oddHBand="0" w:evenHBand="0" w:firstRowFirstColumn="0" w:firstRowLastColumn="0" w:lastRowFirstColumn="0" w:lastRowLastColumn="0"/>
              <w:rPr>
                <w:rFonts w:ascii="Gill Sans MT" w:hAnsi="Gill Sans MT" w:cstheme="minorHAnsi"/>
              </w:rPr>
            </w:pPr>
            <w:r w:rsidRPr="00F72E3B">
              <w:rPr>
                <w:rFonts w:ascii="Gill Sans MT" w:hAnsi="Gill Sans MT" w:cstheme="minorHAnsi"/>
                <w:noProof/>
              </w:rPr>
              <w:t>42</w:t>
            </w:r>
          </w:p>
        </w:tc>
      </w:tr>
      <w:tr w:rsidR="00F72E3B" w:rsidRPr="00A14032" w14:paraId="73663234" w14:textId="77777777" w:rsidTr="00F72E3B">
        <w:trPr>
          <w:trHeight w:val="250"/>
        </w:trPr>
        <w:tc>
          <w:tcPr>
            <w:cnfStyle w:val="001000000000" w:firstRow="0" w:lastRow="0" w:firstColumn="1" w:lastColumn="0" w:oddVBand="0" w:evenVBand="0" w:oddHBand="0" w:evenHBand="0" w:firstRowFirstColumn="0" w:firstRowLastColumn="0" w:lastRowFirstColumn="0" w:lastRowLastColumn="0"/>
            <w:tcW w:w="1968" w:type="dxa"/>
            <w:vMerge/>
          </w:tcPr>
          <w:p w14:paraId="7F6DC1A2" w14:textId="77777777" w:rsidR="00F72E3B" w:rsidRPr="00A14032" w:rsidRDefault="00F72E3B" w:rsidP="00EF2770">
            <w:pPr>
              <w:rPr>
                <w:rFonts w:ascii="Gill Sans MT" w:hAnsi="Gill Sans MT" w:cstheme="minorHAnsi"/>
              </w:rPr>
            </w:pPr>
          </w:p>
        </w:tc>
        <w:tc>
          <w:tcPr>
            <w:tcW w:w="1607" w:type="dxa"/>
            <w:vMerge/>
          </w:tcPr>
          <w:p w14:paraId="30AA730A" w14:textId="77777777" w:rsidR="00F72E3B" w:rsidRPr="00A14032" w:rsidRDefault="00F72E3B" w:rsidP="00EF2770">
            <w:pPr>
              <w:cnfStyle w:val="000000000000" w:firstRow="0" w:lastRow="0" w:firstColumn="0" w:lastColumn="0" w:oddVBand="0" w:evenVBand="0" w:oddHBand="0" w:evenHBand="0" w:firstRowFirstColumn="0" w:firstRowLastColumn="0" w:lastRowFirstColumn="0" w:lastRowLastColumn="0"/>
              <w:rPr>
                <w:rFonts w:ascii="Gill Sans MT" w:hAnsi="Gill Sans MT" w:cstheme="minorHAnsi"/>
              </w:rPr>
            </w:pPr>
          </w:p>
        </w:tc>
        <w:tc>
          <w:tcPr>
            <w:tcW w:w="2551" w:type="dxa"/>
          </w:tcPr>
          <w:p w14:paraId="160C24F8" w14:textId="77777777" w:rsidR="00F72E3B" w:rsidRPr="00A14032" w:rsidRDefault="00F72E3B" w:rsidP="00EF2770">
            <w:pPr>
              <w:cnfStyle w:val="000000000000" w:firstRow="0" w:lastRow="0" w:firstColumn="0" w:lastColumn="0" w:oddVBand="0" w:evenVBand="0" w:oddHBand="0" w:evenHBand="0" w:firstRowFirstColumn="0" w:firstRowLastColumn="0" w:lastRowFirstColumn="0" w:lastRowLastColumn="0"/>
              <w:rPr>
                <w:rFonts w:ascii="Gill Sans MT" w:hAnsi="Gill Sans MT" w:cstheme="minorHAnsi"/>
              </w:rPr>
            </w:pPr>
            <w:r w:rsidRPr="00A14032">
              <w:rPr>
                <w:rFonts w:ascii="Gill Sans MT" w:hAnsi="Gill Sans MT" w:cstheme="minorHAnsi"/>
              </w:rPr>
              <w:t>SJS/ TEN</w:t>
            </w:r>
          </w:p>
        </w:tc>
        <w:tc>
          <w:tcPr>
            <w:tcW w:w="1745" w:type="dxa"/>
          </w:tcPr>
          <w:p w14:paraId="6AF30BDE" w14:textId="77777777" w:rsidR="00F72E3B" w:rsidRPr="00A14032" w:rsidRDefault="00F72E3B" w:rsidP="00EF2770">
            <w:pPr>
              <w:pStyle w:val="TableStyle2"/>
              <w:cnfStyle w:val="000000000000" w:firstRow="0" w:lastRow="0" w:firstColumn="0" w:lastColumn="0" w:oddVBand="0" w:evenVBand="0" w:oddHBand="0" w:evenHBand="0" w:firstRowFirstColumn="0" w:firstRowLastColumn="0" w:lastRowFirstColumn="0" w:lastRowLastColumn="0"/>
              <w:rPr>
                <w:rFonts w:ascii="Gill Sans MT" w:hAnsi="Gill Sans MT" w:cstheme="minorHAnsi"/>
                <w:sz w:val="22"/>
                <w:szCs w:val="22"/>
              </w:rPr>
            </w:pPr>
            <w:r w:rsidRPr="00A14032">
              <w:rPr>
                <w:rFonts w:ascii="Gill Sans MT" w:hAnsi="Gill Sans MT" w:cstheme="minorHAnsi"/>
                <w:sz w:val="22"/>
                <w:szCs w:val="22"/>
              </w:rPr>
              <w:t xml:space="preserve">Malay, Chinese, Indian </w:t>
            </w:r>
          </w:p>
        </w:tc>
        <w:tc>
          <w:tcPr>
            <w:tcW w:w="1657" w:type="dxa"/>
          </w:tcPr>
          <w:p w14:paraId="091B3252" w14:textId="77777777" w:rsidR="00F72E3B" w:rsidRPr="00F72E3B" w:rsidRDefault="00F72E3B" w:rsidP="00EF2770">
            <w:pPr>
              <w:jc w:val="center"/>
              <w:cnfStyle w:val="000000000000" w:firstRow="0" w:lastRow="0" w:firstColumn="0" w:lastColumn="0" w:oddVBand="0" w:evenVBand="0" w:oddHBand="0" w:evenHBand="0" w:firstRowFirstColumn="0" w:firstRowLastColumn="0" w:lastRowFirstColumn="0" w:lastRowLastColumn="0"/>
              <w:rPr>
                <w:rFonts w:ascii="Gill Sans MT" w:hAnsi="Gill Sans MT" w:cstheme="minorHAnsi"/>
              </w:rPr>
            </w:pPr>
            <w:r w:rsidRPr="00F72E3B">
              <w:rPr>
                <w:rFonts w:ascii="Gill Sans MT" w:hAnsi="Gill Sans MT" w:cstheme="minorHAnsi"/>
                <w:noProof/>
              </w:rPr>
              <w:t>43</w:t>
            </w:r>
          </w:p>
        </w:tc>
      </w:tr>
      <w:tr w:rsidR="00F72E3B" w:rsidRPr="00A14032" w14:paraId="38DDB470" w14:textId="77777777" w:rsidTr="00F72E3B">
        <w:trPr>
          <w:trHeight w:val="384"/>
        </w:trPr>
        <w:tc>
          <w:tcPr>
            <w:cnfStyle w:val="001000000000" w:firstRow="0" w:lastRow="0" w:firstColumn="1" w:lastColumn="0" w:oddVBand="0" w:evenVBand="0" w:oddHBand="0" w:evenHBand="0" w:firstRowFirstColumn="0" w:firstRowLastColumn="0" w:lastRowFirstColumn="0" w:lastRowLastColumn="0"/>
            <w:tcW w:w="1968" w:type="dxa"/>
            <w:vMerge/>
          </w:tcPr>
          <w:p w14:paraId="32A0DA7F" w14:textId="77777777" w:rsidR="00F72E3B" w:rsidRPr="00A14032" w:rsidRDefault="00F72E3B" w:rsidP="00EF2770">
            <w:pPr>
              <w:rPr>
                <w:rFonts w:ascii="Gill Sans MT" w:hAnsi="Gill Sans MT" w:cstheme="minorHAnsi"/>
              </w:rPr>
            </w:pPr>
          </w:p>
        </w:tc>
        <w:tc>
          <w:tcPr>
            <w:tcW w:w="1607" w:type="dxa"/>
            <w:vMerge/>
          </w:tcPr>
          <w:p w14:paraId="5FEAF94D" w14:textId="77777777" w:rsidR="00F72E3B" w:rsidRPr="00A14032" w:rsidRDefault="00F72E3B" w:rsidP="00EF2770">
            <w:pPr>
              <w:cnfStyle w:val="000000000000" w:firstRow="0" w:lastRow="0" w:firstColumn="0" w:lastColumn="0" w:oddVBand="0" w:evenVBand="0" w:oddHBand="0" w:evenHBand="0" w:firstRowFirstColumn="0" w:firstRowLastColumn="0" w:lastRowFirstColumn="0" w:lastRowLastColumn="0"/>
              <w:rPr>
                <w:rFonts w:ascii="Gill Sans MT" w:hAnsi="Gill Sans MT" w:cstheme="minorHAnsi"/>
              </w:rPr>
            </w:pPr>
          </w:p>
        </w:tc>
        <w:tc>
          <w:tcPr>
            <w:tcW w:w="2551" w:type="dxa"/>
          </w:tcPr>
          <w:p w14:paraId="546ADD88" w14:textId="77777777" w:rsidR="00F72E3B" w:rsidRPr="00A14032" w:rsidRDefault="00F72E3B" w:rsidP="00EF2770">
            <w:pPr>
              <w:cnfStyle w:val="000000000000" w:firstRow="0" w:lastRow="0" w:firstColumn="0" w:lastColumn="0" w:oddVBand="0" w:evenVBand="0" w:oddHBand="0" w:evenHBand="0" w:firstRowFirstColumn="0" w:firstRowLastColumn="0" w:lastRowFirstColumn="0" w:lastRowLastColumn="0"/>
              <w:rPr>
                <w:rFonts w:ascii="Gill Sans MT" w:hAnsi="Gill Sans MT" w:cstheme="minorHAnsi"/>
              </w:rPr>
            </w:pPr>
            <w:r w:rsidRPr="00A14032">
              <w:rPr>
                <w:rFonts w:ascii="Gill Sans MT" w:hAnsi="Gill Sans MT" w:cstheme="minorHAnsi"/>
              </w:rPr>
              <w:t xml:space="preserve">SJS/ TEN </w:t>
            </w:r>
          </w:p>
        </w:tc>
        <w:tc>
          <w:tcPr>
            <w:tcW w:w="1745" w:type="dxa"/>
          </w:tcPr>
          <w:p w14:paraId="22C18D17" w14:textId="77777777" w:rsidR="00F72E3B" w:rsidRPr="00A14032" w:rsidRDefault="00F72E3B" w:rsidP="00EF2770">
            <w:pPr>
              <w:pStyle w:val="TableStyle2"/>
              <w:cnfStyle w:val="000000000000" w:firstRow="0" w:lastRow="0" w:firstColumn="0" w:lastColumn="0" w:oddVBand="0" w:evenVBand="0" w:oddHBand="0" w:evenHBand="0" w:firstRowFirstColumn="0" w:firstRowLastColumn="0" w:lastRowFirstColumn="0" w:lastRowLastColumn="0"/>
              <w:rPr>
                <w:rFonts w:ascii="Gill Sans MT" w:hAnsi="Gill Sans MT" w:cstheme="minorHAnsi"/>
                <w:sz w:val="22"/>
                <w:szCs w:val="22"/>
              </w:rPr>
            </w:pPr>
            <w:r w:rsidRPr="00A14032">
              <w:rPr>
                <w:rFonts w:ascii="Gill Sans MT" w:hAnsi="Gill Sans MT" w:cstheme="minorHAnsi"/>
                <w:sz w:val="22"/>
                <w:szCs w:val="22"/>
              </w:rPr>
              <w:t>Han Chinese</w:t>
            </w:r>
          </w:p>
        </w:tc>
        <w:tc>
          <w:tcPr>
            <w:tcW w:w="1657" w:type="dxa"/>
          </w:tcPr>
          <w:p w14:paraId="764E674C" w14:textId="77777777" w:rsidR="00F72E3B" w:rsidRPr="00F72E3B" w:rsidRDefault="00F72E3B" w:rsidP="00EF2770">
            <w:pPr>
              <w:jc w:val="center"/>
              <w:cnfStyle w:val="000000000000" w:firstRow="0" w:lastRow="0" w:firstColumn="0" w:lastColumn="0" w:oddVBand="0" w:evenVBand="0" w:oddHBand="0" w:evenHBand="0" w:firstRowFirstColumn="0" w:firstRowLastColumn="0" w:lastRowFirstColumn="0" w:lastRowLastColumn="0"/>
              <w:rPr>
                <w:rFonts w:ascii="Gill Sans MT" w:hAnsi="Gill Sans MT" w:cstheme="minorHAnsi"/>
              </w:rPr>
            </w:pPr>
            <w:r w:rsidRPr="00F72E3B">
              <w:rPr>
                <w:rFonts w:ascii="Gill Sans MT" w:hAnsi="Gill Sans MT" w:cstheme="minorHAnsi"/>
                <w:noProof/>
              </w:rPr>
              <w:t>44</w:t>
            </w:r>
          </w:p>
        </w:tc>
      </w:tr>
      <w:tr w:rsidR="00F72E3B" w:rsidRPr="00A14032" w14:paraId="1DB9B0FD" w14:textId="77777777" w:rsidTr="00F72E3B">
        <w:trPr>
          <w:trHeight w:val="137"/>
        </w:trPr>
        <w:tc>
          <w:tcPr>
            <w:cnfStyle w:val="001000000000" w:firstRow="0" w:lastRow="0" w:firstColumn="1" w:lastColumn="0" w:oddVBand="0" w:evenVBand="0" w:oddHBand="0" w:evenHBand="0" w:firstRowFirstColumn="0" w:firstRowLastColumn="0" w:lastRowFirstColumn="0" w:lastRowLastColumn="0"/>
            <w:tcW w:w="1968" w:type="dxa"/>
            <w:vMerge/>
          </w:tcPr>
          <w:p w14:paraId="2C6000D5" w14:textId="77777777" w:rsidR="00F72E3B" w:rsidRPr="00A14032" w:rsidRDefault="00F72E3B" w:rsidP="00EF2770">
            <w:pPr>
              <w:rPr>
                <w:rFonts w:ascii="Gill Sans MT" w:hAnsi="Gill Sans MT" w:cstheme="minorHAnsi"/>
              </w:rPr>
            </w:pPr>
          </w:p>
        </w:tc>
        <w:tc>
          <w:tcPr>
            <w:tcW w:w="1607" w:type="dxa"/>
            <w:vMerge/>
          </w:tcPr>
          <w:p w14:paraId="7A0CC48A" w14:textId="77777777" w:rsidR="00F72E3B" w:rsidRPr="00A14032" w:rsidRDefault="00F72E3B" w:rsidP="00EF2770">
            <w:pPr>
              <w:cnfStyle w:val="000000000000" w:firstRow="0" w:lastRow="0" w:firstColumn="0" w:lastColumn="0" w:oddVBand="0" w:evenVBand="0" w:oddHBand="0" w:evenHBand="0" w:firstRowFirstColumn="0" w:firstRowLastColumn="0" w:lastRowFirstColumn="0" w:lastRowLastColumn="0"/>
              <w:rPr>
                <w:rFonts w:ascii="Gill Sans MT" w:hAnsi="Gill Sans MT" w:cstheme="minorHAnsi"/>
              </w:rPr>
            </w:pPr>
          </w:p>
        </w:tc>
        <w:tc>
          <w:tcPr>
            <w:tcW w:w="2551" w:type="dxa"/>
          </w:tcPr>
          <w:p w14:paraId="56DCE82E" w14:textId="77777777" w:rsidR="00F72E3B" w:rsidRPr="00A14032" w:rsidRDefault="00F72E3B" w:rsidP="00EF2770">
            <w:pPr>
              <w:cnfStyle w:val="000000000000" w:firstRow="0" w:lastRow="0" w:firstColumn="0" w:lastColumn="0" w:oddVBand="0" w:evenVBand="0" w:oddHBand="0" w:evenHBand="0" w:firstRowFirstColumn="0" w:firstRowLastColumn="0" w:lastRowFirstColumn="0" w:lastRowLastColumn="0"/>
              <w:rPr>
                <w:rFonts w:ascii="Gill Sans MT" w:hAnsi="Gill Sans MT" w:cstheme="minorHAnsi"/>
              </w:rPr>
            </w:pPr>
            <w:r w:rsidRPr="00A14032">
              <w:rPr>
                <w:rFonts w:ascii="Gill Sans MT" w:hAnsi="Gill Sans MT" w:cstheme="minorHAnsi"/>
              </w:rPr>
              <w:t xml:space="preserve">SJS/TEN </w:t>
            </w:r>
          </w:p>
        </w:tc>
        <w:tc>
          <w:tcPr>
            <w:tcW w:w="1745" w:type="dxa"/>
          </w:tcPr>
          <w:p w14:paraId="73C404E6" w14:textId="77777777" w:rsidR="00F72E3B" w:rsidRPr="00A14032" w:rsidRDefault="00F72E3B" w:rsidP="00EF2770">
            <w:pPr>
              <w:pStyle w:val="TableStyle2"/>
              <w:cnfStyle w:val="000000000000" w:firstRow="0" w:lastRow="0" w:firstColumn="0" w:lastColumn="0" w:oddVBand="0" w:evenVBand="0" w:oddHBand="0" w:evenHBand="0" w:firstRowFirstColumn="0" w:firstRowLastColumn="0" w:lastRowFirstColumn="0" w:lastRowLastColumn="0"/>
              <w:rPr>
                <w:rFonts w:ascii="Gill Sans MT" w:hAnsi="Gill Sans MT" w:cstheme="minorHAnsi"/>
                <w:sz w:val="22"/>
                <w:szCs w:val="22"/>
              </w:rPr>
            </w:pPr>
            <w:r w:rsidRPr="00A14032">
              <w:rPr>
                <w:rFonts w:ascii="Gill Sans MT" w:hAnsi="Gill Sans MT" w:cstheme="minorHAnsi"/>
                <w:sz w:val="22"/>
                <w:szCs w:val="22"/>
              </w:rPr>
              <w:t>Southern Han Chinese</w:t>
            </w:r>
          </w:p>
        </w:tc>
        <w:tc>
          <w:tcPr>
            <w:tcW w:w="1657" w:type="dxa"/>
          </w:tcPr>
          <w:p w14:paraId="41FCE3BD" w14:textId="77777777" w:rsidR="00F72E3B" w:rsidRPr="00F72E3B" w:rsidRDefault="00F72E3B" w:rsidP="00EF2770">
            <w:pPr>
              <w:jc w:val="center"/>
              <w:cnfStyle w:val="000000000000" w:firstRow="0" w:lastRow="0" w:firstColumn="0" w:lastColumn="0" w:oddVBand="0" w:evenVBand="0" w:oddHBand="0" w:evenHBand="0" w:firstRowFirstColumn="0" w:firstRowLastColumn="0" w:lastRowFirstColumn="0" w:lastRowLastColumn="0"/>
              <w:rPr>
                <w:rFonts w:ascii="Gill Sans MT" w:hAnsi="Gill Sans MT" w:cstheme="minorHAnsi"/>
                <w:color w:val="000000"/>
              </w:rPr>
            </w:pPr>
            <w:r w:rsidRPr="00F72E3B">
              <w:rPr>
                <w:rFonts w:ascii="Gill Sans MT" w:hAnsi="Gill Sans MT" w:cstheme="minorHAnsi"/>
                <w:noProof/>
                <w:color w:val="000000"/>
              </w:rPr>
              <w:t>45</w:t>
            </w:r>
          </w:p>
        </w:tc>
      </w:tr>
      <w:tr w:rsidR="00F72E3B" w:rsidRPr="00A14032" w14:paraId="672F6BD3" w14:textId="77777777" w:rsidTr="00F72E3B">
        <w:trPr>
          <w:trHeight w:val="199"/>
        </w:trPr>
        <w:tc>
          <w:tcPr>
            <w:cnfStyle w:val="001000000000" w:firstRow="0" w:lastRow="0" w:firstColumn="1" w:lastColumn="0" w:oddVBand="0" w:evenVBand="0" w:oddHBand="0" w:evenHBand="0" w:firstRowFirstColumn="0" w:firstRowLastColumn="0" w:lastRowFirstColumn="0" w:lastRowLastColumn="0"/>
            <w:tcW w:w="1968" w:type="dxa"/>
            <w:vMerge/>
          </w:tcPr>
          <w:p w14:paraId="77C79FE4" w14:textId="77777777" w:rsidR="00F72E3B" w:rsidRPr="00A14032" w:rsidRDefault="00F72E3B" w:rsidP="00EF2770">
            <w:pPr>
              <w:rPr>
                <w:rFonts w:ascii="Gill Sans MT" w:hAnsi="Gill Sans MT" w:cstheme="minorHAnsi"/>
              </w:rPr>
            </w:pPr>
          </w:p>
        </w:tc>
        <w:tc>
          <w:tcPr>
            <w:tcW w:w="1607" w:type="dxa"/>
            <w:vMerge/>
          </w:tcPr>
          <w:p w14:paraId="404DE0B2" w14:textId="77777777" w:rsidR="00F72E3B" w:rsidRPr="00A14032" w:rsidRDefault="00F72E3B" w:rsidP="00EF2770">
            <w:pPr>
              <w:cnfStyle w:val="000000000000" w:firstRow="0" w:lastRow="0" w:firstColumn="0" w:lastColumn="0" w:oddVBand="0" w:evenVBand="0" w:oddHBand="0" w:evenHBand="0" w:firstRowFirstColumn="0" w:firstRowLastColumn="0" w:lastRowFirstColumn="0" w:lastRowLastColumn="0"/>
              <w:rPr>
                <w:rFonts w:ascii="Gill Sans MT" w:hAnsi="Gill Sans MT" w:cstheme="minorHAnsi"/>
              </w:rPr>
            </w:pPr>
          </w:p>
        </w:tc>
        <w:tc>
          <w:tcPr>
            <w:tcW w:w="2551" w:type="dxa"/>
          </w:tcPr>
          <w:p w14:paraId="06B1D1AD" w14:textId="77777777" w:rsidR="00F72E3B" w:rsidRPr="00A14032" w:rsidRDefault="00F72E3B" w:rsidP="00EF2770">
            <w:pPr>
              <w:cnfStyle w:val="000000000000" w:firstRow="0" w:lastRow="0" w:firstColumn="0" w:lastColumn="0" w:oddVBand="0" w:evenVBand="0" w:oddHBand="0" w:evenHBand="0" w:firstRowFirstColumn="0" w:firstRowLastColumn="0" w:lastRowFirstColumn="0" w:lastRowLastColumn="0"/>
              <w:rPr>
                <w:rFonts w:ascii="Gill Sans MT" w:hAnsi="Gill Sans MT" w:cstheme="minorHAnsi"/>
              </w:rPr>
            </w:pPr>
            <w:r w:rsidRPr="00A14032">
              <w:rPr>
                <w:rFonts w:ascii="Gill Sans MT" w:hAnsi="Gill Sans MT" w:cstheme="minorHAnsi"/>
              </w:rPr>
              <w:t>SJS/ TEN</w:t>
            </w:r>
          </w:p>
        </w:tc>
        <w:tc>
          <w:tcPr>
            <w:tcW w:w="1745" w:type="dxa"/>
          </w:tcPr>
          <w:p w14:paraId="6EC5987C" w14:textId="77777777" w:rsidR="00F72E3B" w:rsidRPr="00A14032" w:rsidRDefault="00F72E3B" w:rsidP="00EF2770">
            <w:pPr>
              <w:pStyle w:val="TableStyle2"/>
              <w:cnfStyle w:val="000000000000" w:firstRow="0" w:lastRow="0" w:firstColumn="0" w:lastColumn="0" w:oddVBand="0" w:evenVBand="0" w:oddHBand="0" w:evenHBand="0" w:firstRowFirstColumn="0" w:firstRowLastColumn="0" w:lastRowFirstColumn="0" w:lastRowLastColumn="0"/>
              <w:rPr>
                <w:rFonts w:ascii="Gill Sans MT" w:hAnsi="Gill Sans MT" w:cstheme="minorHAnsi"/>
                <w:sz w:val="22"/>
                <w:szCs w:val="22"/>
              </w:rPr>
            </w:pPr>
            <w:r w:rsidRPr="00A14032">
              <w:rPr>
                <w:rFonts w:ascii="Gill Sans MT" w:hAnsi="Gill Sans MT" w:cstheme="minorHAnsi"/>
                <w:sz w:val="22"/>
                <w:szCs w:val="22"/>
              </w:rPr>
              <w:t xml:space="preserve">Thai </w:t>
            </w:r>
          </w:p>
        </w:tc>
        <w:tc>
          <w:tcPr>
            <w:tcW w:w="1657" w:type="dxa"/>
          </w:tcPr>
          <w:p w14:paraId="2D77C78E" w14:textId="77777777" w:rsidR="00F72E3B" w:rsidRPr="00F72E3B" w:rsidRDefault="00F72E3B" w:rsidP="00EF2770">
            <w:pPr>
              <w:jc w:val="center"/>
              <w:cnfStyle w:val="000000000000" w:firstRow="0" w:lastRow="0" w:firstColumn="0" w:lastColumn="0" w:oddVBand="0" w:evenVBand="0" w:oddHBand="0" w:evenHBand="0" w:firstRowFirstColumn="0" w:firstRowLastColumn="0" w:lastRowFirstColumn="0" w:lastRowLastColumn="0"/>
              <w:rPr>
                <w:rFonts w:ascii="Gill Sans MT" w:hAnsi="Gill Sans MT" w:cstheme="minorHAnsi"/>
              </w:rPr>
            </w:pPr>
            <w:r w:rsidRPr="00F72E3B">
              <w:rPr>
                <w:rFonts w:ascii="Gill Sans MT" w:hAnsi="Gill Sans MT" w:cstheme="minorHAnsi"/>
                <w:noProof/>
              </w:rPr>
              <w:t>46</w:t>
            </w:r>
          </w:p>
        </w:tc>
      </w:tr>
      <w:tr w:rsidR="00F72E3B" w:rsidRPr="00A14032" w14:paraId="1F882DA8" w14:textId="77777777" w:rsidTr="00F72E3B">
        <w:trPr>
          <w:trHeight w:val="118"/>
        </w:trPr>
        <w:tc>
          <w:tcPr>
            <w:cnfStyle w:val="001000000000" w:firstRow="0" w:lastRow="0" w:firstColumn="1" w:lastColumn="0" w:oddVBand="0" w:evenVBand="0" w:oddHBand="0" w:evenHBand="0" w:firstRowFirstColumn="0" w:firstRowLastColumn="0" w:lastRowFirstColumn="0" w:lastRowLastColumn="0"/>
            <w:tcW w:w="1968" w:type="dxa"/>
            <w:vMerge/>
          </w:tcPr>
          <w:p w14:paraId="2148644E" w14:textId="77777777" w:rsidR="00F72E3B" w:rsidRPr="00A14032" w:rsidRDefault="00F72E3B" w:rsidP="00EF2770">
            <w:pPr>
              <w:rPr>
                <w:rFonts w:ascii="Gill Sans MT" w:hAnsi="Gill Sans MT" w:cstheme="minorHAnsi"/>
              </w:rPr>
            </w:pPr>
          </w:p>
        </w:tc>
        <w:tc>
          <w:tcPr>
            <w:tcW w:w="1607" w:type="dxa"/>
            <w:vMerge/>
          </w:tcPr>
          <w:p w14:paraId="713CD854" w14:textId="77777777" w:rsidR="00F72E3B" w:rsidRPr="00A14032" w:rsidRDefault="00F72E3B" w:rsidP="00EF2770">
            <w:pPr>
              <w:cnfStyle w:val="000000000000" w:firstRow="0" w:lastRow="0" w:firstColumn="0" w:lastColumn="0" w:oddVBand="0" w:evenVBand="0" w:oddHBand="0" w:evenHBand="0" w:firstRowFirstColumn="0" w:firstRowLastColumn="0" w:lastRowFirstColumn="0" w:lastRowLastColumn="0"/>
              <w:rPr>
                <w:rFonts w:ascii="Gill Sans MT" w:hAnsi="Gill Sans MT" w:cstheme="minorHAnsi"/>
              </w:rPr>
            </w:pPr>
          </w:p>
        </w:tc>
        <w:tc>
          <w:tcPr>
            <w:tcW w:w="2551" w:type="dxa"/>
          </w:tcPr>
          <w:p w14:paraId="4644001B" w14:textId="77777777" w:rsidR="00F72E3B" w:rsidRPr="00A14032" w:rsidRDefault="00F72E3B" w:rsidP="00EF2770">
            <w:pPr>
              <w:cnfStyle w:val="000000000000" w:firstRow="0" w:lastRow="0" w:firstColumn="0" w:lastColumn="0" w:oddVBand="0" w:evenVBand="0" w:oddHBand="0" w:evenHBand="0" w:firstRowFirstColumn="0" w:firstRowLastColumn="0" w:lastRowFirstColumn="0" w:lastRowLastColumn="0"/>
              <w:rPr>
                <w:rFonts w:ascii="Gill Sans MT" w:hAnsi="Gill Sans MT" w:cstheme="minorHAnsi"/>
              </w:rPr>
            </w:pPr>
            <w:r w:rsidRPr="00A14032">
              <w:rPr>
                <w:rFonts w:ascii="Gill Sans MT" w:hAnsi="Gill Sans MT" w:cstheme="minorHAnsi"/>
              </w:rPr>
              <w:t xml:space="preserve">SJS </w:t>
            </w:r>
          </w:p>
        </w:tc>
        <w:tc>
          <w:tcPr>
            <w:tcW w:w="1745" w:type="dxa"/>
          </w:tcPr>
          <w:p w14:paraId="39C4F3BC" w14:textId="77777777" w:rsidR="00F72E3B" w:rsidRPr="00A14032" w:rsidRDefault="00F72E3B" w:rsidP="00EF2770">
            <w:pPr>
              <w:pStyle w:val="TableStyle2"/>
              <w:cnfStyle w:val="000000000000" w:firstRow="0" w:lastRow="0" w:firstColumn="0" w:lastColumn="0" w:oddVBand="0" w:evenVBand="0" w:oddHBand="0" w:evenHBand="0" w:firstRowFirstColumn="0" w:firstRowLastColumn="0" w:lastRowFirstColumn="0" w:lastRowLastColumn="0"/>
              <w:rPr>
                <w:rFonts w:ascii="Gill Sans MT" w:hAnsi="Gill Sans MT" w:cstheme="minorHAnsi"/>
                <w:sz w:val="22"/>
                <w:szCs w:val="22"/>
              </w:rPr>
            </w:pPr>
            <w:r w:rsidRPr="00A14032">
              <w:rPr>
                <w:rFonts w:ascii="Gill Sans MT" w:hAnsi="Gill Sans MT" w:cstheme="minorHAnsi"/>
                <w:sz w:val="22"/>
                <w:szCs w:val="22"/>
              </w:rPr>
              <w:t xml:space="preserve">Malay/ Chinese </w:t>
            </w:r>
          </w:p>
        </w:tc>
        <w:tc>
          <w:tcPr>
            <w:tcW w:w="1657" w:type="dxa"/>
          </w:tcPr>
          <w:p w14:paraId="53C74AAA" w14:textId="77777777" w:rsidR="00F72E3B" w:rsidRPr="00F72E3B" w:rsidRDefault="00F72E3B" w:rsidP="00EF2770">
            <w:pPr>
              <w:jc w:val="center"/>
              <w:cnfStyle w:val="000000000000" w:firstRow="0" w:lastRow="0" w:firstColumn="0" w:lastColumn="0" w:oddVBand="0" w:evenVBand="0" w:oddHBand="0" w:evenHBand="0" w:firstRowFirstColumn="0" w:firstRowLastColumn="0" w:lastRowFirstColumn="0" w:lastRowLastColumn="0"/>
              <w:rPr>
                <w:rFonts w:ascii="Gill Sans MT" w:hAnsi="Gill Sans MT" w:cstheme="minorHAnsi"/>
              </w:rPr>
            </w:pPr>
            <w:r w:rsidRPr="00F72E3B">
              <w:rPr>
                <w:rFonts w:ascii="Gill Sans MT" w:hAnsi="Gill Sans MT" w:cstheme="minorHAnsi"/>
                <w:noProof/>
              </w:rPr>
              <w:t>47</w:t>
            </w:r>
          </w:p>
        </w:tc>
      </w:tr>
      <w:tr w:rsidR="00F72E3B" w:rsidRPr="00A14032" w14:paraId="161ED799" w14:textId="77777777" w:rsidTr="00F72E3B">
        <w:trPr>
          <w:trHeight w:val="322"/>
        </w:trPr>
        <w:tc>
          <w:tcPr>
            <w:cnfStyle w:val="001000000000" w:firstRow="0" w:lastRow="0" w:firstColumn="1" w:lastColumn="0" w:oddVBand="0" w:evenVBand="0" w:oddHBand="0" w:evenHBand="0" w:firstRowFirstColumn="0" w:firstRowLastColumn="0" w:lastRowFirstColumn="0" w:lastRowLastColumn="0"/>
            <w:tcW w:w="1968" w:type="dxa"/>
            <w:vMerge/>
          </w:tcPr>
          <w:p w14:paraId="464C4DF6" w14:textId="77777777" w:rsidR="00F72E3B" w:rsidRPr="00A14032" w:rsidRDefault="00F72E3B" w:rsidP="00EF2770">
            <w:pPr>
              <w:rPr>
                <w:rFonts w:ascii="Gill Sans MT" w:hAnsi="Gill Sans MT" w:cstheme="minorHAnsi"/>
              </w:rPr>
            </w:pPr>
          </w:p>
        </w:tc>
        <w:tc>
          <w:tcPr>
            <w:tcW w:w="1607" w:type="dxa"/>
            <w:vMerge/>
          </w:tcPr>
          <w:p w14:paraId="7857BE97" w14:textId="77777777" w:rsidR="00F72E3B" w:rsidRPr="00A14032" w:rsidRDefault="00F72E3B" w:rsidP="00EF2770">
            <w:pPr>
              <w:cnfStyle w:val="000000000000" w:firstRow="0" w:lastRow="0" w:firstColumn="0" w:lastColumn="0" w:oddVBand="0" w:evenVBand="0" w:oddHBand="0" w:evenHBand="0" w:firstRowFirstColumn="0" w:firstRowLastColumn="0" w:lastRowFirstColumn="0" w:lastRowLastColumn="0"/>
              <w:rPr>
                <w:rFonts w:ascii="Gill Sans MT" w:hAnsi="Gill Sans MT" w:cstheme="minorHAnsi"/>
              </w:rPr>
            </w:pPr>
          </w:p>
        </w:tc>
        <w:tc>
          <w:tcPr>
            <w:tcW w:w="2551" w:type="dxa"/>
          </w:tcPr>
          <w:p w14:paraId="59379A18" w14:textId="77777777" w:rsidR="00F72E3B" w:rsidRPr="00A14032" w:rsidRDefault="00F72E3B" w:rsidP="00EF2770">
            <w:pPr>
              <w:cnfStyle w:val="000000000000" w:firstRow="0" w:lastRow="0" w:firstColumn="0" w:lastColumn="0" w:oddVBand="0" w:evenVBand="0" w:oddHBand="0" w:evenHBand="0" w:firstRowFirstColumn="0" w:firstRowLastColumn="0" w:lastRowFirstColumn="0" w:lastRowLastColumn="0"/>
              <w:rPr>
                <w:rFonts w:ascii="Gill Sans MT" w:hAnsi="Gill Sans MT" w:cstheme="minorHAnsi"/>
              </w:rPr>
            </w:pPr>
            <w:r w:rsidRPr="00A14032">
              <w:rPr>
                <w:rFonts w:ascii="Gill Sans MT" w:hAnsi="Gill Sans MT" w:cstheme="minorHAnsi"/>
              </w:rPr>
              <w:t>SJS/ TEN</w:t>
            </w:r>
          </w:p>
        </w:tc>
        <w:tc>
          <w:tcPr>
            <w:tcW w:w="1745" w:type="dxa"/>
          </w:tcPr>
          <w:p w14:paraId="451F72A5" w14:textId="77777777" w:rsidR="00F72E3B" w:rsidRPr="00A14032" w:rsidRDefault="00F72E3B" w:rsidP="00EF2770">
            <w:pPr>
              <w:pStyle w:val="TableStyle2"/>
              <w:cnfStyle w:val="000000000000" w:firstRow="0" w:lastRow="0" w:firstColumn="0" w:lastColumn="0" w:oddVBand="0" w:evenVBand="0" w:oddHBand="0" w:evenHBand="0" w:firstRowFirstColumn="0" w:firstRowLastColumn="0" w:lastRowFirstColumn="0" w:lastRowLastColumn="0"/>
              <w:rPr>
                <w:rFonts w:ascii="Gill Sans MT" w:hAnsi="Gill Sans MT" w:cstheme="minorHAnsi"/>
                <w:sz w:val="22"/>
                <w:szCs w:val="22"/>
              </w:rPr>
            </w:pPr>
            <w:r w:rsidRPr="00A14032">
              <w:rPr>
                <w:rFonts w:ascii="Gill Sans MT" w:hAnsi="Gill Sans MT" w:cstheme="minorHAnsi"/>
                <w:sz w:val="22"/>
                <w:szCs w:val="22"/>
              </w:rPr>
              <w:t xml:space="preserve">Han Chinese </w:t>
            </w:r>
          </w:p>
        </w:tc>
        <w:tc>
          <w:tcPr>
            <w:tcW w:w="1657" w:type="dxa"/>
          </w:tcPr>
          <w:p w14:paraId="627DFB4E" w14:textId="77777777" w:rsidR="00F72E3B" w:rsidRPr="00F72E3B" w:rsidRDefault="00F72E3B" w:rsidP="00EF2770">
            <w:pPr>
              <w:jc w:val="center"/>
              <w:cnfStyle w:val="000000000000" w:firstRow="0" w:lastRow="0" w:firstColumn="0" w:lastColumn="0" w:oddVBand="0" w:evenVBand="0" w:oddHBand="0" w:evenHBand="0" w:firstRowFirstColumn="0" w:firstRowLastColumn="0" w:lastRowFirstColumn="0" w:lastRowLastColumn="0"/>
              <w:rPr>
                <w:rFonts w:ascii="Gill Sans MT" w:hAnsi="Gill Sans MT" w:cstheme="minorHAnsi"/>
              </w:rPr>
            </w:pPr>
            <w:r w:rsidRPr="00F72E3B">
              <w:rPr>
                <w:rFonts w:ascii="Gill Sans MT" w:hAnsi="Gill Sans MT" w:cstheme="minorHAnsi"/>
                <w:noProof/>
              </w:rPr>
              <w:t>48</w:t>
            </w:r>
          </w:p>
        </w:tc>
      </w:tr>
      <w:tr w:rsidR="00F72E3B" w:rsidRPr="00A14032" w14:paraId="0E916C5B" w14:textId="77777777" w:rsidTr="00F72E3B">
        <w:trPr>
          <w:trHeight w:val="202"/>
        </w:trPr>
        <w:tc>
          <w:tcPr>
            <w:cnfStyle w:val="001000000000" w:firstRow="0" w:lastRow="0" w:firstColumn="1" w:lastColumn="0" w:oddVBand="0" w:evenVBand="0" w:oddHBand="0" w:evenHBand="0" w:firstRowFirstColumn="0" w:firstRowLastColumn="0" w:lastRowFirstColumn="0" w:lastRowLastColumn="0"/>
            <w:tcW w:w="1968" w:type="dxa"/>
            <w:vMerge/>
          </w:tcPr>
          <w:p w14:paraId="3841D084" w14:textId="77777777" w:rsidR="00F72E3B" w:rsidRPr="00A14032" w:rsidRDefault="00F72E3B" w:rsidP="00EF2770">
            <w:pPr>
              <w:rPr>
                <w:rFonts w:ascii="Gill Sans MT" w:hAnsi="Gill Sans MT" w:cstheme="minorHAnsi"/>
              </w:rPr>
            </w:pPr>
          </w:p>
        </w:tc>
        <w:tc>
          <w:tcPr>
            <w:tcW w:w="1607" w:type="dxa"/>
            <w:vMerge/>
          </w:tcPr>
          <w:p w14:paraId="4FE919D0" w14:textId="77777777" w:rsidR="00F72E3B" w:rsidRPr="00A14032" w:rsidRDefault="00F72E3B" w:rsidP="00EF2770">
            <w:pPr>
              <w:cnfStyle w:val="000000000000" w:firstRow="0" w:lastRow="0" w:firstColumn="0" w:lastColumn="0" w:oddVBand="0" w:evenVBand="0" w:oddHBand="0" w:evenHBand="0" w:firstRowFirstColumn="0" w:firstRowLastColumn="0" w:lastRowFirstColumn="0" w:lastRowLastColumn="0"/>
              <w:rPr>
                <w:rFonts w:ascii="Gill Sans MT" w:hAnsi="Gill Sans MT" w:cstheme="minorHAnsi"/>
              </w:rPr>
            </w:pPr>
          </w:p>
        </w:tc>
        <w:tc>
          <w:tcPr>
            <w:tcW w:w="2551" w:type="dxa"/>
          </w:tcPr>
          <w:p w14:paraId="3C9033CE" w14:textId="77777777" w:rsidR="00F72E3B" w:rsidRPr="00A14032" w:rsidRDefault="00F72E3B" w:rsidP="00EF2770">
            <w:pPr>
              <w:cnfStyle w:val="000000000000" w:firstRow="0" w:lastRow="0" w:firstColumn="0" w:lastColumn="0" w:oddVBand="0" w:evenVBand="0" w:oddHBand="0" w:evenHBand="0" w:firstRowFirstColumn="0" w:firstRowLastColumn="0" w:lastRowFirstColumn="0" w:lastRowLastColumn="0"/>
              <w:rPr>
                <w:rFonts w:ascii="Gill Sans MT" w:hAnsi="Gill Sans MT" w:cstheme="minorHAnsi"/>
              </w:rPr>
            </w:pPr>
            <w:r w:rsidRPr="00A14032">
              <w:rPr>
                <w:rFonts w:ascii="Gill Sans MT" w:hAnsi="Gill Sans MT" w:cstheme="minorHAnsi"/>
              </w:rPr>
              <w:t xml:space="preserve">SJS/ TEN </w:t>
            </w:r>
          </w:p>
        </w:tc>
        <w:tc>
          <w:tcPr>
            <w:tcW w:w="1745" w:type="dxa"/>
          </w:tcPr>
          <w:p w14:paraId="03202741" w14:textId="77777777" w:rsidR="00F72E3B" w:rsidRPr="00A14032" w:rsidRDefault="00F72E3B" w:rsidP="00EF2770">
            <w:pPr>
              <w:pStyle w:val="TableStyle2"/>
              <w:cnfStyle w:val="000000000000" w:firstRow="0" w:lastRow="0" w:firstColumn="0" w:lastColumn="0" w:oddVBand="0" w:evenVBand="0" w:oddHBand="0" w:evenHBand="0" w:firstRowFirstColumn="0" w:firstRowLastColumn="0" w:lastRowFirstColumn="0" w:lastRowLastColumn="0"/>
              <w:rPr>
                <w:rFonts w:ascii="Gill Sans MT" w:hAnsi="Gill Sans MT" w:cstheme="minorHAnsi"/>
                <w:sz w:val="22"/>
                <w:szCs w:val="22"/>
              </w:rPr>
            </w:pPr>
            <w:r w:rsidRPr="00A14032">
              <w:rPr>
                <w:rFonts w:ascii="Gill Sans MT" w:hAnsi="Gill Sans MT" w:cstheme="minorHAnsi"/>
                <w:sz w:val="22"/>
                <w:szCs w:val="22"/>
              </w:rPr>
              <w:t xml:space="preserve">Han Chinese </w:t>
            </w:r>
          </w:p>
        </w:tc>
        <w:tc>
          <w:tcPr>
            <w:tcW w:w="1657" w:type="dxa"/>
          </w:tcPr>
          <w:p w14:paraId="038E8BAF" w14:textId="77777777" w:rsidR="00F72E3B" w:rsidRPr="00F72E3B" w:rsidRDefault="00F72E3B" w:rsidP="00EF2770">
            <w:pPr>
              <w:jc w:val="center"/>
              <w:cnfStyle w:val="000000000000" w:firstRow="0" w:lastRow="0" w:firstColumn="0" w:lastColumn="0" w:oddVBand="0" w:evenVBand="0" w:oddHBand="0" w:evenHBand="0" w:firstRowFirstColumn="0" w:firstRowLastColumn="0" w:lastRowFirstColumn="0" w:lastRowLastColumn="0"/>
              <w:rPr>
                <w:rFonts w:ascii="Gill Sans MT" w:hAnsi="Gill Sans MT" w:cstheme="minorHAnsi"/>
              </w:rPr>
            </w:pPr>
            <w:r w:rsidRPr="00F72E3B">
              <w:rPr>
                <w:rFonts w:ascii="Gill Sans MT" w:hAnsi="Gill Sans MT" w:cstheme="minorHAnsi"/>
                <w:noProof/>
              </w:rPr>
              <w:t>49</w:t>
            </w:r>
          </w:p>
        </w:tc>
      </w:tr>
      <w:tr w:rsidR="00F72E3B" w:rsidRPr="00A14032" w14:paraId="7A412D45" w14:textId="77777777" w:rsidTr="00F72E3B">
        <w:trPr>
          <w:trHeight w:val="123"/>
        </w:trPr>
        <w:tc>
          <w:tcPr>
            <w:cnfStyle w:val="001000000000" w:firstRow="0" w:lastRow="0" w:firstColumn="1" w:lastColumn="0" w:oddVBand="0" w:evenVBand="0" w:oddHBand="0" w:evenHBand="0" w:firstRowFirstColumn="0" w:firstRowLastColumn="0" w:lastRowFirstColumn="0" w:lastRowLastColumn="0"/>
            <w:tcW w:w="1968" w:type="dxa"/>
            <w:vMerge/>
          </w:tcPr>
          <w:p w14:paraId="7BF696DE" w14:textId="77777777" w:rsidR="00F72E3B" w:rsidRPr="00A14032" w:rsidRDefault="00F72E3B" w:rsidP="00EF2770">
            <w:pPr>
              <w:rPr>
                <w:rFonts w:ascii="Gill Sans MT" w:hAnsi="Gill Sans MT" w:cstheme="minorHAnsi"/>
              </w:rPr>
            </w:pPr>
          </w:p>
        </w:tc>
        <w:tc>
          <w:tcPr>
            <w:tcW w:w="1607" w:type="dxa"/>
            <w:vMerge/>
          </w:tcPr>
          <w:p w14:paraId="3E06BFF7" w14:textId="77777777" w:rsidR="00F72E3B" w:rsidRPr="00A14032" w:rsidRDefault="00F72E3B" w:rsidP="00EF2770">
            <w:pPr>
              <w:cnfStyle w:val="000000000000" w:firstRow="0" w:lastRow="0" w:firstColumn="0" w:lastColumn="0" w:oddVBand="0" w:evenVBand="0" w:oddHBand="0" w:evenHBand="0" w:firstRowFirstColumn="0" w:firstRowLastColumn="0" w:lastRowFirstColumn="0" w:lastRowLastColumn="0"/>
              <w:rPr>
                <w:rFonts w:ascii="Gill Sans MT" w:hAnsi="Gill Sans MT" w:cstheme="minorHAnsi"/>
              </w:rPr>
            </w:pPr>
          </w:p>
        </w:tc>
        <w:tc>
          <w:tcPr>
            <w:tcW w:w="2551" w:type="dxa"/>
          </w:tcPr>
          <w:p w14:paraId="23FF4BF6" w14:textId="77777777" w:rsidR="00F72E3B" w:rsidRPr="00A14032" w:rsidRDefault="00F72E3B" w:rsidP="00EF2770">
            <w:pPr>
              <w:cnfStyle w:val="000000000000" w:firstRow="0" w:lastRow="0" w:firstColumn="0" w:lastColumn="0" w:oddVBand="0" w:evenVBand="0" w:oddHBand="0" w:evenHBand="0" w:firstRowFirstColumn="0" w:firstRowLastColumn="0" w:lastRowFirstColumn="0" w:lastRowLastColumn="0"/>
              <w:rPr>
                <w:rFonts w:ascii="Gill Sans MT" w:hAnsi="Gill Sans MT" w:cstheme="minorHAnsi"/>
              </w:rPr>
            </w:pPr>
            <w:r w:rsidRPr="00A14032">
              <w:rPr>
                <w:rFonts w:ascii="Gill Sans MT" w:hAnsi="Gill Sans MT" w:cstheme="minorHAnsi"/>
              </w:rPr>
              <w:t>SJS/ TEN</w:t>
            </w:r>
          </w:p>
        </w:tc>
        <w:tc>
          <w:tcPr>
            <w:tcW w:w="1745" w:type="dxa"/>
          </w:tcPr>
          <w:p w14:paraId="1411DF0E" w14:textId="77777777" w:rsidR="00F72E3B" w:rsidRPr="00A14032" w:rsidRDefault="00F72E3B" w:rsidP="00EF2770">
            <w:pPr>
              <w:pStyle w:val="TableStyle2"/>
              <w:cnfStyle w:val="000000000000" w:firstRow="0" w:lastRow="0" w:firstColumn="0" w:lastColumn="0" w:oddVBand="0" w:evenVBand="0" w:oddHBand="0" w:evenHBand="0" w:firstRowFirstColumn="0" w:firstRowLastColumn="0" w:lastRowFirstColumn="0" w:lastRowLastColumn="0"/>
              <w:rPr>
                <w:rFonts w:ascii="Gill Sans MT" w:hAnsi="Gill Sans MT" w:cstheme="minorHAnsi"/>
                <w:sz w:val="22"/>
                <w:szCs w:val="22"/>
              </w:rPr>
            </w:pPr>
            <w:r w:rsidRPr="00A14032">
              <w:rPr>
                <w:rFonts w:ascii="Gill Sans MT" w:hAnsi="Gill Sans MT" w:cstheme="minorHAnsi"/>
                <w:sz w:val="22"/>
                <w:szCs w:val="22"/>
              </w:rPr>
              <w:t>Indian</w:t>
            </w:r>
          </w:p>
        </w:tc>
        <w:tc>
          <w:tcPr>
            <w:tcW w:w="1657" w:type="dxa"/>
          </w:tcPr>
          <w:p w14:paraId="0CA6E8E4" w14:textId="77777777" w:rsidR="00F72E3B" w:rsidRPr="00F72E3B" w:rsidRDefault="00F72E3B" w:rsidP="00EF2770">
            <w:pPr>
              <w:jc w:val="center"/>
              <w:cnfStyle w:val="000000000000" w:firstRow="0" w:lastRow="0" w:firstColumn="0" w:lastColumn="0" w:oddVBand="0" w:evenVBand="0" w:oddHBand="0" w:evenHBand="0" w:firstRowFirstColumn="0" w:firstRowLastColumn="0" w:lastRowFirstColumn="0" w:lastRowLastColumn="0"/>
              <w:rPr>
                <w:rFonts w:ascii="Gill Sans MT" w:hAnsi="Gill Sans MT" w:cstheme="minorHAnsi"/>
              </w:rPr>
            </w:pPr>
            <w:r w:rsidRPr="00F72E3B">
              <w:rPr>
                <w:rFonts w:ascii="Gill Sans MT" w:hAnsi="Gill Sans MT" w:cstheme="minorHAnsi"/>
                <w:noProof/>
              </w:rPr>
              <w:t>50</w:t>
            </w:r>
          </w:p>
        </w:tc>
      </w:tr>
      <w:tr w:rsidR="00F72E3B" w:rsidRPr="00A14032" w14:paraId="56FFCB98" w14:textId="77777777" w:rsidTr="00F72E3B">
        <w:trPr>
          <w:trHeight w:val="198"/>
        </w:trPr>
        <w:tc>
          <w:tcPr>
            <w:cnfStyle w:val="001000000000" w:firstRow="0" w:lastRow="0" w:firstColumn="1" w:lastColumn="0" w:oddVBand="0" w:evenVBand="0" w:oddHBand="0" w:evenHBand="0" w:firstRowFirstColumn="0" w:firstRowLastColumn="0" w:lastRowFirstColumn="0" w:lastRowLastColumn="0"/>
            <w:tcW w:w="1968" w:type="dxa"/>
            <w:vMerge/>
          </w:tcPr>
          <w:p w14:paraId="3172A3FB" w14:textId="77777777" w:rsidR="00F72E3B" w:rsidRPr="00A14032" w:rsidRDefault="00F72E3B" w:rsidP="00EF2770">
            <w:pPr>
              <w:rPr>
                <w:rFonts w:ascii="Gill Sans MT" w:hAnsi="Gill Sans MT" w:cstheme="minorHAnsi"/>
              </w:rPr>
            </w:pPr>
          </w:p>
        </w:tc>
        <w:tc>
          <w:tcPr>
            <w:tcW w:w="1607" w:type="dxa"/>
            <w:vMerge/>
          </w:tcPr>
          <w:p w14:paraId="1609AE07" w14:textId="77777777" w:rsidR="00F72E3B" w:rsidRPr="00A14032" w:rsidRDefault="00F72E3B" w:rsidP="00EF2770">
            <w:pPr>
              <w:cnfStyle w:val="000000000000" w:firstRow="0" w:lastRow="0" w:firstColumn="0" w:lastColumn="0" w:oddVBand="0" w:evenVBand="0" w:oddHBand="0" w:evenHBand="0" w:firstRowFirstColumn="0" w:firstRowLastColumn="0" w:lastRowFirstColumn="0" w:lastRowLastColumn="0"/>
              <w:rPr>
                <w:rFonts w:ascii="Gill Sans MT" w:hAnsi="Gill Sans MT" w:cstheme="minorHAnsi"/>
              </w:rPr>
            </w:pPr>
          </w:p>
        </w:tc>
        <w:tc>
          <w:tcPr>
            <w:tcW w:w="2551" w:type="dxa"/>
          </w:tcPr>
          <w:p w14:paraId="0C65EDDB" w14:textId="77777777" w:rsidR="00F72E3B" w:rsidRPr="00A14032" w:rsidRDefault="00F72E3B" w:rsidP="00EF2770">
            <w:pPr>
              <w:cnfStyle w:val="000000000000" w:firstRow="0" w:lastRow="0" w:firstColumn="0" w:lastColumn="0" w:oddVBand="0" w:evenVBand="0" w:oddHBand="0" w:evenHBand="0" w:firstRowFirstColumn="0" w:firstRowLastColumn="0" w:lastRowFirstColumn="0" w:lastRowLastColumn="0"/>
              <w:rPr>
                <w:rFonts w:ascii="Gill Sans MT" w:hAnsi="Gill Sans MT" w:cstheme="minorHAnsi"/>
              </w:rPr>
            </w:pPr>
            <w:r w:rsidRPr="00A14032">
              <w:rPr>
                <w:rFonts w:ascii="Gill Sans MT" w:hAnsi="Gill Sans MT" w:cstheme="minorHAnsi"/>
              </w:rPr>
              <w:t>SJS/ TEN</w:t>
            </w:r>
          </w:p>
        </w:tc>
        <w:tc>
          <w:tcPr>
            <w:tcW w:w="1745" w:type="dxa"/>
          </w:tcPr>
          <w:p w14:paraId="3D629D96" w14:textId="77777777" w:rsidR="00F72E3B" w:rsidRPr="00A14032" w:rsidRDefault="00F72E3B" w:rsidP="00EF2770">
            <w:pPr>
              <w:pStyle w:val="TableStyle2"/>
              <w:cnfStyle w:val="000000000000" w:firstRow="0" w:lastRow="0" w:firstColumn="0" w:lastColumn="0" w:oddVBand="0" w:evenVBand="0" w:oddHBand="0" w:evenHBand="0" w:firstRowFirstColumn="0" w:firstRowLastColumn="0" w:lastRowFirstColumn="0" w:lastRowLastColumn="0"/>
              <w:rPr>
                <w:rFonts w:ascii="Gill Sans MT" w:hAnsi="Gill Sans MT" w:cstheme="minorHAnsi"/>
                <w:sz w:val="22"/>
                <w:szCs w:val="22"/>
              </w:rPr>
            </w:pPr>
            <w:r w:rsidRPr="00A14032">
              <w:rPr>
                <w:rFonts w:ascii="Gill Sans MT" w:hAnsi="Gill Sans MT" w:cstheme="minorHAnsi"/>
                <w:sz w:val="22"/>
                <w:szCs w:val="22"/>
              </w:rPr>
              <w:t xml:space="preserve">Han Chinese </w:t>
            </w:r>
          </w:p>
        </w:tc>
        <w:tc>
          <w:tcPr>
            <w:tcW w:w="1657" w:type="dxa"/>
          </w:tcPr>
          <w:p w14:paraId="0B4451B9" w14:textId="77777777" w:rsidR="00F72E3B" w:rsidRPr="00F72E3B" w:rsidRDefault="00F72E3B" w:rsidP="00EF2770">
            <w:pPr>
              <w:jc w:val="center"/>
              <w:cnfStyle w:val="000000000000" w:firstRow="0" w:lastRow="0" w:firstColumn="0" w:lastColumn="0" w:oddVBand="0" w:evenVBand="0" w:oddHBand="0" w:evenHBand="0" w:firstRowFirstColumn="0" w:firstRowLastColumn="0" w:lastRowFirstColumn="0" w:lastRowLastColumn="0"/>
              <w:rPr>
                <w:rFonts w:ascii="Gill Sans MT" w:hAnsi="Gill Sans MT" w:cstheme="minorHAnsi"/>
              </w:rPr>
            </w:pPr>
            <w:r w:rsidRPr="00F72E3B">
              <w:rPr>
                <w:rFonts w:ascii="Gill Sans MT" w:hAnsi="Gill Sans MT" w:cstheme="minorHAnsi"/>
                <w:noProof/>
              </w:rPr>
              <w:t>51</w:t>
            </w:r>
          </w:p>
        </w:tc>
      </w:tr>
      <w:tr w:rsidR="00F72E3B" w:rsidRPr="00A14032" w14:paraId="345B5D4C" w14:textId="77777777" w:rsidTr="00F72E3B">
        <w:trPr>
          <w:trHeight w:val="119"/>
        </w:trPr>
        <w:tc>
          <w:tcPr>
            <w:cnfStyle w:val="001000000000" w:firstRow="0" w:lastRow="0" w:firstColumn="1" w:lastColumn="0" w:oddVBand="0" w:evenVBand="0" w:oddHBand="0" w:evenHBand="0" w:firstRowFirstColumn="0" w:firstRowLastColumn="0" w:lastRowFirstColumn="0" w:lastRowLastColumn="0"/>
            <w:tcW w:w="1968" w:type="dxa"/>
            <w:vMerge/>
          </w:tcPr>
          <w:p w14:paraId="2E327890" w14:textId="77777777" w:rsidR="00F72E3B" w:rsidRPr="00A14032" w:rsidRDefault="00F72E3B" w:rsidP="00EF2770">
            <w:pPr>
              <w:rPr>
                <w:rFonts w:ascii="Gill Sans MT" w:hAnsi="Gill Sans MT" w:cstheme="minorHAnsi"/>
              </w:rPr>
            </w:pPr>
          </w:p>
        </w:tc>
        <w:tc>
          <w:tcPr>
            <w:tcW w:w="1607" w:type="dxa"/>
            <w:vMerge/>
          </w:tcPr>
          <w:p w14:paraId="6147E6D4" w14:textId="77777777" w:rsidR="00F72E3B" w:rsidRPr="00A14032" w:rsidRDefault="00F72E3B" w:rsidP="00EF2770">
            <w:pPr>
              <w:cnfStyle w:val="000000000000" w:firstRow="0" w:lastRow="0" w:firstColumn="0" w:lastColumn="0" w:oddVBand="0" w:evenVBand="0" w:oddHBand="0" w:evenHBand="0" w:firstRowFirstColumn="0" w:firstRowLastColumn="0" w:lastRowFirstColumn="0" w:lastRowLastColumn="0"/>
              <w:rPr>
                <w:rFonts w:ascii="Gill Sans MT" w:hAnsi="Gill Sans MT" w:cstheme="minorHAnsi"/>
              </w:rPr>
            </w:pPr>
          </w:p>
        </w:tc>
        <w:tc>
          <w:tcPr>
            <w:tcW w:w="2551" w:type="dxa"/>
          </w:tcPr>
          <w:p w14:paraId="1E6F4DE7" w14:textId="77777777" w:rsidR="00F72E3B" w:rsidRPr="00A14032" w:rsidRDefault="00F72E3B" w:rsidP="00EF2770">
            <w:pPr>
              <w:cnfStyle w:val="000000000000" w:firstRow="0" w:lastRow="0" w:firstColumn="0" w:lastColumn="0" w:oddVBand="0" w:evenVBand="0" w:oddHBand="0" w:evenHBand="0" w:firstRowFirstColumn="0" w:firstRowLastColumn="0" w:lastRowFirstColumn="0" w:lastRowLastColumn="0"/>
              <w:rPr>
                <w:rFonts w:ascii="Gill Sans MT" w:hAnsi="Gill Sans MT" w:cstheme="minorHAnsi"/>
              </w:rPr>
            </w:pPr>
            <w:r w:rsidRPr="00A14032">
              <w:rPr>
                <w:rFonts w:ascii="Gill Sans MT" w:hAnsi="Gill Sans MT" w:cstheme="minorHAnsi"/>
              </w:rPr>
              <w:t>SJS/ TEN</w:t>
            </w:r>
          </w:p>
        </w:tc>
        <w:tc>
          <w:tcPr>
            <w:tcW w:w="1745" w:type="dxa"/>
          </w:tcPr>
          <w:p w14:paraId="2F0C4633" w14:textId="77777777" w:rsidR="00F72E3B" w:rsidRPr="00A14032" w:rsidRDefault="00F72E3B" w:rsidP="00EF2770">
            <w:pPr>
              <w:pStyle w:val="TableStyle2"/>
              <w:cnfStyle w:val="000000000000" w:firstRow="0" w:lastRow="0" w:firstColumn="0" w:lastColumn="0" w:oddVBand="0" w:evenVBand="0" w:oddHBand="0" w:evenHBand="0" w:firstRowFirstColumn="0" w:firstRowLastColumn="0" w:lastRowFirstColumn="0" w:lastRowLastColumn="0"/>
              <w:rPr>
                <w:rFonts w:ascii="Gill Sans MT" w:hAnsi="Gill Sans MT" w:cstheme="minorHAnsi"/>
                <w:sz w:val="22"/>
                <w:szCs w:val="22"/>
              </w:rPr>
            </w:pPr>
            <w:r w:rsidRPr="00A14032">
              <w:rPr>
                <w:rFonts w:ascii="Gill Sans MT" w:hAnsi="Gill Sans MT" w:cstheme="minorHAnsi"/>
                <w:sz w:val="22"/>
                <w:szCs w:val="22"/>
              </w:rPr>
              <w:t>Javanese/ Sudanese</w:t>
            </w:r>
          </w:p>
        </w:tc>
        <w:tc>
          <w:tcPr>
            <w:tcW w:w="1657" w:type="dxa"/>
          </w:tcPr>
          <w:p w14:paraId="04EDDD9C" w14:textId="77777777" w:rsidR="00F72E3B" w:rsidRPr="00F72E3B" w:rsidRDefault="00F72E3B" w:rsidP="00EF2770">
            <w:pPr>
              <w:jc w:val="center"/>
              <w:cnfStyle w:val="000000000000" w:firstRow="0" w:lastRow="0" w:firstColumn="0" w:lastColumn="0" w:oddVBand="0" w:evenVBand="0" w:oddHBand="0" w:evenHBand="0" w:firstRowFirstColumn="0" w:firstRowLastColumn="0" w:lastRowFirstColumn="0" w:lastRowLastColumn="0"/>
              <w:rPr>
                <w:rFonts w:ascii="Gill Sans MT" w:hAnsi="Gill Sans MT" w:cstheme="minorHAnsi"/>
              </w:rPr>
            </w:pPr>
            <w:r w:rsidRPr="00F72E3B">
              <w:rPr>
                <w:rFonts w:ascii="Gill Sans MT" w:hAnsi="Gill Sans MT" w:cstheme="minorHAnsi"/>
                <w:noProof/>
              </w:rPr>
              <w:t>52</w:t>
            </w:r>
          </w:p>
        </w:tc>
      </w:tr>
      <w:tr w:rsidR="00F72E3B" w:rsidRPr="00A14032" w14:paraId="03E25533" w14:textId="77777777" w:rsidTr="00F72E3B">
        <w:trPr>
          <w:trHeight w:val="195"/>
        </w:trPr>
        <w:tc>
          <w:tcPr>
            <w:cnfStyle w:val="001000000000" w:firstRow="0" w:lastRow="0" w:firstColumn="1" w:lastColumn="0" w:oddVBand="0" w:evenVBand="0" w:oddHBand="0" w:evenHBand="0" w:firstRowFirstColumn="0" w:firstRowLastColumn="0" w:lastRowFirstColumn="0" w:lastRowLastColumn="0"/>
            <w:tcW w:w="1968" w:type="dxa"/>
            <w:vMerge/>
          </w:tcPr>
          <w:p w14:paraId="30170C38" w14:textId="77777777" w:rsidR="00F72E3B" w:rsidRPr="00A14032" w:rsidRDefault="00F72E3B" w:rsidP="00EF2770">
            <w:pPr>
              <w:rPr>
                <w:rFonts w:ascii="Gill Sans MT" w:hAnsi="Gill Sans MT" w:cstheme="minorHAnsi"/>
              </w:rPr>
            </w:pPr>
          </w:p>
        </w:tc>
        <w:tc>
          <w:tcPr>
            <w:tcW w:w="1607" w:type="dxa"/>
            <w:vMerge/>
          </w:tcPr>
          <w:p w14:paraId="7F3C917D" w14:textId="77777777" w:rsidR="00F72E3B" w:rsidRPr="00A14032" w:rsidRDefault="00F72E3B" w:rsidP="00EF2770">
            <w:pPr>
              <w:cnfStyle w:val="000000000000" w:firstRow="0" w:lastRow="0" w:firstColumn="0" w:lastColumn="0" w:oddVBand="0" w:evenVBand="0" w:oddHBand="0" w:evenHBand="0" w:firstRowFirstColumn="0" w:firstRowLastColumn="0" w:lastRowFirstColumn="0" w:lastRowLastColumn="0"/>
              <w:rPr>
                <w:rFonts w:ascii="Gill Sans MT" w:hAnsi="Gill Sans MT" w:cstheme="minorHAnsi"/>
              </w:rPr>
            </w:pPr>
          </w:p>
        </w:tc>
        <w:tc>
          <w:tcPr>
            <w:tcW w:w="2551" w:type="dxa"/>
          </w:tcPr>
          <w:p w14:paraId="51A65DBF" w14:textId="77777777" w:rsidR="00F72E3B" w:rsidRPr="00A14032" w:rsidRDefault="00F72E3B" w:rsidP="00EF2770">
            <w:pPr>
              <w:cnfStyle w:val="000000000000" w:firstRow="0" w:lastRow="0" w:firstColumn="0" w:lastColumn="0" w:oddVBand="0" w:evenVBand="0" w:oddHBand="0" w:evenHBand="0" w:firstRowFirstColumn="0" w:firstRowLastColumn="0" w:lastRowFirstColumn="0" w:lastRowLastColumn="0"/>
              <w:rPr>
                <w:rFonts w:ascii="Gill Sans MT" w:hAnsi="Gill Sans MT" w:cstheme="minorHAnsi"/>
              </w:rPr>
            </w:pPr>
            <w:r w:rsidRPr="00A14032">
              <w:rPr>
                <w:rFonts w:ascii="Gill Sans MT" w:hAnsi="Gill Sans MT" w:cstheme="minorHAnsi"/>
              </w:rPr>
              <w:t xml:space="preserve">SJS/ TEN and MPE </w:t>
            </w:r>
          </w:p>
        </w:tc>
        <w:tc>
          <w:tcPr>
            <w:tcW w:w="1745" w:type="dxa"/>
          </w:tcPr>
          <w:p w14:paraId="7667539B" w14:textId="77777777" w:rsidR="00F72E3B" w:rsidRPr="00A14032" w:rsidRDefault="00F72E3B" w:rsidP="00EF2770">
            <w:pPr>
              <w:pStyle w:val="TableStyle2"/>
              <w:cnfStyle w:val="000000000000" w:firstRow="0" w:lastRow="0" w:firstColumn="0" w:lastColumn="0" w:oddVBand="0" w:evenVBand="0" w:oddHBand="0" w:evenHBand="0" w:firstRowFirstColumn="0" w:firstRowLastColumn="0" w:lastRowFirstColumn="0" w:lastRowLastColumn="0"/>
              <w:rPr>
                <w:rFonts w:ascii="Gill Sans MT" w:hAnsi="Gill Sans MT" w:cstheme="minorHAnsi"/>
                <w:sz w:val="22"/>
                <w:szCs w:val="22"/>
              </w:rPr>
            </w:pPr>
            <w:r w:rsidRPr="00A14032">
              <w:rPr>
                <w:rFonts w:ascii="Gill Sans MT" w:hAnsi="Gill Sans MT" w:cstheme="minorHAnsi"/>
                <w:sz w:val="22"/>
                <w:szCs w:val="22"/>
              </w:rPr>
              <w:t xml:space="preserve">Thai </w:t>
            </w:r>
          </w:p>
        </w:tc>
        <w:tc>
          <w:tcPr>
            <w:tcW w:w="1657" w:type="dxa"/>
          </w:tcPr>
          <w:p w14:paraId="74FF5EBC" w14:textId="77777777" w:rsidR="00F72E3B" w:rsidRPr="00F72E3B" w:rsidRDefault="00F72E3B" w:rsidP="00EF2770">
            <w:pPr>
              <w:jc w:val="center"/>
              <w:cnfStyle w:val="000000000000" w:firstRow="0" w:lastRow="0" w:firstColumn="0" w:lastColumn="0" w:oddVBand="0" w:evenVBand="0" w:oddHBand="0" w:evenHBand="0" w:firstRowFirstColumn="0" w:firstRowLastColumn="0" w:lastRowFirstColumn="0" w:lastRowLastColumn="0"/>
              <w:rPr>
                <w:rFonts w:ascii="Gill Sans MT" w:hAnsi="Gill Sans MT" w:cstheme="minorHAnsi"/>
              </w:rPr>
            </w:pPr>
            <w:r w:rsidRPr="00F72E3B">
              <w:rPr>
                <w:rFonts w:ascii="Gill Sans MT" w:hAnsi="Gill Sans MT" w:cstheme="minorHAnsi"/>
                <w:noProof/>
              </w:rPr>
              <w:t>53</w:t>
            </w:r>
            <w:r w:rsidRPr="00F72E3B">
              <w:rPr>
                <w:rFonts w:ascii="Gill Sans MT" w:hAnsi="Gill Sans MT" w:cstheme="minorHAnsi"/>
              </w:rPr>
              <w:t xml:space="preserve"> </w:t>
            </w:r>
          </w:p>
        </w:tc>
      </w:tr>
      <w:tr w:rsidR="00F72E3B" w:rsidRPr="00A14032" w14:paraId="63C65F36" w14:textId="77777777" w:rsidTr="00F72E3B">
        <w:trPr>
          <w:trHeight w:val="129"/>
        </w:trPr>
        <w:tc>
          <w:tcPr>
            <w:cnfStyle w:val="001000000000" w:firstRow="0" w:lastRow="0" w:firstColumn="1" w:lastColumn="0" w:oddVBand="0" w:evenVBand="0" w:oddHBand="0" w:evenHBand="0" w:firstRowFirstColumn="0" w:firstRowLastColumn="0" w:lastRowFirstColumn="0" w:lastRowLastColumn="0"/>
            <w:tcW w:w="1968" w:type="dxa"/>
            <w:vMerge/>
          </w:tcPr>
          <w:p w14:paraId="1CEB4598" w14:textId="77777777" w:rsidR="00F72E3B" w:rsidRPr="00A14032" w:rsidRDefault="00F72E3B" w:rsidP="00EF2770">
            <w:pPr>
              <w:rPr>
                <w:rFonts w:ascii="Gill Sans MT" w:hAnsi="Gill Sans MT" w:cstheme="minorHAnsi"/>
              </w:rPr>
            </w:pPr>
          </w:p>
        </w:tc>
        <w:tc>
          <w:tcPr>
            <w:tcW w:w="1607" w:type="dxa"/>
            <w:vMerge/>
          </w:tcPr>
          <w:p w14:paraId="08D99750" w14:textId="77777777" w:rsidR="00F72E3B" w:rsidRPr="00A14032" w:rsidRDefault="00F72E3B" w:rsidP="00EF2770">
            <w:pPr>
              <w:cnfStyle w:val="000000000000" w:firstRow="0" w:lastRow="0" w:firstColumn="0" w:lastColumn="0" w:oddVBand="0" w:evenVBand="0" w:oddHBand="0" w:evenHBand="0" w:firstRowFirstColumn="0" w:firstRowLastColumn="0" w:lastRowFirstColumn="0" w:lastRowLastColumn="0"/>
              <w:rPr>
                <w:rFonts w:ascii="Gill Sans MT" w:hAnsi="Gill Sans MT" w:cstheme="minorHAnsi"/>
              </w:rPr>
            </w:pPr>
          </w:p>
        </w:tc>
        <w:tc>
          <w:tcPr>
            <w:tcW w:w="2551" w:type="dxa"/>
          </w:tcPr>
          <w:p w14:paraId="1E8E894B" w14:textId="77777777" w:rsidR="00F72E3B" w:rsidRPr="00A14032" w:rsidRDefault="00F72E3B" w:rsidP="00EF2770">
            <w:pPr>
              <w:cnfStyle w:val="000000000000" w:firstRow="0" w:lastRow="0" w:firstColumn="0" w:lastColumn="0" w:oddVBand="0" w:evenVBand="0" w:oddHBand="0" w:evenHBand="0" w:firstRowFirstColumn="0" w:firstRowLastColumn="0" w:lastRowFirstColumn="0" w:lastRowLastColumn="0"/>
              <w:rPr>
                <w:rFonts w:ascii="Gill Sans MT" w:hAnsi="Gill Sans MT" w:cstheme="minorHAnsi"/>
              </w:rPr>
            </w:pPr>
            <w:r w:rsidRPr="00A14032">
              <w:rPr>
                <w:rFonts w:ascii="Gill Sans MT" w:hAnsi="Gill Sans MT" w:cstheme="minorHAnsi"/>
              </w:rPr>
              <w:t>SJS/ TEN</w:t>
            </w:r>
          </w:p>
        </w:tc>
        <w:tc>
          <w:tcPr>
            <w:tcW w:w="1745" w:type="dxa"/>
          </w:tcPr>
          <w:p w14:paraId="5D35C2AF" w14:textId="77777777" w:rsidR="00F72E3B" w:rsidRPr="00A14032" w:rsidRDefault="00F72E3B" w:rsidP="00EF2770">
            <w:pPr>
              <w:pStyle w:val="TableStyle2"/>
              <w:cnfStyle w:val="000000000000" w:firstRow="0" w:lastRow="0" w:firstColumn="0" w:lastColumn="0" w:oddVBand="0" w:evenVBand="0" w:oddHBand="0" w:evenHBand="0" w:firstRowFirstColumn="0" w:firstRowLastColumn="0" w:lastRowFirstColumn="0" w:lastRowLastColumn="0"/>
              <w:rPr>
                <w:rFonts w:ascii="Gill Sans MT" w:hAnsi="Gill Sans MT" w:cstheme="minorHAnsi"/>
                <w:sz w:val="22"/>
                <w:szCs w:val="22"/>
              </w:rPr>
            </w:pPr>
            <w:r w:rsidRPr="00A14032">
              <w:rPr>
                <w:rFonts w:ascii="Gill Sans MT" w:hAnsi="Gill Sans MT" w:cstheme="minorHAnsi"/>
                <w:sz w:val="22"/>
                <w:szCs w:val="22"/>
              </w:rPr>
              <w:t xml:space="preserve">Han Chinese </w:t>
            </w:r>
          </w:p>
        </w:tc>
        <w:tc>
          <w:tcPr>
            <w:tcW w:w="1657" w:type="dxa"/>
          </w:tcPr>
          <w:p w14:paraId="727A9581" w14:textId="77777777" w:rsidR="00F72E3B" w:rsidRPr="00F72E3B" w:rsidRDefault="00F72E3B" w:rsidP="00EF2770">
            <w:pPr>
              <w:jc w:val="center"/>
              <w:cnfStyle w:val="000000000000" w:firstRow="0" w:lastRow="0" w:firstColumn="0" w:lastColumn="0" w:oddVBand="0" w:evenVBand="0" w:oddHBand="0" w:evenHBand="0" w:firstRowFirstColumn="0" w:firstRowLastColumn="0" w:lastRowFirstColumn="0" w:lastRowLastColumn="0"/>
              <w:rPr>
                <w:rFonts w:ascii="Gill Sans MT" w:hAnsi="Gill Sans MT" w:cstheme="minorHAnsi"/>
              </w:rPr>
            </w:pPr>
            <w:r w:rsidRPr="00F72E3B">
              <w:rPr>
                <w:rFonts w:ascii="Gill Sans MT" w:hAnsi="Gill Sans MT" w:cstheme="minorHAnsi"/>
                <w:noProof/>
              </w:rPr>
              <w:t>54</w:t>
            </w:r>
          </w:p>
        </w:tc>
      </w:tr>
      <w:tr w:rsidR="00F72E3B" w:rsidRPr="00A14032" w14:paraId="7A0AF6AE" w14:textId="77777777" w:rsidTr="00F72E3B">
        <w:trPr>
          <w:trHeight w:val="191"/>
        </w:trPr>
        <w:tc>
          <w:tcPr>
            <w:cnfStyle w:val="001000000000" w:firstRow="0" w:lastRow="0" w:firstColumn="1" w:lastColumn="0" w:oddVBand="0" w:evenVBand="0" w:oddHBand="0" w:evenHBand="0" w:firstRowFirstColumn="0" w:firstRowLastColumn="0" w:lastRowFirstColumn="0" w:lastRowLastColumn="0"/>
            <w:tcW w:w="1968" w:type="dxa"/>
            <w:vMerge/>
          </w:tcPr>
          <w:p w14:paraId="4C3F8371" w14:textId="77777777" w:rsidR="00F72E3B" w:rsidRPr="00A14032" w:rsidRDefault="00F72E3B" w:rsidP="00EF2770">
            <w:pPr>
              <w:rPr>
                <w:rFonts w:ascii="Gill Sans MT" w:hAnsi="Gill Sans MT" w:cstheme="minorHAnsi"/>
              </w:rPr>
            </w:pPr>
          </w:p>
        </w:tc>
        <w:tc>
          <w:tcPr>
            <w:tcW w:w="1607" w:type="dxa"/>
            <w:vMerge/>
          </w:tcPr>
          <w:p w14:paraId="3BA26450" w14:textId="77777777" w:rsidR="00F72E3B" w:rsidRPr="00A14032" w:rsidRDefault="00F72E3B" w:rsidP="00EF2770">
            <w:pPr>
              <w:cnfStyle w:val="000000000000" w:firstRow="0" w:lastRow="0" w:firstColumn="0" w:lastColumn="0" w:oddVBand="0" w:evenVBand="0" w:oddHBand="0" w:evenHBand="0" w:firstRowFirstColumn="0" w:firstRowLastColumn="0" w:lastRowFirstColumn="0" w:lastRowLastColumn="0"/>
              <w:rPr>
                <w:rFonts w:ascii="Gill Sans MT" w:hAnsi="Gill Sans MT" w:cstheme="minorHAnsi"/>
              </w:rPr>
            </w:pPr>
          </w:p>
        </w:tc>
        <w:tc>
          <w:tcPr>
            <w:tcW w:w="2551" w:type="dxa"/>
          </w:tcPr>
          <w:p w14:paraId="5FEF17DE" w14:textId="77777777" w:rsidR="00F72E3B" w:rsidRPr="00A14032" w:rsidRDefault="00F72E3B" w:rsidP="00EF2770">
            <w:pPr>
              <w:cnfStyle w:val="000000000000" w:firstRow="0" w:lastRow="0" w:firstColumn="0" w:lastColumn="0" w:oddVBand="0" w:evenVBand="0" w:oddHBand="0" w:evenHBand="0" w:firstRowFirstColumn="0" w:firstRowLastColumn="0" w:lastRowFirstColumn="0" w:lastRowLastColumn="0"/>
              <w:rPr>
                <w:rFonts w:ascii="Gill Sans MT" w:hAnsi="Gill Sans MT" w:cstheme="minorHAnsi"/>
              </w:rPr>
            </w:pPr>
            <w:r w:rsidRPr="00A14032">
              <w:rPr>
                <w:rFonts w:ascii="Gill Sans MT" w:hAnsi="Gill Sans MT" w:cstheme="minorHAnsi"/>
              </w:rPr>
              <w:t>SJS/TEN</w:t>
            </w:r>
          </w:p>
        </w:tc>
        <w:tc>
          <w:tcPr>
            <w:tcW w:w="1745" w:type="dxa"/>
          </w:tcPr>
          <w:p w14:paraId="72739270" w14:textId="77777777" w:rsidR="00F72E3B" w:rsidRPr="00A14032" w:rsidRDefault="00F72E3B" w:rsidP="00EF2770">
            <w:pPr>
              <w:pStyle w:val="TableStyle2"/>
              <w:cnfStyle w:val="000000000000" w:firstRow="0" w:lastRow="0" w:firstColumn="0" w:lastColumn="0" w:oddVBand="0" w:evenVBand="0" w:oddHBand="0" w:evenHBand="0" w:firstRowFirstColumn="0" w:firstRowLastColumn="0" w:lastRowFirstColumn="0" w:lastRowLastColumn="0"/>
              <w:rPr>
                <w:rFonts w:ascii="Gill Sans MT" w:hAnsi="Gill Sans MT" w:cstheme="minorHAnsi"/>
                <w:sz w:val="22"/>
                <w:szCs w:val="22"/>
              </w:rPr>
            </w:pPr>
            <w:r w:rsidRPr="00A14032">
              <w:rPr>
                <w:rFonts w:ascii="Gill Sans MT" w:hAnsi="Gill Sans MT" w:cstheme="minorHAnsi"/>
                <w:sz w:val="22"/>
                <w:szCs w:val="22"/>
              </w:rPr>
              <w:t xml:space="preserve">Thai </w:t>
            </w:r>
          </w:p>
        </w:tc>
        <w:tc>
          <w:tcPr>
            <w:tcW w:w="1657" w:type="dxa"/>
          </w:tcPr>
          <w:p w14:paraId="56C5B704" w14:textId="77777777" w:rsidR="00F72E3B" w:rsidRPr="00F72E3B" w:rsidRDefault="00F72E3B" w:rsidP="00EF2770">
            <w:pPr>
              <w:jc w:val="center"/>
              <w:cnfStyle w:val="000000000000" w:firstRow="0" w:lastRow="0" w:firstColumn="0" w:lastColumn="0" w:oddVBand="0" w:evenVBand="0" w:oddHBand="0" w:evenHBand="0" w:firstRowFirstColumn="0" w:firstRowLastColumn="0" w:lastRowFirstColumn="0" w:lastRowLastColumn="0"/>
              <w:rPr>
                <w:rFonts w:ascii="Gill Sans MT" w:hAnsi="Gill Sans MT" w:cstheme="minorHAnsi"/>
              </w:rPr>
            </w:pPr>
            <w:r w:rsidRPr="00F72E3B">
              <w:rPr>
                <w:rFonts w:ascii="Gill Sans MT" w:hAnsi="Gill Sans MT" w:cstheme="minorHAnsi"/>
                <w:noProof/>
              </w:rPr>
              <w:t>55</w:t>
            </w:r>
          </w:p>
        </w:tc>
      </w:tr>
      <w:tr w:rsidR="00F72E3B" w:rsidRPr="00A14032" w14:paraId="6FCDFD9B" w14:textId="77777777" w:rsidTr="00F72E3B">
        <w:trPr>
          <w:trHeight w:val="705"/>
        </w:trPr>
        <w:tc>
          <w:tcPr>
            <w:cnfStyle w:val="001000000000" w:firstRow="0" w:lastRow="0" w:firstColumn="1" w:lastColumn="0" w:oddVBand="0" w:evenVBand="0" w:oddHBand="0" w:evenHBand="0" w:firstRowFirstColumn="0" w:firstRowLastColumn="0" w:lastRowFirstColumn="0" w:lastRowLastColumn="0"/>
            <w:tcW w:w="1968" w:type="dxa"/>
            <w:vMerge/>
          </w:tcPr>
          <w:p w14:paraId="11A67670" w14:textId="77777777" w:rsidR="00F72E3B" w:rsidRPr="00A14032" w:rsidRDefault="00F72E3B" w:rsidP="00EF2770">
            <w:pPr>
              <w:rPr>
                <w:rFonts w:ascii="Gill Sans MT" w:hAnsi="Gill Sans MT" w:cstheme="minorHAnsi"/>
              </w:rPr>
            </w:pPr>
          </w:p>
        </w:tc>
        <w:tc>
          <w:tcPr>
            <w:tcW w:w="1607" w:type="dxa"/>
            <w:vMerge/>
          </w:tcPr>
          <w:p w14:paraId="3A1A58AA" w14:textId="77777777" w:rsidR="00F72E3B" w:rsidRPr="00A14032" w:rsidRDefault="00F72E3B" w:rsidP="00EF2770">
            <w:pPr>
              <w:cnfStyle w:val="000000000000" w:firstRow="0" w:lastRow="0" w:firstColumn="0" w:lastColumn="0" w:oddVBand="0" w:evenVBand="0" w:oddHBand="0" w:evenHBand="0" w:firstRowFirstColumn="0" w:firstRowLastColumn="0" w:lastRowFirstColumn="0" w:lastRowLastColumn="0"/>
              <w:rPr>
                <w:rFonts w:ascii="Gill Sans MT" w:hAnsi="Gill Sans MT" w:cstheme="minorHAnsi"/>
              </w:rPr>
            </w:pPr>
          </w:p>
        </w:tc>
        <w:tc>
          <w:tcPr>
            <w:tcW w:w="2551" w:type="dxa"/>
          </w:tcPr>
          <w:p w14:paraId="1FC85185" w14:textId="77777777" w:rsidR="00F72E3B" w:rsidRPr="00A14032" w:rsidRDefault="00F72E3B" w:rsidP="00EF2770">
            <w:pPr>
              <w:cnfStyle w:val="000000000000" w:firstRow="0" w:lastRow="0" w:firstColumn="0" w:lastColumn="0" w:oddVBand="0" w:evenVBand="0" w:oddHBand="0" w:evenHBand="0" w:firstRowFirstColumn="0" w:firstRowLastColumn="0" w:lastRowFirstColumn="0" w:lastRowLastColumn="0"/>
              <w:rPr>
                <w:rFonts w:ascii="Gill Sans MT" w:hAnsi="Gill Sans MT" w:cstheme="minorHAnsi"/>
              </w:rPr>
            </w:pPr>
            <w:r w:rsidRPr="00A14032">
              <w:rPr>
                <w:rFonts w:ascii="Gill Sans MT" w:hAnsi="Gill Sans MT" w:cstheme="minorHAnsi"/>
              </w:rPr>
              <w:t>SJS</w:t>
            </w:r>
          </w:p>
        </w:tc>
        <w:tc>
          <w:tcPr>
            <w:tcW w:w="1745" w:type="dxa"/>
          </w:tcPr>
          <w:p w14:paraId="62EC1409" w14:textId="77777777" w:rsidR="00F72E3B" w:rsidRPr="00A14032" w:rsidRDefault="00F72E3B" w:rsidP="00EF2770">
            <w:pPr>
              <w:pStyle w:val="TableStyle2"/>
              <w:cnfStyle w:val="000000000000" w:firstRow="0" w:lastRow="0" w:firstColumn="0" w:lastColumn="0" w:oddVBand="0" w:evenVBand="0" w:oddHBand="0" w:evenHBand="0" w:firstRowFirstColumn="0" w:firstRowLastColumn="0" w:lastRowFirstColumn="0" w:lastRowLastColumn="0"/>
              <w:rPr>
                <w:rFonts w:ascii="Gill Sans MT" w:hAnsi="Gill Sans MT" w:cstheme="minorHAnsi"/>
                <w:sz w:val="22"/>
                <w:szCs w:val="22"/>
              </w:rPr>
            </w:pPr>
            <w:r w:rsidRPr="00A14032">
              <w:rPr>
                <w:rFonts w:ascii="Gill Sans MT" w:hAnsi="Gill Sans MT" w:cstheme="minorHAnsi"/>
                <w:sz w:val="22"/>
                <w:szCs w:val="22"/>
              </w:rPr>
              <w:t xml:space="preserve">European, Asian, African, Aboriginal, </w:t>
            </w:r>
            <w:proofErr w:type="gramStart"/>
            <w:r w:rsidRPr="00A14032">
              <w:rPr>
                <w:rFonts w:ascii="Gill Sans MT" w:hAnsi="Gill Sans MT" w:cstheme="minorHAnsi"/>
                <w:sz w:val="22"/>
                <w:szCs w:val="22"/>
              </w:rPr>
              <w:t>mixed</w:t>
            </w:r>
            <w:proofErr w:type="gramEnd"/>
            <w:r w:rsidRPr="00A14032">
              <w:rPr>
                <w:rFonts w:ascii="Gill Sans MT" w:hAnsi="Gill Sans MT" w:cstheme="minorHAnsi"/>
                <w:sz w:val="22"/>
                <w:szCs w:val="22"/>
              </w:rPr>
              <w:t xml:space="preserve"> and unknown</w:t>
            </w:r>
          </w:p>
        </w:tc>
        <w:tc>
          <w:tcPr>
            <w:tcW w:w="1657" w:type="dxa"/>
          </w:tcPr>
          <w:p w14:paraId="15C98A5E" w14:textId="77777777" w:rsidR="00F72E3B" w:rsidRPr="00F72E3B" w:rsidRDefault="00F72E3B" w:rsidP="00EF2770">
            <w:pPr>
              <w:jc w:val="center"/>
              <w:cnfStyle w:val="000000000000" w:firstRow="0" w:lastRow="0" w:firstColumn="0" w:lastColumn="0" w:oddVBand="0" w:evenVBand="0" w:oddHBand="0" w:evenHBand="0" w:firstRowFirstColumn="0" w:firstRowLastColumn="0" w:lastRowFirstColumn="0" w:lastRowLastColumn="0"/>
              <w:rPr>
                <w:rFonts w:ascii="Gill Sans MT" w:hAnsi="Gill Sans MT" w:cstheme="minorHAnsi"/>
              </w:rPr>
            </w:pPr>
            <w:r w:rsidRPr="00F72E3B">
              <w:rPr>
                <w:rFonts w:ascii="Gill Sans MT" w:hAnsi="Gill Sans MT" w:cstheme="minorHAnsi"/>
                <w:noProof/>
              </w:rPr>
              <w:t>56</w:t>
            </w:r>
          </w:p>
        </w:tc>
      </w:tr>
      <w:tr w:rsidR="00F72E3B" w:rsidRPr="00A14032" w14:paraId="1DC3B276" w14:textId="77777777" w:rsidTr="00F72E3B">
        <w:trPr>
          <w:trHeight w:val="20"/>
        </w:trPr>
        <w:tc>
          <w:tcPr>
            <w:cnfStyle w:val="001000000000" w:firstRow="0" w:lastRow="0" w:firstColumn="1" w:lastColumn="0" w:oddVBand="0" w:evenVBand="0" w:oddHBand="0" w:evenHBand="0" w:firstRowFirstColumn="0" w:firstRowLastColumn="0" w:lastRowFirstColumn="0" w:lastRowLastColumn="0"/>
            <w:tcW w:w="1968" w:type="dxa"/>
            <w:vMerge/>
          </w:tcPr>
          <w:p w14:paraId="4C870BC2" w14:textId="77777777" w:rsidR="00F72E3B" w:rsidRPr="00A14032" w:rsidRDefault="00F72E3B" w:rsidP="00EF2770">
            <w:pPr>
              <w:rPr>
                <w:rFonts w:ascii="Gill Sans MT" w:hAnsi="Gill Sans MT" w:cstheme="minorHAnsi"/>
              </w:rPr>
            </w:pPr>
          </w:p>
        </w:tc>
        <w:tc>
          <w:tcPr>
            <w:tcW w:w="1607" w:type="dxa"/>
            <w:vMerge/>
          </w:tcPr>
          <w:p w14:paraId="73DAF368" w14:textId="77777777" w:rsidR="00F72E3B" w:rsidRPr="00A14032" w:rsidRDefault="00F72E3B" w:rsidP="00EF2770">
            <w:pPr>
              <w:cnfStyle w:val="000000000000" w:firstRow="0" w:lastRow="0" w:firstColumn="0" w:lastColumn="0" w:oddVBand="0" w:evenVBand="0" w:oddHBand="0" w:evenHBand="0" w:firstRowFirstColumn="0" w:firstRowLastColumn="0" w:lastRowFirstColumn="0" w:lastRowLastColumn="0"/>
              <w:rPr>
                <w:rFonts w:ascii="Gill Sans MT" w:hAnsi="Gill Sans MT" w:cstheme="minorHAnsi"/>
              </w:rPr>
            </w:pPr>
          </w:p>
        </w:tc>
        <w:tc>
          <w:tcPr>
            <w:tcW w:w="2551" w:type="dxa"/>
          </w:tcPr>
          <w:p w14:paraId="31B8C622" w14:textId="77777777" w:rsidR="00F72E3B" w:rsidRPr="00A14032" w:rsidRDefault="00F72E3B" w:rsidP="00EF2770">
            <w:pPr>
              <w:cnfStyle w:val="000000000000" w:firstRow="0" w:lastRow="0" w:firstColumn="0" w:lastColumn="0" w:oddVBand="0" w:evenVBand="0" w:oddHBand="0" w:evenHBand="0" w:firstRowFirstColumn="0" w:firstRowLastColumn="0" w:lastRowFirstColumn="0" w:lastRowLastColumn="0"/>
              <w:rPr>
                <w:rFonts w:ascii="Gill Sans MT" w:hAnsi="Gill Sans MT" w:cstheme="minorHAnsi"/>
              </w:rPr>
            </w:pPr>
            <w:r w:rsidRPr="00A14032">
              <w:rPr>
                <w:rFonts w:ascii="Gill Sans MT" w:hAnsi="Gill Sans MT" w:cstheme="minorHAnsi"/>
              </w:rPr>
              <w:t>SJS</w:t>
            </w:r>
          </w:p>
        </w:tc>
        <w:tc>
          <w:tcPr>
            <w:tcW w:w="1745" w:type="dxa"/>
          </w:tcPr>
          <w:p w14:paraId="1895C8D1" w14:textId="77777777" w:rsidR="00F72E3B" w:rsidRPr="00A14032" w:rsidRDefault="00F72E3B" w:rsidP="00EF2770">
            <w:pPr>
              <w:pStyle w:val="TableStyle2"/>
              <w:cnfStyle w:val="000000000000" w:firstRow="0" w:lastRow="0" w:firstColumn="0" w:lastColumn="0" w:oddVBand="0" w:evenVBand="0" w:oddHBand="0" w:evenHBand="0" w:firstRowFirstColumn="0" w:firstRowLastColumn="0" w:lastRowFirstColumn="0" w:lastRowLastColumn="0"/>
              <w:rPr>
                <w:rFonts w:ascii="Gill Sans MT" w:hAnsi="Gill Sans MT" w:cstheme="minorHAnsi"/>
                <w:sz w:val="22"/>
                <w:szCs w:val="22"/>
              </w:rPr>
            </w:pPr>
            <w:r w:rsidRPr="00A14032">
              <w:rPr>
                <w:rFonts w:ascii="Gill Sans MT" w:hAnsi="Gill Sans MT" w:cstheme="minorHAnsi"/>
                <w:sz w:val="22"/>
                <w:szCs w:val="22"/>
              </w:rPr>
              <w:t>Han Chinese</w:t>
            </w:r>
          </w:p>
        </w:tc>
        <w:tc>
          <w:tcPr>
            <w:tcW w:w="1657" w:type="dxa"/>
          </w:tcPr>
          <w:p w14:paraId="4545B1D3" w14:textId="77777777" w:rsidR="00F72E3B" w:rsidRPr="00F72E3B" w:rsidRDefault="00F72E3B" w:rsidP="00EF2770">
            <w:pPr>
              <w:jc w:val="center"/>
              <w:cnfStyle w:val="000000000000" w:firstRow="0" w:lastRow="0" w:firstColumn="0" w:lastColumn="0" w:oddVBand="0" w:evenVBand="0" w:oddHBand="0" w:evenHBand="0" w:firstRowFirstColumn="0" w:firstRowLastColumn="0" w:lastRowFirstColumn="0" w:lastRowLastColumn="0"/>
              <w:rPr>
                <w:rFonts w:ascii="Gill Sans MT" w:hAnsi="Gill Sans MT" w:cstheme="minorHAnsi"/>
              </w:rPr>
            </w:pPr>
            <w:r w:rsidRPr="00F72E3B">
              <w:rPr>
                <w:rFonts w:ascii="Gill Sans MT" w:hAnsi="Gill Sans MT" w:cstheme="minorHAnsi"/>
                <w:noProof/>
              </w:rPr>
              <w:t>57</w:t>
            </w:r>
          </w:p>
        </w:tc>
      </w:tr>
      <w:tr w:rsidR="00F72E3B" w:rsidRPr="00A14032" w14:paraId="0B935A86" w14:textId="77777777" w:rsidTr="00F72E3B">
        <w:trPr>
          <w:trHeight w:val="314"/>
        </w:trPr>
        <w:tc>
          <w:tcPr>
            <w:cnfStyle w:val="001000000000" w:firstRow="0" w:lastRow="0" w:firstColumn="1" w:lastColumn="0" w:oddVBand="0" w:evenVBand="0" w:oddHBand="0" w:evenHBand="0" w:firstRowFirstColumn="0" w:firstRowLastColumn="0" w:lastRowFirstColumn="0" w:lastRowLastColumn="0"/>
            <w:tcW w:w="1968" w:type="dxa"/>
            <w:vMerge/>
          </w:tcPr>
          <w:p w14:paraId="77A2254A" w14:textId="77777777" w:rsidR="00F72E3B" w:rsidRPr="00A14032" w:rsidRDefault="00F72E3B" w:rsidP="00EF2770">
            <w:pPr>
              <w:rPr>
                <w:rFonts w:ascii="Gill Sans MT" w:hAnsi="Gill Sans MT" w:cstheme="minorHAnsi"/>
              </w:rPr>
            </w:pPr>
          </w:p>
        </w:tc>
        <w:tc>
          <w:tcPr>
            <w:tcW w:w="1607" w:type="dxa"/>
            <w:vMerge/>
          </w:tcPr>
          <w:p w14:paraId="227D9294" w14:textId="77777777" w:rsidR="00F72E3B" w:rsidRPr="00A14032" w:rsidRDefault="00F72E3B" w:rsidP="00EF2770">
            <w:pPr>
              <w:cnfStyle w:val="000000000000" w:firstRow="0" w:lastRow="0" w:firstColumn="0" w:lastColumn="0" w:oddVBand="0" w:evenVBand="0" w:oddHBand="0" w:evenHBand="0" w:firstRowFirstColumn="0" w:firstRowLastColumn="0" w:lastRowFirstColumn="0" w:lastRowLastColumn="0"/>
              <w:rPr>
                <w:rFonts w:ascii="Gill Sans MT" w:hAnsi="Gill Sans MT" w:cstheme="minorHAnsi"/>
              </w:rPr>
            </w:pPr>
          </w:p>
        </w:tc>
        <w:tc>
          <w:tcPr>
            <w:tcW w:w="2551" w:type="dxa"/>
          </w:tcPr>
          <w:p w14:paraId="466CF3A2" w14:textId="77777777" w:rsidR="00F72E3B" w:rsidRPr="00A14032" w:rsidRDefault="00F72E3B" w:rsidP="00EF2770">
            <w:pPr>
              <w:cnfStyle w:val="000000000000" w:firstRow="0" w:lastRow="0" w:firstColumn="0" w:lastColumn="0" w:oddVBand="0" w:evenVBand="0" w:oddHBand="0" w:evenHBand="0" w:firstRowFirstColumn="0" w:firstRowLastColumn="0" w:lastRowFirstColumn="0" w:lastRowLastColumn="0"/>
              <w:rPr>
                <w:rFonts w:ascii="Gill Sans MT" w:hAnsi="Gill Sans MT" w:cstheme="minorHAnsi"/>
              </w:rPr>
            </w:pPr>
            <w:r w:rsidRPr="00A14032">
              <w:rPr>
                <w:rFonts w:ascii="Gill Sans MT" w:hAnsi="Gill Sans MT" w:cstheme="minorHAnsi"/>
              </w:rPr>
              <w:t>SJS/TEN</w:t>
            </w:r>
          </w:p>
        </w:tc>
        <w:tc>
          <w:tcPr>
            <w:tcW w:w="1745" w:type="dxa"/>
          </w:tcPr>
          <w:p w14:paraId="5CCB6CB6" w14:textId="77777777" w:rsidR="00F72E3B" w:rsidRPr="00A14032" w:rsidRDefault="00F72E3B" w:rsidP="00EF2770">
            <w:pPr>
              <w:pStyle w:val="TableStyle2"/>
              <w:cnfStyle w:val="000000000000" w:firstRow="0" w:lastRow="0" w:firstColumn="0" w:lastColumn="0" w:oddVBand="0" w:evenVBand="0" w:oddHBand="0" w:evenHBand="0" w:firstRowFirstColumn="0" w:firstRowLastColumn="0" w:lastRowFirstColumn="0" w:lastRowLastColumn="0"/>
              <w:rPr>
                <w:rFonts w:ascii="Gill Sans MT" w:hAnsi="Gill Sans MT" w:cstheme="minorHAnsi"/>
                <w:sz w:val="22"/>
                <w:szCs w:val="22"/>
              </w:rPr>
            </w:pPr>
            <w:r w:rsidRPr="00A14032">
              <w:rPr>
                <w:rFonts w:ascii="Gill Sans MT" w:hAnsi="Gill Sans MT" w:cstheme="minorHAnsi"/>
                <w:sz w:val="22"/>
                <w:szCs w:val="22"/>
              </w:rPr>
              <w:t>Han Chinese</w:t>
            </w:r>
          </w:p>
        </w:tc>
        <w:tc>
          <w:tcPr>
            <w:tcW w:w="1657" w:type="dxa"/>
          </w:tcPr>
          <w:p w14:paraId="03165A50" w14:textId="77777777" w:rsidR="00F72E3B" w:rsidRPr="00F72E3B" w:rsidRDefault="00F72E3B" w:rsidP="00EF2770">
            <w:pPr>
              <w:jc w:val="center"/>
              <w:cnfStyle w:val="000000000000" w:firstRow="0" w:lastRow="0" w:firstColumn="0" w:lastColumn="0" w:oddVBand="0" w:evenVBand="0" w:oddHBand="0" w:evenHBand="0" w:firstRowFirstColumn="0" w:firstRowLastColumn="0" w:lastRowFirstColumn="0" w:lastRowLastColumn="0"/>
              <w:rPr>
                <w:rFonts w:ascii="Gill Sans MT" w:hAnsi="Gill Sans MT" w:cstheme="minorHAnsi"/>
              </w:rPr>
            </w:pPr>
            <w:r w:rsidRPr="00F72E3B">
              <w:rPr>
                <w:rFonts w:ascii="Gill Sans MT" w:hAnsi="Gill Sans MT" w:cstheme="minorHAnsi"/>
                <w:noProof/>
              </w:rPr>
              <w:t>58</w:t>
            </w:r>
          </w:p>
        </w:tc>
      </w:tr>
      <w:tr w:rsidR="00F72E3B" w:rsidRPr="00A14032" w14:paraId="5EE86186" w14:textId="77777777" w:rsidTr="00F72E3B">
        <w:trPr>
          <w:trHeight w:val="314"/>
        </w:trPr>
        <w:tc>
          <w:tcPr>
            <w:cnfStyle w:val="001000000000" w:firstRow="0" w:lastRow="0" w:firstColumn="1" w:lastColumn="0" w:oddVBand="0" w:evenVBand="0" w:oddHBand="0" w:evenHBand="0" w:firstRowFirstColumn="0" w:firstRowLastColumn="0" w:lastRowFirstColumn="0" w:lastRowLastColumn="0"/>
            <w:tcW w:w="1968" w:type="dxa"/>
            <w:vMerge/>
          </w:tcPr>
          <w:p w14:paraId="2F0487A5" w14:textId="77777777" w:rsidR="00F72E3B" w:rsidRPr="00A14032" w:rsidRDefault="00F72E3B" w:rsidP="00EF2770">
            <w:pPr>
              <w:rPr>
                <w:rFonts w:ascii="Gill Sans MT" w:hAnsi="Gill Sans MT" w:cstheme="minorHAnsi"/>
              </w:rPr>
            </w:pPr>
          </w:p>
        </w:tc>
        <w:tc>
          <w:tcPr>
            <w:tcW w:w="1607" w:type="dxa"/>
            <w:vMerge/>
          </w:tcPr>
          <w:p w14:paraId="5BD4A1EB" w14:textId="77777777" w:rsidR="00F72E3B" w:rsidRPr="00A14032" w:rsidRDefault="00F72E3B" w:rsidP="00EF2770">
            <w:pPr>
              <w:cnfStyle w:val="000000000000" w:firstRow="0" w:lastRow="0" w:firstColumn="0" w:lastColumn="0" w:oddVBand="0" w:evenVBand="0" w:oddHBand="0" w:evenHBand="0" w:firstRowFirstColumn="0" w:firstRowLastColumn="0" w:lastRowFirstColumn="0" w:lastRowLastColumn="0"/>
              <w:rPr>
                <w:rFonts w:ascii="Gill Sans MT" w:hAnsi="Gill Sans MT" w:cstheme="minorHAnsi"/>
              </w:rPr>
            </w:pPr>
          </w:p>
        </w:tc>
        <w:tc>
          <w:tcPr>
            <w:tcW w:w="2551" w:type="dxa"/>
          </w:tcPr>
          <w:p w14:paraId="07548EED" w14:textId="77777777" w:rsidR="00F72E3B" w:rsidRPr="00A14032" w:rsidRDefault="00F72E3B" w:rsidP="00EF2770">
            <w:pPr>
              <w:cnfStyle w:val="000000000000" w:firstRow="0" w:lastRow="0" w:firstColumn="0" w:lastColumn="0" w:oddVBand="0" w:evenVBand="0" w:oddHBand="0" w:evenHBand="0" w:firstRowFirstColumn="0" w:firstRowLastColumn="0" w:lastRowFirstColumn="0" w:lastRowLastColumn="0"/>
              <w:rPr>
                <w:rFonts w:ascii="Gill Sans MT" w:hAnsi="Gill Sans MT" w:cstheme="minorHAnsi"/>
              </w:rPr>
            </w:pPr>
            <w:r w:rsidRPr="00A14032">
              <w:rPr>
                <w:rFonts w:ascii="Gill Sans MT" w:hAnsi="Gill Sans MT" w:cstheme="minorHAnsi"/>
              </w:rPr>
              <w:t>SJS/ TEN</w:t>
            </w:r>
          </w:p>
        </w:tc>
        <w:tc>
          <w:tcPr>
            <w:tcW w:w="1745" w:type="dxa"/>
          </w:tcPr>
          <w:p w14:paraId="51FBCE19" w14:textId="77777777" w:rsidR="00F72E3B" w:rsidRPr="00A14032" w:rsidRDefault="00F72E3B" w:rsidP="00EF2770">
            <w:pPr>
              <w:pStyle w:val="TableStyle2"/>
              <w:cnfStyle w:val="000000000000" w:firstRow="0" w:lastRow="0" w:firstColumn="0" w:lastColumn="0" w:oddVBand="0" w:evenVBand="0" w:oddHBand="0" w:evenHBand="0" w:firstRowFirstColumn="0" w:firstRowLastColumn="0" w:lastRowFirstColumn="0" w:lastRowLastColumn="0"/>
              <w:rPr>
                <w:rFonts w:ascii="Gill Sans MT" w:hAnsi="Gill Sans MT" w:cstheme="minorHAnsi"/>
                <w:sz w:val="22"/>
                <w:szCs w:val="22"/>
              </w:rPr>
            </w:pPr>
            <w:r w:rsidRPr="00A14032">
              <w:rPr>
                <w:rFonts w:ascii="Gill Sans MT" w:hAnsi="Gill Sans MT" w:cstheme="minorHAnsi"/>
                <w:sz w:val="22"/>
                <w:szCs w:val="22"/>
              </w:rPr>
              <w:t>Malay, Chinese</w:t>
            </w:r>
          </w:p>
        </w:tc>
        <w:tc>
          <w:tcPr>
            <w:tcW w:w="1657" w:type="dxa"/>
          </w:tcPr>
          <w:p w14:paraId="441E712B" w14:textId="77777777" w:rsidR="00F72E3B" w:rsidRPr="00F72E3B" w:rsidRDefault="00F72E3B" w:rsidP="00EF2770">
            <w:pPr>
              <w:jc w:val="center"/>
              <w:cnfStyle w:val="000000000000" w:firstRow="0" w:lastRow="0" w:firstColumn="0" w:lastColumn="0" w:oddVBand="0" w:evenVBand="0" w:oddHBand="0" w:evenHBand="0" w:firstRowFirstColumn="0" w:firstRowLastColumn="0" w:lastRowFirstColumn="0" w:lastRowLastColumn="0"/>
              <w:rPr>
                <w:rFonts w:ascii="Gill Sans MT" w:hAnsi="Gill Sans MT" w:cstheme="minorHAnsi"/>
              </w:rPr>
            </w:pPr>
            <w:r w:rsidRPr="00F72E3B">
              <w:rPr>
                <w:rFonts w:ascii="Gill Sans MT" w:hAnsi="Gill Sans MT" w:cstheme="minorHAnsi"/>
                <w:noProof/>
              </w:rPr>
              <w:t>59</w:t>
            </w:r>
          </w:p>
        </w:tc>
      </w:tr>
      <w:tr w:rsidR="00F72E3B" w:rsidRPr="00A14032" w14:paraId="62805E75" w14:textId="77777777" w:rsidTr="00F72E3B">
        <w:trPr>
          <w:trHeight w:val="314"/>
        </w:trPr>
        <w:tc>
          <w:tcPr>
            <w:cnfStyle w:val="001000000000" w:firstRow="0" w:lastRow="0" w:firstColumn="1" w:lastColumn="0" w:oddVBand="0" w:evenVBand="0" w:oddHBand="0" w:evenHBand="0" w:firstRowFirstColumn="0" w:firstRowLastColumn="0" w:lastRowFirstColumn="0" w:lastRowLastColumn="0"/>
            <w:tcW w:w="1968" w:type="dxa"/>
            <w:vMerge/>
          </w:tcPr>
          <w:p w14:paraId="13F248E5" w14:textId="77777777" w:rsidR="00F72E3B" w:rsidRPr="00A14032" w:rsidRDefault="00F72E3B" w:rsidP="00EF2770">
            <w:pPr>
              <w:rPr>
                <w:rFonts w:ascii="Gill Sans MT" w:hAnsi="Gill Sans MT" w:cstheme="minorHAnsi"/>
              </w:rPr>
            </w:pPr>
          </w:p>
        </w:tc>
        <w:tc>
          <w:tcPr>
            <w:tcW w:w="1607" w:type="dxa"/>
            <w:vMerge/>
          </w:tcPr>
          <w:p w14:paraId="50E32C4B" w14:textId="77777777" w:rsidR="00F72E3B" w:rsidRPr="00A14032" w:rsidRDefault="00F72E3B" w:rsidP="00EF2770">
            <w:pPr>
              <w:cnfStyle w:val="000000000000" w:firstRow="0" w:lastRow="0" w:firstColumn="0" w:lastColumn="0" w:oddVBand="0" w:evenVBand="0" w:oddHBand="0" w:evenHBand="0" w:firstRowFirstColumn="0" w:firstRowLastColumn="0" w:lastRowFirstColumn="0" w:lastRowLastColumn="0"/>
              <w:rPr>
                <w:rFonts w:ascii="Gill Sans MT" w:hAnsi="Gill Sans MT" w:cstheme="minorHAnsi"/>
              </w:rPr>
            </w:pPr>
          </w:p>
        </w:tc>
        <w:tc>
          <w:tcPr>
            <w:tcW w:w="2551" w:type="dxa"/>
          </w:tcPr>
          <w:p w14:paraId="36270E71" w14:textId="77777777" w:rsidR="00F72E3B" w:rsidRPr="00A14032" w:rsidRDefault="00F72E3B" w:rsidP="00EF2770">
            <w:pPr>
              <w:cnfStyle w:val="000000000000" w:firstRow="0" w:lastRow="0" w:firstColumn="0" w:lastColumn="0" w:oddVBand="0" w:evenVBand="0" w:oddHBand="0" w:evenHBand="0" w:firstRowFirstColumn="0" w:firstRowLastColumn="0" w:lastRowFirstColumn="0" w:lastRowLastColumn="0"/>
              <w:rPr>
                <w:rFonts w:ascii="Gill Sans MT" w:hAnsi="Gill Sans MT" w:cstheme="minorHAnsi"/>
              </w:rPr>
            </w:pPr>
            <w:r w:rsidRPr="00A14032">
              <w:rPr>
                <w:rFonts w:ascii="Gill Sans MT" w:hAnsi="Gill Sans MT" w:cstheme="minorHAnsi"/>
              </w:rPr>
              <w:t>SJS/ TEN</w:t>
            </w:r>
          </w:p>
        </w:tc>
        <w:tc>
          <w:tcPr>
            <w:tcW w:w="1745" w:type="dxa"/>
          </w:tcPr>
          <w:p w14:paraId="1361CCAF" w14:textId="77777777" w:rsidR="00F72E3B" w:rsidRPr="00A14032" w:rsidRDefault="00F72E3B" w:rsidP="00EF2770">
            <w:pPr>
              <w:pStyle w:val="TableStyle2"/>
              <w:cnfStyle w:val="000000000000" w:firstRow="0" w:lastRow="0" w:firstColumn="0" w:lastColumn="0" w:oddVBand="0" w:evenVBand="0" w:oddHBand="0" w:evenHBand="0" w:firstRowFirstColumn="0" w:firstRowLastColumn="0" w:lastRowFirstColumn="0" w:lastRowLastColumn="0"/>
              <w:rPr>
                <w:rFonts w:ascii="Gill Sans MT" w:hAnsi="Gill Sans MT" w:cstheme="minorHAnsi"/>
                <w:sz w:val="22"/>
                <w:szCs w:val="22"/>
              </w:rPr>
            </w:pPr>
            <w:r w:rsidRPr="00A14032">
              <w:rPr>
                <w:rFonts w:ascii="Gill Sans MT" w:hAnsi="Gill Sans MT" w:cstheme="minorHAnsi"/>
                <w:sz w:val="22"/>
                <w:szCs w:val="22"/>
              </w:rPr>
              <w:t>Southern Indian</w:t>
            </w:r>
          </w:p>
        </w:tc>
        <w:tc>
          <w:tcPr>
            <w:tcW w:w="1657" w:type="dxa"/>
          </w:tcPr>
          <w:p w14:paraId="29F621EE" w14:textId="77777777" w:rsidR="00F72E3B" w:rsidRPr="00F72E3B" w:rsidRDefault="00F72E3B" w:rsidP="00EF2770">
            <w:pPr>
              <w:jc w:val="center"/>
              <w:cnfStyle w:val="000000000000" w:firstRow="0" w:lastRow="0" w:firstColumn="0" w:lastColumn="0" w:oddVBand="0" w:evenVBand="0" w:oddHBand="0" w:evenHBand="0" w:firstRowFirstColumn="0" w:firstRowLastColumn="0" w:lastRowFirstColumn="0" w:lastRowLastColumn="0"/>
              <w:rPr>
                <w:rFonts w:ascii="Gill Sans MT" w:hAnsi="Gill Sans MT" w:cstheme="minorHAnsi"/>
              </w:rPr>
            </w:pPr>
            <w:r w:rsidRPr="00F72E3B">
              <w:rPr>
                <w:rFonts w:ascii="Gill Sans MT" w:hAnsi="Gill Sans MT" w:cstheme="minorHAnsi"/>
                <w:noProof/>
              </w:rPr>
              <w:t>60</w:t>
            </w:r>
          </w:p>
        </w:tc>
      </w:tr>
      <w:tr w:rsidR="00F72E3B" w:rsidRPr="00A14032" w14:paraId="2BBE30F2" w14:textId="77777777" w:rsidTr="00F72E3B">
        <w:trPr>
          <w:trHeight w:val="314"/>
        </w:trPr>
        <w:tc>
          <w:tcPr>
            <w:cnfStyle w:val="001000000000" w:firstRow="0" w:lastRow="0" w:firstColumn="1" w:lastColumn="0" w:oddVBand="0" w:evenVBand="0" w:oddHBand="0" w:evenHBand="0" w:firstRowFirstColumn="0" w:firstRowLastColumn="0" w:lastRowFirstColumn="0" w:lastRowLastColumn="0"/>
            <w:tcW w:w="1968" w:type="dxa"/>
            <w:vMerge/>
          </w:tcPr>
          <w:p w14:paraId="71B494C7" w14:textId="77777777" w:rsidR="00F72E3B" w:rsidRPr="00A14032" w:rsidRDefault="00F72E3B" w:rsidP="00EF2770">
            <w:pPr>
              <w:rPr>
                <w:rFonts w:ascii="Gill Sans MT" w:hAnsi="Gill Sans MT" w:cstheme="minorHAnsi"/>
              </w:rPr>
            </w:pPr>
          </w:p>
        </w:tc>
        <w:tc>
          <w:tcPr>
            <w:tcW w:w="1607" w:type="dxa"/>
            <w:vMerge/>
          </w:tcPr>
          <w:p w14:paraId="37BC942C" w14:textId="77777777" w:rsidR="00F72E3B" w:rsidRPr="00A14032" w:rsidRDefault="00F72E3B" w:rsidP="00EF2770">
            <w:pPr>
              <w:cnfStyle w:val="000000000000" w:firstRow="0" w:lastRow="0" w:firstColumn="0" w:lastColumn="0" w:oddVBand="0" w:evenVBand="0" w:oddHBand="0" w:evenHBand="0" w:firstRowFirstColumn="0" w:firstRowLastColumn="0" w:lastRowFirstColumn="0" w:lastRowLastColumn="0"/>
              <w:rPr>
                <w:rFonts w:ascii="Gill Sans MT" w:hAnsi="Gill Sans MT" w:cstheme="minorHAnsi"/>
              </w:rPr>
            </w:pPr>
          </w:p>
        </w:tc>
        <w:tc>
          <w:tcPr>
            <w:tcW w:w="2551" w:type="dxa"/>
          </w:tcPr>
          <w:p w14:paraId="588D3BD1" w14:textId="77777777" w:rsidR="00F72E3B" w:rsidRPr="00A14032" w:rsidRDefault="00F72E3B" w:rsidP="00EF2770">
            <w:pPr>
              <w:cnfStyle w:val="000000000000" w:firstRow="0" w:lastRow="0" w:firstColumn="0" w:lastColumn="0" w:oddVBand="0" w:evenVBand="0" w:oddHBand="0" w:evenHBand="0" w:firstRowFirstColumn="0" w:firstRowLastColumn="0" w:lastRowFirstColumn="0" w:lastRowLastColumn="0"/>
              <w:rPr>
                <w:rFonts w:ascii="Gill Sans MT" w:hAnsi="Gill Sans MT" w:cstheme="minorHAnsi"/>
              </w:rPr>
            </w:pPr>
            <w:r w:rsidRPr="00A14032">
              <w:rPr>
                <w:rFonts w:ascii="Gill Sans MT" w:hAnsi="Gill Sans MT" w:cstheme="minorHAnsi"/>
              </w:rPr>
              <w:t>SJS/TEN</w:t>
            </w:r>
          </w:p>
        </w:tc>
        <w:tc>
          <w:tcPr>
            <w:tcW w:w="1745" w:type="dxa"/>
          </w:tcPr>
          <w:p w14:paraId="3D3CA6FB" w14:textId="77777777" w:rsidR="00F72E3B" w:rsidRPr="00A14032" w:rsidRDefault="00F72E3B" w:rsidP="00EF2770">
            <w:pPr>
              <w:pStyle w:val="TableStyle2"/>
              <w:cnfStyle w:val="000000000000" w:firstRow="0" w:lastRow="0" w:firstColumn="0" w:lastColumn="0" w:oddVBand="0" w:evenVBand="0" w:oddHBand="0" w:evenHBand="0" w:firstRowFirstColumn="0" w:firstRowLastColumn="0" w:lastRowFirstColumn="0" w:lastRowLastColumn="0"/>
              <w:rPr>
                <w:rFonts w:ascii="Gill Sans MT" w:hAnsi="Gill Sans MT" w:cstheme="minorHAnsi"/>
                <w:sz w:val="22"/>
                <w:szCs w:val="22"/>
              </w:rPr>
            </w:pPr>
            <w:r w:rsidRPr="00A14032">
              <w:rPr>
                <w:rFonts w:ascii="Gill Sans MT" w:hAnsi="Gill Sans MT" w:cstheme="minorHAnsi"/>
                <w:sz w:val="22"/>
                <w:szCs w:val="22"/>
              </w:rPr>
              <w:t xml:space="preserve">Han Chinese </w:t>
            </w:r>
          </w:p>
        </w:tc>
        <w:tc>
          <w:tcPr>
            <w:tcW w:w="1657" w:type="dxa"/>
          </w:tcPr>
          <w:p w14:paraId="5ADEADCB" w14:textId="77777777" w:rsidR="00F72E3B" w:rsidRPr="00F72E3B" w:rsidRDefault="00F72E3B" w:rsidP="00EF2770">
            <w:pPr>
              <w:jc w:val="center"/>
              <w:cnfStyle w:val="000000000000" w:firstRow="0" w:lastRow="0" w:firstColumn="0" w:lastColumn="0" w:oddVBand="0" w:evenVBand="0" w:oddHBand="0" w:evenHBand="0" w:firstRowFirstColumn="0" w:firstRowLastColumn="0" w:lastRowFirstColumn="0" w:lastRowLastColumn="0"/>
              <w:rPr>
                <w:rFonts w:ascii="Gill Sans MT" w:hAnsi="Gill Sans MT" w:cstheme="minorHAnsi"/>
              </w:rPr>
            </w:pPr>
            <w:r w:rsidRPr="00F72E3B">
              <w:rPr>
                <w:rFonts w:ascii="Gill Sans MT" w:hAnsi="Gill Sans MT" w:cstheme="minorHAnsi"/>
                <w:noProof/>
              </w:rPr>
              <w:t>61</w:t>
            </w:r>
          </w:p>
        </w:tc>
      </w:tr>
      <w:tr w:rsidR="00F72E3B" w:rsidRPr="00A14032" w14:paraId="2107CABD" w14:textId="77777777" w:rsidTr="00F72E3B">
        <w:trPr>
          <w:trHeight w:val="314"/>
        </w:trPr>
        <w:tc>
          <w:tcPr>
            <w:cnfStyle w:val="001000000000" w:firstRow="0" w:lastRow="0" w:firstColumn="1" w:lastColumn="0" w:oddVBand="0" w:evenVBand="0" w:oddHBand="0" w:evenHBand="0" w:firstRowFirstColumn="0" w:firstRowLastColumn="0" w:lastRowFirstColumn="0" w:lastRowLastColumn="0"/>
            <w:tcW w:w="1968" w:type="dxa"/>
            <w:vMerge/>
          </w:tcPr>
          <w:p w14:paraId="3A68727B" w14:textId="77777777" w:rsidR="00F72E3B" w:rsidRPr="00A14032" w:rsidRDefault="00F72E3B" w:rsidP="00EF2770">
            <w:pPr>
              <w:rPr>
                <w:rFonts w:ascii="Gill Sans MT" w:hAnsi="Gill Sans MT" w:cstheme="minorHAnsi"/>
              </w:rPr>
            </w:pPr>
          </w:p>
        </w:tc>
        <w:tc>
          <w:tcPr>
            <w:tcW w:w="1607" w:type="dxa"/>
            <w:vMerge/>
          </w:tcPr>
          <w:p w14:paraId="53FCA5DC" w14:textId="77777777" w:rsidR="00F72E3B" w:rsidRPr="00A14032" w:rsidRDefault="00F72E3B" w:rsidP="00EF2770">
            <w:pPr>
              <w:cnfStyle w:val="000000000000" w:firstRow="0" w:lastRow="0" w:firstColumn="0" w:lastColumn="0" w:oddVBand="0" w:evenVBand="0" w:oddHBand="0" w:evenHBand="0" w:firstRowFirstColumn="0" w:firstRowLastColumn="0" w:lastRowFirstColumn="0" w:lastRowLastColumn="0"/>
              <w:rPr>
                <w:rFonts w:ascii="Gill Sans MT" w:hAnsi="Gill Sans MT" w:cstheme="minorHAnsi"/>
              </w:rPr>
            </w:pPr>
          </w:p>
        </w:tc>
        <w:tc>
          <w:tcPr>
            <w:tcW w:w="2551" w:type="dxa"/>
          </w:tcPr>
          <w:p w14:paraId="1E73C636" w14:textId="77777777" w:rsidR="00F72E3B" w:rsidRPr="00A14032" w:rsidRDefault="00F72E3B" w:rsidP="00EF2770">
            <w:pPr>
              <w:cnfStyle w:val="000000000000" w:firstRow="0" w:lastRow="0" w:firstColumn="0" w:lastColumn="0" w:oddVBand="0" w:evenVBand="0" w:oddHBand="0" w:evenHBand="0" w:firstRowFirstColumn="0" w:firstRowLastColumn="0" w:lastRowFirstColumn="0" w:lastRowLastColumn="0"/>
              <w:rPr>
                <w:rFonts w:ascii="Gill Sans MT" w:hAnsi="Gill Sans MT" w:cstheme="minorHAnsi"/>
              </w:rPr>
            </w:pPr>
            <w:r w:rsidRPr="00A14032">
              <w:rPr>
                <w:rFonts w:ascii="Gill Sans MT" w:hAnsi="Gill Sans MT" w:cstheme="minorHAnsi"/>
              </w:rPr>
              <w:t>SJS</w:t>
            </w:r>
          </w:p>
        </w:tc>
        <w:tc>
          <w:tcPr>
            <w:tcW w:w="1745" w:type="dxa"/>
          </w:tcPr>
          <w:p w14:paraId="5A87BE90" w14:textId="77777777" w:rsidR="00F72E3B" w:rsidRPr="00A14032" w:rsidRDefault="00F72E3B" w:rsidP="00EF2770">
            <w:pPr>
              <w:pStyle w:val="TableStyle2"/>
              <w:cnfStyle w:val="000000000000" w:firstRow="0" w:lastRow="0" w:firstColumn="0" w:lastColumn="0" w:oddVBand="0" w:evenVBand="0" w:oddHBand="0" w:evenHBand="0" w:firstRowFirstColumn="0" w:firstRowLastColumn="0" w:lastRowFirstColumn="0" w:lastRowLastColumn="0"/>
              <w:rPr>
                <w:rFonts w:ascii="Gill Sans MT" w:hAnsi="Gill Sans MT" w:cstheme="minorHAnsi"/>
                <w:sz w:val="22"/>
                <w:szCs w:val="22"/>
              </w:rPr>
            </w:pPr>
            <w:r w:rsidRPr="00A14032">
              <w:rPr>
                <w:rFonts w:ascii="Gill Sans MT" w:hAnsi="Gill Sans MT" w:cstheme="minorHAnsi"/>
                <w:sz w:val="22"/>
                <w:szCs w:val="22"/>
              </w:rPr>
              <w:t xml:space="preserve">Han Chinese </w:t>
            </w:r>
          </w:p>
        </w:tc>
        <w:tc>
          <w:tcPr>
            <w:tcW w:w="1657" w:type="dxa"/>
          </w:tcPr>
          <w:p w14:paraId="24A675F4" w14:textId="77777777" w:rsidR="00F72E3B" w:rsidRPr="00F72E3B" w:rsidRDefault="00F72E3B" w:rsidP="00EF2770">
            <w:pPr>
              <w:jc w:val="center"/>
              <w:cnfStyle w:val="000000000000" w:firstRow="0" w:lastRow="0" w:firstColumn="0" w:lastColumn="0" w:oddVBand="0" w:evenVBand="0" w:oddHBand="0" w:evenHBand="0" w:firstRowFirstColumn="0" w:firstRowLastColumn="0" w:lastRowFirstColumn="0" w:lastRowLastColumn="0"/>
              <w:rPr>
                <w:rFonts w:ascii="Gill Sans MT" w:hAnsi="Gill Sans MT" w:cstheme="minorHAnsi"/>
              </w:rPr>
            </w:pPr>
            <w:r w:rsidRPr="00F72E3B">
              <w:rPr>
                <w:rFonts w:ascii="Gill Sans MT" w:hAnsi="Gill Sans MT" w:cstheme="minorHAnsi"/>
                <w:noProof/>
              </w:rPr>
              <w:t>62</w:t>
            </w:r>
          </w:p>
        </w:tc>
      </w:tr>
      <w:tr w:rsidR="00F72E3B" w:rsidRPr="00A14032" w14:paraId="03AE5DA7" w14:textId="77777777" w:rsidTr="00F72E3B">
        <w:trPr>
          <w:trHeight w:val="314"/>
        </w:trPr>
        <w:tc>
          <w:tcPr>
            <w:cnfStyle w:val="001000000000" w:firstRow="0" w:lastRow="0" w:firstColumn="1" w:lastColumn="0" w:oddVBand="0" w:evenVBand="0" w:oddHBand="0" w:evenHBand="0" w:firstRowFirstColumn="0" w:firstRowLastColumn="0" w:lastRowFirstColumn="0" w:lastRowLastColumn="0"/>
            <w:tcW w:w="1968" w:type="dxa"/>
            <w:vMerge/>
          </w:tcPr>
          <w:p w14:paraId="42F977DF" w14:textId="77777777" w:rsidR="00F72E3B" w:rsidRPr="00A14032" w:rsidRDefault="00F72E3B" w:rsidP="00EF2770">
            <w:pPr>
              <w:rPr>
                <w:rFonts w:ascii="Gill Sans MT" w:hAnsi="Gill Sans MT" w:cstheme="minorHAnsi"/>
              </w:rPr>
            </w:pPr>
          </w:p>
        </w:tc>
        <w:tc>
          <w:tcPr>
            <w:tcW w:w="1607" w:type="dxa"/>
            <w:vMerge/>
          </w:tcPr>
          <w:p w14:paraId="77787D3A" w14:textId="77777777" w:rsidR="00F72E3B" w:rsidRPr="00A14032" w:rsidRDefault="00F72E3B" w:rsidP="00EF2770">
            <w:pPr>
              <w:cnfStyle w:val="000000000000" w:firstRow="0" w:lastRow="0" w:firstColumn="0" w:lastColumn="0" w:oddVBand="0" w:evenVBand="0" w:oddHBand="0" w:evenHBand="0" w:firstRowFirstColumn="0" w:firstRowLastColumn="0" w:lastRowFirstColumn="0" w:lastRowLastColumn="0"/>
              <w:rPr>
                <w:rFonts w:ascii="Gill Sans MT" w:hAnsi="Gill Sans MT" w:cstheme="minorHAnsi"/>
              </w:rPr>
            </w:pPr>
          </w:p>
        </w:tc>
        <w:tc>
          <w:tcPr>
            <w:tcW w:w="2551" w:type="dxa"/>
          </w:tcPr>
          <w:p w14:paraId="64690464" w14:textId="77777777" w:rsidR="00F72E3B" w:rsidRPr="00A14032" w:rsidRDefault="00F72E3B" w:rsidP="00EF2770">
            <w:pPr>
              <w:cnfStyle w:val="000000000000" w:firstRow="0" w:lastRow="0" w:firstColumn="0" w:lastColumn="0" w:oddVBand="0" w:evenVBand="0" w:oddHBand="0" w:evenHBand="0" w:firstRowFirstColumn="0" w:firstRowLastColumn="0" w:lastRowFirstColumn="0" w:lastRowLastColumn="0"/>
              <w:rPr>
                <w:rFonts w:ascii="Gill Sans MT" w:hAnsi="Gill Sans MT" w:cstheme="minorHAnsi"/>
              </w:rPr>
            </w:pPr>
            <w:r w:rsidRPr="00A14032">
              <w:rPr>
                <w:rFonts w:ascii="Gill Sans MT" w:hAnsi="Gill Sans MT" w:cstheme="minorHAnsi"/>
              </w:rPr>
              <w:t>SJS/TEN</w:t>
            </w:r>
          </w:p>
        </w:tc>
        <w:tc>
          <w:tcPr>
            <w:tcW w:w="1745" w:type="dxa"/>
          </w:tcPr>
          <w:p w14:paraId="2BDA66F1" w14:textId="77777777" w:rsidR="00F72E3B" w:rsidRPr="00A14032" w:rsidRDefault="00F72E3B" w:rsidP="00EF2770">
            <w:pPr>
              <w:pStyle w:val="TableStyle2"/>
              <w:cnfStyle w:val="000000000000" w:firstRow="0" w:lastRow="0" w:firstColumn="0" w:lastColumn="0" w:oddVBand="0" w:evenVBand="0" w:oddHBand="0" w:evenHBand="0" w:firstRowFirstColumn="0" w:firstRowLastColumn="0" w:lastRowFirstColumn="0" w:lastRowLastColumn="0"/>
              <w:rPr>
                <w:rFonts w:ascii="Gill Sans MT" w:hAnsi="Gill Sans MT" w:cstheme="minorHAnsi"/>
                <w:sz w:val="22"/>
                <w:szCs w:val="22"/>
              </w:rPr>
            </w:pPr>
            <w:r w:rsidRPr="00A14032">
              <w:rPr>
                <w:rFonts w:ascii="Gill Sans MT" w:hAnsi="Gill Sans MT" w:cstheme="minorHAnsi"/>
                <w:sz w:val="22"/>
                <w:szCs w:val="22"/>
              </w:rPr>
              <w:t>Han Chinese</w:t>
            </w:r>
          </w:p>
        </w:tc>
        <w:tc>
          <w:tcPr>
            <w:tcW w:w="1657" w:type="dxa"/>
          </w:tcPr>
          <w:p w14:paraId="74ABF3A1" w14:textId="77777777" w:rsidR="00F72E3B" w:rsidRPr="00F72E3B" w:rsidRDefault="00F72E3B" w:rsidP="00EF2770">
            <w:pPr>
              <w:jc w:val="center"/>
              <w:cnfStyle w:val="000000000000" w:firstRow="0" w:lastRow="0" w:firstColumn="0" w:lastColumn="0" w:oddVBand="0" w:evenVBand="0" w:oddHBand="0" w:evenHBand="0" w:firstRowFirstColumn="0" w:firstRowLastColumn="0" w:lastRowFirstColumn="0" w:lastRowLastColumn="0"/>
              <w:rPr>
                <w:rFonts w:ascii="Gill Sans MT" w:hAnsi="Gill Sans MT" w:cstheme="minorHAnsi"/>
              </w:rPr>
            </w:pPr>
            <w:r w:rsidRPr="00F72E3B">
              <w:rPr>
                <w:rFonts w:ascii="Gill Sans MT" w:hAnsi="Gill Sans MT" w:cstheme="minorHAnsi"/>
                <w:noProof/>
              </w:rPr>
              <w:t>63</w:t>
            </w:r>
          </w:p>
        </w:tc>
      </w:tr>
      <w:tr w:rsidR="00F72E3B" w:rsidRPr="00A14032" w14:paraId="0299A6BE" w14:textId="77777777" w:rsidTr="00F72E3B">
        <w:trPr>
          <w:trHeight w:val="314"/>
        </w:trPr>
        <w:tc>
          <w:tcPr>
            <w:cnfStyle w:val="001000000000" w:firstRow="0" w:lastRow="0" w:firstColumn="1" w:lastColumn="0" w:oddVBand="0" w:evenVBand="0" w:oddHBand="0" w:evenHBand="0" w:firstRowFirstColumn="0" w:firstRowLastColumn="0" w:lastRowFirstColumn="0" w:lastRowLastColumn="0"/>
            <w:tcW w:w="1968" w:type="dxa"/>
            <w:vMerge/>
          </w:tcPr>
          <w:p w14:paraId="534B9460" w14:textId="77777777" w:rsidR="00F72E3B" w:rsidRPr="00A14032" w:rsidRDefault="00F72E3B" w:rsidP="00EF2770">
            <w:pPr>
              <w:rPr>
                <w:rFonts w:ascii="Gill Sans MT" w:hAnsi="Gill Sans MT" w:cstheme="minorHAnsi"/>
              </w:rPr>
            </w:pPr>
          </w:p>
        </w:tc>
        <w:tc>
          <w:tcPr>
            <w:tcW w:w="1607" w:type="dxa"/>
            <w:vMerge/>
          </w:tcPr>
          <w:p w14:paraId="1588165F" w14:textId="77777777" w:rsidR="00F72E3B" w:rsidRPr="00A14032" w:rsidRDefault="00F72E3B" w:rsidP="00EF2770">
            <w:pPr>
              <w:cnfStyle w:val="000000000000" w:firstRow="0" w:lastRow="0" w:firstColumn="0" w:lastColumn="0" w:oddVBand="0" w:evenVBand="0" w:oddHBand="0" w:evenHBand="0" w:firstRowFirstColumn="0" w:firstRowLastColumn="0" w:lastRowFirstColumn="0" w:lastRowLastColumn="0"/>
              <w:rPr>
                <w:rFonts w:ascii="Gill Sans MT" w:hAnsi="Gill Sans MT" w:cstheme="minorHAnsi"/>
              </w:rPr>
            </w:pPr>
          </w:p>
        </w:tc>
        <w:tc>
          <w:tcPr>
            <w:tcW w:w="2551" w:type="dxa"/>
          </w:tcPr>
          <w:p w14:paraId="20CEF8C8" w14:textId="77777777" w:rsidR="00F72E3B" w:rsidRPr="00A14032" w:rsidRDefault="00F72E3B" w:rsidP="00EF2770">
            <w:pPr>
              <w:cnfStyle w:val="000000000000" w:firstRow="0" w:lastRow="0" w:firstColumn="0" w:lastColumn="0" w:oddVBand="0" w:evenVBand="0" w:oddHBand="0" w:evenHBand="0" w:firstRowFirstColumn="0" w:firstRowLastColumn="0" w:lastRowFirstColumn="0" w:lastRowLastColumn="0"/>
              <w:rPr>
                <w:rFonts w:ascii="Gill Sans MT" w:hAnsi="Gill Sans MT" w:cstheme="minorHAnsi"/>
              </w:rPr>
            </w:pPr>
            <w:r w:rsidRPr="00A14032">
              <w:rPr>
                <w:rFonts w:ascii="Gill Sans MT" w:hAnsi="Gill Sans MT" w:cstheme="minorHAnsi"/>
              </w:rPr>
              <w:t>SJS/TEN</w:t>
            </w:r>
          </w:p>
        </w:tc>
        <w:tc>
          <w:tcPr>
            <w:tcW w:w="1745" w:type="dxa"/>
          </w:tcPr>
          <w:p w14:paraId="3F2AC1F6" w14:textId="77777777" w:rsidR="00F72E3B" w:rsidRPr="00A14032" w:rsidRDefault="00F72E3B" w:rsidP="00EF2770">
            <w:pPr>
              <w:pStyle w:val="TableStyle2"/>
              <w:cnfStyle w:val="000000000000" w:firstRow="0" w:lastRow="0" w:firstColumn="0" w:lastColumn="0" w:oddVBand="0" w:evenVBand="0" w:oddHBand="0" w:evenHBand="0" w:firstRowFirstColumn="0" w:firstRowLastColumn="0" w:lastRowFirstColumn="0" w:lastRowLastColumn="0"/>
              <w:rPr>
                <w:rFonts w:ascii="Gill Sans MT" w:hAnsi="Gill Sans MT" w:cstheme="minorHAnsi"/>
                <w:sz w:val="22"/>
                <w:szCs w:val="22"/>
              </w:rPr>
            </w:pPr>
            <w:r w:rsidRPr="00A14032">
              <w:rPr>
                <w:rFonts w:ascii="Gill Sans MT" w:hAnsi="Gill Sans MT" w:cstheme="minorHAnsi"/>
                <w:sz w:val="22"/>
                <w:szCs w:val="22"/>
              </w:rPr>
              <w:t xml:space="preserve">Malay, Chinese </w:t>
            </w:r>
          </w:p>
        </w:tc>
        <w:tc>
          <w:tcPr>
            <w:tcW w:w="1657" w:type="dxa"/>
          </w:tcPr>
          <w:p w14:paraId="665FC1C6" w14:textId="77777777" w:rsidR="00F72E3B" w:rsidRPr="00F72E3B" w:rsidRDefault="00F72E3B" w:rsidP="00EF2770">
            <w:pPr>
              <w:jc w:val="center"/>
              <w:cnfStyle w:val="000000000000" w:firstRow="0" w:lastRow="0" w:firstColumn="0" w:lastColumn="0" w:oddVBand="0" w:evenVBand="0" w:oddHBand="0" w:evenHBand="0" w:firstRowFirstColumn="0" w:firstRowLastColumn="0" w:lastRowFirstColumn="0" w:lastRowLastColumn="0"/>
              <w:rPr>
                <w:rFonts w:ascii="Gill Sans MT" w:hAnsi="Gill Sans MT" w:cstheme="minorHAnsi"/>
              </w:rPr>
            </w:pPr>
            <w:r w:rsidRPr="00F72E3B">
              <w:rPr>
                <w:rFonts w:ascii="Gill Sans MT" w:hAnsi="Gill Sans MT" w:cstheme="minorHAnsi"/>
                <w:noProof/>
              </w:rPr>
              <w:t>64</w:t>
            </w:r>
          </w:p>
        </w:tc>
      </w:tr>
      <w:tr w:rsidR="00F72E3B" w:rsidRPr="00A14032" w14:paraId="3D3FD3CA" w14:textId="77777777" w:rsidTr="00F72E3B">
        <w:trPr>
          <w:trHeight w:val="314"/>
        </w:trPr>
        <w:tc>
          <w:tcPr>
            <w:cnfStyle w:val="001000000000" w:firstRow="0" w:lastRow="0" w:firstColumn="1" w:lastColumn="0" w:oddVBand="0" w:evenVBand="0" w:oddHBand="0" w:evenHBand="0" w:firstRowFirstColumn="0" w:firstRowLastColumn="0" w:lastRowFirstColumn="0" w:lastRowLastColumn="0"/>
            <w:tcW w:w="1968" w:type="dxa"/>
            <w:vMerge/>
          </w:tcPr>
          <w:p w14:paraId="5B9E8A62" w14:textId="77777777" w:rsidR="00F72E3B" w:rsidRPr="00A14032" w:rsidRDefault="00F72E3B" w:rsidP="00EF2770">
            <w:pPr>
              <w:rPr>
                <w:rFonts w:ascii="Gill Sans MT" w:hAnsi="Gill Sans MT" w:cstheme="minorHAnsi"/>
              </w:rPr>
            </w:pPr>
          </w:p>
        </w:tc>
        <w:tc>
          <w:tcPr>
            <w:tcW w:w="1607" w:type="dxa"/>
            <w:vMerge/>
          </w:tcPr>
          <w:p w14:paraId="6C2FB6C1" w14:textId="77777777" w:rsidR="00F72E3B" w:rsidRPr="00A14032" w:rsidRDefault="00F72E3B" w:rsidP="00EF2770">
            <w:pPr>
              <w:cnfStyle w:val="000000000000" w:firstRow="0" w:lastRow="0" w:firstColumn="0" w:lastColumn="0" w:oddVBand="0" w:evenVBand="0" w:oddHBand="0" w:evenHBand="0" w:firstRowFirstColumn="0" w:firstRowLastColumn="0" w:lastRowFirstColumn="0" w:lastRowLastColumn="0"/>
              <w:rPr>
                <w:rFonts w:ascii="Gill Sans MT" w:hAnsi="Gill Sans MT" w:cstheme="minorHAnsi"/>
              </w:rPr>
            </w:pPr>
          </w:p>
        </w:tc>
        <w:tc>
          <w:tcPr>
            <w:tcW w:w="2551" w:type="dxa"/>
          </w:tcPr>
          <w:p w14:paraId="7D830332" w14:textId="77777777" w:rsidR="00F72E3B" w:rsidRPr="00A14032" w:rsidRDefault="00F72E3B" w:rsidP="00EF2770">
            <w:pPr>
              <w:cnfStyle w:val="000000000000" w:firstRow="0" w:lastRow="0" w:firstColumn="0" w:lastColumn="0" w:oddVBand="0" w:evenVBand="0" w:oddHBand="0" w:evenHBand="0" w:firstRowFirstColumn="0" w:firstRowLastColumn="0" w:lastRowFirstColumn="0" w:lastRowLastColumn="0"/>
              <w:rPr>
                <w:rFonts w:ascii="Gill Sans MT" w:hAnsi="Gill Sans MT" w:cstheme="minorHAnsi"/>
              </w:rPr>
            </w:pPr>
            <w:r w:rsidRPr="00A14032">
              <w:rPr>
                <w:rFonts w:ascii="Gill Sans MT" w:hAnsi="Gill Sans MT" w:cstheme="minorHAnsi"/>
              </w:rPr>
              <w:t>SJS/TEN</w:t>
            </w:r>
          </w:p>
        </w:tc>
        <w:tc>
          <w:tcPr>
            <w:tcW w:w="1745" w:type="dxa"/>
          </w:tcPr>
          <w:p w14:paraId="261E8363" w14:textId="77777777" w:rsidR="00F72E3B" w:rsidRPr="00A14032" w:rsidRDefault="00F72E3B" w:rsidP="00EF2770">
            <w:pPr>
              <w:pStyle w:val="TableStyle2"/>
              <w:cnfStyle w:val="000000000000" w:firstRow="0" w:lastRow="0" w:firstColumn="0" w:lastColumn="0" w:oddVBand="0" w:evenVBand="0" w:oddHBand="0" w:evenHBand="0" w:firstRowFirstColumn="0" w:firstRowLastColumn="0" w:lastRowFirstColumn="0" w:lastRowLastColumn="0"/>
              <w:rPr>
                <w:rFonts w:ascii="Gill Sans MT" w:hAnsi="Gill Sans MT" w:cstheme="minorHAnsi"/>
                <w:sz w:val="22"/>
                <w:szCs w:val="22"/>
              </w:rPr>
            </w:pPr>
            <w:r w:rsidRPr="00A14032">
              <w:rPr>
                <w:rFonts w:ascii="Gill Sans MT" w:hAnsi="Gill Sans MT" w:cstheme="minorHAnsi"/>
                <w:sz w:val="22"/>
                <w:szCs w:val="22"/>
              </w:rPr>
              <w:t>Han Chinese</w:t>
            </w:r>
          </w:p>
        </w:tc>
        <w:tc>
          <w:tcPr>
            <w:tcW w:w="1657" w:type="dxa"/>
          </w:tcPr>
          <w:p w14:paraId="7BA327EE" w14:textId="77777777" w:rsidR="00F72E3B" w:rsidRPr="00F72E3B" w:rsidRDefault="00F72E3B" w:rsidP="00EF2770">
            <w:pPr>
              <w:jc w:val="center"/>
              <w:cnfStyle w:val="000000000000" w:firstRow="0" w:lastRow="0" w:firstColumn="0" w:lastColumn="0" w:oddVBand="0" w:evenVBand="0" w:oddHBand="0" w:evenHBand="0" w:firstRowFirstColumn="0" w:firstRowLastColumn="0" w:lastRowFirstColumn="0" w:lastRowLastColumn="0"/>
              <w:rPr>
                <w:rFonts w:ascii="Gill Sans MT" w:hAnsi="Gill Sans MT" w:cstheme="minorHAnsi"/>
              </w:rPr>
            </w:pPr>
            <w:r w:rsidRPr="00F72E3B">
              <w:rPr>
                <w:rFonts w:ascii="Gill Sans MT" w:hAnsi="Gill Sans MT" w:cstheme="minorHAnsi"/>
                <w:noProof/>
              </w:rPr>
              <w:t>65</w:t>
            </w:r>
            <w:r w:rsidRPr="00F72E3B">
              <w:rPr>
                <w:rFonts w:ascii="Gill Sans MT" w:hAnsi="Gill Sans MT" w:cstheme="minorHAnsi"/>
              </w:rPr>
              <w:t xml:space="preserve"> </w:t>
            </w:r>
          </w:p>
        </w:tc>
      </w:tr>
      <w:tr w:rsidR="00F72E3B" w:rsidRPr="00A14032" w14:paraId="09C0C7CD" w14:textId="77777777" w:rsidTr="00F72E3B">
        <w:trPr>
          <w:trHeight w:val="314"/>
        </w:trPr>
        <w:tc>
          <w:tcPr>
            <w:cnfStyle w:val="001000000000" w:firstRow="0" w:lastRow="0" w:firstColumn="1" w:lastColumn="0" w:oddVBand="0" w:evenVBand="0" w:oddHBand="0" w:evenHBand="0" w:firstRowFirstColumn="0" w:firstRowLastColumn="0" w:lastRowFirstColumn="0" w:lastRowLastColumn="0"/>
            <w:tcW w:w="1968" w:type="dxa"/>
            <w:vMerge/>
          </w:tcPr>
          <w:p w14:paraId="54ACCFD0" w14:textId="77777777" w:rsidR="00F72E3B" w:rsidRPr="00A14032" w:rsidRDefault="00F72E3B" w:rsidP="00EF2770">
            <w:pPr>
              <w:rPr>
                <w:rFonts w:ascii="Gill Sans MT" w:hAnsi="Gill Sans MT" w:cstheme="minorHAnsi"/>
              </w:rPr>
            </w:pPr>
          </w:p>
        </w:tc>
        <w:tc>
          <w:tcPr>
            <w:tcW w:w="1607" w:type="dxa"/>
            <w:vMerge/>
          </w:tcPr>
          <w:p w14:paraId="04AD39D4" w14:textId="77777777" w:rsidR="00F72E3B" w:rsidRPr="00A14032" w:rsidRDefault="00F72E3B" w:rsidP="00EF2770">
            <w:pPr>
              <w:cnfStyle w:val="000000000000" w:firstRow="0" w:lastRow="0" w:firstColumn="0" w:lastColumn="0" w:oddVBand="0" w:evenVBand="0" w:oddHBand="0" w:evenHBand="0" w:firstRowFirstColumn="0" w:firstRowLastColumn="0" w:lastRowFirstColumn="0" w:lastRowLastColumn="0"/>
              <w:rPr>
                <w:rFonts w:ascii="Gill Sans MT" w:hAnsi="Gill Sans MT" w:cstheme="minorHAnsi"/>
              </w:rPr>
            </w:pPr>
          </w:p>
        </w:tc>
        <w:tc>
          <w:tcPr>
            <w:tcW w:w="2551" w:type="dxa"/>
          </w:tcPr>
          <w:p w14:paraId="049036A3" w14:textId="77777777" w:rsidR="00F72E3B" w:rsidRPr="00A14032" w:rsidRDefault="00F72E3B" w:rsidP="00EF2770">
            <w:pPr>
              <w:cnfStyle w:val="000000000000" w:firstRow="0" w:lastRow="0" w:firstColumn="0" w:lastColumn="0" w:oddVBand="0" w:evenVBand="0" w:oddHBand="0" w:evenHBand="0" w:firstRowFirstColumn="0" w:firstRowLastColumn="0" w:lastRowFirstColumn="0" w:lastRowLastColumn="0"/>
              <w:rPr>
                <w:rFonts w:ascii="Gill Sans MT" w:hAnsi="Gill Sans MT" w:cstheme="minorHAnsi"/>
              </w:rPr>
            </w:pPr>
            <w:r w:rsidRPr="00A14032">
              <w:rPr>
                <w:rFonts w:ascii="Gill Sans MT" w:hAnsi="Gill Sans MT" w:cstheme="minorHAnsi"/>
              </w:rPr>
              <w:t xml:space="preserve">SJS/TEN </w:t>
            </w:r>
          </w:p>
        </w:tc>
        <w:tc>
          <w:tcPr>
            <w:tcW w:w="1745" w:type="dxa"/>
          </w:tcPr>
          <w:p w14:paraId="2B8CBCAB" w14:textId="77777777" w:rsidR="00F72E3B" w:rsidRPr="00A14032" w:rsidRDefault="00F72E3B" w:rsidP="00EF2770">
            <w:pPr>
              <w:pStyle w:val="TableStyle2"/>
              <w:cnfStyle w:val="000000000000" w:firstRow="0" w:lastRow="0" w:firstColumn="0" w:lastColumn="0" w:oddVBand="0" w:evenVBand="0" w:oddHBand="0" w:evenHBand="0" w:firstRowFirstColumn="0" w:firstRowLastColumn="0" w:lastRowFirstColumn="0" w:lastRowLastColumn="0"/>
              <w:rPr>
                <w:rFonts w:ascii="Gill Sans MT" w:hAnsi="Gill Sans MT" w:cstheme="minorHAnsi"/>
                <w:sz w:val="22"/>
                <w:szCs w:val="22"/>
              </w:rPr>
            </w:pPr>
            <w:r w:rsidRPr="00A14032">
              <w:rPr>
                <w:rFonts w:ascii="Gill Sans MT" w:hAnsi="Gill Sans MT" w:cstheme="minorHAnsi"/>
                <w:sz w:val="22"/>
                <w:szCs w:val="22"/>
              </w:rPr>
              <w:t>Vietnamese</w:t>
            </w:r>
          </w:p>
        </w:tc>
        <w:tc>
          <w:tcPr>
            <w:tcW w:w="1657" w:type="dxa"/>
          </w:tcPr>
          <w:p w14:paraId="512EC177" w14:textId="77777777" w:rsidR="00F72E3B" w:rsidRPr="00F72E3B" w:rsidRDefault="00F72E3B" w:rsidP="00EF2770">
            <w:pPr>
              <w:jc w:val="center"/>
              <w:cnfStyle w:val="000000000000" w:firstRow="0" w:lastRow="0" w:firstColumn="0" w:lastColumn="0" w:oddVBand="0" w:evenVBand="0" w:oddHBand="0" w:evenHBand="0" w:firstRowFirstColumn="0" w:firstRowLastColumn="0" w:lastRowFirstColumn="0" w:lastRowLastColumn="0"/>
              <w:rPr>
                <w:rFonts w:ascii="Gill Sans MT" w:hAnsi="Gill Sans MT" w:cstheme="minorHAnsi"/>
              </w:rPr>
            </w:pPr>
            <w:r w:rsidRPr="00F72E3B">
              <w:rPr>
                <w:rFonts w:ascii="Gill Sans MT" w:hAnsi="Gill Sans MT" w:cstheme="minorHAnsi"/>
                <w:noProof/>
              </w:rPr>
              <w:t>66</w:t>
            </w:r>
          </w:p>
        </w:tc>
      </w:tr>
      <w:tr w:rsidR="00F72E3B" w:rsidRPr="00A14032" w14:paraId="3B368CF1" w14:textId="77777777" w:rsidTr="00F72E3B">
        <w:trPr>
          <w:trHeight w:val="314"/>
        </w:trPr>
        <w:tc>
          <w:tcPr>
            <w:cnfStyle w:val="001000000000" w:firstRow="0" w:lastRow="0" w:firstColumn="1" w:lastColumn="0" w:oddVBand="0" w:evenVBand="0" w:oddHBand="0" w:evenHBand="0" w:firstRowFirstColumn="0" w:firstRowLastColumn="0" w:lastRowFirstColumn="0" w:lastRowLastColumn="0"/>
            <w:tcW w:w="1968" w:type="dxa"/>
            <w:vMerge/>
          </w:tcPr>
          <w:p w14:paraId="43BDC795" w14:textId="77777777" w:rsidR="00F72E3B" w:rsidRPr="00A14032" w:rsidRDefault="00F72E3B" w:rsidP="00EF2770">
            <w:pPr>
              <w:rPr>
                <w:rFonts w:ascii="Gill Sans MT" w:hAnsi="Gill Sans MT" w:cstheme="minorHAnsi"/>
              </w:rPr>
            </w:pPr>
          </w:p>
        </w:tc>
        <w:tc>
          <w:tcPr>
            <w:tcW w:w="1607" w:type="dxa"/>
            <w:vMerge/>
          </w:tcPr>
          <w:p w14:paraId="629E7D3D" w14:textId="77777777" w:rsidR="00F72E3B" w:rsidRPr="00A14032" w:rsidRDefault="00F72E3B" w:rsidP="00EF2770">
            <w:pPr>
              <w:cnfStyle w:val="000000000000" w:firstRow="0" w:lastRow="0" w:firstColumn="0" w:lastColumn="0" w:oddVBand="0" w:evenVBand="0" w:oddHBand="0" w:evenHBand="0" w:firstRowFirstColumn="0" w:firstRowLastColumn="0" w:lastRowFirstColumn="0" w:lastRowLastColumn="0"/>
              <w:rPr>
                <w:rFonts w:ascii="Gill Sans MT" w:hAnsi="Gill Sans MT" w:cstheme="minorHAnsi"/>
              </w:rPr>
            </w:pPr>
          </w:p>
        </w:tc>
        <w:tc>
          <w:tcPr>
            <w:tcW w:w="2551" w:type="dxa"/>
          </w:tcPr>
          <w:p w14:paraId="75376C64" w14:textId="77777777" w:rsidR="00F72E3B" w:rsidRPr="00A14032" w:rsidRDefault="00F72E3B" w:rsidP="00EF2770">
            <w:pPr>
              <w:cnfStyle w:val="000000000000" w:firstRow="0" w:lastRow="0" w:firstColumn="0" w:lastColumn="0" w:oddVBand="0" w:evenVBand="0" w:oddHBand="0" w:evenHBand="0" w:firstRowFirstColumn="0" w:firstRowLastColumn="0" w:lastRowFirstColumn="0" w:lastRowLastColumn="0"/>
              <w:rPr>
                <w:rFonts w:ascii="Gill Sans MT" w:hAnsi="Gill Sans MT" w:cstheme="minorHAnsi"/>
              </w:rPr>
            </w:pPr>
            <w:r w:rsidRPr="00A14032">
              <w:rPr>
                <w:rFonts w:ascii="Gill Sans MT" w:hAnsi="Gill Sans MT" w:cstheme="minorHAnsi"/>
              </w:rPr>
              <w:t>SJS/TEN</w:t>
            </w:r>
          </w:p>
        </w:tc>
        <w:tc>
          <w:tcPr>
            <w:tcW w:w="1745" w:type="dxa"/>
          </w:tcPr>
          <w:p w14:paraId="6A46335C" w14:textId="77777777" w:rsidR="00F72E3B" w:rsidRPr="00A14032" w:rsidRDefault="00F72E3B" w:rsidP="00EF2770">
            <w:pPr>
              <w:pStyle w:val="TableStyle2"/>
              <w:cnfStyle w:val="000000000000" w:firstRow="0" w:lastRow="0" w:firstColumn="0" w:lastColumn="0" w:oddVBand="0" w:evenVBand="0" w:oddHBand="0" w:evenHBand="0" w:firstRowFirstColumn="0" w:firstRowLastColumn="0" w:lastRowFirstColumn="0" w:lastRowLastColumn="0"/>
              <w:rPr>
                <w:rFonts w:ascii="Gill Sans MT" w:hAnsi="Gill Sans MT" w:cstheme="minorHAnsi"/>
                <w:sz w:val="22"/>
                <w:szCs w:val="22"/>
              </w:rPr>
            </w:pPr>
            <w:r w:rsidRPr="00A14032">
              <w:rPr>
                <w:rFonts w:ascii="Gill Sans MT" w:hAnsi="Gill Sans MT" w:cstheme="minorHAnsi"/>
                <w:sz w:val="22"/>
                <w:szCs w:val="22"/>
              </w:rPr>
              <w:t xml:space="preserve">Han Chinese </w:t>
            </w:r>
          </w:p>
        </w:tc>
        <w:tc>
          <w:tcPr>
            <w:tcW w:w="1657" w:type="dxa"/>
          </w:tcPr>
          <w:p w14:paraId="222D3427" w14:textId="77777777" w:rsidR="00F72E3B" w:rsidRPr="00F72E3B" w:rsidRDefault="00F72E3B" w:rsidP="00EF2770">
            <w:pPr>
              <w:jc w:val="center"/>
              <w:cnfStyle w:val="000000000000" w:firstRow="0" w:lastRow="0" w:firstColumn="0" w:lastColumn="0" w:oddVBand="0" w:evenVBand="0" w:oddHBand="0" w:evenHBand="0" w:firstRowFirstColumn="0" w:firstRowLastColumn="0" w:lastRowFirstColumn="0" w:lastRowLastColumn="0"/>
              <w:rPr>
                <w:rFonts w:ascii="Gill Sans MT" w:hAnsi="Gill Sans MT" w:cstheme="minorHAnsi"/>
              </w:rPr>
            </w:pPr>
            <w:r w:rsidRPr="00F72E3B">
              <w:rPr>
                <w:rFonts w:ascii="Gill Sans MT" w:hAnsi="Gill Sans MT" w:cstheme="minorHAnsi"/>
                <w:noProof/>
              </w:rPr>
              <w:t>67</w:t>
            </w:r>
          </w:p>
        </w:tc>
      </w:tr>
      <w:tr w:rsidR="00F72E3B" w:rsidRPr="00A14032" w14:paraId="168AE5A5" w14:textId="77777777" w:rsidTr="00F72E3B">
        <w:trPr>
          <w:trHeight w:val="314"/>
        </w:trPr>
        <w:tc>
          <w:tcPr>
            <w:cnfStyle w:val="001000000000" w:firstRow="0" w:lastRow="0" w:firstColumn="1" w:lastColumn="0" w:oddVBand="0" w:evenVBand="0" w:oddHBand="0" w:evenHBand="0" w:firstRowFirstColumn="0" w:firstRowLastColumn="0" w:lastRowFirstColumn="0" w:lastRowLastColumn="0"/>
            <w:tcW w:w="1968" w:type="dxa"/>
            <w:vMerge/>
          </w:tcPr>
          <w:p w14:paraId="36C9CC0C" w14:textId="77777777" w:rsidR="00F72E3B" w:rsidRPr="00A14032" w:rsidRDefault="00F72E3B" w:rsidP="00EF2770">
            <w:pPr>
              <w:rPr>
                <w:rFonts w:ascii="Gill Sans MT" w:hAnsi="Gill Sans MT" w:cstheme="minorHAnsi"/>
              </w:rPr>
            </w:pPr>
          </w:p>
        </w:tc>
        <w:tc>
          <w:tcPr>
            <w:tcW w:w="1607" w:type="dxa"/>
            <w:vMerge/>
          </w:tcPr>
          <w:p w14:paraId="76A5C1AC" w14:textId="77777777" w:rsidR="00F72E3B" w:rsidRPr="00A14032" w:rsidRDefault="00F72E3B" w:rsidP="00EF2770">
            <w:pPr>
              <w:cnfStyle w:val="000000000000" w:firstRow="0" w:lastRow="0" w:firstColumn="0" w:lastColumn="0" w:oddVBand="0" w:evenVBand="0" w:oddHBand="0" w:evenHBand="0" w:firstRowFirstColumn="0" w:firstRowLastColumn="0" w:lastRowFirstColumn="0" w:lastRowLastColumn="0"/>
              <w:rPr>
                <w:rFonts w:ascii="Gill Sans MT" w:hAnsi="Gill Sans MT" w:cstheme="minorHAnsi"/>
              </w:rPr>
            </w:pPr>
          </w:p>
        </w:tc>
        <w:tc>
          <w:tcPr>
            <w:tcW w:w="2551" w:type="dxa"/>
          </w:tcPr>
          <w:p w14:paraId="5003D11B" w14:textId="77777777" w:rsidR="00F72E3B" w:rsidRPr="00A14032" w:rsidRDefault="00F72E3B" w:rsidP="00EF2770">
            <w:pPr>
              <w:cnfStyle w:val="000000000000" w:firstRow="0" w:lastRow="0" w:firstColumn="0" w:lastColumn="0" w:oddVBand="0" w:evenVBand="0" w:oddHBand="0" w:evenHBand="0" w:firstRowFirstColumn="0" w:firstRowLastColumn="0" w:lastRowFirstColumn="0" w:lastRowLastColumn="0"/>
              <w:rPr>
                <w:rFonts w:ascii="Gill Sans MT" w:hAnsi="Gill Sans MT" w:cstheme="minorHAnsi"/>
              </w:rPr>
            </w:pPr>
            <w:r w:rsidRPr="00A14032">
              <w:rPr>
                <w:rFonts w:ascii="Gill Sans MT" w:hAnsi="Gill Sans MT" w:cstheme="minorHAnsi"/>
              </w:rPr>
              <w:t>SJS/TEN</w:t>
            </w:r>
          </w:p>
        </w:tc>
        <w:tc>
          <w:tcPr>
            <w:tcW w:w="1745" w:type="dxa"/>
          </w:tcPr>
          <w:p w14:paraId="3D79C8C2" w14:textId="77777777" w:rsidR="00F72E3B" w:rsidRPr="00A14032" w:rsidRDefault="00F72E3B" w:rsidP="00EF2770">
            <w:pPr>
              <w:pStyle w:val="TableStyle2"/>
              <w:cnfStyle w:val="000000000000" w:firstRow="0" w:lastRow="0" w:firstColumn="0" w:lastColumn="0" w:oddVBand="0" w:evenVBand="0" w:oddHBand="0" w:evenHBand="0" w:firstRowFirstColumn="0" w:firstRowLastColumn="0" w:lastRowFirstColumn="0" w:lastRowLastColumn="0"/>
              <w:rPr>
                <w:rFonts w:ascii="Gill Sans MT" w:hAnsi="Gill Sans MT" w:cstheme="minorHAnsi"/>
                <w:sz w:val="22"/>
                <w:szCs w:val="22"/>
              </w:rPr>
            </w:pPr>
            <w:r w:rsidRPr="00A14032">
              <w:rPr>
                <w:rFonts w:ascii="Gill Sans MT" w:hAnsi="Gill Sans MT" w:cstheme="minorHAnsi"/>
                <w:sz w:val="22"/>
                <w:szCs w:val="22"/>
              </w:rPr>
              <w:t>Malay</w:t>
            </w:r>
            <w:r>
              <w:rPr>
                <w:rFonts w:ascii="Gill Sans MT" w:hAnsi="Gill Sans MT" w:cstheme="minorHAnsi"/>
                <w:sz w:val="22"/>
                <w:szCs w:val="22"/>
              </w:rPr>
              <w:t xml:space="preserve">, </w:t>
            </w:r>
            <w:proofErr w:type="gramStart"/>
            <w:r w:rsidRPr="00A14032">
              <w:rPr>
                <w:rFonts w:ascii="Gill Sans MT" w:hAnsi="Gill Sans MT" w:cstheme="minorHAnsi"/>
                <w:sz w:val="22"/>
                <w:szCs w:val="22"/>
              </w:rPr>
              <w:t>Chinese</w:t>
            </w:r>
            <w:r>
              <w:rPr>
                <w:rFonts w:ascii="Gill Sans MT" w:hAnsi="Gill Sans MT" w:cstheme="minorHAnsi"/>
                <w:sz w:val="22"/>
                <w:szCs w:val="22"/>
              </w:rPr>
              <w:t xml:space="preserve">,  </w:t>
            </w:r>
            <w:r w:rsidRPr="00A14032">
              <w:rPr>
                <w:rFonts w:ascii="Gill Sans MT" w:hAnsi="Gill Sans MT" w:cstheme="minorHAnsi"/>
                <w:sz w:val="22"/>
                <w:szCs w:val="22"/>
              </w:rPr>
              <w:t>Indian</w:t>
            </w:r>
            <w:proofErr w:type="gramEnd"/>
          </w:p>
        </w:tc>
        <w:tc>
          <w:tcPr>
            <w:tcW w:w="1657" w:type="dxa"/>
          </w:tcPr>
          <w:p w14:paraId="04178D0D" w14:textId="77777777" w:rsidR="00F72E3B" w:rsidRPr="00F72E3B" w:rsidRDefault="00F72E3B" w:rsidP="00EF2770">
            <w:pPr>
              <w:jc w:val="center"/>
              <w:cnfStyle w:val="000000000000" w:firstRow="0" w:lastRow="0" w:firstColumn="0" w:lastColumn="0" w:oddVBand="0" w:evenVBand="0" w:oddHBand="0" w:evenHBand="0" w:firstRowFirstColumn="0" w:firstRowLastColumn="0" w:lastRowFirstColumn="0" w:lastRowLastColumn="0"/>
              <w:rPr>
                <w:rFonts w:ascii="Gill Sans MT" w:hAnsi="Gill Sans MT" w:cstheme="minorHAnsi"/>
              </w:rPr>
            </w:pPr>
            <w:r w:rsidRPr="00F72E3B">
              <w:rPr>
                <w:rFonts w:ascii="Gill Sans MT" w:hAnsi="Gill Sans MT" w:cstheme="minorHAnsi"/>
                <w:noProof/>
              </w:rPr>
              <w:t>68</w:t>
            </w:r>
          </w:p>
        </w:tc>
      </w:tr>
      <w:tr w:rsidR="00F72E3B" w:rsidRPr="00A14032" w14:paraId="2733D183" w14:textId="77777777" w:rsidTr="00F72E3B">
        <w:trPr>
          <w:trHeight w:val="232"/>
        </w:trPr>
        <w:tc>
          <w:tcPr>
            <w:cnfStyle w:val="001000000000" w:firstRow="0" w:lastRow="0" w:firstColumn="1" w:lastColumn="0" w:oddVBand="0" w:evenVBand="0" w:oddHBand="0" w:evenHBand="0" w:firstRowFirstColumn="0" w:firstRowLastColumn="0" w:lastRowFirstColumn="0" w:lastRowLastColumn="0"/>
            <w:tcW w:w="1968" w:type="dxa"/>
            <w:vMerge w:val="restart"/>
          </w:tcPr>
          <w:p w14:paraId="6998AE13" w14:textId="77777777" w:rsidR="00F72E3B" w:rsidRPr="00A14032" w:rsidRDefault="00F72E3B" w:rsidP="00EF2770">
            <w:pPr>
              <w:rPr>
                <w:rFonts w:ascii="Gill Sans MT" w:hAnsi="Gill Sans MT" w:cstheme="minorHAnsi"/>
              </w:rPr>
            </w:pPr>
            <w:r w:rsidRPr="00A14032">
              <w:rPr>
                <w:rFonts w:ascii="Gill Sans MT" w:hAnsi="Gill Sans MT" w:cstheme="minorHAnsi"/>
              </w:rPr>
              <w:t>Carbamazepine</w:t>
            </w:r>
          </w:p>
        </w:tc>
        <w:tc>
          <w:tcPr>
            <w:tcW w:w="1607" w:type="dxa"/>
            <w:vMerge w:val="restart"/>
          </w:tcPr>
          <w:p w14:paraId="215B0584" w14:textId="77777777" w:rsidR="00F72E3B" w:rsidRPr="005121A8" w:rsidRDefault="00F72E3B" w:rsidP="00EF2770">
            <w:pPr>
              <w:cnfStyle w:val="000000000000" w:firstRow="0" w:lastRow="0" w:firstColumn="0" w:lastColumn="0" w:oddVBand="0" w:evenVBand="0" w:oddHBand="0" w:evenHBand="0" w:firstRowFirstColumn="0" w:firstRowLastColumn="0" w:lastRowFirstColumn="0" w:lastRowLastColumn="0"/>
              <w:rPr>
                <w:rFonts w:ascii="Gill Sans MT" w:hAnsi="Gill Sans MT" w:cstheme="minorHAnsi"/>
                <w:i/>
                <w:iCs/>
              </w:rPr>
            </w:pPr>
            <w:r w:rsidRPr="005121A8">
              <w:rPr>
                <w:rFonts w:ascii="Gill Sans MT" w:hAnsi="Gill Sans MT" w:cstheme="minorHAnsi"/>
                <w:i/>
                <w:iCs/>
              </w:rPr>
              <w:t xml:space="preserve">HLA-A*31:01 </w:t>
            </w:r>
          </w:p>
        </w:tc>
        <w:tc>
          <w:tcPr>
            <w:tcW w:w="2551" w:type="dxa"/>
          </w:tcPr>
          <w:p w14:paraId="3BEF6109" w14:textId="77777777" w:rsidR="00F72E3B" w:rsidRPr="00A14032" w:rsidRDefault="00F72E3B" w:rsidP="00EF2770">
            <w:pPr>
              <w:cnfStyle w:val="000000000000" w:firstRow="0" w:lastRow="0" w:firstColumn="0" w:lastColumn="0" w:oddVBand="0" w:evenVBand="0" w:oddHBand="0" w:evenHBand="0" w:firstRowFirstColumn="0" w:firstRowLastColumn="0" w:lastRowFirstColumn="0" w:lastRowLastColumn="0"/>
              <w:rPr>
                <w:rFonts w:ascii="Gill Sans MT" w:hAnsi="Gill Sans MT" w:cstheme="minorHAnsi"/>
              </w:rPr>
            </w:pPr>
            <w:r w:rsidRPr="00A14032">
              <w:rPr>
                <w:rFonts w:ascii="Gill Sans MT" w:hAnsi="Gill Sans MT" w:cstheme="minorHAnsi"/>
              </w:rPr>
              <w:t xml:space="preserve">MPE/ HSS </w:t>
            </w:r>
          </w:p>
        </w:tc>
        <w:tc>
          <w:tcPr>
            <w:tcW w:w="1745" w:type="dxa"/>
          </w:tcPr>
          <w:p w14:paraId="696A6611" w14:textId="77777777" w:rsidR="00F72E3B" w:rsidRPr="00A14032" w:rsidRDefault="00F72E3B" w:rsidP="00EF2770">
            <w:pPr>
              <w:pStyle w:val="TableStyle2"/>
              <w:cnfStyle w:val="000000000000" w:firstRow="0" w:lastRow="0" w:firstColumn="0" w:lastColumn="0" w:oddVBand="0" w:evenVBand="0" w:oddHBand="0" w:evenHBand="0" w:firstRowFirstColumn="0" w:firstRowLastColumn="0" w:lastRowFirstColumn="0" w:lastRowLastColumn="0"/>
              <w:rPr>
                <w:rFonts w:ascii="Gill Sans MT" w:hAnsi="Gill Sans MT" w:cstheme="minorHAnsi"/>
                <w:sz w:val="22"/>
                <w:szCs w:val="22"/>
              </w:rPr>
            </w:pPr>
            <w:r w:rsidRPr="00A14032">
              <w:rPr>
                <w:rFonts w:ascii="Gill Sans MT" w:hAnsi="Gill Sans MT" w:cstheme="minorHAnsi"/>
                <w:sz w:val="22"/>
                <w:szCs w:val="22"/>
              </w:rPr>
              <w:t xml:space="preserve">Han Chinese </w:t>
            </w:r>
          </w:p>
        </w:tc>
        <w:tc>
          <w:tcPr>
            <w:tcW w:w="1657" w:type="dxa"/>
          </w:tcPr>
          <w:p w14:paraId="31DA852D" w14:textId="77777777" w:rsidR="00F72E3B" w:rsidRPr="00F72E3B" w:rsidRDefault="00F72E3B" w:rsidP="00EF2770">
            <w:pPr>
              <w:jc w:val="center"/>
              <w:cnfStyle w:val="000000000000" w:firstRow="0" w:lastRow="0" w:firstColumn="0" w:lastColumn="0" w:oddVBand="0" w:evenVBand="0" w:oddHBand="0" w:evenHBand="0" w:firstRowFirstColumn="0" w:firstRowLastColumn="0" w:lastRowFirstColumn="0" w:lastRowLastColumn="0"/>
              <w:rPr>
                <w:rFonts w:ascii="Gill Sans MT" w:hAnsi="Gill Sans MT" w:cstheme="minorHAnsi"/>
              </w:rPr>
            </w:pPr>
            <w:r w:rsidRPr="00F72E3B">
              <w:rPr>
                <w:rFonts w:ascii="Gill Sans MT" w:hAnsi="Gill Sans MT" w:cstheme="minorHAnsi"/>
                <w:noProof/>
              </w:rPr>
              <w:t>39</w:t>
            </w:r>
          </w:p>
        </w:tc>
      </w:tr>
      <w:tr w:rsidR="00F72E3B" w:rsidRPr="00A14032" w14:paraId="25AE9D20" w14:textId="77777777" w:rsidTr="00F72E3B">
        <w:trPr>
          <w:trHeight w:val="314"/>
        </w:trPr>
        <w:tc>
          <w:tcPr>
            <w:cnfStyle w:val="001000000000" w:firstRow="0" w:lastRow="0" w:firstColumn="1" w:lastColumn="0" w:oddVBand="0" w:evenVBand="0" w:oddHBand="0" w:evenHBand="0" w:firstRowFirstColumn="0" w:firstRowLastColumn="0" w:lastRowFirstColumn="0" w:lastRowLastColumn="0"/>
            <w:tcW w:w="1968" w:type="dxa"/>
            <w:vMerge/>
          </w:tcPr>
          <w:p w14:paraId="09F950FB" w14:textId="77777777" w:rsidR="00F72E3B" w:rsidRPr="00A14032" w:rsidRDefault="00F72E3B" w:rsidP="00EF2770">
            <w:pPr>
              <w:rPr>
                <w:rFonts w:ascii="Gill Sans MT" w:hAnsi="Gill Sans MT" w:cstheme="minorHAnsi"/>
              </w:rPr>
            </w:pPr>
          </w:p>
        </w:tc>
        <w:tc>
          <w:tcPr>
            <w:tcW w:w="1607" w:type="dxa"/>
            <w:vMerge/>
          </w:tcPr>
          <w:p w14:paraId="3CA45E1D" w14:textId="77777777" w:rsidR="00F72E3B" w:rsidRPr="00A14032" w:rsidRDefault="00F72E3B" w:rsidP="00EF2770">
            <w:pPr>
              <w:cnfStyle w:val="000000000000" w:firstRow="0" w:lastRow="0" w:firstColumn="0" w:lastColumn="0" w:oddVBand="0" w:evenVBand="0" w:oddHBand="0" w:evenHBand="0" w:firstRowFirstColumn="0" w:firstRowLastColumn="0" w:lastRowFirstColumn="0" w:lastRowLastColumn="0"/>
              <w:rPr>
                <w:rFonts w:ascii="Gill Sans MT" w:hAnsi="Gill Sans MT" w:cstheme="minorHAnsi"/>
              </w:rPr>
            </w:pPr>
          </w:p>
        </w:tc>
        <w:tc>
          <w:tcPr>
            <w:tcW w:w="2551" w:type="dxa"/>
          </w:tcPr>
          <w:p w14:paraId="08BB4978" w14:textId="77777777" w:rsidR="00F72E3B" w:rsidRPr="00A14032" w:rsidRDefault="00F72E3B" w:rsidP="00EF2770">
            <w:pPr>
              <w:cnfStyle w:val="000000000000" w:firstRow="0" w:lastRow="0" w:firstColumn="0" w:lastColumn="0" w:oddVBand="0" w:evenVBand="0" w:oddHBand="0" w:evenHBand="0" w:firstRowFirstColumn="0" w:firstRowLastColumn="0" w:lastRowFirstColumn="0" w:lastRowLastColumn="0"/>
              <w:rPr>
                <w:rFonts w:ascii="Gill Sans MT" w:hAnsi="Gill Sans MT" w:cstheme="minorHAnsi"/>
              </w:rPr>
            </w:pPr>
            <w:r>
              <w:rPr>
                <w:rFonts w:ascii="Gill Sans MT" w:hAnsi="Gill Sans MT" w:cstheme="minorHAnsi"/>
              </w:rPr>
              <w:t xml:space="preserve">MPE, </w:t>
            </w:r>
            <w:r w:rsidRPr="00A14032">
              <w:rPr>
                <w:rFonts w:ascii="Gill Sans MT" w:hAnsi="Gill Sans MT" w:cstheme="minorHAnsi"/>
              </w:rPr>
              <w:t xml:space="preserve">erythroderma, DIHS, and other drug eruptions. </w:t>
            </w:r>
          </w:p>
        </w:tc>
        <w:tc>
          <w:tcPr>
            <w:tcW w:w="1745" w:type="dxa"/>
          </w:tcPr>
          <w:p w14:paraId="13FE2649" w14:textId="77777777" w:rsidR="00F72E3B" w:rsidRPr="00A14032" w:rsidRDefault="00F72E3B" w:rsidP="00EF2770">
            <w:pPr>
              <w:pStyle w:val="TableStyle2"/>
              <w:cnfStyle w:val="000000000000" w:firstRow="0" w:lastRow="0" w:firstColumn="0" w:lastColumn="0" w:oddVBand="0" w:evenVBand="0" w:oddHBand="0" w:evenHBand="0" w:firstRowFirstColumn="0" w:firstRowLastColumn="0" w:lastRowFirstColumn="0" w:lastRowLastColumn="0"/>
              <w:rPr>
                <w:rFonts w:ascii="Gill Sans MT" w:hAnsi="Gill Sans MT" w:cstheme="minorHAnsi"/>
                <w:sz w:val="22"/>
                <w:szCs w:val="22"/>
              </w:rPr>
            </w:pPr>
            <w:r w:rsidRPr="00A14032">
              <w:rPr>
                <w:rFonts w:ascii="Gill Sans MT" w:hAnsi="Gill Sans MT" w:cstheme="minorHAnsi"/>
                <w:sz w:val="22"/>
                <w:szCs w:val="22"/>
              </w:rPr>
              <w:t xml:space="preserve">Japanese </w:t>
            </w:r>
          </w:p>
        </w:tc>
        <w:tc>
          <w:tcPr>
            <w:tcW w:w="1657" w:type="dxa"/>
          </w:tcPr>
          <w:p w14:paraId="180F8002" w14:textId="77777777" w:rsidR="00F72E3B" w:rsidRPr="00F72E3B" w:rsidRDefault="00F72E3B" w:rsidP="00EF2770">
            <w:pPr>
              <w:jc w:val="center"/>
              <w:cnfStyle w:val="000000000000" w:firstRow="0" w:lastRow="0" w:firstColumn="0" w:lastColumn="0" w:oddVBand="0" w:evenVBand="0" w:oddHBand="0" w:evenHBand="0" w:firstRowFirstColumn="0" w:firstRowLastColumn="0" w:lastRowFirstColumn="0" w:lastRowLastColumn="0"/>
              <w:rPr>
                <w:rFonts w:ascii="Gill Sans MT" w:hAnsi="Gill Sans MT" w:cstheme="minorHAnsi"/>
              </w:rPr>
            </w:pPr>
            <w:r w:rsidRPr="00F72E3B">
              <w:rPr>
                <w:rFonts w:ascii="Gill Sans MT" w:hAnsi="Gill Sans MT" w:cstheme="minorHAnsi"/>
                <w:noProof/>
              </w:rPr>
              <w:t>69</w:t>
            </w:r>
          </w:p>
        </w:tc>
      </w:tr>
      <w:tr w:rsidR="00F72E3B" w:rsidRPr="00A14032" w14:paraId="425868D1" w14:textId="77777777" w:rsidTr="00F72E3B">
        <w:trPr>
          <w:trHeight w:val="314"/>
        </w:trPr>
        <w:tc>
          <w:tcPr>
            <w:cnfStyle w:val="001000000000" w:firstRow="0" w:lastRow="0" w:firstColumn="1" w:lastColumn="0" w:oddVBand="0" w:evenVBand="0" w:oddHBand="0" w:evenHBand="0" w:firstRowFirstColumn="0" w:firstRowLastColumn="0" w:lastRowFirstColumn="0" w:lastRowLastColumn="0"/>
            <w:tcW w:w="1968" w:type="dxa"/>
            <w:vMerge/>
          </w:tcPr>
          <w:p w14:paraId="36CEAAA5" w14:textId="77777777" w:rsidR="00F72E3B" w:rsidRPr="00A14032" w:rsidRDefault="00F72E3B" w:rsidP="00EF2770">
            <w:pPr>
              <w:rPr>
                <w:rFonts w:ascii="Gill Sans MT" w:hAnsi="Gill Sans MT" w:cstheme="minorHAnsi"/>
              </w:rPr>
            </w:pPr>
          </w:p>
        </w:tc>
        <w:tc>
          <w:tcPr>
            <w:tcW w:w="1607" w:type="dxa"/>
            <w:vMerge/>
          </w:tcPr>
          <w:p w14:paraId="31754380" w14:textId="77777777" w:rsidR="00F72E3B" w:rsidRPr="00A14032" w:rsidRDefault="00F72E3B" w:rsidP="00EF2770">
            <w:pPr>
              <w:cnfStyle w:val="000000000000" w:firstRow="0" w:lastRow="0" w:firstColumn="0" w:lastColumn="0" w:oddVBand="0" w:evenVBand="0" w:oddHBand="0" w:evenHBand="0" w:firstRowFirstColumn="0" w:firstRowLastColumn="0" w:lastRowFirstColumn="0" w:lastRowLastColumn="0"/>
              <w:rPr>
                <w:rFonts w:ascii="Gill Sans MT" w:hAnsi="Gill Sans MT" w:cstheme="minorHAnsi"/>
              </w:rPr>
            </w:pPr>
          </w:p>
        </w:tc>
        <w:tc>
          <w:tcPr>
            <w:tcW w:w="2551" w:type="dxa"/>
          </w:tcPr>
          <w:p w14:paraId="7AAB4AE1" w14:textId="77777777" w:rsidR="00F72E3B" w:rsidRPr="00A14032" w:rsidRDefault="00F72E3B" w:rsidP="00EF2770">
            <w:pPr>
              <w:cnfStyle w:val="000000000000" w:firstRow="0" w:lastRow="0" w:firstColumn="0" w:lastColumn="0" w:oddVBand="0" w:evenVBand="0" w:oddHBand="0" w:evenHBand="0" w:firstRowFirstColumn="0" w:firstRowLastColumn="0" w:lastRowFirstColumn="0" w:lastRowLastColumn="0"/>
              <w:rPr>
                <w:rFonts w:ascii="Gill Sans MT" w:hAnsi="Gill Sans MT" w:cstheme="minorHAnsi"/>
              </w:rPr>
            </w:pPr>
            <w:r>
              <w:rPr>
                <w:rFonts w:ascii="Gill Sans MT" w:hAnsi="Gill Sans MT" w:cstheme="minorHAnsi"/>
              </w:rPr>
              <w:t>HSS, MPE</w:t>
            </w:r>
          </w:p>
        </w:tc>
        <w:tc>
          <w:tcPr>
            <w:tcW w:w="1745" w:type="dxa"/>
          </w:tcPr>
          <w:p w14:paraId="1864A196" w14:textId="77777777" w:rsidR="00F72E3B" w:rsidRPr="00A14032" w:rsidRDefault="00F72E3B" w:rsidP="00EF2770">
            <w:pPr>
              <w:pStyle w:val="TableStyle2"/>
              <w:cnfStyle w:val="000000000000" w:firstRow="0" w:lastRow="0" w:firstColumn="0" w:lastColumn="0" w:oddVBand="0" w:evenVBand="0" w:oddHBand="0" w:evenHBand="0" w:firstRowFirstColumn="0" w:firstRowLastColumn="0" w:lastRowFirstColumn="0" w:lastRowLastColumn="0"/>
              <w:rPr>
                <w:rFonts w:ascii="Gill Sans MT" w:hAnsi="Gill Sans MT" w:cstheme="minorHAnsi"/>
                <w:sz w:val="22"/>
                <w:szCs w:val="22"/>
              </w:rPr>
            </w:pPr>
            <w:r w:rsidRPr="00A14032">
              <w:rPr>
                <w:rFonts w:ascii="Gill Sans MT" w:hAnsi="Gill Sans MT" w:cstheme="minorHAnsi"/>
                <w:sz w:val="22"/>
                <w:szCs w:val="22"/>
              </w:rPr>
              <w:t xml:space="preserve">Northern European </w:t>
            </w:r>
          </w:p>
        </w:tc>
        <w:tc>
          <w:tcPr>
            <w:tcW w:w="1657" w:type="dxa"/>
          </w:tcPr>
          <w:p w14:paraId="6797B71B" w14:textId="77777777" w:rsidR="00F72E3B" w:rsidRPr="00F72E3B" w:rsidRDefault="00F72E3B" w:rsidP="00EF2770">
            <w:pPr>
              <w:jc w:val="center"/>
              <w:cnfStyle w:val="000000000000" w:firstRow="0" w:lastRow="0" w:firstColumn="0" w:lastColumn="0" w:oddVBand="0" w:evenVBand="0" w:oddHBand="0" w:evenHBand="0" w:firstRowFirstColumn="0" w:firstRowLastColumn="0" w:lastRowFirstColumn="0" w:lastRowLastColumn="0"/>
              <w:rPr>
                <w:rFonts w:ascii="Gill Sans MT" w:hAnsi="Gill Sans MT" w:cstheme="minorHAnsi"/>
              </w:rPr>
            </w:pPr>
            <w:r w:rsidRPr="00F72E3B">
              <w:rPr>
                <w:rFonts w:ascii="Gill Sans MT" w:hAnsi="Gill Sans MT" w:cstheme="minorHAnsi"/>
                <w:noProof/>
              </w:rPr>
              <w:t>70</w:t>
            </w:r>
          </w:p>
        </w:tc>
      </w:tr>
      <w:tr w:rsidR="00F72E3B" w:rsidRPr="00A14032" w14:paraId="4955932F" w14:textId="77777777" w:rsidTr="00F72E3B">
        <w:trPr>
          <w:trHeight w:val="205"/>
        </w:trPr>
        <w:tc>
          <w:tcPr>
            <w:cnfStyle w:val="001000000000" w:firstRow="0" w:lastRow="0" w:firstColumn="1" w:lastColumn="0" w:oddVBand="0" w:evenVBand="0" w:oddHBand="0" w:evenHBand="0" w:firstRowFirstColumn="0" w:firstRowLastColumn="0" w:lastRowFirstColumn="0" w:lastRowLastColumn="0"/>
            <w:tcW w:w="1968" w:type="dxa"/>
            <w:vMerge/>
          </w:tcPr>
          <w:p w14:paraId="54B9E3E1" w14:textId="77777777" w:rsidR="00F72E3B" w:rsidRPr="00A14032" w:rsidRDefault="00F72E3B" w:rsidP="00EF2770">
            <w:pPr>
              <w:rPr>
                <w:rFonts w:ascii="Gill Sans MT" w:hAnsi="Gill Sans MT" w:cstheme="minorHAnsi"/>
              </w:rPr>
            </w:pPr>
          </w:p>
        </w:tc>
        <w:tc>
          <w:tcPr>
            <w:tcW w:w="1607" w:type="dxa"/>
            <w:vMerge/>
          </w:tcPr>
          <w:p w14:paraId="7A68134A" w14:textId="77777777" w:rsidR="00F72E3B" w:rsidRPr="00A14032" w:rsidRDefault="00F72E3B" w:rsidP="00EF2770">
            <w:pPr>
              <w:cnfStyle w:val="000000000000" w:firstRow="0" w:lastRow="0" w:firstColumn="0" w:lastColumn="0" w:oddVBand="0" w:evenVBand="0" w:oddHBand="0" w:evenHBand="0" w:firstRowFirstColumn="0" w:firstRowLastColumn="0" w:lastRowFirstColumn="0" w:lastRowLastColumn="0"/>
              <w:rPr>
                <w:rFonts w:ascii="Gill Sans MT" w:hAnsi="Gill Sans MT" w:cstheme="minorHAnsi"/>
              </w:rPr>
            </w:pPr>
          </w:p>
        </w:tc>
        <w:tc>
          <w:tcPr>
            <w:tcW w:w="2551" w:type="dxa"/>
          </w:tcPr>
          <w:p w14:paraId="05B8F4F3" w14:textId="77777777" w:rsidR="00F72E3B" w:rsidRPr="00A14032" w:rsidRDefault="00F72E3B" w:rsidP="00EF2770">
            <w:pPr>
              <w:cnfStyle w:val="000000000000" w:firstRow="0" w:lastRow="0" w:firstColumn="0" w:lastColumn="0" w:oddVBand="0" w:evenVBand="0" w:oddHBand="0" w:evenHBand="0" w:firstRowFirstColumn="0" w:firstRowLastColumn="0" w:lastRowFirstColumn="0" w:lastRowLastColumn="0"/>
              <w:rPr>
                <w:rFonts w:ascii="Gill Sans MT" w:hAnsi="Gill Sans MT" w:cstheme="minorHAnsi"/>
              </w:rPr>
            </w:pPr>
            <w:r w:rsidRPr="00A14032">
              <w:rPr>
                <w:rFonts w:ascii="Gill Sans MT" w:hAnsi="Gill Sans MT" w:cstheme="minorHAnsi"/>
              </w:rPr>
              <w:t xml:space="preserve">SJS/ TEN/ DIHS </w:t>
            </w:r>
          </w:p>
        </w:tc>
        <w:tc>
          <w:tcPr>
            <w:tcW w:w="1745" w:type="dxa"/>
          </w:tcPr>
          <w:p w14:paraId="2399B385" w14:textId="77777777" w:rsidR="00F72E3B" w:rsidRPr="00A14032" w:rsidRDefault="00F72E3B" w:rsidP="00EF2770">
            <w:pPr>
              <w:pStyle w:val="TableStyle2"/>
              <w:cnfStyle w:val="000000000000" w:firstRow="0" w:lastRow="0" w:firstColumn="0" w:lastColumn="0" w:oddVBand="0" w:evenVBand="0" w:oddHBand="0" w:evenHBand="0" w:firstRowFirstColumn="0" w:firstRowLastColumn="0" w:lastRowFirstColumn="0" w:lastRowLastColumn="0"/>
              <w:rPr>
                <w:rFonts w:ascii="Gill Sans MT" w:hAnsi="Gill Sans MT" w:cstheme="minorHAnsi"/>
                <w:sz w:val="22"/>
                <w:szCs w:val="22"/>
              </w:rPr>
            </w:pPr>
            <w:r w:rsidRPr="00A14032">
              <w:rPr>
                <w:rFonts w:ascii="Gill Sans MT" w:hAnsi="Gill Sans MT" w:cstheme="minorHAnsi"/>
                <w:sz w:val="22"/>
                <w:szCs w:val="22"/>
              </w:rPr>
              <w:t>Japanese</w:t>
            </w:r>
          </w:p>
        </w:tc>
        <w:tc>
          <w:tcPr>
            <w:tcW w:w="1657" w:type="dxa"/>
          </w:tcPr>
          <w:p w14:paraId="5A88B35B" w14:textId="77777777" w:rsidR="00F72E3B" w:rsidRPr="00F72E3B" w:rsidRDefault="00F72E3B" w:rsidP="00EF2770">
            <w:pPr>
              <w:jc w:val="center"/>
              <w:cnfStyle w:val="000000000000" w:firstRow="0" w:lastRow="0" w:firstColumn="0" w:lastColumn="0" w:oddVBand="0" w:evenVBand="0" w:oddHBand="0" w:evenHBand="0" w:firstRowFirstColumn="0" w:firstRowLastColumn="0" w:lastRowFirstColumn="0" w:lastRowLastColumn="0"/>
              <w:rPr>
                <w:rFonts w:ascii="Gill Sans MT" w:hAnsi="Gill Sans MT" w:cstheme="minorHAnsi"/>
              </w:rPr>
            </w:pPr>
            <w:r w:rsidRPr="00F72E3B">
              <w:rPr>
                <w:rFonts w:ascii="Gill Sans MT" w:hAnsi="Gill Sans MT" w:cstheme="minorHAnsi"/>
                <w:noProof/>
              </w:rPr>
              <w:t>71</w:t>
            </w:r>
          </w:p>
        </w:tc>
      </w:tr>
      <w:tr w:rsidR="00F72E3B" w:rsidRPr="00A14032" w14:paraId="36AB396B" w14:textId="77777777" w:rsidTr="00F72E3B">
        <w:trPr>
          <w:trHeight w:val="314"/>
        </w:trPr>
        <w:tc>
          <w:tcPr>
            <w:cnfStyle w:val="001000000000" w:firstRow="0" w:lastRow="0" w:firstColumn="1" w:lastColumn="0" w:oddVBand="0" w:evenVBand="0" w:oddHBand="0" w:evenHBand="0" w:firstRowFirstColumn="0" w:firstRowLastColumn="0" w:lastRowFirstColumn="0" w:lastRowLastColumn="0"/>
            <w:tcW w:w="1968" w:type="dxa"/>
            <w:vMerge/>
          </w:tcPr>
          <w:p w14:paraId="72FC45D7" w14:textId="77777777" w:rsidR="00F72E3B" w:rsidRPr="00A14032" w:rsidRDefault="00F72E3B" w:rsidP="00EF2770">
            <w:pPr>
              <w:rPr>
                <w:rFonts w:ascii="Gill Sans MT" w:hAnsi="Gill Sans MT" w:cstheme="minorHAnsi"/>
              </w:rPr>
            </w:pPr>
          </w:p>
        </w:tc>
        <w:tc>
          <w:tcPr>
            <w:tcW w:w="1607" w:type="dxa"/>
            <w:vMerge/>
          </w:tcPr>
          <w:p w14:paraId="53104C27" w14:textId="77777777" w:rsidR="00F72E3B" w:rsidRPr="00A14032" w:rsidRDefault="00F72E3B" w:rsidP="00EF2770">
            <w:pPr>
              <w:cnfStyle w:val="000000000000" w:firstRow="0" w:lastRow="0" w:firstColumn="0" w:lastColumn="0" w:oddVBand="0" w:evenVBand="0" w:oddHBand="0" w:evenHBand="0" w:firstRowFirstColumn="0" w:firstRowLastColumn="0" w:lastRowFirstColumn="0" w:lastRowLastColumn="0"/>
              <w:rPr>
                <w:rFonts w:ascii="Gill Sans MT" w:hAnsi="Gill Sans MT" w:cstheme="minorHAnsi"/>
              </w:rPr>
            </w:pPr>
          </w:p>
        </w:tc>
        <w:tc>
          <w:tcPr>
            <w:tcW w:w="2551" w:type="dxa"/>
          </w:tcPr>
          <w:p w14:paraId="33466888" w14:textId="77777777" w:rsidR="00F72E3B" w:rsidRPr="00A14032" w:rsidRDefault="00F72E3B" w:rsidP="00EF2770">
            <w:pPr>
              <w:cnfStyle w:val="000000000000" w:firstRow="0" w:lastRow="0" w:firstColumn="0" w:lastColumn="0" w:oddVBand="0" w:evenVBand="0" w:oddHBand="0" w:evenHBand="0" w:firstRowFirstColumn="0" w:firstRowLastColumn="0" w:lastRowFirstColumn="0" w:lastRowLastColumn="0"/>
              <w:rPr>
                <w:rFonts w:ascii="Gill Sans MT" w:hAnsi="Gill Sans MT" w:cstheme="minorHAnsi"/>
              </w:rPr>
            </w:pPr>
            <w:r w:rsidRPr="00A14032">
              <w:rPr>
                <w:rFonts w:ascii="Gill Sans MT" w:hAnsi="Gill Sans MT" w:cstheme="minorHAnsi"/>
              </w:rPr>
              <w:t xml:space="preserve">HSS </w:t>
            </w:r>
          </w:p>
        </w:tc>
        <w:tc>
          <w:tcPr>
            <w:tcW w:w="1745" w:type="dxa"/>
          </w:tcPr>
          <w:p w14:paraId="2F25069E" w14:textId="77777777" w:rsidR="00F72E3B" w:rsidRPr="00A14032" w:rsidRDefault="00F72E3B" w:rsidP="00EF2770">
            <w:pPr>
              <w:pStyle w:val="TableStyle2"/>
              <w:cnfStyle w:val="000000000000" w:firstRow="0" w:lastRow="0" w:firstColumn="0" w:lastColumn="0" w:oddVBand="0" w:evenVBand="0" w:oddHBand="0" w:evenHBand="0" w:firstRowFirstColumn="0" w:firstRowLastColumn="0" w:lastRowFirstColumn="0" w:lastRowLastColumn="0"/>
              <w:rPr>
                <w:rFonts w:ascii="Gill Sans MT" w:hAnsi="Gill Sans MT" w:cstheme="minorHAnsi"/>
                <w:sz w:val="22"/>
                <w:szCs w:val="22"/>
              </w:rPr>
            </w:pPr>
            <w:r w:rsidRPr="00A14032">
              <w:rPr>
                <w:rFonts w:ascii="Gill Sans MT" w:hAnsi="Gill Sans MT" w:cstheme="minorHAnsi"/>
                <w:sz w:val="22"/>
                <w:szCs w:val="22"/>
              </w:rPr>
              <w:t xml:space="preserve">Koreans </w:t>
            </w:r>
          </w:p>
        </w:tc>
        <w:tc>
          <w:tcPr>
            <w:tcW w:w="1657" w:type="dxa"/>
          </w:tcPr>
          <w:p w14:paraId="3A7BB3BD" w14:textId="77777777" w:rsidR="00F72E3B" w:rsidRPr="00F72E3B" w:rsidRDefault="00F72E3B" w:rsidP="00EF2770">
            <w:pPr>
              <w:jc w:val="center"/>
              <w:cnfStyle w:val="000000000000" w:firstRow="0" w:lastRow="0" w:firstColumn="0" w:lastColumn="0" w:oddVBand="0" w:evenVBand="0" w:oddHBand="0" w:evenHBand="0" w:firstRowFirstColumn="0" w:firstRowLastColumn="0" w:lastRowFirstColumn="0" w:lastRowLastColumn="0"/>
              <w:rPr>
                <w:rFonts w:ascii="Gill Sans MT" w:hAnsi="Gill Sans MT" w:cstheme="minorHAnsi"/>
              </w:rPr>
            </w:pPr>
            <w:r w:rsidRPr="00F72E3B">
              <w:rPr>
                <w:rFonts w:ascii="Gill Sans MT" w:hAnsi="Gill Sans MT" w:cstheme="minorHAnsi"/>
                <w:noProof/>
              </w:rPr>
              <w:t>72</w:t>
            </w:r>
          </w:p>
        </w:tc>
      </w:tr>
      <w:tr w:rsidR="00F72E3B" w:rsidRPr="00A14032" w14:paraId="594A5BF2" w14:textId="77777777" w:rsidTr="00F72E3B">
        <w:trPr>
          <w:trHeight w:val="518"/>
        </w:trPr>
        <w:tc>
          <w:tcPr>
            <w:cnfStyle w:val="001000000000" w:firstRow="0" w:lastRow="0" w:firstColumn="1" w:lastColumn="0" w:oddVBand="0" w:evenVBand="0" w:oddHBand="0" w:evenHBand="0" w:firstRowFirstColumn="0" w:firstRowLastColumn="0" w:lastRowFirstColumn="0" w:lastRowLastColumn="0"/>
            <w:tcW w:w="1968" w:type="dxa"/>
            <w:vMerge/>
          </w:tcPr>
          <w:p w14:paraId="61C69CF4" w14:textId="77777777" w:rsidR="00F72E3B" w:rsidRPr="00A14032" w:rsidRDefault="00F72E3B" w:rsidP="00EF2770">
            <w:pPr>
              <w:rPr>
                <w:rFonts w:ascii="Gill Sans MT" w:hAnsi="Gill Sans MT" w:cstheme="minorHAnsi"/>
              </w:rPr>
            </w:pPr>
          </w:p>
        </w:tc>
        <w:tc>
          <w:tcPr>
            <w:tcW w:w="1607" w:type="dxa"/>
            <w:vMerge/>
          </w:tcPr>
          <w:p w14:paraId="1B8029BD" w14:textId="77777777" w:rsidR="00F72E3B" w:rsidRPr="00A14032" w:rsidRDefault="00F72E3B" w:rsidP="00EF2770">
            <w:pPr>
              <w:cnfStyle w:val="000000000000" w:firstRow="0" w:lastRow="0" w:firstColumn="0" w:lastColumn="0" w:oddVBand="0" w:evenVBand="0" w:oddHBand="0" w:evenHBand="0" w:firstRowFirstColumn="0" w:firstRowLastColumn="0" w:lastRowFirstColumn="0" w:lastRowLastColumn="0"/>
              <w:rPr>
                <w:rFonts w:ascii="Gill Sans MT" w:hAnsi="Gill Sans MT" w:cstheme="minorHAnsi"/>
              </w:rPr>
            </w:pPr>
          </w:p>
        </w:tc>
        <w:tc>
          <w:tcPr>
            <w:tcW w:w="2551" w:type="dxa"/>
          </w:tcPr>
          <w:p w14:paraId="1ECDFD1F" w14:textId="77777777" w:rsidR="00F72E3B" w:rsidRPr="00A14032" w:rsidRDefault="00F72E3B" w:rsidP="00EF2770">
            <w:pPr>
              <w:cnfStyle w:val="000000000000" w:firstRow="0" w:lastRow="0" w:firstColumn="0" w:lastColumn="0" w:oddVBand="0" w:evenVBand="0" w:oddHBand="0" w:evenHBand="0" w:firstRowFirstColumn="0" w:firstRowLastColumn="0" w:lastRowFirstColumn="0" w:lastRowLastColumn="0"/>
              <w:rPr>
                <w:rFonts w:ascii="Gill Sans MT" w:hAnsi="Gill Sans MT" w:cstheme="minorHAnsi"/>
              </w:rPr>
            </w:pPr>
            <w:r w:rsidRPr="00A14032">
              <w:rPr>
                <w:rFonts w:ascii="Gill Sans MT" w:hAnsi="Gill Sans MT" w:cstheme="minorHAnsi"/>
              </w:rPr>
              <w:t>SJS</w:t>
            </w:r>
            <w:r>
              <w:rPr>
                <w:rFonts w:ascii="Gill Sans MT" w:hAnsi="Gill Sans MT" w:cstheme="minorHAnsi"/>
              </w:rPr>
              <w:t>/</w:t>
            </w:r>
            <w:r w:rsidRPr="00A14032">
              <w:rPr>
                <w:rFonts w:ascii="Gill Sans MT" w:hAnsi="Gill Sans MT" w:cstheme="minorHAnsi"/>
              </w:rPr>
              <w:t>TEN, DIHS, EEM</w:t>
            </w:r>
            <w:r>
              <w:rPr>
                <w:rFonts w:ascii="Gill Sans MT" w:hAnsi="Gill Sans MT" w:cstheme="minorHAnsi"/>
              </w:rPr>
              <w:t>,</w:t>
            </w:r>
            <w:r w:rsidRPr="00A14032">
              <w:rPr>
                <w:rFonts w:ascii="Gill Sans MT" w:hAnsi="Gill Sans MT" w:cstheme="minorHAnsi"/>
              </w:rPr>
              <w:t xml:space="preserve"> MPE </w:t>
            </w:r>
          </w:p>
        </w:tc>
        <w:tc>
          <w:tcPr>
            <w:tcW w:w="1745" w:type="dxa"/>
          </w:tcPr>
          <w:p w14:paraId="5F745059" w14:textId="77777777" w:rsidR="00F72E3B" w:rsidRPr="00A14032" w:rsidRDefault="00F72E3B" w:rsidP="00EF2770">
            <w:pPr>
              <w:pStyle w:val="TableStyle2"/>
              <w:cnfStyle w:val="000000000000" w:firstRow="0" w:lastRow="0" w:firstColumn="0" w:lastColumn="0" w:oddVBand="0" w:evenVBand="0" w:oddHBand="0" w:evenHBand="0" w:firstRowFirstColumn="0" w:firstRowLastColumn="0" w:lastRowFirstColumn="0" w:lastRowLastColumn="0"/>
              <w:rPr>
                <w:rFonts w:ascii="Gill Sans MT" w:hAnsi="Gill Sans MT" w:cstheme="minorHAnsi"/>
                <w:sz w:val="22"/>
                <w:szCs w:val="22"/>
              </w:rPr>
            </w:pPr>
            <w:r w:rsidRPr="00A14032">
              <w:rPr>
                <w:rFonts w:ascii="Gill Sans MT" w:hAnsi="Gill Sans MT" w:cstheme="minorHAnsi"/>
                <w:sz w:val="22"/>
                <w:szCs w:val="22"/>
              </w:rPr>
              <w:t xml:space="preserve">Japanese </w:t>
            </w:r>
          </w:p>
        </w:tc>
        <w:tc>
          <w:tcPr>
            <w:tcW w:w="1657" w:type="dxa"/>
          </w:tcPr>
          <w:p w14:paraId="0C3B481E" w14:textId="77777777" w:rsidR="00F72E3B" w:rsidRPr="00F72E3B" w:rsidRDefault="00F72E3B" w:rsidP="00EF2770">
            <w:pPr>
              <w:jc w:val="center"/>
              <w:cnfStyle w:val="000000000000" w:firstRow="0" w:lastRow="0" w:firstColumn="0" w:lastColumn="0" w:oddVBand="0" w:evenVBand="0" w:oddHBand="0" w:evenHBand="0" w:firstRowFirstColumn="0" w:firstRowLastColumn="0" w:lastRowFirstColumn="0" w:lastRowLastColumn="0"/>
              <w:rPr>
                <w:rFonts w:ascii="Gill Sans MT" w:hAnsi="Gill Sans MT" w:cstheme="minorHAnsi"/>
              </w:rPr>
            </w:pPr>
            <w:r w:rsidRPr="00F72E3B">
              <w:rPr>
                <w:rFonts w:ascii="Gill Sans MT" w:hAnsi="Gill Sans MT" w:cstheme="minorHAnsi"/>
                <w:noProof/>
              </w:rPr>
              <w:t>73</w:t>
            </w:r>
          </w:p>
        </w:tc>
      </w:tr>
      <w:tr w:rsidR="00F72E3B" w:rsidRPr="00A14032" w14:paraId="5A179EF0" w14:textId="77777777" w:rsidTr="00F72E3B">
        <w:trPr>
          <w:trHeight w:val="314"/>
        </w:trPr>
        <w:tc>
          <w:tcPr>
            <w:cnfStyle w:val="001000000000" w:firstRow="0" w:lastRow="0" w:firstColumn="1" w:lastColumn="0" w:oddVBand="0" w:evenVBand="0" w:oddHBand="0" w:evenHBand="0" w:firstRowFirstColumn="0" w:firstRowLastColumn="0" w:lastRowFirstColumn="0" w:lastRowLastColumn="0"/>
            <w:tcW w:w="1968" w:type="dxa"/>
            <w:vMerge/>
          </w:tcPr>
          <w:p w14:paraId="14B643D5" w14:textId="77777777" w:rsidR="00F72E3B" w:rsidRPr="00A14032" w:rsidRDefault="00F72E3B" w:rsidP="00EF2770">
            <w:pPr>
              <w:rPr>
                <w:rFonts w:ascii="Gill Sans MT" w:hAnsi="Gill Sans MT" w:cstheme="minorHAnsi"/>
              </w:rPr>
            </w:pPr>
          </w:p>
        </w:tc>
        <w:tc>
          <w:tcPr>
            <w:tcW w:w="1607" w:type="dxa"/>
            <w:vMerge/>
          </w:tcPr>
          <w:p w14:paraId="2F5511F4" w14:textId="77777777" w:rsidR="00F72E3B" w:rsidRPr="00A14032" w:rsidRDefault="00F72E3B" w:rsidP="00EF2770">
            <w:pPr>
              <w:cnfStyle w:val="000000000000" w:firstRow="0" w:lastRow="0" w:firstColumn="0" w:lastColumn="0" w:oddVBand="0" w:evenVBand="0" w:oddHBand="0" w:evenHBand="0" w:firstRowFirstColumn="0" w:firstRowLastColumn="0" w:lastRowFirstColumn="0" w:lastRowLastColumn="0"/>
              <w:rPr>
                <w:rFonts w:ascii="Gill Sans MT" w:hAnsi="Gill Sans MT" w:cstheme="minorHAnsi"/>
              </w:rPr>
            </w:pPr>
          </w:p>
        </w:tc>
        <w:tc>
          <w:tcPr>
            <w:tcW w:w="2551" w:type="dxa"/>
          </w:tcPr>
          <w:p w14:paraId="6D9E93BB" w14:textId="77777777" w:rsidR="00F72E3B" w:rsidRPr="00A14032" w:rsidRDefault="00F72E3B" w:rsidP="00EF2770">
            <w:pPr>
              <w:cnfStyle w:val="000000000000" w:firstRow="0" w:lastRow="0" w:firstColumn="0" w:lastColumn="0" w:oddVBand="0" w:evenVBand="0" w:oddHBand="0" w:evenHBand="0" w:firstRowFirstColumn="0" w:firstRowLastColumn="0" w:lastRowFirstColumn="0" w:lastRowLastColumn="0"/>
              <w:rPr>
                <w:rFonts w:ascii="Gill Sans MT" w:hAnsi="Gill Sans MT" w:cstheme="minorHAnsi"/>
              </w:rPr>
            </w:pPr>
            <w:r>
              <w:rPr>
                <w:rFonts w:ascii="Gill Sans MT" w:hAnsi="Gill Sans MT" w:cstheme="minorHAnsi"/>
              </w:rPr>
              <w:t>HSS, MPE</w:t>
            </w:r>
            <w:r w:rsidRPr="00A14032">
              <w:rPr>
                <w:rFonts w:ascii="Gill Sans MT" w:hAnsi="Gill Sans MT" w:cstheme="minorHAnsi"/>
              </w:rPr>
              <w:t xml:space="preserve"> </w:t>
            </w:r>
          </w:p>
        </w:tc>
        <w:tc>
          <w:tcPr>
            <w:tcW w:w="1745" w:type="dxa"/>
          </w:tcPr>
          <w:p w14:paraId="779661D2" w14:textId="77777777" w:rsidR="00F72E3B" w:rsidRPr="00A14032" w:rsidRDefault="00F72E3B" w:rsidP="00EF2770">
            <w:pPr>
              <w:pStyle w:val="TableStyle2"/>
              <w:cnfStyle w:val="000000000000" w:firstRow="0" w:lastRow="0" w:firstColumn="0" w:lastColumn="0" w:oddVBand="0" w:evenVBand="0" w:oddHBand="0" w:evenHBand="0" w:firstRowFirstColumn="0" w:firstRowLastColumn="0" w:lastRowFirstColumn="0" w:lastRowLastColumn="0"/>
              <w:rPr>
                <w:rFonts w:ascii="Gill Sans MT" w:hAnsi="Gill Sans MT" w:cstheme="minorHAnsi"/>
                <w:sz w:val="22"/>
                <w:szCs w:val="22"/>
              </w:rPr>
            </w:pPr>
            <w:r w:rsidRPr="00A14032">
              <w:rPr>
                <w:rFonts w:ascii="Gill Sans MT" w:hAnsi="Gill Sans MT" w:cstheme="minorHAnsi"/>
                <w:sz w:val="22"/>
                <w:szCs w:val="22"/>
              </w:rPr>
              <w:t xml:space="preserve">European, Asian, African, Aboriginal, </w:t>
            </w:r>
            <w:proofErr w:type="gramStart"/>
            <w:r w:rsidRPr="00A14032">
              <w:rPr>
                <w:rFonts w:ascii="Gill Sans MT" w:hAnsi="Gill Sans MT" w:cstheme="minorHAnsi"/>
                <w:sz w:val="22"/>
                <w:szCs w:val="22"/>
              </w:rPr>
              <w:t>mixed</w:t>
            </w:r>
            <w:proofErr w:type="gramEnd"/>
            <w:r w:rsidRPr="00A14032">
              <w:rPr>
                <w:rFonts w:ascii="Gill Sans MT" w:hAnsi="Gill Sans MT" w:cstheme="minorHAnsi"/>
                <w:sz w:val="22"/>
                <w:szCs w:val="22"/>
              </w:rPr>
              <w:t xml:space="preserve"> and unknown</w:t>
            </w:r>
          </w:p>
        </w:tc>
        <w:tc>
          <w:tcPr>
            <w:tcW w:w="1657" w:type="dxa"/>
          </w:tcPr>
          <w:p w14:paraId="5F339CEA" w14:textId="77777777" w:rsidR="00F72E3B" w:rsidRPr="00F72E3B" w:rsidRDefault="00F72E3B" w:rsidP="00EF2770">
            <w:pPr>
              <w:jc w:val="center"/>
              <w:cnfStyle w:val="000000000000" w:firstRow="0" w:lastRow="0" w:firstColumn="0" w:lastColumn="0" w:oddVBand="0" w:evenVBand="0" w:oddHBand="0" w:evenHBand="0" w:firstRowFirstColumn="0" w:firstRowLastColumn="0" w:lastRowFirstColumn="0" w:lastRowLastColumn="0"/>
              <w:rPr>
                <w:rFonts w:ascii="Gill Sans MT" w:hAnsi="Gill Sans MT" w:cstheme="minorHAnsi"/>
              </w:rPr>
            </w:pPr>
            <w:r w:rsidRPr="00F72E3B">
              <w:rPr>
                <w:rFonts w:ascii="Gill Sans MT" w:hAnsi="Gill Sans MT" w:cstheme="minorHAnsi"/>
                <w:noProof/>
              </w:rPr>
              <w:t>56</w:t>
            </w:r>
          </w:p>
        </w:tc>
      </w:tr>
      <w:tr w:rsidR="00F72E3B" w:rsidRPr="00A14032" w14:paraId="5A3203FD" w14:textId="77777777" w:rsidTr="00F72E3B">
        <w:trPr>
          <w:trHeight w:val="296"/>
        </w:trPr>
        <w:tc>
          <w:tcPr>
            <w:cnfStyle w:val="001000000000" w:firstRow="0" w:lastRow="0" w:firstColumn="1" w:lastColumn="0" w:oddVBand="0" w:evenVBand="0" w:oddHBand="0" w:evenHBand="0" w:firstRowFirstColumn="0" w:firstRowLastColumn="0" w:lastRowFirstColumn="0" w:lastRowLastColumn="0"/>
            <w:tcW w:w="1968" w:type="dxa"/>
            <w:vMerge/>
          </w:tcPr>
          <w:p w14:paraId="57394689" w14:textId="77777777" w:rsidR="00F72E3B" w:rsidRPr="00A14032" w:rsidRDefault="00F72E3B" w:rsidP="00EF2770">
            <w:pPr>
              <w:rPr>
                <w:rFonts w:ascii="Gill Sans MT" w:hAnsi="Gill Sans MT" w:cstheme="minorHAnsi"/>
              </w:rPr>
            </w:pPr>
          </w:p>
        </w:tc>
        <w:tc>
          <w:tcPr>
            <w:tcW w:w="1607" w:type="dxa"/>
            <w:vMerge/>
          </w:tcPr>
          <w:p w14:paraId="4B53DE72" w14:textId="77777777" w:rsidR="00F72E3B" w:rsidRPr="00A14032" w:rsidRDefault="00F72E3B" w:rsidP="00EF2770">
            <w:pPr>
              <w:cnfStyle w:val="000000000000" w:firstRow="0" w:lastRow="0" w:firstColumn="0" w:lastColumn="0" w:oddVBand="0" w:evenVBand="0" w:oddHBand="0" w:evenHBand="0" w:firstRowFirstColumn="0" w:firstRowLastColumn="0" w:lastRowFirstColumn="0" w:lastRowLastColumn="0"/>
              <w:rPr>
                <w:rFonts w:ascii="Gill Sans MT" w:hAnsi="Gill Sans MT" w:cstheme="minorHAnsi"/>
              </w:rPr>
            </w:pPr>
          </w:p>
        </w:tc>
        <w:tc>
          <w:tcPr>
            <w:tcW w:w="2551" w:type="dxa"/>
          </w:tcPr>
          <w:p w14:paraId="6B898BBC" w14:textId="77777777" w:rsidR="00F72E3B" w:rsidRPr="00A14032" w:rsidRDefault="00F72E3B" w:rsidP="00EF2770">
            <w:pPr>
              <w:cnfStyle w:val="000000000000" w:firstRow="0" w:lastRow="0" w:firstColumn="0" w:lastColumn="0" w:oddVBand="0" w:evenVBand="0" w:oddHBand="0" w:evenHBand="0" w:firstRowFirstColumn="0" w:firstRowLastColumn="0" w:lastRowFirstColumn="0" w:lastRowLastColumn="0"/>
              <w:rPr>
                <w:rFonts w:ascii="Gill Sans MT" w:hAnsi="Gill Sans MT" w:cstheme="minorHAnsi"/>
              </w:rPr>
            </w:pPr>
            <w:r w:rsidRPr="00A14032">
              <w:rPr>
                <w:rFonts w:ascii="Gill Sans MT" w:hAnsi="Gill Sans MT" w:cstheme="minorHAnsi"/>
              </w:rPr>
              <w:t>DRESS</w:t>
            </w:r>
          </w:p>
        </w:tc>
        <w:tc>
          <w:tcPr>
            <w:tcW w:w="1745" w:type="dxa"/>
          </w:tcPr>
          <w:p w14:paraId="16C2A0B6" w14:textId="77777777" w:rsidR="00F72E3B" w:rsidRPr="00A14032" w:rsidRDefault="00F72E3B" w:rsidP="00EF2770">
            <w:pPr>
              <w:pStyle w:val="TableStyle2"/>
              <w:cnfStyle w:val="000000000000" w:firstRow="0" w:lastRow="0" w:firstColumn="0" w:lastColumn="0" w:oddVBand="0" w:evenVBand="0" w:oddHBand="0" w:evenHBand="0" w:firstRowFirstColumn="0" w:firstRowLastColumn="0" w:lastRowFirstColumn="0" w:lastRowLastColumn="0"/>
              <w:rPr>
                <w:rFonts w:ascii="Gill Sans MT" w:hAnsi="Gill Sans MT" w:cstheme="minorHAnsi"/>
                <w:sz w:val="22"/>
                <w:szCs w:val="22"/>
              </w:rPr>
            </w:pPr>
            <w:r w:rsidRPr="00A14032">
              <w:rPr>
                <w:rFonts w:ascii="Gill Sans MT" w:hAnsi="Gill Sans MT" w:cstheme="minorHAnsi"/>
                <w:sz w:val="22"/>
                <w:szCs w:val="22"/>
              </w:rPr>
              <w:t>Europeans, Chinese</w:t>
            </w:r>
          </w:p>
        </w:tc>
        <w:tc>
          <w:tcPr>
            <w:tcW w:w="1657" w:type="dxa"/>
          </w:tcPr>
          <w:p w14:paraId="439C31DF" w14:textId="77777777" w:rsidR="00F72E3B" w:rsidRPr="00F72E3B" w:rsidRDefault="00F72E3B" w:rsidP="00EF2770">
            <w:pPr>
              <w:jc w:val="center"/>
              <w:cnfStyle w:val="000000000000" w:firstRow="0" w:lastRow="0" w:firstColumn="0" w:lastColumn="0" w:oddVBand="0" w:evenVBand="0" w:oddHBand="0" w:evenHBand="0" w:firstRowFirstColumn="0" w:firstRowLastColumn="0" w:lastRowFirstColumn="0" w:lastRowLastColumn="0"/>
              <w:rPr>
                <w:rFonts w:ascii="Gill Sans MT" w:hAnsi="Gill Sans MT" w:cstheme="minorHAnsi"/>
              </w:rPr>
            </w:pPr>
            <w:r w:rsidRPr="00F72E3B">
              <w:rPr>
                <w:rFonts w:ascii="Gill Sans MT" w:hAnsi="Gill Sans MT" w:cstheme="minorHAnsi"/>
                <w:noProof/>
              </w:rPr>
              <w:t>51</w:t>
            </w:r>
          </w:p>
        </w:tc>
      </w:tr>
      <w:tr w:rsidR="00F72E3B" w:rsidRPr="00A14032" w14:paraId="3732D62D" w14:textId="77777777" w:rsidTr="00F72E3B">
        <w:trPr>
          <w:trHeight w:val="296"/>
        </w:trPr>
        <w:tc>
          <w:tcPr>
            <w:cnfStyle w:val="001000000000" w:firstRow="0" w:lastRow="0" w:firstColumn="1" w:lastColumn="0" w:oddVBand="0" w:evenVBand="0" w:oddHBand="0" w:evenHBand="0" w:firstRowFirstColumn="0" w:firstRowLastColumn="0" w:lastRowFirstColumn="0" w:lastRowLastColumn="0"/>
            <w:tcW w:w="1968" w:type="dxa"/>
            <w:vMerge/>
          </w:tcPr>
          <w:p w14:paraId="4BCFE1CB" w14:textId="77777777" w:rsidR="00F72E3B" w:rsidRPr="00A14032" w:rsidRDefault="00F72E3B" w:rsidP="00EF2770">
            <w:pPr>
              <w:rPr>
                <w:rFonts w:ascii="Gill Sans MT" w:hAnsi="Gill Sans MT" w:cstheme="minorHAnsi"/>
              </w:rPr>
            </w:pPr>
          </w:p>
        </w:tc>
        <w:tc>
          <w:tcPr>
            <w:tcW w:w="1607" w:type="dxa"/>
            <w:vMerge/>
          </w:tcPr>
          <w:p w14:paraId="0115FD45" w14:textId="77777777" w:rsidR="00F72E3B" w:rsidRPr="00A14032" w:rsidRDefault="00F72E3B" w:rsidP="00EF2770">
            <w:pPr>
              <w:cnfStyle w:val="000000000000" w:firstRow="0" w:lastRow="0" w:firstColumn="0" w:lastColumn="0" w:oddVBand="0" w:evenVBand="0" w:oddHBand="0" w:evenHBand="0" w:firstRowFirstColumn="0" w:firstRowLastColumn="0" w:lastRowFirstColumn="0" w:lastRowLastColumn="0"/>
              <w:rPr>
                <w:rFonts w:ascii="Gill Sans MT" w:hAnsi="Gill Sans MT" w:cstheme="minorHAnsi"/>
              </w:rPr>
            </w:pPr>
          </w:p>
        </w:tc>
        <w:tc>
          <w:tcPr>
            <w:tcW w:w="2551" w:type="dxa"/>
          </w:tcPr>
          <w:p w14:paraId="43A1EF59" w14:textId="77777777" w:rsidR="00F72E3B" w:rsidRPr="00A14032" w:rsidRDefault="00F72E3B" w:rsidP="00EF2770">
            <w:pPr>
              <w:cnfStyle w:val="000000000000" w:firstRow="0" w:lastRow="0" w:firstColumn="0" w:lastColumn="0" w:oddVBand="0" w:evenVBand="0" w:oddHBand="0" w:evenHBand="0" w:firstRowFirstColumn="0" w:firstRowLastColumn="0" w:lastRowFirstColumn="0" w:lastRowLastColumn="0"/>
              <w:rPr>
                <w:rFonts w:ascii="Gill Sans MT" w:hAnsi="Gill Sans MT" w:cstheme="minorHAnsi"/>
              </w:rPr>
            </w:pPr>
            <w:r w:rsidRPr="00A14032">
              <w:rPr>
                <w:rFonts w:ascii="Gill Sans MT" w:hAnsi="Gill Sans MT" w:cstheme="minorHAnsi"/>
              </w:rPr>
              <w:t xml:space="preserve">DRESS/ MPE </w:t>
            </w:r>
          </w:p>
        </w:tc>
        <w:tc>
          <w:tcPr>
            <w:tcW w:w="1745" w:type="dxa"/>
          </w:tcPr>
          <w:p w14:paraId="3667F46A" w14:textId="77777777" w:rsidR="00F72E3B" w:rsidRPr="00A14032" w:rsidRDefault="00F72E3B" w:rsidP="00EF2770">
            <w:pPr>
              <w:pStyle w:val="TableStyle2"/>
              <w:cnfStyle w:val="000000000000" w:firstRow="0" w:lastRow="0" w:firstColumn="0" w:lastColumn="0" w:oddVBand="0" w:evenVBand="0" w:oddHBand="0" w:evenHBand="0" w:firstRowFirstColumn="0" w:firstRowLastColumn="0" w:lastRowFirstColumn="0" w:lastRowLastColumn="0"/>
              <w:rPr>
                <w:rFonts w:ascii="Gill Sans MT" w:hAnsi="Gill Sans MT" w:cstheme="minorHAnsi"/>
                <w:sz w:val="22"/>
                <w:szCs w:val="22"/>
              </w:rPr>
            </w:pPr>
            <w:r w:rsidRPr="00A14032">
              <w:rPr>
                <w:rFonts w:ascii="Gill Sans MT" w:hAnsi="Gill Sans MT" w:cstheme="minorHAnsi"/>
                <w:sz w:val="22"/>
                <w:szCs w:val="22"/>
              </w:rPr>
              <w:t xml:space="preserve">Han Chinese </w:t>
            </w:r>
          </w:p>
        </w:tc>
        <w:tc>
          <w:tcPr>
            <w:tcW w:w="1657" w:type="dxa"/>
          </w:tcPr>
          <w:p w14:paraId="4D184599" w14:textId="77777777" w:rsidR="00F72E3B" w:rsidRPr="00F72E3B" w:rsidRDefault="00F72E3B" w:rsidP="00EF2770">
            <w:pPr>
              <w:jc w:val="center"/>
              <w:cnfStyle w:val="000000000000" w:firstRow="0" w:lastRow="0" w:firstColumn="0" w:lastColumn="0" w:oddVBand="0" w:evenVBand="0" w:oddHBand="0" w:evenHBand="0" w:firstRowFirstColumn="0" w:firstRowLastColumn="0" w:lastRowFirstColumn="0" w:lastRowLastColumn="0"/>
              <w:rPr>
                <w:rFonts w:ascii="Gill Sans MT" w:hAnsi="Gill Sans MT" w:cstheme="minorHAnsi"/>
              </w:rPr>
            </w:pPr>
            <w:r w:rsidRPr="00F72E3B">
              <w:rPr>
                <w:rFonts w:ascii="Gill Sans MT" w:hAnsi="Gill Sans MT" w:cstheme="minorHAnsi"/>
                <w:noProof/>
              </w:rPr>
              <w:t>63</w:t>
            </w:r>
          </w:p>
        </w:tc>
      </w:tr>
      <w:tr w:rsidR="00F72E3B" w:rsidRPr="00A14032" w14:paraId="734F6628" w14:textId="77777777" w:rsidTr="00F72E3B">
        <w:trPr>
          <w:trHeight w:val="296"/>
        </w:trPr>
        <w:tc>
          <w:tcPr>
            <w:cnfStyle w:val="001000000000" w:firstRow="0" w:lastRow="0" w:firstColumn="1" w:lastColumn="0" w:oddVBand="0" w:evenVBand="0" w:oddHBand="0" w:evenHBand="0" w:firstRowFirstColumn="0" w:firstRowLastColumn="0" w:lastRowFirstColumn="0" w:lastRowLastColumn="0"/>
            <w:tcW w:w="1968" w:type="dxa"/>
            <w:vMerge/>
          </w:tcPr>
          <w:p w14:paraId="344F3CC9" w14:textId="77777777" w:rsidR="00F72E3B" w:rsidRPr="00A14032" w:rsidRDefault="00F72E3B" w:rsidP="00EF2770">
            <w:pPr>
              <w:rPr>
                <w:rFonts w:ascii="Gill Sans MT" w:hAnsi="Gill Sans MT" w:cstheme="minorHAnsi"/>
              </w:rPr>
            </w:pPr>
          </w:p>
        </w:tc>
        <w:tc>
          <w:tcPr>
            <w:tcW w:w="1607" w:type="dxa"/>
            <w:vMerge/>
          </w:tcPr>
          <w:p w14:paraId="5EDBCCF3" w14:textId="77777777" w:rsidR="00F72E3B" w:rsidRPr="00A14032" w:rsidRDefault="00F72E3B" w:rsidP="00EF2770">
            <w:pPr>
              <w:cnfStyle w:val="000000000000" w:firstRow="0" w:lastRow="0" w:firstColumn="0" w:lastColumn="0" w:oddVBand="0" w:evenVBand="0" w:oddHBand="0" w:evenHBand="0" w:firstRowFirstColumn="0" w:firstRowLastColumn="0" w:lastRowFirstColumn="0" w:lastRowLastColumn="0"/>
              <w:rPr>
                <w:rFonts w:ascii="Gill Sans MT" w:hAnsi="Gill Sans MT" w:cstheme="minorHAnsi"/>
              </w:rPr>
            </w:pPr>
          </w:p>
        </w:tc>
        <w:tc>
          <w:tcPr>
            <w:tcW w:w="2551" w:type="dxa"/>
          </w:tcPr>
          <w:p w14:paraId="31526FA1" w14:textId="77777777" w:rsidR="00F72E3B" w:rsidRPr="00A14032" w:rsidRDefault="00F72E3B" w:rsidP="00EF2770">
            <w:pPr>
              <w:cnfStyle w:val="000000000000" w:firstRow="0" w:lastRow="0" w:firstColumn="0" w:lastColumn="0" w:oddVBand="0" w:evenVBand="0" w:oddHBand="0" w:evenHBand="0" w:firstRowFirstColumn="0" w:firstRowLastColumn="0" w:lastRowFirstColumn="0" w:lastRowLastColumn="0"/>
              <w:rPr>
                <w:rFonts w:ascii="Gill Sans MT" w:hAnsi="Gill Sans MT" w:cstheme="minorHAnsi"/>
              </w:rPr>
            </w:pPr>
            <w:r w:rsidRPr="00A14032">
              <w:rPr>
                <w:rFonts w:ascii="Gill Sans MT" w:hAnsi="Gill Sans MT" w:cstheme="minorHAnsi"/>
              </w:rPr>
              <w:t>DRESS</w:t>
            </w:r>
          </w:p>
        </w:tc>
        <w:tc>
          <w:tcPr>
            <w:tcW w:w="1745" w:type="dxa"/>
          </w:tcPr>
          <w:p w14:paraId="429135CD" w14:textId="77777777" w:rsidR="00F72E3B" w:rsidRPr="00A14032" w:rsidRDefault="00F72E3B" w:rsidP="00EF2770">
            <w:pPr>
              <w:pStyle w:val="TableStyle2"/>
              <w:cnfStyle w:val="000000000000" w:firstRow="0" w:lastRow="0" w:firstColumn="0" w:lastColumn="0" w:oddVBand="0" w:evenVBand="0" w:oddHBand="0" w:evenHBand="0" w:firstRowFirstColumn="0" w:firstRowLastColumn="0" w:lastRowFirstColumn="0" w:lastRowLastColumn="0"/>
              <w:rPr>
                <w:rFonts w:ascii="Gill Sans MT" w:hAnsi="Gill Sans MT" w:cstheme="minorHAnsi"/>
                <w:sz w:val="22"/>
                <w:szCs w:val="22"/>
              </w:rPr>
            </w:pPr>
            <w:r w:rsidRPr="00A14032">
              <w:rPr>
                <w:rFonts w:ascii="Gill Sans MT" w:hAnsi="Gill Sans MT" w:cstheme="minorHAnsi"/>
                <w:sz w:val="22"/>
                <w:szCs w:val="22"/>
              </w:rPr>
              <w:t>Tunisian</w:t>
            </w:r>
          </w:p>
        </w:tc>
        <w:tc>
          <w:tcPr>
            <w:tcW w:w="1657" w:type="dxa"/>
          </w:tcPr>
          <w:p w14:paraId="57C9C9CB" w14:textId="77777777" w:rsidR="00F72E3B" w:rsidRPr="00F72E3B" w:rsidRDefault="00F72E3B" w:rsidP="00EF2770">
            <w:pPr>
              <w:jc w:val="center"/>
              <w:cnfStyle w:val="000000000000" w:firstRow="0" w:lastRow="0" w:firstColumn="0" w:lastColumn="0" w:oddVBand="0" w:evenVBand="0" w:oddHBand="0" w:evenHBand="0" w:firstRowFirstColumn="0" w:firstRowLastColumn="0" w:lastRowFirstColumn="0" w:lastRowLastColumn="0"/>
              <w:rPr>
                <w:rFonts w:ascii="Gill Sans MT" w:hAnsi="Gill Sans MT" w:cstheme="minorHAnsi"/>
              </w:rPr>
            </w:pPr>
            <w:r w:rsidRPr="00F72E3B">
              <w:rPr>
                <w:rFonts w:ascii="Gill Sans MT" w:hAnsi="Gill Sans MT" w:cstheme="minorHAnsi"/>
                <w:noProof/>
              </w:rPr>
              <w:t>74</w:t>
            </w:r>
          </w:p>
        </w:tc>
      </w:tr>
      <w:tr w:rsidR="00F72E3B" w:rsidRPr="00A14032" w14:paraId="21A190C5" w14:textId="77777777" w:rsidTr="00F72E3B">
        <w:trPr>
          <w:trHeight w:val="296"/>
        </w:trPr>
        <w:tc>
          <w:tcPr>
            <w:cnfStyle w:val="001000000000" w:firstRow="0" w:lastRow="0" w:firstColumn="1" w:lastColumn="0" w:oddVBand="0" w:evenVBand="0" w:oddHBand="0" w:evenHBand="0" w:firstRowFirstColumn="0" w:firstRowLastColumn="0" w:lastRowFirstColumn="0" w:lastRowLastColumn="0"/>
            <w:tcW w:w="1968" w:type="dxa"/>
            <w:vMerge/>
          </w:tcPr>
          <w:p w14:paraId="480EFE92" w14:textId="77777777" w:rsidR="00F72E3B" w:rsidRPr="00A14032" w:rsidRDefault="00F72E3B" w:rsidP="00EF2770">
            <w:pPr>
              <w:rPr>
                <w:rFonts w:ascii="Gill Sans MT" w:hAnsi="Gill Sans MT" w:cstheme="minorHAnsi"/>
              </w:rPr>
            </w:pPr>
          </w:p>
        </w:tc>
        <w:tc>
          <w:tcPr>
            <w:tcW w:w="1607" w:type="dxa"/>
            <w:vMerge/>
          </w:tcPr>
          <w:p w14:paraId="02491291" w14:textId="77777777" w:rsidR="00F72E3B" w:rsidRPr="00A14032" w:rsidRDefault="00F72E3B" w:rsidP="00EF2770">
            <w:pPr>
              <w:cnfStyle w:val="000000000000" w:firstRow="0" w:lastRow="0" w:firstColumn="0" w:lastColumn="0" w:oddVBand="0" w:evenVBand="0" w:oddHBand="0" w:evenHBand="0" w:firstRowFirstColumn="0" w:firstRowLastColumn="0" w:lastRowFirstColumn="0" w:lastRowLastColumn="0"/>
              <w:rPr>
                <w:rFonts w:ascii="Gill Sans MT" w:hAnsi="Gill Sans MT" w:cstheme="minorHAnsi"/>
              </w:rPr>
            </w:pPr>
          </w:p>
        </w:tc>
        <w:tc>
          <w:tcPr>
            <w:tcW w:w="2551" w:type="dxa"/>
          </w:tcPr>
          <w:p w14:paraId="4859EAE4" w14:textId="77777777" w:rsidR="00F72E3B" w:rsidRPr="00A14032" w:rsidRDefault="00F72E3B" w:rsidP="00EF2770">
            <w:pPr>
              <w:cnfStyle w:val="000000000000" w:firstRow="0" w:lastRow="0" w:firstColumn="0" w:lastColumn="0" w:oddVBand="0" w:evenVBand="0" w:oddHBand="0" w:evenHBand="0" w:firstRowFirstColumn="0" w:firstRowLastColumn="0" w:lastRowFirstColumn="0" w:lastRowLastColumn="0"/>
              <w:rPr>
                <w:rFonts w:ascii="Gill Sans MT" w:hAnsi="Gill Sans MT" w:cstheme="minorHAnsi"/>
              </w:rPr>
            </w:pPr>
            <w:r w:rsidRPr="00A14032">
              <w:rPr>
                <w:rFonts w:ascii="Gill Sans MT" w:hAnsi="Gill Sans MT" w:cstheme="minorHAnsi"/>
              </w:rPr>
              <w:t>SCAR</w:t>
            </w:r>
          </w:p>
        </w:tc>
        <w:tc>
          <w:tcPr>
            <w:tcW w:w="1745" w:type="dxa"/>
          </w:tcPr>
          <w:p w14:paraId="3C94F8BC" w14:textId="77777777" w:rsidR="00F72E3B" w:rsidRPr="00A14032" w:rsidRDefault="00F72E3B" w:rsidP="00EF2770">
            <w:pPr>
              <w:pStyle w:val="TableStyle2"/>
              <w:cnfStyle w:val="000000000000" w:firstRow="0" w:lastRow="0" w:firstColumn="0" w:lastColumn="0" w:oddVBand="0" w:evenVBand="0" w:oddHBand="0" w:evenHBand="0" w:firstRowFirstColumn="0" w:firstRowLastColumn="0" w:lastRowFirstColumn="0" w:lastRowLastColumn="0"/>
              <w:rPr>
                <w:rFonts w:ascii="Gill Sans MT" w:hAnsi="Gill Sans MT" w:cstheme="minorHAnsi"/>
                <w:sz w:val="22"/>
                <w:szCs w:val="22"/>
              </w:rPr>
            </w:pPr>
            <w:r w:rsidRPr="00A14032">
              <w:rPr>
                <w:rFonts w:ascii="Gill Sans MT" w:hAnsi="Gill Sans MT" w:cstheme="minorHAnsi"/>
                <w:sz w:val="22"/>
                <w:szCs w:val="22"/>
              </w:rPr>
              <w:t>European</w:t>
            </w:r>
          </w:p>
        </w:tc>
        <w:tc>
          <w:tcPr>
            <w:tcW w:w="1657" w:type="dxa"/>
          </w:tcPr>
          <w:p w14:paraId="3A170EDA" w14:textId="77777777" w:rsidR="00F72E3B" w:rsidRPr="00F72E3B" w:rsidRDefault="00F72E3B" w:rsidP="00EF2770">
            <w:pPr>
              <w:jc w:val="center"/>
              <w:cnfStyle w:val="000000000000" w:firstRow="0" w:lastRow="0" w:firstColumn="0" w:lastColumn="0" w:oddVBand="0" w:evenVBand="0" w:oddHBand="0" w:evenHBand="0" w:firstRowFirstColumn="0" w:firstRowLastColumn="0" w:lastRowFirstColumn="0" w:lastRowLastColumn="0"/>
              <w:rPr>
                <w:rFonts w:ascii="Gill Sans MT" w:hAnsi="Gill Sans MT" w:cstheme="minorHAnsi"/>
              </w:rPr>
            </w:pPr>
            <w:r w:rsidRPr="00F72E3B">
              <w:rPr>
                <w:rFonts w:ascii="Gill Sans MT" w:hAnsi="Gill Sans MT" w:cstheme="minorHAnsi"/>
                <w:noProof/>
              </w:rPr>
              <w:t>7</w:t>
            </w:r>
          </w:p>
        </w:tc>
      </w:tr>
      <w:tr w:rsidR="00F72E3B" w:rsidRPr="00A14032" w14:paraId="1C24A6F7" w14:textId="77777777" w:rsidTr="00F72E3B">
        <w:trPr>
          <w:trHeight w:val="296"/>
        </w:trPr>
        <w:tc>
          <w:tcPr>
            <w:cnfStyle w:val="001000000000" w:firstRow="0" w:lastRow="0" w:firstColumn="1" w:lastColumn="0" w:oddVBand="0" w:evenVBand="0" w:oddHBand="0" w:evenHBand="0" w:firstRowFirstColumn="0" w:firstRowLastColumn="0" w:lastRowFirstColumn="0" w:lastRowLastColumn="0"/>
            <w:tcW w:w="1968" w:type="dxa"/>
            <w:vMerge/>
          </w:tcPr>
          <w:p w14:paraId="4E3BABA9" w14:textId="77777777" w:rsidR="00F72E3B" w:rsidRPr="00A14032" w:rsidRDefault="00F72E3B" w:rsidP="00EF2770">
            <w:pPr>
              <w:rPr>
                <w:rFonts w:ascii="Gill Sans MT" w:hAnsi="Gill Sans MT" w:cstheme="minorHAnsi"/>
              </w:rPr>
            </w:pPr>
          </w:p>
        </w:tc>
        <w:tc>
          <w:tcPr>
            <w:tcW w:w="1607" w:type="dxa"/>
            <w:vMerge/>
          </w:tcPr>
          <w:p w14:paraId="623540EB" w14:textId="77777777" w:rsidR="00F72E3B" w:rsidRPr="00A14032" w:rsidRDefault="00F72E3B" w:rsidP="00EF2770">
            <w:pPr>
              <w:cnfStyle w:val="000000000000" w:firstRow="0" w:lastRow="0" w:firstColumn="0" w:lastColumn="0" w:oddVBand="0" w:evenVBand="0" w:oddHBand="0" w:evenHBand="0" w:firstRowFirstColumn="0" w:firstRowLastColumn="0" w:lastRowFirstColumn="0" w:lastRowLastColumn="0"/>
              <w:rPr>
                <w:rFonts w:ascii="Gill Sans MT" w:hAnsi="Gill Sans MT" w:cstheme="minorHAnsi"/>
              </w:rPr>
            </w:pPr>
          </w:p>
        </w:tc>
        <w:tc>
          <w:tcPr>
            <w:tcW w:w="2551" w:type="dxa"/>
          </w:tcPr>
          <w:p w14:paraId="30085F00" w14:textId="77777777" w:rsidR="00F72E3B" w:rsidRPr="00A14032" w:rsidRDefault="00F72E3B" w:rsidP="00EF2770">
            <w:pPr>
              <w:cnfStyle w:val="000000000000" w:firstRow="0" w:lastRow="0" w:firstColumn="0" w:lastColumn="0" w:oddVBand="0" w:evenVBand="0" w:oddHBand="0" w:evenHBand="0" w:firstRowFirstColumn="0" w:firstRowLastColumn="0" w:lastRowFirstColumn="0" w:lastRowLastColumn="0"/>
              <w:rPr>
                <w:rFonts w:ascii="Gill Sans MT" w:hAnsi="Gill Sans MT" w:cstheme="minorHAnsi"/>
              </w:rPr>
            </w:pPr>
            <w:r w:rsidRPr="00A14032">
              <w:rPr>
                <w:rFonts w:ascii="Gill Sans MT" w:hAnsi="Gill Sans MT" w:cstheme="minorHAnsi"/>
              </w:rPr>
              <w:t>MPE</w:t>
            </w:r>
          </w:p>
        </w:tc>
        <w:tc>
          <w:tcPr>
            <w:tcW w:w="1745" w:type="dxa"/>
          </w:tcPr>
          <w:p w14:paraId="4C313E7E" w14:textId="77777777" w:rsidR="00F72E3B" w:rsidRPr="00A14032" w:rsidRDefault="00F72E3B" w:rsidP="00EF2770">
            <w:pPr>
              <w:pStyle w:val="TableStyle2"/>
              <w:cnfStyle w:val="000000000000" w:firstRow="0" w:lastRow="0" w:firstColumn="0" w:lastColumn="0" w:oddVBand="0" w:evenVBand="0" w:oddHBand="0" w:evenHBand="0" w:firstRowFirstColumn="0" w:firstRowLastColumn="0" w:lastRowFirstColumn="0" w:lastRowLastColumn="0"/>
              <w:rPr>
                <w:rFonts w:ascii="Gill Sans MT" w:hAnsi="Gill Sans MT" w:cstheme="minorHAnsi"/>
                <w:sz w:val="22"/>
                <w:szCs w:val="22"/>
              </w:rPr>
            </w:pPr>
            <w:r w:rsidRPr="00A14032">
              <w:rPr>
                <w:rFonts w:ascii="Gill Sans MT" w:hAnsi="Gill Sans MT" w:cstheme="minorHAnsi"/>
                <w:sz w:val="22"/>
                <w:szCs w:val="22"/>
              </w:rPr>
              <w:t>North Indian</w:t>
            </w:r>
          </w:p>
        </w:tc>
        <w:tc>
          <w:tcPr>
            <w:tcW w:w="1657" w:type="dxa"/>
          </w:tcPr>
          <w:p w14:paraId="18374A28" w14:textId="77777777" w:rsidR="00F72E3B" w:rsidRPr="00F72E3B" w:rsidRDefault="00F72E3B" w:rsidP="00EF2770">
            <w:pPr>
              <w:jc w:val="center"/>
              <w:cnfStyle w:val="000000000000" w:firstRow="0" w:lastRow="0" w:firstColumn="0" w:lastColumn="0" w:oddVBand="0" w:evenVBand="0" w:oddHBand="0" w:evenHBand="0" w:firstRowFirstColumn="0" w:firstRowLastColumn="0" w:lastRowFirstColumn="0" w:lastRowLastColumn="0"/>
              <w:rPr>
                <w:rFonts w:ascii="Gill Sans MT" w:hAnsi="Gill Sans MT" w:cstheme="minorHAnsi"/>
              </w:rPr>
            </w:pPr>
            <w:r w:rsidRPr="00F72E3B">
              <w:rPr>
                <w:rFonts w:ascii="Gill Sans MT" w:hAnsi="Gill Sans MT" w:cstheme="minorHAnsi"/>
                <w:noProof/>
              </w:rPr>
              <w:t>75</w:t>
            </w:r>
          </w:p>
        </w:tc>
      </w:tr>
      <w:tr w:rsidR="00F72E3B" w:rsidRPr="00A14032" w14:paraId="44330385" w14:textId="77777777" w:rsidTr="00F72E3B">
        <w:trPr>
          <w:trHeight w:val="296"/>
        </w:trPr>
        <w:tc>
          <w:tcPr>
            <w:cnfStyle w:val="001000000000" w:firstRow="0" w:lastRow="0" w:firstColumn="1" w:lastColumn="0" w:oddVBand="0" w:evenVBand="0" w:oddHBand="0" w:evenHBand="0" w:firstRowFirstColumn="0" w:firstRowLastColumn="0" w:lastRowFirstColumn="0" w:lastRowLastColumn="0"/>
            <w:tcW w:w="1968" w:type="dxa"/>
            <w:vMerge/>
          </w:tcPr>
          <w:p w14:paraId="452621AE" w14:textId="77777777" w:rsidR="00F72E3B" w:rsidRPr="00A14032" w:rsidRDefault="00F72E3B" w:rsidP="00EF2770">
            <w:pPr>
              <w:rPr>
                <w:rFonts w:ascii="Gill Sans MT" w:hAnsi="Gill Sans MT" w:cstheme="minorHAnsi"/>
              </w:rPr>
            </w:pPr>
          </w:p>
        </w:tc>
        <w:tc>
          <w:tcPr>
            <w:tcW w:w="1607" w:type="dxa"/>
            <w:vMerge/>
          </w:tcPr>
          <w:p w14:paraId="62E6E2C8" w14:textId="77777777" w:rsidR="00F72E3B" w:rsidRPr="00A14032" w:rsidRDefault="00F72E3B" w:rsidP="00EF2770">
            <w:pPr>
              <w:cnfStyle w:val="000000000000" w:firstRow="0" w:lastRow="0" w:firstColumn="0" w:lastColumn="0" w:oddVBand="0" w:evenVBand="0" w:oddHBand="0" w:evenHBand="0" w:firstRowFirstColumn="0" w:firstRowLastColumn="0" w:lastRowFirstColumn="0" w:lastRowLastColumn="0"/>
              <w:rPr>
                <w:rFonts w:ascii="Gill Sans MT" w:hAnsi="Gill Sans MT" w:cstheme="minorHAnsi"/>
              </w:rPr>
            </w:pPr>
          </w:p>
        </w:tc>
        <w:tc>
          <w:tcPr>
            <w:tcW w:w="2551" w:type="dxa"/>
          </w:tcPr>
          <w:p w14:paraId="4E96F2F0" w14:textId="77777777" w:rsidR="00F72E3B" w:rsidRPr="00A14032" w:rsidRDefault="00F72E3B" w:rsidP="00EF2770">
            <w:pPr>
              <w:cnfStyle w:val="000000000000" w:firstRow="0" w:lastRow="0" w:firstColumn="0" w:lastColumn="0" w:oddVBand="0" w:evenVBand="0" w:oddHBand="0" w:evenHBand="0" w:firstRowFirstColumn="0" w:firstRowLastColumn="0" w:lastRowFirstColumn="0" w:lastRowLastColumn="0"/>
              <w:rPr>
                <w:rFonts w:ascii="Gill Sans MT" w:hAnsi="Gill Sans MT" w:cstheme="minorHAnsi"/>
              </w:rPr>
            </w:pPr>
            <w:r w:rsidRPr="00A14032">
              <w:rPr>
                <w:rFonts w:ascii="Gill Sans MT" w:hAnsi="Gill Sans MT" w:cstheme="minorHAnsi"/>
              </w:rPr>
              <w:t>DRESS</w:t>
            </w:r>
          </w:p>
        </w:tc>
        <w:tc>
          <w:tcPr>
            <w:tcW w:w="1745" w:type="dxa"/>
          </w:tcPr>
          <w:p w14:paraId="0FF2CAB1" w14:textId="77777777" w:rsidR="00F72E3B" w:rsidRPr="00A14032" w:rsidRDefault="00F72E3B" w:rsidP="00EF2770">
            <w:pPr>
              <w:pStyle w:val="TableStyle2"/>
              <w:cnfStyle w:val="000000000000" w:firstRow="0" w:lastRow="0" w:firstColumn="0" w:lastColumn="0" w:oddVBand="0" w:evenVBand="0" w:oddHBand="0" w:evenHBand="0" w:firstRowFirstColumn="0" w:firstRowLastColumn="0" w:lastRowFirstColumn="0" w:lastRowLastColumn="0"/>
              <w:rPr>
                <w:rFonts w:ascii="Gill Sans MT" w:hAnsi="Gill Sans MT" w:cstheme="minorHAnsi"/>
                <w:sz w:val="22"/>
                <w:szCs w:val="22"/>
              </w:rPr>
            </w:pPr>
            <w:r w:rsidRPr="00A14032">
              <w:rPr>
                <w:rFonts w:ascii="Gill Sans MT" w:hAnsi="Gill Sans MT" w:cstheme="minorHAnsi"/>
                <w:sz w:val="22"/>
                <w:szCs w:val="22"/>
              </w:rPr>
              <w:t>European</w:t>
            </w:r>
          </w:p>
        </w:tc>
        <w:tc>
          <w:tcPr>
            <w:tcW w:w="1657" w:type="dxa"/>
          </w:tcPr>
          <w:p w14:paraId="7056922F" w14:textId="77777777" w:rsidR="00F72E3B" w:rsidRPr="00F72E3B" w:rsidRDefault="00F72E3B" w:rsidP="00EF2770">
            <w:pPr>
              <w:jc w:val="center"/>
              <w:cnfStyle w:val="000000000000" w:firstRow="0" w:lastRow="0" w:firstColumn="0" w:lastColumn="0" w:oddVBand="0" w:evenVBand="0" w:oddHBand="0" w:evenHBand="0" w:firstRowFirstColumn="0" w:firstRowLastColumn="0" w:lastRowFirstColumn="0" w:lastRowLastColumn="0"/>
              <w:rPr>
                <w:rFonts w:ascii="Gill Sans MT" w:hAnsi="Gill Sans MT" w:cstheme="minorHAnsi"/>
              </w:rPr>
            </w:pPr>
            <w:r w:rsidRPr="00F72E3B">
              <w:rPr>
                <w:rFonts w:ascii="Gill Sans MT" w:hAnsi="Gill Sans MT" w:cstheme="minorHAnsi"/>
                <w:noProof/>
              </w:rPr>
              <w:t>76</w:t>
            </w:r>
          </w:p>
        </w:tc>
      </w:tr>
    </w:tbl>
    <w:p w14:paraId="741AD543" w14:textId="77777777" w:rsidR="00F72E3B" w:rsidRDefault="00F72E3B" w:rsidP="00F72E3B">
      <w:pPr>
        <w:rPr>
          <w:rFonts w:ascii="Gill Sans MT" w:hAnsi="Gill Sans MT"/>
        </w:rPr>
      </w:pPr>
      <w:r>
        <w:rPr>
          <w:rFonts w:ascii="Gill Sans MT" w:hAnsi="Gill Sans MT"/>
        </w:rPr>
        <w:t>*</w:t>
      </w:r>
      <w:r w:rsidRPr="005121A8">
        <w:rPr>
          <w:rFonts w:ascii="Gill Sans MT" w:hAnsi="Gill Sans MT"/>
          <w:sz w:val="18"/>
          <w:szCs w:val="18"/>
        </w:rPr>
        <w:t xml:space="preserve">Phenotype described as per the original study. SJS: Stevens-Johnson Syndrome; TEN: toxic epidermal necrolysis, DRESS: drug reaction with eosinophilia and systemic symptoms; HSS: hypersensitivity syndrome; DIHS: drug-induced hypersensitivity syndrome: SCAR: serious cutaneous adverse reaction; MPE maculopapular exanthem; EEM, Erythema </w:t>
      </w:r>
      <w:proofErr w:type="spellStart"/>
      <w:r w:rsidRPr="005121A8">
        <w:rPr>
          <w:rFonts w:ascii="Gill Sans MT" w:hAnsi="Gill Sans MT"/>
          <w:sz w:val="18"/>
          <w:szCs w:val="18"/>
        </w:rPr>
        <w:t>exudativum</w:t>
      </w:r>
      <w:proofErr w:type="spellEnd"/>
      <w:r w:rsidRPr="005121A8">
        <w:rPr>
          <w:rFonts w:ascii="Gill Sans MT" w:hAnsi="Gill Sans MT"/>
          <w:sz w:val="18"/>
          <w:szCs w:val="18"/>
        </w:rPr>
        <w:t xml:space="preserve"> multiforme</w:t>
      </w:r>
      <w:r>
        <w:rPr>
          <w:rFonts w:ascii="Gill Sans MT" w:hAnsi="Gill Sans MT"/>
        </w:rPr>
        <w:t>.</w:t>
      </w:r>
    </w:p>
    <w:p w14:paraId="44746446" w14:textId="0B939F61" w:rsidR="00F72E3B" w:rsidRDefault="00F72E3B">
      <w:pPr>
        <w:rPr>
          <w:rFonts w:ascii="Gill Sans MT" w:hAnsi="Gill Sans MT"/>
        </w:rPr>
      </w:pPr>
      <w:r>
        <w:rPr>
          <w:rFonts w:ascii="Gill Sans MT" w:hAnsi="Gill Sans MT"/>
        </w:rPr>
        <w:br w:type="page"/>
      </w:r>
    </w:p>
    <w:p w14:paraId="1F710FBC" w14:textId="77777777" w:rsidR="00F72E3B" w:rsidRPr="00137830" w:rsidRDefault="00F72E3B" w:rsidP="00F72E3B">
      <w:pPr>
        <w:rPr>
          <w:rFonts w:ascii="Gill Sans MT" w:hAnsi="Gill Sans MT"/>
          <w:b/>
          <w:bCs/>
          <w:i/>
          <w:iCs/>
        </w:rPr>
      </w:pPr>
      <w:r w:rsidRPr="00137830">
        <w:rPr>
          <w:rFonts w:ascii="Gill Sans MT" w:hAnsi="Gill Sans MT"/>
          <w:b/>
          <w:bCs/>
        </w:rPr>
        <w:lastRenderedPageBreak/>
        <w:t xml:space="preserve">Table 3. Associations between allopurinol induced cutaneous reactions and </w:t>
      </w:r>
      <w:r w:rsidRPr="00137830">
        <w:rPr>
          <w:rFonts w:ascii="Gill Sans MT" w:hAnsi="Gill Sans MT"/>
          <w:b/>
          <w:bCs/>
          <w:i/>
          <w:iCs/>
        </w:rPr>
        <w:t>HLA-B*58:01</w:t>
      </w:r>
    </w:p>
    <w:tbl>
      <w:tblPr>
        <w:tblStyle w:val="GridTable1Light-Accent1"/>
        <w:tblW w:w="9632" w:type="dxa"/>
        <w:tblLayout w:type="fixed"/>
        <w:tblLook w:val="04A0" w:firstRow="1" w:lastRow="0" w:firstColumn="1" w:lastColumn="0" w:noHBand="0" w:noVBand="1"/>
      </w:tblPr>
      <w:tblGrid>
        <w:gridCol w:w="1927"/>
        <w:gridCol w:w="1927"/>
        <w:gridCol w:w="1926"/>
        <w:gridCol w:w="1926"/>
        <w:gridCol w:w="1926"/>
      </w:tblGrid>
      <w:tr w:rsidR="00F72E3B" w:rsidRPr="00AB0559" w14:paraId="615CB79F" w14:textId="77777777" w:rsidTr="00F72E3B">
        <w:trPr>
          <w:cnfStyle w:val="100000000000" w:firstRow="1" w:lastRow="0" w:firstColumn="0" w:lastColumn="0" w:oddVBand="0" w:evenVBand="0" w:oddHBand="0"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1927" w:type="dxa"/>
          </w:tcPr>
          <w:p w14:paraId="4F756B59" w14:textId="77777777" w:rsidR="00F72E3B" w:rsidRPr="00F72E3B" w:rsidRDefault="00F72E3B" w:rsidP="00EF2770">
            <w:pPr>
              <w:pStyle w:val="TableStyle1"/>
              <w:jc w:val="center"/>
              <w:rPr>
                <w:rFonts w:ascii="Gill Sans MT" w:eastAsia="Arial Unicode MS" w:hAnsi="Gill Sans MT" w:cs="Arial Unicode MS"/>
                <w:b/>
                <w:bCs/>
                <w:sz w:val="22"/>
                <w:szCs w:val="22"/>
              </w:rPr>
            </w:pPr>
            <w:r w:rsidRPr="00F72E3B">
              <w:rPr>
                <w:rFonts w:ascii="Gill Sans MT" w:eastAsia="Arial Unicode MS" w:hAnsi="Gill Sans MT" w:cs="Arial Unicode MS"/>
                <w:b/>
                <w:bCs/>
                <w:sz w:val="22"/>
                <w:szCs w:val="22"/>
              </w:rPr>
              <w:t>Drug</w:t>
            </w:r>
          </w:p>
        </w:tc>
        <w:tc>
          <w:tcPr>
            <w:tcW w:w="1927" w:type="dxa"/>
          </w:tcPr>
          <w:p w14:paraId="66A41D2E" w14:textId="77777777" w:rsidR="00F72E3B" w:rsidRPr="00F72E3B" w:rsidRDefault="00F72E3B" w:rsidP="00EF2770">
            <w:pPr>
              <w:pStyle w:val="TableStyle2"/>
              <w:jc w:val="center"/>
              <w:cnfStyle w:val="100000000000" w:firstRow="1" w:lastRow="0" w:firstColumn="0" w:lastColumn="0" w:oddVBand="0" w:evenVBand="0" w:oddHBand="0" w:evenHBand="0" w:firstRowFirstColumn="0" w:firstRowLastColumn="0" w:lastRowFirstColumn="0" w:lastRowLastColumn="0"/>
              <w:rPr>
                <w:rFonts w:ascii="Gill Sans MT" w:eastAsia="Arial Unicode MS" w:hAnsi="Gill Sans MT" w:cs="Arial Unicode MS"/>
                <w:sz w:val="22"/>
                <w:szCs w:val="22"/>
              </w:rPr>
            </w:pPr>
            <w:r w:rsidRPr="00F72E3B">
              <w:rPr>
                <w:rFonts w:ascii="Gill Sans MT" w:eastAsia="Arial Unicode MS" w:hAnsi="Gill Sans MT" w:cs="Arial Unicode MS"/>
                <w:sz w:val="22"/>
                <w:szCs w:val="22"/>
              </w:rPr>
              <w:t>HLA allele</w:t>
            </w:r>
          </w:p>
        </w:tc>
        <w:tc>
          <w:tcPr>
            <w:tcW w:w="1926" w:type="dxa"/>
          </w:tcPr>
          <w:p w14:paraId="41006479" w14:textId="77777777" w:rsidR="00F72E3B" w:rsidRPr="00F72E3B" w:rsidRDefault="00F72E3B" w:rsidP="00EF2770">
            <w:pPr>
              <w:pStyle w:val="TableStyle2"/>
              <w:jc w:val="center"/>
              <w:cnfStyle w:val="100000000000" w:firstRow="1" w:lastRow="0" w:firstColumn="0" w:lastColumn="0" w:oddVBand="0" w:evenVBand="0" w:oddHBand="0" w:evenHBand="0" w:firstRowFirstColumn="0" w:firstRowLastColumn="0" w:lastRowFirstColumn="0" w:lastRowLastColumn="0"/>
              <w:rPr>
                <w:rFonts w:ascii="Gill Sans MT" w:eastAsia="Arial Unicode MS" w:hAnsi="Gill Sans MT" w:cs="Arial Unicode MS"/>
                <w:sz w:val="22"/>
                <w:szCs w:val="22"/>
              </w:rPr>
            </w:pPr>
            <w:r w:rsidRPr="00F72E3B">
              <w:rPr>
                <w:rFonts w:ascii="Gill Sans MT" w:eastAsia="Arial Unicode MS" w:hAnsi="Gill Sans MT" w:cs="Arial Unicode MS"/>
                <w:sz w:val="22"/>
                <w:szCs w:val="22"/>
              </w:rPr>
              <w:t>*Hypersensitivity reaction</w:t>
            </w:r>
          </w:p>
        </w:tc>
        <w:tc>
          <w:tcPr>
            <w:tcW w:w="1926" w:type="dxa"/>
          </w:tcPr>
          <w:p w14:paraId="471B4BF9" w14:textId="77777777" w:rsidR="00F72E3B" w:rsidRPr="00F72E3B" w:rsidRDefault="00F72E3B" w:rsidP="00EF2770">
            <w:pPr>
              <w:pStyle w:val="TableStyle2"/>
              <w:jc w:val="center"/>
              <w:cnfStyle w:val="100000000000" w:firstRow="1" w:lastRow="0" w:firstColumn="0" w:lastColumn="0" w:oddVBand="0" w:evenVBand="0" w:oddHBand="0" w:evenHBand="0" w:firstRowFirstColumn="0" w:firstRowLastColumn="0" w:lastRowFirstColumn="0" w:lastRowLastColumn="0"/>
              <w:rPr>
                <w:rFonts w:ascii="Gill Sans MT" w:eastAsia="Arial Unicode MS" w:hAnsi="Gill Sans MT" w:cs="Arial Unicode MS"/>
                <w:sz w:val="22"/>
                <w:szCs w:val="22"/>
              </w:rPr>
            </w:pPr>
            <w:r w:rsidRPr="00F72E3B">
              <w:rPr>
                <w:rFonts w:ascii="Gill Sans MT" w:eastAsia="Arial Unicode MS" w:hAnsi="Gill Sans MT" w:cs="Arial Unicode MS"/>
                <w:sz w:val="22"/>
                <w:szCs w:val="22"/>
              </w:rPr>
              <w:t>Ethnicity/region</w:t>
            </w:r>
          </w:p>
        </w:tc>
        <w:tc>
          <w:tcPr>
            <w:tcW w:w="1926" w:type="dxa"/>
          </w:tcPr>
          <w:p w14:paraId="7D3E7D60" w14:textId="77777777" w:rsidR="00F72E3B" w:rsidRPr="00F72E3B" w:rsidRDefault="00F72E3B" w:rsidP="00EF2770">
            <w:pPr>
              <w:jc w:val="center"/>
              <w:cnfStyle w:val="100000000000" w:firstRow="1" w:lastRow="0" w:firstColumn="0" w:lastColumn="0" w:oddVBand="0" w:evenVBand="0" w:oddHBand="0" w:evenHBand="0" w:firstRowFirstColumn="0" w:firstRowLastColumn="0" w:lastRowFirstColumn="0" w:lastRowLastColumn="0"/>
              <w:rPr>
                <w:rFonts w:ascii="Gill Sans MT" w:hAnsi="Gill Sans MT"/>
              </w:rPr>
            </w:pPr>
            <w:r w:rsidRPr="00F72E3B">
              <w:rPr>
                <w:rFonts w:ascii="Gill Sans MT" w:hAnsi="Gill Sans MT"/>
              </w:rPr>
              <w:t>Reference</w:t>
            </w:r>
          </w:p>
        </w:tc>
      </w:tr>
      <w:tr w:rsidR="00F72E3B" w:rsidRPr="00AB0559" w14:paraId="59C2D1D8" w14:textId="77777777" w:rsidTr="00F72E3B">
        <w:trPr>
          <w:trHeight w:val="279"/>
        </w:trPr>
        <w:tc>
          <w:tcPr>
            <w:cnfStyle w:val="001000000000" w:firstRow="0" w:lastRow="0" w:firstColumn="1" w:lastColumn="0" w:oddVBand="0" w:evenVBand="0" w:oddHBand="0" w:evenHBand="0" w:firstRowFirstColumn="0" w:firstRowLastColumn="0" w:lastRowFirstColumn="0" w:lastRowLastColumn="0"/>
            <w:tcW w:w="1927" w:type="dxa"/>
            <w:vMerge w:val="restart"/>
          </w:tcPr>
          <w:p w14:paraId="3CFD3065" w14:textId="77777777" w:rsidR="00F72E3B" w:rsidRPr="00AB0559" w:rsidRDefault="00F72E3B" w:rsidP="00EF2770">
            <w:pPr>
              <w:pStyle w:val="TableStyle1"/>
              <w:rPr>
                <w:rFonts w:ascii="Gill Sans MT" w:hAnsi="Gill Sans MT"/>
                <w:sz w:val="22"/>
                <w:szCs w:val="22"/>
              </w:rPr>
            </w:pPr>
            <w:r w:rsidRPr="00AB0559">
              <w:rPr>
                <w:rFonts w:ascii="Gill Sans MT" w:eastAsia="Arial Unicode MS" w:hAnsi="Gill Sans MT" w:cs="Arial Unicode MS"/>
                <w:sz w:val="22"/>
                <w:szCs w:val="22"/>
              </w:rPr>
              <w:t xml:space="preserve">Allopurinol </w:t>
            </w:r>
          </w:p>
        </w:tc>
        <w:tc>
          <w:tcPr>
            <w:tcW w:w="1927" w:type="dxa"/>
            <w:vMerge w:val="restart"/>
          </w:tcPr>
          <w:p w14:paraId="5836602B" w14:textId="77777777" w:rsidR="00F72E3B" w:rsidRPr="00137830" w:rsidRDefault="00F72E3B" w:rsidP="00EF2770">
            <w:pPr>
              <w:pStyle w:val="TableStyle2"/>
              <w:cnfStyle w:val="000000000000" w:firstRow="0" w:lastRow="0" w:firstColumn="0" w:lastColumn="0" w:oddVBand="0" w:evenVBand="0" w:oddHBand="0" w:evenHBand="0" w:firstRowFirstColumn="0" w:firstRowLastColumn="0" w:lastRowFirstColumn="0" w:lastRowLastColumn="0"/>
              <w:rPr>
                <w:rFonts w:ascii="Gill Sans MT" w:hAnsi="Gill Sans MT"/>
                <w:i/>
                <w:iCs/>
                <w:sz w:val="22"/>
                <w:szCs w:val="22"/>
              </w:rPr>
            </w:pPr>
            <w:r w:rsidRPr="00137830">
              <w:rPr>
                <w:rFonts w:ascii="Gill Sans MT" w:eastAsia="Arial Unicode MS" w:hAnsi="Gill Sans MT" w:cs="Arial Unicode MS"/>
                <w:i/>
                <w:iCs/>
                <w:sz w:val="22"/>
                <w:szCs w:val="22"/>
              </w:rPr>
              <w:t xml:space="preserve">HLA B*58: 01 </w:t>
            </w:r>
          </w:p>
        </w:tc>
        <w:tc>
          <w:tcPr>
            <w:tcW w:w="1926" w:type="dxa"/>
          </w:tcPr>
          <w:p w14:paraId="3914246B" w14:textId="77777777" w:rsidR="00F72E3B" w:rsidRPr="00AB0559" w:rsidRDefault="00F72E3B" w:rsidP="00EF2770">
            <w:pPr>
              <w:pStyle w:val="TableStyle2"/>
              <w:cnfStyle w:val="000000000000" w:firstRow="0" w:lastRow="0" w:firstColumn="0" w:lastColumn="0" w:oddVBand="0" w:evenVBand="0" w:oddHBand="0" w:evenHBand="0" w:firstRowFirstColumn="0" w:firstRowLastColumn="0" w:lastRowFirstColumn="0" w:lastRowLastColumn="0"/>
              <w:rPr>
                <w:rFonts w:ascii="Gill Sans MT" w:hAnsi="Gill Sans MT"/>
                <w:sz w:val="22"/>
                <w:szCs w:val="22"/>
              </w:rPr>
            </w:pPr>
            <w:r w:rsidRPr="00AB0559">
              <w:rPr>
                <w:rFonts w:ascii="Gill Sans MT" w:eastAsia="Arial Unicode MS" w:hAnsi="Gill Sans MT" w:cs="Arial Unicode MS"/>
                <w:sz w:val="22"/>
                <w:szCs w:val="22"/>
              </w:rPr>
              <w:t xml:space="preserve">HSS, SJS, TEN. </w:t>
            </w:r>
          </w:p>
        </w:tc>
        <w:tc>
          <w:tcPr>
            <w:tcW w:w="1926" w:type="dxa"/>
          </w:tcPr>
          <w:p w14:paraId="54C5EBB2" w14:textId="77777777" w:rsidR="00F72E3B" w:rsidRPr="00AB0559" w:rsidRDefault="00F72E3B" w:rsidP="00EF2770">
            <w:pPr>
              <w:pStyle w:val="TableStyle2"/>
              <w:cnfStyle w:val="000000000000" w:firstRow="0" w:lastRow="0" w:firstColumn="0" w:lastColumn="0" w:oddVBand="0" w:evenVBand="0" w:oddHBand="0" w:evenHBand="0" w:firstRowFirstColumn="0" w:firstRowLastColumn="0" w:lastRowFirstColumn="0" w:lastRowLastColumn="0"/>
              <w:rPr>
                <w:rFonts w:ascii="Gill Sans MT" w:hAnsi="Gill Sans MT"/>
                <w:sz w:val="22"/>
                <w:szCs w:val="22"/>
              </w:rPr>
            </w:pPr>
            <w:r w:rsidRPr="00AB0559">
              <w:rPr>
                <w:rFonts w:ascii="Gill Sans MT" w:eastAsia="Arial Unicode MS" w:hAnsi="Gill Sans MT" w:cs="Arial Unicode MS"/>
                <w:sz w:val="22"/>
                <w:szCs w:val="22"/>
              </w:rPr>
              <w:t xml:space="preserve">Han Chinese </w:t>
            </w:r>
          </w:p>
        </w:tc>
        <w:tc>
          <w:tcPr>
            <w:tcW w:w="1926" w:type="dxa"/>
          </w:tcPr>
          <w:p w14:paraId="47EFE8CD" w14:textId="77777777" w:rsidR="00F72E3B" w:rsidRPr="00D04B53" w:rsidRDefault="00F72E3B" w:rsidP="00EF2770">
            <w:pPr>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r w:rsidRPr="00D04B53">
              <w:rPr>
                <w:rFonts w:ascii="Gill Sans MT" w:hAnsi="Gill Sans MT"/>
                <w:noProof/>
              </w:rPr>
              <w:t>77</w:t>
            </w:r>
          </w:p>
        </w:tc>
      </w:tr>
      <w:tr w:rsidR="00F72E3B" w:rsidRPr="00AB0559" w14:paraId="06E8F280" w14:textId="77777777" w:rsidTr="00F72E3B">
        <w:trPr>
          <w:trHeight w:val="279"/>
        </w:trPr>
        <w:tc>
          <w:tcPr>
            <w:cnfStyle w:val="001000000000" w:firstRow="0" w:lastRow="0" w:firstColumn="1" w:lastColumn="0" w:oddVBand="0" w:evenVBand="0" w:oddHBand="0" w:evenHBand="0" w:firstRowFirstColumn="0" w:firstRowLastColumn="0" w:lastRowFirstColumn="0" w:lastRowLastColumn="0"/>
            <w:tcW w:w="1927" w:type="dxa"/>
            <w:vMerge/>
          </w:tcPr>
          <w:p w14:paraId="21F92F5A" w14:textId="77777777" w:rsidR="00F72E3B" w:rsidRPr="00AB0559" w:rsidRDefault="00F72E3B" w:rsidP="00EF2770">
            <w:pPr>
              <w:rPr>
                <w:rFonts w:ascii="Gill Sans MT" w:hAnsi="Gill Sans MT"/>
              </w:rPr>
            </w:pPr>
          </w:p>
        </w:tc>
        <w:tc>
          <w:tcPr>
            <w:tcW w:w="1927" w:type="dxa"/>
            <w:vMerge/>
          </w:tcPr>
          <w:p w14:paraId="6F9A480A" w14:textId="77777777" w:rsidR="00F72E3B" w:rsidRPr="00AB0559" w:rsidRDefault="00F72E3B" w:rsidP="00EF2770">
            <w:pPr>
              <w:cnfStyle w:val="000000000000" w:firstRow="0" w:lastRow="0" w:firstColumn="0" w:lastColumn="0" w:oddVBand="0" w:evenVBand="0" w:oddHBand="0" w:evenHBand="0" w:firstRowFirstColumn="0" w:firstRowLastColumn="0" w:lastRowFirstColumn="0" w:lastRowLastColumn="0"/>
              <w:rPr>
                <w:rFonts w:ascii="Gill Sans MT" w:hAnsi="Gill Sans MT"/>
              </w:rPr>
            </w:pPr>
          </w:p>
        </w:tc>
        <w:tc>
          <w:tcPr>
            <w:tcW w:w="1926" w:type="dxa"/>
          </w:tcPr>
          <w:p w14:paraId="0CCA9841" w14:textId="77777777" w:rsidR="00F72E3B" w:rsidRPr="00AB0559" w:rsidRDefault="00F72E3B" w:rsidP="00EF2770">
            <w:pPr>
              <w:pStyle w:val="TableStyle2"/>
              <w:cnfStyle w:val="000000000000" w:firstRow="0" w:lastRow="0" w:firstColumn="0" w:lastColumn="0" w:oddVBand="0" w:evenVBand="0" w:oddHBand="0" w:evenHBand="0" w:firstRowFirstColumn="0" w:firstRowLastColumn="0" w:lastRowFirstColumn="0" w:lastRowLastColumn="0"/>
              <w:rPr>
                <w:rFonts w:ascii="Gill Sans MT" w:hAnsi="Gill Sans MT"/>
                <w:sz w:val="22"/>
                <w:szCs w:val="22"/>
              </w:rPr>
            </w:pPr>
            <w:r w:rsidRPr="00AB0559">
              <w:rPr>
                <w:rFonts w:ascii="Gill Sans MT" w:eastAsia="Arial Unicode MS" w:hAnsi="Gill Sans MT" w:cs="Arial Unicode MS"/>
                <w:sz w:val="22"/>
                <w:szCs w:val="22"/>
              </w:rPr>
              <w:t>SJS/ TEN</w:t>
            </w:r>
          </w:p>
        </w:tc>
        <w:tc>
          <w:tcPr>
            <w:tcW w:w="1926" w:type="dxa"/>
          </w:tcPr>
          <w:p w14:paraId="533FA963" w14:textId="77777777" w:rsidR="00F72E3B" w:rsidRPr="00AB0559" w:rsidRDefault="00F72E3B" w:rsidP="00EF2770">
            <w:pPr>
              <w:pStyle w:val="TableStyle2"/>
              <w:cnfStyle w:val="000000000000" w:firstRow="0" w:lastRow="0" w:firstColumn="0" w:lastColumn="0" w:oddVBand="0" w:evenVBand="0" w:oddHBand="0" w:evenHBand="0" w:firstRowFirstColumn="0" w:firstRowLastColumn="0" w:lastRowFirstColumn="0" w:lastRowLastColumn="0"/>
              <w:rPr>
                <w:rFonts w:ascii="Gill Sans MT" w:hAnsi="Gill Sans MT"/>
                <w:sz w:val="22"/>
                <w:szCs w:val="22"/>
              </w:rPr>
            </w:pPr>
            <w:r w:rsidRPr="00AB0559">
              <w:rPr>
                <w:rFonts w:ascii="Gill Sans MT" w:eastAsia="Arial Unicode MS" w:hAnsi="Gill Sans MT" w:cs="Arial Unicode MS"/>
                <w:sz w:val="22"/>
                <w:szCs w:val="22"/>
              </w:rPr>
              <w:t xml:space="preserve">Japanese </w:t>
            </w:r>
          </w:p>
        </w:tc>
        <w:tc>
          <w:tcPr>
            <w:tcW w:w="1926" w:type="dxa"/>
          </w:tcPr>
          <w:p w14:paraId="4C522882" w14:textId="77777777" w:rsidR="00F72E3B" w:rsidRPr="00D04B53" w:rsidRDefault="00F72E3B" w:rsidP="00EF2770">
            <w:pPr>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r w:rsidRPr="00D04B53">
              <w:rPr>
                <w:rFonts w:ascii="Gill Sans MT" w:hAnsi="Gill Sans MT" w:cs="Arial Unicode MS"/>
                <w:noProof/>
                <w:color w:val="000000"/>
              </w:rPr>
              <w:t>80</w:t>
            </w:r>
          </w:p>
        </w:tc>
      </w:tr>
      <w:tr w:rsidR="00F72E3B" w:rsidRPr="00AB0559" w14:paraId="73321B14" w14:textId="77777777" w:rsidTr="00F72E3B">
        <w:trPr>
          <w:trHeight w:val="279"/>
        </w:trPr>
        <w:tc>
          <w:tcPr>
            <w:cnfStyle w:val="001000000000" w:firstRow="0" w:lastRow="0" w:firstColumn="1" w:lastColumn="0" w:oddVBand="0" w:evenVBand="0" w:oddHBand="0" w:evenHBand="0" w:firstRowFirstColumn="0" w:firstRowLastColumn="0" w:lastRowFirstColumn="0" w:lastRowLastColumn="0"/>
            <w:tcW w:w="1927" w:type="dxa"/>
            <w:vMerge/>
          </w:tcPr>
          <w:p w14:paraId="31ABC1DD" w14:textId="77777777" w:rsidR="00F72E3B" w:rsidRPr="00AB0559" w:rsidRDefault="00F72E3B" w:rsidP="00EF2770">
            <w:pPr>
              <w:rPr>
                <w:rFonts w:ascii="Gill Sans MT" w:hAnsi="Gill Sans MT"/>
              </w:rPr>
            </w:pPr>
          </w:p>
        </w:tc>
        <w:tc>
          <w:tcPr>
            <w:tcW w:w="1927" w:type="dxa"/>
            <w:vMerge/>
          </w:tcPr>
          <w:p w14:paraId="2538F8F4" w14:textId="77777777" w:rsidR="00F72E3B" w:rsidRPr="00AB0559" w:rsidRDefault="00F72E3B" w:rsidP="00EF2770">
            <w:pPr>
              <w:cnfStyle w:val="000000000000" w:firstRow="0" w:lastRow="0" w:firstColumn="0" w:lastColumn="0" w:oddVBand="0" w:evenVBand="0" w:oddHBand="0" w:evenHBand="0" w:firstRowFirstColumn="0" w:firstRowLastColumn="0" w:lastRowFirstColumn="0" w:lastRowLastColumn="0"/>
              <w:rPr>
                <w:rFonts w:ascii="Gill Sans MT" w:hAnsi="Gill Sans MT"/>
              </w:rPr>
            </w:pPr>
          </w:p>
        </w:tc>
        <w:tc>
          <w:tcPr>
            <w:tcW w:w="1926" w:type="dxa"/>
          </w:tcPr>
          <w:p w14:paraId="15B36EED" w14:textId="77777777" w:rsidR="00F72E3B" w:rsidRPr="00AB0559" w:rsidRDefault="00F72E3B" w:rsidP="00EF2770">
            <w:pPr>
              <w:pStyle w:val="TableStyle2"/>
              <w:cnfStyle w:val="000000000000" w:firstRow="0" w:lastRow="0" w:firstColumn="0" w:lastColumn="0" w:oddVBand="0" w:evenVBand="0" w:oddHBand="0" w:evenHBand="0" w:firstRowFirstColumn="0" w:firstRowLastColumn="0" w:lastRowFirstColumn="0" w:lastRowLastColumn="0"/>
              <w:rPr>
                <w:rFonts w:ascii="Gill Sans MT" w:hAnsi="Gill Sans MT"/>
                <w:sz w:val="22"/>
                <w:szCs w:val="22"/>
              </w:rPr>
            </w:pPr>
            <w:r w:rsidRPr="00AB0559">
              <w:rPr>
                <w:rFonts w:ascii="Gill Sans MT" w:eastAsia="Arial Unicode MS" w:hAnsi="Gill Sans MT" w:cs="Arial Unicode MS"/>
                <w:sz w:val="22"/>
                <w:szCs w:val="22"/>
              </w:rPr>
              <w:t>DRESS/ SJS/ TEN</w:t>
            </w:r>
          </w:p>
        </w:tc>
        <w:tc>
          <w:tcPr>
            <w:tcW w:w="1926" w:type="dxa"/>
          </w:tcPr>
          <w:p w14:paraId="1FB33C1D" w14:textId="77777777" w:rsidR="00F72E3B" w:rsidRPr="00AB0559" w:rsidRDefault="00F72E3B" w:rsidP="00EF2770">
            <w:pPr>
              <w:pStyle w:val="TableStyle2"/>
              <w:cnfStyle w:val="000000000000" w:firstRow="0" w:lastRow="0" w:firstColumn="0" w:lastColumn="0" w:oddVBand="0" w:evenVBand="0" w:oddHBand="0" w:evenHBand="0" w:firstRowFirstColumn="0" w:firstRowLastColumn="0" w:lastRowFirstColumn="0" w:lastRowLastColumn="0"/>
              <w:rPr>
                <w:rFonts w:ascii="Gill Sans MT" w:hAnsi="Gill Sans MT"/>
                <w:sz w:val="22"/>
                <w:szCs w:val="22"/>
              </w:rPr>
            </w:pPr>
            <w:r w:rsidRPr="00AB0559">
              <w:rPr>
                <w:rFonts w:ascii="Gill Sans MT" w:eastAsia="Arial Unicode MS" w:hAnsi="Gill Sans MT" w:cs="Arial Unicode MS"/>
                <w:sz w:val="22"/>
                <w:szCs w:val="22"/>
              </w:rPr>
              <w:t xml:space="preserve">Han Chinese </w:t>
            </w:r>
          </w:p>
        </w:tc>
        <w:tc>
          <w:tcPr>
            <w:tcW w:w="1926" w:type="dxa"/>
          </w:tcPr>
          <w:p w14:paraId="3A15D8FC" w14:textId="77777777" w:rsidR="00F72E3B" w:rsidRPr="00D04B53" w:rsidRDefault="00F72E3B" w:rsidP="00EF2770">
            <w:pPr>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r w:rsidRPr="00D04B53">
              <w:rPr>
                <w:rFonts w:ascii="Gill Sans MT" w:hAnsi="Gill Sans MT"/>
                <w:noProof/>
              </w:rPr>
              <w:t>81</w:t>
            </w:r>
          </w:p>
        </w:tc>
      </w:tr>
      <w:tr w:rsidR="00F72E3B" w:rsidRPr="00AB0559" w14:paraId="34F42943" w14:textId="77777777" w:rsidTr="00F72E3B">
        <w:trPr>
          <w:trHeight w:val="479"/>
        </w:trPr>
        <w:tc>
          <w:tcPr>
            <w:cnfStyle w:val="001000000000" w:firstRow="0" w:lastRow="0" w:firstColumn="1" w:lastColumn="0" w:oddVBand="0" w:evenVBand="0" w:oddHBand="0" w:evenHBand="0" w:firstRowFirstColumn="0" w:firstRowLastColumn="0" w:lastRowFirstColumn="0" w:lastRowLastColumn="0"/>
            <w:tcW w:w="1927" w:type="dxa"/>
            <w:vMerge/>
          </w:tcPr>
          <w:p w14:paraId="6445BECE" w14:textId="77777777" w:rsidR="00F72E3B" w:rsidRPr="00AB0559" w:rsidRDefault="00F72E3B" w:rsidP="00EF2770">
            <w:pPr>
              <w:rPr>
                <w:rFonts w:ascii="Gill Sans MT" w:hAnsi="Gill Sans MT"/>
              </w:rPr>
            </w:pPr>
          </w:p>
        </w:tc>
        <w:tc>
          <w:tcPr>
            <w:tcW w:w="1927" w:type="dxa"/>
            <w:vMerge/>
          </w:tcPr>
          <w:p w14:paraId="62B5DE71" w14:textId="77777777" w:rsidR="00F72E3B" w:rsidRPr="00AB0559" w:rsidRDefault="00F72E3B" w:rsidP="00EF2770">
            <w:pPr>
              <w:cnfStyle w:val="000000000000" w:firstRow="0" w:lastRow="0" w:firstColumn="0" w:lastColumn="0" w:oddVBand="0" w:evenVBand="0" w:oddHBand="0" w:evenHBand="0" w:firstRowFirstColumn="0" w:firstRowLastColumn="0" w:lastRowFirstColumn="0" w:lastRowLastColumn="0"/>
              <w:rPr>
                <w:rFonts w:ascii="Gill Sans MT" w:hAnsi="Gill Sans MT"/>
              </w:rPr>
            </w:pPr>
          </w:p>
        </w:tc>
        <w:tc>
          <w:tcPr>
            <w:tcW w:w="1926" w:type="dxa"/>
          </w:tcPr>
          <w:p w14:paraId="76238DAF" w14:textId="77777777" w:rsidR="00F72E3B" w:rsidRPr="00AB0559" w:rsidRDefault="00F72E3B" w:rsidP="00EF2770">
            <w:pPr>
              <w:pStyle w:val="TableStyle2"/>
              <w:cnfStyle w:val="000000000000" w:firstRow="0" w:lastRow="0" w:firstColumn="0" w:lastColumn="0" w:oddVBand="0" w:evenVBand="0" w:oddHBand="0" w:evenHBand="0" w:firstRowFirstColumn="0" w:firstRowLastColumn="0" w:lastRowFirstColumn="0" w:lastRowLastColumn="0"/>
              <w:rPr>
                <w:rFonts w:ascii="Gill Sans MT" w:hAnsi="Gill Sans MT"/>
                <w:sz w:val="22"/>
                <w:szCs w:val="22"/>
              </w:rPr>
            </w:pPr>
            <w:r w:rsidRPr="00AB0559">
              <w:rPr>
                <w:rFonts w:ascii="Gill Sans MT" w:eastAsia="Arial Unicode MS" w:hAnsi="Gill Sans MT" w:cs="Arial Unicode MS"/>
                <w:sz w:val="22"/>
                <w:szCs w:val="22"/>
              </w:rPr>
              <w:t>MPE/ DRESS/ SJS/ TEN</w:t>
            </w:r>
          </w:p>
        </w:tc>
        <w:tc>
          <w:tcPr>
            <w:tcW w:w="1926" w:type="dxa"/>
          </w:tcPr>
          <w:p w14:paraId="4CFF5D59" w14:textId="77777777" w:rsidR="00F72E3B" w:rsidRPr="00AB0559" w:rsidRDefault="00F72E3B" w:rsidP="00EF2770">
            <w:pPr>
              <w:pStyle w:val="TableStyle2"/>
              <w:cnfStyle w:val="000000000000" w:firstRow="0" w:lastRow="0" w:firstColumn="0" w:lastColumn="0" w:oddVBand="0" w:evenVBand="0" w:oddHBand="0" w:evenHBand="0" w:firstRowFirstColumn="0" w:firstRowLastColumn="0" w:lastRowFirstColumn="0" w:lastRowLastColumn="0"/>
              <w:rPr>
                <w:rFonts w:ascii="Gill Sans MT" w:hAnsi="Gill Sans MT"/>
                <w:sz w:val="22"/>
                <w:szCs w:val="22"/>
              </w:rPr>
            </w:pPr>
            <w:r w:rsidRPr="00AB0559">
              <w:rPr>
                <w:rFonts w:ascii="Gill Sans MT" w:eastAsia="Arial Unicode MS" w:hAnsi="Gill Sans MT" w:cs="Arial Unicode MS"/>
                <w:sz w:val="22"/>
                <w:szCs w:val="22"/>
              </w:rPr>
              <w:t xml:space="preserve">Han Chinese </w:t>
            </w:r>
          </w:p>
        </w:tc>
        <w:tc>
          <w:tcPr>
            <w:tcW w:w="1926" w:type="dxa"/>
          </w:tcPr>
          <w:p w14:paraId="7BACF306" w14:textId="77777777" w:rsidR="00F72E3B" w:rsidRPr="00D04B53" w:rsidRDefault="00F72E3B" w:rsidP="00EF2770">
            <w:pPr>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r w:rsidRPr="00D04B53">
              <w:rPr>
                <w:rFonts w:ascii="Gill Sans MT" w:hAnsi="Gill Sans MT"/>
                <w:noProof/>
              </w:rPr>
              <w:t>82</w:t>
            </w:r>
          </w:p>
        </w:tc>
      </w:tr>
      <w:tr w:rsidR="00F72E3B" w:rsidRPr="00AB0559" w14:paraId="76FFCE51" w14:textId="77777777" w:rsidTr="00F72E3B">
        <w:trPr>
          <w:trHeight w:val="279"/>
        </w:trPr>
        <w:tc>
          <w:tcPr>
            <w:cnfStyle w:val="001000000000" w:firstRow="0" w:lastRow="0" w:firstColumn="1" w:lastColumn="0" w:oddVBand="0" w:evenVBand="0" w:oddHBand="0" w:evenHBand="0" w:firstRowFirstColumn="0" w:firstRowLastColumn="0" w:lastRowFirstColumn="0" w:lastRowLastColumn="0"/>
            <w:tcW w:w="1927" w:type="dxa"/>
            <w:vMerge/>
          </w:tcPr>
          <w:p w14:paraId="15DFC164" w14:textId="77777777" w:rsidR="00F72E3B" w:rsidRPr="00AB0559" w:rsidRDefault="00F72E3B" w:rsidP="00EF2770">
            <w:pPr>
              <w:rPr>
                <w:rFonts w:ascii="Gill Sans MT" w:hAnsi="Gill Sans MT"/>
              </w:rPr>
            </w:pPr>
          </w:p>
        </w:tc>
        <w:tc>
          <w:tcPr>
            <w:tcW w:w="1927" w:type="dxa"/>
            <w:vMerge/>
          </w:tcPr>
          <w:p w14:paraId="440AC8D5" w14:textId="77777777" w:rsidR="00F72E3B" w:rsidRPr="00AB0559" w:rsidRDefault="00F72E3B" w:rsidP="00EF2770">
            <w:pPr>
              <w:cnfStyle w:val="000000000000" w:firstRow="0" w:lastRow="0" w:firstColumn="0" w:lastColumn="0" w:oddVBand="0" w:evenVBand="0" w:oddHBand="0" w:evenHBand="0" w:firstRowFirstColumn="0" w:firstRowLastColumn="0" w:lastRowFirstColumn="0" w:lastRowLastColumn="0"/>
              <w:rPr>
                <w:rFonts w:ascii="Gill Sans MT" w:hAnsi="Gill Sans MT"/>
              </w:rPr>
            </w:pPr>
          </w:p>
        </w:tc>
        <w:tc>
          <w:tcPr>
            <w:tcW w:w="1926" w:type="dxa"/>
          </w:tcPr>
          <w:p w14:paraId="6CC7735C" w14:textId="77777777" w:rsidR="00F72E3B" w:rsidRPr="00AB0559" w:rsidRDefault="00F72E3B" w:rsidP="00EF2770">
            <w:pPr>
              <w:pStyle w:val="TableStyle2"/>
              <w:cnfStyle w:val="000000000000" w:firstRow="0" w:lastRow="0" w:firstColumn="0" w:lastColumn="0" w:oddVBand="0" w:evenVBand="0" w:oddHBand="0" w:evenHBand="0" w:firstRowFirstColumn="0" w:firstRowLastColumn="0" w:lastRowFirstColumn="0" w:lastRowLastColumn="0"/>
              <w:rPr>
                <w:rFonts w:ascii="Gill Sans MT" w:hAnsi="Gill Sans MT"/>
                <w:sz w:val="22"/>
                <w:szCs w:val="22"/>
              </w:rPr>
            </w:pPr>
            <w:r w:rsidRPr="00AB0559">
              <w:rPr>
                <w:rFonts w:ascii="Gill Sans MT" w:eastAsia="Arial Unicode MS" w:hAnsi="Gill Sans MT" w:cs="Arial Unicode MS"/>
                <w:sz w:val="22"/>
                <w:szCs w:val="22"/>
              </w:rPr>
              <w:t>SJS/ TEN</w:t>
            </w:r>
          </w:p>
        </w:tc>
        <w:tc>
          <w:tcPr>
            <w:tcW w:w="1926" w:type="dxa"/>
          </w:tcPr>
          <w:p w14:paraId="3AA18469" w14:textId="77777777" w:rsidR="00F72E3B" w:rsidRPr="00AB0559" w:rsidRDefault="00F72E3B" w:rsidP="00EF2770">
            <w:pPr>
              <w:pStyle w:val="TableStyle2"/>
              <w:cnfStyle w:val="000000000000" w:firstRow="0" w:lastRow="0" w:firstColumn="0" w:lastColumn="0" w:oddVBand="0" w:evenVBand="0" w:oddHBand="0" w:evenHBand="0" w:firstRowFirstColumn="0" w:firstRowLastColumn="0" w:lastRowFirstColumn="0" w:lastRowLastColumn="0"/>
              <w:rPr>
                <w:rFonts w:ascii="Gill Sans MT" w:hAnsi="Gill Sans MT"/>
                <w:sz w:val="22"/>
                <w:szCs w:val="22"/>
              </w:rPr>
            </w:pPr>
            <w:r w:rsidRPr="00AB0559">
              <w:rPr>
                <w:rFonts w:ascii="Gill Sans MT" w:eastAsia="Arial Unicode MS" w:hAnsi="Gill Sans MT" w:cs="Arial Unicode MS"/>
                <w:sz w:val="22"/>
                <w:szCs w:val="22"/>
              </w:rPr>
              <w:t>Koreans</w:t>
            </w:r>
          </w:p>
        </w:tc>
        <w:tc>
          <w:tcPr>
            <w:tcW w:w="1926" w:type="dxa"/>
          </w:tcPr>
          <w:p w14:paraId="616190E0" w14:textId="77777777" w:rsidR="00F72E3B" w:rsidRPr="00D04B53" w:rsidRDefault="00F72E3B" w:rsidP="00EF2770">
            <w:pPr>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r w:rsidRPr="00D04B53">
              <w:rPr>
                <w:rFonts w:ascii="Gill Sans MT" w:hAnsi="Gill Sans MT"/>
                <w:noProof/>
              </w:rPr>
              <w:t>83</w:t>
            </w:r>
          </w:p>
        </w:tc>
      </w:tr>
      <w:tr w:rsidR="00F72E3B" w:rsidRPr="00AB0559" w14:paraId="4AC83F5F" w14:textId="77777777" w:rsidTr="00F72E3B">
        <w:trPr>
          <w:trHeight w:val="279"/>
        </w:trPr>
        <w:tc>
          <w:tcPr>
            <w:cnfStyle w:val="001000000000" w:firstRow="0" w:lastRow="0" w:firstColumn="1" w:lastColumn="0" w:oddVBand="0" w:evenVBand="0" w:oddHBand="0" w:evenHBand="0" w:firstRowFirstColumn="0" w:firstRowLastColumn="0" w:lastRowFirstColumn="0" w:lastRowLastColumn="0"/>
            <w:tcW w:w="1927" w:type="dxa"/>
            <w:vMerge/>
          </w:tcPr>
          <w:p w14:paraId="4E9AFDAC" w14:textId="77777777" w:rsidR="00F72E3B" w:rsidRPr="00AB0559" w:rsidRDefault="00F72E3B" w:rsidP="00EF2770">
            <w:pPr>
              <w:rPr>
                <w:rFonts w:ascii="Gill Sans MT" w:hAnsi="Gill Sans MT"/>
              </w:rPr>
            </w:pPr>
          </w:p>
        </w:tc>
        <w:tc>
          <w:tcPr>
            <w:tcW w:w="1927" w:type="dxa"/>
            <w:vMerge/>
          </w:tcPr>
          <w:p w14:paraId="2B02A041" w14:textId="77777777" w:rsidR="00F72E3B" w:rsidRPr="00AB0559" w:rsidRDefault="00F72E3B" w:rsidP="00EF2770">
            <w:pPr>
              <w:cnfStyle w:val="000000000000" w:firstRow="0" w:lastRow="0" w:firstColumn="0" w:lastColumn="0" w:oddVBand="0" w:evenVBand="0" w:oddHBand="0" w:evenHBand="0" w:firstRowFirstColumn="0" w:firstRowLastColumn="0" w:lastRowFirstColumn="0" w:lastRowLastColumn="0"/>
              <w:rPr>
                <w:rFonts w:ascii="Gill Sans MT" w:hAnsi="Gill Sans MT"/>
              </w:rPr>
            </w:pPr>
          </w:p>
        </w:tc>
        <w:tc>
          <w:tcPr>
            <w:tcW w:w="1926" w:type="dxa"/>
          </w:tcPr>
          <w:p w14:paraId="1ECA9F41" w14:textId="77777777" w:rsidR="00F72E3B" w:rsidRPr="00AB0559" w:rsidRDefault="00F72E3B" w:rsidP="00EF2770">
            <w:pPr>
              <w:pStyle w:val="TableStyle2"/>
              <w:cnfStyle w:val="000000000000" w:firstRow="0" w:lastRow="0" w:firstColumn="0" w:lastColumn="0" w:oddVBand="0" w:evenVBand="0" w:oddHBand="0" w:evenHBand="0" w:firstRowFirstColumn="0" w:firstRowLastColumn="0" w:lastRowFirstColumn="0" w:lastRowLastColumn="0"/>
              <w:rPr>
                <w:rFonts w:ascii="Gill Sans MT" w:hAnsi="Gill Sans MT"/>
                <w:sz w:val="22"/>
                <w:szCs w:val="22"/>
              </w:rPr>
            </w:pPr>
            <w:r w:rsidRPr="00AB0559">
              <w:rPr>
                <w:rFonts w:ascii="Gill Sans MT" w:eastAsia="Arial Unicode MS" w:hAnsi="Gill Sans MT" w:cs="Arial Unicode MS"/>
                <w:sz w:val="22"/>
                <w:szCs w:val="22"/>
              </w:rPr>
              <w:t>DRESS/ SJS/ TEN</w:t>
            </w:r>
          </w:p>
        </w:tc>
        <w:tc>
          <w:tcPr>
            <w:tcW w:w="1926" w:type="dxa"/>
          </w:tcPr>
          <w:p w14:paraId="5E4C3895" w14:textId="77777777" w:rsidR="00F72E3B" w:rsidRPr="00AB0559" w:rsidRDefault="00F72E3B" w:rsidP="00EF2770">
            <w:pPr>
              <w:pStyle w:val="TableStyle2"/>
              <w:cnfStyle w:val="000000000000" w:firstRow="0" w:lastRow="0" w:firstColumn="0" w:lastColumn="0" w:oddVBand="0" w:evenVBand="0" w:oddHBand="0" w:evenHBand="0" w:firstRowFirstColumn="0" w:firstRowLastColumn="0" w:lastRowFirstColumn="0" w:lastRowLastColumn="0"/>
              <w:rPr>
                <w:rFonts w:ascii="Gill Sans MT" w:hAnsi="Gill Sans MT"/>
                <w:sz w:val="22"/>
                <w:szCs w:val="22"/>
              </w:rPr>
            </w:pPr>
            <w:r w:rsidRPr="00AB0559">
              <w:rPr>
                <w:rFonts w:ascii="Gill Sans MT" w:eastAsia="Arial Unicode MS" w:hAnsi="Gill Sans MT" w:cs="Arial Unicode MS"/>
                <w:sz w:val="22"/>
                <w:szCs w:val="22"/>
              </w:rPr>
              <w:t xml:space="preserve">Portuguese </w:t>
            </w:r>
          </w:p>
        </w:tc>
        <w:tc>
          <w:tcPr>
            <w:tcW w:w="1926" w:type="dxa"/>
          </w:tcPr>
          <w:p w14:paraId="2D23A045" w14:textId="77777777" w:rsidR="00F72E3B" w:rsidRPr="00D04B53" w:rsidRDefault="00F72E3B" w:rsidP="00EF2770">
            <w:pPr>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r w:rsidRPr="00D04B53">
              <w:rPr>
                <w:rFonts w:ascii="Gill Sans MT" w:hAnsi="Gill Sans MT"/>
                <w:noProof/>
              </w:rPr>
              <w:t>84</w:t>
            </w:r>
          </w:p>
        </w:tc>
      </w:tr>
      <w:tr w:rsidR="00F72E3B" w:rsidRPr="00AB0559" w14:paraId="25FC1AF7" w14:textId="77777777" w:rsidTr="00F72E3B">
        <w:trPr>
          <w:trHeight w:val="479"/>
        </w:trPr>
        <w:tc>
          <w:tcPr>
            <w:cnfStyle w:val="001000000000" w:firstRow="0" w:lastRow="0" w:firstColumn="1" w:lastColumn="0" w:oddVBand="0" w:evenVBand="0" w:oddHBand="0" w:evenHBand="0" w:firstRowFirstColumn="0" w:firstRowLastColumn="0" w:lastRowFirstColumn="0" w:lastRowLastColumn="0"/>
            <w:tcW w:w="1927" w:type="dxa"/>
            <w:vMerge/>
          </w:tcPr>
          <w:p w14:paraId="7F340436" w14:textId="77777777" w:rsidR="00F72E3B" w:rsidRPr="00AB0559" w:rsidRDefault="00F72E3B" w:rsidP="00EF2770">
            <w:pPr>
              <w:rPr>
                <w:rFonts w:ascii="Gill Sans MT" w:hAnsi="Gill Sans MT"/>
              </w:rPr>
            </w:pPr>
          </w:p>
        </w:tc>
        <w:tc>
          <w:tcPr>
            <w:tcW w:w="1927" w:type="dxa"/>
            <w:vMerge/>
          </w:tcPr>
          <w:p w14:paraId="0992909E" w14:textId="77777777" w:rsidR="00F72E3B" w:rsidRPr="00AB0559" w:rsidRDefault="00F72E3B" w:rsidP="00EF2770">
            <w:pPr>
              <w:cnfStyle w:val="000000000000" w:firstRow="0" w:lastRow="0" w:firstColumn="0" w:lastColumn="0" w:oddVBand="0" w:evenVBand="0" w:oddHBand="0" w:evenHBand="0" w:firstRowFirstColumn="0" w:firstRowLastColumn="0" w:lastRowFirstColumn="0" w:lastRowLastColumn="0"/>
              <w:rPr>
                <w:rFonts w:ascii="Gill Sans MT" w:hAnsi="Gill Sans MT"/>
              </w:rPr>
            </w:pPr>
          </w:p>
        </w:tc>
        <w:tc>
          <w:tcPr>
            <w:tcW w:w="1926" w:type="dxa"/>
          </w:tcPr>
          <w:p w14:paraId="56C2C0C2" w14:textId="77777777" w:rsidR="00F72E3B" w:rsidRPr="00AB0559" w:rsidRDefault="00F72E3B" w:rsidP="00EF2770">
            <w:pPr>
              <w:pStyle w:val="TableStyle2"/>
              <w:cnfStyle w:val="000000000000" w:firstRow="0" w:lastRow="0" w:firstColumn="0" w:lastColumn="0" w:oddVBand="0" w:evenVBand="0" w:oddHBand="0" w:evenHBand="0" w:firstRowFirstColumn="0" w:firstRowLastColumn="0" w:lastRowFirstColumn="0" w:lastRowLastColumn="0"/>
              <w:rPr>
                <w:rFonts w:ascii="Gill Sans MT" w:hAnsi="Gill Sans MT"/>
                <w:sz w:val="22"/>
                <w:szCs w:val="22"/>
              </w:rPr>
            </w:pPr>
            <w:r w:rsidRPr="00AB0559">
              <w:rPr>
                <w:rFonts w:ascii="Gill Sans MT" w:eastAsia="Arial Unicode MS" w:hAnsi="Gill Sans MT" w:cs="Arial Unicode MS"/>
                <w:sz w:val="22"/>
                <w:szCs w:val="22"/>
              </w:rPr>
              <w:t>MPE/ DRESS/ SJS/ TEN</w:t>
            </w:r>
          </w:p>
        </w:tc>
        <w:tc>
          <w:tcPr>
            <w:tcW w:w="1926" w:type="dxa"/>
          </w:tcPr>
          <w:p w14:paraId="0869B7A2" w14:textId="77777777" w:rsidR="00F72E3B" w:rsidRPr="00AB0559" w:rsidRDefault="00F72E3B" w:rsidP="00EF2770">
            <w:pPr>
              <w:pStyle w:val="TableStyle2"/>
              <w:cnfStyle w:val="000000000000" w:firstRow="0" w:lastRow="0" w:firstColumn="0" w:lastColumn="0" w:oddVBand="0" w:evenVBand="0" w:oddHBand="0" w:evenHBand="0" w:firstRowFirstColumn="0" w:firstRowLastColumn="0" w:lastRowFirstColumn="0" w:lastRowLastColumn="0"/>
              <w:rPr>
                <w:rFonts w:ascii="Gill Sans MT" w:hAnsi="Gill Sans MT"/>
                <w:sz w:val="22"/>
                <w:szCs w:val="22"/>
              </w:rPr>
            </w:pPr>
            <w:r w:rsidRPr="00AB0559">
              <w:rPr>
                <w:rFonts w:ascii="Gill Sans MT" w:eastAsia="Arial Unicode MS" w:hAnsi="Gill Sans MT" w:cs="Arial Unicode MS"/>
                <w:sz w:val="22"/>
                <w:szCs w:val="22"/>
              </w:rPr>
              <w:t xml:space="preserve">Han Chinese </w:t>
            </w:r>
          </w:p>
        </w:tc>
        <w:tc>
          <w:tcPr>
            <w:tcW w:w="1926" w:type="dxa"/>
          </w:tcPr>
          <w:p w14:paraId="5AB67D91" w14:textId="77777777" w:rsidR="00F72E3B" w:rsidRPr="00D04B53" w:rsidRDefault="00F72E3B" w:rsidP="00EF2770">
            <w:pPr>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r w:rsidRPr="00D04B53">
              <w:rPr>
                <w:rFonts w:ascii="Gill Sans MT" w:hAnsi="Gill Sans MT"/>
                <w:noProof/>
              </w:rPr>
              <w:t>85</w:t>
            </w:r>
          </w:p>
        </w:tc>
      </w:tr>
      <w:tr w:rsidR="00F72E3B" w:rsidRPr="00AB0559" w14:paraId="77D906D6" w14:textId="77777777" w:rsidTr="00F72E3B">
        <w:trPr>
          <w:trHeight w:val="279"/>
        </w:trPr>
        <w:tc>
          <w:tcPr>
            <w:cnfStyle w:val="001000000000" w:firstRow="0" w:lastRow="0" w:firstColumn="1" w:lastColumn="0" w:oddVBand="0" w:evenVBand="0" w:oddHBand="0" w:evenHBand="0" w:firstRowFirstColumn="0" w:firstRowLastColumn="0" w:lastRowFirstColumn="0" w:lastRowLastColumn="0"/>
            <w:tcW w:w="1927" w:type="dxa"/>
            <w:vMerge/>
          </w:tcPr>
          <w:p w14:paraId="53A32FCD" w14:textId="77777777" w:rsidR="00F72E3B" w:rsidRPr="00AB0559" w:rsidRDefault="00F72E3B" w:rsidP="00EF2770">
            <w:pPr>
              <w:rPr>
                <w:rFonts w:ascii="Gill Sans MT" w:hAnsi="Gill Sans MT"/>
              </w:rPr>
            </w:pPr>
          </w:p>
        </w:tc>
        <w:tc>
          <w:tcPr>
            <w:tcW w:w="1927" w:type="dxa"/>
            <w:vMerge/>
          </w:tcPr>
          <w:p w14:paraId="366D9C8C" w14:textId="77777777" w:rsidR="00F72E3B" w:rsidRPr="00AB0559" w:rsidRDefault="00F72E3B" w:rsidP="00EF2770">
            <w:pPr>
              <w:cnfStyle w:val="000000000000" w:firstRow="0" w:lastRow="0" w:firstColumn="0" w:lastColumn="0" w:oddVBand="0" w:evenVBand="0" w:oddHBand="0" w:evenHBand="0" w:firstRowFirstColumn="0" w:firstRowLastColumn="0" w:lastRowFirstColumn="0" w:lastRowLastColumn="0"/>
              <w:rPr>
                <w:rFonts w:ascii="Gill Sans MT" w:hAnsi="Gill Sans MT"/>
              </w:rPr>
            </w:pPr>
          </w:p>
        </w:tc>
        <w:tc>
          <w:tcPr>
            <w:tcW w:w="1926" w:type="dxa"/>
          </w:tcPr>
          <w:p w14:paraId="261B6EDE" w14:textId="77777777" w:rsidR="00F72E3B" w:rsidRPr="00AB0559" w:rsidRDefault="00F72E3B" w:rsidP="00EF2770">
            <w:pPr>
              <w:pStyle w:val="TableStyle2"/>
              <w:cnfStyle w:val="000000000000" w:firstRow="0" w:lastRow="0" w:firstColumn="0" w:lastColumn="0" w:oddVBand="0" w:evenVBand="0" w:oddHBand="0" w:evenHBand="0" w:firstRowFirstColumn="0" w:firstRowLastColumn="0" w:lastRowFirstColumn="0" w:lastRowLastColumn="0"/>
              <w:rPr>
                <w:rFonts w:ascii="Gill Sans MT" w:hAnsi="Gill Sans MT"/>
                <w:sz w:val="22"/>
                <w:szCs w:val="22"/>
              </w:rPr>
            </w:pPr>
            <w:r w:rsidRPr="00AB0559">
              <w:rPr>
                <w:rFonts w:ascii="Gill Sans MT" w:eastAsia="Arial Unicode MS" w:hAnsi="Gill Sans MT" w:cs="Arial Unicode MS"/>
                <w:sz w:val="22"/>
                <w:szCs w:val="22"/>
              </w:rPr>
              <w:t>EEM/ SJS</w:t>
            </w:r>
          </w:p>
        </w:tc>
        <w:tc>
          <w:tcPr>
            <w:tcW w:w="1926" w:type="dxa"/>
          </w:tcPr>
          <w:p w14:paraId="0579037C" w14:textId="77777777" w:rsidR="00F72E3B" w:rsidRPr="00AB0559" w:rsidRDefault="00F72E3B" w:rsidP="00EF2770">
            <w:pPr>
              <w:pStyle w:val="TableStyle2"/>
              <w:cnfStyle w:val="000000000000" w:firstRow="0" w:lastRow="0" w:firstColumn="0" w:lastColumn="0" w:oddVBand="0" w:evenVBand="0" w:oddHBand="0" w:evenHBand="0" w:firstRowFirstColumn="0" w:firstRowLastColumn="0" w:lastRowFirstColumn="0" w:lastRowLastColumn="0"/>
              <w:rPr>
                <w:rFonts w:ascii="Gill Sans MT" w:hAnsi="Gill Sans MT"/>
                <w:sz w:val="22"/>
                <w:szCs w:val="22"/>
              </w:rPr>
            </w:pPr>
            <w:r w:rsidRPr="00AB0559">
              <w:rPr>
                <w:rFonts w:ascii="Gill Sans MT" w:eastAsia="Arial Unicode MS" w:hAnsi="Gill Sans MT" w:cs="Arial Unicode MS"/>
                <w:sz w:val="22"/>
                <w:szCs w:val="22"/>
              </w:rPr>
              <w:t>Japanese</w:t>
            </w:r>
          </w:p>
        </w:tc>
        <w:tc>
          <w:tcPr>
            <w:tcW w:w="1926" w:type="dxa"/>
          </w:tcPr>
          <w:p w14:paraId="0E874E71" w14:textId="77777777" w:rsidR="00F72E3B" w:rsidRPr="00D04B53" w:rsidRDefault="00F72E3B" w:rsidP="00EF2770">
            <w:pPr>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r w:rsidRPr="00D04B53">
              <w:rPr>
                <w:rFonts w:ascii="Gill Sans MT" w:hAnsi="Gill Sans MT"/>
                <w:noProof/>
              </w:rPr>
              <w:t>73</w:t>
            </w:r>
          </w:p>
        </w:tc>
      </w:tr>
      <w:tr w:rsidR="00F72E3B" w:rsidRPr="00AB0559" w14:paraId="3730324D" w14:textId="77777777" w:rsidTr="00F72E3B">
        <w:trPr>
          <w:trHeight w:val="479"/>
        </w:trPr>
        <w:tc>
          <w:tcPr>
            <w:cnfStyle w:val="001000000000" w:firstRow="0" w:lastRow="0" w:firstColumn="1" w:lastColumn="0" w:oddVBand="0" w:evenVBand="0" w:oddHBand="0" w:evenHBand="0" w:firstRowFirstColumn="0" w:firstRowLastColumn="0" w:lastRowFirstColumn="0" w:lastRowLastColumn="0"/>
            <w:tcW w:w="1927" w:type="dxa"/>
            <w:vMerge/>
          </w:tcPr>
          <w:p w14:paraId="5BE82C03" w14:textId="77777777" w:rsidR="00F72E3B" w:rsidRPr="00AB0559" w:rsidRDefault="00F72E3B" w:rsidP="00EF2770">
            <w:pPr>
              <w:rPr>
                <w:rFonts w:ascii="Gill Sans MT" w:hAnsi="Gill Sans MT"/>
              </w:rPr>
            </w:pPr>
          </w:p>
        </w:tc>
        <w:tc>
          <w:tcPr>
            <w:tcW w:w="1927" w:type="dxa"/>
            <w:vMerge/>
          </w:tcPr>
          <w:p w14:paraId="74ED5B0F" w14:textId="77777777" w:rsidR="00F72E3B" w:rsidRPr="00AB0559" w:rsidRDefault="00F72E3B" w:rsidP="00EF2770">
            <w:pPr>
              <w:cnfStyle w:val="000000000000" w:firstRow="0" w:lastRow="0" w:firstColumn="0" w:lastColumn="0" w:oddVBand="0" w:evenVBand="0" w:oddHBand="0" w:evenHBand="0" w:firstRowFirstColumn="0" w:firstRowLastColumn="0" w:lastRowFirstColumn="0" w:lastRowLastColumn="0"/>
              <w:rPr>
                <w:rFonts w:ascii="Gill Sans MT" w:hAnsi="Gill Sans MT"/>
              </w:rPr>
            </w:pPr>
          </w:p>
        </w:tc>
        <w:tc>
          <w:tcPr>
            <w:tcW w:w="1926" w:type="dxa"/>
          </w:tcPr>
          <w:p w14:paraId="50CB44D6" w14:textId="77777777" w:rsidR="00F72E3B" w:rsidRPr="00AB0559" w:rsidRDefault="00F72E3B" w:rsidP="00EF2770">
            <w:pPr>
              <w:pStyle w:val="TableStyle2"/>
              <w:cnfStyle w:val="000000000000" w:firstRow="0" w:lastRow="0" w:firstColumn="0" w:lastColumn="0" w:oddVBand="0" w:evenVBand="0" w:oddHBand="0" w:evenHBand="0" w:firstRowFirstColumn="0" w:firstRowLastColumn="0" w:lastRowFirstColumn="0" w:lastRowLastColumn="0"/>
              <w:rPr>
                <w:rFonts w:ascii="Gill Sans MT" w:hAnsi="Gill Sans MT"/>
                <w:sz w:val="22"/>
                <w:szCs w:val="22"/>
              </w:rPr>
            </w:pPr>
            <w:r w:rsidRPr="00AB0559">
              <w:rPr>
                <w:rFonts w:ascii="Gill Sans MT" w:eastAsia="Arial Unicode MS" w:hAnsi="Gill Sans MT" w:cs="Arial Unicode MS"/>
                <w:sz w:val="22"/>
                <w:szCs w:val="22"/>
              </w:rPr>
              <w:t>EEM/ DRESS/ SJS/ TEN</w:t>
            </w:r>
          </w:p>
        </w:tc>
        <w:tc>
          <w:tcPr>
            <w:tcW w:w="1926" w:type="dxa"/>
          </w:tcPr>
          <w:p w14:paraId="211C9F49" w14:textId="77777777" w:rsidR="00F72E3B" w:rsidRPr="00AB0559" w:rsidRDefault="00F72E3B" w:rsidP="00EF2770">
            <w:pPr>
              <w:pStyle w:val="TableStyle2"/>
              <w:cnfStyle w:val="000000000000" w:firstRow="0" w:lastRow="0" w:firstColumn="0" w:lastColumn="0" w:oddVBand="0" w:evenVBand="0" w:oddHBand="0" w:evenHBand="0" w:firstRowFirstColumn="0" w:firstRowLastColumn="0" w:lastRowFirstColumn="0" w:lastRowLastColumn="0"/>
              <w:rPr>
                <w:rFonts w:ascii="Gill Sans MT" w:hAnsi="Gill Sans MT"/>
                <w:sz w:val="22"/>
                <w:szCs w:val="22"/>
              </w:rPr>
            </w:pPr>
            <w:r w:rsidRPr="00AB0559">
              <w:rPr>
                <w:rFonts w:ascii="Gill Sans MT" w:eastAsia="Arial Unicode MS" w:hAnsi="Gill Sans MT" w:cs="Arial Unicode MS"/>
                <w:sz w:val="22"/>
                <w:szCs w:val="22"/>
              </w:rPr>
              <w:t xml:space="preserve">Han Chinese </w:t>
            </w:r>
          </w:p>
        </w:tc>
        <w:tc>
          <w:tcPr>
            <w:tcW w:w="1926" w:type="dxa"/>
          </w:tcPr>
          <w:p w14:paraId="62176951" w14:textId="77777777" w:rsidR="00F72E3B" w:rsidRPr="00D04B53" w:rsidRDefault="00F72E3B" w:rsidP="00EF2770">
            <w:pPr>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r w:rsidRPr="00D04B53">
              <w:rPr>
                <w:rFonts w:ascii="Gill Sans MT" w:hAnsi="Gill Sans MT"/>
                <w:noProof/>
              </w:rPr>
              <w:t>86</w:t>
            </w:r>
          </w:p>
        </w:tc>
      </w:tr>
      <w:tr w:rsidR="00F72E3B" w:rsidRPr="00AB0559" w14:paraId="0C0A41F2" w14:textId="77777777" w:rsidTr="00F72E3B">
        <w:trPr>
          <w:trHeight w:val="479"/>
        </w:trPr>
        <w:tc>
          <w:tcPr>
            <w:cnfStyle w:val="001000000000" w:firstRow="0" w:lastRow="0" w:firstColumn="1" w:lastColumn="0" w:oddVBand="0" w:evenVBand="0" w:oddHBand="0" w:evenHBand="0" w:firstRowFirstColumn="0" w:firstRowLastColumn="0" w:lastRowFirstColumn="0" w:lastRowLastColumn="0"/>
            <w:tcW w:w="1927" w:type="dxa"/>
            <w:vMerge/>
          </w:tcPr>
          <w:p w14:paraId="4F0680B3" w14:textId="77777777" w:rsidR="00F72E3B" w:rsidRPr="00AB0559" w:rsidRDefault="00F72E3B" w:rsidP="00EF2770">
            <w:pPr>
              <w:rPr>
                <w:rFonts w:ascii="Gill Sans MT" w:hAnsi="Gill Sans MT"/>
              </w:rPr>
            </w:pPr>
          </w:p>
        </w:tc>
        <w:tc>
          <w:tcPr>
            <w:tcW w:w="1927" w:type="dxa"/>
            <w:vMerge/>
          </w:tcPr>
          <w:p w14:paraId="47842CDE" w14:textId="77777777" w:rsidR="00F72E3B" w:rsidRPr="00AB0559" w:rsidRDefault="00F72E3B" w:rsidP="00EF2770">
            <w:pPr>
              <w:cnfStyle w:val="000000000000" w:firstRow="0" w:lastRow="0" w:firstColumn="0" w:lastColumn="0" w:oddVBand="0" w:evenVBand="0" w:oddHBand="0" w:evenHBand="0" w:firstRowFirstColumn="0" w:firstRowLastColumn="0" w:lastRowFirstColumn="0" w:lastRowLastColumn="0"/>
              <w:rPr>
                <w:rFonts w:ascii="Gill Sans MT" w:hAnsi="Gill Sans MT"/>
              </w:rPr>
            </w:pPr>
          </w:p>
        </w:tc>
        <w:tc>
          <w:tcPr>
            <w:tcW w:w="1926" w:type="dxa"/>
          </w:tcPr>
          <w:p w14:paraId="34BA1252" w14:textId="77777777" w:rsidR="00F72E3B" w:rsidRPr="00AB0559" w:rsidRDefault="00F72E3B" w:rsidP="00EF2770">
            <w:pPr>
              <w:pStyle w:val="TableStyle2"/>
              <w:cnfStyle w:val="000000000000" w:firstRow="0" w:lastRow="0" w:firstColumn="0" w:lastColumn="0" w:oddVBand="0" w:evenVBand="0" w:oddHBand="0" w:evenHBand="0" w:firstRowFirstColumn="0" w:firstRowLastColumn="0" w:lastRowFirstColumn="0" w:lastRowLastColumn="0"/>
              <w:rPr>
                <w:rFonts w:ascii="Gill Sans MT" w:hAnsi="Gill Sans MT"/>
                <w:sz w:val="22"/>
                <w:szCs w:val="22"/>
              </w:rPr>
            </w:pPr>
            <w:r w:rsidRPr="00AB0559">
              <w:rPr>
                <w:rFonts w:ascii="Gill Sans MT" w:eastAsia="Arial Unicode MS" w:hAnsi="Gill Sans MT" w:cs="Arial Unicode MS"/>
                <w:sz w:val="22"/>
                <w:szCs w:val="22"/>
              </w:rPr>
              <w:t>MPE/ DRESS/ SJS/ TEN</w:t>
            </w:r>
          </w:p>
        </w:tc>
        <w:tc>
          <w:tcPr>
            <w:tcW w:w="1926" w:type="dxa"/>
          </w:tcPr>
          <w:p w14:paraId="615DAD2D" w14:textId="77777777" w:rsidR="00F72E3B" w:rsidRPr="00AB0559" w:rsidRDefault="00F72E3B" w:rsidP="00EF2770">
            <w:pPr>
              <w:pStyle w:val="TableStyle2"/>
              <w:cnfStyle w:val="000000000000" w:firstRow="0" w:lastRow="0" w:firstColumn="0" w:lastColumn="0" w:oddVBand="0" w:evenVBand="0" w:oddHBand="0" w:evenHBand="0" w:firstRowFirstColumn="0" w:firstRowLastColumn="0" w:lastRowFirstColumn="0" w:lastRowLastColumn="0"/>
              <w:rPr>
                <w:rFonts w:ascii="Gill Sans MT" w:hAnsi="Gill Sans MT"/>
                <w:sz w:val="22"/>
                <w:szCs w:val="22"/>
              </w:rPr>
            </w:pPr>
            <w:r w:rsidRPr="00AB0559">
              <w:rPr>
                <w:rFonts w:ascii="Gill Sans MT" w:eastAsia="Arial Unicode MS" w:hAnsi="Gill Sans MT" w:cs="Arial Unicode MS"/>
                <w:sz w:val="22"/>
                <w:szCs w:val="22"/>
              </w:rPr>
              <w:t xml:space="preserve">Han Chinese </w:t>
            </w:r>
          </w:p>
        </w:tc>
        <w:tc>
          <w:tcPr>
            <w:tcW w:w="1926" w:type="dxa"/>
          </w:tcPr>
          <w:p w14:paraId="61C98BEF" w14:textId="77777777" w:rsidR="00F72E3B" w:rsidRPr="00D04B53" w:rsidRDefault="00F72E3B" w:rsidP="00EF2770">
            <w:pPr>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r w:rsidRPr="00D04B53">
              <w:rPr>
                <w:rFonts w:ascii="Gill Sans MT" w:hAnsi="Gill Sans MT"/>
                <w:noProof/>
              </w:rPr>
              <w:t>87</w:t>
            </w:r>
          </w:p>
        </w:tc>
      </w:tr>
      <w:tr w:rsidR="00F72E3B" w:rsidRPr="00AB0559" w14:paraId="6655B529" w14:textId="77777777" w:rsidTr="00F72E3B">
        <w:trPr>
          <w:trHeight w:val="279"/>
        </w:trPr>
        <w:tc>
          <w:tcPr>
            <w:cnfStyle w:val="001000000000" w:firstRow="0" w:lastRow="0" w:firstColumn="1" w:lastColumn="0" w:oddVBand="0" w:evenVBand="0" w:oddHBand="0" w:evenHBand="0" w:firstRowFirstColumn="0" w:firstRowLastColumn="0" w:lastRowFirstColumn="0" w:lastRowLastColumn="0"/>
            <w:tcW w:w="1927" w:type="dxa"/>
            <w:vMerge/>
          </w:tcPr>
          <w:p w14:paraId="00908688" w14:textId="77777777" w:rsidR="00F72E3B" w:rsidRPr="00AB0559" w:rsidRDefault="00F72E3B" w:rsidP="00EF2770">
            <w:pPr>
              <w:rPr>
                <w:rFonts w:ascii="Gill Sans MT" w:hAnsi="Gill Sans MT"/>
              </w:rPr>
            </w:pPr>
          </w:p>
        </w:tc>
        <w:tc>
          <w:tcPr>
            <w:tcW w:w="1927" w:type="dxa"/>
            <w:vMerge/>
          </w:tcPr>
          <w:p w14:paraId="4385C9ED" w14:textId="77777777" w:rsidR="00F72E3B" w:rsidRPr="00AB0559" w:rsidRDefault="00F72E3B" w:rsidP="00EF2770">
            <w:pPr>
              <w:cnfStyle w:val="000000000000" w:firstRow="0" w:lastRow="0" w:firstColumn="0" w:lastColumn="0" w:oddVBand="0" w:evenVBand="0" w:oddHBand="0" w:evenHBand="0" w:firstRowFirstColumn="0" w:firstRowLastColumn="0" w:lastRowFirstColumn="0" w:lastRowLastColumn="0"/>
              <w:rPr>
                <w:rFonts w:ascii="Gill Sans MT" w:hAnsi="Gill Sans MT"/>
              </w:rPr>
            </w:pPr>
          </w:p>
        </w:tc>
        <w:tc>
          <w:tcPr>
            <w:tcW w:w="1926" w:type="dxa"/>
          </w:tcPr>
          <w:p w14:paraId="7EA05D9D" w14:textId="77777777" w:rsidR="00F72E3B" w:rsidRPr="00AB0559" w:rsidRDefault="00F72E3B" w:rsidP="00EF2770">
            <w:pPr>
              <w:pStyle w:val="TableStyle2"/>
              <w:cnfStyle w:val="000000000000" w:firstRow="0" w:lastRow="0" w:firstColumn="0" w:lastColumn="0" w:oddVBand="0" w:evenVBand="0" w:oddHBand="0" w:evenHBand="0" w:firstRowFirstColumn="0" w:firstRowLastColumn="0" w:lastRowFirstColumn="0" w:lastRowLastColumn="0"/>
              <w:rPr>
                <w:rFonts w:ascii="Gill Sans MT" w:hAnsi="Gill Sans MT"/>
                <w:sz w:val="22"/>
                <w:szCs w:val="22"/>
              </w:rPr>
            </w:pPr>
            <w:r w:rsidRPr="00AB0559">
              <w:rPr>
                <w:rFonts w:ascii="Gill Sans MT" w:eastAsia="Arial Unicode MS" w:hAnsi="Gill Sans MT" w:cs="Arial Unicode MS"/>
                <w:sz w:val="22"/>
                <w:szCs w:val="22"/>
              </w:rPr>
              <w:t>HSS/ SJS/ TEN</w:t>
            </w:r>
          </w:p>
        </w:tc>
        <w:tc>
          <w:tcPr>
            <w:tcW w:w="1926" w:type="dxa"/>
          </w:tcPr>
          <w:p w14:paraId="69345781" w14:textId="77777777" w:rsidR="00F72E3B" w:rsidRPr="00AB0559" w:rsidRDefault="00F72E3B" w:rsidP="00EF2770">
            <w:pPr>
              <w:pStyle w:val="TableStyle2"/>
              <w:cnfStyle w:val="000000000000" w:firstRow="0" w:lastRow="0" w:firstColumn="0" w:lastColumn="0" w:oddVBand="0" w:evenVBand="0" w:oddHBand="0" w:evenHBand="0" w:firstRowFirstColumn="0" w:firstRowLastColumn="0" w:lastRowFirstColumn="0" w:lastRowLastColumn="0"/>
              <w:rPr>
                <w:rFonts w:ascii="Gill Sans MT" w:hAnsi="Gill Sans MT"/>
                <w:sz w:val="22"/>
                <w:szCs w:val="22"/>
              </w:rPr>
            </w:pPr>
            <w:r w:rsidRPr="00AB0559">
              <w:rPr>
                <w:rFonts w:ascii="Gill Sans MT" w:eastAsia="Arial Unicode MS" w:hAnsi="Gill Sans MT" w:cs="Arial Unicode MS"/>
                <w:sz w:val="22"/>
                <w:szCs w:val="22"/>
              </w:rPr>
              <w:t xml:space="preserve">Koreans </w:t>
            </w:r>
          </w:p>
        </w:tc>
        <w:tc>
          <w:tcPr>
            <w:tcW w:w="1926" w:type="dxa"/>
          </w:tcPr>
          <w:p w14:paraId="180DD94A" w14:textId="77777777" w:rsidR="00F72E3B" w:rsidRPr="00D04B53" w:rsidRDefault="00F72E3B" w:rsidP="00EF2770">
            <w:pPr>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r w:rsidRPr="00D04B53">
              <w:rPr>
                <w:rFonts w:ascii="Gill Sans MT" w:hAnsi="Gill Sans MT"/>
                <w:noProof/>
              </w:rPr>
              <w:t>88</w:t>
            </w:r>
          </w:p>
        </w:tc>
      </w:tr>
      <w:tr w:rsidR="00F72E3B" w:rsidRPr="00AB0559" w14:paraId="03AEE23C" w14:textId="77777777" w:rsidTr="00F72E3B">
        <w:trPr>
          <w:trHeight w:val="279"/>
        </w:trPr>
        <w:tc>
          <w:tcPr>
            <w:cnfStyle w:val="001000000000" w:firstRow="0" w:lastRow="0" w:firstColumn="1" w:lastColumn="0" w:oddVBand="0" w:evenVBand="0" w:oddHBand="0" w:evenHBand="0" w:firstRowFirstColumn="0" w:firstRowLastColumn="0" w:lastRowFirstColumn="0" w:lastRowLastColumn="0"/>
            <w:tcW w:w="1927" w:type="dxa"/>
            <w:vMerge/>
          </w:tcPr>
          <w:p w14:paraId="0113D877" w14:textId="77777777" w:rsidR="00F72E3B" w:rsidRPr="00AB0559" w:rsidRDefault="00F72E3B" w:rsidP="00EF2770">
            <w:pPr>
              <w:rPr>
                <w:rFonts w:ascii="Gill Sans MT" w:hAnsi="Gill Sans MT"/>
              </w:rPr>
            </w:pPr>
          </w:p>
        </w:tc>
        <w:tc>
          <w:tcPr>
            <w:tcW w:w="1927" w:type="dxa"/>
            <w:vMerge/>
          </w:tcPr>
          <w:p w14:paraId="7163F64A" w14:textId="77777777" w:rsidR="00F72E3B" w:rsidRPr="00AB0559" w:rsidRDefault="00F72E3B" w:rsidP="00EF2770">
            <w:pPr>
              <w:cnfStyle w:val="000000000000" w:firstRow="0" w:lastRow="0" w:firstColumn="0" w:lastColumn="0" w:oddVBand="0" w:evenVBand="0" w:oddHBand="0" w:evenHBand="0" w:firstRowFirstColumn="0" w:firstRowLastColumn="0" w:lastRowFirstColumn="0" w:lastRowLastColumn="0"/>
              <w:rPr>
                <w:rFonts w:ascii="Gill Sans MT" w:hAnsi="Gill Sans MT"/>
              </w:rPr>
            </w:pPr>
          </w:p>
        </w:tc>
        <w:tc>
          <w:tcPr>
            <w:tcW w:w="1926" w:type="dxa"/>
          </w:tcPr>
          <w:p w14:paraId="22EC6368" w14:textId="77777777" w:rsidR="00F72E3B" w:rsidRPr="00AB0559" w:rsidRDefault="00F72E3B" w:rsidP="00EF2770">
            <w:pPr>
              <w:pStyle w:val="TableStyle2"/>
              <w:cnfStyle w:val="000000000000" w:firstRow="0" w:lastRow="0" w:firstColumn="0" w:lastColumn="0" w:oddVBand="0" w:evenVBand="0" w:oddHBand="0" w:evenHBand="0" w:firstRowFirstColumn="0" w:firstRowLastColumn="0" w:lastRowFirstColumn="0" w:lastRowLastColumn="0"/>
              <w:rPr>
                <w:rFonts w:ascii="Gill Sans MT" w:hAnsi="Gill Sans MT"/>
                <w:sz w:val="22"/>
                <w:szCs w:val="22"/>
              </w:rPr>
            </w:pPr>
            <w:r w:rsidRPr="00AB0559">
              <w:rPr>
                <w:rFonts w:ascii="Gill Sans MT" w:eastAsia="Arial Unicode MS" w:hAnsi="Gill Sans MT" w:cs="Arial Unicode MS"/>
                <w:sz w:val="22"/>
                <w:szCs w:val="22"/>
              </w:rPr>
              <w:t>HSS/ SJS</w:t>
            </w:r>
          </w:p>
        </w:tc>
        <w:tc>
          <w:tcPr>
            <w:tcW w:w="1926" w:type="dxa"/>
          </w:tcPr>
          <w:p w14:paraId="61AE48CC" w14:textId="77777777" w:rsidR="00F72E3B" w:rsidRPr="00AB0559" w:rsidRDefault="00F72E3B" w:rsidP="00EF2770">
            <w:pPr>
              <w:pStyle w:val="TableStyle2"/>
              <w:cnfStyle w:val="000000000000" w:firstRow="0" w:lastRow="0" w:firstColumn="0" w:lastColumn="0" w:oddVBand="0" w:evenVBand="0" w:oddHBand="0" w:evenHBand="0" w:firstRowFirstColumn="0" w:firstRowLastColumn="0" w:lastRowFirstColumn="0" w:lastRowLastColumn="0"/>
              <w:rPr>
                <w:rFonts w:ascii="Gill Sans MT" w:hAnsi="Gill Sans MT"/>
                <w:sz w:val="22"/>
                <w:szCs w:val="22"/>
              </w:rPr>
            </w:pPr>
            <w:r w:rsidRPr="00AB0559">
              <w:rPr>
                <w:rFonts w:ascii="Gill Sans MT" w:eastAsia="Arial Unicode MS" w:hAnsi="Gill Sans MT" w:cs="Arial Unicode MS"/>
                <w:sz w:val="22"/>
                <w:szCs w:val="22"/>
              </w:rPr>
              <w:t xml:space="preserve">Koreans </w:t>
            </w:r>
          </w:p>
        </w:tc>
        <w:tc>
          <w:tcPr>
            <w:tcW w:w="1926" w:type="dxa"/>
          </w:tcPr>
          <w:p w14:paraId="762BA6E7" w14:textId="77777777" w:rsidR="00F72E3B" w:rsidRPr="00D04B53" w:rsidRDefault="00F72E3B" w:rsidP="00EF2770">
            <w:pPr>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r w:rsidRPr="00D04B53">
              <w:rPr>
                <w:rFonts w:ascii="Gill Sans MT" w:hAnsi="Gill Sans MT"/>
                <w:noProof/>
              </w:rPr>
              <w:t>89</w:t>
            </w:r>
          </w:p>
        </w:tc>
      </w:tr>
      <w:tr w:rsidR="00F72E3B" w:rsidRPr="00AB0559" w14:paraId="598F75CA" w14:textId="77777777" w:rsidTr="00F72E3B">
        <w:trPr>
          <w:trHeight w:val="279"/>
        </w:trPr>
        <w:tc>
          <w:tcPr>
            <w:cnfStyle w:val="001000000000" w:firstRow="0" w:lastRow="0" w:firstColumn="1" w:lastColumn="0" w:oddVBand="0" w:evenVBand="0" w:oddHBand="0" w:evenHBand="0" w:firstRowFirstColumn="0" w:firstRowLastColumn="0" w:lastRowFirstColumn="0" w:lastRowLastColumn="0"/>
            <w:tcW w:w="1927" w:type="dxa"/>
            <w:vMerge/>
          </w:tcPr>
          <w:p w14:paraId="6729C414" w14:textId="77777777" w:rsidR="00F72E3B" w:rsidRPr="00AB0559" w:rsidRDefault="00F72E3B" w:rsidP="00EF2770">
            <w:pPr>
              <w:rPr>
                <w:rFonts w:ascii="Gill Sans MT" w:hAnsi="Gill Sans MT"/>
              </w:rPr>
            </w:pPr>
          </w:p>
        </w:tc>
        <w:tc>
          <w:tcPr>
            <w:tcW w:w="1927" w:type="dxa"/>
            <w:vMerge/>
          </w:tcPr>
          <w:p w14:paraId="48541A84" w14:textId="77777777" w:rsidR="00F72E3B" w:rsidRPr="00AB0559" w:rsidRDefault="00F72E3B" w:rsidP="00EF2770">
            <w:pPr>
              <w:cnfStyle w:val="000000000000" w:firstRow="0" w:lastRow="0" w:firstColumn="0" w:lastColumn="0" w:oddVBand="0" w:evenVBand="0" w:oddHBand="0" w:evenHBand="0" w:firstRowFirstColumn="0" w:firstRowLastColumn="0" w:lastRowFirstColumn="0" w:lastRowLastColumn="0"/>
              <w:rPr>
                <w:rFonts w:ascii="Gill Sans MT" w:hAnsi="Gill Sans MT"/>
              </w:rPr>
            </w:pPr>
          </w:p>
        </w:tc>
        <w:tc>
          <w:tcPr>
            <w:tcW w:w="1926" w:type="dxa"/>
          </w:tcPr>
          <w:p w14:paraId="5D8A1F54" w14:textId="77777777" w:rsidR="00F72E3B" w:rsidRPr="00AB0559" w:rsidRDefault="00F72E3B" w:rsidP="00EF2770">
            <w:pPr>
              <w:pStyle w:val="TableStyle2"/>
              <w:cnfStyle w:val="000000000000" w:firstRow="0" w:lastRow="0" w:firstColumn="0" w:lastColumn="0" w:oddVBand="0" w:evenVBand="0" w:oddHBand="0" w:evenHBand="0" w:firstRowFirstColumn="0" w:firstRowLastColumn="0" w:lastRowFirstColumn="0" w:lastRowLastColumn="0"/>
              <w:rPr>
                <w:rFonts w:ascii="Gill Sans MT" w:hAnsi="Gill Sans MT"/>
                <w:sz w:val="22"/>
                <w:szCs w:val="22"/>
              </w:rPr>
            </w:pPr>
            <w:r w:rsidRPr="00AB0559">
              <w:rPr>
                <w:rFonts w:ascii="Gill Sans MT" w:eastAsia="Arial Unicode MS" w:hAnsi="Gill Sans MT" w:cs="Arial Unicode MS"/>
                <w:sz w:val="22"/>
                <w:szCs w:val="22"/>
              </w:rPr>
              <w:t>SJS/ TEN</w:t>
            </w:r>
          </w:p>
        </w:tc>
        <w:tc>
          <w:tcPr>
            <w:tcW w:w="1926" w:type="dxa"/>
          </w:tcPr>
          <w:p w14:paraId="16E0D081" w14:textId="77777777" w:rsidR="00F72E3B" w:rsidRPr="00AB0559" w:rsidRDefault="00F72E3B" w:rsidP="00EF2770">
            <w:pPr>
              <w:pStyle w:val="TableStyle2"/>
              <w:cnfStyle w:val="000000000000" w:firstRow="0" w:lastRow="0" w:firstColumn="0" w:lastColumn="0" w:oddVBand="0" w:evenVBand="0" w:oddHBand="0" w:evenHBand="0" w:firstRowFirstColumn="0" w:firstRowLastColumn="0" w:lastRowFirstColumn="0" w:lastRowLastColumn="0"/>
              <w:rPr>
                <w:rFonts w:ascii="Gill Sans MT" w:hAnsi="Gill Sans MT"/>
                <w:sz w:val="22"/>
                <w:szCs w:val="22"/>
              </w:rPr>
            </w:pPr>
            <w:r w:rsidRPr="00AB0559">
              <w:rPr>
                <w:rFonts w:ascii="Gill Sans MT" w:eastAsia="Arial Unicode MS" w:hAnsi="Gill Sans MT" w:cs="Arial Unicode MS"/>
                <w:sz w:val="22"/>
                <w:szCs w:val="22"/>
              </w:rPr>
              <w:t xml:space="preserve">Italian (Caucasian) </w:t>
            </w:r>
          </w:p>
        </w:tc>
        <w:tc>
          <w:tcPr>
            <w:tcW w:w="1926" w:type="dxa"/>
          </w:tcPr>
          <w:p w14:paraId="49ABA96C" w14:textId="77777777" w:rsidR="00F72E3B" w:rsidRPr="00D04B53" w:rsidRDefault="00F72E3B" w:rsidP="00EF2770">
            <w:pPr>
              <w:jc w:val="center"/>
              <w:cnfStyle w:val="000000000000" w:firstRow="0" w:lastRow="0" w:firstColumn="0" w:lastColumn="0" w:oddVBand="0" w:evenVBand="0" w:oddHBand="0" w:evenHBand="0" w:firstRowFirstColumn="0" w:firstRowLastColumn="0" w:lastRowFirstColumn="0" w:lastRowLastColumn="0"/>
              <w:rPr>
                <w:rFonts w:ascii="Gill Sans MT" w:hAnsi="Gill Sans MT" w:cs="Arial Unicode MS"/>
                <w:color w:val="000000"/>
              </w:rPr>
            </w:pPr>
            <w:r w:rsidRPr="00D04B53">
              <w:rPr>
                <w:rFonts w:ascii="Gill Sans MT" w:hAnsi="Gill Sans MT" w:cs="Arial Unicode MS"/>
                <w:noProof/>
                <w:color w:val="000000"/>
              </w:rPr>
              <w:t>90</w:t>
            </w:r>
          </w:p>
        </w:tc>
      </w:tr>
      <w:tr w:rsidR="00F72E3B" w:rsidRPr="00AB0559" w14:paraId="4D7C8802" w14:textId="77777777" w:rsidTr="00F72E3B">
        <w:trPr>
          <w:trHeight w:val="279"/>
        </w:trPr>
        <w:tc>
          <w:tcPr>
            <w:cnfStyle w:val="001000000000" w:firstRow="0" w:lastRow="0" w:firstColumn="1" w:lastColumn="0" w:oddVBand="0" w:evenVBand="0" w:oddHBand="0" w:evenHBand="0" w:firstRowFirstColumn="0" w:firstRowLastColumn="0" w:lastRowFirstColumn="0" w:lastRowLastColumn="0"/>
            <w:tcW w:w="1927" w:type="dxa"/>
            <w:vMerge/>
          </w:tcPr>
          <w:p w14:paraId="6FA6B340" w14:textId="77777777" w:rsidR="00F72E3B" w:rsidRPr="00AB0559" w:rsidRDefault="00F72E3B" w:rsidP="00EF2770">
            <w:pPr>
              <w:rPr>
                <w:rFonts w:ascii="Gill Sans MT" w:hAnsi="Gill Sans MT"/>
              </w:rPr>
            </w:pPr>
          </w:p>
        </w:tc>
        <w:tc>
          <w:tcPr>
            <w:tcW w:w="1927" w:type="dxa"/>
            <w:vMerge/>
          </w:tcPr>
          <w:p w14:paraId="69379B87" w14:textId="77777777" w:rsidR="00F72E3B" w:rsidRPr="00AB0559" w:rsidRDefault="00F72E3B" w:rsidP="00EF2770">
            <w:pPr>
              <w:cnfStyle w:val="000000000000" w:firstRow="0" w:lastRow="0" w:firstColumn="0" w:lastColumn="0" w:oddVBand="0" w:evenVBand="0" w:oddHBand="0" w:evenHBand="0" w:firstRowFirstColumn="0" w:firstRowLastColumn="0" w:lastRowFirstColumn="0" w:lastRowLastColumn="0"/>
              <w:rPr>
                <w:rFonts w:ascii="Gill Sans MT" w:hAnsi="Gill Sans MT"/>
              </w:rPr>
            </w:pPr>
          </w:p>
        </w:tc>
        <w:tc>
          <w:tcPr>
            <w:tcW w:w="1926" w:type="dxa"/>
          </w:tcPr>
          <w:p w14:paraId="15567EDC" w14:textId="77777777" w:rsidR="00F72E3B" w:rsidRPr="00AB0559" w:rsidRDefault="00F72E3B" w:rsidP="00EF2770">
            <w:pPr>
              <w:pStyle w:val="TableStyle2"/>
              <w:cnfStyle w:val="000000000000" w:firstRow="0" w:lastRow="0" w:firstColumn="0" w:lastColumn="0" w:oddVBand="0" w:evenVBand="0" w:oddHBand="0" w:evenHBand="0" w:firstRowFirstColumn="0" w:firstRowLastColumn="0" w:lastRowFirstColumn="0" w:lastRowLastColumn="0"/>
              <w:rPr>
                <w:rFonts w:ascii="Gill Sans MT" w:hAnsi="Gill Sans MT"/>
                <w:sz w:val="22"/>
                <w:szCs w:val="22"/>
              </w:rPr>
            </w:pPr>
            <w:r w:rsidRPr="00AB0559">
              <w:rPr>
                <w:rFonts w:ascii="Gill Sans MT" w:eastAsia="Arial Unicode MS" w:hAnsi="Gill Sans MT" w:cs="Arial Unicode MS"/>
                <w:sz w:val="22"/>
                <w:szCs w:val="22"/>
              </w:rPr>
              <w:t>SJS/ TEN</w:t>
            </w:r>
          </w:p>
        </w:tc>
        <w:tc>
          <w:tcPr>
            <w:tcW w:w="1926" w:type="dxa"/>
          </w:tcPr>
          <w:p w14:paraId="324D7838" w14:textId="77777777" w:rsidR="00F72E3B" w:rsidRPr="00AB0559" w:rsidRDefault="00F72E3B" w:rsidP="00EF2770">
            <w:pPr>
              <w:pStyle w:val="TableStyle2"/>
              <w:cnfStyle w:val="000000000000" w:firstRow="0" w:lastRow="0" w:firstColumn="0" w:lastColumn="0" w:oddVBand="0" w:evenVBand="0" w:oddHBand="0" w:evenHBand="0" w:firstRowFirstColumn="0" w:firstRowLastColumn="0" w:lastRowFirstColumn="0" w:lastRowLastColumn="0"/>
              <w:rPr>
                <w:rFonts w:ascii="Gill Sans MT" w:hAnsi="Gill Sans MT"/>
                <w:sz w:val="22"/>
                <w:szCs w:val="22"/>
              </w:rPr>
            </w:pPr>
            <w:r w:rsidRPr="00AB0559">
              <w:rPr>
                <w:rFonts w:ascii="Gill Sans MT" w:eastAsia="Arial Unicode MS" w:hAnsi="Gill Sans MT" w:cs="Arial Unicode MS"/>
                <w:sz w:val="22"/>
                <w:szCs w:val="22"/>
              </w:rPr>
              <w:t>Thai</w:t>
            </w:r>
          </w:p>
        </w:tc>
        <w:tc>
          <w:tcPr>
            <w:tcW w:w="1926" w:type="dxa"/>
          </w:tcPr>
          <w:p w14:paraId="6109BBF5" w14:textId="77777777" w:rsidR="00F72E3B" w:rsidRPr="00D04B53" w:rsidRDefault="00F72E3B" w:rsidP="00EF2770">
            <w:pPr>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r w:rsidRPr="00D04B53">
              <w:rPr>
                <w:rFonts w:ascii="Gill Sans MT" w:hAnsi="Gill Sans MT"/>
                <w:noProof/>
              </w:rPr>
              <w:t>91</w:t>
            </w:r>
          </w:p>
        </w:tc>
      </w:tr>
      <w:tr w:rsidR="00F72E3B" w:rsidRPr="00AB0559" w14:paraId="57E8D540" w14:textId="77777777" w:rsidTr="00F72E3B">
        <w:trPr>
          <w:trHeight w:val="279"/>
        </w:trPr>
        <w:tc>
          <w:tcPr>
            <w:cnfStyle w:val="001000000000" w:firstRow="0" w:lastRow="0" w:firstColumn="1" w:lastColumn="0" w:oddVBand="0" w:evenVBand="0" w:oddHBand="0" w:evenHBand="0" w:firstRowFirstColumn="0" w:firstRowLastColumn="0" w:lastRowFirstColumn="0" w:lastRowLastColumn="0"/>
            <w:tcW w:w="1927" w:type="dxa"/>
            <w:vMerge/>
          </w:tcPr>
          <w:p w14:paraId="3D7AA50B" w14:textId="77777777" w:rsidR="00F72E3B" w:rsidRPr="00AB0559" w:rsidRDefault="00F72E3B" w:rsidP="00EF2770">
            <w:pPr>
              <w:rPr>
                <w:rFonts w:ascii="Gill Sans MT" w:hAnsi="Gill Sans MT"/>
              </w:rPr>
            </w:pPr>
          </w:p>
        </w:tc>
        <w:tc>
          <w:tcPr>
            <w:tcW w:w="1927" w:type="dxa"/>
            <w:vMerge/>
          </w:tcPr>
          <w:p w14:paraId="251A7B8D" w14:textId="77777777" w:rsidR="00F72E3B" w:rsidRPr="00AB0559" w:rsidRDefault="00F72E3B" w:rsidP="00EF2770">
            <w:pPr>
              <w:cnfStyle w:val="000000000000" w:firstRow="0" w:lastRow="0" w:firstColumn="0" w:lastColumn="0" w:oddVBand="0" w:evenVBand="0" w:oddHBand="0" w:evenHBand="0" w:firstRowFirstColumn="0" w:firstRowLastColumn="0" w:lastRowFirstColumn="0" w:lastRowLastColumn="0"/>
              <w:rPr>
                <w:rFonts w:ascii="Gill Sans MT" w:hAnsi="Gill Sans MT"/>
              </w:rPr>
            </w:pPr>
          </w:p>
        </w:tc>
        <w:tc>
          <w:tcPr>
            <w:tcW w:w="1926" w:type="dxa"/>
          </w:tcPr>
          <w:p w14:paraId="0402A0ED" w14:textId="77777777" w:rsidR="00F72E3B" w:rsidRPr="00AB0559" w:rsidRDefault="00F72E3B" w:rsidP="00EF2770">
            <w:pPr>
              <w:pStyle w:val="TableStyle2"/>
              <w:cnfStyle w:val="000000000000" w:firstRow="0" w:lastRow="0" w:firstColumn="0" w:lastColumn="0" w:oddVBand="0" w:evenVBand="0" w:oddHBand="0" w:evenHBand="0" w:firstRowFirstColumn="0" w:firstRowLastColumn="0" w:lastRowFirstColumn="0" w:lastRowLastColumn="0"/>
              <w:rPr>
                <w:rFonts w:ascii="Gill Sans MT" w:hAnsi="Gill Sans MT"/>
                <w:sz w:val="22"/>
                <w:szCs w:val="22"/>
              </w:rPr>
            </w:pPr>
            <w:r w:rsidRPr="00AB0559">
              <w:rPr>
                <w:rFonts w:ascii="Gill Sans MT" w:eastAsia="Arial Unicode MS" w:hAnsi="Gill Sans MT" w:cs="Arial Unicode MS"/>
                <w:sz w:val="22"/>
                <w:szCs w:val="22"/>
              </w:rPr>
              <w:t>SJS/ TEN</w:t>
            </w:r>
          </w:p>
        </w:tc>
        <w:tc>
          <w:tcPr>
            <w:tcW w:w="1926" w:type="dxa"/>
          </w:tcPr>
          <w:p w14:paraId="73E44942" w14:textId="77777777" w:rsidR="00F72E3B" w:rsidRPr="00AB0559" w:rsidRDefault="00F72E3B" w:rsidP="00EF2770">
            <w:pPr>
              <w:pStyle w:val="TableStyle2"/>
              <w:cnfStyle w:val="000000000000" w:firstRow="0" w:lastRow="0" w:firstColumn="0" w:lastColumn="0" w:oddVBand="0" w:evenVBand="0" w:oddHBand="0" w:evenHBand="0" w:firstRowFirstColumn="0" w:firstRowLastColumn="0" w:lastRowFirstColumn="0" w:lastRowLastColumn="0"/>
              <w:rPr>
                <w:rFonts w:ascii="Gill Sans MT" w:hAnsi="Gill Sans MT"/>
                <w:sz w:val="22"/>
                <w:szCs w:val="22"/>
              </w:rPr>
            </w:pPr>
            <w:r w:rsidRPr="00AB0559">
              <w:rPr>
                <w:rFonts w:ascii="Gill Sans MT" w:eastAsia="Arial Unicode MS" w:hAnsi="Gill Sans MT" w:cs="Arial Unicode MS"/>
                <w:sz w:val="22"/>
                <w:szCs w:val="22"/>
              </w:rPr>
              <w:t>Japanese</w:t>
            </w:r>
          </w:p>
        </w:tc>
        <w:tc>
          <w:tcPr>
            <w:tcW w:w="1926" w:type="dxa"/>
          </w:tcPr>
          <w:p w14:paraId="17DB6CC7" w14:textId="77777777" w:rsidR="00F72E3B" w:rsidRPr="00D04B53" w:rsidRDefault="00F72E3B" w:rsidP="00EF2770">
            <w:pPr>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r w:rsidRPr="00D04B53">
              <w:rPr>
                <w:rFonts w:ascii="Gill Sans MT" w:hAnsi="Gill Sans MT"/>
                <w:noProof/>
              </w:rPr>
              <w:t>92</w:t>
            </w:r>
          </w:p>
        </w:tc>
      </w:tr>
      <w:tr w:rsidR="00F72E3B" w:rsidRPr="00AB0559" w14:paraId="076A2CA5" w14:textId="77777777" w:rsidTr="00F72E3B">
        <w:trPr>
          <w:trHeight w:val="547"/>
        </w:trPr>
        <w:tc>
          <w:tcPr>
            <w:cnfStyle w:val="001000000000" w:firstRow="0" w:lastRow="0" w:firstColumn="1" w:lastColumn="0" w:oddVBand="0" w:evenVBand="0" w:oddHBand="0" w:evenHBand="0" w:firstRowFirstColumn="0" w:firstRowLastColumn="0" w:lastRowFirstColumn="0" w:lastRowLastColumn="0"/>
            <w:tcW w:w="1927" w:type="dxa"/>
            <w:vMerge/>
          </w:tcPr>
          <w:p w14:paraId="1A49D29E" w14:textId="77777777" w:rsidR="00F72E3B" w:rsidRPr="00AB0559" w:rsidRDefault="00F72E3B" w:rsidP="00EF2770">
            <w:pPr>
              <w:rPr>
                <w:rFonts w:ascii="Gill Sans MT" w:hAnsi="Gill Sans MT"/>
              </w:rPr>
            </w:pPr>
          </w:p>
        </w:tc>
        <w:tc>
          <w:tcPr>
            <w:tcW w:w="1927" w:type="dxa"/>
            <w:vMerge/>
          </w:tcPr>
          <w:p w14:paraId="1D21AD20" w14:textId="77777777" w:rsidR="00F72E3B" w:rsidRPr="00AB0559" w:rsidRDefault="00F72E3B" w:rsidP="00EF2770">
            <w:pPr>
              <w:cnfStyle w:val="000000000000" w:firstRow="0" w:lastRow="0" w:firstColumn="0" w:lastColumn="0" w:oddVBand="0" w:evenVBand="0" w:oddHBand="0" w:evenHBand="0" w:firstRowFirstColumn="0" w:firstRowLastColumn="0" w:lastRowFirstColumn="0" w:lastRowLastColumn="0"/>
              <w:rPr>
                <w:rFonts w:ascii="Gill Sans MT" w:hAnsi="Gill Sans MT"/>
              </w:rPr>
            </w:pPr>
          </w:p>
        </w:tc>
        <w:tc>
          <w:tcPr>
            <w:tcW w:w="1926" w:type="dxa"/>
          </w:tcPr>
          <w:p w14:paraId="2FFB612B" w14:textId="77777777" w:rsidR="00F72E3B" w:rsidRPr="00AB0559" w:rsidRDefault="00F72E3B" w:rsidP="00EF2770">
            <w:pPr>
              <w:pStyle w:val="TableStyle2"/>
              <w:cnfStyle w:val="000000000000" w:firstRow="0" w:lastRow="0" w:firstColumn="0" w:lastColumn="0" w:oddVBand="0" w:evenVBand="0" w:oddHBand="0" w:evenHBand="0" w:firstRowFirstColumn="0" w:firstRowLastColumn="0" w:lastRowFirstColumn="0" w:lastRowLastColumn="0"/>
              <w:rPr>
                <w:rFonts w:ascii="Gill Sans MT" w:hAnsi="Gill Sans MT"/>
                <w:sz w:val="22"/>
                <w:szCs w:val="22"/>
              </w:rPr>
            </w:pPr>
            <w:r w:rsidRPr="00AB0559">
              <w:rPr>
                <w:rFonts w:ascii="Gill Sans MT" w:eastAsia="Arial Unicode MS" w:hAnsi="Gill Sans MT" w:cs="Arial Unicode MS"/>
                <w:sz w:val="22"/>
                <w:szCs w:val="22"/>
              </w:rPr>
              <w:t>SJS/ TEN</w:t>
            </w:r>
          </w:p>
        </w:tc>
        <w:tc>
          <w:tcPr>
            <w:tcW w:w="1926" w:type="dxa"/>
          </w:tcPr>
          <w:p w14:paraId="59CB7F78" w14:textId="77777777" w:rsidR="00F72E3B" w:rsidRPr="00AB0559" w:rsidRDefault="00F72E3B" w:rsidP="00EF2770">
            <w:pPr>
              <w:pStyle w:val="TableStyle2"/>
              <w:cnfStyle w:val="000000000000" w:firstRow="0" w:lastRow="0" w:firstColumn="0" w:lastColumn="0" w:oddVBand="0" w:evenVBand="0" w:oddHBand="0" w:evenHBand="0" w:firstRowFirstColumn="0" w:firstRowLastColumn="0" w:lastRowFirstColumn="0" w:lastRowLastColumn="0"/>
              <w:rPr>
                <w:rFonts w:ascii="Gill Sans MT" w:hAnsi="Gill Sans MT"/>
                <w:sz w:val="22"/>
                <w:szCs w:val="22"/>
              </w:rPr>
            </w:pPr>
            <w:r w:rsidRPr="00AB0559">
              <w:rPr>
                <w:rFonts w:ascii="Gill Sans MT" w:eastAsia="Arial Unicode MS" w:hAnsi="Gill Sans MT" w:cs="Arial Unicode MS"/>
                <w:sz w:val="22"/>
                <w:szCs w:val="22"/>
              </w:rPr>
              <w:t xml:space="preserve">European (majority), African, Asian, South American. </w:t>
            </w:r>
          </w:p>
        </w:tc>
        <w:tc>
          <w:tcPr>
            <w:tcW w:w="1926" w:type="dxa"/>
          </w:tcPr>
          <w:p w14:paraId="6EE5F80E" w14:textId="77777777" w:rsidR="00F72E3B" w:rsidRPr="00D04B53" w:rsidRDefault="00F72E3B" w:rsidP="00EF2770">
            <w:pPr>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r w:rsidRPr="00D04B53">
              <w:rPr>
                <w:rFonts w:ascii="Gill Sans MT" w:hAnsi="Gill Sans MT"/>
                <w:noProof/>
              </w:rPr>
              <w:t>93</w:t>
            </w:r>
          </w:p>
        </w:tc>
      </w:tr>
      <w:tr w:rsidR="00F72E3B" w:rsidRPr="00AB0559" w14:paraId="3A0FB1CE" w14:textId="77777777" w:rsidTr="00F72E3B">
        <w:trPr>
          <w:trHeight w:val="479"/>
        </w:trPr>
        <w:tc>
          <w:tcPr>
            <w:cnfStyle w:val="001000000000" w:firstRow="0" w:lastRow="0" w:firstColumn="1" w:lastColumn="0" w:oddVBand="0" w:evenVBand="0" w:oddHBand="0" w:evenHBand="0" w:firstRowFirstColumn="0" w:firstRowLastColumn="0" w:lastRowFirstColumn="0" w:lastRowLastColumn="0"/>
            <w:tcW w:w="1927" w:type="dxa"/>
            <w:vMerge/>
          </w:tcPr>
          <w:p w14:paraId="0F3F7DA7" w14:textId="77777777" w:rsidR="00F72E3B" w:rsidRPr="00AB0559" w:rsidRDefault="00F72E3B" w:rsidP="00EF2770">
            <w:pPr>
              <w:rPr>
                <w:rFonts w:ascii="Gill Sans MT" w:hAnsi="Gill Sans MT"/>
              </w:rPr>
            </w:pPr>
          </w:p>
        </w:tc>
        <w:tc>
          <w:tcPr>
            <w:tcW w:w="1927" w:type="dxa"/>
            <w:vMerge/>
          </w:tcPr>
          <w:p w14:paraId="11C41CA1" w14:textId="77777777" w:rsidR="00F72E3B" w:rsidRPr="00AB0559" w:rsidRDefault="00F72E3B" w:rsidP="00EF2770">
            <w:pPr>
              <w:cnfStyle w:val="000000000000" w:firstRow="0" w:lastRow="0" w:firstColumn="0" w:lastColumn="0" w:oddVBand="0" w:evenVBand="0" w:oddHBand="0" w:evenHBand="0" w:firstRowFirstColumn="0" w:firstRowLastColumn="0" w:lastRowFirstColumn="0" w:lastRowLastColumn="0"/>
              <w:rPr>
                <w:rFonts w:ascii="Gill Sans MT" w:hAnsi="Gill Sans MT"/>
              </w:rPr>
            </w:pPr>
          </w:p>
        </w:tc>
        <w:tc>
          <w:tcPr>
            <w:tcW w:w="1926" w:type="dxa"/>
          </w:tcPr>
          <w:p w14:paraId="2B8AFF5E" w14:textId="77777777" w:rsidR="00F72E3B" w:rsidRPr="00AB0559" w:rsidRDefault="00F72E3B" w:rsidP="00EF2770">
            <w:pPr>
              <w:pStyle w:val="TableStyle2"/>
              <w:cnfStyle w:val="000000000000" w:firstRow="0" w:lastRow="0" w:firstColumn="0" w:lastColumn="0" w:oddVBand="0" w:evenVBand="0" w:oddHBand="0" w:evenHBand="0" w:firstRowFirstColumn="0" w:firstRowLastColumn="0" w:lastRowFirstColumn="0" w:lastRowLastColumn="0"/>
              <w:rPr>
                <w:rFonts w:ascii="Gill Sans MT" w:hAnsi="Gill Sans MT"/>
                <w:sz w:val="22"/>
                <w:szCs w:val="22"/>
              </w:rPr>
            </w:pPr>
            <w:r w:rsidRPr="00AB0559">
              <w:rPr>
                <w:rFonts w:ascii="Gill Sans MT" w:eastAsia="Arial Unicode MS" w:hAnsi="Gill Sans MT" w:cs="Arial Unicode MS"/>
                <w:sz w:val="22"/>
                <w:szCs w:val="22"/>
              </w:rPr>
              <w:t>MPE/ DRESS/ SJS/ TEN</w:t>
            </w:r>
          </w:p>
        </w:tc>
        <w:tc>
          <w:tcPr>
            <w:tcW w:w="1926" w:type="dxa"/>
          </w:tcPr>
          <w:p w14:paraId="0E737971" w14:textId="77777777" w:rsidR="00F72E3B" w:rsidRPr="00AB0559" w:rsidRDefault="00F72E3B" w:rsidP="00EF2770">
            <w:pPr>
              <w:pStyle w:val="TableStyle2"/>
              <w:cnfStyle w:val="000000000000" w:firstRow="0" w:lastRow="0" w:firstColumn="0" w:lastColumn="0" w:oddVBand="0" w:evenVBand="0" w:oddHBand="0" w:evenHBand="0" w:firstRowFirstColumn="0" w:firstRowLastColumn="0" w:lastRowFirstColumn="0" w:lastRowLastColumn="0"/>
              <w:rPr>
                <w:rFonts w:ascii="Gill Sans MT" w:hAnsi="Gill Sans MT"/>
                <w:sz w:val="22"/>
                <w:szCs w:val="22"/>
              </w:rPr>
            </w:pPr>
            <w:r w:rsidRPr="00AB0559">
              <w:rPr>
                <w:rFonts w:ascii="Gill Sans MT" w:eastAsia="Arial Unicode MS" w:hAnsi="Gill Sans MT" w:cs="Arial Unicode MS"/>
                <w:sz w:val="22"/>
                <w:szCs w:val="22"/>
              </w:rPr>
              <w:t>Thai</w:t>
            </w:r>
          </w:p>
        </w:tc>
        <w:tc>
          <w:tcPr>
            <w:tcW w:w="1926" w:type="dxa"/>
          </w:tcPr>
          <w:p w14:paraId="7F0691AE" w14:textId="77777777" w:rsidR="00F72E3B" w:rsidRPr="00D04B53" w:rsidRDefault="00F72E3B" w:rsidP="00EF2770">
            <w:pPr>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r w:rsidRPr="00D04B53">
              <w:rPr>
                <w:rFonts w:ascii="Gill Sans MT" w:hAnsi="Gill Sans MT"/>
                <w:noProof/>
              </w:rPr>
              <w:t>94</w:t>
            </w:r>
          </w:p>
        </w:tc>
      </w:tr>
      <w:tr w:rsidR="00F72E3B" w:rsidRPr="00AB0559" w14:paraId="51F6947A" w14:textId="77777777" w:rsidTr="00F72E3B">
        <w:trPr>
          <w:trHeight w:val="279"/>
        </w:trPr>
        <w:tc>
          <w:tcPr>
            <w:cnfStyle w:val="001000000000" w:firstRow="0" w:lastRow="0" w:firstColumn="1" w:lastColumn="0" w:oddVBand="0" w:evenVBand="0" w:oddHBand="0" w:evenHBand="0" w:firstRowFirstColumn="0" w:firstRowLastColumn="0" w:lastRowFirstColumn="0" w:lastRowLastColumn="0"/>
            <w:tcW w:w="1927" w:type="dxa"/>
            <w:vMerge/>
          </w:tcPr>
          <w:p w14:paraId="0724ED67" w14:textId="77777777" w:rsidR="00F72E3B" w:rsidRPr="00AB0559" w:rsidRDefault="00F72E3B" w:rsidP="00EF2770">
            <w:pPr>
              <w:rPr>
                <w:rFonts w:ascii="Gill Sans MT" w:hAnsi="Gill Sans MT"/>
              </w:rPr>
            </w:pPr>
          </w:p>
        </w:tc>
        <w:tc>
          <w:tcPr>
            <w:tcW w:w="1927" w:type="dxa"/>
            <w:vMerge/>
          </w:tcPr>
          <w:p w14:paraId="2EB4396C" w14:textId="77777777" w:rsidR="00F72E3B" w:rsidRPr="00AB0559" w:rsidRDefault="00F72E3B" w:rsidP="00EF2770">
            <w:pPr>
              <w:cnfStyle w:val="000000000000" w:firstRow="0" w:lastRow="0" w:firstColumn="0" w:lastColumn="0" w:oddVBand="0" w:evenVBand="0" w:oddHBand="0" w:evenHBand="0" w:firstRowFirstColumn="0" w:firstRowLastColumn="0" w:lastRowFirstColumn="0" w:lastRowLastColumn="0"/>
              <w:rPr>
                <w:rFonts w:ascii="Gill Sans MT" w:hAnsi="Gill Sans MT"/>
              </w:rPr>
            </w:pPr>
          </w:p>
        </w:tc>
        <w:tc>
          <w:tcPr>
            <w:tcW w:w="1926" w:type="dxa"/>
          </w:tcPr>
          <w:p w14:paraId="530BB621" w14:textId="77777777" w:rsidR="00F72E3B" w:rsidRPr="00AB0559" w:rsidRDefault="00F72E3B" w:rsidP="00EF2770">
            <w:pPr>
              <w:pStyle w:val="TableStyle2"/>
              <w:cnfStyle w:val="000000000000" w:firstRow="0" w:lastRow="0" w:firstColumn="0" w:lastColumn="0" w:oddVBand="0" w:evenVBand="0" w:oddHBand="0" w:evenHBand="0" w:firstRowFirstColumn="0" w:firstRowLastColumn="0" w:lastRowFirstColumn="0" w:lastRowLastColumn="0"/>
              <w:rPr>
                <w:rFonts w:ascii="Gill Sans MT" w:hAnsi="Gill Sans MT"/>
                <w:sz w:val="22"/>
                <w:szCs w:val="22"/>
              </w:rPr>
            </w:pPr>
            <w:r w:rsidRPr="00AB0559">
              <w:rPr>
                <w:rFonts w:ascii="Gill Sans MT" w:eastAsia="Arial Unicode MS" w:hAnsi="Gill Sans MT" w:cs="Arial Unicode MS"/>
                <w:sz w:val="22"/>
                <w:szCs w:val="22"/>
              </w:rPr>
              <w:t>DRESS/ SJS/ TEN</w:t>
            </w:r>
          </w:p>
        </w:tc>
        <w:tc>
          <w:tcPr>
            <w:tcW w:w="1926" w:type="dxa"/>
          </w:tcPr>
          <w:p w14:paraId="0356FE49" w14:textId="77777777" w:rsidR="00F72E3B" w:rsidRPr="00AB0559" w:rsidRDefault="00F72E3B" w:rsidP="00EF2770">
            <w:pPr>
              <w:pStyle w:val="TableStyle2"/>
              <w:cnfStyle w:val="000000000000" w:firstRow="0" w:lastRow="0" w:firstColumn="0" w:lastColumn="0" w:oddVBand="0" w:evenVBand="0" w:oddHBand="0" w:evenHBand="0" w:firstRowFirstColumn="0" w:firstRowLastColumn="0" w:lastRowFirstColumn="0" w:lastRowLastColumn="0"/>
              <w:rPr>
                <w:rFonts w:ascii="Gill Sans MT" w:hAnsi="Gill Sans MT"/>
                <w:sz w:val="22"/>
                <w:szCs w:val="22"/>
              </w:rPr>
            </w:pPr>
            <w:r w:rsidRPr="00AB0559">
              <w:rPr>
                <w:rFonts w:ascii="Gill Sans MT" w:eastAsia="Arial Unicode MS" w:hAnsi="Gill Sans MT" w:cs="Arial Unicode MS"/>
                <w:sz w:val="22"/>
                <w:szCs w:val="22"/>
              </w:rPr>
              <w:t>Thai</w:t>
            </w:r>
          </w:p>
        </w:tc>
        <w:tc>
          <w:tcPr>
            <w:tcW w:w="1926" w:type="dxa"/>
          </w:tcPr>
          <w:p w14:paraId="3B65F862" w14:textId="77777777" w:rsidR="00F72E3B" w:rsidRPr="00D04B53" w:rsidRDefault="00F72E3B" w:rsidP="00EF2770">
            <w:pPr>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r w:rsidRPr="00D04B53">
              <w:rPr>
                <w:rFonts w:ascii="Gill Sans MT" w:hAnsi="Gill Sans MT"/>
                <w:noProof/>
              </w:rPr>
              <w:t>95</w:t>
            </w:r>
          </w:p>
        </w:tc>
      </w:tr>
    </w:tbl>
    <w:p w14:paraId="7BAAF418" w14:textId="77777777" w:rsidR="00F72E3B" w:rsidRDefault="00F72E3B" w:rsidP="00F72E3B">
      <w:pPr>
        <w:rPr>
          <w:rFonts w:ascii="Gill Sans MT" w:hAnsi="Gill Sans MT"/>
        </w:rPr>
      </w:pPr>
      <w:r>
        <w:rPr>
          <w:rFonts w:ascii="Gill Sans MT" w:hAnsi="Gill Sans MT"/>
        </w:rPr>
        <w:t>*</w:t>
      </w:r>
      <w:r w:rsidRPr="005121A8">
        <w:rPr>
          <w:rFonts w:ascii="Gill Sans MT" w:hAnsi="Gill Sans MT"/>
          <w:sz w:val="18"/>
          <w:szCs w:val="18"/>
        </w:rPr>
        <w:t>Phenotype described as per the original study. SJS: Stevens-Johnson Syndrome; TEN: toxic epidermal necrolysis, DRESS: drug reaction with eosinophilia and systemic symptoms; HSS: hypersensitivity syndrome</w:t>
      </w:r>
      <w:r>
        <w:rPr>
          <w:rFonts w:ascii="Gill Sans MT" w:hAnsi="Gill Sans MT"/>
          <w:sz w:val="18"/>
          <w:szCs w:val="18"/>
        </w:rPr>
        <w:t>.</w:t>
      </w:r>
      <w:r w:rsidRPr="005121A8">
        <w:rPr>
          <w:rFonts w:ascii="Gill Sans MT" w:hAnsi="Gill Sans MT"/>
          <w:sz w:val="18"/>
          <w:szCs w:val="18"/>
        </w:rPr>
        <w:t xml:space="preserve"> </w:t>
      </w:r>
    </w:p>
    <w:p w14:paraId="395603B0" w14:textId="77777777" w:rsidR="00F72E3B" w:rsidRDefault="00F72E3B" w:rsidP="00F72E3B">
      <w:pPr>
        <w:rPr>
          <w:rFonts w:ascii="Gill Sans MT" w:hAnsi="Gill Sans MT"/>
        </w:rPr>
      </w:pPr>
    </w:p>
    <w:p w14:paraId="29B1A0B9" w14:textId="77777777" w:rsidR="003B212B" w:rsidRPr="00771B4D" w:rsidRDefault="003B212B" w:rsidP="006D7DD9">
      <w:pPr>
        <w:rPr>
          <w:rFonts w:ascii="Gill Sans MT" w:hAnsi="Gill Sans MT"/>
          <w:b/>
          <w:bCs/>
        </w:rPr>
      </w:pPr>
    </w:p>
    <w:p w14:paraId="77D0C5B4" w14:textId="77777777" w:rsidR="003B212B" w:rsidRDefault="003B212B">
      <w:pPr>
        <w:rPr>
          <w:rFonts w:ascii="Gill Sans MT" w:hAnsi="Gill Sans MT"/>
        </w:rPr>
      </w:pPr>
      <w:r>
        <w:rPr>
          <w:rFonts w:ascii="Gill Sans MT" w:hAnsi="Gill Sans MT"/>
        </w:rPr>
        <w:br w:type="page"/>
      </w:r>
    </w:p>
    <w:p w14:paraId="1F3D8473" w14:textId="77777777" w:rsidR="003B212B" w:rsidRPr="009631D5" w:rsidRDefault="003B212B" w:rsidP="00242377">
      <w:pPr>
        <w:jc w:val="both"/>
        <w:rPr>
          <w:rFonts w:ascii="Gill Sans MT" w:hAnsi="Gill Sans MT"/>
          <w:b/>
          <w:bCs/>
        </w:rPr>
      </w:pPr>
      <w:r w:rsidRPr="009631D5">
        <w:rPr>
          <w:rFonts w:ascii="Gill Sans MT" w:hAnsi="Gill Sans MT"/>
          <w:b/>
          <w:bCs/>
        </w:rPr>
        <w:lastRenderedPageBreak/>
        <w:t>Figure legends</w:t>
      </w:r>
    </w:p>
    <w:p w14:paraId="160F0593" w14:textId="77777777" w:rsidR="003B212B" w:rsidRDefault="003B212B" w:rsidP="00242377">
      <w:pPr>
        <w:jc w:val="both"/>
        <w:rPr>
          <w:rFonts w:ascii="Gill Sans MT" w:hAnsi="Gill Sans MT"/>
          <w:b/>
          <w:bCs/>
          <w:i/>
          <w:iCs/>
        </w:rPr>
      </w:pPr>
    </w:p>
    <w:p w14:paraId="59558B0D" w14:textId="77777777" w:rsidR="003B212B" w:rsidRPr="009631D5" w:rsidRDefault="003B212B" w:rsidP="00242377">
      <w:pPr>
        <w:jc w:val="both"/>
        <w:rPr>
          <w:rFonts w:ascii="Gill Sans MT" w:hAnsi="Gill Sans MT"/>
          <w:b/>
          <w:bCs/>
          <w:i/>
          <w:iCs/>
        </w:rPr>
      </w:pPr>
      <w:r w:rsidRPr="009631D5">
        <w:rPr>
          <w:rFonts w:ascii="Gill Sans MT" w:hAnsi="Gill Sans MT"/>
          <w:b/>
          <w:bCs/>
          <w:i/>
          <w:iCs/>
        </w:rPr>
        <w:t>Figure 1</w:t>
      </w:r>
    </w:p>
    <w:p w14:paraId="41C469D5" w14:textId="77777777" w:rsidR="003B212B" w:rsidRDefault="003B212B" w:rsidP="00242377">
      <w:pPr>
        <w:jc w:val="both"/>
        <w:rPr>
          <w:rFonts w:ascii="Gill Sans MT" w:hAnsi="Gill Sans MT"/>
        </w:rPr>
      </w:pPr>
      <w:r>
        <w:rPr>
          <w:rFonts w:ascii="Gill Sans MT" w:hAnsi="Gill Sans MT"/>
        </w:rPr>
        <w:t>Some of the many different organ systems which can be affected in hypersensitivity, either in isolation or in combination.</w:t>
      </w:r>
    </w:p>
    <w:p w14:paraId="271CF0BD" w14:textId="77777777" w:rsidR="003B212B" w:rsidRDefault="003B212B" w:rsidP="00242377">
      <w:pPr>
        <w:jc w:val="both"/>
        <w:rPr>
          <w:rFonts w:ascii="Gill Sans MT" w:hAnsi="Gill Sans MT"/>
        </w:rPr>
      </w:pPr>
    </w:p>
    <w:p w14:paraId="1C4C4CC4" w14:textId="77777777" w:rsidR="003B212B" w:rsidRPr="009631D5" w:rsidRDefault="003B212B" w:rsidP="00242377">
      <w:pPr>
        <w:jc w:val="both"/>
        <w:rPr>
          <w:rFonts w:ascii="Gill Sans MT" w:hAnsi="Gill Sans MT"/>
          <w:b/>
          <w:bCs/>
          <w:i/>
          <w:iCs/>
        </w:rPr>
      </w:pPr>
      <w:r w:rsidRPr="009631D5">
        <w:rPr>
          <w:rFonts w:ascii="Gill Sans MT" w:hAnsi="Gill Sans MT"/>
          <w:b/>
          <w:bCs/>
          <w:i/>
          <w:iCs/>
        </w:rPr>
        <w:t>Figure 2</w:t>
      </w:r>
    </w:p>
    <w:p w14:paraId="3629C755" w14:textId="77777777" w:rsidR="003B212B" w:rsidRPr="00A14032" w:rsidRDefault="003B212B" w:rsidP="00242377">
      <w:pPr>
        <w:jc w:val="both"/>
        <w:rPr>
          <w:rFonts w:ascii="Gill Sans MT" w:hAnsi="Gill Sans MT"/>
        </w:rPr>
      </w:pPr>
      <w:r>
        <w:rPr>
          <w:rFonts w:ascii="Gill Sans MT" w:hAnsi="Gill Sans MT"/>
        </w:rPr>
        <w:t>Three studies</w:t>
      </w:r>
      <w:r w:rsidRPr="00E87AC6">
        <w:rPr>
          <w:rFonts w:ascii="Gill Sans MT" w:hAnsi="Gill Sans MT"/>
          <w:noProof/>
          <w:vertAlign w:val="superscript"/>
        </w:rPr>
        <w:t>120-122</w:t>
      </w:r>
      <w:r>
        <w:rPr>
          <w:rFonts w:ascii="Gill Sans MT" w:hAnsi="Gill Sans MT"/>
        </w:rPr>
        <w:t xml:space="preserve"> from SE Asia which have highlighted some of the difficulties in implementing genetic testing for </w:t>
      </w:r>
      <w:r w:rsidRPr="00E87AC6">
        <w:rPr>
          <w:rFonts w:ascii="Gill Sans MT" w:hAnsi="Gill Sans MT"/>
          <w:i/>
          <w:iCs/>
        </w:rPr>
        <w:t>HLA-B*15:02</w:t>
      </w:r>
      <w:r>
        <w:rPr>
          <w:rFonts w:ascii="Gill Sans MT" w:hAnsi="Gill Sans MT"/>
        </w:rPr>
        <w:t xml:space="preserve"> in prevent carbamazepine-induced Stevens-Johnson Syndrome (SJS) and Toxic Epidermal Necrolysis (TEN) at a country level.</w:t>
      </w:r>
    </w:p>
    <w:p w14:paraId="7BD0D055" w14:textId="77777777" w:rsidR="004C4AE9" w:rsidRDefault="004C4AE9"/>
    <w:sectPr w:rsidR="004C4AE9" w:rsidSect="00593E2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C9C011" w14:textId="77777777" w:rsidR="00522A1F" w:rsidRDefault="00522A1F">
      <w:pPr>
        <w:spacing w:after="0" w:line="240" w:lineRule="auto"/>
      </w:pPr>
      <w:r>
        <w:separator/>
      </w:r>
    </w:p>
  </w:endnote>
  <w:endnote w:type="continuationSeparator" w:id="0">
    <w:p w14:paraId="165C4262" w14:textId="77777777" w:rsidR="00522A1F" w:rsidRDefault="00522A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Gill Sans MT">
    <w:panose1 w:val="020B0502020104020203"/>
    <w:charset w:val="00"/>
    <w:family w:val="swiss"/>
    <w:pitch w:val="variable"/>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040331"/>
      <w:docPartObj>
        <w:docPartGallery w:val="Page Numbers (Bottom of Page)"/>
        <w:docPartUnique/>
      </w:docPartObj>
    </w:sdtPr>
    <w:sdtEndPr/>
    <w:sdtContent>
      <w:sdt>
        <w:sdtPr>
          <w:id w:val="1728636285"/>
          <w:docPartObj>
            <w:docPartGallery w:val="Page Numbers (Top of Page)"/>
            <w:docPartUnique/>
          </w:docPartObj>
        </w:sdtPr>
        <w:sdtEndPr/>
        <w:sdtContent>
          <w:p w14:paraId="58EC50E6" w14:textId="77777777" w:rsidR="00E63B20" w:rsidRDefault="0082050C">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7CE87B77" w14:textId="77777777" w:rsidR="00E63B20" w:rsidRDefault="00522A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4171DC" w14:textId="77777777" w:rsidR="00522A1F" w:rsidRDefault="00522A1F">
      <w:pPr>
        <w:spacing w:after="0" w:line="240" w:lineRule="auto"/>
      </w:pPr>
      <w:r>
        <w:separator/>
      </w:r>
    </w:p>
  </w:footnote>
  <w:footnote w:type="continuationSeparator" w:id="0">
    <w:p w14:paraId="701FCD7A" w14:textId="77777777" w:rsidR="00522A1F" w:rsidRDefault="00522A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D103C"/>
    <w:multiLevelType w:val="hybridMultilevel"/>
    <w:tmpl w:val="1F2E9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0664D2"/>
    <w:multiLevelType w:val="hybridMultilevel"/>
    <w:tmpl w:val="4BCAD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66C1159"/>
    <w:multiLevelType w:val="multilevel"/>
    <w:tmpl w:val="5D1EAB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EE7675F"/>
    <w:multiLevelType w:val="hybridMultilevel"/>
    <w:tmpl w:val="071C0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51615F0"/>
    <w:multiLevelType w:val="hybridMultilevel"/>
    <w:tmpl w:val="78B64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5434FA5"/>
    <w:multiLevelType w:val="hybridMultilevel"/>
    <w:tmpl w:val="9A82E446"/>
    <w:lvl w:ilvl="0" w:tplc="08090001">
      <w:start w:val="1"/>
      <w:numFmt w:val="bullet"/>
      <w:lvlText w:val=""/>
      <w:lvlJc w:val="left"/>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26D78E7"/>
    <w:multiLevelType w:val="hybridMultilevel"/>
    <w:tmpl w:val="09204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A7A2480"/>
    <w:multiLevelType w:val="hybridMultilevel"/>
    <w:tmpl w:val="092C1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E4776C"/>
    <w:multiLevelType w:val="hybridMultilevel"/>
    <w:tmpl w:val="59C42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CAC13D2"/>
    <w:multiLevelType w:val="hybridMultilevel"/>
    <w:tmpl w:val="16DC4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8"/>
  </w:num>
  <w:num w:numId="4">
    <w:abstractNumId w:val="5"/>
  </w:num>
  <w:num w:numId="5">
    <w:abstractNumId w:val="1"/>
  </w:num>
  <w:num w:numId="6">
    <w:abstractNumId w:val="6"/>
  </w:num>
  <w:num w:numId="7">
    <w:abstractNumId w:val="3"/>
  </w:num>
  <w:num w:numId="8">
    <w:abstractNumId w:val="4"/>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s>
  <w:rsids>
    <w:rsidRoot w:val="003B212B"/>
    <w:rsid w:val="00016896"/>
    <w:rsid w:val="000D1B82"/>
    <w:rsid w:val="00165405"/>
    <w:rsid w:val="0019724C"/>
    <w:rsid w:val="001C14DD"/>
    <w:rsid w:val="002048AE"/>
    <w:rsid w:val="003B212B"/>
    <w:rsid w:val="003E2607"/>
    <w:rsid w:val="004C4AE9"/>
    <w:rsid w:val="00522A1F"/>
    <w:rsid w:val="00535A7B"/>
    <w:rsid w:val="005C78A8"/>
    <w:rsid w:val="00727B3C"/>
    <w:rsid w:val="007F6336"/>
    <w:rsid w:val="0082050C"/>
    <w:rsid w:val="008455FA"/>
    <w:rsid w:val="00946347"/>
    <w:rsid w:val="00A1780C"/>
    <w:rsid w:val="00A40762"/>
    <w:rsid w:val="00A446C7"/>
    <w:rsid w:val="00AC403D"/>
    <w:rsid w:val="00AF5EE7"/>
    <w:rsid w:val="00BF4776"/>
    <w:rsid w:val="00D03481"/>
    <w:rsid w:val="00D04B53"/>
    <w:rsid w:val="00E65240"/>
    <w:rsid w:val="00EB50C3"/>
    <w:rsid w:val="00F46638"/>
    <w:rsid w:val="00F72E3B"/>
    <w:rsid w:val="00FB0E81"/>
    <w:rsid w:val="00FE47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FED38"/>
  <w15:chartTrackingRefBased/>
  <w15:docId w15:val="{AB3E4DDA-E29D-4977-A0A1-FD95A6E98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212B"/>
    <w:rPr>
      <w:rFonts w:ascii="Arial" w:hAnsi="Arial"/>
    </w:rPr>
  </w:style>
  <w:style w:type="paragraph" w:styleId="Heading1">
    <w:name w:val="heading 1"/>
    <w:basedOn w:val="Normal"/>
    <w:next w:val="Normal"/>
    <w:link w:val="Heading1Char"/>
    <w:uiPriority w:val="9"/>
    <w:qFormat/>
    <w:rsid w:val="003B212B"/>
    <w:pPr>
      <w:keepNext/>
      <w:keepLines/>
      <w:spacing w:before="240" w:after="0"/>
      <w:outlineLvl w:val="0"/>
    </w:pPr>
    <w:rPr>
      <w:rFonts w:eastAsiaTheme="majorEastAsia" w:cstheme="majorBidi"/>
      <w:b/>
      <w:sz w:val="28"/>
      <w:szCs w:val="32"/>
    </w:rPr>
  </w:style>
  <w:style w:type="paragraph" w:styleId="Heading2">
    <w:name w:val="heading 2"/>
    <w:basedOn w:val="Normal"/>
    <w:next w:val="Normal"/>
    <w:link w:val="Heading2Char"/>
    <w:uiPriority w:val="9"/>
    <w:unhideWhenUsed/>
    <w:qFormat/>
    <w:rsid w:val="003B212B"/>
    <w:pPr>
      <w:keepNext/>
      <w:keepLines/>
      <w:spacing w:before="40" w:after="0"/>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3B212B"/>
    <w:pPr>
      <w:keepNext/>
      <w:keepLines/>
      <w:spacing w:before="40" w:after="0"/>
      <w:outlineLvl w:val="2"/>
    </w:pPr>
    <w:rPr>
      <w:rFonts w:eastAsiaTheme="majorEastAsia" w:cstheme="majorBidi"/>
      <w:i/>
      <w:color w:val="000000" w:themeColor="text1"/>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212B"/>
    <w:rPr>
      <w:rFonts w:ascii="Arial" w:eastAsiaTheme="majorEastAsia" w:hAnsi="Arial" w:cstheme="majorBidi"/>
      <w:b/>
      <w:sz w:val="28"/>
      <w:szCs w:val="32"/>
    </w:rPr>
  </w:style>
  <w:style w:type="character" w:customStyle="1" w:styleId="Heading2Char">
    <w:name w:val="Heading 2 Char"/>
    <w:basedOn w:val="DefaultParagraphFont"/>
    <w:link w:val="Heading2"/>
    <w:uiPriority w:val="9"/>
    <w:rsid w:val="003B212B"/>
    <w:rPr>
      <w:rFonts w:ascii="Arial" w:eastAsiaTheme="majorEastAsia" w:hAnsi="Arial" w:cstheme="majorBidi"/>
      <w:b/>
      <w:szCs w:val="26"/>
    </w:rPr>
  </w:style>
  <w:style w:type="character" w:customStyle="1" w:styleId="Heading3Char">
    <w:name w:val="Heading 3 Char"/>
    <w:basedOn w:val="DefaultParagraphFont"/>
    <w:link w:val="Heading3"/>
    <w:uiPriority w:val="9"/>
    <w:rsid w:val="003B212B"/>
    <w:rPr>
      <w:rFonts w:ascii="Arial" w:eastAsiaTheme="majorEastAsia" w:hAnsi="Arial" w:cstheme="majorBidi"/>
      <w:i/>
      <w:color w:val="000000" w:themeColor="text1"/>
      <w:szCs w:val="24"/>
    </w:rPr>
  </w:style>
  <w:style w:type="character" w:styleId="CommentReference">
    <w:name w:val="annotation reference"/>
    <w:basedOn w:val="DefaultParagraphFont"/>
    <w:uiPriority w:val="99"/>
    <w:semiHidden/>
    <w:unhideWhenUsed/>
    <w:rsid w:val="003B212B"/>
    <w:rPr>
      <w:sz w:val="16"/>
      <w:szCs w:val="16"/>
    </w:rPr>
  </w:style>
  <w:style w:type="paragraph" w:styleId="CommentText">
    <w:name w:val="annotation text"/>
    <w:basedOn w:val="Normal"/>
    <w:link w:val="CommentTextChar"/>
    <w:uiPriority w:val="99"/>
    <w:semiHidden/>
    <w:unhideWhenUsed/>
    <w:rsid w:val="003B212B"/>
    <w:pPr>
      <w:spacing w:line="240" w:lineRule="auto"/>
    </w:pPr>
    <w:rPr>
      <w:sz w:val="20"/>
      <w:szCs w:val="20"/>
    </w:rPr>
  </w:style>
  <w:style w:type="character" w:customStyle="1" w:styleId="CommentTextChar">
    <w:name w:val="Comment Text Char"/>
    <w:basedOn w:val="DefaultParagraphFont"/>
    <w:link w:val="CommentText"/>
    <w:uiPriority w:val="99"/>
    <w:semiHidden/>
    <w:rsid w:val="003B212B"/>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3B212B"/>
    <w:rPr>
      <w:b/>
      <w:bCs/>
    </w:rPr>
  </w:style>
  <w:style w:type="character" w:customStyle="1" w:styleId="CommentSubjectChar">
    <w:name w:val="Comment Subject Char"/>
    <w:basedOn w:val="CommentTextChar"/>
    <w:link w:val="CommentSubject"/>
    <w:uiPriority w:val="99"/>
    <w:semiHidden/>
    <w:rsid w:val="003B212B"/>
    <w:rPr>
      <w:rFonts w:ascii="Arial" w:hAnsi="Arial"/>
      <w:b/>
      <w:bCs/>
      <w:sz w:val="20"/>
      <w:szCs w:val="20"/>
    </w:rPr>
  </w:style>
  <w:style w:type="character" w:styleId="Hyperlink">
    <w:name w:val="Hyperlink"/>
    <w:basedOn w:val="DefaultParagraphFont"/>
    <w:uiPriority w:val="99"/>
    <w:unhideWhenUsed/>
    <w:rsid w:val="003B212B"/>
    <w:rPr>
      <w:color w:val="0563C1" w:themeColor="hyperlink"/>
      <w:u w:val="single"/>
    </w:rPr>
  </w:style>
  <w:style w:type="character" w:styleId="UnresolvedMention">
    <w:name w:val="Unresolved Mention"/>
    <w:basedOn w:val="DefaultParagraphFont"/>
    <w:uiPriority w:val="99"/>
    <w:semiHidden/>
    <w:unhideWhenUsed/>
    <w:rsid w:val="003B212B"/>
    <w:rPr>
      <w:color w:val="605E5C"/>
      <w:shd w:val="clear" w:color="auto" w:fill="E1DFDD"/>
    </w:rPr>
  </w:style>
  <w:style w:type="character" w:styleId="FollowedHyperlink">
    <w:name w:val="FollowedHyperlink"/>
    <w:basedOn w:val="DefaultParagraphFont"/>
    <w:uiPriority w:val="99"/>
    <w:semiHidden/>
    <w:unhideWhenUsed/>
    <w:rsid w:val="003B212B"/>
    <w:rPr>
      <w:color w:val="954F72" w:themeColor="followedHyperlink"/>
      <w:u w:val="single"/>
    </w:rPr>
  </w:style>
  <w:style w:type="paragraph" w:styleId="Header">
    <w:name w:val="header"/>
    <w:basedOn w:val="Normal"/>
    <w:link w:val="HeaderChar"/>
    <w:uiPriority w:val="99"/>
    <w:unhideWhenUsed/>
    <w:rsid w:val="003B21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212B"/>
    <w:rPr>
      <w:rFonts w:ascii="Arial" w:hAnsi="Arial"/>
    </w:rPr>
  </w:style>
  <w:style w:type="paragraph" w:styleId="Footer">
    <w:name w:val="footer"/>
    <w:basedOn w:val="Normal"/>
    <w:link w:val="FooterChar"/>
    <w:uiPriority w:val="99"/>
    <w:unhideWhenUsed/>
    <w:rsid w:val="003B21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212B"/>
    <w:rPr>
      <w:rFonts w:ascii="Arial" w:hAnsi="Arial"/>
    </w:rPr>
  </w:style>
  <w:style w:type="paragraph" w:styleId="ListParagraph">
    <w:name w:val="List Paragraph"/>
    <w:basedOn w:val="Normal"/>
    <w:uiPriority w:val="34"/>
    <w:qFormat/>
    <w:rsid w:val="003B212B"/>
    <w:pPr>
      <w:ind w:left="720"/>
      <w:contextualSpacing/>
    </w:pPr>
  </w:style>
  <w:style w:type="paragraph" w:customStyle="1" w:styleId="EndNoteBibliographyTitle">
    <w:name w:val="EndNote Bibliography Title"/>
    <w:basedOn w:val="Normal"/>
    <w:link w:val="EndNoteBibliographyTitleChar"/>
    <w:rsid w:val="003B212B"/>
    <w:pPr>
      <w:spacing w:after="0"/>
      <w:jc w:val="center"/>
    </w:pPr>
    <w:rPr>
      <w:rFonts w:cs="Arial"/>
      <w:noProof/>
      <w:lang w:val="en-US"/>
    </w:rPr>
  </w:style>
  <w:style w:type="character" w:customStyle="1" w:styleId="EndNoteBibliographyTitleChar">
    <w:name w:val="EndNote Bibliography Title Char"/>
    <w:basedOn w:val="DefaultParagraphFont"/>
    <w:link w:val="EndNoteBibliographyTitle"/>
    <w:rsid w:val="003B212B"/>
    <w:rPr>
      <w:rFonts w:ascii="Arial" w:hAnsi="Arial" w:cs="Arial"/>
      <w:noProof/>
      <w:lang w:val="en-US"/>
    </w:rPr>
  </w:style>
  <w:style w:type="paragraph" w:customStyle="1" w:styleId="EndNoteBibliography">
    <w:name w:val="EndNote Bibliography"/>
    <w:basedOn w:val="Normal"/>
    <w:link w:val="EndNoteBibliographyChar"/>
    <w:rsid w:val="003B212B"/>
    <w:pPr>
      <w:spacing w:line="240" w:lineRule="auto"/>
    </w:pPr>
    <w:rPr>
      <w:rFonts w:cs="Arial"/>
      <w:noProof/>
      <w:lang w:val="en-US"/>
    </w:rPr>
  </w:style>
  <w:style w:type="character" w:customStyle="1" w:styleId="EndNoteBibliographyChar">
    <w:name w:val="EndNote Bibliography Char"/>
    <w:basedOn w:val="DefaultParagraphFont"/>
    <w:link w:val="EndNoteBibliography"/>
    <w:rsid w:val="003B212B"/>
    <w:rPr>
      <w:rFonts w:ascii="Arial" w:hAnsi="Arial" w:cs="Arial"/>
      <w:noProof/>
      <w:lang w:val="en-US"/>
    </w:rPr>
  </w:style>
  <w:style w:type="paragraph" w:customStyle="1" w:styleId="TableStyle1">
    <w:name w:val="Table Style 1"/>
    <w:rsid w:val="003B212B"/>
    <w:pPr>
      <w:pBdr>
        <w:top w:val="nil"/>
        <w:left w:val="nil"/>
        <w:bottom w:val="nil"/>
        <w:right w:val="nil"/>
        <w:between w:val="nil"/>
        <w:bar w:val="nil"/>
      </w:pBdr>
      <w:spacing w:after="0" w:line="240" w:lineRule="auto"/>
    </w:pPr>
    <w:rPr>
      <w:rFonts w:ascii="Helvetica Neue" w:eastAsia="Helvetica Neue" w:hAnsi="Helvetica Neue" w:cs="Helvetica Neue"/>
      <w:b/>
      <w:bCs/>
      <w:color w:val="000000"/>
      <w:sz w:val="20"/>
      <w:szCs w:val="20"/>
      <w:bdr w:val="nil"/>
    </w:rPr>
  </w:style>
  <w:style w:type="paragraph" w:customStyle="1" w:styleId="TableStyle2">
    <w:name w:val="Table Style 2"/>
    <w:rsid w:val="003B212B"/>
    <w:pPr>
      <w:pBdr>
        <w:top w:val="nil"/>
        <w:left w:val="nil"/>
        <w:bottom w:val="nil"/>
        <w:right w:val="nil"/>
        <w:between w:val="nil"/>
        <w:bar w:val="nil"/>
      </w:pBdr>
      <w:spacing w:after="0" w:line="240" w:lineRule="auto"/>
    </w:pPr>
    <w:rPr>
      <w:rFonts w:ascii="Helvetica Neue" w:eastAsia="Helvetica Neue" w:hAnsi="Helvetica Neue" w:cs="Helvetica Neue"/>
      <w:color w:val="000000"/>
      <w:sz w:val="20"/>
      <w:szCs w:val="20"/>
      <w:bdr w:val="nil"/>
    </w:rPr>
  </w:style>
  <w:style w:type="paragraph" w:customStyle="1" w:styleId="Default">
    <w:name w:val="Default"/>
    <w:rsid w:val="003B212B"/>
    <w:pPr>
      <w:autoSpaceDE w:val="0"/>
      <w:autoSpaceDN w:val="0"/>
      <w:adjustRightInd w:val="0"/>
      <w:spacing w:after="0" w:line="240" w:lineRule="auto"/>
    </w:pPr>
    <w:rPr>
      <w:rFonts w:ascii="Times New Roman" w:hAnsi="Times New Roman" w:cs="Times New Roman"/>
      <w:color w:val="000000"/>
      <w:sz w:val="24"/>
      <w:szCs w:val="24"/>
    </w:rPr>
  </w:style>
  <w:style w:type="table" w:styleId="GridTable1Light-Accent1">
    <w:name w:val="Grid Table 1 Light Accent 1"/>
    <w:basedOn w:val="TableNormal"/>
    <w:uiPriority w:val="46"/>
    <w:rsid w:val="00F72E3B"/>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Revision">
    <w:name w:val="Revision"/>
    <w:hidden/>
    <w:uiPriority w:val="99"/>
    <w:semiHidden/>
    <w:rsid w:val="00016896"/>
    <w:pPr>
      <w:spacing w:after="0" w:line="24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becca.kuruvilla@nhs.ne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rdat.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unirp@liverpool.ac.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unirp@liverpool.ac.uk" TargetMode="External"/><Relationship Id="rId4" Type="http://schemas.openxmlformats.org/officeDocument/2006/relationships/settings" Target="settings.xml"/><Relationship Id="rId9" Type="http://schemas.openxmlformats.org/officeDocument/2006/relationships/hyperlink" Target="mailto:kathryn.scott@liverpool.ac.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11BBF0-B1CB-48F1-9146-2AA26D7D2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8742</Words>
  <Characters>49832</Characters>
  <Application>Microsoft Office Word</Application>
  <DocSecurity>0</DocSecurity>
  <Lines>415</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Pirmohamed, Munir</dc:creator>
  <cp:keywords/>
  <dc:description/>
  <cp:lastModifiedBy>Pirmohamed, Munir</cp:lastModifiedBy>
  <cp:revision>2</cp:revision>
  <dcterms:created xsi:type="dcterms:W3CDTF">2022-01-22T13:02:00Z</dcterms:created>
  <dcterms:modified xsi:type="dcterms:W3CDTF">2022-01-22T13:02:00Z</dcterms:modified>
</cp:coreProperties>
</file>